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142C" w:rsidRPr="00CC307E" w14:paraId="76FC7C30" w14:textId="77777777" w:rsidTr="00981901">
        <w:trPr>
          <w:cantSplit/>
          <w:trHeight w:hRule="exact" w:val="851"/>
        </w:trPr>
        <w:tc>
          <w:tcPr>
            <w:tcW w:w="1276" w:type="dxa"/>
            <w:tcBorders>
              <w:bottom w:val="single" w:sz="4" w:space="0" w:color="auto"/>
            </w:tcBorders>
            <w:vAlign w:val="bottom"/>
          </w:tcPr>
          <w:p w14:paraId="5B857137" w14:textId="77777777" w:rsidR="001E498C" w:rsidRPr="00CC307E" w:rsidRDefault="001E498C" w:rsidP="00981901">
            <w:pPr>
              <w:spacing w:after="80"/>
            </w:pPr>
          </w:p>
        </w:tc>
        <w:tc>
          <w:tcPr>
            <w:tcW w:w="2268" w:type="dxa"/>
            <w:tcBorders>
              <w:bottom w:val="single" w:sz="4" w:space="0" w:color="auto"/>
            </w:tcBorders>
            <w:vAlign w:val="bottom"/>
          </w:tcPr>
          <w:p w14:paraId="29553BD3" w14:textId="77777777" w:rsidR="001E498C" w:rsidRPr="00CC307E" w:rsidRDefault="00684DE2" w:rsidP="00981901">
            <w:pPr>
              <w:spacing w:after="80" w:line="300" w:lineRule="exact"/>
              <w:rPr>
                <w:b/>
                <w:sz w:val="24"/>
                <w:szCs w:val="24"/>
              </w:rPr>
            </w:pPr>
            <w:r w:rsidRPr="00CC307E">
              <w:rPr>
                <w:sz w:val="28"/>
              </w:rPr>
              <w:t>Nations Unies</w:t>
            </w:r>
          </w:p>
        </w:tc>
        <w:tc>
          <w:tcPr>
            <w:tcW w:w="6095" w:type="dxa"/>
            <w:gridSpan w:val="2"/>
            <w:tcBorders>
              <w:bottom w:val="single" w:sz="4" w:space="0" w:color="auto"/>
            </w:tcBorders>
            <w:vAlign w:val="bottom"/>
          </w:tcPr>
          <w:p w14:paraId="45E4D642" w14:textId="23273229" w:rsidR="001E498C" w:rsidRPr="00BC7629" w:rsidRDefault="00BC7629" w:rsidP="00BC7629">
            <w:pPr>
              <w:suppressAutoHyphens w:val="0"/>
              <w:jc w:val="right"/>
            </w:pPr>
            <w:r w:rsidRPr="00BC7629">
              <w:rPr>
                <w:sz w:val="40"/>
              </w:rPr>
              <w:t>CRC</w:t>
            </w:r>
            <w:r>
              <w:t>/C/COG/RQ/5-6</w:t>
            </w:r>
          </w:p>
        </w:tc>
      </w:tr>
      <w:tr w:rsidR="0034142C" w:rsidRPr="00CC307E" w14:paraId="1ADB3803" w14:textId="77777777" w:rsidTr="00981901">
        <w:trPr>
          <w:cantSplit/>
          <w:trHeight w:hRule="exact" w:val="2835"/>
        </w:trPr>
        <w:tc>
          <w:tcPr>
            <w:tcW w:w="1276" w:type="dxa"/>
            <w:tcBorders>
              <w:top w:val="single" w:sz="4" w:space="0" w:color="auto"/>
              <w:bottom w:val="single" w:sz="12" w:space="0" w:color="auto"/>
            </w:tcBorders>
          </w:tcPr>
          <w:p w14:paraId="4F3531F3" w14:textId="77777777" w:rsidR="001E498C" w:rsidRPr="00CC307E" w:rsidRDefault="00684DE2" w:rsidP="00981901">
            <w:pPr>
              <w:spacing w:before="120"/>
              <w:jc w:val="center"/>
            </w:pPr>
            <w:r w:rsidRPr="00CC307E">
              <w:rPr>
                <w:noProof/>
                <w:lang w:eastAsia="fr-CH"/>
              </w:rPr>
              <w:drawing>
                <wp:inline distT="0" distB="0" distL="0" distR="0" wp14:anchorId="3F0B1C6F" wp14:editId="284EAE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CA2280" w14:textId="77777777" w:rsidR="001E498C" w:rsidRPr="00CC307E" w:rsidRDefault="00684DE2" w:rsidP="00E0623C">
            <w:pPr>
              <w:spacing w:before="120" w:line="460" w:lineRule="exact"/>
            </w:pPr>
            <w:r w:rsidRPr="00CC307E">
              <w:rPr>
                <w:b/>
                <w:sz w:val="40"/>
                <w:szCs w:val="40"/>
              </w:rPr>
              <w:t>Convention relative</w:t>
            </w:r>
            <w:r w:rsidRPr="00CC307E">
              <w:rPr>
                <w:b/>
                <w:sz w:val="40"/>
                <w:szCs w:val="40"/>
              </w:rPr>
              <w:br/>
              <w:t>aux droits de l’enfant</w:t>
            </w:r>
          </w:p>
        </w:tc>
        <w:tc>
          <w:tcPr>
            <w:tcW w:w="2835" w:type="dxa"/>
            <w:tcBorders>
              <w:top w:val="single" w:sz="4" w:space="0" w:color="auto"/>
              <w:bottom w:val="single" w:sz="12" w:space="0" w:color="auto"/>
            </w:tcBorders>
          </w:tcPr>
          <w:p w14:paraId="539A5F91" w14:textId="77777777" w:rsidR="001E498C" w:rsidRPr="00CC307E" w:rsidRDefault="00684DE2" w:rsidP="00981901">
            <w:pPr>
              <w:suppressAutoHyphens w:val="0"/>
              <w:spacing w:before="240" w:line="240" w:lineRule="exact"/>
            </w:pPr>
            <w:r w:rsidRPr="00CC307E">
              <w:t xml:space="preserve">Distr. </w:t>
            </w:r>
            <w:r w:rsidR="006056E0" w:rsidRPr="00CC307E">
              <w:t>générale</w:t>
            </w:r>
          </w:p>
          <w:p w14:paraId="64511A0F" w14:textId="0CE35020" w:rsidR="001E498C" w:rsidRPr="00CC307E" w:rsidRDefault="006056E0" w:rsidP="00981901">
            <w:pPr>
              <w:suppressAutoHyphens w:val="0"/>
            </w:pPr>
            <w:r w:rsidRPr="00CC307E">
              <w:t>1</w:t>
            </w:r>
            <w:r w:rsidR="004C620B">
              <w:t>7</w:t>
            </w:r>
            <w:r w:rsidRPr="00CC307E">
              <w:t xml:space="preserve"> novembre 2023</w:t>
            </w:r>
          </w:p>
          <w:p w14:paraId="1661B03B" w14:textId="77777777" w:rsidR="006056E0" w:rsidRPr="00CC307E" w:rsidRDefault="006056E0" w:rsidP="00981901">
            <w:pPr>
              <w:suppressAutoHyphens w:val="0"/>
            </w:pPr>
          </w:p>
          <w:p w14:paraId="3CB287CC" w14:textId="77777777" w:rsidR="001E498C" w:rsidRPr="00CC307E" w:rsidRDefault="00684DE2" w:rsidP="00981901">
            <w:pPr>
              <w:suppressAutoHyphens w:val="0"/>
            </w:pPr>
            <w:r w:rsidRPr="00CC307E">
              <w:t>Original </w:t>
            </w:r>
            <w:r w:rsidR="00452C36" w:rsidRPr="00CC307E">
              <w:t>:</w:t>
            </w:r>
            <w:r w:rsidRPr="00CC307E">
              <w:t xml:space="preserve"> </w:t>
            </w:r>
            <w:r w:rsidR="006056E0" w:rsidRPr="00CC307E">
              <w:t>français</w:t>
            </w:r>
          </w:p>
          <w:p w14:paraId="28107813" w14:textId="77777777" w:rsidR="006056E0" w:rsidRPr="00CC307E" w:rsidRDefault="00684DE2" w:rsidP="00981901">
            <w:pPr>
              <w:suppressAutoHyphens w:val="0"/>
            </w:pPr>
            <w:r w:rsidRPr="00CC307E">
              <w:t>Anglais, espagnol et français seulement</w:t>
            </w:r>
          </w:p>
        </w:tc>
      </w:tr>
    </w:tbl>
    <w:p w14:paraId="67008D06" w14:textId="77777777" w:rsidR="00AA69DF" w:rsidRPr="00CC307E" w:rsidRDefault="00684DE2" w:rsidP="00AA69DF">
      <w:pPr>
        <w:spacing w:before="120"/>
        <w:rPr>
          <w:b/>
          <w:sz w:val="24"/>
          <w:szCs w:val="24"/>
        </w:rPr>
      </w:pPr>
      <w:r w:rsidRPr="00CC307E">
        <w:rPr>
          <w:b/>
          <w:sz w:val="24"/>
          <w:szCs w:val="24"/>
        </w:rPr>
        <w:t>Comité des droits de l’enfant</w:t>
      </w:r>
    </w:p>
    <w:p w14:paraId="1B2F1964" w14:textId="77777777" w:rsidR="00046CEB" w:rsidRPr="00CC307E" w:rsidRDefault="00684DE2" w:rsidP="00046CEB">
      <w:pPr>
        <w:rPr>
          <w:b/>
        </w:rPr>
      </w:pPr>
      <w:r w:rsidRPr="00CC307E">
        <w:rPr>
          <w:b/>
        </w:rPr>
        <w:t>Quatre-vingt-quinzième session</w:t>
      </w:r>
    </w:p>
    <w:p w14:paraId="78EDCE9E" w14:textId="77777777" w:rsidR="00046CEB" w:rsidRPr="00CC307E" w:rsidRDefault="00684DE2" w:rsidP="00046CEB">
      <w:r w:rsidRPr="00CC307E">
        <w:t>15 janvier-2 février 2024</w:t>
      </w:r>
    </w:p>
    <w:p w14:paraId="1C8A585F" w14:textId="77777777" w:rsidR="00046CEB" w:rsidRPr="00CC307E" w:rsidRDefault="00684DE2" w:rsidP="00046CEB">
      <w:pPr>
        <w:tabs>
          <w:tab w:val="left" w:pos="3133"/>
        </w:tabs>
        <w:rPr>
          <w:b/>
          <w:bCs/>
        </w:rPr>
      </w:pPr>
      <w:r w:rsidRPr="00CC307E">
        <w:rPr>
          <w:b/>
          <w:bCs/>
        </w:rPr>
        <w:t xml:space="preserve">Examen des rapports des </w:t>
      </w:r>
      <w:r w:rsidRPr="00CC307E">
        <w:rPr>
          <w:rFonts w:eastAsia="MS Mincho"/>
          <w:b/>
          <w:bCs/>
        </w:rPr>
        <w:t>États parties</w:t>
      </w:r>
    </w:p>
    <w:p w14:paraId="026CEE10" w14:textId="746DB63F" w:rsidR="005A7F82" w:rsidRPr="00CC307E" w:rsidRDefault="00684DE2" w:rsidP="00FA7C5D">
      <w:pPr>
        <w:pStyle w:val="HChG"/>
      </w:pPr>
      <w:r w:rsidRPr="00CC307E">
        <w:tab/>
      </w:r>
      <w:r w:rsidRPr="00CC307E">
        <w:tab/>
      </w:r>
      <w:r w:rsidR="00FC76FC" w:rsidRPr="00CC307E">
        <w:t xml:space="preserve">Réponses du Congo à la liste de </w:t>
      </w:r>
      <w:r w:rsidRPr="00CC307E">
        <w:t xml:space="preserve">points concernant </w:t>
      </w:r>
      <w:r w:rsidR="00FC76FC" w:rsidRPr="00CC307E">
        <w:t>son rapport valant cinquième et sixième rapports périodiques</w:t>
      </w:r>
      <w:r w:rsidRPr="00CC307E">
        <w:rPr>
          <w:rStyle w:val="Appelnotedebasdep"/>
          <w:b w:val="0"/>
          <w:sz w:val="20"/>
          <w:vertAlign w:val="baseline"/>
        </w:rPr>
        <w:footnoteReference w:customMarkFollows="1" w:id="2"/>
        <w:t>*</w:t>
      </w:r>
    </w:p>
    <w:p w14:paraId="27F57C1C" w14:textId="7B721130" w:rsidR="00701D9E" w:rsidRPr="00CC307E" w:rsidRDefault="00684DE2" w:rsidP="005A7F82">
      <w:pPr>
        <w:pStyle w:val="SingleTxtG"/>
        <w:jc w:val="right"/>
      </w:pPr>
      <w:r w:rsidRPr="00CC307E">
        <w:t>[Date de réception</w:t>
      </w:r>
      <w:r w:rsidR="00FC76FC" w:rsidRPr="00CC307E">
        <w:t> </w:t>
      </w:r>
      <w:r w:rsidRPr="00CC307E">
        <w:t xml:space="preserve">: </w:t>
      </w:r>
      <w:r w:rsidR="00701D9E" w:rsidRPr="00CC307E">
        <w:t>25</w:t>
      </w:r>
      <w:r w:rsidRPr="00CC307E">
        <w:t xml:space="preserve"> </w:t>
      </w:r>
      <w:r w:rsidR="00701D9E" w:rsidRPr="00CC307E">
        <w:t>octobre 2023</w:t>
      </w:r>
      <w:r w:rsidRPr="00CC307E">
        <w:t>]</w:t>
      </w:r>
    </w:p>
    <w:p w14:paraId="2BCE0CFF" w14:textId="77777777" w:rsidR="00701D9E" w:rsidRPr="00CC307E" w:rsidRDefault="00701D9E">
      <w:pPr>
        <w:suppressAutoHyphens w:val="0"/>
        <w:kinsoku/>
        <w:overflowPunct/>
        <w:autoSpaceDE/>
        <w:autoSpaceDN/>
        <w:adjustRightInd/>
        <w:snapToGrid/>
        <w:spacing w:after="200" w:line="276" w:lineRule="auto"/>
      </w:pPr>
      <w:r w:rsidRPr="00CC307E">
        <w:br w:type="page"/>
      </w:r>
    </w:p>
    <w:p w14:paraId="365350EA" w14:textId="4DBFECB5" w:rsidR="00701D9E" w:rsidRPr="00CC307E" w:rsidRDefault="00701D9E" w:rsidP="00701D9E">
      <w:pPr>
        <w:pStyle w:val="HChG"/>
      </w:pPr>
      <w:r w:rsidRPr="00CC307E">
        <w:lastRenderedPageBreak/>
        <w:tab/>
      </w:r>
      <w:r w:rsidRPr="00CC307E">
        <w:tab/>
        <w:t>Première partie</w:t>
      </w:r>
    </w:p>
    <w:p w14:paraId="0AAE90E2" w14:textId="1C82F012" w:rsidR="00701D9E" w:rsidRPr="00CC307E" w:rsidRDefault="00701D9E" w:rsidP="00DF2F30">
      <w:pPr>
        <w:pStyle w:val="H1G"/>
      </w:pPr>
      <w:r w:rsidRPr="00CC307E">
        <w:tab/>
      </w:r>
      <w:r w:rsidRPr="00CC307E">
        <w:tab/>
        <w:t>Réponse à la question posée au paragraphe 2 a)</w:t>
      </w:r>
      <w:r w:rsidR="00DF2F30" w:rsidRPr="00CC307E">
        <w:t xml:space="preserve"> de la liste de points</w:t>
      </w:r>
      <w:r w:rsidR="00C432EC" w:rsidRPr="00CC307E">
        <w:t xml:space="preserve"> (CRC/C/COG/Q/5-6)</w:t>
      </w:r>
    </w:p>
    <w:p w14:paraId="29CF8568" w14:textId="29B80393" w:rsidR="00701D9E" w:rsidRPr="00CC307E" w:rsidRDefault="00FA7C5D" w:rsidP="00FA7C5D">
      <w:pPr>
        <w:pStyle w:val="SingleTxtG"/>
      </w:pPr>
      <w:r w:rsidRPr="00CC307E">
        <w:t>1.</w:t>
      </w:r>
      <w:r w:rsidRPr="00CC307E">
        <w:tab/>
      </w:r>
      <w:r w:rsidR="00701D9E" w:rsidRPr="00CC307E">
        <w:t>L’harmonisation de la législation nationale avec la Convention s’observe déjà à travers la loi n</w:t>
      </w:r>
      <w:r w:rsidR="00AA05D7" w:rsidRPr="00CC307E">
        <w:rPr>
          <w:vertAlign w:val="superscript"/>
        </w:rPr>
        <w:t>o</w:t>
      </w:r>
      <w:r w:rsidR="00AA05D7" w:rsidRPr="00CC307E">
        <w:t> </w:t>
      </w:r>
      <w:r w:rsidR="00701D9E" w:rsidRPr="00CC307E">
        <w:t>4-2010 du</w:t>
      </w:r>
      <w:r w:rsidR="003C6761" w:rsidRPr="00CC307E">
        <w:t xml:space="preserve"> </w:t>
      </w:r>
      <w:r w:rsidR="00701D9E" w:rsidRPr="00CC307E">
        <w:t>14 juin 2010 portant protection de l’enfant en République du Congo, notamment les principes de l’intérêt supérieur de l’enfant, la non-discrimination, la survie et le développement de l’enfant, puis la prise en compte de l’opinion de l’enfant (art</w:t>
      </w:r>
      <w:r w:rsidR="00AA05D7" w:rsidRPr="00CC307E">
        <w:t>. </w:t>
      </w:r>
      <w:r w:rsidR="00701D9E" w:rsidRPr="00CC307E">
        <w:t>3, 5, 13 et 30).</w:t>
      </w:r>
    </w:p>
    <w:p w14:paraId="193DB53C" w14:textId="040AB46A" w:rsidR="00701D9E" w:rsidRPr="00CC307E" w:rsidRDefault="00FA7C5D" w:rsidP="00FA7C5D">
      <w:pPr>
        <w:pStyle w:val="SingleTxtG"/>
      </w:pPr>
      <w:r w:rsidRPr="00CC307E">
        <w:t>2.</w:t>
      </w:r>
      <w:r w:rsidRPr="00CC307E">
        <w:tab/>
      </w:r>
      <w:r w:rsidR="00701D9E" w:rsidRPr="00CC307E">
        <w:t xml:space="preserve">La </w:t>
      </w:r>
      <w:r w:rsidR="00AA05D7" w:rsidRPr="00CC307E">
        <w:t xml:space="preserve">Constitution </w:t>
      </w:r>
      <w:r w:rsidR="00701D9E" w:rsidRPr="00CC307E">
        <w:t>du 25 octobre 2015 prend également en compte ces principes en ses articles 39 et 40.</w:t>
      </w:r>
    </w:p>
    <w:p w14:paraId="6F5E7917" w14:textId="48C1B217" w:rsidR="00701D9E" w:rsidRPr="00CC307E" w:rsidRDefault="00FA7C5D" w:rsidP="00FA7C5D">
      <w:pPr>
        <w:pStyle w:val="SingleTxtG"/>
      </w:pPr>
      <w:r w:rsidRPr="00CC307E">
        <w:t>3.</w:t>
      </w:r>
      <w:r w:rsidRPr="00CC307E">
        <w:tab/>
      </w:r>
      <w:r w:rsidR="00701D9E" w:rsidRPr="00CC307E">
        <w:t xml:space="preserve">Hormis la loi </w:t>
      </w:r>
      <w:r w:rsidR="00AA05D7" w:rsidRPr="00CC307E">
        <w:t>n</w:t>
      </w:r>
      <w:r w:rsidR="00AA05D7" w:rsidRPr="00CC307E">
        <w:rPr>
          <w:vertAlign w:val="superscript"/>
        </w:rPr>
        <w:t>o</w:t>
      </w:r>
      <w:r w:rsidR="00AA05D7" w:rsidRPr="00CC307E">
        <w:t> </w:t>
      </w:r>
      <w:r w:rsidR="00701D9E" w:rsidRPr="00CC307E">
        <w:t xml:space="preserve">10-2022 du 20 avril 2022 portant code pénitentiaire en République du Congo, les avant-projets des codes révisés attendent d’être examinés par le conseil des Ministres avant leur transmission au </w:t>
      </w:r>
      <w:r w:rsidR="00637CB9" w:rsidRPr="00CC307E">
        <w:t>Parlement</w:t>
      </w:r>
      <w:r w:rsidR="00701D9E" w:rsidRPr="00CC307E">
        <w:t>.</w:t>
      </w:r>
    </w:p>
    <w:p w14:paraId="5F7B6A95" w14:textId="05E1C019" w:rsidR="00701D9E" w:rsidRPr="00CC307E" w:rsidRDefault="00701D9E" w:rsidP="00701D9E">
      <w:pPr>
        <w:pStyle w:val="H1G"/>
      </w:pPr>
      <w:r w:rsidRPr="00CC307E">
        <w:tab/>
      </w:r>
      <w:r w:rsidRPr="00CC307E">
        <w:tab/>
        <w:t>Réponse à la question posée au paragraphe 2 b)</w:t>
      </w:r>
      <w:r w:rsidR="00DF2F30" w:rsidRPr="00CC307E">
        <w:t xml:space="preserve"> </w:t>
      </w:r>
      <w:r w:rsidR="00684DE2" w:rsidRPr="00CC307E">
        <w:t>de la liste de points</w:t>
      </w:r>
    </w:p>
    <w:p w14:paraId="549B97F6" w14:textId="3D025D76" w:rsidR="00701D9E" w:rsidRPr="00CC307E" w:rsidRDefault="00FA7C5D" w:rsidP="00FA7C5D">
      <w:pPr>
        <w:pStyle w:val="SingleTxtG"/>
      </w:pPr>
      <w:r w:rsidRPr="00CC307E">
        <w:t>4.</w:t>
      </w:r>
      <w:r w:rsidRPr="00CC307E">
        <w:tab/>
      </w:r>
      <w:r w:rsidR="00701D9E" w:rsidRPr="00CC307E">
        <w:t xml:space="preserve">Un projet de décret portant création, organisation et fonctionnement du Comité National de Coordination de la Protection de l’Enfant en République du Congo est actuellement dans le circuit d’approbation. </w:t>
      </w:r>
    </w:p>
    <w:p w14:paraId="7021894A" w14:textId="4D57D139" w:rsidR="00701D9E" w:rsidRPr="00CC307E" w:rsidRDefault="00FA7C5D" w:rsidP="00FA7C5D">
      <w:pPr>
        <w:pStyle w:val="SingleTxtG"/>
      </w:pPr>
      <w:r w:rsidRPr="00CC307E">
        <w:t>5.</w:t>
      </w:r>
      <w:r w:rsidRPr="00CC307E">
        <w:tab/>
      </w:r>
      <w:r w:rsidR="00701D9E" w:rsidRPr="00CC307E">
        <w:t xml:space="preserve">L’expérience pilote de mise en œuvre du système national de protection de l’enfant dans le département de la </w:t>
      </w:r>
      <w:proofErr w:type="spellStart"/>
      <w:r w:rsidR="00701D9E" w:rsidRPr="00CC307E">
        <w:t>Lékoumou</w:t>
      </w:r>
      <w:proofErr w:type="spellEnd"/>
      <w:r w:rsidR="00701D9E" w:rsidRPr="00CC307E">
        <w:t xml:space="preserve"> et l’arrondissement 4 Moungali à Brazzaville a permis de matérialiser la coordination de la protection des droits de l’enfant par la signature de :</w:t>
      </w:r>
    </w:p>
    <w:p w14:paraId="519CBC51" w14:textId="110D69E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L’arrêté </w:t>
      </w:r>
      <w:r w:rsidR="00AA05D7" w:rsidRPr="00CC307E">
        <w:t>n</w:t>
      </w:r>
      <w:r w:rsidR="00AA05D7" w:rsidRPr="00CC307E">
        <w:rPr>
          <w:vertAlign w:val="superscript"/>
        </w:rPr>
        <w:t>o</w:t>
      </w:r>
      <w:r w:rsidR="00AA05D7" w:rsidRPr="00CC307E">
        <w:t> </w:t>
      </w:r>
      <w:r w:rsidR="00701D9E" w:rsidRPr="00CC307E">
        <w:t xml:space="preserve">053/MIDDL/DL/P/CAB du 27 juin 2017 portant création, attributions et organisation du comité départemental de la coordination de la protection de l’enfant dans la </w:t>
      </w:r>
      <w:proofErr w:type="spellStart"/>
      <w:r w:rsidR="00701D9E" w:rsidRPr="00CC307E">
        <w:t>Lékoumou</w:t>
      </w:r>
      <w:proofErr w:type="spellEnd"/>
      <w:r w:rsidR="00875611" w:rsidRPr="00CC307E">
        <w:t> </w:t>
      </w:r>
      <w:r w:rsidR="00701D9E" w:rsidRPr="00CC307E">
        <w:t>;</w:t>
      </w:r>
    </w:p>
    <w:p w14:paraId="04F14094" w14:textId="33ACDC98"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note de service </w:t>
      </w:r>
      <w:r w:rsidR="00AA05D7" w:rsidRPr="00CC307E">
        <w:t>n</w:t>
      </w:r>
      <w:r w:rsidR="00AA05D7" w:rsidRPr="00CC307E">
        <w:rPr>
          <w:vertAlign w:val="superscript"/>
        </w:rPr>
        <w:t>o</w:t>
      </w:r>
      <w:r w:rsidR="00AA05D7" w:rsidRPr="00CC307E">
        <w:t> </w:t>
      </w:r>
      <w:r w:rsidR="00701D9E" w:rsidRPr="00CC307E">
        <w:t>041/DB/CB/MM/CAB du 24 janvier 2019 portant</w:t>
      </w:r>
      <w:r w:rsidR="00ED6306" w:rsidRPr="00CC307E">
        <w:t xml:space="preserve"> </w:t>
      </w:r>
      <w:r w:rsidR="00701D9E" w:rsidRPr="00CC307E">
        <w:t>structuration du comité d’arrondissement de coordination de la protection de l’enfant dans l’arrondissement de Moungali à Brazzaville.</w:t>
      </w:r>
    </w:p>
    <w:p w14:paraId="6A661D14" w14:textId="6C68CE34" w:rsidR="00701D9E" w:rsidRPr="00CC307E" w:rsidRDefault="00701D9E" w:rsidP="00701D9E">
      <w:pPr>
        <w:pStyle w:val="H1G"/>
      </w:pPr>
      <w:r w:rsidRPr="00CC307E">
        <w:tab/>
      </w:r>
      <w:r w:rsidRPr="00CC307E">
        <w:tab/>
        <w:t>Réponse à la question posée au paragraphe 2 c)</w:t>
      </w:r>
      <w:r w:rsidR="00684DE2" w:rsidRPr="00CC307E">
        <w:t xml:space="preserve"> de la liste de points</w:t>
      </w:r>
    </w:p>
    <w:p w14:paraId="60324BF2" w14:textId="00A8CFF4" w:rsidR="00701D9E" w:rsidRPr="00CC307E" w:rsidRDefault="00FA7C5D" w:rsidP="00FA7C5D">
      <w:pPr>
        <w:pStyle w:val="SingleTxtG"/>
      </w:pPr>
      <w:r w:rsidRPr="00CC307E">
        <w:t>6.</w:t>
      </w:r>
      <w:r w:rsidRPr="00CC307E">
        <w:tab/>
      </w:r>
      <w:r w:rsidR="00701D9E" w:rsidRPr="00CC307E">
        <w:t xml:space="preserve">Le Parlement des enfants du Congo a été doté d’un fondement juridique avec la publication du décret </w:t>
      </w:r>
      <w:r w:rsidR="00AA05D7" w:rsidRPr="00CC307E">
        <w:t>n</w:t>
      </w:r>
      <w:r w:rsidR="00AA05D7" w:rsidRPr="00CC307E">
        <w:rPr>
          <w:vertAlign w:val="superscript"/>
        </w:rPr>
        <w:t>o</w:t>
      </w:r>
      <w:r w:rsidR="00AA05D7" w:rsidRPr="00CC307E">
        <w:t> </w:t>
      </w:r>
      <w:r w:rsidR="00701D9E" w:rsidRPr="00CC307E">
        <w:t xml:space="preserve">2023-25 du 23 janvier 2023 portant création, organisation, composition et fonctionnement du </w:t>
      </w:r>
      <w:r w:rsidR="00ED6306" w:rsidRPr="00CC307E">
        <w:t xml:space="preserve">Parlement </w:t>
      </w:r>
      <w:r w:rsidR="00701D9E" w:rsidRPr="00CC307E">
        <w:t xml:space="preserve">des enfants du Congo. Ce </w:t>
      </w:r>
      <w:r w:rsidR="00ED6306" w:rsidRPr="00CC307E">
        <w:t>p</w:t>
      </w:r>
      <w:r w:rsidR="00701D9E" w:rsidRPr="00CC307E">
        <w:t>arlement est une tribune d’expression démocratique, un espace d’éducation à la citoyenneté et un moyen de participation des enfants au processus de prise de décision sur les questions les concernant (art</w:t>
      </w:r>
      <w:r w:rsidR="00AA05D7" w:rsidRPr="00CC307E">
        <w:t>. </w:t>
      </w:r>
      <w:r w:rsidR="00701D9E" w:rsidRPr="00CC307E">
        <w:t>4). Il est ouvert à tous les enfants congolais de 8 à 17 ans, sans distinction de race, de sexe, d’ethnie, d’origine sociale, du handicap, de religion ou d’opinion (art</w:t>
      </w:r>
      <w:r w:rsidR="00AA05D7" w:rsidRPr="00CC307E">
        <w:t>. </w:t>
      </w:r>
      <w:r w:rsidR="00701D9E" w:rsidRPr="00CC307E">
        <w:t>5). Il a pour mission de promouvoir et vulgariser les droits de l’enfant, amener les enfants à s’exprimer et à formuler des esquisses de solutions sur les problèmes les concernant, faire découvrir les règles et les principes élémentaires du jeu démocratique aux enfants, diffuser les valeurs civiques et morales (art</w:t>
      </w:r>
      <w:r w:rsidR="00AA05D7" w:rsidRPr="00CC307E">
        <w:t>. </w:t>
      </w:r>
      <w:r w:rsidR="00701D9E" w:rsidRPr="00CC307E">
        <w:t>8).</w:t>
      </w:r>
    </w:p>
    <w:p w14:paraId="04987269" w14:textId="14389C33" w:rsidR="00701D9E" w:rsidRPr="00CC307E" w:rsidRDefault="00FA7C5D" w:rsidP="00FA7C5D">
      <w:pPr>
        <w:pStyle w:val="SingleTxtG"/>
      </w:pPr>
      <w:r w:rsidRPr="00CC307E">
        <w:t>7.</w:t>
      </w:r>
      <w:r w:rsidRPr="00CC307E">
        <w:tab/>
      </w:r>
      <w:r w:rsidR="00701D9E" w:rsidRPr="00CC307E">
        <w:t>Celui-ci a été renouvelé à la suite des assemblées générales électives convoquées du 26 mai au 5 juin 2023, et à l’issue desquelles 328 députés juniors ont été élus dont 55 siégeant au niveau national.</w:t>
      </w:r>
    </w:p>
    <w:p w14:paraId="6769E468" w14:textId="65F8C8B4" w:rsidR="00701D9E" w:rsidRPr="00CC307E" w:rsidRDefault="00FA7C5D" w:rsidP="00FA7C5D">
      <w:pPr>
        <w:pStyle w:val="SingleTxtG"/>
      </w:pPr>
      <w:r w:rsidRPr="00CC307E">
        <w:t>8.</w:t>
      </w:r>
      <w:r w:rsidRPr="00CC307E">
        <w:tab/>
      </w:r>
      <w:r w:rsidR="00701D9E" w:rsidRPr="00CC307E">
        <w:t>Les parlements départementaux et communaux sont en cours d’installation depuis le 25 septembre 2023.</w:t>
      </w:r>
    </w:p>
    <w:p w14:paraId="646C67CF" w14:textId="630D8454" w:rsidR="00701D9E" w:rsidRPr="00CC307E" w:rsidRDefault="00FA7C5D" w:rsidP="00FA7C5D">
      <w:pPr>
        <w:pStyle w:val="SingleTxtG"/>
      </w:pPr>
      <w:r w:rsidRPr="00CC307E">
        <w:t>9.</w:t>
      </w:r>
      <w:r w:rsidRPr="00CC307E">
        <w:tab/>
      </w:r>
      <w:r w:rsidR="00701D9E" w:rsidRPr="00CC307E">
        <w:t xml:space="preserve">La session inaugurale du </w:t>
      </w:r>
      <w:r w:rsidR="00ED6306" w:rsidRPr="00CC307E">
        <w:t xml:space="preserve">Parlement </w:t>
      </w:r>
      <w:r w:rsidR="00701D9E" w:rsidRPr="00CC307E">
        <w:t>des enfants du Congo est prévue avant la fin de l’année 2023.</w:t>
      </w:r>
    </w:p>
    <w:p w14:paraId="64DCEA17" w14:textId="339C5B75" w:rsidR="00701D9E" w:rsidRPr="00CC307E" w:rsidRDefault="00701D9E" w:rsidP="00701D9E">
      <w:pPr>
        <w:pStyle w:val="H1G"/>
      </w:pPr>
      <w:r w:rsidRPr="00CC307E">
        <w:lastRenderedPageBreak/>
        <w:tab/>
      </w:r>
      <w:r w:rsidRPr="00CC307E">
        <w:tab/>
        <w:t>Réponse à la question posée au paragraphe 2 d)</w:t>
      </w:r>
      <w:r w:rsidR="00684DE2" w:rsidRPr="00CC307E">
        <w:t xml:space="preserve"> de la liste de points</w:t>
      </w:r>
    </w:p>
    <w:p w14:paraId="3A3CD0E8" w14:textId="265E053F" w:rsidR="00701D9E" w:rsidRPr="00CC307E" w:rsidRDefault="00FA7C5D" w:rsidP="00FA7C5D">
      <w:pPr>
        <w:pStyle w:val="SingleTxtG"/>
      </w:pPr>
      <w:r w:rsidRPr="00CC307E">
        <w:t>10.</w:t>
      </w:r>
      <w:r w:rsidRPr="00CC307E">
        <w:tab/>
      </w:r>
      <w:r w:rsidR="00701D9E" w:rsidRPr="00CC307E">
        <w:t xml:space="preserve">Depuis 2020, en exécution des recommandations de la conférence des ministres africains chargés de l’état civil, notamment celles de Lusaka en 2019, par arrêté </w:t>
      </w:r>
      <w:r w:rsidR="002F7F77" w:rsidRPr="00CC307E">
        <w:t>n</w:t>
      </w:r>
      <w:r w:rsidR="002F7F77" w:rsidRPr="00CC307E">
        <w:rPr>
          <w:vertAlign w:val="superscript"/>
        </w:rPr>
        <w:t>o</w:t>
      </w:r>
      <w:r w:rsidR="002F7F77" w:rsidRPr="00CC307E">
        <w:t> </w:t>
      </w:r>
      <w:r w:rsidR="00701D9E" w:rsidRPr="00CC307E">
        <w:t xml:space="preserve">14888/MID/MSPFID du 13 novembre 2020 des Ministres chargés de l’intérieur et de la santé conjoint, portant création, attributions et organisation des centres auxiliaires d’état civil dans les formations sanitaires, l’état civil a été étendu dans toutes les formations sanitaires publiques et privées. </w:t>
      </w:r>
      <w:r w:rsidR="00ED6306" w:rsidRPr="00CC307E">
        <w:t>À</w:t>
      </w:r>
      <w:r w:rsidR="00701D9E" w:rsidRPr="00CC307E">
        <w:t xml:space="preserve"> cet effet, la nomination des officiers auxiliaires de l’état civil dans les formations sanitaires publiques est imminente. </w:t>
      </w:r>
    </w:p>
    <w:p w14:paraId="4A2717A4" w14:textId="72A0A046" w:rsidR="00701D9E" w:rsidRPr="00CC307E" w:rsidRDefault="00FA7C5D" w:rsidP="00FA7C5D">
      <w:pPr>
        <w:pStyle w:val="SingleTxtG"/>
      </w:pPr>
      <w:r w:rsidRPr="00CC307E">
        <w:t>11.</w:t>
      </w:r>
      <w:r w:rsidRPr="00CC307E">
        <w:tab/>
      </w:r>
      <w:r w:rsidR="00701D9E" w:rsidRPr="00CC307E">
        <w:t>De même, plusieurs mesures ont été prises :</w:t>
      </w:r>
    </w:p>
    <w:p w14:paraId="58C2D3BB" w14:textId="7847B967"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2F7F77" w:rsidRPr="00CC307E">
        <w:t>n</w:t>
      </w:r>
      <w:r w:rsidR="002F7F77" w:rsidRPr="00CC307E">
        <w:rPr>
          <w:vertAlign w:val="superscript"/>
        </w:rPr>
        <w:t>o</w:t>
      </w:r>
      <w:r w:rsidR="002F7F77" w:rsidRPr="00CC307E">
        <w:t> </w:t>
      </w:r>
      <w:r w:rsidR="00701D9E" w:rsidRPr="00CC307E">
        <w:t>2019-199 du 12 juillet 2019 portant mesures spéciales d’octroi des pièces d’état civil aux populations autochtones ;</w:t>
      </w:r>
    </w:p>
    <w:p w14:paraId="45418F04" w14:textId="6BFA317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2F7F77" w:rsidRPr="00CC307E">
        <w:t>n</w:t>
      </w:r>
      <w:r w:rsidR="002F7F77" w:rsidRPr="00CC307E">
        <w:rPr>
          <w:vertAlign w:val="superscript"/>
        </w:rPr>
        <w:t>o</w:t>
      </w:r>
      <w:r w:rsidR="002F7F77" w:rsidRPr="00CC307E">
        <w:t> </w:t>
      </w:r>
      <w:r w:rsidR="00701D9E" w:rsidRPr="00CC307E">
        <w:t>2021-169 du 29 avril 2021 portant création, attribution, organisation et fonctionnement du comité national de coordination de l’état civil ;</w:t>
      </w:r>
    </w:p>
    <w:p w14:paraId="7F185D5F" w14:textId="58A2789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2F7F77" w:rsidRPr="00CC307E">
        <w:t>n</w:t>
      </w:r>
      <w:r w:rsidR="002F7F77" w:rsidRPr="00CC307E">
        <w:rPr>
          <w:vertAlign w:val="superscript"/>
        </w:rPr>
        <w:t>o</w:t>
      </w:r>
      <w:r w:rsidR="002F7F77" w:rsidRPr="00CC307E">
        <w:t> </w:t>
      </w:r>
      <w:r w:rsidR="00701D9E" w:rsidRPr="00CC307E">
        <w:t>2022-308 du 13 juin 2022 portant approbation de la politique nationale de réforme et modernisation de l’état civil en République du Congo (2022-2026) ;</w:t>
      </w:r>
    </w:p>
    <w:p w14:paraId="64C30C4E" w14:textId="05D5080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mise en place du projet dit « </w:t>
      </w:r>
      <w:proofErr w:type="spellStart"/>
      <w:r w:rsidR="00701D9E" w:rsidRPr="00CC307E">
        <w:t>Mokanda</w:t>
      </w:r>
      <w:proofErr w:type="spellEnd"/>
      <w:r w:rsidR="00701D9E" w:rsidRPr="00CC307E">
        <w:t xml:space="preserve"> </w:t>
      </w:r>
      <w:proofErr w:type="spellStart"/>
      <w:r w:rsidR="00701D9E" w:rsidRPr="00CC307E">
        <w:t>ya</w:t>
      </w:r>
      <w:proofErr w:type="spellEnd"/>
      <w:r w:rsidR="00701D9E" w:rsidRPr="00CC307E">
        <w:t xml:space="preserve"> </w:t>
      </w:r>
      <w:proofErr w:type="spellStart"/>
      <w:r w:rsidR="00701D9E" w:rsidRPr="00CC307E">
        <w:t>mbotama</w:t>
      </w:r>
      <w:proofErr w:type="spellEnd"/>
      <w:r w:rsidR="00701D9E" w:rsidRPr="00CC307E">
        <w:t xml:space="preserve"> » ou « Acte </w:t>
      </w:r>
      <w:r w:rsidR="009B100A" w:rsidRPr="00CC307E">
        <w:t>de naissance </w:t>
      </w:r>
      <w:r w:rsidR="00701D9E" w:rsidRPr="00CC307E">
        <w:t>».</w:t>
      </w:r>
    </w:p>
    <w:p w14:paraId="29BC03D9" w14:textId="36B982A0" w:rsidR="00701D9E" w:rsidRPr="00CC307E" w:rsidRDefault="00FA7C5D" w:rsidP="00FA7C5D">
      <w:pPr>
        <w:pStyle w:val="SingleTxtG"/>
      </w:pPr>
      <w:r w:rsidRPr="00CC307E">
        <w:t>12.</w:t>
      </w:r>
      <w:r w:rsidRPr="00CC307E">
        <w:tab/>
      </w:r>
      <w:r w:rsidR="00701D9E" w:rsidRPr="00CC307E">
        <w:t>Pour prévenir les cas d’apatridie, il se réalise chaque année au Congo depuis 2018 dans tous les centres principaux de l’état civil, un recensement à vocation d’état civil en vue de connaître le nombre de personnes mineures et majeures nées sur le territoire national n’ayant pas d’acte de naissance.</w:t>
      </w:r>
    </w:p>
    <w:p w14:paraId="2CEC6ACF" w14:textId="2C86495F" w:rsidR="00701D9E" w:rsidRPr="00CC307E" w:rsidRDefault="00FA7C5D" w:rsidP="00FA7C5D">
      <w:pPr>
        <w:pStyle w:val="SingleTxtG"/>
      </w:pPr>
      <w:r w:rsidRPr="00CC307E">
        <w:t>13.</w:t>
      </w:r>
      <w:r w:rsidRPr="00CC307E">
        <w:tab/>
      </w:r>
      <w:r w:rsidR="00701D9E" w:rsidRPr="00CC307E">
        <w:t xml:space="preserve">Un avant-projet de loi instituant une procédure spéciale de déclaration et d’enregistrement de naissance a été initié. Celui-ci a déjà obtenu l’avis favorable de la cour suprême et se trouve dans le circuit d’approbation. </w:t>
      </w:r>
    </w:p>
    <w:p w14:paraId="04CA4BEA" w14:textId="51D326DA" w:rsidR="00701D9E" w:rsidRPr="00CC307E" w:rsidRDefault="00FA7C5D" w:rsidP="00FA7C5D">
      <w:pPr>
        <w:pStyle w:val="SingleTxtG"/>
      </w:pPr>
      <w:r w:rsidRPr="00CC307E">
        <w:t>14.</w:t>
      </w:r>
      <w:r w:rsidRPr="00CC307E">
        <w:tab/>
      </w:r>
      <w:r w:rsidR="00701D9E" w:rsidRPr="00CC307E">
        <w:t xml:space="preserve">En outre, le Congo s’est engagé depuis 2021, avec l’appui de la Banque Africaine de Développement, dans la mise en place d’un Système National d’Identité Digitale (SNID). Toutes les études de faisabilité et d’impacts ont été réalisées courant 2021. Les principaux acteurs en matière d’identité et d’identification dans notre pays ont été sensibilisés à ce sujet. </w:t>
      </w:r>
    </w:p>
    <w:p w14:paraId="5FCEF2C6" w14:textId="7460C007" w:rsidR="00701D9E" w:rsidRPr="00CC307E" w:rsidRDefault="00FA7C5D" w:rsidP="00FA7C5D">
      <w:pPr>
        <w:pStyle w:val="SingleTxtG"/>
      </w:pPr>
      <w:r w:rsidRPr="00CC307E">
        <w:t>15.</w:t>
      </w:r>
      <w:r w:rsidRPr="00CC307E">
        <w:tab/>
      </w:r>
      <w:r w:rsidR="00701D9E" w:rsidRPr="00CC307E">
        <w:t>D’autres mesures ont été également prises, notamment</w:t>
      </w:r>
      <w:r w:rsidR="00E32C9A" w:rsidRPr="00CC307E">
        <w:t> </w:t>
      </w:r>
      <w:r w:rsidR="00701D9E" w:rsidRPr="00CC307E">
        <w:t>:</w:t>
      </w:r>
    </w:p>
    <w:p w14:paraId="21447A90" w14:textId="44C99D2C"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La</w:t>
      </w:r>
      <w:r w:rsidR="00701D9E" w:rsidRPr="00CC307E">
        <w:t xml:space="preserve"> dotation régulière des centres de l’état civil en registres et autres supports, avec l’appui du HCR</w:t>
      </w:r>
      <w:r w:rsidR="002F7F77" w:rsidRPr="00CC307E">
        <w:t> ;</w:t>
      </w:r>
    </w:p>
    <w:p w14:paraId="5B1E979D" w14:textId="4D1BF66D"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L’organisation</w:t>
      </w:r>
      <w:r w:rsidR="00701D9E" w:rsidRPr="00CC307E">
        <w:t xml:space="preserve"> des ateliers de sensibilisation à l’endroit des autorités et acteurs impliqués sur la gratuité consacrée par la loi de la délivrance de l’original d’acte de naissance, de la déclaration de naissance, de la réquisition et du jugement aux fins de déclaration tardive de naissance, des paraphes et cotations ;</w:t>
      </w:r>
    </w:p>
    <w:p w14:paraId="3FAB4FCE" w14:textId="073D1359"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La</w:t>
      </w:r>
      <w:r w:rsidR="00701D9E" w:rsidRPr="00CC307E">
        <w:t xml:space="preserve"> réouverture des centres secondaires et principaux et création d’autres pour lever les obstacles d’éloignement et d’accessibilité ;</w:t>
      </w:r>
    </w:p>
    <w:p w14:paraId="2A216FA6" w14:textId="4F519139"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Le</w:t>
      </w:r>
      <w:r w:rsidR="00701D9E" w:rsidRPr="00CC307E">
        <w:t xml:space="preserve"> détachement du paiement des frais de séjour de la mère à la maternité et de la délivrance de l’acte de naissance ;</w:t>
      </w:r>
    </w:p>
    <w:p w14:paraId="5FC4F6AA" w14:textId="6CD55603"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L’ouverture</w:t>
      </w:r>
      <w:r w:rsidR="00701D9E" w:rsidRPr="00CC307E">
        <w:t xml:space="preserve"> progressive des centres secondaires de l’état civil dans les maternités ;</w:t>
      </w:r>
    </w:p>
    <w:p w14:paraId="2237BCEA" w14:textId="7B079468"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La</w:t>
      </w:r>
      <w:r w:rsidR="00701D9E" w:rsidRPr="00CC307E">
        <w:t xml:space="preserve"> formation/le recrutement des agents de l’état en nombre suffisant ;</w:t>
      </w:r>
    </w:p>
    <w:p w14:paraId="4F5718BA" w14:textId="4F834C01"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La</w:t>
      </w:r>
      <w:r w:rsidR="00701D9E" w:rsidRPr="00CC307E">
        <w:t xml:space="preserve"> mise en place progressive du projet SIFEC (Système intégré des faits d’état civil) qui vise à rendre le système d’état civil existant, plus moderne, intégré, performant pour l’enregistrement effectif des faits d’état civil et l’établissement des statistiques de qualité conformément aux normes et standards internationaux</w:t>
      </w:r>
      <w:r w:rsidR="002F7F77" w:rsidRPr="00CC307E">
        <w:t xml:space="preserve"> </w:t>
      </w:r>
      <w:r w:rsidR="00701D9E" w:rsidRPr="00CC307E">
        <w:t>par l’ACSI (Agence congolaise des systèmes d’information).</w:t>
      </w:r>
    </w:p>
    <w:p w14:paraId="319E1662" w14:textId="4DEA9972" w:rsidR="009B100A" w:rsidRPr="00CC307E" w:rsidRDefault="009B100A" w:rsidP="009B100A">
      <w:pPr>
        <w:pStyle w:val="H1G"/>
      </w:pPr>
      <w:r w:rsidRPr="00CC307E">
        <w:lastRenderedPageBreak/>
        <w:tab/>
      </w:r>
      <w:r w:rsidRPr="00CC307E">
        <w:tab/>
        <w:t>Réponse à la question posée au paragraphe 2 e)</w:t>
      </w:r>
      <w:r w:rsidR="00684DE2" w:rsidRPr="00CC307E">
        <w:t xml:space="preserve"> de la liste de points</w:t>
      </w:r>
    </w:p>
    <w:p w14:paraId="03218A36" w14:textId="777B47ED" w:rsidR="00701D9E" w:rsidRPr="00CC307E" w:rsidRDefault="00FA7C5D" w:rsidP="00FA7C5D">
      <w:pPr>
        <w:pStyle w:val="SingleTxtG"/>
      </w:pPr>
      <w:r w:rsidRPr="00CC307E">
        <w:t>16.</w:t>
      </w:r>
      <w:r w:rsidRPr="00CC307E">
        <w:tab/>
      </w:r>
      <w:r w:rsidR="00701D9E" w:rsidRPr="00CC307E">
        <w:t xml:space="preserve">Le </w:t>
      </w:r>
      <w:r w:rsidR="009C2ED8" w:rsidRPr="00CC307E">
        <w:t xml:space="preserve">Code </w:t>
      </w:r>
      <w:r w:rsidR="00701D9E" w:rsidRPr="00CC307E">
        <w:t>des personnes et de la famille fait partie des codes usuels qui sont actuellement en cours d’actualisation.</w:t>
      </w:r>
    </w:p>
    <w:p w14:paraId="2F6A3916" w14:textId="70B97F33" w:rsidR="009B100A" w:rsidRPr="00CC307E" w:rsidRDefault="009B100A" w:rsidP="009B100A">
      <w:pPr>
        <w:pStyle w:val="H1G"/>
      </w:pPr>
      <w:r w:rsidRPr="00CC307E">
        <w:tab/>
      </w:r>
      <w:r w:rsidRPr="00CC307E">
        <w:tab/>
        <w:t>Réponse à la question posée au paragraphe 3 a)</w:t>
      </w:r>
      <w:r w:rsidR="00684DE2" w:rsidRPr="00CC307E">
        <w:t xml:space="preserve"> de la liste de points</w:t>
      </w:r>
    </w:p>
    <w:p w14:paraId="0D4A1E84" w14:textId="6F9663B0" w:rsidR="00701D9E" w:rsidRPr="00CC307E" w:rsidRDefault="00FA7C5D" w:rsidP="00FA7C5D">
      <w:pPr>
        <w:pStyle w:val="SingleTxtG"/>
      </w:pPr>
      <w:r w:rsidRPr="00CC307E">
        <w:t>17.</w:t>
      </w:r>
      <w:r w:rsidRPr="00CC307E">
        <w:tab/>
      </w:r>
      <w:r w:rsidR="00701D9E" w:rsidRPr="00CC307E">
        <w:t>La Politique nationale d’action sociale (PNAS) et son plan d’action 2022-2026 intègre l’approche tracée dans le Cadre stratégique pour le renforcement du système national de protection de l’enfant en République du Congo, comme cadre de référence du travail en matière de protection de l’enfant.</w:t>
      </w:r>
    </w:p>
    <w:p w14:paraId="6F816DA4" w14:textId="10D5A7E3" w:rsidR="00701D9E" w:rsidRPr="00CC307E" w:rsidRDefault="00FA7C5D" w:rsidP="00FA7C5D">
      <w:pPr>
        <w:pStyle w:val="SingleTxtG"/>
      </w:pPr>
      <w:r w:rsidRPr="00CC307E">
        <w:t>18.</w:t>
      </w:r>
      <w:r w:rsidRPr="00CC307E">
        <w:tab/>
      </w:r>
      <w:r w:rsidR="00701D9E" w:rsidRPr="00CC307E">
        <w:t xml:space="preserve">L’expérience pilote de mise en œuvre de cette approche a abouti à la mise en place de trente-trois (33) comités de villages et de quartiers de protection de l’enfant à Sibiti, </w:t>
      </w:r>
      <w:proofErr w:type="spellStart"/>
      <w:r w:rsidR="00701D9E" w:rsidRPr="00CC307E">
        <w:t>Mayéyé</w:t>
      </w:r>
      <w:proofErr w:type="spellEnd"/>
      <w:r w:rsidR="00701D9E" w:rsidRPr="00CC307E">
        <w:t xml:space="preserve"> et </w:t>
      </w:r>
      <w:proofErr w:type="spellStart"/>
      <w:r w:rsidR="00701D9E" w:rsidRPr="00CC307E">
        <w:t>Komono</w:t>
      </w:r>
      <w:proofErr w:type="spellEnd"/>
      <w:r w:rsidR="00701D9E" w:rsidRPr="00CC307E">
        <w:t xml:space="preserve"> dans le département de la </w:t>
      </w:r>
      <w:proofErr w:type="spellStart"/>
      <w:r w:rsidR="00701D9E" w:rsidRPr="00CC307E">
        <w:t>Lékoumou</w:t>
      </w:r>
      <w:proofErr w:type="spellEnd"/>
      <w:r w:rsidR="00701D9E" w:rsidRPr="00CC307E">
        <w:t xml:space="preserve"> et de neuf (9) comités de quartiers de protection de l’enfant dans l’arrondissement 4 Moungali à Brazzaville.</w:t>
      </w:r>
    </w:p>
    <w:p w14:paraId="5358158D" w14:textId="710CBDAE" w:rsidR="00701D9E" w:rsidRPr="00CC307E" w:rsidRDefault="00FA7C5D" w:rsidP="00FA7C5D">
      <w:pPr>
        <w:pStyle w:val="SingleTxtG"/>
      </w:pPr>
      <w:r w:rsidRPr="00CC307E">
        <w:t>19.</w:t>
      </w:r>
      <w:r w:rsidRPr="00CC307E">
        <w:tab/>
      </w:r>
      <w:r w:rsidR="002F7F77" w:rsidRPr="00CC307E">
        <w:t>À</w:t>
      </w:r>
      <w:r w:rsidR="00701D9E" w:rsidRPr="00CC307E">
        <w:t xml:space="preserve"> titre illustratif, lors des descentes de supervision de </w:t>
      </w:r>
      <w:r w:rsidR="009B100A" w:rsidRPr="00CC307E">
        <w:t>cette expérience effectuée</w:t>
      </w:r>
      <w:r w:rsidR="00701D9E" w:rsidRPr="00CC307E">
        <w:t xml:space="preserve"> du 23 au 29 juillet 2023 dans le département de la </w:t>
      </w:r>
      <w:proofErr w:type="spellStart"/>
      <w:r w:rsidR="00701D9E" w:rsidRPr="00CC307E">
        <w:t>Lékoumou</w:t>
      </w:r>
      <w:proofErr w:type="spellEnd"/>
      <w:r w:rsidR="00701D9E" w:rsidRPr="00CC307E">
        <w:t>, les données ci-après ont été collectées :</w:t>
      </w:r>
    </w:p>
    <w:p w14:paraId="753FAE7E" w14:textId="0E1D182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1</w:t>
      </w:r>
      <w:r w:rsidR="002F7F77" w:rsidRPr="00CC307E">
        <w:t> </w:t>
      </w:r>
      <w:r w:rsidR="00701D9E" w:rsidRPr="00CC307E">
        <w:t>584 enfants dont 825 filles pris en charge en première ligne par les huit (</w:t>
      </w:r>
      <w:r w:rsidR="00E32C9A" w:rsidRPr="00CC307E">
        <w:t>8</w:t>
      </w:r>
      <w:r w:rsidR="00701D9E" w:rsidRPr="00CC307E">
        <w:t>) comité</w:t>
      </w:r>
      <w:r w:rsidR="002F7F77" w:rsidRPr="00CC307E">
        <w:t>s</w:t>
      </w:r>
      <w:r w:rsidR="00701D9E" w:rsidRPr="00CC307E">
        <w:t xml:space="preserve"> de quartiers de la commune urbaine de Sibiti et 246 enfants dont 104 filles dans neuf (9) comités de villages du district de Sibiti ;</w:t>
      </w:r>
    </w:p>
    <w:p w14:paraId="271603AC" w14:textId="324D23E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651 enfants dont 291 filles pris en charge en première ligne par les six (6) comités de quartiers de la commune urbaine de </w:t>
      </w:r>
      <w:proofErr w:type="spellStart"/>
      <w:r w:rsidR="00701D9E" w:rsidRPr="00CC307E">
        <w:t>Komono</w:t>
      </w:r>
      <w:proofErr w:type="spellEnd"/>
      <w:r w:rsidR="00701D9E" w:rsidRPr="00CC307E">
        <w:t> ;</w:t>
      </w:r>
    </w:p>
    <w:p w14:paraId="1297A68B" w14:textId="69E932C2"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350 enfants dont 146 filles pris en charge par les quatre (4) comités de quartiers de </w:t>
      </w:r>
      <w:proofErr w:type="spellStart"/>
      <w:r w:rsidR="00701D9E" w:rsidRPr="00CC307E">
        <w:t>Mayéyé</w:t>
      </w:r>
      <w:proofErr w:type="spellEnd"/>
      <w:r w:rsidR="00701D9E" w:rsidRPr="00CC307E">
        <w:t xml:space="preserve"> Centre.</w:t>
      </w:r>
    </w:p>
    <w:p w14:paraId="5EDCD9CB" w14:textId="5EB1E69E" w:rsidR="00701D9E" w:rsidRPr="00CC307E" w:rsidRDefault="00FA7C5D" w:rsidP="00FA7C5D">
      <w:pPr>
        <w:pStyle w:val="SingleTxtG"/>
      </w:pPr>
      <w:r w:rsidRPr="00CC307E">
        <w:t>20.</w:t>
      </w:r>
      <w:r w:rsidRPr="00CC307E">
        <w:tab/>
      </w:r>
      <w:r w:rsidR="002F7F77" w:rsidRPr="00CC307E">
        <w:t>À</w:t>
      </w:r>
      <w:r w:rsidR="00701D9E" w:rsidRPr="00CC307E">
        <w:t xml:space="preserve"> Brazzaville, une session de renforcement des capacités des neuf (9) comités de quartiers de protection de l’enfant de l’arrondissement 4 Moungali est en cours.</w:t>
      </w:r>
    </w:p>
    <w:p w14:paraId="599C1C88" w14:textId="6D227A12" w:rsidR="00701D9E" w:rsidRPr="00CC307E" w:rsidRDefault="00FA7C5D" w:rsidP="00FA7C5D">
      <w:pPr>
        <w:pStyle w:val="SingleTxtG"/>
      </w:pPr>
      <w:r w:rsidRPr="00CC307E">
        <w:t>21.</w:t>
      </w:r>
      <w:r w:rsidRPr="00CC307E">
        <w:tab/>
      </w:r>
      <w:r w:rsidR="00701D9E" w:rsidRPr="00CC307E">
        <w:t xml:space="preserve">Toujours avec l’appui de </w:t>
      </w:r>
      <w:r w:rsidR="002F7F77" w:rsidRPr="00CC307E">
        <w:t>l’UNICEF</w:t>
      </w:r>
      <w:r w:rsidR="00701D9E" w:rsidRPr="00CC307E">
        <w:t xml:space="preserve">, un consultant a été recruté pour évaluer cette expérience afin d’identifier les bonnes pratiques qui pourront être capitalisées pour l’extension progressive de ce système intégré de la protection de l’enfant sur l’ensemble du territoire national. </w:t>
      </w:r>
    </w:p>
    <w:p w14:paraId="54FF7ACD" w14:textId="43C163E7" w:rsidR="00701D9E" w:rsidRPr="00CC307E" w:rsidRDefault="00FA7C5D" w:rsidP="00FA7C5D">
      <w:pPr>
        <w:pStyle w:val="SingleTxtG"/>
      </w:pPr>
      <w:r w:rsidRPr="00CC307E">
        <w:t>22.</w:t>
      </w:r>
      <w:r w:rsidRPr="00CC307E">
        <w:tab/>
      </w:r>
      <w:r w:rsidR="00701D9E" w:rsidRPr="00CC307E">
        <w:t>En attendant les résultats de l’évaluation, une réflexion a été menée au mois de juillet 2023 à Sibiti pour l’extension de ladite expérience.</w:t>
      </w:r>
    </w:p>
    <w:p w14:paraId="4EAA0495" w14:textId="37820171" w:rsidR="009B100A" w:rsidRPr="00CC307E" w:rsidRDefault="009B100A" w:rsidP="009B100A">
      <w:pPr>
        <w:pStyle w:val="H1G"/>
      </w:pPr>
      <w:r w:rsidRPr="00CC307E">
        <w:tab/>
      </w:r>
      <w:r w:rsidRPr="00CC307E">
        <w:tab/>
        <w:t>Réponse à la question posée au paragraphe 3 b)</w:t>
      </w:r>
      <w:r w:rsidR="00684DE2" w:rsidRPr="00CC307E">
        <w:t xml:space="preserve"> de la liste de points</w:t>
      </w:r>
    </w:p>
    <w:p w14:paraId="526115CD" w14:textId="0EA0A407" w:rsidR="00701D9E" w:rsidRPr="00CC307E" w:rsidRDefault="00FA7C5D" w:rsidP="00FA7C5D">
      <w:pPr>
        <w:pStyle w:val="SingleTxtG"/>
      </w:pPr>
      <w:r w:rsidRPr="00CC307E">
        <w:t>23.</w:t>
      </w:r>
      <w:r w:rsidRPr="00CC307E">
        <w:tab/>
      </w:r>
      <w:r w:rsidR="00701D9E" w:rsidRPr="00CC307E">
        <w:t>Le tableau ci-dessous donne un aperçu des lignes budgétaires consacrées aux enfants et aux secteurs sociaux entre 2020 et 2022</w:t>
      </w:r>
      <w:r w:rsidR="002F7F77" w:rsidRPr="00CC307E">
        <w:t>.</w:t>
      </w:r>
    </w:p>
    <w:tbl>
      <w:tblPr>
        <w:tblW w:w="7370" w:type="dxa"/>
        <w:tblInd w:w="1134" w:type="dxa"/>
        <w:tblLayout w:type="fixed"/>
        <w:tblCellMar>
          <w:left w:w="0" w:type="dxa"/>
          <w:right w:w="0" w:type="dxa"/>
        </w:tblCellMar>
        <w:tblLook w:val="04A0" w:firstRow="1" w:lastRow="0" w:firstColumn="1" w:lastColumn="0" w:noHBand="0" w:noVBand="1"/>
      </w:tblPr>
      <w:tblGrid>
        <w:gridCol w:w="4253"/>
        <w:gridCol w:w="1558"/>
        <w:gridCol w:w="1559"/>
      </w:tblGrid>
      <w:tr w:rsidR="009B100A" w:rsidRPr="00CC307E" w14:paraId="508A35C9" w14:textId="77777777" w:rsidTr="00FA7C5D">
        <w:trPr>
          <w:tblHeader/>
        </w:trPr>
        <w:tc>
          <w:tcPr>
            <w:tcW w:w="2885" w:type="pct"/>
            <w:tcBorders>
              <w:top w:val="single" w:sz="4" w:space="0" w:color="auto"/>
              <w:bottom w:val="single" w:sz="12" w:space="0" w:color="auto"/>
            </w:tcBorders>
            <w:shd w:val="clear" w:color="auto" w:fill="auto"/>
            <w:noWrap/>
            <w:vAlign w:val="bottom"/>
            <w:hideMark/>
          </w:tcPr>
          <w:p w14:paraId="718E3CC0" w14:textId="77777777" w:rsidR="00701D9E" w:rsidRPr="00CC307E" w:rsidRDefault="00701D9E" w:rsidP="009B100A">
            <w:pPr>
              <w:pStyle w:val="SingleTxtG"/>
              <w:suppressAutoHyphens w:val="0"/>
              <w:spacing w:before="80" w:after="80" w:line="200" w:lineRule="exact"/>
              <w:ind w:left="0" w:right="0"/>
              <w:jc w:val="left"/>
              <w:rPr>
                <w:i/>
                <w:sz w:val="16"/>
              </w:rPr>
            </w:pPr>
            <w:r w:rsidRPr="00CC307E">
              <w:rPr>
                <w:i/>
                <w:sz w:val="16"/>
              </w:rPr>
              <w:t xml:space="preserve">Libellé projet </w:t>
            </w:r>
          </w:p>
        </w:tc>
        <w:tc>
          <w:tcPr>
            <w:tcW w:w="1057" w:type="pct"/>
            <w:tcBorders>
              <w:top w:val="single" w:sz="4" w:space="0" w:color="auto"/>
              <w:bottom w:val="single" w:sz="12" w:space="0" w:color="auto"/>
            </w:tcBorders>
            <w:shd w:val="clear" w:color="auto" w:fill="auto"/>
            <w:vAlign w:val="bottom"/>
            <w:hideMark/>
          </w:tcPr>
          <w:p w14:paraId="78BD8570" w14:textId="79D043E4" w:rsidR="00701D9E" w:rsidRPr="00CC307E" w:rsidRDefault="00701D9E" w:rsidP="009B100A">
            <w:pPr>
              <w:pStyle w:val="SingleTxtG"/>
              <w:suppressAutoHyphens w:val="0"/>
              <w:spacing w:before="80" w:after="80" w:line="200" w:lineRule="exact"/>
              <w:ind w:left="0" w:right="0"/>
              <w:jc w:val="right"/>
              <w:rPr>
                <w:i/>
                <w:sz w:val="16"/>
              </w:rPr>
            </w:pPr>
            <w:r w:rsidRPr="00CC307E">
              <w:rPr>
                <w:i/>
                <w:sz w:val="16"/>
              </w:rPr>
              <w:t xml:space="preserve">Montant </w:t>
            </w:r>
          </w:p>
        </w:tc>
        <w:tc>
          <w:tcPr>
            <w:tcW w:w="1058" w:type="pct"/>
            <w:tcBorders>
              <w:top w:val="single" w:sz="4" w:space="0" w:color="auto"/>
              <w:bottom w:val="single" w:sz="12" w:space="0" w:color="auto"/>
            </w:tcBorders>
            <w:shd w:val="clear" w:color="auto" w:fill="auto"/>
            <w:vAlign w:val="bottom"/>
            <w:hideMark/>
          </w:tcPr>
          <w:p w14:paraId="19B504EA" w14:textId="45C983AE" w:rsidR="00701D9E" w:rsidRPr="00CC307E" w:rsidRDefault="00701D9E" w:rsidP="009B100A">
            <w:pPr>
              <w:pStyle w:val="SingleTxtG"/>
              <w:suppressAutoHyphens w:val="0"/>
              <w:spacing w:before="80" w:after="80" w:line="200" w:lineRule="exact"/>
              <w:ind w:left="0" w:right="0"/>
              <w:jc w:val="right"/>
              <w:rPr>
                <w:i/>
                <w:sz w:val="16"/>
              </w:rPr>
            </w:pPr>
            <w:r w:rsidRPr="00CC307E">
              <w:rPr>
                <w:i/>
                <w:sz w:val="16"/>
              </w:rPr>
              <w:t xml:space="preserve">Pourcentage budget </w:t>
            </w:r>
          </w:p>
        </w:tc>
      </w:tr>
      <w:tr w:rsidR="009B100A" w:rsidRPr="00CC307E" w14:paraId="7CC806A5" w14:textId="77777777" w:rsidTr="00FA7C5D">
        <w:tc>
          <w:tcPr>
            <w:tcW w:w="2885" w:type="pct"/>
            <w:tcBorders>
              <w:top w:val="single" w:sz="12" w:space="0" w:color="auto"/>
            </w:tcBorders>
            <w:shd w:val="clear" w:color="auto" w:fill="auto"/>
            <w:hideMark/>
          </w:tcPr>
          <w:p w14:paraId="613E435F" w14:textId="5ECD7BCE" w:rsidR="00701D9E" w:rsidRPr="00CC307E" w:rsidRDefault="00701D9E" w:rsidP="009B100A">
            <w:pPr>
              <w:pStyle w:val="SingleTxtG"/>
              <w:suppressAutoHyphens w:val="0"/>
              <w:spacing w:before="40" w:after="40" w:line="220" w:lineRule="exact"/>
              <w:ind w:left="0" w:right="0"/>
              <w:jc w:val="left"/>
              <w:rPr>
                <w:sz w:val="18"/>
              </w:rPr>
            </w:pPr>
            <w:r w:rsidRPr="00CC307E">
              <w:rPr>
                <w:sz w:val="18"/>
              </w:rPr>
              <w:t>Total des deux postes budgétaires pour l</w:t>
            </w:r>
            <w:r w:rsidR="003C71C3" w:rsidRPr="00CC307E">
              <w:rPr>
                <w:sz w:val="18"/>
              </w:rPr>
              <w:t>’</w:t>
            </w:r>
            <w:r w:rsidRPr="00CC307E">
              <w:rPr>
                <w:sz w:val="18"/>
              </w:rPr>
              <w:t>année 2020</w:t>
            </w:r>
          </w:p>
        </w:tc>
        <w:tc>
          <w:tcPr>
            <w:tcW w:w="1057" w:type="pct"/>
            <w:tcBorders>
              <w:top w:val="single" w:sz="12" w:space="0" w:color="auto"/>
            </w:tcBorders>
            <w:shd w:val="clear" w:color="auto" w:fill="auto"/>
            <w:noWrap/>
            <w:vAlign w:val="bottom"/>
            <w:hideMark/>
          </w:tcPr>
          <w:p w14:paraId="2CAB8E2C" w14:textId="0C1386A0"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1 554 650 000</w:t>
            </w:r>
            <w:r w:rsidR="003C71C3" w:rsidRPr="00CC307E">
              <w:rPr>
                <w:sz w:val="18"/>
              </w:rPr>
              <w:t xml:space="preserve"> </w:t>
            </w:r>
          </w:p>
        </w:tc>
        <w:tc>
          <w:tcPr>
            <w:tcW w:w="1058" w:type="pct"/>
            <w:tcBorders>
              <w:top w:val="single" w:sz="12" w:space="0" w:color="auto"/>
            </w:tcBorders>
            <w:shd w:val="clear" w:color="auto" w:fill="auto"/>
            <w:noWrap/>
            <w:vAlign w:val="bottom"/>
            <w:hideMark/>
          </w:tcPr>
          <w:p w14:paraId="4C79EEB9"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0,49</w:t>
            </w:r>
          </w:p>
        </w:tc>
      </w:tr>
      <w:tr w:rsidR="009B100A" w:rsidRPr="00CC307E" w14:paraId="4B396D78" w14:textId="77777777" w:rsidTr="00FA7C5D">
        <w:tc>
          <w:tcPr>
            <w:tcW w:w="2885" w:type="pct"/>
            <w:shd w:val="clear" w:color="auto" w:fill="auto"/>
            <w:hideMark/>
          </w:tcPr>
          <w:p w14:paraId="20B3E72C"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enfants</w:t>
            </w:r>
          </w:p>
        </w:tc>
        <w:tc>
          <w:tcPr>
            <w:tcW w:w="1057" w:type="pct"/>
            <w:shd w:val="clear" w:color="auto" w:fill="auto"/>
            <w:noWrap/>
            <w:vAlign w:val="bottom"/>
            <w:hideMark/>
          </w:tcPr>
          <w:p w14:paraId="30B846F2" w14:textId="6420541B"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350 000 000</w:t>
            </w:r>
            <w:r w:rsidR="003C71C3" w:rsidRPr="00CC307E">
              <w:rPr>
                <w:sz w:val="18"/>
              </w:rPr>
              <w:t xml:space="preserve"> </w:t>
            </w:r>
          </w:p>
        </w:tc>
        <w:tc>
          <w:tcPr>
            <w:tcW w:w="1058" w:type="pct"/>
            <w:shd w:val="clear" w:color="auto" w:fill="auto"/>
            <w:noWrap/>
            <w:vAlign w:val="bottom"/>
            <w:hideMark/>
          </w:tcPr>
          <w:p w14:paraId="28868217"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0,11</w:t>
            </w:r>
          </w:p>
        </w:tc>
      </w:tr>
      <w:tr w:rsidR="009B100A" w:rsidRPr="00CC307E" w14:paraId="33363B9F" w14:textId="77777777" w:rsidTr="00FA7C5D">
        <w:tc>
          <w:tcPr>
            <w:tcW w:w="2885" w:type="pct"/>
            <w:shd w:val="clear" w:color="auto" w:fill="auto"/>
            <w:hideMark/>
          </w:tcPr>
          <w:p w14:paraId="75296883"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secteurs sociaux</w:t>
            </w:r>
          </w:p>
        </w:tc>
        <w:tc>
          <w:tcPr>
            <w:tcW w:w="1057" w:type="pct"/>
            <w:shd w:val="clear" w:color="auto" w:fill="auto"/>
            <w:noWrap/>
            <w:vAlign w:val="bottom"/>
            <w:hideMark/>
          </w:tcPr>
          <w:p w14:paraId="509B5436" w14:textId="4747818D"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 xml:space="preserve"> 1 204 650 000</w:t>
            </w:r>
            <w:r w:rsidR="003C71C3" w:rsidRPr="00CC307E">
              <w:rPr>
                <w:sz w:val="18"/>
              </w:rPr>
              <w:t xml:space="preserve"> </w:t>
            </w:r>
          </w:p>
        </w:tc>
        <w:tc>
          <w:tcPr>
            <w:tcW w:w="1058" w:type="pct"/>
            <w:shd w:val="clear" w:color="auto" w:fill="auto"/>
            <w:noWrap/>
            <w:vAlign w:val="bottom"/>
            <w:hideMark/>
          </w:tcPr>
          <w:p w14:paraId="71FA87BC"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0,38</w:t>
            </w:r>
          </w:p>
        </w:tc>
      </w:tr>
      <w:tr w:rsidR="009B100A" w:rsidRPr="00CC307E" w14:paraId="631303E5" w14:textId="77777777" w:rsidTr="00FA7C5D">
        <w:tc>
          <w:tcPr>
            <w:tcW w:w="2885" w:type="pct"/>
            <w:shd w:val="clear" w:color="auto" w:fill="auto"/>
            <w:hideMark/>
          </w:tcPr>
          <w:p w14:paraId="429A1435" w14:textId="1D41CDB9" w:rsidR="00701D9E" w:rsidRPr="00CC307E" w:rsidRDefault="00701D9E" w:rsidP="009B100A">
            <w:pPr>
              <w:pStyle w:val="SingleTxtG"/>
              <w:suppressAutoHyphens w:val="0"/>
              <w:spacing w:before="40" w:after="40" w:line="220" w:lineRule="exact"/>
              <w:ind w:left="0" w:right="0"/>
              <w:jc w:val="left"/>
              <w:rPr>
                <w:sz w:val="18"/>
              </w:rPr>
            </w:pPr>
            <w:r w:rsidRPr="00CC307E">
              <w:rPr>
                <w:sz w:val="18"/>
              </w:rPr>
              <w:t>Total des deux postes budgétaires pour l</w:t>
            </w:r>
            <w:r w:rsidR="003C71C3" w:rsidRPr="00CC307E">
              <w:rPr>
                <w:sz w:val="18"/>
              </w:rPr>
              <w:t>’</w:t>
            </w:r>
            <w:r w:rsidRPr="00CC307E">
              <w:rPr>
                <w:sz w:val="18"/>
              </w:rPr>
              <w:t>année 2021</w:t>
            </w:r>
          </w:p>
        </w:tc>
        <w:tc>
          <w:tcPr>
            <w:tcW w:w="1057" w:type="pct"/>
            <w:shd w:val="clear" w:color="auto" w:fill="auto"/>
            <w:noWrap/>
            <w:vAlign w:val="bottom"/>
            <w:hideMark/>
          </w:tcPr>
          <w:p w14:paraId="2C06201A" w14:textId="007E0156"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5 874 000 000</w:t>
            </w:r>
            <w:r w:rsidR="003C71C3" w:rsidRPr="00CC307E">
              <w:rPr>
                <w:sz w:val="18"/>
              </w:rPr>
              <w:t xml:space="preserve"> </w:t>
            </w:r>
          </w:p>
        </w:tc>
        <w:tc>
          <w:tcPr>
            <w:tcW w:w="1058" w:type="pct"/>
            <w:shd w:val="clear" w:color="auto" w:fill="auto"/>
            <w:noWrap/>
            <w:vAlign w:val="bottom"/>
            <w:hideMark/>
          </w:tcPr>
          <w:p w14:paraId="020A600A"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1,79</w:t>
            </w:r>
          </w:p>
        </w:tc>
      </w:tr>
      <w:tr w:rsidR="009B100A" w:rsidRPr="00CC307E" w14:paraId="3E0040F5" w14:textId="77777777" w:rsidTr="00FA7C5D">
        <w:tc>
          <w:tcPr>
            <w:tcW w:w="2885" w:type="pct"/>
            <w:shd w:val="clear" w:color="auto" w:fill="auto"/>
            <w:hideMark/>
          </w:tcPr>
          <w:p w14:paraId="6B896519"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enfants</w:t>
            </w:r>
          </w:p>
        </w:tc>
        <w:tc>
          <w:tcPr>
            <w:tcW w:w="1057" w:type="pct"/>
            <w:shd w:val="clear" w:color="auto" w:fill="auto"/>
            <w:noWrap/>
            <w:vAlign w:val="bottom"/>
            <w:hideMark/>
          </w:tcPr>
          <w:p w14:paraId="10F8590F" w14:textId="7D05EC85"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1 300 000 000</w:t>
            </w:r>
            <w:r w:rsidR="003C71C3" w:rsidRPr="00CC307E">
              <w:rPr>
                <w:sz w:val="18"/>
              </w:rPr>
              <w:t xml:space="preserve"> </w:t>
            </w:r>
          </w:p>
        </w:tc>
        <w:tc>
          <w:tcPr>
            <w:tcW w:w="1058" w:type="pct"/>
            <w:shd w:val="clear" w:color="auto" w:fill="auto"/>
            <w:noWrap/>
            <w:vAlign w:val="bottom"/>
            <w:hideMark/>
          </w:tcPr>
          <w:p w14:paraId="227D5A5C"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0,40</w:t>
            </w:r>
          </w:p>
        </w:tc>
      </w:tr>
      <w:tr w:rsidR="009B100A" w:rsidRPr="00CC307E" w14:paraId="6E83E279" w14:textId="77777777" w:rsidTr="00FA7C5D">
        <w:tc>
          <w:tcPr>
            <w:tcW w:w="2885" w:type="pct"/>
            <w:shd w:val="clear" w:color="auto" w:fill="auto"/>
            <w:hideMark/>
          </w:tcPr>
          <w:p w14:paraId="2AC8C010"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secteurs sociaux</w:t>
            </w:r>
          </w:p>
        </w:tc>
        <w:tc>
          <w:tcPr>
            <w:tcW w:w="1057" w:type="pct"/>
            <w:shd w:val="clear" w:color="auto" w:fill="auto"/>
            <w:noWrap/>
            <w:vAlign w:val="bottom"/>
            <w:hideMark/>
          </w:tcPr>
          <w:p w14:paraId="727CDD1B" w14:textId="674FB7EE"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2 287 000 000</w:t>
            </w:r>
            <w:r w:rsidR="003C71C3" w:rsidRPr="00CC307E">
              <w:rPr>
                <w:sz w:val="18"/>
              </w:rPr>
              <w:t xml:space="preserve"> </w:t>
            </w:r>
          </w:p>
        </w:tc>
        <w:tc>
          <w:tcPr>
            <w:tcW w:w="1058" w:type="pct"/>
            <w:shd w:val="clear" w:color="auto" w:fill="auto"/>
            <w:noWrap/>
            <w:vAlign w:val="bottom"/>
            <w:hideMark/>
          </w:tcPr>
          <w:p w14:paraId="3B3B56F6"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0,70</w:t>
            </w:r>
          </w:p>
        </w:tc>
      </w:tr>
      <w:tr w:rsidR="009B100A" w:rsidRPr="00CC307E" w14:paraId="31C57FB8" w14:textId="77777777" w:rsidTr="00FA7C5D">
        <w:tc>
          <w:tcPr>
            <w:tcW w:w="2885" w:type="pct"/>
            <w:shd w:val="clear" w:color="auto" w:fill="auto"/>
            <w:hideMark/>
          </w:tcPr>
          <w:p w14:paraId="54942442"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Total des deux postes budgétaires pour l’année 2022</w:t>
            </w:r>
          </w:p>
        </w:tc>
        <w:tc>
          <w:tcPr>
            <w:tcW w:w="1057" w:type="pct"/>
            <w:shd w:val="clear" w:color="auto" w:fill="auto"/>
            <w:noWrap/>
            <w:vAlign w:val="bottom"/>
            <w:hideMark/>
          </w:tcPr>
          <w:p w14:paraId="523FCBD2" w14:textId="78501660"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11 426 000 000</w:t>
            </w:r>
            <w:r w:rsidR="003C71C3" w:rsidRPr="00CC307E">
              <w:rPr>
                <w:sz w:val="18"/>
              </w:rPr>
              <w:t xml:space="preserve"> </w:t>
            </w:r>
          </w:p>
        </w:tc>
        <w:tc>
          <w:tcPr>
            <w:tcW w:w="1058" w:type="pct"/>
            <w:shd w:val="clear" w:color="auto" w:fill="auto"/>
            <w:noWrap/>
            <w:vAlign w:val="bottom"/>
            <w:hideMark/>
          </w:tcPr>
          <w:p w14:paraId="747B1AF1"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3,59</w:t>
            </w:r>
          </w:p>
        </w:tc>
      </w:tr>
      <w:tr w:rsidR="009B100A" w:rsidRPr="00CC307E" w14:paraId="28EDA501" w14:textId="77777777" w:rsidTr="00FA7C5D">
        <w:tc>
          <w:tcPr>
            <w:tcW w:w="2885" w:type="pct"/>
            <w:shd w:val="clear" w:color="auto" w:fill="auto"/>
            <w:hideMark/>
          </w:tcPr>
          <w:p w14:paraId="00C18C8A"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enfants</w:t>
            </w:r>
          </w:p>
        </w:tc>
        <w:tc>
          <w:tcPr>
            <w:tcW w:w="1057" w:type="pct"/>
            <w:shd w:val="clear" w:color="auto" w:fill="auto"/>
            <w:noWrap/>
            <w:vAlign w:val="bottom"/>
            <w:hideMark/>
          </w:tcPr>
          <w:p w14:paraId="1C3943AE" w14:textId="337756D0"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800 000 000</w:t>
            </w:r>
            <w:r w:rsidR="003C71C3" w:rsidRPr="00CC307E">
              <w:rPr>
                <w:sz w:val="18"/>
              </w:rPr>
              <w:t xml:space="preserve"> </w:t>
            </w:r>
          </w:p>
        </w:tc>
        <w:tc>
          <w:tcPr>
            <w:tcW w:w="1058" w:type="pct"/>
            <w:shd w:val="clear" w:color="auto" w:fill="auto"/>
            <w:noWrap/>
            <w:vAlign w:val="bottom"/>
            <w:hideMark/>
          </w:tcPr>
          <w:p w14:paraId="5BE630DE"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0,25</w:t>
            </w:r>
          </w:p>
        </w:tc>
      </w:tr>
      <w:tr w:rsidR="009B100A" w:rsidRPr="00CC307E" w14:paraId="6AE09407" w14:textId="77777777" w:rsidTr="00FA7C5D">
        <w:tc>
          <w:tcPr>
            <w:tcW w:w="2885" w:type="pct"/>
            <w:tcBorders>
              <w:bottom w:val="single" w:sz="12" w:space="0" w:color="auto"/>
            </w:tcBorders>
            <w:shd w:val="clear" w:color="auto" w:fill="auto"/>
            <w:hideMark/>
          </w:tcPr>
          <w:p w14:paraId="3FDFEC2F" w14:textId="77777777" w:rsidR="00701D9E" w:rsidRPr="00CC307E" w:rsidRDefault="00701D9E" w:rsidP="009B100A">
            <w:pPr>
              <w:pStyle w:val="SingleTxtG"/>
              <w:suppressAutoHyphens w:val="0"/>
              <w:spacing w:before="40" w:after="40" w:line="220" w:lineRule="exact"/>
              <w:ind w:left="0" w:right="0"/>
              <w:jc w:val="left"/>
              <w:rPr>
                <w:sz w:val="18"/>
              </w:rPr>
            </w:pPr>
            <w:r w:rsidRPr="00CC307E">
              <w:rPr>
                <w:sz w:val="18"/>
              </w:rPr>
              <w:t>Lignes consacrées aux secteurs sociaux</w:t>
            </w:r>
          </w:p>
        </w:tc>
        <w:tc>
          <w:tcPr>
            <w:tcW w:w="1057" w:type="pct"/>
            <w:tcBorders>
              <w:bottom w:val="single" w:sz="12" w:space="0" w:color="auto"/>
            </w:tcBorders>
            <w:shd w:val="clear" w:color="auto" w:fill="auto"/>
            <w:noWrap/>
            <w:vAlign w:val="bottom"/>
            <w:hideMark/>
          </w:tcPr>
          <w:p w14:paraId="0C74923B" w14:textId="044A3FCF"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5 313 000 000</w:t>
            </w:r>
            <w:r w:rsidR="003C71C3" w:rsidRPr="00CC307E">
              <w:rPr>
                <w:sz w:val="18"/>
              </w:rPr>
              <w:t xml:space="preserve"> </w:t>
            </w:r>
          </w:p>
        </w:tc>
        <w:tc>
          <w:tcPr>
            <w:tcW w:w="1058" w:type="pct"/>
            <w:tcBorders>
              <w:bottom w:val="single" w:sz="12" w:space="0" w:color="auto"/>
            </w:tcBorders>
            <w:shd w:val="clear" w:color="auto" w:fill="auto"/>
            <w:noWrap/>
            <w:vAlign w:val="bottom"/>
            <w:hideMark/>
          </w:tcPr>
          <w:p w14:paraId="6F1A9C06" w14:textId="77777777" w:rsidR="00701D9E" w:rsidRPr="00CC307E" w:rsidRDefault="00701D9E" w:rsidP="009B100A">
            <w:pPr>
              <w:pStyle w:val="SingleTxtG"/>
              <w:suppressAutoHyphens w:val="0"/>
              <w:spacing w:before="40" w:after="40" w:line="220" w:lineRule="exact"/>
              <w:ind w:left="0" w:right="0"/>
              <w:jc w:val="right"/>
              <w:rPr>
                <w:sz w:val="18"/>
              </w:rPr>
            </w:pPr>
            <w:r w:rsidRPr="00CC307E">
              <w:rPr>
                <w:sz w:val="18"/>
              </w:rPr>
              <w:t>1,67</w:t>
            </w:r>
          </w:p>
        </w:tc>
      </w:tr>
    </w:tbl>
    <w:p w14:paraId="2767CF5C" w14:textId="39E12DA3" w:rsidR="00701D9E" w:rsidRPr="00CC307E" w:rsidRDefault="00FA7C5D" w:rsidP="00FA7C5D">
      <w:pPr>
        <w:pStyle w:val="SingleTxtG"/>
        <w:keepNext/>
        <w:keepLines/>
        <w:spacing w:before="240"/>
      </w:pPr>
      <w:r w:rsidRPr="00CC307E">
        <w:lastRenderedPageBreak/>
        <w:t>24.</w:t>
      </w:r>
      <w:r w:rsidRPr="00CC307E">
        <w:tab/>
      </w:r>
      <w:r w:rsidR="00701D9E" w:rsidRPr="00CC307E">
        <w:t>Pour lutter contre la corruption, le Congo dispose :</w:t>
      </w:r>
    </w:p>
    <w:p w14:paraId="548AD5BC" w14:textId="5861C576"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Du ministère du contrôle d’</w:t>
      </w:r>
      <w:r w:rsidR="006C7CA2" w:rsidRPr="00CC307E">
        <w:t>État</w:t>
      </w:r>
      <w:r w:rsidR="00701D9E" w:rsidRPr="00CC307E">
        <w:t xml:space="preserve"> chargé de préparer et de mettre en œuvre la politique de la nation en matière de contrôle d’</w:t>
      </w:r>
      <w:r w:rsidR="006C7CA2" w:rsidRPr="00CC307E">
        <w:t>État</w:t>
      </w:r>
      <w:r w:rsidR="00701D9E" w:rsidRPr="00CC307E">
        <w:t>, de l’amélioration de la qualité du service publique et de la lutte contre les antivaleurs dans l’administration publique ;</w:t>
      </w:r>
    </w:p>
    <w:p w14:paraId="6D367AEA" w14:textId="27DCB03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De la Haute Autorité de lutte contre la corruption est chargée de prévenir et de lutter contre la corruption, la concussion, la fraude et les infractions assimilées.</w:t>
      </w:r>
    </w:p>
    <w:p w14:paraId="1CE65BB3" w14:textId="2FA00C14" w:rsidR="009B100A" w:rsidRPr="00CC307E" w:rsidRDefault="009B100A" w:rsidP="009B100A">
      <w:pPr>
        <w:pStyle w:val="H1G"/>
      </w:pPr>
      <w:r w:rsidRPr="00CC307E">
        <w:tab/>
      </w:r>
      <w:r w:rsidRPr="00CC307E">
        <w:tab/>
        <w:t>Réponse à la question posée au paragraphe 3 c)</w:t>
      </w:r>
      <w:r w:rsidR="00684DE2" w:rsidRPr="00CC307E">
        <w:t xml:space="preserve"> de la liste de points</w:t>
      </w:r>
    </w:p>
    <w:p w14:paraId="1A6A91A4" w14:textId="59DDAA57" w:rsidR="00701D9E" w:rsidRPr="00CC307E" w:rsidRDefault="00FA7C5D" w:rsidP="00FA7C5D">
      <w:pPr>
        <w:pStyle w:val="SingleTxtG"/>
      </w:pPr>
      <w:r w:rsidRPr="00CC307E">
        <w:t>25.</w:t>
      </w:r>
      <w:r w:rsidRPr="00CC307E">
        <w:tab/>
      </w:r>
      <w:r w:rsidR="00701D9E" w:rsidRPr="00CC307E">
        <w:t xml:space="preserve">En application du décret </w:t>
      </w:r>
      <w:r w:rsidR="006C7CA2" w:rsidRPr="00CC307E">
        <w:t>n</w:t>
      </w:r>
      <w:r w:rsidR="006C7CA2" w:rsidRPr="00CC307E">
        <w:rPr>
          <w:vertAlign w:val="superscript"/>
        </w:rPr>
        <w:t>o</w:t>
      </w:r>
      <w:r w:rsidR="006C7CA2" w:rsidRPr="00CC307E">
        <w:t> </w:t>
      </w:r>
      <w:r w:rsidR="00701D9E" w:rsidRPr="00CC307E">
        <w:t xml:space="preserve">2021-503 du 7 décembre 2021, le Gouvernement a mis en place une commission supérieure de la statistique renforçant ainsi le cadre juridique en la matière. </w:t>
      </w:r>
    </w:p>
    <w:p w14:paraId="05620C8F" w14:textId="62C926AD" w:rsidR="00701D9E" w:rsidRPr="00CC307E" w:rsidRDefault="00FA7C5D" w:rsidP="00FA7C5D">
      <w:pPr>
        <w:pStyle w:val="SingleTxtG"/>
      </w:pPr>
      <w:r w:rsidRPr="00CC307E">
        <w:t>26.</w:t>
      </w:r>
      <w:r w:rsidRPr="00CC307E">
        <w:tab/>
      </w:r>
      <w:r w:rsidR="00701D9E" w:rsidRPr="00CC307E">
        <w:t>Dans le but d’améliorer les conditions de travail à l’Institut National de la Statistique (INS), afin d’obtenir les données de qualité, outre la construction du complexe INS-Centre d’Application de la Statistique et de la Planification (CASP) sur financement de la Banque mondiale, dont la réception provisoire a eu lieu le 30 septembre 2023, le Congo a validé l’accord d’établissement des cadres et agents de cet institut.</w:t>
      </w:r>
    </w:p>
    <w:p w14:paraId="1D888478" w14:textId="4AD4DA57" w:rsidR="00701D9E" w:rsidRPr="00CC307E" w:rsidRDefault="00FA7C5D" w:rsidP="00FA7C5D">
      <w:pPr>
        <w:pStyle w:val="SingleTxtG"/>
      </w:pPr>
      <w:r w:rsidRPr="00CC307E">
        <w:t>27.</w:t>
      </w:r>
      <w:r w:rsidRPr="00CC307E">
        <w:tab/>
      </w:r>
      <w:r w:rsidR="00701D9E" w:rsidRPr="00CC307E">
        <w:t xml:space="preserve">En vue de se doter d’un établissement d’enseignement supérieur répondant aux standards internationaux dans le domaine de la statistique et les domaines connexes, le Congo a créé le Centre national de formation en statistique, démographie et planification (CNFSDP) par la loi </w:t>
      </w:r>
      <w:r w:rsidR="006C7CA2" w:rsidRPr="00CC307E">
        <w:t>n</w:t>
      </w:r>
      <w:r w:rsidR="006C7CA2" w:rsidRPr="00CC307E">
        <w:rPr>
          <w:vertAlign w:val="superscript"/>
        </w:rPr>
        <w:t>o</w:t>
      </w:r>
      <w:r w:rsidR="006C7CA2" w:rsidRPr="00CC307E">
        <w:t> </w:t>
      </w:r>
      <w:r w:rsidR="00701D9E" w:rsidRPr="00CC307E">
        <w:t xml:space="preserve">18-2023 du 27 mai 2023, en remplacement du centre d’application de la statistique et de la planification (CASP). </w:t>
      </w:r>
    </w:p>
    <w:p w14:paraId="194EC41E" w14:textId="63E106F5" w:rsidR="00701D9E" w:rsidRPr="00CC307E" w:rsidRDefault="00FA7C5D" w:rsidP="00FA7C5D">
      <w:pPr>
        <w:pStyle w:val="SingleTxtG"/>
      </w:pPr>
      <w:r w:rsidRPr="00CC307E">
        <w:t>28.</w:t>
      </w:r>
      <w:r w:rsidRPr="00CC307E">
        <w:tab/>
      </w:r>
      <w:r w:rsidR="00701D9E" w:rsidRPr="00CC307E">
        <w:t xml:space="preserve">En date du 28 mars 2023, le </w:t>
      </w:r>
      <w:r w:rsidR="00C432EC" w:rsidRPr="00CC307E">
        <w:t>ministère</w:t>
      </w:r>
      <w:r w:rsidR="00701D9E" w:rsidRPr="00CC307E">
        <w:t xml:space="preserve"> des Affaires Sociales, de la Solidarité et de l’Action Humanitaire a signé une lettre d’intention avec </w:t>
      </w:r>
      <w:proofErr w:type="spellStart"/>
      <w:r w:rsidR="00701D9E" w:rsidRPr="00CC307E">
        <w:t>Both</w:t>
      </w:r>
      <w:proofErr w:type="spellEnd"/>
      <w:r w:rsidR="00701D9E" w:rsidRPr="00CC307E">
        <w:t xml:space="preserve"> Ends </w:t>
      </w:r>
      <w:proofErr w:type="spellStart"/>
      <w:r w:rsidR="00701D9E" w:rsidRPr="00CC307E">
        <w:t>Believing</w:t>
      </w:r>
      <w:proofErr w:type="spellEnd"/>
      <w:r w:rsidR="00701D9E" w:rsidRPr="00CC307E">
        <w:t xml:space="preserve"> (BEB), une ONG américaine, en vue de mettre en place un logiciel pour la collecte des données sur les enfants vivant en dehors du cadre familial en République du Congo. </w:t>
      </w:r>
    </w:p>
    <w:p w14:paraId="7B811BF2" w14:textId="4A718B49" w:rsidR="009B100A" w:rsidRPr="00CC307E" w:rsidRDefault="009B100A" w:rsidP="009B100A">
      <w:pPr>
        <w:pStyle w:val="H1G"/>
      </w:pPr>
      <w:r w:rsidRPr="00CC307E">
        <w:tab/>
      </w:r>
      <w:r w:rsidRPr="00CC307E">
        <w:tab/>
        <w:t>Réponse à la question posée au paragraphe 3 d)</w:t>
      </w:r>
      <w:r w:rsidR="00684DE2" w:rsidRPr="00CC307E">
        <w:t xml:space="preserve"> de la liste de points</w:t>
      </w:r>
    </w:p>
    <w:p w14:paraId="3EB149CA" w14:textId="450D8D3A" w:rsidR="00701D9E" w:rsidRPr="00CC307E" w:rsidRDefault="00FA7C5D" w:rsidP="00FA7C5D">
      <w:pPr>
        <w:pStyle w:val="SingleTxtG"/>
      </w:pPr>
      <w:r w:rsidRPr="00CC307E">
        <w:t>29.</w:t>
      </w:r>
      <w:r w:rsidRPr="00CC307E">
        <w:tab/>
      </w:r>
      <w:r w:rsidR="00701D9E" w:rsidRPr="00CC307E">
        <w:t xml:space="preserve">La loi </w:t>
      </w:r>
      <w:r w:rsidR="006C7CA2" w:rsidRPr="00CC307E">
        <w:t>n</w:t>
      </w:r>
      <w:r w:rsidR="006C7CA2" w:rsidRPr="00CC307E">
        <w:rPr>
          <w:vertAlign w:val="superscript"/>
        </w:rPr>
        <w:t>o</w:t>
      </w:r>
      <w:r w:rsidR="006C7CA2" w:rsidRPr="00CC307E">
        <w:t> </w:t>
      </w:r>
      <w:r w:rsidR="00701D9E" w:rsidRPr="00CC307E">
        <w:t xml:space="preserve">30-2018 du 7 août 2018 portant attributions, organisation et fonctionnement de la </w:t>
      </w:r>
      <w:r w:rsidR="00875611" w:rsidRPr="00CC307E">
        <w:t xml:space="preserve">Commission </w:t>
      </w:r>
      <w:r w:rsidR="00701D9E" w:rsidRPr="00CC307E">
        <w:t>nationale des droits de l’homme en fait un organe véritablement indépendant. Cette commission comprend en son sein une sous-commission intitulée</w:t>
      </w:r>
      <w:r w:rsidR="005C72BE" w:rsidRPr="00CC307E">
        <w:t> </w:t>
      </w:r>
      <w:r w:rsidR="00701D9E" w:rsidRPr="00CC307E">
        <w:t>: « </w:t>
      </w:r>
      <w:r w:rsidR="006C7CA2" w:rsidRPr="00CC307E">
        <w:t>Équité</w:t>
      </w:r>
      <w:r w:rsidR="00701D9E" w:rsidRPr="00CC307E">
        <w:t>, genre, personnes vulnérables, minorités, peuples autochtones » qui est chargée entre autres, des questions relatives aux droits de l’enfant.</w:t>
      </w:r>
    </w:p>
    <w:p w14:paraId="56D6793C" w14:textId="7455590D" w:rsidR="009B100A" w:rsidRPr="00CC307E" w:rsidRDefault="009B100A" w:rsidP="009B100A">
      <w:pPr>
        <w:pStyle w:val="H1G"/>
      </w:pPr>
      <w:r w:rsidRPr="00CC307E">
        <w:tab/>
      </w:r>
      <w:r w:rsidRPr="00CC307E">
        <w:tab/>
        <w:t>Réponse à la question posée au paragraphe 4 a)</w:t>
      </w:r>
      <w:r w:rsidR="00684DE2" w:rsidRPr="00CC307E">
        <w:t xml:space="preserve"> de la liste de points</w:t>
      </w:r>
    </w:p>
    <w:p w14:paraId="07DC3A32" w14:textId="75679214" w:rsidR="00701D9E" w:rsidRPr="00CC307E" w:rsidRDefault="00FA7C5D" w:rsidP="00FA7C5D">
      <w:pPr>
        <w:pStyle w:val="SingleTxtG"/>
      </w:pPr>
      <w:r w:rsidRPr="00CC307E">
        <w:t>30.</w:t>
      </w:r>
      <w:r w:rsidRPr="00CC307E">
        <w:tab/>
      </w:r>
      <w:r w:rsidR="00701D9E" w:rsidRPr="00CC307E">
        <w:t xml:space="preserve">La Politique nationale d’action sociale et son plan d’action 2022-2026 comportent un programme de services d’action sociale en faveur des groupes sociaux vulnérables pour prévenir et répondre aux risques d’exclusion sociale, discriminations, abus, violences et exploitation au niveau des ménages et individus. </w:t>
      </w:r>
      <w:r w:rsidR="006C7CA2" w:rsidRPr="00CC307E">
        <w:t>À</w:t>
      </w:r>
      <w:r w:rsidR="00701D9E" w:rsidRPr="00CC307E">
        <w:t xml:space="preserve"> travers ce programme, les 118</w:t>
      </w:r>
      <w:r w:rsidR="006C7CA2" w:rsidRPr="00CC307E">
        <w:t> </w:t>
      </w:r>
      <w:r w:rsidR="00701D9E" w:rsidRPr="00CC307E">
        <w:t>circonscriptions d’action sociale (CAS), réparties sur toute l’étendue du territoire national, mènent des actions préventives, promotionnelles, protectrices et de prise en charge dévolues à leurs attributions auprès des familles, ménages et individus.</w:t>
      </w:r>
    </w:p>
    <w:p w14:paraId="26B1399A" w14:textId="61A4413C" w:rsidR="00701D9E" w:rsidRPr="00CC307E" w:rsidRDefault="00FA7C5D" w:rsidP="00FA7C5D">
      <w:pPr>
        <w:pStyle w:val="SingleTxtG"/>
      </w:pPr>
      <w:r w:rsidRPr="00CC307E">
        <w:t>31.</w:t>
      </w:r>
      <w:r w:rsidRPr="00CC307E">
        <w:tab/>
      </w:r>
      <w:r w:rsidR="00701D9E" w:rsidRPr="00CC307E">
        <w:t xml:space="preserve">Ce travail implique aussi les agents des services sociaux spécialisés et de catégorie (SSSC), qui traitent de la même manière les problèmes sociaux qui se manifestent au niveau des écoles et dans d’autres contextes. </w:t>
      </w:r>
    </w:p>
    <w:p w14:paraId="77FB8D94" w14:textId="7A4C4B02" w:rsidR="00701D9E" w:rsidRPr="00CC307E" w:rsidRDefault="00FA7C5D" w:rsidP="00FA7C5D">
      <w:pPr>
        <w:pStyle w:val="SingleTxtG"/>
      </w:pPr>
      <w:r w:rsidRPr="00CC307E">
        <w:t>32.</w:t>
      </w:r>
      <w:r w:rsidRPr="00CC307E">
        <w:tab/>
      </w:r>
      <w:r w:rsidR="00701D9E" w:rsidRPr="00CC307E">
        <w:t xml:space="preserve">Par ailleurs, l’action coordonnée du </w:t>
      </w:r>
      <w:r w:rsidR="00B32EF1" w:rsidRPr="00CC307E">
        <w:t xml:space="preserve">Gouvernement </w:t>
      </w:r>
      <w:r w:rsidR="00701D9E" w:rsidRPr="00CC307E">
        <w:t xml:space="preserve">congolais et de la représentation du HCR au Congo a permis d’améliorer de façon très significative les conditions de vie des réfugiés en général et des enfants en particulier. </w:t>
      </w:r>
      <w:r w:rsidR="006C7CA2" w:rsidRPr="00CC307E">
        <w:t>À</w:t>
      </w:r>
      <w:r w:rsidR="00701D9E" w:rsidRPr="00CC307E">
        <w:t xml:space="preserve"> ce titre, 13</w:t>
      </w:r>
      <w:r w:rsidR="006C7CA2" w:rsidRPr="00CC307E">
        <w:t> </w:t>
      </w:r>
      <w:r w:rsidR="00701D9E" w:rsidRPr="00CC307E">
        <w:t>470 enfants réfugiés dont 7</w:t>
      </w:r>
      <w:r w:rsidR="006C7CA2" w:rsidRPr="00CC307E">
        <w:t> </w:t>
      </w:r>
      <w:r w:rsidR="00701D9E" w:rsidRPr="00CC307E">
        <w:t>105 filles en ont été bénéficiaires. D’autres mesures et pratiques prises en faveur des enfants réfugiés comprennent :</w:t>
      </w:r>
    </w:p>
    <w:p w14:paraId="08734F4B" w14:textId="19E3E096" w:rsidR="00701D9E" w:rsidRPr="00CC307E" w:rsidRDefault="00FA7C5D" w:rsidP="00FA7C5D">
      <w:pPr>
        <w:pStyle w:val="Bullet1G"/>
        <w:numPr>
          <w:ilvl w:val="0"/>
          <w:numId w:val="0"/>
        </w:numPr>
        <w:tabs>
          <w:tab w:val="left" w:pos="1701"/>
        </w:tabs>
        <w:ind w:left="1701" w:hanging="170"/>
      </w:pPr>
      <w:r w:rsidRPr="00CC307E">
        <w:lastRenderedPageBreak/>
        <w:t>•</w:t>
      </w:r>
      <w:r w:rsidRPr="00CC307E">
        <w:tab/>
      </w:r>
      <w:r w:rsidR="009B100A" w:rsidRPr="00CC307E">
        <w:t>La</w:t>
      </w:r>
      <w:r w:rsidR="00701D9E" w:rsidRPr="00CC307E">
        <w:t xml:space="preserve"> facilitation de l’accès aux établissements scolaires : sur 7</w:t>
      </w:r>
      <w:r w:rsidR="006C7CA2" w:rsidRPr="00CC307E">
        <w:t> </w:t>
      </w:r>
      <w:r w:rsidR="00701D9E" w:rsidRPr="00CC307E">
        <w:t>297 enfants réfugiés en âge scolaire enregistrés, 4</w:t>
      </w:r>
      <w:r w:rsidR="006C7CA2" w:rsidRPr="00CC307E">
        <w:t> </w:t>
      </w:r>
      <w:r w:rsidR="00701D9E" w:rsidRPr="00CC307E">
        <w:t>567, dont 2</w:t>
      </w:r>
      <w:r w:rsidR="006C7CA2" w:rsidRPr="00CC307E">
        <w:t> </w:t>
      </w:r>
      <w:r w:rsidR="00701D9E" w:rsidRPr="00CC307E">
        <w:t>227 filles, sont scolarisés, soit 62</w:t>
      </w:r>
      <w:r w:rsidR="006C7CA2" w:rsidRPr="00CC307E">
        <w:t> </w:t>
      </w:r>
      <w:r w:rsidR="00701D9E" w:rsidRPr="00CC307E">
        <w:t>% ;</w:t>
      </w:r>
    </w:p>
    <w:p w14:paraId="4AB5B2B5" w14:textId="42322C8C" w:rsidR="00701D9E" w:rsidRPr="00CC307E" w:rsidRDefault="00FA7C5D" w:rsidP="00FA7C5D">
      <w:pPr>
        <w:pStyle w:val="Bullet1G"/>
        <w:numPr>
          <w:ilvl w:val="0"/>
          <w:numId w:val="0"/>
        </w:numPr>
        <w:tabs>
          <w:tab w:val="left" w:pos="1701"/>
        </w:tabs>
        <w:ind w:left="1701" w:hanging="170"/>
      </w:pPr>
      <w:r w:rsidRPr="00CC307E">
        <w:t>•</w:t>
      </w:r>
      <w:r w:rsidRPr="00CC307E">
        <w:tab/>
      </w:r>
      <w:r w:rsidR="009B100A" w:rsidRPr="00CC307E">
        <w:t>La</w:t>
      </w:r>
      <w:r w:rsidR="00701D9E" w:rsidRPr="00CC307E">
        <w:t xml:space="preserve"> construction des bâtiments scolaires, la dotation des salles en tables bancs, la fourniture de manuels scolaires (11 707 livres de mathématiques) et la distribution des kits scolaires à plus de 7</w:t>
      </w:r>
      <w:r w:rsidR="006C7CA2" w:rsidRPr="00CC307E">
        <w:t> </w:t>
      </w:r>
      <w:r w:rsidR="00701D9E" w:rsidRPr="00CC307E">
        <w:t>000 élèves.</w:t>
      </w:r>
    </w:p>
    <w:p w14:paraId="38BD2F71" w14:textId="66A71ECD" w:rsidR="009B100A" w:rsidRPr="00CC307E" w:rsidRDefault="009B100A" w:rsidP="009B100A">
      <w:pPr>
        <w:pStyle w:val="H1G"/>
      </w:pPr>
      <w:r w:rsidRPr="00CC307E">
        <w:tab/>
      </w:r>
      <w:r w:rsidRPr="00CC307E">
        <w:tab/>
        <w:t>Réponse à la question posée au paragraphe 4 b)</w:t>
      </w:r>
      <w:r w:rsidR="00684DE2" w:rsidRPr="00CC307E">
        <w:t xml:space="preserve"> de la liste de points</w:t>
      </w:r>
    </w:p>
    <w:p w14:paraId="035B6844" w14:textId="26CA83E2" w:rsidR="00701D9E" w:rsidRPr="00CC307E" w:rsidRDefault="00FA7C5D" w:rsidP="00FA7C5D">
      <w:pPr>
        <w:pStyle w:val="SingleTxtG"/>
      </w:pPr>
      <w:r w:rsidRPr="00CC307E">
        <w:t>33.</w:t>
      </w:r>
      <w:r w:rsidRPr="00CC307E">
        <w:tab/>
      </w:r>
      <w:r w:rsidR="00701D9E" w:rsidRPr="00CC307E">
        <w:t>En République du Congo, toutes les décisions rendues dans les procédures législatives, administratives et judiciaires ainsi que dans les politiques et programmes relatifs aux enfants tiennent pleinement compte du principe de l’intérêt supérieur de l’enfant.</w:t>
      </w:r>
    </w:p>
    <w:p w14:paraId="64BB9EC4" w14:textId="69A2D4CC" w:rsidR="00701D9E" w:rsidRPr="00CC307E" w:rsidRDefault="00FA7C5D" w:rsidP="00FA7C5D">
      <w:pPr>
        <w:pStyle w:val="SingleTxtG"/>
      </w:pPr>
      <w:r w:rsidRPr="00CC307E">
        <w:t>34.</w:t>
      </w:r>
      <w:r w:rsidRPr="00CC307E">
        <w:tab/>
      </w:r>
      <w:r w:rsidR="00701D9E" w:rsidRPr="00CC307E">
        <w:t>Il en va de même en ce qui concerne le respect de son opinion.</w:t>
      </w:r>
    </w:p>
    <w:p w14:paraId="0CC6A989" w14:textId="6F7AFAE7" w:rsidR="00701D9E" w:rsidRPr="00CC307E" w:rsidRDefault="00FA7C5D" w:rsidP="00FA7C5D">
      <w:pPr>
        <w:pStyle w:val="SingleTxtG"/>
      </w:pPr>
      <w:r w:rsidRPr="00CC307E">
        <w:t>35.</w:t>
      </w:r>
      <w:r w:rsidRPr="00CC307E">
        <w:tab/>
      </w:r>
      <w:r w:rsidR="00701D9E" w:rsidRPr="00CC307E">
        <w:t>Pour</w:t>
      </w:r>
      <w:r w:rsidR="003C71C3" w:rsidRPr="00CC307E">
        <w:t xml:space="preserve"> </w:t>
      </w:r>
      <w:r w:rsidR="00701D9E" w:rsidRPr="00CC307E">
        <w:t>contrôler et veiller sur la pleine application du principe de l’intérêt supérieur de l’enfant dans toutes les décisions administratives et judiciaires affectant la vie des enfants, il</w:t>
      </w:r>
      <w:r w:rsidR="00A12484" w:rsidRPr="00CC307E">
        <w:t> </w:t>
      </w:r>
      <w:r w:rsidR="00701D9E" w:rsidRPr="00CC307E">
        <w:t>existe des organes tels que le Parlement des Enfants, la Commission Nationale des Droits de l’Homme, l’Inspection Générale des</w:t>
      </w:r>
      <w:r w:rsidR="003C71C3" w:rsidRPr="00CC307E">
        <w:t xml:space="preserve"> </w:t>
      </w:r>
      <w:r w:rsidR="00701D9E" w:rsidRPr="00CC307E">
        <w:t xml:space="preserve">Affaires Sociales, de l’Action Humanitaire et de la Solidarité, l’Inspection Générale des Juridictions et Services Judiciaires, l’Inspection Générale de la Santé, l’Inspection Générale de l’Enseignement Préscolaire, Primaire, Secondaire et de l’Alphabétisation. </w:t>
      </w:r>
    </w:p>
    <w:p w14:paraId="3C62A890" w14:textId="647D31FD" w:rsidR="00701D9E" w:rsidRPr="00CC307E" w:rsidRDefault="00FA7C5D" w:rsidP="00FA7C5D">
      <w:pPr>
        <w:pStyle w:val="SingleTxtG"/>
      </w:pPr>
      <w:r w:rsidRPr="00CC307E">
        <w:t>36.</w:t>
      </w:r>
      <w:r w:rsidRPr="00CC307E">
        <w:tab/>
      </w:r>
      <w:r w:rsidR="00701D9E" w:rsidRPr="00CC307E">
        <w:t>Ce principe est aussi pris en compte par les juges des enfants et les services sociaux, sanitaires, administratifs et judiciaires dans l’exercice de leurs tâches quotidiennes.</w:t>
      </w:r>
    </w:p>
    <w:p w14:paraId="0A81B546" w14:textId="4FCFB165" w:rsidR="00DF2F30" w:rsidRPr="00CC307E" w:rsidRDefault="00DF2F30" w:rsidP="00DF2F30">
      <w:pPr>
        <w:pStyle w:val="H1G"/>
      </w:pPr>
      <w:r w:rsidRPr="00CC307E">
        <w:tab/>
      </w:r>
      <w:r w:rsidRPr="00CC307E">
        <w:tab/>
        <w:t>Réponse à la question posée au paragraphe 4 c)</w:t>
      </w:r>
      <w:r w:rsidR="00684DE2" w:rsidRPr="00CC307E">
        <w:t xml:space="preserve"> de la liste de points</w:t>
      </w:r>
    </w:p>
    <w:p w14:paraId="2A1BCB34" w14:textId="5076468B" w:rsidR="00701D9E" w:rsidRPr="00CC307E" w:rsidRDefault="00FA7C5D" w:rsidP="00FA7C5D">
      <w:pPr>
        <w:pStyle w:val="SingleTxtG"/>
      </w:pPr>
      <w:r w:rsidRPr="00CC307E">
        <w:t>37.</w:t>
      </w:r>
      <w:r w:rsidRPr="00CC307E">
        <w:tab/>
      </w:r>
      <w:r w:rsidR="00701D9E" w:rsidRPr="00CC307E">
        <w:t xml:space="preserve">La stratégie nationale pour la protection et l’autonomisation des enfants dans le cyberespace est en cours d’élaboration. </w:t>
      </w:r>
    </w:p>
    <w:p w14:paraId="074F5B57" w14:textId="3224FFCE" w:rsidR="00701D9E" w:rsidRPr="00CC307E" w:rsidRDefault="00FA7C5D" w:rsidP="00FA7C5D">
      <w:pPr>
        <w:pStyle w:val="SingleTxtG"/>
      </w:pPr>
      <w:r w:rsidRPr="00CC307E">
        <w:t>38.</w:t>
      </w:r>
      <w:r w:rsidRPr="00CC307E">
        <w:tab/>
      </w:r>
      <w:r w:rsidR="00701D9E" w:rsidRPr="00CC307E">
        <w:t xml:space="preserve">Dans ce cadre, la République du Congo dispose de la loi </w:t>
      </w:r>
      <w:r w:rsidR="006C7CA2" w:rsidRPr="00CC307E">
        <w:t>n</w:t>
      </w:r>
      <w:r w:rsidR="006C7CA2" w:rsidRPr="00CC307E">
        <w:rPr>
          <w:vertAlign w:val="superscript"/>
        </w:rPr>
        <w:t>o</w:t>
      </w:r>
      <w:r w:rsidR="006C7CA2" w:rsidRPr="00CC307E">
        <w:t> </w:t>
      </w:r>
      <w:r w:rsidR="00701D9E" w:rsidRPr="00CC307E">
        <w:t xml:space="preserve">27-2020 du 5 juin 2020 portant lutte contre la cybercriminalité, et a ratifié la convention de l’Union Africaine sur la cybersécurité et la protection des données à caractère personnel (décret </w:t>
      </w:r>
      <w:r w:rsidR="006C7CA2" w:rsidRPr="00CC307E">
        <w:t>n</w:t>
      </w:r>
      <w:r w:rsidR="006C7CA2" w:rsidRPr="00CC307E">
        <w:rPr>
          <w:vertAlign w:val="superscript"/>
        </w:rPr>
        <w:t>o</w:t>
      </w:r>
      <w:r w:rsidR="006C7CA2" w:rsidRPr="00CC307E">
        <w:t> </w:t>
      </w:r>
      <w:r w:rsidR="00701D9E" w:rsidRPr="00CC307E">
        <w:t>2020-286 du 20</w:t>
      </w:r>
      <w:r w:rsidR="006C7CA2" w:rsidRPr="00CC307E">
        <w:t> </w:t>
      </w:r>
      <w:r w:rsidR="00701D9E" w:rsidRPr="00CC307E">
        <w:t>août 2020).</w:t>
      </w:r>
    </w:p>
    <w:p w14:paraId="1F8CF20B" w14:textId="2BF6C69F" w:rsidR="00DF2F30" w:rsidRPr="00CC307E" w:rsidRDefault="00DF2F30" w:rsidP="00DF2F30">
      <w:pPr>
        <w:pStyle w:val="H1G"/>
      </w:pPr>
      <w:r w:rsidRPr="00CC307E">
        <w:tab/>
      </w:r>
      <w:r w:rsidRPr="00CC307E">
        <w:tab/>
        <w:t>Réponse à la question posée au paragraphe 5 a)</w:t>
      </w:r>
      <w:r w:rsidR="00684DE2" w:rsidRPr="00CC307E">
        <w:t xml:space="preserve"> de la liste de points</w:t>
      </w:r>
    </w:p>
    <w:p w14:paraId="06622F8C" w14:textId="22A1BEE4" w:rsidR="00701D9E" w:rsidRPr="00CC307E" w:rsidRDefault="00FA7C5D" w:rsidP="00FA7C5D">
      <w:pPr>
        <w:pStyle w:val="SingleTxtG"/>
      </w:pPr>
      <w:r w:rsidRPr="00CC307E">
        <w:t>39.</w:t>
      </w:r>
      <w:r w:rsidRPr="00CC307E">
        <w:tab/>
      </w:r>
      <w:r w:rsidR="00701D9E" w:rsidRPr="00CC307E">
        <w:t xml:space="preserve">La loi </w:t>
      </w:r>
      <w:r w:rsidR="006C7CA2" w:rsidRPr="00CC307E">
        <w:t>n</w:t>
      </w:r>
      <w:r w:rsidR="006C7CA2" w:rsidRPr="00CC307E">
        <w:rPr>
          <w:vertAlign w:val="superscript"/>
        </w:rPr>
        <w:t>o</w:t>
      </w:r>
      <w:r w:rsidR="006C7CA2" w:rsidRPr="00CC307E">
        <w:t> </w:t>
      </w:r>
      <w:r w:rsidR="00701D9E" w:rsidRPr="00CC307E">
        <w:t>4-2010 du 14 juin 2010 portant protection de l’enfant en République du Congo incrimine les châtiments corporels (art</w:t>
      </w:r>
      <w:r w:rsidR="006C7CA2" w:rsidRPr="00CC307E">
        <w:t>. </w:t>
      </w:r>
      <w:r w:rsidR="00701D9E" w:rsidRPr="00CC307E">
        <w:t>53) et condamne d’un emprisonnement de trois (3) mois à un (1) an et d’une amende de 100</w:t>
      </w:r>
      <w:r w:rsidR="006C7CA2" w:rsidRPr="00CC307E">
        <w:t> </w:t>
      </w:r>
      <w:r w:rsidR="00701D9E" w:rsidRPr="00CC307E">
        <w:t>000 F CFA (art</w:t>
      </w:r>
      <w:r w:rsidR="006C7CA2" w:rsidRPr="00CC307E">
        <w:t>. </w:t>
      </w:r>
      <w:r w:rsidR="00701D9E" w:rsidRPr="00CC307E">
        <w:t>124).</w:t>
      </w:r>
      <w:r w:rsidR="003C71C3" w:rsidRPr="00CC307E">
        <w:t xml:space="preserve"> </w:t>
      </w:r>
      <w:r w:rsidR="00701D9E" w:rsidRPr="00CC307E">
        <w:t>Les châtiments corporels sont de ce fait interdits au sein de la famille et à l’école et dans tous les contextes.</w:t>
      </w:r>
    </w:p>
    <w:p w14:paraId="7FC6BE09" w14:textId="60C28CD5" w:rsidR="00701D9E" w:rsidRPr="00CC307E" w:rsidRDefault="00FA7C5D" w:rsidP="00FA7C5D">
      <w:pPr>
        <w:pStyle w:val="SingleTxtG"/>
      </w:pPr>
      <w:r w:rsidRPr="00CC307E">
        <w:t>40.</w:t>
      </w:r>
      <w:r w:rsidRPr="00CC307E">
        <w:tab/>
      </w:r>
      <w:r w:rsidR="00701D9E" w:rsidRPr="00CC307E">
        <w:t xml:space="preserve">Dans la mise en œuvre concrète du Plan national d’action sociale, les circonscriptions d’action sociale et, conformément à leurs attributions, mènent des actions de sensibilisation et de conseil auprès des familles et dans les écoles pour l’élimination des châtiments corporels et la promotion des pratiques positives et non violentes d’éducation des enfants. </w:t>
      </w:r>
    </w:p>
    <w:p w14:paraId="0675631B" w14:textId="7839E992" w:rsidR="00701D9E" w:rsidRPr="00CC307E" w:rsidRDefault="00FA7C5D" w:rsidP="00FA7C5D">
      <w:pPr>
        <w:pStyle w:val="SingleTxtG"/>
      </w:pPr>
      <w:r w:rsidRPr="00CC307E">
        <w:t>41.</w:t>
      </w:r>
      <w:r w:rsidRPr="00CC307E">
        <w:tab/>
      </w:r>
      <w:r w:rsidR="00701D9E" w:rsidRPr="00CC307E">
        <w:t>En outre, il est prévu avant la fin de l’année la mise en place d’un comité de relecture chargé d’accélérer le processus d’adoption des textes d’application de la loi sur la protection de l’enfance.</w:t>
      </w:r>
    </w:p>
    <w:p w14:paraId="1AC79641" w14:textId="55231680" w:rsidR="00DF2F30" w:rsidRPr="00CC307E" w:rsidRDefault="00DF2F30" w:rsidP="00DF2F30">
      <w:pPr>
        <w:pStyle w:val="H1G"/>
      </w:pPr>
      <w:r w:rsidRPr="00CC307E">
        <w:tab/>
      </w:r>
      <w:r w:rsidRPr="00CC307E">
        <w:tab/>
        <w:t>Réponse à la question posée au paragraphe 5 b)</w:t>
      </w:r>
      <w:r w:rsidR="00684DE2" w:rsidRPr="00CC307E">
        <w:t xml:space="preserve"> de la liste de points</w:t>
      </w:r>
    </w:p>
    <w:p w14:paraId="053366EC" w14:textId="6A37C2D2" w:rsidR="00701D9E" w:rsidRPr="00CC307E" w:rsidRDefault="00FA7C5D" w:rsidP="00FA7C5D">
      <w:pPr>
        <w:pStyle w:val="SingleTxtG"/>
      </w:pPr>
      <w:r w:rsidRPr="00CC307E">
        <w:t>42.</w:t>
      </w:r>
      <w:r w:rsidRPr="00CC307E">
        <w:tab/>
      </w:r>
      <w:r w:rsidR="00701D9E" w:rsidRPr="00CC307E">
        <w:t xml:space="preserve">Le projet de loi instituant le nouveau </w:t>
      </w:r>
      <w:r w:rsidR="009C2ED8" w:rsidRPr="00CC307E">
        <w:t xml:space="preserve">Code </w:t>
      </w:r>
      <w:r w:rsidR="00701D9E" w:rsidRPr="00CC307E">
        <w:t xml:space="preserve">pénal est dans le circuit d’approbation. Cependant, l’ordonnancement juridique du Congo, en l’occurrence le </w:t>
      </w:r>
      <w:r w:rsidR="009C2ED8" w:rsidRPr="00CC307E">
        <w:t xml:space="preserve">Code </w:t>
      </w:r>
      <w:r w:rsidR="00701D9E" w:rsidRPr="00CC307E">
        <w:t xml:space="preserve">pénal en vigueur et la loi portant protection de l’enfant, assure la protection de l’enfant contre toutes formes de violence. </w:t>
      </w:r>
      <w:r w:rsidR="006C7CA2" w:rsidRPr="00CC307E">
        <w:t>À</w:t>
      </w:r>
      <w:r w:rsidR="00701D9E" w:rsidRPr="00CC307E">
        <w:t xml:space="preserve"> titre d’illustration, en 2022 dans sept (7) affaires, la cour criminelle de Brazzaville, faisant application de ces textes, a prononcé des condamnations allant de cinq (5) à trente (30) ans de travaux forcés à l’encontre des personnes poursuivies pour viol, </w:t>
      </w:r>
      <w:r w:rsidR="00701D9E" w:rsidRPr="00CC307E">
        <w:lastRenderedPageBreak/>
        <w:t>séquestration, détournement de mineur et autres infractions commis sur la personne des enfants.</w:t>
      </w:r>
    </w:p>
    <w:p w14:paraId="20000EE1" w14:textId="5BF875F7" w:rsidR="00701D9E" w:rsidRPr="00CC307E" w:rsidRDefault="00FA7C5D" w:rsidP="00FA7C5D">
      <w:pPr>
        <w:pStyle w:val="SingleTxtG"/>
      </w:pPr>
      <w:r w:rsidRPr="00CC307E">
        <w:t>43.</w:t>
      </w:r>
      <w:r w:rsidRPr="00CC307E">
        <w:tab/>
      </w:r>
      <w:r w:rsidR="00701D9E" w:rsidRPr="00CC307E">
        <w:t>Dans le cadre de la formation initiale, une première promotion de 59 agents du personnel pénitentiaire a été formée pendant deux ans de 2021 à 2022 à l’école Nationale de l’Administration et de la Magistrature (ENAM). Actuellement</w:t>
      </w:r>
      <w:r w:rsidR="00A12484" w:rsidRPr="00CC307E">
        <w:t>,</w:t>
      </w:r>
      <w:r w:rsidR="00701D9E" w:rsidRPr="00CC307E">
        <w:t xml:space="preserve"> 53 sont en cours de formation. En ce qui concerne les policiers, 1</w:t>
      </w:r>
      <w:r w:rsidR="006C7CA2" w:rsidRPr="00CC307E">
        <w:t> </w:t>
      </w:r>
      <w:r w:rsidR="00701D9E" w:rsidRPr="00CC307E">
        <w:t>000 officiers et 1 500 sous-officiers ont été formés à l’école nationale supérieure de police de 2020 à ce jour.</w:t>
      </w:r>
    </w:p>
    <w:p w14:paraId="4ED3A9F1" w14:textId="617A807B" w:rsidR="00DF2F30" w:rsidRPr="00CC307E" w:rsidRDefault="00DF2F30" w:rsidP="00DF2F30">
      <w:pPr>
        <w:pStyle w:val="H1G"/>
      </w:pPr>
      <w:r w:rsidRPr="00CC307E">
        <w:tab/>
      </w:r>
      <w:r w:rsidRPr="00CC307E">
        <w:tab/>
        <w:t>Réponse à la question posée au paragraphe 5 c)</w:t>
      </w:r>
      <w:r w:rsidR="00684DE2" w:rsidRPr="00CC307E">
        <w:t xml:space="preserve"> de la liste de points</w:t>
      </w:r>
    </w:p>
    <w:p w14:paraId="7C4BC01B" w14:textId="664E687B" w:rsidR="00701D9E" w:rsidRPr="00CC307E" w:rsidRDefault="00FA7C5D" w:rsidP="00FA7C5D">
      <w:pPr>
        <w:pStyle w:val="SingleTxtG"/>
      </w:pPr>
      <w:r w:rsidRPr="00CC307E">
        <w:t>44.</w:t>
      </w:r>
      <w:r w:rsidRPr="00CC307E">
        <w:tab/>
      </w:r>
      <w:r w:rsidR="00701D9E" w:rsidRPr="00CC307E">
        <w:t xml:space="preserve">Le Plan d’action 2022-2026 de la Politique nationale d’action sociale prévoit d’élaborer en 2024 l’arrêté instituant l’observatoire de l’enfance en danger et les systèmes d’alerte rapide et de le rendre fonctionnel en 2025. </w:t>
      </w:r>
    </w:p>
    <w:p w14:paraId="0115BB75" w14:textId="5E9DC9AA" w:rsidR="00701D9E" w:rsidRPr="00CC307E" w:rsidRDefault="00FA7C5D" w:rsidP="00FA7C5D">
      <w:pPr>
        <w:pStyle w:val="SingleTxtG"/>
      </w:pPr>
      <w:r w:rsidRPr="00CC307E">
        <w:t>45.</w:t>
      </w:r>
      <w:r w:rsidRPr="00CC307E">
        <w:tab/>
      </w:r>
      <w:r w:rsidR="00701D9E" w:rsidRPr="00CC307E">
        <w:t>Il existe depuis 2023, à l’initiative du Réseau des Intervenants sur le Phénomène des Enfants en Rupture (REIPER), un numéro vert : 2231 pour alerter en cas d’urgence, de violence et de maltraitance</w:t>
      </w:r>
      <w:r w:rsidR="006C7CA2" w:rsidRPr="00CC307E">
        <w:t xml:space="preserve"> </w:t>
      </w:r>
      <w:r w:rsidR="00701D9E" w:rsidRPr="00CC307E">
        <w:t>à l’endroit des enfants.</w:t>
      </w:r>
    </w:p>
    <w:p w14:paraId="1553C3C5" w14:textId="17CAA117" w:rsidR="00DF2F30" w:rsidRPr="00CC307E" w:rsidRDefault="00DF2F30" w:rsidP="00DF2F30">
      <w:pPr>
        <w:pStyle w:val="H1G"/>
      </w:pPr>
      <w:r w:rsidRPr="00CC307E">
        <w:tab/>
      </w:r>
      <w:r w:rsidRPr="00CC307E">
        <w:tab/>
        <w:t>Réponse à la question posée au paragraphe 5 d)</w:t>
      </w:r>
      <w:r w:rsidR="00684DE2" w:rsidRPr="00CC307E">
        <w:t xml:space="preserve"> de la liste de points</w:t>
      </w:r>
    </w:p>
    <w:p w14:paraId="5A094822" w14:textId="11C8C798" w:rsidR="00701D9E" w:rsidRPr="00CC307E" w:rsidRDefault="00FA7C5D" w:rsidP="00FA7C5D">
      <w:pPr>
        <w:pStyle w:val="SingleTxtG"/>
      </w:pPr>
      <w:r w:rsidRPr="00CC307E">
        <w:t>46.</w:t>
      </w:r>
      <w:r w:rsidRPr="00CC307E">
        <w:tab/>
      </w:r>
      <w:r w:rsidR="00701D9E" w:rsidRPr="00CC307E">
        <w:t xml:space="preserve">Les cas d’abus sexuel, en particulier les cas de viol et de violence contre les enfants en situation de vulnérabilité sont examinés au cours des sessions criminelles à l’issue desquelles leurs auteurs sont condamnés à des peines exemplaires. De 2019 à 2022, cinq (5) cas ont été dénoncés dont quatre (4) procédures judiciaires sont en cours dans les départements de la Likouala, de la Sangha et de la </w:t>
      </w:r>
      <w:proofErr w:type="spellStart"/>
      <w:r w:rsidR="00701D9E" w:rsidRPr="00CC307E">
        <w:t>Lékoumou</w:t>
      </w:r>
      <w:proofErr w:type="spellEnd"/>
      <w:r w:rsidR="00701D9E" w:rsidRPr="00CC307E">
        <w:t xml:space="preserve">. Un (1) cas de détournement d’une mineure autochtone a été jugé en 2021 dans la </w:t>
      </w:r>
      <w:proofErr w:type="spellStart"/>
      <w:r w:rsidR="00701D9E" w:rsidRPr="00CC307E">
        <w:t>Lékoumou</w:t>
      </w:r>
      <w:proofErr w:type="spellEnd"/>
      <w:r w:rsidR="00701D9E" w:rsidRPr="00CC307E">
        <w:t>. Le bantou coupable a été condamné à trois ans de prison ferme.</w:t>
      </w:r>
    </w:p>
    <w:p w14:paraId="31213218" w14:textId="5463BFFA" w:rsidR="00701D9E" w:rsidRPr="00CC307E" w:rsidRDefault="00FA7C5D" w:rsidP="00FA7C5D">
      <w:pPr>
        <w:pStyle w:val="SingleTxtG"/>
      </w:pPr>
      <w:r w:rsidRPr="00CC307E">
        <w:t>47.</w:t>
      </w:r>
      <w:r w:rsidRPr="00CC307E">
        <w:tab/>
      </w:r>
      <w:r w:rsidR="00701D9E" w:rsidRPr="00CC307E">
        <w:t xml:space="preserve">La loi </w:t>
      </w:r>
      <w:proofErr w:type="spellStart"/>
      <w:r w:rsidR="006C7CA2" w:rsidRPr="00CC307E">
        <w:t>Mouebara</w:t>
      </w:r>
      <w:proofErr w:type="spellEnd"/>
      <w:r w:rsidR="006C7CA2" w:rsidRPr="00CC307E">
        <w:t xml:space="preserve"> n</w:t>
      </w:r>
      <w:r w:rsidR="006C7CA2" w:rsidRPr="00CC307E">
        <w:rPr>
          <w:vertAlign w:val="superscript"/>
        </w:rPr>
        <w:t>o</w:t>
      </w:r>
      <w:r w:rsidR="006C7CA2" w:rsidRPr="00CC307E">
        <w:t> </w:t>
      </w:r>
      <w:r w:rsidR="00701D9E" w:rsidRPr="00CC307E">
        <w:t xml:space="preserve">19-2022 du 4 mai 2022 portant lutte contre les violences faites aux femmes en République du Congo a apporté une innovation concernant le délai de prescription des infractions commises sur les mineures. </w:t>
      </w:r>
    </w:p>
    <w:p w14:paraId="618B9237" w14:textId="05096491" w:rsidR="00701D9E" w:rsidRPr="00CC307E" w:rsidRDefault="00FA7C5D" w:rsidP="00FA7C5D">
      <w:pPr>
        <w:pStyle w:val="SingleTxtG"/>
      </w:pPr>
      <w:r w:rsidRPr="00CC307E">
        <w:t>48.</w:t>
      </w:r>
      <w:r w:rsidRPr="00CC307E">
        <w:tab/>
      </w:r>
      <w:r w:rsidR="00701D9E" w:rsidRPr="00CC307E">
        <w:t>Ce délai a été allongé du simple au double (de 10 à 20 ans). En effet, selon l’article</w:t>
      </w:r>
      <w:r w:rsidR="006C7CA2" w:rsidRPr="00CC307E">
        <w:t> </w:t>
      </w:r>
      <w:r w:rsidR="00701D9E" w:rsidRPr="00CC307E">
        <w:t>46 alinéa 4 de ladite loi : « le délai de prescription</w:t>
      </w:r>
      <w:r w:rsidR="006C7CA2" w:rsidRPr="00CC307E">
        <w:t xml:space="preserve"> </w:t>
      </w:r>
      <w:r w:rsidR="00701D9E" w:rsidRPr="00CC307E">
        <w:t>pour les infractions commises sur les mineures commence à courir dès qu’elles atteignent l’âge de la majorité. Ceci, afin d’éradiquer les situations de règlement à l’amiable imposées par les familles pendant la minorité de la victime ».</w:t>
      </w:r>
    </w:p>
    <w:p w14:paraId="2E45EC84" w14:textId="3DBC7D30" w:rsidR="00DF2F30" w:rsidRPr="00CC307E" w:rsidRDefault="00DF2F30" w:rsidP="00DF2F30">
      <w:pPr>
        <w:pStyle w:val="H1G"/>
      </w:pPr>
      <w:r w:rsidRPr="00CC307E">
        <w:tab/>
      </w:r>
      <w:r w:rsidRPr="00CC307E">
        <w:tab/>
        <w:t xml:space="preserve">Réponse aux questions posées au paragraphe </w:t>
      </w:r>
      <w:r w:rsidR="009C6108" w:rsidRPr="00CC307E">
        <w:t>6</w:t>
      </w:r>
      <w:r w:rsidR="00684DE2" w:rsidRPr="00CC307E">
        <w:t xml:space="preserve"> de la liste de points</w:t>
      </w:r>
    </w:p>
    <w:p w14:paraId="26C3F73E" w14:textId="5726C2BB" w:rsidR="00701D9E" w:rsidRPr="00CC307E" w:rsidRDefault="00FA7C5D" w:rsidP="00FA7C5D">
      <w:pPr>
        <w:pStyle w:val="SingleTxtG"/>
      </w:pPr>
      <w:r w:rsidRPr="00CC307E">
        <w:t>49.</w:t>
      </w:r>
      <w:r w:rsidRPr="00CC307E">
        <w:tab/>
      </w:r>
      <w:r w:rsidR="00701D9E" w:rsidRPr="00CC307E">
        <w:t>Un avant-projet de loi sur l’adoption en République du Congo est actuellement dans le circuit d’approbation. Le projet de texte sur le placement des enfants attend la promulgation de cette loi</w:t>
      </w:r>
      <w:r w:rsidR="00DF2F30" w:rsidRPr="00CC307E">
        <w:t>.</w:t>
      </w:r>
    </w:p>
    <w:p w14:paraId="46F0C669" w14:textId="3F02FA3A" w:rsidR="00701D9E" w:rsidRPr="00CC307E" w:rsidRDefault="00FA7C5D" w:rsidP="00FA7C5D">
      <w:pPr>
        <w:pStyle w:val="SingleTxtG"/>
      </w:pPr>
      <w:r w:rsidRPr="00CC307E">
        <w:t>50.</w:t>
      </w:r>
      <w:r w:rsidRPr="00CC307E">
        <w:tab/>
      </w:r>
      <w:r w:rsidR="00701D9E" w:rsidRPr="00CC307E">
        <w:t xml:space="preserve">Toutefois, une expérience de famille d’accueil est mise en place pour la période 2023-2024 par le </w:t>
      </w:r>
      <w:proofErr w:type="spellStart"/>
      <w:r w:rsidR="006C7CA2" w:rsidRPr="00CC307E">
        <w:t>Reiper</w:t>
      </w:r>
      <w:proofErr w:type="spellEnd"/>
      <w:r w:rsidR="006C7CA2" w:rsidRPr="00CC307E">
        <w:t xml:space="preserve"> </w:t>
      </w:r>
      <w:r w:rsidR="00701D9E" w:rsidRPr="00CC307E">
        <w:t xml:space="preserve">à Brazzaville et Pointe-Noire. Elle va concerner 20 </w:t>
      </w:r>
      <w:r w:rsidR="00B32EF1" w:rsidRPr="00CC307E">
        <w:t>vingt</w:t>
      </w:r>
      <w:r w:rsidR="00701D9E" w:rsidRPr="00CC307E">
        <w:t xml:space="preserve"> familles d’accueil.</w:t>
      </w:r>
    </w:p>
    <w:p w14:paraId="63A6D84D" w14:textId="1B05919C" w:rsidR="00701D9E" w:rsidRPr="00CC307E" w:rsidRDefault="00FA7C5D" w:rsidP="00FA7C5D">
      <w:pPr>
        <w:pStyle w:val="SingleTxtG"/>
      </w:pPr>
      <w:r w:rsidRPr="00CC307E">
        <w:t>51.</w:t>
      </w:r>
      <w:r w:rsidRPr="00CC307E">
        <w:tab/>
      </w:r>
      <w:r w:rsidR="00701D9E" w:rsidRPr="00CC307E">
        <w:t>Le Congo est en train d’expérimenter la mise en place des mécanismes communautaires de protection de l’enfant dans le but d’engager la communauté sur la ligne de défense des enfants contre la violation de leurs droits comme indiqué au paragraphe 4 (a).</w:t>
      </w:r>
    </w:p>
    <w:p w14:paraId="12C4ECE6" w14:textId="34095870" w:rsidR="00701D9E" w:rsidRPr="00CC307E" w:rsidRDefault="00FA7C5D" w:rsidP="00FA7C5D">
      <w:pPr>
        <w:pStyle w:val="SingleTxtG"/>
      </w:pPr>
      <w:r w:rsidRPr="00CC307E">
        <w:t>52.</w:t>
      </w:r>
      <w:r w:rsidRPr="00CC307E">
        <w:tab/>
      </w:r>
      <w:r w:rsidR="00701D9E" w:rsidRPr="00CC307E">
        <w:t xml:space="preserve">De même, grâce à un réseau de 118 circonscriptions d’action sociale réparties sur toute l’étendue du territoire national, le </w:t>
      </w:r>
      <w:r w:rsidR="00B32EF1" w:rsidRPr="00CC307E">
        <w:t xml:space="preserve">Gouvernement </w:t>
      </w:r>
      <w:r w:rsidR="00701D9E" w:rsidRPr="00CC307E">
        <w:t>offre des services de proximité auprès des familles et des communautés à travers les mesures préventives, promotrices, protectrice et de prise en charge.</w:t>
      </w:r>
    </w:p>
    <w:p w14:paraId="27C0EEC0" w14:textId="41118350" w:rsidR="00701D9E" w:rsidRPr="00CC307E" w:rsidRDefault="00FA7C5D" w:rsidP="00FA7C5D">
      <w:pPr>
        <w:pStyle w:val="SingleTxtG"/>
      </w:pPr>
      <w:r w:rsidRPr="00CC307E">
        <w:t>53.</w:t>
      </w:r>
      <w:r w:rsidRPr="00CC307E">
        <w:tab/>
      </w:r>
      <w:r w:rsidR="00701D9E" w:rsidRPr="00CC307E">
        <w:t xml:space="preserve">Le </w:t>
      </w:r>
      <w:r w:rsidR="00B32EF1" w:rsidRPr="00CC307E">
        <w:t xml:space="preserve">Gouvernement </w:t>
      </w:r>
      <w:r w:rsidR="00701D9E" w:rsidRPr="00CC307E">
        <w:t xml:space="preserve">procède aussi à la formation des travailleurs sociaux à l’Institut National du Travail Social (INTS). Entre 2016 et 2021, 173 travailleurs sociaux y ont été </w:t>
      </w:r>
      <w:r w:rsidR="00701D9E" w:rsidRPr="00CC307E">
        <w:lastRenderedPageBreak/>
        <w:t>formés dont 90 assistants de service social, 45 animateurs de développement social local et 38 éducateurs spécialisés.</w:t>
      </w:r>
    </w:p>
    <w:p w14:paraId="5C2774E4" w14:textId="70FE6388" w:rsidR="00701D9E" w:rsidRPr="00CC307E" w:rsidRDefault="00FA7C5D" w:rsidP="00FA7C5D">
      <w:pPr>
        <w:pStyle w:val="SingleTxtG"/>
      </w:pPr>
      <w:r w:rsidRPr="00CC307E">
        <w:t>54.</w:t>
      </w:r>
      <w:r w:rsidRPr="00CC307E">
        <w:tab/>
      </w:r>
      <w:r w:rsidR="00701D9E" w:rsidRPr="00CC307E">
        <w:t xml:space="preserve">Un avant-projet de loi sur l’adoption tant national qu’international se trouve dans le circuit d’approbation. </w:t>
      </w:r>
    </w:p>
    <w:p w14:paraId="0D2F79C8" w14:textId="4C6E7A50" w:rsidR="009C6108" w:rsidRPr="00CC307E" w:rsidRDefault="009C6108" w:rsidP="009C6108">
      <w:pPr>
        <w:pStyle w:val="H1G"/>
      </w:pPr>
      <w:r w:rsidRPr="00CC307E">
        <w:tab/>
      </w:r>
      <w:r w:rsidRPr="00CC307E">
        <w:tab/>
        <w:t>Réponse à la question posée au paragraphe 7 a)</w:t>
      </w:r>
      <w:r w:rsidR="00684DE2" w:rsidRPr="00CC307E">
        <w:t xml:space="preserve"> de la liste de points</w:t>
      </w:r>
    </w:p>
    <w:p w14:paraId="0530A2EE" w14:textId="6B95E851" w:rsidR="00701D9E" w:rsidRPr="00CC307E" w:rsidRDefault="00FA7C5D" w:rsidP="00FA7C5D">
      <w:pPr>
        <w:pStyle w:val="SingleTxtG"/>
      </w:pPr>
      <w:r w:rsidRPr="00CC307E">
        <w:t>55.</w:t>
      </w:r>
      <w:r w:rsidRPr="00CC307E">
        <w:tab/>
      </w:r>
      <w:r w:rsidR="00701D9E" w:rsidRPr="00CC307E">
        <w:t xml:space="preserve">Ce plan d’action, approuvé par décret </w:t>
      </w:r>
      <w:r w:rsidR="006C7CA2" w:rsidRPr="00CC307E">
        <w:t>n</w:t>
      </w:r>
      <w:r w:rsidR="006C7CA2" w:rsidRPr="00CC307E">
        <w:rPr>
          <w:vertAlign w:val="superscript"/>
        </w:rPr>
        <w:t>o</w:t>
      </w:r>
      <w:r w:rsidR="006C7CA2" w:rsidRPr="00CC307E">
        <w:t> </w:t>
      </w:r>
      <w:r w:rsidR="00701D9E" w:rsidRPr="00CC307E">
        <w:t xml:space="preserve">2009-171 du 18 </w:t>
      </w:r>
      <w:r w:rsidR="006C7CA2" w:rsidRPr="00CC307E">
        <w:t>j</w:t>
      </w:r>
      <w:r w:rsidR="00701D9E" w:rsidRPr="00CC307E">
        <w:t>uin 2009, avait pour objectif de favoriser la pleine participation, l’égalité et le renforcement de l’autonomie des personnes handicapées. Sa mise en œuvre a été renforcée par les différentes générations des politiques d’action sociale. Les résultats ont été obtenus dans plusieurs domaines :</w:t>
      </w:r>
    </w:p>
    <w:p w14:paraId="35E727AE" w14:textId="779856C0"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La</w:t>
      </w:r>
      <w:r w:rsidR="00701D9E" w:rsidRPr="00CC307E">
        <w:t xml:space="preserve"> participation</w:t>
      </w:r>
      <w:r w:rsidR="006C7CA2" w:rsidRPr="00CC307E">
        <w:t> </w:t>
      </w:r>
      <w:r w:rsidR="00701D9E" w:rsidRPr="00CC307E">
        <w:t xml:space="preserve">: le décret </w:t>
      </w:r>
      <w:r w:rsidR="006C7CA2" w:rsidRPr="00CC307E">
        <w:t>n</w:t>
      </w:r>
      <w:r w:rsidR="006C7CA2" w:rsidRPr="00CC307E">
        <w:rPr>
          <w:vertAlign w:val="superscript"/>
        </w:rPr>
        <w:t>o</w:t>
      </w:r>
      <w:r w:rsidR="006C7CA2" w:rsidRPr="00CC307E">
        <w:t> </w:t>
      </w:r>
      <w:r w:rsidR="00701D9E" w:rsidRPr="00CC307E">
        <w:t xml:space="preserve">2023-25 du 23 janvier 2023 portant création, organisation, composition et fonctionnement du </w:t>
      </w:r>
      <w:r w:rsidR="00ED6306" w:rsidRPr="00CC307E">
        <w:t xml:space="preserve">Parlement </w:t>
      </w:r>
      <w:r w:rsidR="00701D9E" w:rsidRPr="00CC307E">
        <w:t xml:space="preserve">en son article </w:t>
      </w:r>
      <w:r w:rsidR="00890F9E" w:rsidRPr="00CC307E">
        <w:t>5 indique</w:t>
      </w:r>
      <w:r w:rsidR="00701D9E" w:rsidRPr="00CC307E">
        <w:t xml:space="preserve"> que le Parlement des enfants du Congo est ouvert à tous les enfants congolais sans distinction aucune, entre autres fondée sur le handicap ;</w:t>
      </w:r>
    </w:p>
    <w:p w14:paraId="7FEA0B6B" w14:textId="5228BC20"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L’employabilité</w:t>
      </w:r>
      <w:r w:rsidR="00701D9E" w:rsidRPr="00CC307E">
        <w:t> : le Centre National de Réadaptation Professionnelle des Personnes Handicapées (CNRPPH) assure l’apprentissage des métiers aux jeunes handicapés tant sensoriels que moteurs. Entre 2021 et 2023, 196 déficients auditifs et intellectuels y ont été formés dont 136 garçons et 60 filles ;</w:t>
      </w:r>
    </w:p>
    <w:p w14:paraId="50C4F437" w14:textId="57082113"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Les</w:t>
      </w:r>
      <w:r w:rsidR="00701D9E" w:rsidRPr="00CC307E">
        <w:t xml:space="preserve"> soins de santé spécialisés : entre 2019 et 2023, la mise en œuvre du projet sur les interventions chirurgicales en faveurs </w:t>
      </w:r>
      <w:r w:rsidR="00890F9E" w:rsidRPr="00CC307E">
        <w:t>des enfants</w:t>
      </w:r>
      <w:r w:rsidR="00701D9E" w:rsidRPr="00CC307E">
        <w:t xml:space="preserve"> et nourrissons congolais atteints de malformations congénitales a permis d’assurer la</w:t>
      </w:r>
      <w:r w:rsidR="003C71C3" w:rsidRPr="00CC307E">
        <w:t xml:space="preserve"> </w:t>
      </w:r>
      <w:r w:rsidR="00701D9E" w:rsidRPr="00CC307E">
        <w:t>prise en charge gratuite</w:t>
      </w:r>
      <w:r w:rsidR="003C71C3" w:rsidRPr="00CC307E">
        <w:t xml:space="preserve"> </w:t>
      </w:r>
      <w:r w:rsidR="00701D9E" w:rsidRPr="00CC307E">
        <w:t>de</w:t>
      </w:r>
      <w:r w:rsidR="003C71C3" w:rsidRPr="00CC307E">
        <w:t xml:space="preserve"> </w:t>
      </w:r>
      <w:r w:rsidR="00701D9E" w:rsidRPr="00CC307E">
        <w:t>99</w:t>
      </w:r>
      <w:r w:rsidR="00B32EF1" w:rsidRPr="00CC307E">
        <w:t> </w:t>
      </w:r>
      <w:r w:rsidR="00701D9E" w:rsidRPr="00CC307E">
        <w:t>enfants.</w:t>
      </w:r>
      <w:r w:rsidR="003C71C3" w:rsidRPr="00CC307E">
        <w:t xml:space="preserve"> </w:t>
      </w:r>
    </w:p>
    <w:p w14:paraId="2ED9D4FF" w14:textId="4B2D347C" w:rsidR="00701D9E" w:rsidRPr="00CC307E" w:rsidRDefault="00FA7C5D" w:rsidP="00FA7C5D">
      <w:pPr>
        <w:pStyle w:val="SingleTxtG"/>
      </w:pPr>
      <w:r w:rsidRPr="00CC307E">
        <w:t>56.</w:t>
      </w:r>
      <w:r w:rsidRPr="00CC307E">
        <w:tab/>
      </w:r>
      <w:r w:rsidR="00701D9E" w:rsidRPr="00CC307E">
        <w:t>La République du Congo s’est dotée d’une stratégie d’inclusion des personnes vivant avec handicap. Cette stratégie prévoit entre autres, la scolarisation et l’alphabétisation des enfants handicapées.</w:t>
      </w:r>
    </w:p>
    <w:p w14:paraId="54D0FDE2" w14:textId="3D5B7C7D" w:rsidR="009C6108" w:rsidRPr="00CC307E" w:rsidRDefault="009C6108" w:rsidP="009C6108">
      <w:pPr>
        <w:pStyle w:val="H1G"/>
      </w:pPr>
      <w:r w:rsidRPr="00CC307E">
        <w:tab/>
      </w:r>
      <w:r w:rsidRPr="00CC307E">
        <w:tab/>
        <w:t>Réponse à la question posée au paragraphe 7 b)</w:t>
      </w:r>
      <w:r w:rsidR="00684DE2" w:rsidRPr="00CC307E">
        <w:t xml:space="preserve"> de la liste de points</w:t>
      </w:r>
    </w:p>
    <w:p w14:paraId="568C0A05" w14:textId="622BF39A" w:rsidR="00701D9E" w:rsidRPr="00CC307E" w:rsidRDefault="00FA7C5D" w:rsidP="00FA7C5D">
      <w:pPr>
        <w:pStyle w:val="SingleTxtG"/>
      </w:pPr>
      <w:r w:rsidRPr="00CC307E">
        <w:t>57.</w:t>
      </w:r>
      <w:r w:rsidRPr="00CC307E">
        <w:tab/>
      </w:r>
      <w:r w:rsidR="00701D9E" w:rsidRPr="00CC307E">
        <w:t>La République du Congo a mis en place un dispositif d’appui à la scolarisation des élèves vivant avec handicap. Ce dispositif garantit à ceux-ci une dotation en matériel didactique adapté (enregistreurs, tablettes…), des cannes, des prothèses auditives, une bourse d’étude et l’assistance des auxiliaires éducatifs (transcripteurs).</w:t>
      </w:r>
    </w:p>
    <w:p w14:paraId="55693AE8" w14:textId="6D43EEC5" w:rsidR="00701D9E" w:rsidRPr="00CC307E" w:rsidRDefault="00FA7C5D" w:rsidP="00FA7C5D">
      <w:pPr>
        <w:pStyle w:val="SingleTxtG"/>
      </w:pPr>
      <w:r w:rsidRPr="00CC307E">
        <w:t>58.</w:t>
      </w:r>
      <w:r w:rsidRPr="00CC307E">
        <w:tab/>
      </w:r>
      <w:r w:rsidR="00701D9E" w:rsidRPr="00CC307E">
        <w:t>Le tableau ci-après montre les effectifs des enfants vivant avec handicap scolarisés dans le système éducatif formel</w:t>
      </w:r>
      <w:r w:rsidR="006C7CA2" w:rsidRPr="00CC307E">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1"/>
        <w:gridCol w:w="2329"/>
        <w:gridCol w:w="2310"/>
      </w:tblGrid>
      <w:tr w:rsidR="009C6108" w:rsidRPr="00CC307E" w14:paraId="78F63129" w14:textId="77777777" w:rsidTr="009C6108">
        <w:trPr>
          <w:tblHeader/>
        </w:trPr>
        <w:tc>
          <w:tcPr>
            <w:tcW w:w="3167" w:type="dxa"/>
            <w:tcBorders>
              <w:top w:val="single" w:sz="4" w:space="0" w:color="auto"/>
              <w:bottom w:val="single" w:sz="12" w:space="0" w:color="auto"/>
            </w:tcBorders>
            <w:shd w:val="clear" w:color="auto" w:fill="auto"/>
            <w:vAlign w:val="bottom"/>
          </w:tcPr>
          <w:p w14:paraId="4105AEFF" w14:textId="77777777" w:rsidR="00701D9E" w:rsidRPr="00CC307E" w:rsidRDefault="00701D9E" w:rsidP="009C6108">
            <w:pPr>
              <w:pStyle w:val="SingleTxtG"/>
              <w:suppressAutoHyphens w:val="0"/>
              <w:spacing w:before="80" w:after="80" w:line="200" w:lineRule="exact"/>
              <w:ind w:left="0" w:right="0"/>
              <w:jc w:val="left"/>
              <w:rPr>
                <w:i/>
                <w:sz w:val="16"/>
              </w:rPr>
            </w:pPr>
            <w:r w:rsidRPr="00CC307E">
              <w:rPr>
                <w:i/>
                <w:sz w:val="16"/>
              </w:rPr>
              <w:t>Cycles</w:t>
            </w:r>
          </w:p>
        </w:tc>
        <w:tc>
          <w:tcPr>
            <w:tcW w:w="2701" w:type="dxa"/>
            <w:tcBorders>
              <w:top w:val="single" w:sz="4" w:space="0" w:color="auto"/>
              <w:bottom w:val="single" w:sz="12" w:space="0" w:color="auto"/>
            </w:tcBorders>
            <w:shd w:val="clear" w:color="auto" w:fill="auto"/>
            <w:vAlign w:val="bottom"/>
          </w:tcPr>
          <w:p w14:paraId="121748E0" w14:textId="77777777" w:rsidR="00701D9E" w:rsidRPr="00CC307E" w:rsidRDefault="00701D9E" w:rsidP="009C6108">
            <w:pPr>
              <w:pStyle w:val="SingleTxtG"/>
              <w:suppressAutoHyphens w:val="0"/>
              <w:spacing w:before="80" w:after="80" w:line="200" w:lineRule="exact"/>
              <w:ind w:left="0" w:right="0"/>
              <w:jc w:val="right"/>
              <w:rPr>
                <w:b/>
                <w:bCs/>
                <w:i/>
                <w:sz w:val="16"/>
              </w:rPr>
            </w:pPr>
            <w:r w:rsidRPr="00CC307E">
              <w:rPr>
                <w:b/>
                <w:bCs/>
                <w:i/>
                <w:sz w:val="16"/>
              </w:rPr>
              <w:t>Total</w:t>
            </w:r>
          </w:p>
        </w:tc>
        <w:tc>
          <w:tcPr>
            <w:tcW w:w="2678" w:type="dxa"/>
            <w:tcBorders>
              <w:top w:val="single" w:sz="4" w:space="0" w:color="auto"/>
              <w:bottom w:val="single" w:sz="12" w:space="0" w:color="auto"/>
            </w:tcBorders>
            <w:shd w:val="clear" w:color="auto" w:fill="auto"/>
            <w:vAlign w:val="bottom"/>
          </w:tcPr>
          <w:p w14:paraId="225383DB" w14:textId="77777777" w:rsidR="00701D9E" w:rsidRPr="00CC307E" w:rsidRDefault="00701D9E" w:rsidP="009C6108">
            <w:pPr>
              <w:pStyle w:val="SingleTxtG"/>
              <w:suppressAutoHyphens w:val="0"/>
              <w:spacing w:before="80" w:after="80" w:line="200" w:lineRule="exact"/>
              <w:ind w:left="0" w:right="0"/>
              <w:jc w:val="right"/>
              <w:rPr>
                <w:i/>
                <w:sz w:val="16"/>
              </w:rPr>
            </w:pPr>
            <w:r w:rsidRPr="00CC307E">
              <w:rPr>
                <w:i/>
                <w:sz w:val="16"/>
              </w:rPr>
              <w:t>Dont filles</w:t>
            </w:r>
          </w:p>
        </w:tc>
      </w:tr>
      <w:tr w:rsidR="009C6108" w:rsidRPr="00CC307E" w14:paraId="11560F1B" w14:textId="77777777" w:rsidTr="009C6108">
        <w:tc>
          <w:tcPr>
            <w:tcW w:w="3167" w:type="dxa"/>
            <w:tcBorders>
              <w:top w:val="single" w:sz="12" w:space="0" w:color="auto"/>
            </w:tcBorders>
            <w:shd w:val="clear" w:color="auto" w:fill="auto"/>
          </w:tcPr>
          <w:p w14:paraId="17C8F279" w14:textId="77777777" w:rsidR="00701D9E" w:rsidRPr="00CC307E" w:rsidRDefault="00701D9E" w:rsidP="009C6108">
            <w:pPr>
              <w:pStyle w:val="SingleTxtG"/>
              <w:suppressAutoHyphens w:val="0"/>
              <w:spacing w:before="40" w:after="40" w:line="220" w:lineRule="exact"/>
              <w:ind w:left="0" w:right="0"/>
              <w:jc w:val="left"/>
              <w:rPr>
                <w:sz w:val="18"/>
              </w:rPr>
            </w:pPr>
            <w:r w:rsidRPr="00CC307E">
              <w:rPr>
                <w:sz w:val="18"/>
              </w:rPr>
              <w:t>Préscolaire</w:t>
            </w:r>
          </w:p>
        </w:tc>
        <w:tc>
          <w:tcPr>
            <w:tcW w:w="2701" w:type="dxa"/>
            <w:tcBorders>
              <w:top w:val="single" w:sz="12" w:space="0" w:color="auto"/>
            </w:tcBorders>
            <w:shd w:val="clear" w:color="auto" w:fill="auto"/>
            <w:vAlign w:val="bottom"/>
          </w:tcPr>
          <w:p w14:paraId="130ADA1C" w14:textId="77777777" w:rsidR="00701D9E" w:rsidRPr="00CC307E" w:rsidRDefault="00701D9E" w:rsidP="009C6108">
            <w:pPr>
              <w:pStyle w:val="SingleTxtG"/>
              <w:suppressAutoHyphens w:val="0"/>
              <w:spacing w:before="40" w:after="40" w:line="220" w:lineRule="exact"/>
              <w:ind w:left="0" w:right="0"/>
              <w:jc w:val="right"/>
              <w:rPr>
                <w:b/>
                <w:bCs/>
                <w:sz w:val="18"/>
              </w:rPr>
            </w:pPr>
            <w:r w:rsidRPr="00CC307E">
              <w:rPr>
                <w:b/>
                <w:bCs/>
                <w:sz w:val="18"/>
              </w:rPr>
              <w:t>46</w:t>
            </w:r>
          </w:p>
        </w:tc>
        <w:tc>
          <w:tcPr>
            <w:tcW w:w="2678" w:type="dxa"/>
            <w:tcBorders>
              <w:top w:val="single" w:sz="12" w:space="0" w:color="auto"/>
            </w:tcBorders>
            <w:shd w:val="clear" w:color="auto" w:fill="auto"/>
            <w:vAlign w:val="bottom"/>
          </w:tcPr>
          <w:p w14:paraId="225E28F5" w14:textId="77777777" w:rsidR="00701D9E" w:rsidRPr="00CC307E" w:rsidRDefault="00701D9E" w:rsidP="009C6108">
            <w:pPr>
              <w:pStyle w:val="SingleTxtG"/>
              <w:suppressAutoHyphens w:val="0"/>
              <w:spacing w:before="40" w:after="40" w:line="220" w:lineRule="exact"/>
              <w:ind w:left="0" w:right="0"/>
              <w:jc w:val="right"/>
              <w:rPr>
                <w:sz w:val="18"/>
              </w:rPr>
            </w:pPr>
            <w:r w:rsidRPr="00CC307E">
              <w:rPr>
                <w:sz w:val="18"/>
              </w:rPr>
              <w:t>26</w:t>
            </w:r>
          </w:p>
        </w:tc>
      </w:tr>
      <w:tr w:rsidR="009C6108" w:rsidRPr="00CC307E" w14:paraId="54F02112" w14:textId="77777777" w:rsidTr="009C6108">
        <w:tc>
          <w:tcPr>
            <w:tcW w:w="3167" w:type="dxa"/>
            <w:shd w:val="clear" w:color="auto" w:fill="auto"/>
          </w:tcPr>
          <w:p w14:paraId="2D8E38F4" w14:textId="77777777" w:rsidR="00701D9E" w:rsidRPr="00CC307E" w:rsidRDefault="00701D9E" w:rsidP="009C6108">
            <w:pPr>
              <w:pStyle w:val="SingleTxtG"/>
              <w:suppressAutoHyphens w:val="0"/>
              <w:spacing w:before="40" w:after="40" w:line="220" w:lineRule="exact"/>
              <w:ind w:left="0" w:right="0"/>
              <w:jc w:val="left"/>
              <w:rPr>
                <w:sz w:val="18"/>
              </w:rPr>
            </w:pPr>
            <w:r w:rsidRPr="00CC307E">
              <w:rPr>
                <w:sz w:val="18"/>
              </w:rPr>
              <w:t>Primaire</w:t>
            </w:r>
          </w:p>
        </w:tc>
        <w:tc>
          <w:tcPr>
            <w:tcW w:w="2701" w:type="dxa"/>
            <w:shd w:val="clear" w:color="auto" w:fill="auto"/>
            <w:vAlign w:val="bottom"/>
          </w:tcPr>
          <w:p w14:paraId="442BC0AE" w14:textId="6E63BAAB" w:rsidR="00701D9E" w:rsidRPr="00CC307E" w:rsidRDefault="00701D9E" w:rsidP="009C6108">
            <w:pPr>
              <w:pStyle w:val="SingleTxtG"/>
              <w:suppressAutoHyphens w:val="0"/>
              <w:spacing w:before="40" w:after="40" w:line="220" w:lineRule="exact"/>
              <w:ind w:left="0" w:right="0"/>
              <w:jc w:val="right"/>
              <w:rPr>
                <w:b/>
                <w:bCs/>
                <w:sz w:val="18"/>
              </w:rPr>
            </w:pPr>
            <w:r w:rsidRPr="00CC307E">
              <w:rPr>
                <w:b/>
                <w:bCs/>
                <w:sz w:val="18"/>
              </w:rPr>
              <w:t>3</w:t>
            </w:r>
            <w:r w:rsidR="006C7CA2" w:rsidRPr="00CC307E">
              <w:rPr>
                <w:b/>
                <w:bCs/>
                <w:sz w:val="18"/>
              </w:rPr>
              <w:t xml:space="preserve"> </w:t>
            </w:r>
            <w:r w:rsidRPr="00CC307E">
              <w:rPr>
                <w:b/>
                <w:bCs/>
                <w:sz w:val="18"/>
              </w:rPr>
              <w:t>070</w:t>
            </w:r>
          </w:p>
        </w:tc>
        <w:tc>
          <w:tcPr>
            <w:tcW w:w="2678" w:type="dxa"/>
            <w:shd w:val="clear" w:color="auto" w:fill="auto"/>
            <w:vAlign w:val="bottom"/>
          </w:tcPr>
          <w:p w14:paraId="5D8BBD75" w14:textId="77777777" w:rsidR="00701D9E" w:rsidRPr="00CC307E" w:rsidRDefault="00701D9E" w:rsidP="009C6108">
            <w:pPr>
              <w:pStyle w:val="SingleTxtG"/>
              <w:suppressAutoHyphens w:val="0"/>
              <w:spacing w:before="40" w:after="40" w:line="220" w:lineRule="exact"/>
              <w:ind w:left="0" w:right="0"/>
              <w:jc w:val="right"/>
              <w:rPr>
                <w:sz w:val="18"/>
              </w:rPr>
            </w:pPr>
            <w:r w:rsidRPr="00CC307E">
              <w:rPr>
                <w:sz w:val="18"/>
              </w:rPr>
              <w:t>805</w:t>
            </w:r>
          </w:p>
        </w:tc>
      </w:tr>
      <w:tr w:rsidR="009C6108" w:rsidRPr="00CC307E" w14:paraId="6611F28C" w14:textId="77777777" w:rsidTr="009C6108">
        <w:tc>
          <w:tcPr>
            <w:tcW w:w="3167" w:type="dxa"/>
            <w:shd w:val="clear" w:color="auto" w:fill="auto"/>
          </w:tcPr>
          <w:p w14:paraId="1B319B23" w14:textId="77777777" w:rsidR="00701D9E" w:rsidRPr="00CC307E" w:rsidRDefault="00701D9E" w:rsidP="009C6108">
            <w:pPr>
              <w:pStyle w:val="SingleTxtG"/>
              <w:suppressAutoHyphens w:val="0"/>
              <w:spacing w:before="40" w:after="40" w:line="220" w:lineRule="exact"/>
              <w:ind w:left="0" w:right="0"/>
              <w:jc w:val="left"/>
              <w:rPr>
                <w:sz w:val="18"/>
              </w:rPr>
            </w:pPr>
            <w:r w:rsidRPr="00CC307E">
              <w:rPr>
                <w:sz w:val="18"/>
              </w:rPr>
              <w:t>Collège</w:t>
            </w:r>
          </w:p>
        </w:tc>
        <w:tc>
          <w:tcPr>
            <w:tcW w:w="2701" w:type="dxa"/>
            <w:shd w:val="clear" w:color="auto" w:fill="auto"/>
            <w:vAlign w:val="bottom"/>
          </w:tcPr>
          <w:p w14:paraId="59196142" w14:textId="230D63E9" w:rsidR="00701D9E" w:rsidRPr="00CC307E" w:rsidRDefault="00701D9E" w:rsidP="009C6108">
            <w:pPr>
              <w:pStyle w:val="SingleTxtG"/>
              <w:suppressAutoHyphens w:val="0"/>
              <w:spacing w:before="40" w:after="40" w:line="220" w:lineRule="exact"/>
              <w:ind w:left="0" w:right="0"/>
              <w:jc w:val="right"/>
              <w:rPr>
                <w:b/>
                <w:bCs/>
                <w:sz w:val="18"/>
              </w:rPr>
            </w:pPr>
            <w:r w:rsidRPr="00CC307E">
              <w:rPr>
                <w:b/>
                <w:bCs/>
                <w:sz w:val="18"/>
              </w:rPr>
              <w:t>1</w:t>
            </w:r>
            <w:r w:rsidR="006C7CA2" w:rsidRPr="00CC307E">
              <w:rPr>
                <w:b/>
                <w:bCs/>
                <w:sz w:val="18"/>
              </w:rPr>
              <w:t xml:space="preserve"> </w:t>
            </w:r>
            <w:r w:rsidRPr="00CC307E">
              <w:rPr>
                <w:b/>
                <w:bCs/>
                <w:sz w:val="18"/>
              </w:rPr>
              <w:t>142</w:t>
            </w:r>
          </w:p>
        </w:tc>
        <w:tc>
          <w:tcPr>
            <w:tcW w:w="2678" w:type="dxa"/>
            <w:shd w:val="clear" w:color="auto" w:fill="auto"/>
            <w:vAlign w:val="bottom"/>
          </w:tcPr>
          <w:p w14:paraId="3DB50F1F" w14:textId="77777777" w:rsidR="00701D9E" w:rsidRPr="00CC307E" w:rsidRDefault="00701D9E" w:rsidP="009C6108">
            <w:pPr>
              <w:pStyle w:val="SingleTxtG"/>
              <w:suppressAutoHyphens w:val="0"/>
              <w:spacing w:before="40" w:after="40" w:line="220" w:lineRule="exact"/>
              <w:ind w:left="0" w:right="0"/>
              <w:jc w:val="right"/>
              <w:rPr>
                <w:sz w:val="18"/>
              </w:rPr>
            </w:pPr>
            <w:r w:rsidRPr="00CC307E">
              <w:rPr>
                <w:sz w:val="18"/>
              </w:rPr>
              <w:t>503</w:t>
            </w:r>
          </w:p>
        </w:tc>
      </w:tr>
      <w:tr w:rsidR="009C6108" w:rsidRPr="00CC307E" w14:paraId="1568784B" w14:textId="77777777" w:rsidTr="00FA7C5D">
        <w:tc>
          <w:tcPr>
            <w:tcW w:w="3167" w:type="dxa"/>
            <w:tcBorders>
              <w:bottom w:val="single" w:sz="4" w:space="0" w:color="auto"/>
            </w:tcBorders>
            <w:shd w:val="clear" w:color="auto" w:fill="auto"/>
          </w:tcPr>
          <w:p w14:paraId="5992E057" w14:textId="77777777" w:rsidR="00701D9E" w:rsidRPr="00CC307E" w:rsidRDefault="00701D9E" w:rsidP="009C6108">
            <w:pPr>
              <w:pStyle w:val="SingleTxtG"/>
              <w:suppressAutoHyphens w:val="0"/>
              <w:spacing w:before="40" w:after="40" w:line="220" w:lineRule="exact"/>
              <w:ind w:left="0" w:right="0"/>
              <w:jc w:val="left"/>
              <w:rPr>
                <w:sz w:val="18"/>
              </w:rPr>
            </w:pPr>
            <w:r w:rsidRPr="00CC307E">
              <w:rPr>
                <w:sz w:val="18"/>
              </w:rPr>
              <w:t>Lycée</w:t>
            </w:r>
          </w:p>
        </w:tc>
        <w:tc>
          <w:tcPr>
            <w:tcW w:w="2701" w:type="dxa"/>
            <w:tcBorders>
              <w:bottom w:val="single" w:sz="4" w:space="0" w:color="auto"/>
            </w:tcBorders>
            <w:shd w:val="clear" w:color="auto" w:fill="auto"/>
            <w:vAlign w:val="bottom"/>
          </w:tcPr>
          <w:p w14:paraId="72B550A1" w14:textId="77777777" w:rsidR="00701D9E" w:rsidRPr="00CC307E" w:rsidRDefault="00701D9E" w:rsidP="009C6108">
            <w:pPr>
              <w:pStyle w:val="SingleTxtG"/>
              <w:suppressAutoHyphens w:val="0"/>
              <w:spacing w:before="40" w:after="40" w:line="220" w:lineRule="exact"/>
              <w:ind w:left="0" w:right="0"/>
              <w:jc w:val="right"/>
              <w:rPr>
                <w:b/>
                <w:bCs/>
                <w:sz w:val="18"/>
              </w:rPr>
            </w:pPr>
            <w:r w:rsidRPr="00CC307E">
              <w:rPr>
                <w:b/>
                <w:bCs/>
                <w:sz w:val="18"/>
              </w:rPr>
              <w:t>465</w:t>
            </w:r>
          </w:p>
        </w:tc>
        <w:tc>
          <w:tcPr>
            <w:tcW w:w="2678" w:type="dxa"/>
            <w:tcBorders>
              <w:bottom w:val="single" w:sz="4" w:space="0" w:color="auto"/>
            </w:tcBorders>
            <w:shd w:val="clear" w:color="auto" w:fill="auto"/>
            <w:vAlign w:val="bottom"/>
          </w:tcPr>
          <w:p w14:paraId="30E32753" w14:textId="77777777" w:rsidR="00701D9E" w:rsidRPr="00CC307E" w:rsidRDefault="00701D9E" w:rsidP="009C6108">
            <w:pPr>
              <w:pStyle w:val="SingleTxtG"/>
              <w:suppressAutoHyphens w:val="0"/>
              <w:spacing w:before="40" w:after="40" w:line="220" w:lineRule="exact"/>
              <w:ind w:left="0" w:right="0"/>
              <w:jc w:val="right"/>
              <w:rPr>
                <w:sz w:val="18"/>
              </w:rPr>
            </w:pPr>
            <w:r w:rsidRPr="00CC307E">
              <w:rPr>
                <w:sz w:val="18"/>
              </w:rPr>
              <w:t>216</w:t>
            </w:r>
          </w:p>
        </w:tc>
      </w:tr>
      <w:tr w:rsidR="009C6108" w:rsidRPr="00CC307E" w14:paraId="3413084D" w14:textId="77777777" w:rsidTr="00FA7C5D">
        <w:tc>
          <w:tcPr>
            <w:tcW w:w="3167" w:type="dxa"/>
            <w:tcBorders>
              <w:top w:val="single" w:sz="4" w:space="0" w:color="auto"/>
              <w:bottom w:val="single" w:sz="12" w:space="0" w:color="auto"/>
            </w:tcBorders>
            <w:shd w:val="clear" w:color="auto" w:fill="auto"/>
          </w:tcPr>
          <w:p w14:paraId="63DB8041" w14:textId="77777777" w:rsidR="00701D9E" w:rsidRPr="00CC307E" w:rsidRDefault="00701D9E" w:rsidP="00FA7C5D">
            <w:pPr>
              <w:pStyle w:val="SingleTxtG"/>
              <w:suppressAutoHyphens w:val="0"/>
              <w:spacing w:before="80" w:after="80" w:line="220" w:lineRule="exact"/>
              <w:ind w:left="283" w:right="0"/>
              <w:jc w:val="left"/>
              <w:rPr>
                <w:b/>
                <w:sz w:val="18"/>
              </w:rPr>
            </w:pPr>
            <w:r w:rsidRPr="00CC307E">
              <w:rPr>
                <w:b/>
                <w:sz w:val="18"/>
              </w:rPr>
              <w:t>Total</w:t>
            </w:r>
          </w:p>
        </w:tc>
        <w:tc>
          <w:tcPr>
            <w:tcW w:w="2701" w:type="dxa"/>
            <w:tcBorders>
              <w:top w:val="single" w:sz="4" w:space="0" w:color="auto"/>
              <w:bottom w:val="single" w:sz="12" w:space="0" w:color="auto"/>
            </w:tcBorders>
            <w:shd w:val="clear" w:color="auto" w:fill="auto"/>
            <w:vAlign w:val="bottom"/>
          </w:tcPr>
          <w:p w14:paraId="76D4217D" w14:textId="3D98C60B" w:rsidR="00701D9E" w:rsidRPr="00CC307E" w:rsidRDefault="00701D9E" w:rsidP="00FA7C5D">
            <w:pPr>
              <w:pStyle w:val="SingleTxtG"/>
              <w:suppressAutoHyphens w:val="0"/>
              <w:spacing w:before="80" w:after="80" w:line="220" w:lineRule="exact"/>
              <w:ind w:left="0" w:right="0"/>
              <w:jc w:val="right"/>
              <w:rPr>
                <w:b/>
                <w:bCs/>
                <w:sz w:val="18"/>
              </w:rPr>
            </w:pPr>
            <w:r w:rsidRPr="00CC307E">
              <w:rPr>
                <w:b/>
                <w:bCs/>
                <w:sz w:val="18"/>
              </w:rPr>
              <w:t>4</w:t>
            </w:r>
            <w:r w:rsidR="006C7CA2" w:rsidRPr="00CC307E">
              <w:rPr>
                <w:b/>
                <w:bCs/>
                <w:sz w:val="18"/>
              </w:rPr>
              <w:t xml:space="preserve"> </w:t>
            </w:r>
            <w:r w:rsidRPr="00CC307E">
              <w:rPr>
                <w:b/>
                <w:bCs/>
                <w:sz w:val="18"/>
              </w:rPr>
              <w:t>723</w:t>
            </w:r>
          </w:p>
        </w:tc>
        <w:tc>
          <w:tcPr>
            <w:tcW w:w="2678" w:type="dxa"/>
            <w:tcBorders>
              <w:top w:val="single" w:sz="4" w:space="0" w:color="auto"/>
              <w:bottom w:val="single" w:sz="12" w:space="0" w:color="auto"/>
            </w:tcBorders>
            <w:shd w:val="clear" w:color="auto" w:fill="auto"/>
            <w:vAlign w:val="bottom"/>
          </w:tcPr>
          <w:p w14:paraId="4315BD7C" w14:textId="2E45BBA4"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w:t>
            </w:r>
            <w:r w:rsidR="006C7CA2" w:rsidRPr="00CC307E">
              <w:rPr>
                <w:b/>
                <w:sz w:val="18"/>
              </w:rPr>
              <w:t xml:space="preserve"> </w:t>
            </w:r>
            <w:r w:rsidRPr="00CC307E">
              <w:rPr>
                <w:b/>
                <w:sz w:val="18"/>
              </w:rPr>
              <w:t>550</w:t>
            </w:r>
          </w:p>
        </w:tc>
      </w:tr>
    </w:tbl>
    <w:p w14:paraId="339D8476" w14:textId="02E8E15C" w:rsidR="009C6108" w:rsidRPr="00CC307E" w:rsidRDefault="00701D9E" w:rsidP="00FA7C5D">
      <w:pPr>
        <w:pStyle w:val="SingleTxtG"/>
        <w:spacing w:before="120" w:after="240" w:line="220" w:lineRule="exact"/>
        <w:ind w:firstLine="170"/>
        <w:jc w:val="left"/>
        <w:rPr>
          <w:b/>
        </w:rPr>
      </w:pPr>
      <w:r w:rsidRPr="00CC307E">
        <w:rPr>
          <w:i/>
          <w:sz w:val="18"/>
        </w:rPr>
        <w:t xml:space="preserve">Source : </w:t>
      </w:r>
      <w:r w:rsidR="006C7CA2" w:rsidRPr="00CC307E">
        <w:rPr>
          <w:iCs/>
          <w:sz w:val="18"/>
        </w:rPr>
        <w:t xml:space="preserve">Ministère </w:t>
      </w:r>
      <w:r w:rsidR="00890F9E" w:rsidRPr="00CC307E">
        <w:rPr>
          <w:iCs/>
          <w:sz w:val="18"/>
        </w:rPr>
        <w:t>de l’</w:t>
      </w:r>
      <w:r w:rsidR="006C7CA2" w:rsidRPr="00CC307E">
        <w:rPr>
          <w:iCs/>
          <w:sz w:val="18"/>
        </w:rPr>
        <w:t>e</w:t>
      </w:r>
      <w:r w:rsidR="00890F9E" w:rsidRPr="00CC307E">
        <w:rPr>
          <w:iCs/>
          <w:sz w:val="18"/>
        </w:rPr>
        <w:t>nseignement</w:t>
      </w:r>
      <w:r w:rsidRPr="00CC307E">
        <w:rPr>
          <w:iCs/>
          <w:sz w:val="18"/>
        </w:rPr>
        <w:t xml:space="preserve"> préscolaire, primaire, secondaire et de l’alphabétisation</w:t>
      </w:r>
      <w:r w:rsidR="006C7CA2" w:rsidRPr="00CC307E">
        <w:rPr>
          <w:iCs/>
          <w:sz w:val="18"/>
        </w:rPr>
        <w:t>.</w:t>
      </w:r>
    </w:p>
    <w:p w14:paraId="66260258" w14:textId="5F6758EE" w:rsidR="009C6108" w:rsidRPr="00CC307E" w:rsidRDefault="009C6108" w:rsidP="009C6108">
      <w:pPr>
        <w:pStyle w:val="H1G"/>
      </w:pPr>
      <w:r w:rsidRPr="00CC307E">
        <w:tab/>
      </w:r>
      <w:r w:rsidRPr="00CC307E">
        <w:tab/>
        <w:t>Réponse à la question posée au paragraphe 7 c)</w:t>
      </w:r>
      <w:r w:rsidR="00684DE2" w:rsidRPr="00CC307E">
        <w:t xml:space="preserve"> de la liste de points</w:t>
      </w:r>
    </w:p>
    <w:p w14:paraId="6B4DE0DB" w14:textId="1ED85BBC" w:rsidR="00701D9E" w:rsidRPr="00CC307E" w:rsidRDefault="00FA7C5D" w:rsidP="00FA7C5D">
      <w:pPr>
        <w:pStyle w:val="SingleTxtG"/>
      </w:pPr>
      <w:r w:rsidRPr="00CC307E">
        <w:t>59.</w:t>
      </w:r>
      <w:r w:rsidRPr="00CC307E">
        <w:tab/>
      </w:r>
      <w:r w:rsidR="00701D9E" w:rsidRPr="00CC307E">
        <w:t>Il s’agit de :</w:t>
      </w:r>
    </w:p>
    <w:p w14:paraId="25B82746" w14:textId="5F24B8F4"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L’insuffisance</w:t>
      </w:r>
      <w:r w:rsidR="00701D9E" w:rsidRPr="00CC307E">
        <w:t xml:space="preserve"> et la faible répartition des établissements spécialisés sur le territoire national</w:t>
      </w:r>
      <w:r w:rsidR="009268B1" w:rsidRPr="00CC307E">
        <w:t> </w:t>
      </w:r>
      <w:r w:rsidR="00701D9E" w:rsidRPr="00CC307E">
        <w:t>;</w:t>
      </w:r>
    </w:p>
    <w:p w14:paraId="24C769B2" w14:textId="0903501A"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Un</w:t>
      </w:r>
      <w:r w:rsidR="00701D9E" w:rsidRPr="00CC307E">
        <w:t xml:space="preserve"> personnel insuffisant et peu qualifié ;</w:t>
      </w:r>
    </w:p>
    <w:p w14:paraId="112E8D29" w14:textId="34E324B0" w:rsidR="00701D9E" w:rsidRPr="00CC307E" w:rsidRDefault="00FA7C5D" w:rsidP="00FA7C5D">
      <w:pPr>
        <w:pStyle w:val="Bullet1G"/>
        <w:numPr>
          <w:ilvl w:val="0"/>
          <w:numId w:val="0"/>
        </w:numPr>
        <w:tabs>
          <w:tab w:val="left" w:pos="1701"/>
        </w:tabs>
        <w:ind w:left="1701" w:hanging="170"/>
      </w:pPr>
      <w:r w:rsidRPr="00CC307E">
        <w:lastRenderedPageBreak/>
        <w:t>•</w:t>
      </w:r>
      <w:r w:rsidRPr="00CC307E">
        <w:tab/>
      </w:r>
      <w:r w:rsidR="00CE4665" w:rsidRPr="00CC307E">
        <w:t>L’insuffisance</w:t>
      </w:r>
      <w:r w:rsidR="00701D9E" w:rsidRPr="00CC307E">
        <w:t xml:space="preserve"> des ressources financières ; </w:t>
      </w:r>
    </w:p>
    <w:p w14:paraId="41EA19EA" w14:textId="175BB95F" w:rsidR="00701D9E" w:rsidRPr="00CC307E" w:rsidRDefault="00FA7C5D" w:rsidP="00FA7C5D">
      <w:pPr>
        <w:pStyle w:val="Bullet1G"/>
        <w:numPr>
          <w:ilvl w:val="0"/>
          <w:numId w:val="0"/>
        </w:numPr>
        <w:tabs>
          <w:tab w:val="left" w:pos="1701"/>
        </w:tabs>
        <w:ind w:left="1701" w:hanging="170"/>
      </w:pPr>
      <w:r w:rsidRPr="00CC307E">
        <w:t>•</w:t>
      </w:r>
      <w:r w:rsidRPr="00CC307E">
        <w:tab/>
      </w:r>
      <w:r w:rsidR="009C6108" w:rsidRPr="00CC307E">
        <w:t>Un</w:t>
      </w:r>
      <w:r w:rsidR="00701D9E" w:rsidRPr="00CC307E">
        <w:t xml:space="preserve"> système de collecte de données encore embryonnaire.</w:t>
      </w:r>
      <w:r w:rsidR="003C71C3" w:rsidRPr="00CC307E">
        <w:t xml:space="preserve">  </w:t>
      </w:r>
    </w:p>
    <w:p w14:paraId="4CF0EC71" w14:textId="6EFA6759" w:rsidR="00701D9E" w:rsidRPr="00CC307E" w:rsidRDefault="00FA7C5D" w:rsidP="00FA7C5D">
      <w:pPr>
        <w:pStyle w:val="SingleTxtG"/>
      </w:pPr>
      <w:r w:rsidRPr="00CC307E">
        <w:t>60.</w:t>
      </w:r>
      <w:r w:rsidRPr="00CC307E">
        <w:tab/>
      </w:r>
      <w:r w:rsidR="00701D9E" w:rsidRPr="00CC307E">
        <w:t>En ce qui concerne les enfants atteints d’albinisme, du point de vue juridique, ceux-ci jouissent des mêmes droits que tous les autres congolais. Sur le plan sociétal et contrairement à certaines pratiques observées ailleurs, ils ne sont pas confrontés à des situations limitant des services fournis en leur faveur</w:t>
      </w:r>
      <w:r w:rsidR="00DA0DC8" w:rsidRPr="00CC307E">
        <w:t>.</w:t>
      </w:r>
    </w:p>
    <w:p w14:paraId="51AB7B00" w14:textId="38E55F3F" w:rsidR="00701D9E" w:rsidRPr="00CC307E" w:rsidRDefault="00FA7C5D" w:rsidP="00FA7C5D">
      <w:pPr>
        <w:pStyle w:val="SingleTxtG"/>
      </w:pPr>
      <w:r w:rsidRPr="00CC307E">
        <w:t>61.</w:t>
      </w:r>
      <w:r w:rsidRPr="00CC307E">
        <w:tab/>
      </w:r>
      <w:r w:rsidR="00701D9E" w:rsidRPr="00CC307E">
        <w:t>Au contraire des actions sont menées en leur faveur, notamment dans la lutte contre leur marginalisation et leur exclusion et dans un meilleur accès aux soins appropriés : consultations pour la vue et le dépistage des lésions précancéreuses ;</w:t>
      </w:r>
      <w:r w:rsidR="00B32EF1" w:rsidRPr="00CC307E">
        <w:t xml:space="preserve"> </w:t>
      </w:r>
      <w:r w:rsidR="00701D9E" w:rsidRPr="00CC307E">
        <w:t>distribution de kits pour la protection de la peau ; promotion de l’insertion scolaire des enfants ; et sensibilisation des populations sur l’albinisme, la non-discrimination à l’égard des albinos et sur les textes qui les protègent.</w:t>
      </w:r>
    </w:p>
    <w:p w14:paraId="4D647572" w14:textId="0FEA33EB" w:rsidR="009C6FB5" w:rsidRPr="00CC307E" w:rsidRDefault="009C6FB5" w:rsidP="009C6FB5">
      <w:pPr>
        <w:pStyle w:val="H1G"/>
      </w:pPr>
      <w:r w:rsidRPr="00CC307E">
        <w:tab/>
      </w:r>
      <w:r w:rsidRPr="00CC307E">
        <w:tab/>
        <w:t>Réponse à la question posée au paragraphe 7 d)</w:t>
      </w:r>
      <w:r w:rsidR="00684DE2" w:rsidRPr="00CC307E">
        <w:t xml:space="preserve"> de la liste de points</w:t>
      </w:r>
    </w:p>
    <w:p w14:paraId="54699E52" w14:textId="309426E9" w:rsidR="00701D9E" w:rsidRPr="00CC307E" w:rsidRDefault="00FA7C5D" w:rsidP="00FA7C5D">
      <w:pPr>
        <w:pStyle w:val="SingleTxtG"/>
      </w:pPr>
      <w:r w:rsidRPr="00CC307E">
        <w:t>62.</w:t>
      </w:r>
      <w:r w:rsidRPr="00CC307E">
        <w:tab/>
      </w:r>
      <w:r w:rsidR="00701D9E" w:rsidRPr="00CC307E">
        <w:t xml:space="preserve">Le problème de l’accessibilité des enfants vivant avec handicap aux infrastructures et aux services est une préoccupation nationale. Pour remédier à cette situation, plusieurs mesures sont prises, parmi lesquelles : </w:t>
      </w:r>
    </w:p>
    <w:p w14:paraId="72EB9949" w14:textId="6A072E9D"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w:t>
      </w:r>
      <w:r w:rsidR="00701D9E" w:rsidRPr="00CC307E">
        <w:t xml:space="preserve"> loi </w:t>
      </w:r>
      <w:r w:rsidR="00071710" w:rsidRPr="00CC307E">
        <w:t>n</w:t>
      </w:r>
      <w:r w:rsidR="00071710" w:rsidRPr="00CC307E">
        <w:rPr>
          <w:vertAlign w:val="superscript"/>
        </w:rPr>
        <w:t>o</w:t>
      </w:r>
      <w:r w:rsidR="00071710" w:rsidRPr="00CC307E">
        <w:t> </w:t>
      </w:r>
      <w:r w:rsidR="00701D9E" w:rsidRPr="00CC307E">
        <w:t xml:space="preserve">6-2019 du 5 mars 2019 portant code de l’urbanisme et de la construction </w:t>
      </w:r>
      <w:r w:rsidR="009C6FB5" w:rsidRPr="00CC307E">
        <w:t>qui, en</w:t>
      </w:r>
      <w:r w:rsidR="00701D9E" w:rsidRPr="00CC307E">
        <w:t xml:space="preserve"> son article 15, prévoit des dispositions relatives à l’accessibilité des personnes vivant avec handicap aux édifices publics dont la teneur suit : « doivent permettre leur accessibilité aux personnes à motricité réduite, les dispositions architecturales et les aménagements des locaux des bâtiments destinés à recevoir du public, y compris ceux servant à :</w:t>
      </w:r>
    </w:p>
    <w:p w14:paraId="53647C21" w14:textId="42B30D04"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L’habitation</w:t>
      </w:r>
      <w:r w:rsidR="00701D9E" w:rsidRPr="00CC307E">
        <w:t xml:space="preserve"> collective ;</w:t>
      </w:r>
    </w:p>
    <w:p w14:paraId="50FAEC82" w14:textId="38B995C2"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Abriter</w:t>
      </w:r>
      <w:r w:rsidR="00701D9E" w:rsidRPr="00CC307E">
        <w:t xml:space="preserve"> des travailleurs ;</w:t>
      </w:r>
    </w:p>
    <w:p w14:paraId="45500DFE" w14:textId="7CD2A965"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La</w:t>
      </w:r>
      <w:r w:rsidR="00701D9E" w:rsidRPr="00CC307E">
        <w:t xml:space="preserve"> formation, notamment scolaire et universitaire ;</w:t>
      </w:r>
    </w:p>
    <w:p w14:paraId="2B35B027" w14:textId="0257C950"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Des</w:t>
      </w:r>
      <w:r w:rsidR="00701D9E" w:rsidRPr="00CC307E">
        <w:t xml:space="preserve"> établissements sanitaires ;</w:t>
      </w:r>
    </w:p>
    <w:p w14:paraId="45B38AB4" w14:textId="243AE45F"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Des</w:t>
      </w:r>
      <w:r w:rsidR="00701D9E" w:rsidRPr="00CC307E">
        <w:t xml:space="preserve"> activités culturelles et religieuses ;</w:t>
      </w:r>
    </w:p>
    <w:p w14:paraId="13DD009F" w14:textId="474B063B"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Des</w:t>
      </w:r>
      <w:r w:rsidR="00701D9E" w:rsidRPr="00CC307E">
        <w:t xml:space="preserve"> activités de transport, notamment les gars routières, ferroviaires, fluviales, maritimes et les aérogares ; </w:t>
      </w:r>
    </w:p>
    <w:p w14:paraId="206D9673" w14:textId="43B664EF"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Des</w:t>
      </w:r>
      <w:r w:rsidR="00701D9E" w:rsidRPr="00CC307E">
        <w:t xml:space="preserve"> activités sportives et de loisir, y compris les parcs zoologiques ;</w:t>
      </w:r>
    </w:p>
    <w:p w14:paraId="27318695" w14:textId="27D57A02" w:rsidR="00701D9E" w:rsidRPr="00CC307E" w:rsidRDefault="00FA7C5D" w:rsidP="00FA7C5D">
      <w:pPr>
        <w:pStyle w:val="Bullet2G"/>
        <w:numPr>
          <w:ilvl w:val="0"/>
          <w:numId w:val="0"/>
        </w:numPr>
        <w:tabs>
          <w:tab w:val="left" w:pos="2268"/>
        </w:tabs>
        <w:ind w:left="2268" w:hanging="170"/>
      </w:pPr>
      <w:r w:rsidRPr="00CC307E">
        <w:t>•</w:t>
      </w:r>
      <w:r w:rsidRPr="00CC307E">
        <w:tab/>
      </w:r>
      <w:r w:rsidR="009C6FB5" w:rsidRPr="00CC307E">
        <w:t>Des</w:t>
      </w:r>
      <w:r w:rsidR="00701D9E" w:rsidRPr="00CC307E">
        <w:t xml:space="preserve"> activités commerciales et de promotion, tels que les parcs d’exposition, les marchés, les supermarchés et les hypermarchés ».</w:t>
      </w:r>
    </w:p>
    <w:p w14:paraId="6539FF18" w14:textId="0BF72237" w:rsidR="009C6FB5" w:rsidRPr="00CC307E" w:rsidRDefault="009C6FB5" w:rsidP="009C6FB5">
      <w:pPr>
        <w:pStyle w:val="H1G"/>
      </w:pPr>
      <w:r w:rsidRPr="00CC307E">
        <w:tab/>
      </w:r>
      <w:r w:rsidRPr="00CC307E">
        <w:tab/>
        <w:t>Réponse à la question posée au paragraphe 8 a)</w:t>
      </w:r>
      <w:r w:rsidR="00684DE2" w:rsidRPr="00CC307E">
        <w:t xml:space="preserve"> de la liste de points</w:t>
      </w:r>
    </w:p>
    <w:p w14:paraId="2AD40A68" w14:textId="7DD67863" w:rsidR="00701D9E" w:rsidRPr="00CC307E" w:rsidRDefault="00FA7C5D" w:rsidP="00FA7C5D">
      <w:pPr>
        <w:pStyle w:val="SingleTxtG"/>
      </w:pPr>
      <w:r w:rsidRPr="00CC307E">
        <w:t>63.</w:t>
      </w:r>
      <w:r w:rsidRPr="00CC307E">
        <w:tab/>
      </w:r>
      <w:r w:rsidR="00701D9E" w:rsidRPr="00CC307E">
        <w:t>Pour accroitre l’offre de services de soins de santé et en améliorer l’accès, ainsi que l’état d’avancement de la mise en œuvre des politiques et plans nationaux, les mesures suivantes ont été prises :</w:t>
      </w:r>
    </w:p>
    <w:p w14:paraId="23A002A3" w14:textId="2716179F"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w:t>
      </w:r>
      <w:r w:rsidR="00701D9E" w:rsidRPr="00CC307E">
        <w:t xml:space="preserve"> mise en place de 14 programmes de santé en vue de lutter contre certaines maladies comme le cancer, les hépatites, l’onchocercose</w:t>
      </w:r>
      <w:r w:rsidR="00B32EF1" w:rsidRPr="00CC307E">
        <w:t> </w:t>
      </w:r>
      <w:r w:rsidR="00701D9E" w:rsidRPr="00CC307E">
        <w:t>;</w:t>
      </w:r>
    </w:p>
    <w:p w14:paraId="4C91EC4C" w14:textId="0725F6F5"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w:t>
      </w:r>
      <w:r w:rsidR="00701D9E" w:rsidRPr="00CC307E">
        <w:t xml:space="preserve"> revitalisation des 52 districts sanitaires à travers la nomination des médecins-chefs, la mise en place des équipes-cadres et des organes de participation communautaire, ainsi que la formation des relais communautaires ;</w:t>
      </w:r>
    </w:p>
    <w:p w14:paraId="15230B95" w14:textId="0EB4AD6F"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w:t>
      </w:r>
      <w:r w:rsidR="00701D9E" w:rsidRPr="00CC307E">
        <w:t xml:space="preserve"> mise en place des projets « </w:t>
      </w:r>
      <w:proofErr w:type="spellStart"/>
      <w:r w:rsidR="00701D9E" w:rsidRPr="00CC307E">
        <w:t>Eboteli</w:t>
      </w:r>
      <w:proofErr w:type="spellEnd"/>
      <w:r w:rsidR="00701D9E" w:rsidRPr="00CC307E">
        <w:t> », « </w:t>
      </w:r>
      <w:proofErr w:type="spellStart"/>
      <w:r w:rsidR="00701D9E" w:rsidRPr="00CC307E">
        <w:t>Kobikissa</w:t>
      </w:r>
      <w:proofErr w:type="spellEnd"/>
      <w:r w:rsidR="00701D9E" w:rsidRPr="00CC307E">
        <w:t> » et de Renforcement des systèmes de surveillance des maladies (REDISSE 4)</w:t>
      </w:r>
      <w:r w:rsidR="00B32EF1" w:rsidRPr="00CC307E">
        <w:t> </w:t>
      </w:r>
      <w:r w:rsidR="00701D9E" w:rsidRPr="00CC307E">
        <w:t>;</w:t>
      </w:r>
    </w:p>
    <w:p w14:paraId="7C802326" w14:textId="1C804BE5"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L’ouverture</w:t>
      </w:r>
      <w:r w:rsidR="00701D9E" w:rsidRPr="00CC307E">
        <w:t xml:space="preserve"> de deux hôpitaux généraux à Brazzaville (</w:t>
      </w:r>
      <w:proofErr w:type="spellStart"/>
      <w:r w:rsidR="00701D9E" w:rsidRPr="00CC307E">
        <w:t>Djiri</w:t>
      </w:r>
      <w:proofErr w:type="spellEnd"/>
      <w:r w:rsidR="00701D9E" w:rsidRPr="00CC307E">
        <w:t>) et Pointe-Noire</w:t>
      </w:r>
      <w:r w:rsidR="00F93FFA" w:rsidRPr="00CC307E">
        <w:t xml:space="preserve"> </w:t>
      </w:r>
      <w:r w:rsidR="00701D9E" w:rsidRPr="00CC307E">
        <w:t>(</w:t>
      </w:r>
      <w:proofErr w:type="spellStart"/>
      <w:r w:rsidR="00701D9E" w:rsidRPr="00CC307E">
        <w:t>Patra</w:t>
      </w:r>
      <w:proofErr w:type="spellEnd"/>
      <w:r w:rsidR="00701D9E" w:rsidRPr="00CC307E">
        <w:t>)</w:t>
      </w:r>
      <w:r w:rsidR="00071710" w:rsidRPr="00CC307E">
        <w:t> </w:t>
      </w:r>
      <w:r w:rsidR="00701D9E" w:rsidRPr="00CC307E">
        <w:t>;</w:t>
      </w:r>
    </w:p>
    <w:p w14:paraId="5AD168B5" w14:textId="0E1306CA" w:rsidR="00701D9E" w:rsidRPr="00CC307E" w:rsidRDefault="00FA7C5D" w:rsidP="00FA7C5D">
      <w:pPr>
        <w:pStyle w:val="Bullet1G"/>
        <w:numPr>
          <w:ilvl w:val="0"/>
          <w:numId w:val="0"/>
        </w:numPr>
        <w:tabs>
          <w:tab w:val="left" w:pos="1701"/>
        </w:tabs>
        <w:ind w:left="1701" w:hanging="170"/>
      </w:pPr>
      <w:r w:rsidRPr="00CC307E">
        <w:lastRenderedPageBreak/>
        <w:t>•</w:t>
      </w:r>
      <w:r w:rsidRPr="00CC307E">
        <w:tab/>
      </w:r>
      <w:r w:rsidR="009C6FB5" w:rsidRPr="00CC307E">
        <w:t>L’élaboration</w:t>
      </w:r>
      <w:r w:rsidR="00701D9E" w:rsidRPr="00CC307E">
        <w:t xml:space="preserve"> du nouveau plan national de développement sanitaire (PNDS) 2023-2026</w:t>
      </w:r>
      <w:r w:rsidR="00071710" w:rsidRPr="00CC307E">
        <w:t> </w:t>
      </w:r>
      <w:r w:rsidR="00701D9E" w:rsidRPr="00CC307E">
        <w:t>;</w:t>
      </w:r>
    </w:p>
    <w:p w14:paraId="2EAAC3FE" w14:textId="2C3F28F5"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L’élaboration</w:t>
      </w:r>
      <w:r w:rsidR="00701D9E" w:rsidRPr="00CC307E">
        <w:t xml:space="preserve"> de la nouvelle stratégie nationale de la santé de la reproduction, maternelle, néonatale, infantile, des adolescents et nutrition (SRMNIA-</w:t>
      </w:r>
      <w:proofErr w:type="spellStart"/>
      <w:r w:rsidR="00701D9E" w:rsidRPr="00CC307E">
        <w:t>Nut</w:t>
      </w:r>
      <w:proofErr w:type="spellEnd"/>
      <w:r w:rsidR="00701D9E" w:rsidRPr="00CC307E">
        <w:t>) 2022-2026 ;</w:t>
      </w:r>
    </w:p>
    <w:p w14:paraId="682DB1C0" w14:textId="0530627E"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L’élaboration</w:t>
      </w:r>
      <w:r w:rsidR="00701D9E" w:rsidRPr="00CC307E">
        <w:t xml:space="preserve"> de la politique nationale de santé scolaire et universitaire ;</w:t>
      </w:r>
    </w:p>
    <w:p w14:paraId="3C0901B8" w14:textId="1BF79C35"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L’actualisation</w:t>
      </w:r>
      <w:r w:rsidR="00701D9E" w:rsidRPr="00CC307E">
        <w:t xml:space="preserve"> des normes nationales en santé de la reproduction en 2021 ;</w:t>
      </w:r>
    </w:p>
    <w:p w14:paraId="4093CA0F" w14:textId="0A5651F6" w:rsidR="00701D9E" w:rsidRPr="00CC307E" w:rsidRDefault="00FA7C5D" w:rsidP="00FA7C5D">
      <w:pPr>
        <w:pStyle w:val="Bullet1G"/>
        <w:numPr>
          <w:ilvl w:val="0"/>
          <w:numId w:val="0"/>
        </w:numPr>
        <w:tabs>
          <w:tab w:val="left" w:pos="1701"/>
        </w:tabs>
        <w:ind w:left="1701" w:hanging="170"/>
      </w:pPr>
      <w:r w:rsidRPr="00CC307E">
        <w:t>•</w:t>
      </w:r>
      <w:r w:rsidRPr="00CC307E">
        <w:tab/>
      </w:r>
      <w:r w:rsidR="009C6FB5" w:rsidRPr="00CC307E">
        <w:t>L’acquisition</w:t>
      </w:r>
      <w:r w:rsidR="00701D9E" w:rsidRPr="00CC307E">
        <w:t xml:space="preserve"> des équipements de traitement des hémoglobinopathies destinés au Centre national de référence de la </w:t>
      </w:r>
      <w:r w:rsidR="00F93FFA" w:rsidRPr="00CC307E">
        <w:t>d</w:t>
      </w:r>
      <w:r w:rsidR="00701D9E" w:rsidRPr="00CC307E">
        <w:t>répanocytose.</w:t>
      </w:r>
    </w:p>
    <w:p w14:paraId="3C6503D3" w14:textId="44251EDE" w:rsidR="009C6FB5" w:rsidRPr="00CC307E" w:rsidRDefault="009C6FB5" w:rsidP="009C6FB5">
      <w:pPr>
        <w:pStyle w:val="H1G"/>
      </w:pPr>
      <w:r w:rsidRPr="00CC307E">
        <w:tab/>
      </w:r>
      <w:r w:rsidRPr="00CC307E">
        <w:tab/>
        <w:t>Réponse à la question posée au paragraphe 8 b)</w:t>
      </w:r>
      <w:r w:rsidR="00684DE2" w:rsidRPr="00CC307E">
        <w:t xml:space="preserve"> de la liste de points</w:t>
      </w:r>
    </w:p>
    <w:p w14:paraId="31B52BBB" w14:textId="2BAC4BC1" w:rsidR="00701D9E" w:rsidRPr="00CC307E" w:rsidRDefault="00FA7C5D" w:rsidP="00FA7C5D">
      <w:pPr>
        <w:pStyle w:val="SingleTxtG"/>
      </w:pPr>
      <w:r w:rsidRPr="00CC307E">
        <w:t>64.</w:t>
      </w:r>
      <w:r w:rsidRPr="00CC307E">
        <w:tab/>
      </w:r>
      <w:r w:rsidR="00701D9E" w:rsidRPr="00CC307E">
        <w:t>La pandémie de COVID-19 a eu un impact négatif sur la vaccination de routine. Cet impact s’est traduit par :</w:t>
      </w:r>
    </w:p>
    <w:p w14:paraId="0E5B7509" w14:textId="4473DB2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Des ruptures des antigènes de BCG, RR, VAT et Penta-3 et autres dans 7 départements pour 24 </w:t>
      </w:r>
      <w:r w:rsidR="00071710" w:rsidRPr="00CC307E">
        <w:t>d</w:t>
      </w:r>
      <w:r w:rsidR="00701D9E" w:rsidRPr="00CC307E">
        <w:t xml:space="preserve">istricts </w:t>
      </w:r>
      <w:r w:rsidR="00071710" w:rsidRPr="00CC307E">
        <w:t>s</w:t>
      </w:r>
      <w:r w:rsidR="00701D9E" w:rsidRPr="00CC307E">
        <w:t xml:space="preserve">anitaires sur 52 en 2020 ; </w:t>
      </w:r>
    </w:p>
    <w:p w14:paraId="65A59FEA" w14:textId="1B20629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résurgence des épidémies de poliomyélite, rougeole, fièvre jaune.</w:t>
      </w:r>
    </w:p>
    <w:p w14:paraId="1DF4BAB3" w14:textId="66AC0EDA" w:rsidR="00701D9E" w:rsidRPr="00CC307E" w:rsidRDefault="00FA7C5D" w:rsidP="00FA7C5D">
      <w:pPr>
        <w:pStyle w:val="SingleTxtG"/>
      </w:pPr>
      <w:r w:rsidRPr="00CC307E">
        <w:t>65.</w:t>
      </w:r>
      <w:r w:rsidRPr="00CC307E">
        <w:tab/>
      </w:r>
      <w:r w:rsidR="00701D9E" w:rsidRPr="00CC307E">
        <w:t xml:space="preserve">Face à cette situation d’urgence de santé publique, le </w:t>
      </w:r>
      <w:r w:rsidR="00B32EF1" w:rsidRPr="00CC307E">
        <w:t xml:space="preserve">Gouvernement </w:t>
      </w:r>
      <w:r w:rsidR="00701D9E" w:rsidRPr="00CC307E">
        <w:t>a organisé des ripostes locales et nationales à travers les campagnes de vaccination de masse en 2021, 2022 et 2023.</w:t>
      </w:r>
    </w:p>
    <w:p w14:paraId="0911EB11" w14:textId="1BFB53F7" w:rsidR="009C6FB5" w:rsidRPr="00CC307E" w:rsidRDefault="009C6FB5" w:rsidP="009C6FB5">
      <w:pPr>
        <w:pStyle w:val="H1G"/>
      </w:pPr>
      <w:r w:rsidRPr="00CC307E">
        <w:tab/>
      </w:r>
      <w:r w:rsidRPr="00CC307E">
        <w:tab/>
        <w:t>Réponse à la question posée au paragraphe 8 c)</w:t>
      </w:r>
      <w:r w:rsidR="00684DE2" w:rsidRPr="00CC307E">
        <w:t xml:space="preserve"> de la liste de points</w:t>
      </w:r>
    </w:p>
    <w:p w14:paraId="515EA170" w14:textId="41DC2A8E" w:rsidR="00701D9E" w:rsidRPr="00CC307E" w:rsidRDefault="00FA7C5D" w:rsidP="00FA7C5D">
      <w:pPr>
        <w:pStyle w:val="SingleTxtG"/>
      </w:pPr>
      <w:r w:rsidRPr="00CC307E">
        <w:t>66.</w:t>
      </w:r>
      <w:r w:rsidRPr="00CC307E">
        <w:tab/>
      </w:r>
      <w:r w:rsidR="00701D9E" w:rsidRPr="00CC307E">
        <w:t>Le Congo a organisé en 2022 une campagne nationale de distribution de moustiquaires imprégnées d’insecticides à longue durée d’action qui a bénéficié à 3</w:t>
      </w:r>
      <w:r w:rsidR="003B2D16" w:rsidRPr="00CC307E">
        <w:t> </w:t>
      </w:r>
      <w:r w:rsidR="00701D9E" w:rsidRPr="00CC307E">
        <w:t>325</w:t>
      </w:r>
      <w:r w:rsidR="003B2D16" w:rsidRPr="00CC307E">
        <w:t> </w:t>
      </w:r>
      <w:r w:rsidR="00701D9E" w:rsidRPr="00CC307E">
        <w:t>355 de personnes.</w:t>
      </w:r>
    </w:p>
    <w:p w14:paraId="3664188F" w14:textId="42BF5993" w:rsidR="00701D9E" w:rsidRPr="00CC307E" w:rsidRDefault="00FA7C5D" w:rsidP="00FA7C5D">
      <w:pPr>
        <w:pStyle w:val="SingleTxtG"/>
      </w:pPr>
      <w:r w:rsidRPr="00CC307E">
        <w:t>67.</w:t>
      </w:r>
      <w:r w:rsidRPr="00CC307E">
        <w:tab/>
      </w:r>
      <w:r w:rsidR="00701D9E" w:rsidRPr="00CC307E">
        <w:t>Outre les activités de vaccination intensifiées organisées dans les districts sanitaires à faible couverture vaccinale, le Congo a organisé six (6) campagnes nationales de vaccination en 2021, 2022 et 2023, notamment celles contre la rougeole et la rubéole en 2021 et, contre la poliomyélite en 2022 et 2023.</w:t>
      </w:r>
    </w:p>
    <w:p w14:paraId="390EFBBE" w14:textId="59A24F0C" w:rsidR="00701D9E" w:rsidRPr="00CC307E" w:rsidRDefault="00FA7C5D" w:rsidP="00FA7C5D">
      <w:pPr>
        <w:pStyle w:val="SingleTxtG"/>
      </w:pPr>
      <w:r w:rsidRPr="00CC307E">
        <w:t>68.</w:t>
      </w:r>
      <w:r w:rsidRPr="00CC307E">
        <w:tab/>
      </w:r>
      <w:r w:rsidR="00701D9E" w:rsidRPr="00CC307E">
        <w:t xml:space="preserve">Pour minimiser la vulnérabilité du couple mère-enfant à la covid-19, le Congo met en œuvre depuis 3 ans un projet de supplémentation alimentaire, dans les trois Départements les plus exposés à l’insécurité alimentaire induite par cette pandémie : Brazzaville, Pointe-Noire et Pool. Ainsi, en 2022 : </w:t>
      </w:r>
    </w:p>
    <w:p w14:paraId="0EDC810B" w14:textId="467A3725"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47 860 femmes de 6 mois à 59 mois ont été traités contre la malnutrition aiguë modérée ;</w:t>
      </w:r>
    </w:p>
    <w:p w14:paraId="3C4F2E61" w14:textId="25F1C0B2"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38 060 femmes enceintes et allaitantes ont été traitées contre la malnutrition aiguë modérée ;</w:t>
      </w:r>
    </w:p>
    <w:p w14:paraId="44B31F99" w14:textId="401CA4F9"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119 609 enfants de 6 à 23 mois et 84 765 femmes enceintes et allaitantes ont bénéficié des aliments de prévention contre la malnutrition aiguë ;</w:t>
      </w:r>
    </w:p>
    <w:p w14:paraId="26CFFAB0" w14:textId="0775752B"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Renforcement de capacité de 200 agents à la prise en charge de la malnutrition aiguë modérée et en communication pour le changement de comportement en nutrition.</w:t>
      </w:r>
    </w:p>
    <w:p w14:paraId="276C6EF4" w14:textId="52C63C70" w:rsidR="009C6FB5" w:rsidRPr="00CC307E" w:rsidRDefault="009C6FB5" w:rsidP="009C6FB5">
      <w:pPr>
        <w:pStyle w:val="H1G"/>
      </w:pPr>
      <w:r w:rsidRPr="00CC307E">
        <w:tab/>
      </w:r>
      <w:r w:rsidRPr="00CC307E">
        <w:tab/>
        <w:t>Réponse à la question posée au paragraphe 8 d)</w:t>
      </w:r>
      <w:r w:rsidR="00684DE2" w:rsidRPr="00CC307E">
        <w:t xml:space="preserve"> de la liste de points</w:t>
      </w:r>
    </w:p>
    <w:p w14:paraId="53AF9AA1" w14:textId="648CC52E" w:rsidR="00701D9E" w:rsidRPr="00CC307E" w:rsidRDefault="00FA7C5D" w:rsidP="00FA7C5D">
      <w:pPr>
        <w:pStyle w:val="SingleTxtG"/>
      </w:pPr>
      <w:r w:rsidRPr="00CC307E">
        <w:t>69.</w:t>
      </w:r>
      <w:r w:rsidRPr="00CC307E">
        <w:tab/>
      </w:r>
      <w:r w:rsidR="00701D9E" w:rsidRPr="00CC307E">
        <w:t>Les programmes de gratuité de traitement du paludisme et du VIH/sida se poursuivent en dépit de quelques difficultés conjoncturelles observées.</w:t>
      </w:r>
    </w:p>
    <w:p w14:paraId="12CC0522" w14:textId="3F275FA3" w:rsidR="00701D9E" w:rsidRPr="00CC307E" w:rsidRDefault="00FA7C5D" w:rsidP="00FA7C5D">
      <w:pPr>
        <w:pStyle w:val="SingleTxtG"/>
      </w:pPr>
      <w:r w:rsidRPr="00CC307E">
        <w:t>70.</w:t>
      </w:r>
      <w:r w:rsidRPr="00CC307E">
        <w:tab/>
      </w:r>
      <w:r w:rsidR="00701D9E" w:rsidRPr="00CC307E">
        <w:t>Le financement et la mise en œuvre des mesures de gratuité décidées par le décret no 2008-126 du 23 juin 2008 continuent de produire ses effets. Le traitement du VIH/</w:t>
      </w:r>
      <w:r w:rsidR="003B2D16" w:rsidRPr="00CC307E">
        <w:t>sida</w:t>
      </w:r>
      <w:r w:rsidR="00701D9E" w:rsidRPr="00CC307E">
        <w:t xml:space="preserve">, du paludisme et de la tuberculose reste gratuit en dépit de la conjoncture économique et </w:t>
      </w:r>
      <w:r w:rsidR="00701D9E" w:rsidRPr="00CC307E">
        <w:lastRenderedPageBreak/>
        <w:t xml:space="preserve">financière que traverse le pays. Il est à noter que les mesures édictées par le décret </w:t>
      </w:r>
      <w:r w:rsidR="003B2D16" w:rsidRPr="00CC307E">
        <w:t>n</w:t>
      </w:r>
      <w:r w:rsidR="003B2D16" w:rsidRPr="00CC307E">
        <w:rPr>
          <w:vertAlign w:val="superscript"/>
        </w:rPr>
        <w:t>o</w:t>
      </w:r>
      <w:r w:rsidR="003B2D16" w:rsidRPr="00CC307E">
        <w:t> </w:t>
      </w:r>
      <w:r w:rsidR="00701D9E" w:rsidRPr="00CC307E">
        <w:t xml:space="preserve">2011-493 du 29 juillet 2011, ont fait l’objet d’une évaluation à l’issue de laquelle la césarienne a été élevée en programme. </w:t>
      </w:r>
    </w:p>
    <w:p w14:paraId="5CC92D34" w14:textId="7715C062" w:rsidR="009C6FB5" w:rsidRPr="00CC307E" w:rsidRDefault="009C6FB5" w:rsidP="009C6FB5">
      <w:pPr>
        <w:pStyle w:val="H1G"/>
      </w:pPr>
      <w:r w:rsidRPr="00CC307E">
        <w:tab/>
      </w:r>
      <w:r w:rsidRPr="00CC307E">
        <w:tab/>
        <w:t>Réponse à la question posée au paragraphe 8 e)</w:t>
      </w:r>
      <w:r w:rsidR="00684DE2" w:rsidRPr="00CC307E">
        <w:t xml:space="preserve"> de la liste de points</w:t>
      </w:r>
    </w:p>
    <w:p w14:paraId="312208A3" w14:textId="272755A7" w:rsidR="00701D9E" w:rsidRPr="00CC307E" w:rsidRDefault="00FA7C5D" w:rsidP="00FA7C5D">
      <w:pPr>
        <w:pStyle w:val="SingleTxtG"/>
      </w:pPr>
      <w:r w:rsidRPr="00CC307E">
        <w:t>71.</w:t>
      </w:r>
      <w:r w:rsidRPr="00CC307E">
        <w:tab/>
      </w:r>
      <w:r w:rsidR="00701D9E" w:rsidRPr="00CC307E">
        <w:t>Dans le cadre de la mise en œuvre du régime de l’assurance maladie universelle, le</w:t>
      </w:r>
      <w:r w:rsidR="00B32EF1" w:rsidRPr="00CC307E">
        <w:t> </w:t>
      </w:r>
      <w:r w:rsidR="00701D9E" w:rsidRPr="00CC307E">
        <w:t>ministère de la santé procède actuellement à :</w:t>
      </w:r>
    </w:p>
    <w:p w14:paraId="01B22C5C" w14:textId="6BEB3BD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L’évaluation des formations sanitaires afin d’identifier celles qui seront au départ de la mise en œuvre de la AMU ;</w:t>
      </w:r>
    </w:p>
    <w:p w14:paraId="2B5C826A" w14:textId="46D17110"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mise à niveau des plateaux techniques des formations sanitaires concernées ;</w:t>
      </w:r>
    </w:p>
    <w:p w14:paraId="1703F0CF" w14:textId="6B9ED15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tarification des actes ;</w:t>
      </w:r>
    </w:p>
    <w:p w14:paraId="0D39E695" w14:textId="4327DEE5"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L’identification des paquets de service (maladies) de la AMU. </w:t>
      </w:r>
    </w:p>
    <w:p w14:paraId="014F8A25" w14:textId="6FB66404" w:rsidR="00701D9E" w:rsidRPr="00CC307E" w:rsidRDefault="00FA7C5D" w:rsidP="00FA7C5D">
      <w:pPr>
        <w:pStyle w:val="SingleTxtG"/>
      </w:pPr>
      <w:r w:rsidRPr="00CC307E">
        <w:t>72.</w:t>
      </w:r>
      <w:r w:rsidRPr="00CC307E">
        <w:tab/>
      </w:r>
      <w:r w:rsidR="00701D9E" w:rsidRPr="00CC307E">
        <w:t>Au niveau des communautés, en ce qui concerne les mutilations génitales féminines, le mariage des enfants et la grossesse chez les adolescentes, la sensibilisation se fait par le biais des services sociaux de proximité (Circonscriptions d’Action Sociale), les centres de santé intégrés lors des consultations prénatales et au niveau scolaire par l’organisation des cours d’instruction civique. Suite à la promulgation de la loi portant lutte contre les violences faites aux femmes, les victimes bénéficient d’une protection et d’une prise en charge appropriées dans le cadre de la mise en œuvre du programme national y relatif.</w:t>
      </w:r>
    </w:p>
    <w:p w14:paraId="13754DD8" w14:textId="5F587FF6" w:rsidR="009C6FB5" w:rsidRPr="00CC307E" w:rsidRDefault="009C6FB5" w:rsidP="009C6FB5">
      <w:pPr>
        <w:pStyle w:val="H1G"/>
      </w:pPr>
      <w:r w:rsidRPr="00CC307E">
        <w:tab/>
      </w:r>
      <w:r w:rsidRPr="00CC307E">
        <w:tab/>
        <w:t xml:space="preserve">Réponse à la question posée au paragraphe </w:t>
      </w:r>
      <w:r w:rsidR="00CE4665" w:rsidRPr="00CC307E">
        <w:t>8</w:t>
      </w:r>
      <w:r w:rsidRPr="00CC307E">
        <w:t xml:space="preserve"> </w:t>
      </w:r>
      <w:r w:rsidR="00CE4665" w:rsidRPr="00CC307E">
        <w:t>f</w:t>
      </w:r>
      <w:r w:rsidRPr="00CC307E">
        <w:t>)</w:t>
      </w:r>
      <w:r w:rsidR="00684DE2" w:rsidRPr="00CC307E">
        <w:t xml:space="preserve"> de la liste de points</w:t>
      </w:r>
    </w:p>
    <w:p w14:paraId="5C54294D" w14:textId="55463176" w:rsidR="00701D9E" w:rsidRPr="00CC307E" w:rsidRDefault="00FA7C5D" w:rsidP="00FA7C5D">
      <w:pPr>
        <w:pStyle w:val="SingleTxtG"/>
      </w:pPr>
      <w:r w:rsidRPr="00CC307E">
        <w:t>73.</w:t>
      </w:r>
      <w:r w:rsidRPr="00CC307E">
        <w:tab/>
      </w:r>
      <w:r w:rsidR="00701D9E" w:rsidRPr="00CC307E">
        <w:t xml:space="preserve">Pour atténuer les effets de l’absence de protection sociale, le </w:t>
      </w:r>
      <w:r w:rsidR="00B32EF1" w:rsidRPr="00CC307E">
        <w:t xml:space="preserve">Gouvernement </w:t>
      </w:r>
      <w:r w:rsidR="00701D9E" w:rsidRPr="00CC307E">
        <w:t>et ses partenaires techniques et financiers ont mis en place des projets pilotes de transferts sociaux. Ces programmes visent à augmenter la demande de services sociaux de base et de la protection sociale. Un nombre important de personnes en situation difficile a ainsi obtenu une allocation dans le cadre des programmes spécifiques, notamment sous forme de mesures d’accompagnement vers l’insertion sociale et économique.</w:t>
      </w:r>
    </w:p>
    <w:p w14:paraId="23C15C12" w14:textId="54D53A1D" w:rsidR="00701D9E" w:rsidRPr="00CC307E" w:rsidRDefault="00FA7C5D" w:rsidP="00FA7C5D">
      <w:pPr>
        <w:pStyle w:val="SingleTxtG"/>
      </w:pPr>
      <w:r w:rsidRPr="00CC307E">
        <w:t>74.</w:t>
      </w:r>
      <w:r w:rsidRPr="00CC307E">
        <w:tab/>
      </w:r>
      <w:r w:rsidR="00701D9E" w:rsidRPr="00CC307E">
        <w:t xml:space="preserve">Le projet </w:t>
      </w:r>
      <w:proofErr w:type="spellStart"/>
      <w:r w:rsidR="00701D9E" w:rsidRPr="00CC307E">
        <w:t>Lisungi</w:t>
      </w:r>
      <w:proofErr w:type="spellEnd"/>
      <w:r w:rsidR="00701D9E" w:rsidRPr="00CC307E">
        <w:t>, programme d’activité génératrice de revenus, a permis de soutenir 193</w:t>
      </w:r>
      <w:r w:rsidR="003B2D16" w:rsidRPr="00CC307E">
        <w:t> </w:t>
      </w:r>
      <w:r w:rsidR="00701D9E" w:rsidRPr="00CC307E">
        <w:t xml:space="preserve">352 personnes entre 2019 et 2022. Le </w:t>
      </w:r>
      <w:r w:rsidR="00B32EF1" w:rsidRPr="00CC307E">
        <w:t xml:space="preserve">Gouvernement </w:t>
      </w:r>
      <w:r w:rsidR="00701D9E" w:rsidRPr="00CC307E">
        <w:t xml:space="preserve">a été amené à déployer progressivement le projet </w:t>
      </w:r>
      <w:proofErr w:type="spellStart"/>
      <w:r w:rsidR="00701D9E" w:rsidRPr="00CC307E">
        <w:t>Lisungi</w:t>
      </w:r>
      <w:proofErr w:type="spellEnd"/>
      <w:r w:rsidR="00701D9E" w:rsidRPr="00CC307E">
        <w:t xml:space="preserve"> à l’échelle nationale. </w:t>
      </w:r>
    </w:p>
    <w:p w14:paraId="4BF5E3FF" w14:textId="3F9321B9" w:rsidR="00701D9E" w:rsidRPr="00CC307E" w:rsidRDefault="00FA7C5D" w:rsidP="00FA7C5D">
      <w:pPr>
        <w:pStyle w:val="SingleTxtG"/>
      </w:pPr>
      <w:r w:rsidRPr="00CC307E">
        <w:t>75.</w:t>
      </w:r>
      <w:r w:rsidRPr="00CC307E">
        <w:tab/>
      </w:r>
      <w:r w:rsidR="00701D9E" w:rsidRPr="00CC307E">
        <w:t xml:space="preserve">Le projet </w:t>
      </w:r>
      <w:proofErr w:type="spellStart"/>
      <w:r w:rsidR="00701D9E" w:rsidRPr="00CC307E">
        <w:t>Telema</w:t>
      </w:r>
      <w:proofErr w:type="spellEnd"/>
      <w:r w:rsidR="00701D9E" w:rsidRPr="00CC307E">
        <w:t xml:space="preserve"> a démarré sa phase d’accompagnement des porteurs de projet fin 2022. Actuellement, 450 en sont bénéficiaires.</w:t>
      </w:r>
    </w:p>
    <w:p w14:paraId="0970543B" w14:textId="517B8A31" w:rsidR="00CE4665" w:rsidRPr="00CC307E" w:rsidRDefault="00CE4665" w:rsidP="00CE4665">
      <w:pPr>
        <w:pStyle w:val="H1G"/>
      </w:pPr>
      <w:r w:rsidRPr="00CC307E">
        <w:tab/>
      </w:r>
      <w:r w:rsidRPr="00CC307E">
        <w:tab/>
        <w:t>Réponse à la question posée au paragraphe 8 g)</w:t>
      </w:r>
      <w:r w:rsidR="00684DE2" w:rsidRPr="00CC307E">
        <w:t xml:space="preserve"> de la liste de points</w:t>
      </w:r>
    </w:p>
    <w:p w14:paraId="1CE2ABC7" w14:textId="3674F2CB" w:rsidR="00701D9E" w:rsidRPr="00CC307E" w:rsidRDefault="00FA7C5D" w:rsidP="00FA7C5D">
      <w:pPr>
        <w:pStyle w:val="SingleTxtG"/>
      </w:pPr>
      <w:r w:rsidRPr="00CC307E">
        <w:t>76.</w:t>
      </w:r>
      <w:r w:rsidRPr="00CC307E">
        <w:tab/>
      </w:r>
      <w:r w:rsidR="00701D9E" w:rsidRPr="00CC307E">
        <w:t>Le Congo s’est doté en 2021 d’une stratégie nationale de prévention et de réduction des risques de catastrophe assortie d’un plan d’action dont l’axe 4 porte sur l’optimisation de l’état de préparation et de renforcement de la capacité de réponse aux catastrophes à tous les niveaux.</w:t>
      </w:r>
    </w:p>
    <w:p w14:paraId="3EE4A658" w14:textId="322AFE92" w:rsidR="00701D9E" w:rsidRPr="00CC307E" w:rsidRDefault="00FA7C5D" w:rsidP="00FA7C5D">
      <w:pPr>
        <w:pStyle w:val="SingleTxtG"/>
      </w:pPr>
      <w:r w:rsidRPr="00CC307E">
        <w:t>77.</w:t>
      </w:r>
      <w:r w:rsidRPr="00CC307E">
        <w:tab/>
      </w:r>
      <w:r w:rsidR="00701D9E" w:rsidRPr="00CC307E">
        <w:t>Les enseignements tirés des catastrophes passées montrent qu’il vaut mieux se préparer à l’intervention, prendre des mesures avant leur survenue et veiller à ce que les moyens soient disponibles pour que des opérations de secours et de relèvement puissent être menées efficacement à tous les niveaux et spécifiquement en faveur des personnes les plus vulnérables, notamment les enfants.</w:t>
      </w:r>
    </w:p>
    <w:p w14:paraId="64CE4885" w14:textId="3E0B098B" w:rsidR="00701D9E" w:rsidRPr="00CC307E" w:rsidRDefault="00FA7C5D" w:rsidP="00FA7C5D">
      <w:pPr>
        <w:pStyle w:val="SingleTxtG"/>
      </w:pPr>
      <w:r w:rsidRPr="00CC307E">
        <w:t>78.</w:t>
      </w:r>
      <w:r w:rsidRPr="00CC307E">
        <w:tab/>
      </w:r>
      <w:r w:rsidR="00701D9E" w:rsidRPr="00CC307E">
        <w:t>De plus, le Congo dispose depuis 2021 d’une stratégie et d’un plan de relèvement post-inondation dont l’un des axes majeurs porte sur la résilience des infrastructures essentielles nouvelles ou existantes, notamment celles q</w:t>
      </w:r>
      <w:r w:rsidR="00F93FFA" w:rsidRPr="00CC307E">
        <w:t>u</w:t>
      </w:r>
      <w:r w:rsidR="00701D9E" w:rsidRPr="00CC307E">
        <w:t>i sont liées aux transports, à</w:t>
      </w:r>
      <w:r w:rsidR="00F93FFA" w:rsidRPr="00CC307E">
        <w:t> </w:t>
      </w:r>
      <w:r w:rsidR="00701D9E" w:rsidRPr="00CC307E">
        <w:t>l’éducation et à la santé. Cette démarche vise à garantir à la population et particulièrement aux enfants un cadre de vie sain et agréable propice à leur plein épanouissement.</w:t>
      </w:r>
      <w:r w:rsidR="003C71C3" w:rsidRPr="00CC307E">
        <w:t xml:space="preserve"> </w:t>
      </w:r>
    </w:p>
    <w:p w14:paraId="17A75285" w14:textId="160CE778" w:rsidR="00CE4665" w:rsidRPr="00CC307E" w:rsidRDefault="00CE4665" w:rsidP="00CE4665">
      <w:pPr>
        <w:pStyle w:val="H1G"/>
      </w:pPr>
      <w:r w:rsidRPr="00CC307E">
        <w:lastRenderedPageBreak/>
        <w:tab/>
      </w:r>
      <w:r w:rsidRPr="00CC307E">
        <w:tab/>
        <w:t>Réponse à la question posée au paragraphe 9 a)</w:t>
      </w:r>
      <w:r w:rsidR="00684DE2" w:rsidRPr="00CC307E">
        <w:t xml:space="preserve"> de la liste de points</w:t>
      </w:r>
    </w:p>
    <w:p w14:paraId="759BC147" w14:textId="6A237DF7" w:rsidR="00701D9E" w:rsidRPr="00CC307E" w:rsidRDefault="00FA7C5D" w:rsidP="00FA7C5D">
      <w:pPr>
        <w:pStyle w:val="SingleTxtG"/>
      </w:pPr>
      <w:r w:rsidRPr="00CC307E">
        <w:t>79.</w:t>
      </w:r>
      <w:r w:rsidRPr="00CC307E">
        <w:tab/>
      </w:r>
      <w:r w:rsidR="00701D9E" w:rsidRPr="00CC307E">
        <w:t>La politique nationale d’éducation de la petite enfance assortie d’un plan d’action a été adoptée en 2022.</w:t>
      </w:r>
    </w:p>
    <w:p w14:paraId="7352A86B" w14:textId="756CCDE3" w:rsidR="00701D9E" w:rsidRPr="00CC307E" w:rsidRDefault="00FA7C5D" w:rsidP="00FA7C5D">
      <w:pPr>
        <w:pStyle w:val="SingleTxtG"/>
      </w:pPr>
      <w:r w:rsidRPr="00CC307E">
        <w:t>80.</w:t>
      </w:r>
      <w:r w:rsidRPr="00CC307E">
        <w:tab/>
      </w:r>
      <w:r w:rsidR="00701D9E" w:rsidRPr="00CC307E">
        <w:t>Le Gouvernement a institué un cours d’instruction civique qui intègre les droits de l’homme et les droits de l’enfant à tous les niveaux de l’enseignement primaire et secondaire.</w:t>
      </w:r>
    </w:p>
    <w:p w14:paraId="4513FE57" w14:textId="0F7422EE" w:rsidR="00701D9E" w:rsidRPr="00CC307E" w:rsidRDefault="00FA7C5D" w:rsidP="00FA7C5D">
      <w:pPr>
        <w:pStyle w:val="SingleTxtG"/>
      </w:pPr>
      <w:r w:rsidRPr="00CC307E">
        <w:t>81.</w:t>
      </w:r>
      <w:r w:rsidRPr="00CC307E">
        <w:tab/>
      </w:r>
      <w:r w:rsidR="00701D9E" w:rsidRPr="00CC307E">
        <w:t xml:space="preserve">En outre, les programmes révisés en 2021 et 2022 au niveau de l’enseignement préscolaire, primaire et secondaire attendent d’être vulgarisés pour ce qui concerne le cycle préscolaire. </w:t>
      </w:r>
    </w:p>
    <w:p w14:paraId="2B1137FB" w14:textId="27234754" w:rsidR="00701D9E" w:rsidRPr="00CC307E" w:rsidRDefault="00FA7C5D" w:rsidP="00FA7C5D">
      <w:pPr>
        <w:pStyle w:val="SingleTxtG"/>
      </w:pPr>
      <w:r w:rsidRPr="00CC307E">
        <w:t>82.</w:t>
      </w:r>
      <w:r w:rsidRPr="00CC307E">
        <w:tab/>
      </w:r>
      <w:r w:rsidR="00701D9E" w:rsidRPr="00CC307E">
        <w:t xml:space="preserve">Au Congo, conformément à la loi portant protection de l’enfant, le problème relatif à l’exclusion scolaire des filles enceintes n’existe plus. Au contraire, le Gouvernement encourage l’enfant, quel que soit son état à aller à l’école. </w:t>
      </w:r>
    </w:p>
    <w:p w14:paraId="4E9D72FF" w14:textId="614B770E" w:rsidR="00701D9E" w:rsidRPr="00CC307E" w:rsidRDefault="00FA7C5D" w:rsidP="00FA7C5D">
      <w:pPr>
        <w:pStyle w:val="SingleTxtG"/>
      </w:pPr>
      <w:r w:rsidRPr="00CC307E">
        <w:t>83.</w:t>
      </w:r>
      <w:r w:rsidRPr="00CC307E">
        <w:tab/>
      </w:r>
      <w:r w:rsidR="00701D9E" w:rsidRPr="00CC307E">
        <w:t xml:space="preserve">De même il sied de noter que le Congo s’est engagé dans le processus de préparation du projet régional d’autonomisation des femmes et du dividende démographique en Afrique subsaharienne, SWEDD+ financé la Banque mondiale avec l’assistance technique de l’UNFPA. Le projet prévoit l’octroi des bourses aux jeunes filles enceintes et des mères adolescentes pour assurer leur maintien à l’école dans cinq départements : Brazzaville, Pointe-Noire, Pool, Likouala et Cuvette. </w:t>
      </w:r>
    </w:p>
    <w:p w14:paraId="30B7E500" w14:textId="32EF954F" w:rsidR="00CE4665" w:rsidRPr="00CC307E" w:rsidRDefault="00CE4665" w:rsidP="00CE4665">
      <w:pPr>
        <w:pStyle w:val="H1G"/>
      </w:pPr>
      <w:r w:rsidRPr="00CC307E">
        <w:tab/>
      </w:r>
      <w:r w:rsidRPr="00CC307E">
        <w:tab/>
        <w:t>Réponse à la question posée au paragraphe 9 b)</w:t>
      </w:r>
      <w:r w:rsidR="00684DE2" w:rsidRPr="00CC307E">
        <w:t xml:space="preserve"> de la liste de points</w:t>
      </w:r>
    </w:p>
    <w:p w14:paraId="16AEE22B" w14:textId="565F5312" w:rsidR="00701D9E" w:rsidRPr="00CC307E" w:rsidRDefault="00FA7C5D" w:rsidP="00FA7C5D">
      <w:pPr>
        <w:pStyle w:val="SingleTxtG"/>
      </w:pPr>
      <w:r w:rsidRPr="00CC307E">
        <w:t>84.</w:t>
      </w:r>
      <w:r w:rsidRPr="00CC307E">
        <w:tab/>
      </w:r>
      <w:r w:rsidR="00E67E40" w:rsidRPr="00CC307E">
        <w:t>À</w:t>
      </w:r>
      <w:r w:rsidR="00701D9E" w:rsidRPr="00CC307E">
        <w:t xml:space="preserve"> l’heure actuelle, aucun centre culturel étatique n’est opérationnel. Toutefois, il faut signaler l’existence de plusieurs centres de loisirs tenus par les entreprises privées et des particuliers.</w:t>
      </w:r>
    </w:p>
    <w:p w14:paraId="6075F09A" w14:textId="22F27F60" w:rsidR="00CE4665" w:rsidRPr="00CC307E" w:rsidRDefault="00CE4665" w:rsidP="00CE4665">
      <w:pPr>
        <w:pStyle w:val="H1G"/>
      </w:pPr>
      <w:r w:rsidRPr="00CC307E">
        <w:tab/>
      </w:r>
      <w:r w:rsidRPr="00CC307E">
        <w:tab/>
        <w:t>Réponse à la question posée au paragraphe 10 a)</w:t>
      </w:r>
      <w:r w:rsidR="00684DE2" w:rsidRPr="00CC307E">
        <w:t xml:space="preserve"> de la liste de points</w:t>
      </w:r>
    </w:p>
    <w:p w14:paraId="78205257" w14:textId="25DE11E7" w:rsidR="00701D9E" w:rsidRPr="00CC307E" w:rsidRDefault="00FA7C5D" w:rsidP="00FA7C5D">
      <w:pPr>
        <w:pStyle w:val="SingleTxtG"/>
      </w:pPr>
      <w:r w:rsidRPr="00CC307E">
        <w:t>85.</w:t>
      </w:r>
      <w:r w:rsidRPr="00CC307E">
        <w:tab/>
      </w:r>
      <w:r w:rsidR="00701D9E" w:rsidRPr="00CC307E">
        <w:t xml:space="preserve">Le Congo dispose désormais d’une loi sur les réfugiés. C’est la loi </w:t>
      </w:r>
      <w:r w:rsidR="003B2D16" w:rsidRPr="00CC307E">
        <w:t>n</w:t>
      </w:r>
      <w:r w:rsidR="003B2D16" w:rsidRPr="00CC307E">
        <w:rPr>
          <w:vertAlign w:val="superscript"/>
        </w:rPr>
        <w:t>o</w:t>
      </w:r>
      <w:r w:rsidR="003B2D16" w:rsidRPr="00CC307E">
        <w:t> </w:t>
      </w:r>
      <w:r w:rsidR="00701D9E" w:rsidRPr="00CC307E">
        <w:t xml:space="preserve">41-2021 du 29/9/2021 fixant le droit d’asile et le statut de réfugié. </w:t>
      </w:r>
    </w:p>
    <w:p w14:paraId="1F5CD439" w14:textId="324FA404" w:rsidR="00CE4665" w:rsidRPr="00CC307E" w:rsidRDefault="00CE4665" w:rsidP="00CE4665">
      <w:pPr>
        <w:pStyle w:val="H1G"/>
      </w:pPr>
      <w:r w:rsidRPr="00CC307E">
        <w:tab/>
      </w:r>
      <w:r w:rsidRPr="00CC307E">
        <w:tab/>
        <w:t>Réponse à la question posée au paragraphe 10 b)</w:t>
      </w:r>
      <w:r w:rsidR="00684DE2" w:rsidRPr="00CC307E">
        <w:t xml:space="preserve"> de la liste de points</w:t>
      </w:r>
    </w:p>
    <w:p w14:paraId="2BD62A0D" w14:textId="12641DF6" w:rsidR="00701D9E" w:rsidRPr="00CC307E" w:rsidRDefault="00FA7C5D" w:rsidP="00FA7C5D">
      <w:pPr>
        <w:pStyle w:val="SingleTxtG"/>
      </w:pPr>
      <w:r w:rsidRPr="00CC307E">
        <w:t>86.</w:t>
      </w:r>
      <w:r w:rsidRPr="00CC307E">
        <w:tab/>
      </w:r>
      <w:r w:rsidR="00701D9E" w:rsidRPr="00CC307E">
        <w:t xml:space="preserve">Depuis 2019, le ministère en charge de la question autochtone travaille avec la société civile, afin d’identifier et dénoncer les abus et l’exploitation à l’endroit des peuples autochtones en général, les femmes et filles en particulier. Dans ce cadre, de 2019 à 2022, cinq (5) cas ont été dénoncés dont quatre procédures judiciaires sont en cours dans les départements de la Likouala, de la Sangha et de la </w:t>
      </w:r>
      <w:proofErr w:type="spellStart"/>
      <w:r w:rsidR="00701D9E" w:rsidRPr="00CC307E">
        <w:t>Lékoumou</w:t>
      </w:r>
      <w:proofErr w:type="spellEnd"/>
      <w:r w:rsidR="00701D9E" w:rsidRPr="00CC307E">
        <w:t xml:space="preserve">. Un cas de détournement d’une mineure autochtone a été jugé en 2021 dans la </w:t>
      </w:r>
      <w:proofErr w:type="spellStart"/>
      <w:r w:rsidR="00701D9E" w:rsidRPr="00CC307E">
        <w:t>Lékoumou</w:t>
      </w:r>
      <w:proofErr w:type="spellEnd"/>
      <w:r w:rsidR="00701D9E" w:rsidRPr="00CC307E">
        <w:t>. Le bantou coupable a été condamné à trois ans de prison ferme.</w:t>
      </w:r>
    </w:p>
    <w:p w14:paraId="5217F54F" w14:textId="6B03F893" w:rsidR="00701D9E" w:rsidRPr="00CC307E" w:rsidRDefault="00FA7C5D" w:rsidP="00FA7C5D">
      <w:pPr>
        <w:pStyle w:val="SingleTxtG"/>
      </w:pPr>
      <w:r w:rsidRPr="00CC307E">
        <w:t>87.</w:t>
      </w:r>
      <w:r w:rsidRPr="00CC307E">
        <w:tab/>
      </w:r>
      <w:r w:rsidR="00701D9E" w:rsidRPr="00CC307E">
        <w:t xml:space="preserve">En effet, l’article 9 de la loi </w:t>
      </w:r>
      <w:r w:rsidR="003B2D16" w:rsidRPr="00CC307E">
        <w:t>n</w:t>
      </w:r>
      <w:r w:rsidR="003B2D16" w:rsidRPr="00CC307E">
        <w:rPr>
          <w:vertAlign w:val="superscript"/>
        </w:rPr>
        <w:t>o</w:t>
      </w:r>
      <w:r w:rsidR="003B2D16" w:rsidRPr="00CC307E">
        <w:t> </w:t>
      </w:r>
      <w:r w:rsidR="00701D9E" w:rsidRPr="00CC307E">
        <w:t>5-2011 du 25 février 2011 portant promotion et protection des droits des populations autochtones dispose : « sont interdites, sous toutes leurs formes, la traite et l’exploitation sexuelle des enfants et des femmes autochtones ».</w:t>
      </w:r>
    </w:p>
    <w:p w14:paraId="7C2AC790" w14:textId="701B8681" w:rsidR="00701D9E" w:rsidRPr="00CC307E" w:rsidRDefault="00FA7C5D" w:rsidP="00FA7C5D">
      <w:pPr>
        <w:pStyle w:val="SingleTxtG"/>
      </w:pPr>
      <w:r w:rsidRPr="00CC307E">
        <w:t>88.</w:t>
      </w:r>
      <w:r w:rsidRPr="00CC307E">
        <w:tab/>
      </w:r>
      <w:r w:rsidR="00701D9E" w:rsidRPr="00CC307E">
        <w:t xml:space="preserve">La traite et l’exploitation sexuelle des enfants et des femmes autochtones sont punies conformément aux dispositions des articles 334 et 335 </w:t>
      </w:r>
      <w:r w:rsidR="00701D9E" w:rsidRPr="00CC307E">
        <w:rPr>
          <w:i/>
          <w:iCs/>
        </w:rPr>
        <w:t>bis</w:t>
      </w:r>
      <w:r w:rsidR="00701D9E" w:rsidRPr="00CC307E">
        <w:t xml:space="preserve"> du Code pénal.</w:t>
      </w:r>
    </w:p>
    <w:p w14:paraId="327C5573" w14:textId="13EE1959" w:rsidR="00CE4665" w:rsidRPr="00CC307E" w:rsidRDefault="00CE4665" w:rsidP="00CE4665">
      <w:pPr>
        <w:pStyle w:val="H1G"/>
      </w:pPr>
      <w:r w:rsidRPr="00CC307E">
        <w:tab/>
      </w:r>
      <w:r w:rsidRPr="00CC307E">
        <w:tab/>
        <w:t>Réponse à la question posée au paragraphe 10 c)</w:t>
      </w:r>
      <w:r w:rsidR="00684DE2" w:rsidRPr="00CC307E">
        <w:t xml:space="preserve"> de la liste de points</w:t>
      </w:r>
    </w:p>
    <w:p w14:paraId="25407015" w14:textId="2DCF07E0" w:rsidR="00701D9E" w:rsidRPr="00CC307E" w:rsidRDefault="00FA7C5D" w:rsidP="00FA7C5D">
      <w:pPr>
        <w:pStyle w:val="SingleTxtG"/>
      </w:pPr>
      <w:r w:rsidRPr="00CC307E">
        <w:t>89.</w:t>
      </w:r>
      <w:r w:rsidRPr="00CC307E">
        <w:tab/>
      </w:r>
      <w:r w:rsidR="00701D9E" w:rsidRPr="00CC307E">
        <w:t>La République du Congo a été acceptée comme Pays pionnier de l’Alliance 8.7, une plate-forme mondiale des pays qui veulent aller vite et plus loin dans la lutte contre l’esclavage moderne, le travail forcé, le travail des enfants et l</w:t>
      </w:r>
      <w:r w:rsidR="00C432EC" w:rsidRPr="00CC307E">
        <w:t>a</w:t>
      </w:r>
      <w:r w:rsidR="00701D9E" w:rsidRPr="00CC307E">
        <w:t xml:space="preserve"> pire forme de travail des enfants. </w:t>
      </w:r>
      <w:r w:rsidR="003B2D16" w:rsidRPr="00CC307E">
        <w:t>À</w:t>
      </w:r>
      <w:r w:rsidR="00701D9E" w:rsidRPr="00CC307E">
        <w:t xml:space="preserve"> cet effet, le Gouvernement a organisé, au mois de mai 2023, un atelier d’identification des priorités stratégiques du pays en vue d’établir la feuille de route des initiatives et programmes à conduire à court, moyen et long terme en faveur, entre autres, </w:t>
      </w:r>
      <w:r w:rsidR="00701D9E" w:rsidRPr="00CC307E">
        <w:lastRenderedPageBreak/>
        <w:t>de</w:t>
      </w:r>
      <w:r w:rsidR="00BF778D">
        <w:t> </w:t>
      </w:r>
      <w:r w:rsidR="00701D9E" w:rsidRPr="00CC307E">
        <w:t xml:space="preserve">la lutte contre le travail forcé et les pires formes de travail des enfants. Ces travaux ont mobilisé les experts de plusieurs départements ministériels dont ceux respectivement du travail et des affaires sociales, les partenaires techniques et financiers, les organisations d’employeurs et de travailleurs ainsi que les acteurs de la société civile. </w:t>
      </w:r>
    </w:p>
    <w:p w14:paraId="34189EE9" w14:textId="0FF69F80" w:rsidR="00701D9E" w:rsidRPr="00CC307E" w:rsidRDefault="00FA7C5D" w:rsidP="00FA7C5D">
      <w:pPr>
        <w:pStyle w:val="SingleTxtG"/>
      </w:pPr>
      <w:r w:rsidRPr="00CC307E">
        <w:t>90.</w:t>
      </w:r>
      <w:r w:rsidRPr="00CC307E">
        <w:tab/>
      </w:r>
      <w:r w:rsidR="00701D9E" w:rsidRPr="00CC307E">
        <w:t xml:space="preserve">Une feuille de route comportant un ensemble d’actions chiffrées a été mise en place, au nombre desquelles : </w:t>
      </w:r>
    </w:p>
    <w:p w14:paraId="2F951CD9" w14:textId="36E87C55" w:rsidR="00701D9E" w:rsidRPr="00CC307E" w:rsidRDefault="00FA7C5D" w:rsidP="00FA7C5D">
      <w:pPr>
        <w:pStyle w:val="Bullet1G"/>
        <w:numPr>
          <w:ilvl w:val="0"/>
          <w:numId w:val="0"/>
        </w:numPr>
        <w:tabs>
          <w:tab w:val="left" w:pos="1701"/>
        </w:tabs>
        <w:ind w:left="1701" w:hanging="170"/>
      </w:pPr>
      <w:r w:rsidRPr="00CC307E">
        <w:t>•</w:t>
      </w:r>
      <w:r w:rsidRPr="00CC307E">
        <w:tab/>
      </w:r>
      <w:r w:rsidR="00890F9E" w:rsidRPr="00CC307E">
        <w:t>L’élaboration</w:t>
      </w:r>
      <w:r w:rsidR="00701D9E" w:rsidRPr="00CC307E">
        <w:t xml:space="preserve"> et la mise en place d’un plan d’actions national de lutte contre la traite des personnes, l’esclavage moderne, le travail forcé et les pires formes de travail des enfants ; </w:t>
      </w:r>
    </w:p>
    <w:p w14:paraId="06808043" w14:textId="00076634" w:rsidR="00701D9E" w:rsidRPr="00CC307E" w:rsidRDefault="00FA7C5D" w:rsidP="00FA7C5D">
      <w:pPr>
        <w:pStyle w:val="Bullet1G"/>
        <w:numPr>
          <w:ilvl w:val="0"/>
          <w:numId w:val="0"/>
        </w:numPr>
        <w:tabs>
          <w:tab w:val="left" w:pos="1701"/>
        </w:tabs>
        <w:ind w:left="1701" w:hanging="170"/>
      </w:pPr>
      <w:r w:rsidRPr="00CC307E">
        <w:t>•</w:t>
      </w:r>
      <w:r w:rsidRPr="00CC307E">
        <w:tab/>
      </w:r>
      <w:r w:rsidR="00890F9E" w:rsidRPr="00CC307E">
        <w:t>La</w:t>
      </w:r>
      <w:r w:rsidR="00701D9E" w:rsidRPr="00CC307E">
        <w:t xml:space="preserve"> révision la liste des travaux dangereux interdits aux enfants de moins de 18 ans dans toutes les branches d’activités économiques ;</w:t>
      </w:r>
    </w:p>
    <w:p w14:paraId="0AC52C23" w14:textId="54273ACB" w:rsidR="00701D9E" w:rsidRPr="00CC307E" w:rsidRDefault="00FA7C5D" w:rsidP="00FA7C5D">
      <w:pPr>
        <w:pStyle w:val="Bullet1G"/>
        <w:numPr>
          <w:ilvl w:val="0"/>
          <w:numId w:val="0"/>
        </w:numPr>
        <w:tabs>
          <w:tab w:val="left" w:pos="1701"/>
        </w:tabs>
        <w:ind w:left="1701" w:hanging="170"/>
      </w:pPr>
      <w:r w:rsidRPr="00CC307E">
        <w:t>•</w:t>
      </w:r>
      <w:r w:rsidRPr="00CC307E">
        <w:tab/>
      </w:r>
      <w:r w:rsidR="00890F9E" w:rsidRPr="00CC307E">
        <w:t>L’harmonisation</w:t>
      </w:r>
      <w:r w:rsidR="00701D9E" w:rsidRPr="00CC307E">
        <w:t xml:space="preserve"> du Code de la marine marchande avec la convention MLC 2006 pour les dispositions relatives au travail des enfants.</w:t>
      </w:r>
    </w:p>
    <w:p w14:paraId="493AEB1E" w14:textId="0033894F" w:rsidR="00701D9E" w:rsidRPr="00CC307E" w:rsidRDefault="00FA7C5D" w:rsidP="00FA7C5D">
      <w:pPr>
        <w:pStyle w:val="SingleTxtG"/>
      </w:pPr>
      <w:r w:rsidRPr="00CC307E">
        <w:t>91.</w:t>
      </w:r>
      <w:r w:rsidRPr="00CC307E">
        <w:tab/>
      </w:r>
      <w:r w:rsidR="00701D9E" w:rsidRPr="00CC307E">
        <w:t xml:space="preserve">La Feuille de route du Congo sera présentée le 24 octobre 2023 à Genève, dans le cadre d’une réunion de haut niveau des autorités de l’Alliance 8.7, sous le patronage du Directeur général de l’Organisation internationale du travail. Cette étape devra ouvrir droit aux plaidoyers en vue de la mobilisation des ressources techniques et financières nécessaires à la mise en œuvre effective de la Feuille de route du Congo. </w:t>
      </w:r>
    </w:p>
    <w:p w14:paraId="745AC4C6" w14:textId="1C623FBA" w:rsidR="00701D9E" w:rsidRPr="00CC307E" w:rsidRDefault="00FA7C5D" w:rsidP="00FA7C5D">
      <w:pPr>
        <w:pStyle w:val="SingleTxtG"/>
      </w:pPr>
      <w:r w:rsidRPr="00CC307E">
        <w:t>92.</w:t>
      </w:r>
      <w:r w:rsidRPr="00CC307E">
        <w:tab/>
      </w:r>
      <w:r w:rsidR="00701D9E" w:rsidRPr="00CC307E">
        <w:t>En vue de s’assurer de l’effectivité du programme, il est prévu, dans le cadre de la même Feuille de route, de mettre en place un Comité national multisectoriel de l’Alliance</w:t>
      </w:r>
      <w:r w:rsidR="003B2D16" w:rsidRPr="00CC307E">
        <w:t> </w:t>
      </w:r>
      <w:r w:rsidR="00701D9E" w:rsidRPr="00CC307E">
        <w:t>8.7 pour la lutte contre la traite des personnes, l’esclavage moderne, le travail forcé et les pires formes de travail des enfants.</w:t>
      </w:r>
    </w:p>
    <w:p w14:paraId="5F18B6F7" w14:textId="66E4D6CA" w:rsidR="00F307FB" w:rsidRPr="00CC307E" w:rsidRDefault="00F307FB" w:rsidP="00F307FB">
      <w:pPr>
        <w:pStyle w:val="H1G"/>
      </w:pPr>
      <w:r w:rsidRPr="00CC307E">
        <w:tab/>
      </w:r>
      <w:r w:rsidRPr="00CC307E">
        <w:tab/>
        <w:t>Réponse à la question posée au paragraphe 10 d)</w:t>
      </w:r>
      <w:r w:rsidR="00684DE2" w:rsidRPr="00CC307E">
        <w:t xml:space="preserve"> de la liste de points</w:t>
      </w:r>
    </w:p>
    <w:p w14:paraId="6594523E" w14:textId="174710F5" w:rsidR="00701D9E" w:rsidRPr="00CC307E" w:rsidRDefault="00FA7C5D" w:rsidP="00FA7C5D">
      <w:pPr>
        <w:pStyle w:val="SingleTxtG"/>
      </w:pPr>
      <w:r w:rsidRPr="00CC307E">
        <w:t>93.</w:t>
      </w:r>
      <w:r w:rsidRPr="00CC307E">
        <w:tab/>
      </w:r>
      <w:r w:rsidR="00701D9E" w:rsidRPr="00CC307E">
        <w:t xml:space="preserve">La République du Congo, dans le processus de finalisation de la révision du Code du travail, a requis l’assistance du Bureau international du </w:t>
      </w:r>
      <w:r w:rsidR="003B2D16" w:rsidRPr="00CC307E">
        <w:t>Travail</w:t>
      </w:r>
      <w:r w:rsidR="00701D9E" w:rsidRPr="00CC307E">
        <w:t xml:space="preserve">, en vue d’aider à intégrer dans l’avant-projet de </w:t>
      </w:r>
      <w:r w:rsidR="009C2ED8" w:rsidRPr="00CC307E">
        <w:t>c</w:t>
      </w:r>
      <w:r w:rsidR="00701D9E" w:rsidRPr="00CC307E">
        <w:t xml:space="preserve">ode, toutes les dispositions pertinentes des conventions internationales du travail, notamment celles relatives au travail des enfants et aux pires formes de travail des enfants. </w:t>
      </w:r>
    </w:p>
    <w:p w14:paraId="0623FD94" w14:textId="131B3EDB" w:rsidR="00701D9E" w:rsidRPr="00CC307E" w:rsidRDefault="00FA7C5D" w:rsidP="00FA7C5D">
      <w:pPr>
        <w:pStyle w:val="SingleTxtG"/>
      </w:pPr>
      <w:r w:rsidRPr="00CC307E">
        <w:t>94.</w:t>
      </w:r>
      <w:r w:rsidRPr="00CC307E">
        <w:tab/>
      </w:r>
      <w:r w:rsidR="00701D9E" w:rsidRPr="00CC307E">
        <w:t xml:space="preserve">Les experts du BIT, sollicités sur ce dossier en début d’année, ont rendu leurs conclusions courant avril 2023, sous la forme d’un mémorandum de commentaires techniques sur le projet de code du travail du Congo. </w:t>
      </w:r>
    </w:p>
    <w:p w14:paraId="493E54B3" w14:textId="74D213E5" w:rsidR="00701D9E" w:rsidRPr="00CC307E" w:rsidRDefault="00FA7C5D" w:rsidP="00FA7C5D">
      <w:pPr>
        <w:pStyle w:val="SingleTxtG"/>
      </w:pPr>
      <w:r w:rsidRPr="00CC307E">
        <w:t>95.</w:t>
      </w:r>
      <w:r w:rsidRPr="00CC307E">
        <w:tab/>
      </w:r>
      <w:r w:rsidR="00701D9E" w:rsidRPr="00CC307E">
        <w:t>Les recommandations faites sont pertinentes, ainsi qu’en témoigne l’extrait suivant : « Le Bureau recommande de veiller à l’adoption dans les plus brefs délais, en consultation avec les organisations d’employeurs et de travailleurs, des réglementations d’application concernant la liste des types de travaux dangereux interdits aux enfants de moins de 18 ans, conformément aux commentaires récents de la CEACR au sujet de l’application des Conventions n</w:t>
      </w:r>
      <w:r w:rsidR="00701D9E" w:rsidRPr="00CC307E">
        <w:rPr>
          <w:vertAlign w:val="superscript"/>
        </w:rPr>
        <w:t>os</w:t>
      </w:r>
      <w:r w:rsidR="003B2D16" w:rsidRPr="00CC307E">
        <w:t> </w:t>
      </w:r>
      <w:r w:rsidR="00701D9E" w:rsidRPr="00CC307E">
        <w:t>138, 182 et 188.76</w:t>
      </w:r>
      <w:r w:rsidR="0038455E" w:rsidRPr="00CC307E">
        <w:t> »</w:t>
      </w:r>
      <w:r w:rsidR="00701D9E" w:rsidRPr="00CC307E">
        <w:t>.</w:t>
      </w:r>
    </w:p>
    <w:p w14:paraId="77442493" w14:textId="0019532F" w:rsidR="00701D9E" w:rsidRPr="00CC307E" w:rsidRDefault="00FA7C5D" w:rsidP="00FA7C5D">
      <w:pPr>
        <w:pStyle w:val="SingleTxtG"/>
      </w:pPr>
      <w:r w:rsidRPr="00CC307E">
        <w:t>96.</w:t>
      </w:r>
      <w:r w:rsidRPr="00CC307E">
        <w:tab/>
      </w:r>
      <w:r w:rsidR="00701D9E" w:rsidRPr="00CC307E">
        <w:t>Il recommande également de définir clairement ce qui est entendu par la notion de «</w:t>
      </w:r>
      <w:r w:rsidR="003B2D16" w:rsidRPr="00CC307E">
        <w:t> </w:t>
      </w:r>
      <w:r w:rsidR="00701D9E" w:rsidRPr="00CC307E">
        <w:t>jeunes</w:t>
      </w:r>
      <w:r w:rsidR="003B2D16" w:rsidRPr="00CC307E">
        <w:t> </w:t>
      </w:r>
      <w:r w:rsidR="00701D9E" w:rsidRPr="00CC307E">
        <w:t>», à savoir (probablement) les enfants âgés de 16 à 18 ans. Cette définition est particulièrement importance au regard du paragraphe 2 de l’article 285 du projet concernant le décret fixant «</w:t>
      </w:r>
      <w:r w:rsidR="003B2D16" w:rsidRPr="00CC307E">
        <w:t> </w:t>
      </w:r>
      <w:r w:rsidR="00701D9E" w:rsidRPr="00CC307E">
        <w:t>la nature des travaux et les catégories d’entreprises interdites aux jeunes et l’âge limite auquel s’applique l’interdiction</w:t>
      </w:r>
      <w:r w:rsidR="003B2D16" w:rsidRPr="00CC307E">
        <w:t> </w:t>
      </w:r>
      <w:r w:rsidR="00701D9E" w:rsidRPr="00CC307E">
        <w:t>».</w:t>
      </w:r>
    </w:p>
    <w:p w14:paraId="0C3C1B89" w14:textId="2866856C" w:rsidR="00701D9E" w:rsidRPr="00CC307E" w:rsidRDefault="00FA7C5D" w:rsidP="00FA7C5D">
      <w:pPr>
        <w:pStyle w:val="SingleTxtG"/>
      </w:pPr>
      <w:r w:rsidRPr="00CC307E">
        <w:t>97.</w:t>
      </w:r>
      <w:r w:rsidRPr="00CC307E">
        <w:tab/>
      </w:r>
      <w:r w:rsidR="00701D9E" w:rsidRPr="00CC307E">
        <w:t xml:space="preserve">Ces recommandations sont en cours d’exploitation présentement et permettent au Congo de répondre efficacement aux préoccupations de la Commission des experts pour l’application des conventions et recommandations (CEACR) de l’Organisation internationale du travail, notamment à celles concernant le travail des enfants dont les réponses pertinentes des experts ont, d’ores et déjà, été examinées et prises en compte dans l’avant-projet de </w:t>
      </w:r>
      <w:r w:rsidR="009C2ED8" w:rsidRPr="00CC307E">
        <w:t>c</w:t>
      </w:r>
      <w:r w:rsidR="00701D9E" w:rsidRPr="00CC307E">
        <w:t xml:space="preserve">ode du travail. Un atelier de validation de celui-ci est prévu dans le mois en cours, avant la convocation de la Commission nationale consultative du travail, organe tripartite, qui devra donner son avis préalable à l’adoption par le Parlement national. </w:t>
      </w:r>
    </w:p>
    <w:p w14:paraId="78F8FB42" w14:textId="22AED678" w:rsidR="00701D9E" w:rsidRPr="00CC307E" w:rsidRDefault="00FA7C5D" w:rsidP="00FA7C5D">
      <w:pPr>
        <w:pStyle w:val="SingleTxtG"/>
      </w:pPr>
      <w:r w:rsidRPr="00CC307E">
        <w:lastRenderedPageBreak/>
        <w:t>98.</w:t>
      </w:r>
      <w:r w:rsidRPr="00CC307E">
        <w:tab/>
      </w:r>
      <w:r w:rsidR="00701D9E" w:rsidRPr="00CC307E">
        <w:t xml:space="preserve">Au titre des autres mesures prises, la Direction générale du travail met en place un programme pluriannuel de contrôle de l’application de la règlementation du travail dans les entreprises et établissements relevant du Code du travail. </w:t>
      </w:r>
    </w:p>
    <w:p w14:paraId="02CBFE6E" w14:textId="2AD75A45" w:rsidR="00701D9E" w:rsidRPr="00CC307E" w:rsidRDefault="00FA7C5D" w:rsidP="00FA7C5D">
      <w:pPr>
        <w:pStyle w:val="SingleTxtG"/>
      </w:pPr>
      <w:r w:rsidRPr="00CC307E">
        <w:t>99.</w:t>
      </w:r>
      <w:r w:rsidRPr="00CC307E">
        <w:tab/>
      </w:r>
      <w:r w:rsidR="00701D9E" w:rsidRPr="00CC307E">
        <w:t>Ce programme vise deux objectifs principaux</w:t>
      </w:r>
      <w:r w:rsidR="00F307FB" w:rsidRPr="00CC307E">
        <w:t> :</w:t>
      </w:r>
      <w:r w:rsidR="00701D9E" w:rsidRPr="00CC307E">
        <w:t xml:space="preserve"> </w:t>
      </w:r>
    </w:p>
    <w:p w14:paraId="66EC615B" w14:textId="24033A1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Veiller à la bonne application de la règlementation du travail</w:t>
      </w:r>
      <w:r w:rsidR="00C432EC" w:rsidRPr="00CC307E">
        <w:t> ;</w:t>
      </w:r>
      <w:r w:rsidR="00701D9E" w:rsidRPr="00CC307E">
        <w:t xml:space="preserve"> </w:t>
      </w:r>
    </w:p>
    <w:p w14:paraId="155FBE06" w14:textId="16A71CA9"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Collecter, traiter et diffuser les statistiques du travail, aide à la prise de décision en matière de politique</w:t>
      </w:r>
      <w:r w:rsidR="00C432EC" w:rsidRPr="00CC307E">
        <w:t>.</w:t>
      </w:r>
      <w:r w:rsidR="00701D9E" w:rsidRPr="00CC307E">
        <w:t xml:space="preserve"> </w:t>
      </w:r>
    </w:p>
    <w:p w14:paraId="1509AE1F" w14:textId="786D5D74" w:rsidR="00701D9E" w:rsidRPr="00CC307E" w:rsidRDefault="00FA7C5D" w:rsidP="00FA7C5D">
      <w:pPr>
        <w:pStyle w:val="SingleTxtG"/>
      </w:pPr>
      <w:r w:rsidRPr="00CC307E">
        <w:t>100.</w:t>
      </w:r>
      <w:r w:rsidRPr="00CC307E">
        <w:tab/>
      </w:r>
      <w:r w:rsidR="00701D9E" w:rsidRPr="00CC307E">
        <w:t xml:space="preserve">L‘organisation de ces contrôles et les documents techniques qui servent de support à ceux-ci prennent en compte les problématiques particulières de travail forcé et de pires formes de travail des enfants. </w:t>
      </w:r>
    </w:p>
    <w:p w14:paraId="2F6988BF" w14:textId="239A7AFF" w:rsidR="00701D9E" w:rsidRPr="00CC307E" w:rsidRDefault="00FA7C5D" w:rsidP="00FA7C5D">
      <w:pPr>
        <w:pStyle w:val="SingleTxtG"/>
      </w:pPr>
      <w:r w:rsidRPr="00CC307E">
        <w:t>101.</w:t>
      </w:r>
      <w:r w:rsidRPr="00CC307E">
        <w:tab/>
      </w:r>
      <w:r w:rsidR="00701D9E" w:rsidRPr="00CC307E">
        <w:t>Le lancement de ce programme est prévu le 16 octobre 2023, à Brazzaville. Sa mise en œuvre devra s’étendre progressivement à l’ensemble du territoire national.</w:t>
      </w:r>
    </w:p>
    <w:p w14:paraId="58A88355" w14:textId="4B6A472C" w:rsidR="00F307FB" w:rsidRPr="00CC307E" w:rsidRDefault="00F307FB" w:rsidP="00F307FB">
      <w:pPr>
        <w:pStyle w:val="H1G"/>
      </w:pPr>
      <w:r w:rsidRPr="00CC307E">
        <w:tab/>
      </w:r>
      <w:r w:rsidRPr="00CC307E">
        <w:tab/>
        <w:t>Réponse à la question posée au paragraphe 10 e)</w:t>
      </w:r>
      <w:r w:rsidR="00684DE2" w:rsidRPr="00CC307E">
        <w:t xml:space="preserve"> de la liste de points</w:t>
      </w:r>
    </w:p>
    <w:p w14:paraId="38191104" w14:textId="54B44A7D" w:rsidR="00701D9E" w:rsidRPr="00CC307E" w:rsidRDefault="00FA7C5D" w:rsidP="00FA7C5D">
      <w:pPr>
        <w:pStyle w:val="SingleTxtG"/>
      </w:pPr>
      <w:r w:rsidRPr="00CC307E">
        <w:t>102.</w:t>
      </w:r>
      <w:r w:rsidRPr="00CC307E">
        <w:tab/>
      </w:r>
      <w:r w:rsidR="00701D9E" w:rsidRPr="00CC307E">
        <w:t xml:space="preserve">Voir </w:t>
      </w:r>
      <w:r w:rsidR="003B2D16" w:rsidRPr="00CC307E">
        <w:t>r</w:t>
      </w:r>
      <w:r w:rsidR="00701D9E" w:rsidRPr="00CC307E">
        <w:t>éponse 4 (a).</w:t>
      </w:r>
    </w:p>
    <w:p w14:paraId="012FEC17" w14:textId="7BB6A71D" w:rsidR="00F307FB" w:rsidRPr="00CC307E" w:rsidRDefault="00F307FB" w:rsidP="00F307FB">
      <w:pPr>
        <w:pStyle w:val="H1G"/>
      </w:pPr>
      <w:r w:rsidRPr="00CC307E">
        <w:tab/>
      </w:r>
      <w:r w:rsidRPr="00CC307E">
        <w:tab/>
        <w:t>Réponse à la question posée au paragraphe 10 f)</w:t>
      </w:r>
      <w:r w:rsidR="00684DE2" w:rsidRPr="00CC307E">
        <w:t xml:space="preserve"> de la liste de points</w:t>
      </w:r>
    </w:p>
    <w:p w14:paraId="29CF745A" w14:textId="6470C14B" w:rsidR="00701D9E" w:rsidRPr="00CC307E" w:rsidRDefault="00FA7C5D" w:rsidP="00FA7C5D">
      <w:pPr>
        <w:pStyle w:val="SingleTxtG"/>
      </w:pPr>
      <w:r w:rsidRPr="00CC307E">
        <w:t>103.</w:t>
      </w:r>
      <w:r w:rsidRPr="00CC307E">
        <w:tab/>
      </w:r>
      <w:r w:rsidR="00701D9E" w:rsidRPr="00CC307E">
        <w:t>Le projet de décret portant création, attributions, composition, et fonctionnement du Comité national de lutte contre la traite des personnes actuellement dans le circuit d’approbation.</w:t>
      </w:r>
    </w:p>
    <w:p w14:paraId="65054367" w14:textId="149CA50E" w:rsidR="00F307FB" w:rsidRPr="00CC307E" w:rsidRDefault="00F307FB" w:rsidP="00F307FB">
      <w:pPr>
        <w:pStyle w:val="H1G"/>
      </w:pPr>
      <w:r w:rsidRPr="00CC307E">
        <w:tab/>
      </w:r>
      <w:r w:rsidRPr="00CC307E">
        <w:tab/>
        <w:t>Réponse à la question posée au paragraphe 11 a)</w:t>
      </w:r>
      <w:r w:rsidR="00684DE2" w:rsidRPr="00CC307E">
        <w:t xml:space="preserve"> de la liste de points</w:t>
      </w:r>
    </w:p>
    <w:p w14:paraId="05E0036F" w14:textId="15659356" w:rsidR="00701D9E" w:rsidRPr="00CC307E" w:rsidRDefault="00FA7C5D" w:rsidP="00FA7C5D">
      <w:pPr>
        <w:pStyle w:val="SingleTxtG"/>
      </w:pPr>
      <w:r w:rsidRPr="00CC307E">
        <w:t>104.</w:t>
      </w:r>
      <w:r w:rsidRPr="00CC307E">
        <w:tab/>
      </w:r>
      <w:r w:rsidR="00701D9E" w:rsidRPr="00CC307E">
        <w:t>Les deux tribunaux pour mineurs (Brazzaville et Pointe</w:t>
      </w:r>
      <w:r w:rsidR="00E67E40" w:rsidRPr="00CC307E">
        <w:t>-</w:t>
      </w:r>
      <w:r w:rsidR="00701D9E" w:rsidRPr="00CC307E">
        <w:t xml:space="preserve">Noire) fonctionnent en dépit des difficultés de tous ordres (humain, financier et matériel). </w:t>
      </w:r>
    </w:p>
    <w:p w14:paraId="7DF0745D" w14:textId="28924A43" w:rsidR="00701D9E" w:rsidRPr="00CC307E" w:rsidRDefault="00FA7C5D" w:rsidP="00FA7C5D">
      <w:pPr>
        <w:pStyle w:val="SingleTxtG"/>
      </w:pPr>
      <w:r w:rsidRPr="00CC307E">
        <w:t>105.</w:t>
      </w:r>
      <w:r w:rsidRPr="00CC307E">
        <w:tab/>
      </w:r>
      <w:r w:rsidR="00701D9E" w:rsidRPr="00CC307E">
        <w:t>En dehors de ces tribunaux pour enfants de Brazzaville et Pointe-Noire dont les juges ont été nommés en conseil supérieur de la magistrature (CSM), les présidents des tribunaux de grande instance d’autres départements désignent au sein de leur juridiction des magistrats qui accomplissent des missions des juges pour enfants.</w:t>
      </w:r>
    </w:p>
    <w:p w14:paraId="6A595F24" w14:textId="10377EE5" w:rsidR="00F307FB" w:rsidRPr="00CC307E" w:rsidRDefault="00F307FB" w:rsidP="00F307FB">
      <w:pPr>
        <w:pStyle w:val="H1G"/>
      </w:pPr>
      <w:r w:rsidRPr="00CC307E">
        <w:tab/>
      </w:r>
      <w:r w:rsidRPr="00CC307E">
        <w:tab/>
        <w:t>Réponse à la question posée au paragraphe 11 b)</w:t>
      </w:r>
      <w:r w:rsidR="00684DE2" w:rsidRPr="00CC307E">
        <w:t xml:space="preserve"> de la liste de points</w:t>
      </w:r>
    </w:p>
    <w:p w14:paraId="67A819DC" w14:textId="21B14D0A" w:rsidR="00701D9E" w:rsidRPr="00CC307E" w:rsidRDefault="00FA7C5D" w:rsidP="00FA7C5D">
      <w:pPr>
        <w:pStyle w:val="SingleTxtG"/>
      </w:pPr>
      <w:r w:rsidRPr="00CC307E">
        <w:t>106.</w:t>
      </w:r>
      <w:r w:rsidRPr="00CC307E">
        <w:tab/>
      </w:r>
      <w:r w:rsidR="00701D9E" w:rsidRPr="00CC307E">
        <w:t>Conformément aux dispositions de l’article</w:t>
      </w:r>
      <w:r w:rsidR="00E67E40" w:rsidRPr="00CC307E">
        <w:t> </w:t>
      </w:r>
      <w:r w:rsidR="00701D9E" w:rsidRPr="00CC307E">
        <w:t>73 de la loi n</w:t>
      </w:r>
      <w:r w:rsidR="003B2D16" w:rsidRPr="00CC307E">
        <w:rPr>
          <w:vertAlign w:val="superscript"/>
        </w:rPr>
        <w:t>o</w:t>
      </w:r>
      <w:r w:rsidR="003B2D16" w:rsidRPr="00CC307E">
        <w:t> </w:t>
      </w:r>
      <w:r w:rsidR="00701D9E" w:rsidRPr="00CC307E">
        <w:t>4-2010, les dommages causés par un mineur de moins de 13 ans n’engagent pas sa propre responsabilité, mais plutôt celle de ses parents au plan civil.</w:t>
      </w:r>
    </w:p>
    <w:p w14:paraId="36F507F4" w14:textId="1C7129D9" w:rsidR="00701D9E" w:rsidRPr="00CC307E" w:rsidRDefault="00FA7C5D" w:rsidP="00FA7C5D">
      <w:pPr>
        <w:pStyle w:val="SingleTxtG"/>
      </w:pPr>
      <w:r w:rsidRPr="00CC307E">
        <w:t>107.</w:t>
      </w:r>
      <w:r w:rsidRPr="00CC307E">
        <w:tab/>
      </w:r>
      <w:r w:rsidR="00701D9E" w:rsidRPr="00CC307E">
        <w:t>Toutefois, il ne peut faire l’objet que des mesures de protection, d’assistance et de surveillance. Ces mesures peuvent consister, entre autres, à le placer dans un centre de rééducation et de réinsertion.</w:t>
      </w:r>
    </w:p>
    <w:p w14:paraId="040C1315" w14:textId="2C92E679" w:rsidR="00F307FB" w:rsidRPr="00CC307E" w:rsidRDefault="00F307FB" w:rsidP="00F307FB">
      <w:pPr>
        <w:pStyle w:val="H1G"/>
      </w:pPr>
      <w:r w:rsidRPr="00CC307E">
        <w:tab/>
      </w:r>
      <w:r w:rsidRPr="00CC307E">
        <w:tab/>
        <w:t>Réponse à la question posée au paragraphe 11 c)</w:t>
      </w:r>
      <w:r w:rsidR="00684DE2" w:rsidRPr="00CC307E">
        <w:t xml:space="preserve"> de la liste de points</w:t>
      </w:r>
    </w:p>
    <w:p w14:paraId="18D1F08C" w14:textId="43FA558E" w:rsidR="00701D9E" w:rsidRPr="00CC307E" w:rsidRDefault="00FA7C5D" w:rsidP="00FA7C5D">
      <w:pPr>
        <w:pStyle w:val="SingleTxtG"/>
      </w:pPr>
      <w:r w:rsidRPr="00CC307E">
        <w:t>108.</w:t>
      </w:r>
      <w:r w:rsidRPr="00CC307E">
        <w:tab/>
      </w:r>
      <w:r w:rsidR="00701D9E" w:rsidRPr="00CC307E">
        <w:t xml:space="preserve">Une équipe conjointe Ministère chargé de la justice et Ministère chargé des </w:t>
      </w:r>
      <w:r w:rsidR="00E67E40" w:rsidRPr="00CC307E">
        <w:t>a</w:t>
      </w:r>
      <w:r w:rsidR="00701D9E" w:rsidRPr="00CC307E">
        <w:t xml:space="preserve">ffaires sociales est mise en place pour finaliser les textes d’application de la loi </w:t>
      </w:r>
      <w:r w:rsidR="003B2D16" w:rsidRPr="00CC307E">
        <w:t>n</w:t>
      </w:r>
      <w:r w:rsidR="003B2D16" w:rsidRPr="00CC307E">
        <w:rPr>
          <w:vertAlign w:val="superscript"/>
        </w:rPr>
        <w:t>o</w:t>
      </w:r>
      <w:r w:rsidR="003B2D16" w:rsidRPr="00CC307E">
        <w:t> </w:t>
      </w:r>
      <w:r w:rsidR="00701D9E" w:rsidRPr="00CC307E">
        <w:t xml:space="preserve">4-2010 du 14 juin 2010. </w:t>
      </w:r>
    </w:p>
    <w:p w14:paraId="646400EF" w14:textId="1B630DD4" w:rsidR="00890F9E" w:rsidRPr="00CC307E" w:rsidRDefault="00890F9E" w:rsidP="00890F9E">
      <w:pPr>
        <w:pStyle w:val="H1G"/>
      </w:pPr>
      <w:r w:rsidRPr="00CC307E">
        <w:tab/>
      </w:r>
      <w:r w:rsidRPr="00CC307E">
        <w:tab/>
        <w:t>Réponse à la question posée au paragraphe 11 d)</w:t>
      </w:r>
      <w:r w:rsidR="00684DE2" w:rsidRPr="00CC307E">
        <w:t xml:space="preserve"> de la liste de points</w:t>
      </w:r>
    </w:p>
    <w:p w14:paraId="0151D95E" w14:textId="7B94DC35" w:rsidR="00701D9E" w:rsidRPr="00CC307E" w:rsidRDefault="00FA7C5D" w:rsidP="00FA7C5D">
      <w:pPr>
        <w:pStyle w:val="SingleTxtG"/>
      </w:pPr>
      <w:r w:rsidRPr="00CC307E">
        <w:t>109.</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 xml:space="preserve">10-2022 du 20 avril 2022 portant code pénitentiaire définit et classifie les établissements pénitentiaires en République du Congo. L’alinéa 2 de l’article 6 de ladite loi prévoit des quartiers distincts destinés à recevoir séparément les mineurs et les femmes placés </w:t>
      </w:r>
      <w:r w:rsidR="00701D9E" w:rsidRPr="00CC307E">
        <w:lastRenderedPageBreak/>
        <w:t xml:space="preserve">en détention provisoire ou condamnés et l’article 7, alinéa premier, précise que les centres spécialisés pour femmes créés au sein des centres pénitentiaires accueillent les jeunes filles mineures détenues n’ayant pas atteint 18 ans révolus. </w:t>
      </w:r>
    </w:p>
    <w:p w14:paraId="3C0C9316" w14:textId="662BB224" w:rsidR="00701D9E" w:rsidRPr="00CC307E" w:rsidRDefault="00890F9E" w:rsidP="00890F9E">
      <w:pPr>
        <w:pStyle w:val="HChG"/>
      </w:pPr>
      <w:r w:rsidRPr="00CC307E">
        <w:tab/>
      </w:r>
      <w:r w:rsidRPr="00CC307E">
        <w:tab/>
      </w:r>
      <w:r w:rsidR="00701D9E" w:rsidRPr="00CC307E">
        <w:t>Deuxième partie</w:t>
      </w:r>
    </w:p>
    <w:p w14:paraId="6B14E45E" w14:textId="697B14AD" w:rsidR="00890F9E" w:rsidRPr="00CC307E" w:rsidRDefault="00890F9E" w:rsidP="00890F9E">
      <w:pPr>
        <w:pStyle w:val="H1G"/>
      </w:pPr>
      <w:r w:rsidRPr="00CC307E">
        <w:tab/>
      </w:r>
      <w:r w:rsidRPr="00CC307E">
        <w:tab/>
        <w:t>Réponse à la question posée au paragraphe 12 a)</w:t>
      </w:r>
      <w:r w:rsidR="00684DE2" w:rsidRPr="00CC307E">
        <w:t xml:space="preserve"> de la liste de points</w:t>
      </w:r>
    </w:p>
    <w:p w14:paraId="2208E1B7" w14:textId="1594768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MOUEBARA </w:t>
      </w:r>
      <w:r w:rsidR="003B2D16" w:rsidRPr="00CC307E">
        <w:t>n</w:t>
      </w:r>
      <w:r w:rsidR="003B2D16" w:rsidRPr="00CC307E">
        <w:rPr>
          <w:vertAlign w:val="superscript"/>
        </w:rPr>
        <w:t>o</w:t>
      </w:r>
      <w:r w:rsidR="003B2D16" w:rsidRPr="00CC307E">
        <w:t> </w:t>
      </w:r>
      <w:r w:rsidR="00701D9E" w:rsidRPr="00CC307E">
        <w:t>19-2022 du 4 mai 2022 portant lutte contre les violences faites aux femmes ;</w:t>
      </w:r>
    </w:p>
    <w:p w14:paraId="49C7E9D8" w14:textId="51C5352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9-2022 du 11 mars 2022 portant prévention et lutte contre la corruption et les infractions assimilées ;</w:t>
      </w:r>
    </w:p>
    <w:p w14:paraId="1562DE6F" w14:textId="084ECAC2"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88-22 du 30 décembre 2022 relative aux contrats de partenariat public-privé ;</w:t>
      </w:r>
    </w:p>
    <w:p w14:paraId="0CFC0F6F" w14:textId="781CEA20"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41-21 du 29 septembre 2021 fixant le droit d’asile et le statut de réfugié ;</w:t>
      </w:r>
    </w:p>
    <w:p w14:paraId="3CE8D743" w14:textId="149D784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27-2020 du 5 juin 2020 portant lutte contre la cybercriminalité</w:t>
      </w:r>
    </w:p>
    <w:p w14:paraId="4B96F92F" w14:textId="461AFE60"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43-2021 du 19 octobre 2021 portant loi d’orientation de l’action sociale ;</w:t>
      </w:r>
    </w:p>
    <w:p w14:paraId="79E263BA" w14:textId="5292001B"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6-2019 du 5 mars 2019 portant code de l’urbanisme et de l’habitat ;</w:t>
      </w:r>
    </w:p>
    <w:p w14:paraId="7D18C6BC" w14:textId="6BFC8BF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22-2019 du 17 juin 2019 portant lutte contre la traite des personnes ;</w:t>
      </w:r>
    </w:p>
    <w:p w14:paraId="3A8D175A" w14:textId="48FB4E6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3-2019 du 7 février 2019 portant création de la haute autorité de lutta contre la corruption ;</w:t>
      </w:r>
    </w:p>
    <w:p w14:paraId="51C5B7AD" w14:textId="55CD8886"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loi </w:t>
      </w:r>
      <w:r w:rsidR="003B2D16" w:rsidRPr="00CC307E">
        <w:t>n</w:t>
      </w:r>
      <w:r w:rsidR="003B2D16" w:rsidRPr="00CC307E">
        <w:rPr>
          <w:vertAlign w:val="superscript"/>
        </w:rPr>
        <w:t>o</w:t>
      </w:r>
      <w:r w:rsidR="003B2D16" w:rsidRPr="00CC307E">
        <w:t> </w:t>
      </w:r>
      <w:r w:rsidR="00701D9E" w:rsidRPr="00CC307E">
        <w:t>22-2019 du 24 mai 2019 portant création, attributions, composition et fonctionnement de la commission nationale de transparence et de responsabilité dans la gestion des finances publiques ;</w:t>
      </w:r>
    </w:p>
    <w:p w14:paraId="29245BD7" w14:textId="792D3169"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loi portant protection et assistance aux personnes déplacées internes en attente de promulgation ;</w:t>
      </w:r>
    </w:p>
    <w:p w14:paraId="72E40179" w14:textId="17CEF22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Les décrets d’application de la loi </w:t>
      </w:r>
      <w:r w:rsidR="003B2D16" w:rsidRPr="00CC307E">
        <w:t>n</w:t>
      </w:r>
      <w:r w:rsidR="003B2D16" w:rsidRPr="00CC307E">
        <w:rPr>
          <w:vertAlign w:val="superscript"/>
        </w:rPr>
        <w:t>o</w:t>
      </w:r>
      <w:r w:rsidR="003B2D16" w:rsidRPr="00CC307E">
        <w:t> </w:t>
      </w:r>
      <w:r w:rsidR="00701D9E" w:rsidRPr="00CC307E">
        <w:t>5-2010 portant promotion et protection des peuples autochtones PM ;</w:t>
      </w:r>
    </w:p>
    <w:p w14:paraId="30196BE7" w14:textId="3508D590"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3B2D16" w:rsidRPr="00CC307E">
        <w:t>n</w:t>
      </w:r>
      <w:r w:rsidR="003B2D16" w:rsidRPr="00CC307E">
        <w:rPr>
          <w:vertAlign w:val="superscript"/>
        </w:rPr>
        <w:t>o</w:t>
      </w:r>
      <w:r w:rsidR="003B2D16" w:rsidRPr="00CC307E">
        <w:t> </w:t>
      </w:r>
      <w:r w:rsidR="00701D9E" w:rsidRPr="00CC307E">
        <w:t xml:space="preserve">2023-25 du 23 janvier 2023 portant création, organisation, composition et fonctionnement du </w:t>
      </w:r>
      <w:r w:rsidR="00ED6306" w:rsidRPr="00CC307E">
        <w:t xml:space="preserve">Parlement </w:t>
      </w:r>
      <w:r w:rsidR="00701D9E" w:rsidRPr="00CC307E">
        <w:t>des enfants du Congo ;</w:t>
      </w:r>
    </w:p>
    <w:p w14:paraId="5A4D5AF4" w14:textId="223C46A3"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3B2D16" w:rsidRPr="00CC307E">
        <w:t>n</w:t>
      </w:r>
      <w:r w:rsidR="003B2D16" w:rsidRPr="00CC307E">
        <w:rPr>
          <w:vertAlign w:val="superscript"/>
        </w:rPr>
        <w:t>o</w:t>
      </w:r>
      <w:r w:rsidR="003B2D16" w:rsidRPr="00CC307E">
        <w:t> </w:t>
      </w:r>
      <w:r w:rsidR="00701D9E" w:rsidRPr="00CC307E">
        <w:t>2019-204 du 12 juillet 2019 portant mesures spéciales facilitant l’accès des enfants autochtones à l’éducation et des adultes à l’alphabétisation ;</w:t>
      </w:r>
    </w:p>
    <w:p w14:paraId="64A71AE7" w14:textId="66A482FB"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w:t>
      </w:r>
      <w:r w:rsidR="003B2D16" w:rsidRPr="00CC307E">
        <w:t>n</w:t>
      </w:r>
      <w:r w:rsidR="003B2D16" w:rsidRPr="00CC307E">
        <w:rPr>
          <w:vertAlign w:val="superscript"/>
        </w:rPr>
        <w:t>o</w:t>
      </w:r>
      <w:r w:rsidR="003B2D16" w:rsidRPr="00CC307E">
        <w:t> </w:t>
      </w:r>
      <w:r w:rsidR="00701D9E" w:rsidRPr="00CC307E">
        <w:t>2022-237 du 4 mai 2022 portant création, attributions et organisation du programme national de lutte contre les violences faites aux femmes</w:t>
      </w:r>
      <w:r w:rsidR="00B32EF1" w:rsidRPr="00CC307E">
        <w:t> ;</w:t>
      </w:r>
    </w:p>
    <w:p w14:paraId="79C00F11" w14:textId="2230100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décret portant attribution et fonctionnement de la commission nationale de lutte contre la traite des personnes en instance d’adoption par le </w:t>
      </w:r>
      <w:r w:rsidR="00B32EF1" w:rsidRPr="00CC307E">
        <w:t>Gouvernement.</w:t>
      </w:r>
    </w:p>
    <w:p w14:paraId="31463113" w14:textId="56412583" w:rsidR="00890F9E" w:rsidRPr="00CC307E" w:rsidRDefault="00890F9E" w:rsidP="00890F9E">
      <w:pPr>
        <w:pStyle w:val="H1G"/>
      </w:pPr>
      <w:r w:rsidRPr="00CC307E">
        <w:tab/>
      </w:r>
      <w:r w:rsidRPr="00CC307E">
        <w:tab/>
        <w:t>Réponse à la question posée au paragraphe 12 b)</w:t>
      </w:r>
      <w:r w:rsidR="00684DE2" w:rsidRPr="00CC307E">
        <w:t xml:space="preserve"> de la liste de points</w:t>
      </w:r>
    </w:p>
    <w:p w14:paraId="53CF4DBE" w14:textId="7212DB88"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w:t>
      </w:r>
      <w:r w:rsidR="003B2D16" w:rsidRPr="00CC307E">
        <w:t xml:space="preserve">Commission </w:t>
      </w:r>
      <w:r w:rsidR="00701D9E" w:rsidRPr="00CC307E">
        <w:t>nationale de transparence et de responsabilité dans la gestion des finances publiques</w:t>
      </w:r>
      <w:r w:rsidR="003B2D16" w:rsidRPr="00CC307E">
        <w:t xml:space="preserve"> </w:t>
      </w:r>
      <w:r w:rsidR="00701D9E" w:rsidRPr="00CC307E">
        <w:t>(CNTR)</w:t>
      </w:r>
      <w:r w:rsidR="003B2D16" w:rsidRPr="00CC307E">
        <w:t xml:space="preserve"> </w:t>
      </w:r>
      <w:r w:rsidR="00701D9E" w:rsidRPr="00CC307E">
        <w:t>a, entre autres missions, de veiller à la stricte application du code relatif à la transparence et à la responsabilité dans la gestion des finances publiques, puis d’en informer les autorités en cas de violation</w:t>
      </w:r>
      <w:r w:rsidR="003B2D16" w:rsidRPr="00CC307E">
        <w:t> </w:t>
      </w:r>
      <w:r w:rsidR="00701D9E" w:rsidRPr="00CC307E">
        <w:t>; de recueillir et diffuser les meilleures pratiques en la matière</w:t>
      </w:r>
      <w:r w:rsidR="003B2D16" w:rsidRPr="00CC307E">
        <w:t> </w:t>
      </w:r>
      <w:r w:rsidR="00701D9E" w:rsidRPr="00CC307E">
        <w:t>; de requérir toute expertise pour la validation des informations relatives aux recettes et aux dépenses publiques</w:t>
      </w:r>
      <w:r w:rsidR="00D66430" w:rsidRPr="00CC307E">
        <w:t> ;</w:t>
      </w:r>
    </w:p>
    <w:p w14:paraId="52E6615E" w14:textId="2270AB2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La </w:t>
      </w:r>
      <w:r w:rsidR="003B2D16" w:rsidRPr="00CC307E">
        <w:t xml:space="preserve">Haute </w:t>
      </w:r>
      <w:r w:rsidR="00701D9E" w:rsidRPr="00CC307E">
        <w:t>autorité de lutte contre la corruption ;</w:t>
      </w:r>
    </w:p>
    <w:p w14:paraId="6B3229D7" w14:textId="646C1BBA"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w:t>
      </w:r>
      <w:r w:rsidR="003B2D16" w:rsidRPr="00CC307E">
        <w:t xml:space="preserve">Parlement </w:t>
      </w:r>
      <w:r w:rsidR="00701D9E" w:rsidRPr="00CC307E">
        <w:t>des enfants du Congo est une tribune d’expression démocratique, un espace d’éducation à la citoyenneté et un moyen de participation des enfants au processus de prise de décision sur les questions les concernant.</w:t>
      </w:r>
    </w:p>
    <w:p w14:paraId="17FDF865" w14:textId="363E1724" w:rsidR="00890F9E" w:rsidRPr="00CC307E" w:rsidRDefault="00890F9E" w:rsidP="00890F9E">
      <w:pPr>
        <w:pStyle w:val="H1G"/>
      </w:pPr>
      <w:r w:rsidRPr="00CC307E">
        <w:lastRenderedPageBreak/>
        <w:tab/>
      </w:r>
      <w:r w:rsidRPr="00CC307E">
        <w:tab/>
        <w:t>Réponse à la question posée au paragraphe 12 c)</w:t>
      </w:r>
      <w:r w:rsidR="00684DE2" w:rsidRPr="00CC307E">
        <w:t xml:space="preserve"> de la liste de points</w:t>
      </w:r>
    </w:p>
    <w:p w14:paraId="75A6491C" w14:textId="2A6E4C26"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Politique de développement intégré de la petite enfance et son plan d’action en 2022-2026. </w:t>
      </w:r>
      <w:r w:rsidR="00C432EC" w:rsidRPr="00CC307E">
        <w:t>Le</w:t>
      </w:r>
      <w:r w:rsidR="00701D9E" w:rsidRPr="00CC307E">
        <w:t xml:space="preserve"> coût est évalué à 41 675 000 000 000 FCFA ;</w:t>
      </w:r>
    </w:p>
    <w:p w14:paraId="074F9C1B" w14:textId="0E2E89EF"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Plan d’action sur l’amélioration de la qualité de vie des peuples autochtones 2022-2025, coût évalué à 7 041 000 000 FCFA ;</w:t>
      </w:r>
    </w:p>
    <w:p w14:paraId="14245EB3" w14:textId="2E8DBA3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Politique nationale d’action sociale et son plan d’action 2023-2026</w:t>
      </w:r>
      <w:r w:rsidR="003B2D16" w:rsidRPr="00CC307E">
        <w:t xml:space="preserve">, </w:t>
      </w:r>
      <w:r w:rsidR="00701D9E" w:rsidRPr="00CC307E">
        <w:t>coût évalué à 231</w:t>
      </w:r>
      <w:r w:rsidR="003B2D16" w:rsidRPr="00CC307E">
        <w:t> </w:t>
      </w:r>
      <w:r w:rsidR="00701D9E" w:rsidRPr="00CC307E">
        <w:t>841 300 000 FCFA ;</w:t>
      </w:r>
    </w:p>
    <w:p w14:paraId="5251B6EB" w14:textId="4BC886C3"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Plan national de développement sanitaire (PNDS) 2022-2026, coût évalué à 1 153 048 000 000 FCFA</w:t>
      </w:r>
      <w:r w:rsidR="00D66430" w:rsidRPr="00CC307E">
        <w:t> </w:t>
      </w:r>
      <w:r w:rsidR="00701D9E" w:rsidRPr="00CC307E">
        <w:t>;</w:t>
      </w:r>
    </w:p>
    <w:p w14:paraId="23E33090" w14:textId="18911123"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Stratégie nationale de lutte contre les violences basées sur le genre avec son plan d’action de mise en œuvre 2021-2025, coût 16 500 000 000 000 FCFA ;</w:t>
      </w:r>
    </w:p>
    <w:p w14:paraId="5DCAB9F6" w14:textId="0424F329"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Stratégie sectorielle de l’éducation 2022-2030, coût 622 608 000 000 FCFA</w:t>
      </w:r>
      <w:r w:rsidR="003B2D16" w:rsidRPr="00CC307E">
        <w:t> </w:t>
      </w:r>
      <w:r w:rsidR="00701D9E" w:rsidRPr="00CC307E">
        <w:t>;</w:t>
      </w:r>
    </w:p>
    <w:p w14:paraId="454CEE4E" w14:textId="44D6EBE8"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Politique nationale de réforme et de modernisation de l’</w:t>
      </w:r>
      <w:r w:rsidR="003B2D16" w:rsidRPr="00CC307E">
        <w:t>é</w:t>
      </w:r>
      <w:r w:rsidR="00701D9E" w:rsidRPr="00CC307E">
        <w:t>tat civil au Congo</w:t>
      </w:r>
      <w:r w:rsidR="00890F9E" w:rsidRPr="00CC307E">
        <w:t>.</w:t>
      </w:r>
    </w:p>
    <w:p w14:paraId="7F9E4BC7" w14:textId="3A9A96BF" w:rsidR="00890F9E" w:rsidRPr="00CC307E" w:rsidRDefault="00890F9E" w:rsidP="00890F9E">
      <w:pPr>
        <w:pStyle w:val="H1G"/>
      </w:pPr>
      <w:r w:rsidRPr="00CC307E">
        <w:tab/>
      </w:r>
      <w:r w:rsidRPr="00CC307E">
        <w:tab/>
        <w:t>Réponse à la question posée au paragraphe 12 d)</w:t>
      </w:r>
      <w:r w:rsidR="00684DE2" w:rsidRPr="00CC307E">
        <w:t xml:space="preserve"> de la liste de points</w:t>
      </w:r>
    </w:p>
    <w:p w14:paraId="5DDBB86D" w14:textId="07FE60DE"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relative au statut des apatrides de 1954, le 5 août 2020</w:t>
      </w:r>
      <w:r w:rsidR="00C432EC" w:rsidRPr="00CC307E">
        <w:t> ;</w:t>
      </w:r>
    </w:p>
    <w:p w14:paraId="513F0650" w14:textId="7BEE820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de 1961 sur la réduction des cas d’apatridie, le 5 août 2020</w:t>
      </w:r>
      <w:r w:rsidR="00C432EC" w:rsidRPr="00CC307E">
        <w:t> ;</w:t>
      </w:r>
    </w:p>
    <w:p w14:paraId="79E2074C" w14:textId="4A7169A3"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deuxième </w:t>
      </w:r>
      <w:r w:rsidR="003B2D16" w:rsidRPr="00CC307E">
        <w:t xml:space="preserve">Protocole </w:t>
      </w:r>
      <w:r w:rsidR="00701D9E" w:rsidRPr="00CC307E">
        <w:t>facultatif se rapportant au pacte international relatif aux droits civils et politiques, visant à abolir la peine de mort, le 13 octobre 2020</w:t>
      </w:r>
      <w:r w:rsidR="00C432EC" w:rsidRPr="00CC307E">
        <w:t> ;</w:t>
      </w:r>
    </w:p>
    <w:p w14:paraId="6F3EDF73" w14:textId="6989118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Les Conventions de l’OIT sur le repos hebdomadaire, la politique de l’emploi, les prestations invalidité, de vieillesse et de survivants, les soins médicaux et les indemnités de maladie, la fixation des salaires minima, les représentants des travailleurs, le congé-éducation payé, le 30 décembre 2022</w:t>
      </w:r>
      <w:r w:rsidR="00C432EC" w:rsidRPr="00CC307E">
        <w:t> ;</w:t>
      </w:r>
    </w:p>
    <w:p w14:paraId="5A0F2DE5" w14:textId="68ADAB1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Les Conventions de l’OIT sur les clauses du travail de nuit, les conditions de travail dans les hôtels et restaurants, la protection des créances des travailleurs en cas d’insolvabilité de leur employeur, la sécurité et la santé dans l’agriculture, le 4 mai 2022</w:t>
      </w:r>
      <w:r w:rsidR="009B56A1" w:rsidRPr="00CC307E">
        <w:t>.</w:t>
      </w:r>
    </w:p>
    <w:p w14:paraId="1360926B" w14:textId="568C8A97" w:rsidR="00701D9E" w:rsidRPr="00CC307E" w:rsidRDefault="00FA7C5D" w:rsidP="00FA7C5D">
      <w:pPr>
        <w:pStyle w:val="SingleTxtG"/>
      </w:pPr>
      <w:r w:rsidRPr="00CC307E">
        <w:t>110.</w:t>
      </w:r>
      <w:r w:rsidRPr="00CC307E">
        <w:tab/>
      </w:r>
      <w:r w:rsidR="00701D9E" w:rsidRPr="00CC307E">
        <w:t>La République a engagé le processus de ratification d’autres conventions, notamment :</w:t>
      </w:r>
    </w:p>
    <w:p w14:paraId="7ADDDFBF" w14:textId="7AB03FCD"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internationale pour la protection de toutes les personnes contre les disparitions forcées ;</w:t>
      </w:r>
    </w:p>
    <w:p w14:paraId="2CDD8A2A" w14:textId="70FED14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pour la prévention et la répression du crime de génocide ;</w:t>
      </w:r>
    </w:p>
    <w:p w14:paraId="4A0A36C3" w14:textId="2E93A3C7"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des Nations Unies contre la criminalité transnationale organisée ;</w:t>
      </w:r>
    </w:p>
    <w:p w14:paraId="04E3B7F3" w14:textId="20210A4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de l’OIT sur les travailleurs domestiques ;</w:t>
      </w:r>
    </w:p>
    <w:p w14:paraId="2F14A857" w14:textId="179DE9DA"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 Convention de l’OIT relative aux peuples indigènes et tribaux ;</w:t>
      </w:r>
    </w:p>
    <w:p w14:paraId="468ADAE3" w14:textId="38AE73D1"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w:t>
      </w:r>
      <w:r w:rsidR="00B05D88" w:rsidRPr="00CC307E">
        <w:t xml:space="preserve">Protocole </w:t>
      </w:r>
      <w:r w:rsidR="00701D9E" w:rsidRPr="00CC307E">
        <w:t xml:space="preserve">facultatif se rapportant au </w:t>
      </w:r>
      <w:r w:rsidR="00B05D88" w:rsidRPr="00CC307E">
        <w:t xml:space="preserve">Pacte </w:t>
      </w:r>
      <w:r w:rsidR="00701D9E" w:rsidRPr="00CC307E">
        <w:t>international relatif aux droits économiques, sociaux et culturels ;</w:t>
      </w:r>
    </w:p>
    <w:p w14:paraId="57FC02AA" w14:textId="60ABC4EC"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L’Accord multilatéral sur la coopération régionale dans la lutte contre la traite des personnes, en particulier des femmes et des enfants ;</w:t>
      </w:r>
    </w:p>
    <w:p w14:paraId="79FF298B" w14:textId="535E3889"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 xml:space="preserve">Le </w:t>
      </w:r>
      <w:r w:rsidR="00B05D88" w:rsidRPr="00CC307E">
        <w:t xml:space="preserve">Protocole </w:t>
      </w:r>
      <w:r w:rsidR="00701D9E" w:rsidRPr="00CC307E">
        <w:t xml:space="preserve">de la </w:t>
      </w:r>
      <w:r w:rsidR="00B05D88" w:rsidRPr="00CC307E">
        <w:t xml:space="preserve">Charte </w:t>
      </w:r>
      <w:r w:rsidR="00701D9E" w:rsidRPr="00CC307E">
        <w:t>africaine des droits de l’homme et des peuples relatif aux droits des personnes handicapées en Afrique, 2020</w:t>
      </w:r>
      <w:r w:rsidR="00890F9E" w:rsidRPr="00CC307E">
        <w:t>.</w:t>
      </w:r>
    </w:p>
    <w:p w14:paraId="4CE9A804" w14:textId="7DC3A50A" w:rsidR="00701D9E" w:rsidRPr="00CC307E" w:rsidRDefault="00890F9E" w:rsidP="00BB4070">
      <w:pPr>
        <w:pStyle w:val="HChG"/>
      </w:pPr>
      <w:r w:rsidRPr="00CC307E">
        <w:lastRenderedPageBreak/>
        <w:tab/>
      </w:r>
      <w:r w:rsidRPr="00CC307E">
        <w:tab/>
      </w:r>
      <w:r w:rsidR="00701D9E" w:rsidRPr="00CC307E">
        <w:t>Troisième partie</w:t>
      </w:r>
      <w:r w:rsidR="00BB4070" w:rsidRPr="00CC307E">
        <w:t xml:space="preserve"> : </w:t>
      </w:r>
      <w:r w:rsidR="00701D9E" w:rsidRPr="00CC307E">
        <w:t>Données statistiques et autres informations</w:t>
      </w:r>
    </w:p>
    <w:p w14:paraId="3FE4D15F" w14:textId="2C62FE77" w:rsidR="00890F9E" w:rsidRPr="00CC307E" w:rsidRDefault="00890F9E" w:rsidP="00890F9E">
      <w:pPr>
        <w:pStyle w:val="H1G"/>
      </w:pPr>
      <w:r w:rsidRPr="00CC307E">
        <w:tab/>
      </w:r>
      <w:r w:rsidRPr="00CC307E">
        <w:tab/>
        <w:t>Réponse à la question posée au paragraphe 13</w:t>
      </w:r>
      <w:r w:rsidR="00684DE2" w:rsidRPr="00CC307E">
        <w:t xml:space="preserve"> de la liste de points</w:t>
      </w:r>
    </w:p>
    <w:p w14:paraId="2A16C318" w14:textId="4BA9FD10" w:rsidR="00701D9E" w:rsidRPr="00CC307E" w:rsidRDefault="00FA7C5D" w:rsidP="00FA7C5D">
      <w:pPr>
        <w:pStyle w:val="SingleTxtG"/>
      </w:pPr>
      <w:r w:rsidRPr="00CC307E">
        <w:t>111.</w:t>
      </w:r>
      <w:r w:rsidRPr="00CC307E">
        <w:tab/>
      </w:r>
      <w:r w:rsidR="00701D9E" w:rsidRPr="00CC307E">
        <w:t>Le tableau ci-dessous présente le budget alloué aux enfants sur les trois dernières années</w:t>
      </w:r>
      <w:r w:rsidR="00B05D88" w:rsidRPr="00CC307E">
        <w:t>.</w:t>
      </w:r>
    </w:p>
    <w:tbl>
      <w:tblPr>
        <w:tblW w:w="7370" w:type="dxa"/>
        <w:tblInd w:w="1134" w:type="dxa"/>
        <w:tblLayout w:type="fixed"/>
        <w:tblCellMar>
          <w:left w:w="0" w:type="dxa"/>
          <w:right w:w="0" w:type="dxa"/>
        </w:tblCellMar>
        <w:tblLook w:val="04A0" w:firstRow="1" w:lastRow="0" w:firstColumn="1" w:lastColumn="0" w:noHBand="0" w:noVBand="1"/>
      </w:tblPr>
      <w:tblGrid>
        <w:gridCol w:w="4396"/>
        <w:gridCol w:w="1487"/>
        <w:gridCol w:w="1487"/>
      </w:tblGrid>
      <w:tr w:rsidR="00BB4070" w:rsidRPr="00CC307E" w14:paraId="04CBB92F" w14:textId="77777777" w:rsidTr="00FA7C5D">
        <w:trPr>
          <w:tblHeader/>
        </w:trPr>
        <w:tc>
          <w:tcPr>
            <w:tcW w:w="2982" w:type="pct"/>
            <w:tcBorders>
              <w:top w:val="single" w:sz="4" w:space="0" w:color="auto"/>
              <w:bottom w:val="single" w:sz="12" w:space="0" w:color="auto"/>
            </w:tcBorders>
            <w:shd w:val="clear" w:color="auto" w:fill="auto"/>
            <w:noWrap/>
            <w:vAlign w:val="bottom"/>
            <w:hideMark/>
          </w:tcPr>
          <w:p w14:paraId="46472E22" w14:textId="77777777" w:rsidR="00701D9E" w:rsidRPr="00CC307E" w:rsidRDefault="00701D9E" w:rsidP="00BB4070">
            <w:pPr>
              <w:pStyle w:val="SingleTxtG"/>
              <w:suppressAutoHyphens w:val="0"/>
              <w:spacing w:before="80" w:after="80" w:line="200" w:lineRule="exact"/>
              <w:ind w:left="0" w:right="0"/>
              <w:jc w:val="left"/>
              <w:rPr>
                <w:bCs/>
                <w:i/>
                <w:sz w:val="16"/>
              </w:rPr>
            </w:pPr>
            <w:r w:rsidRPr="00CC307E">
              <w:rPr>
                <w:bCs/>
                <w:i/>
                <w:sz w:val="16"/>
              </w:rPr>
              <w:t xml:space="preserve">Libellé projet </w:t>
            </w:r>
          </w:p>
        </w:tc>
        <w:tc>
          <w:tcPr>
            <w:tcW w:w="1009" w:type="pct"/>
            <w:tcBorders>
              <w:top w:val="single" w:sz="4" w:space="0" w:color="auto"/>
              <w:bottom w:val="single" w:sz="12" w:space="0" w:color="auto"/>
            </w:tcBorders>
            <w:shd w:val="clear" w:color="auto" w:fill="auto"/>
            <w:vAlign w:val="bottom"/>
            <w:hideMark/>
          </w:tcPr>
          <w:p w14:paraId="33C1B3F5" w14:textId="129F26A7" w:rsidR="00701D9E" w:rsidRPr="00CC307E" w:rsidRDefault="00701D9E" w:rsidP="00BB4070">
            <w:pPr>
              <w:pStyle w:val="SingleTxtG"/>
              <w:suppressAutoHyphens w:val="0"/>
              <w:spacing w:before="80" w:after="80" w:line="200" w:lineRule="exact"/>
              <w:ind w:left="0" w:right="0"/>
              <w:jc w:val="right"/>
              <w:rPr>
                <w:bCs/>
                <w:i/>
                <w:iCs/>
                <w:sz w:val="16"/>
              </w:rPr>
            </w:pPr>
            <w:r w:rsidRPr="00CC307E">
              <w:rPr>
                <w:bCs/>
                <w:i/>
                <w:iCs/>
                <w:sz w:val="16"/>
              </w:rPr>
              <w:t xml:space="preserve">Montant </w:t>
            </w:r>
          </w:p>
        </w:tc>
        <w:tc>
          <w:tcPr>
            <w:tcW w:w="1009" w:type="pct"/>
            <w:tcBorders>
              <w:top w:val="single" w:sz="4" w:space="0" w:color="auto"/>
              <w:bottom w:val="single" w:sz="12" w:space="0" w:color="auto"/>
            </w:tcBorders>
            <w:shd w:val="clear" w:color="auto" w:fill="auto"/>
            <w:vAlign w:val="bottom"/>
            <w:hideMark/>
          </w:tcPr>
          <w:p w14:paraId="29217D2C" w14:textId="7E9A96C0" w:rsidR="00701D9E" w:rsidRPr="00CC307E" w:rsidRDefault="00701D9E" w:rsidP="00BB4070">
            <w:pPr>
              <w:pStyle w:val="SingleTxtG"/>
              <w:suppressAutoHyphens w:val="0"/>
              <w:spacing w:before="80" w:after="80" w:line="200" w:lineRule="exact"/>
              <w:ind w:left="0" w:right="0"/>
              <w:jc w:val="right"/>
              <w:rPr>
                <w:bCs/>
                <w:i/>
                <w:iCs/>
                <w:sz w:val="16"/>
              </w:rPr>
            </w:pPr>
            <w:r w:rsidRPr="00CC307E">
              <w:rPr>
                <w:bCs/>
                <w:i/>
                <w:iCs/>
                <w:sz w:val="16"/>
              </w:rPr>
              <w:t xml:space="preserve">Pourcentage budget </w:t>
            </w:r>
          </w:p>
        </w:tc>
      </w:tr>
      <w:tr w:rsidR="00BB4070" w:rsidRPr="00CC307E" w14:paraId="7B931D47" w14:textId="77777777" w:rsidTr="00FA7C5D">
        <w:tc>
          <w:tcPr>
            <w:tcW w:w="2982" w:type="pct"/>
            <w:tcBorders>
              <w:top w:val="single" w:sz="12" w:space="0" w:color="auto"/>
            </w:tcBorders>
            <w:shd w:val="clear" w:color="auto" w:fill="auto"/>
            <w:hideMark/>
          </w:tcPr>
          <w:p w14:paraId="168BFC65" w14:textId="0B964BE6"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Total des deux postes budgétaires pour l</w:t>
            </w:r>
            <w:r w:rsidR="003C71C3" w:rsidRPr="00CC307E">
              <w:rPr>
                <w:bCs/>
                <w:sz w:val="18"/>
              </w:rPr>
              <w:t>’</w:t>
            </w:r>
            <w:r w:rsidRPr="00CC307E">
              <w:rPr>
                <w:bCs/>
                <w:sz w:val="18"/>
              </w:rPr>
              <w:t>année 2020</w:t>
            </w:r>
          </w:p>
        </w:tc>
        <w:tc>
          <w:tcPr>
            <w:tcW w:w="1009" w:type="pct"/>
            <w:tcBorders>
              <w:top w:val="single" w:sz="12" w:space="0" w:color="auto"/>
            </w:tcBorders>
            <w:shd w:val="clear" w:color="auto" w:fill="auto"/>
            <w:noWrap/>
            <w:vAlign w:val="bottom"/>
            <w:hideMark/>
          </w:tcPr>
          <w:p w14:paraId="135E6AA3" w14:textId="1FEA6BAE"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1 554 650 000</w:t>
            </w:r>
            <w:r w:rsidR="003C71C3" w:rsidRPr="00CC307E">
              <w:rPr>
                <w:bCs/>
                <w:sz w:val="18"/>
              </w:rPr>
              <w:t xml:space="preserve"> </w:t>
            </w:r>
          </w:p>
        </w:tc>
        <w:tc>
          <w:tcPr>
            <w:tcW w:w="1009" w:type="pct"/>
            <w:tcBorders>
              <w:top w:val="single" w:sz="12" w:space="0" w:color="auto"/>
            </w:tcBorders>
            <w:shd w:val="clear" w:color="auto" w:fill="auto"/>
            <w:noWrap/>
            <w:vAlign w:val="bottom"/>
            <w:hideMark/>
          </w:tcPr>
          <w:p w14:paraId="282DAEAE"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0,49</w:t>
            </w:r>
          </w:p>
        </w:tc>
      </w:tr>
      <w:tr w:rsidR="00BB4070" w:rsidRPr="00CC307E" w14:paraId="4693C9CA" w14:textId="77777777" w:rsidTr="00FA7C5D">
        <w:tc>
          <w:tcPr>
            <w:tcW w:w="2982" w:type="pct"/>
            <w:shd w:val="clear" w:color="auto" w:fill="auto"/>
            <w:hideMark/>
          </w:tcPr>
          <w:p w14:paraId="55D7255A"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enfants</w:t>
            </w:r>
          </w:p>
        </w:tc>
        <w:tc>
          <w:tcPr>
            <w:tcW w:w="1009" w:type="pct"/>
            <w:shd w:val="clear" w:color="auto" w:fill="auto"/>
            <w:noWrap/>
            <w:vAlign w:val="bottom"/>
            <w:hideMark/>
          </w:tcPr>
          <w:p w14:paraId="39C0D193" w14:textId="7F31C3BB"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350 000 000</w:t>
            </w:r>
            <w:r w:rsidR="003C71C3" w:rsidRPr="00CC307E">
              <w:rPr>
                <w:bCs/>
                <w:sz w:val="18"/>
              </w:rPr>
              <w:t xml:space="preserve"> </w:t>
            </w:r>
          </w:p>
        </w:tc>
        <w:tc>
          <w:tcPr>
            <w:tcW w:w="1009" w:type="pct"/>
            <w:shd w:val="clear" w:color="auto" w:fill="auto"/>
            <w:noWrap/>
            <w:vAlign w:val="bottom"/>
            <w:hideMark/>
          </w:tcPr>
          <w:p w14:paraId="3534D31D"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0,11</w:t>
            </w:r>
          </w:p>
        </w:tc>
      </w:tr>
      <w:tr w:rsidR="00BB4070" w:rsidRPr="00CC307E" w14:paraId="34CF6953" w14:textId="77777777" w:rsidTr="00FA7C5D">
        <w:tc>
          <w:tcPr>
            <w:tcW w:w="2982" w:type="pct"/>
            <w:shd w:val="clear" w:color="auto" w:fill="auto"/>
            <w:hideMark/>
          </w:tcPr>
          <w:p w14:paraId="2EB12473"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secteurs sociaux</w:t>
            </w:r>
          </w:p>
        </w:tc>
        <w:tc>
          <w:tcPr>
            <w:tcW w:w="1009" w:type="pct"/>
            <w:shd w:val="clear" w:color="auto" w:fill="auto"/>
            <w:noWrap/>
            <w:vAlign w:val="bottom"/>
            <w:hideMark/>
          </w:tcPr>
          <w:p w14:paraId="5CD00FFD" w14:textId="332ECEC0"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1 204 650 000</w:t>
            </w:r>
            <w:r w:rsidR="003C71C3" w:rsidRPr="00CC307E">
              <w:rPr>
                <w:bCs/>
                <w:sz w:val="18"/>
              </w:rPr>
              <w:t xml:space="preserve"> </w:t>
            </w:r>
          </w:p>
        </w:tc>
        <w:tc>
          <w:tcPr>
            <w:tcW w:w="1009" w:type="pct"/>
            <w:shd w:val="clear" w:color="auto" w:fill="auto"/>
            <w:noWrap/>
            <w:vAlign w:val="bottom"/>
            <w:hideMark/>
          </w:tcPr>
          <w:p w14:paraId="3502504D"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0,38</w:t>
            </w:r>
          </w:p>
        </w:tc>
      </w:tr>
      <w:tr w:rsidR="00BB4070" w:rsidRPr="00CC307E" w14:paraId="7754C3D9" w14:textId="77777777" w:rsidTr="00FA7C5D">
        <w:tc>
          <w:tcPr>
            <w:tcW w:w="2982" w:type="pct"/>
            <w:shd w:val="clear" w:color="auto" w:fill="auto"/>
            <w:hideMark/>
          </w:tcPr>
          <w:p w14:paraId="14085658" w14:textId="25BE724B"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Total des deux postes budgétaires pour l</w:t>
            </w:r>
            <w:r w:rsidR="003C71C3" w:rsidRPr="00CC307E">
              <w:rPr>
                <w:bCs/>
                <w:sz w:val="18"/>
              </w:rPr>
              <w:t>’</w:t>
            </w:r>
            <w:r w:rsidRPr="00CC307E">
              <w:rPr>
                <w:bCs/>
                <w:sz w:val="18"/>
              </w:rPr>
              <w:t>année 2021</w:t>
            </w:r>
          </w:p>
        </w:tc>
        <w:tc>
          <w:tcPr>
            <w:tcW w:w="1009" w:type="pct"/>
            <w:shd w:val="clear" w:color="auto" w:fill="auto"/>
            <w:noWrap/>
            <w:vAlign w:val="bottom"/>
            <w:hideMark/>
          </w:tcPr>
          <w:p w14:paraId="1EE5227F" w14:textId="16337938"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5 874 000 000</w:t>
            </w:r>
            <w:r w:rsidR="003C71C3" w:rsidRPr="00CC307E">
              <w:rPr>
                <w:bCs/>
                <w:sz w:val="18"/>
              </w:rPr>
              <w:t xml:space="preserve"> </w:t>
            </w:r>
          </w:p>
        </w:tc>
        <w:tc>
          <w:tcPr>
            <w:tcW w:w="1009" w:type="pct"/>
            <w:shd w:val="clear" w:color="auto" w:fill="auto"/>
            <w:noWrap/>
            <w:vAlign w:val="bottom"/>
            <w:hideMark/>
          </w:tcPr>
          <w:p w14:paraId="57692246"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1,79</w:t>
            </w:r>
          </w:p>
        </w:tc>
      </w:tr>
      <w:tr w:rsidR="00BB4070" w:rsidRPr="00CC307E" w14:paraId="2B494279" w14:textId="77777777" w:rsidTr="00FA7C5D">
        <w:tc>
          <w:tcPr>
            <w:tcW w:w="2982" w:type="pct"/>
            <w:shd w:val="clear" w:color="auto" w:fill="auto"/>
            <w:hideMark/>
          </w:tcPr>
          <w:p w14:paraId="09EA55AB"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enfants</w:t>
            </w:r>
          </w:p>
        </w:tc>
        <w:tc>
          <w:tcPr>
            <w:tcW w:w="1009" w:type="pct"/>
            <w:shd w:val="clear" w:color="auto" w:fill="auto"/>
            <w:noWrap/>
            <w:vAlign w:val="bottom"/>
            <w:hideMark/>
          </w:tcPr>
          <w:p w14:paraId="7DE54215" w14:textId="4FBE283E"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1 300 000 000</w:t>
            </w:r>
            <w:r w:rsidR="003C71C3" w:rsidRPr="00CC307E">
              <w:rPr>
                <w:bCs/>
                <w:sz w:val="18"/>
              </w:rPr>
              <w:t xml:space="preserve"> </w:t>
            </w:r>
          </w:p>
        </w:tc>
        <w:tc>
          <w:tcPr>
            <w:tcW w:w="1009" w:type="pct"/>
            <w:shd w:val="clear" w:color="auto" w:fill="auto"/>
            <w:noWrap/>
            <w:vAlign w:val="bottom"/>
            <w:hideMark/>
          </w:tcPr>
          <w:p w14:paraId="5F250BF9"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0,40</w:t>
            </w:r>
          </w:p>
        </w:tc>
      </w:tr>
      <w:tr w:rsidR="00BB4070" w:rsidRPr="00CC307E" w14:paraId="094745BB" w14:textId="77777777" w:rsidTr="00FA7C5D">
        <w:tc>
          <w:tcPr>
            <w:tcW w:w="2982" w:type="pct"/>
            <w:shd w:val="clear" w:color="auto" w:fill="auto"/>
            <w:hideMark/>
          </w:tcPr>
          <w:p w14:paraId="3487EED4"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secteurs sociaux</w:t>
            </w:r>
          </w:p>
        </w:tc>
        <w:tc>
          <w:tcPr>
            <w:tcW w:w="1009" w:type="pct"/>
            <w:shd w:val="clear" w:color="auto" w:fill="auto"/>
            <w:noWrap/>
            <w:vAlign w:val="bottom"/>
            <w:hideMark/>
          </w:tcPr>
          <w:p w14:paraId="5DE210CF" w14:textId="4D1AB6A1"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2 287 000 000</w:t>
            </w:r>
            <w:r w:rsidR="003C71C3" w:rsidRPr="00CC307E">
              <w:rPr>
                <w:bCs/>
                <w:sz w:val="18"/>
              </w:rPr>
              <w:t xml:space="preserve"> </w:t>
            </w:r>
          </w:p>
        </w:tc>
        <w:tc>
          <w:tcPr>
            <w:tcW w:w="1009" w:type="pct"/>
            <w:shd w:val="clear" w:color="auto" w:fill="auto"/>
            <w:noWrap/>
            <w:vAlign w:val="bottom"/>
            <w:hideMark/>
          </w:tcPr>
          <w:p w14:paraId="44ABAE37"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0,70</w:t>
            </w:r>
          </w:p>
        </w:tc>
      </w:tr>
      <w:tr w:rsidR="00BB4070" w:rsidRPr="00CC307E" w14:paraId="6B3F794A" w14:textId="77777777" w:rsidTr="00FA7C5D">
        <w:tc>
          <w:tcPr>
            <w:tcW w:w="2982" w:type="pct"/>
            <w:shd w:val="clear" w:color="auto" w:fill="auto"/>
            <w:hideMark/>
          </w:tcPr>
          <w:p w14:paraId="0E4AD0EE"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Total des deux postes budgétaires pour l’année 2022</w:t>
            </w:r>
          </w:p>
        </w:tc>
        <w:tc>
          <w:tcPr>
            <w:tcW w:w="1009" w:type="pct"/>
            <w:shd w:val="clear" w:color="auto" w:fill="auto"/>
            <w:noWrap/>
            <w:vAlign w:val="bottom"/>
            <w:hideMark/>
          </w:tcPr>
          <w:p w14:paraId="673E0490" w14:textId="14DD0BBE"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11 426 000 000</w:t>
            </w:r>
            <w:r w:rsidR="003C71C3" w:rsidRPr="00CC307E">
              <w:rPr>
                <w:bCs/>
                <w:sz w:val="18"/>
              </w:rPr>
              <w:t xml:space="preserve"> </w:t>
            </w:r>
          </w:p>
        </w:tc>
        <w:tc>
          <w:tcPr>
            <w:tcW w:w="1009" w:type="pct"/>
            <w:shd w:val="clear" w:color="auto" w:fill="auto"/>
            <w:noWrap/>
            <w:vAlign w:val="bottom"/>
            <w:hideMark/>
          </w:tcPr>
          <w:p w14:paraId="5141FACD"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3,59</w:t>
            </w:r>
          </w:p>
        </w:tc>
      </w:tr>
      <w:tr w:rsidR="00BB4070" w:rsidRPr="00CC307E" w14:paraId="7EECA6FA" w14:textId="77777777" w:rsidTr="00FA7C5D">
        <w:tc>
          <w:tcPr>
            <w:tcW w:w="2982" w:type="pct"/>
            <w:shd w:val="clear" w:color="auto" w:fill="auto"/>
            <w:hideMark/>
          </w:tcPr>
          <w:p w14:paraId="7D1CFE85"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enfants</w:t>
            </w:r>
          </w:p>
        </w:tc>
        <w:tc>
          <w:tcPr>
            <w:tcW w:w="1009" w:type="pct"/>
            <w:shd w:val="clear" w:color="auto" w:fill="auto"/>
            <w:noWrap/>
            <w:vAlign w:val="bottom"/>
            <w:hideMark/>
          </w:tcPr>
          <w:p w14:paraId="5C5D3138" w14:textId="7F1835E9"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800 000 000</w:t>
            </w:r>
            <w:r w:rsidR="003C71C3" w:rsidRPr="00CC307E">
              <w:rPr>
                <w:bCs/>
                <w:sz w:val="18"/>
              </w:rPr>
              <w:t xml:space="preserve"> </w:t>
            </w:r>
          </w:p>
        </w:tc>
        <w:tc>
          <w:tcPr>
            <w:tcW w:w="1009" w:type="pct"/>
            <w:shd w:val="clear" w:color="auto" w:fill="auto"/>
            <w:noWrap/>
            <w:vAlign w:val="bottom"/>
            <w:hideMark/>
          </w:tcPr>
          <w:p w14:paraId="7E3629C0"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0,25</w:t>
            </w:r>
          </w:p>
        </w:tc>
      </w:tr>
      <w:tr w:rsidR="00BB4070" w:rsidRPr="00CC307E" w14:paraId="46667FA4" w14:textId="77777777" w:rsidTr="00FA7C5D">
        <w:tc>
          <w:tcPr>
            <w:tcW w:w="2982" w:type="pct"/>
            <w:tcBorders>
              <w:bottom w:val="single" w:sz="12" w:space="0" w:color="auto"/>
            </w:tcBorders>
            <w:shd w:val="clear" w:color="auto" w:fill="auto"/>
            <w:hideMark/>
          </w:tcPr>
          <w:p w14:paraId="57CECB51" w14:textId="77777777" w:rsidR="00701D9E" w:rsidRPr="00CC307E" w:rsidRDefault="00701D9E" w:rsidP="00BB4070">
            <w:pPr>
              <w:pStyle w:val="SingleTxtG"/>
              <w:suppressAutoHyphens w:val="0"/>
              <w:spacing w:before="40" w:after="40" w:line="220" w:lineRule="exact"/>
              <w:ind w:left="0" w:right="0"/>
              <w:jc w:val="left"/>
              <w:rPr>
                <w:bCs/>
                <w:sz w:val="18"/>
              </w:rPr>
            </w:pPr>
            <w:r w:rsidRPr="00CC307E">
              <w:rPr>
                <w:bCs/>
                <w:sz w:val="18"/>
              </w:rPr>
              <w:t>Lignes consacrées aux secteurs sociaux</w:t>
            </w:r>
          </w:p>
        </w:tc>
        <w:tc>
          <w:tcPr>
            <w:tcW w:w="1009" w:type="pct"/>
            <w:tcBorders>
              <w:bottom w:val="single" w:sz="12" w:space="0" w:color="auto"/>
            </w:tcBorders>
            <w:shd w:val="clear" w:color="auto" w:fill="auto"/>
            <w:noWrap/>
            <w:vAlign w:val="bottom"/>
            <w:hideMark/>
          </w:tcPr>
          <w:p w14:paraId="335ABE10" w14:textId="5ED92D32"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5 313 000 000</w:t>
            </w:r>
            <w:r w:rsidR="003C71C3" w:rsidRPr="00CC307E">
              <w:rPr>
                <w:bCs/>
                <w:sz w:val="18"/>
              </w:rPr>
              <w:t xml:space="preserve"> </w:t>
            </w:r>
          </w:p>
        </w:tc>
        <w:tc>
          <w:tcPr>
            <w:tcW w:w="1009" w:type="pct"/>
            <w:tcBorders>
              <w:bottom w:val="single" w:sz="12" w:space="0" w:color="auto"/>
            </w:tcBorders>
            <w:shd w:val="clear" w:color="auto" w:fill="auto"/>
            <w:noWrap/>
            <w:vAlign w:val="bottom"/>
            <w:hideMark/>
          </w:tcPr>
          <w:p w14:paraId="3B3A4B46" w14:textId="77777777" w:rsidR="00701D9E" w:rsidRPr="00CC307E" w:rsidRDefault="00701D9E" w:rsidP="00BB4070">
            <w:pPr>
              <w:pStyle w:val="SingleTxtG"/>
              <w:suppressAutoHyphens w:val="0"/>
              <w:spacing w:before="40" w:after="40" w:line="220" w:lineRule="exact"/>
              <w:ind w:left="0" w:right="0"/>
              <w:jc w:val="right"/>
              <w:rPr>
                <w:bCs/>
                <w:sz w:val="18"/>
              </w:rPr>
            </w:pPr>
            <w:r w:rsidRPr="00CC307E">
              <w:rPr>
                <w:bCs/>
                <w:sz w:val="18"/>
              </w:rPr>
              <w:t>1,67</w:t>
            </w:r>
          </w:p>
        </w:tc>
      </w:tr>
    </w:tbl>
    <w:p w14:paraId="559F6F69" w14:textId="6FA31C6E" w:rsidR="00890F9E" w:rsidRPr="00CC307E" w:rsidRDefault="00890F9E" w:rsidP="00890F9E">
      <w:pPr>
        <w:pStyle w:val="H1G"/>
      </w:pPr>
      <w:r w:rsidRPr="00CC307E">
        <w:tab/>
      </w:r>
      <w:r w:rsidRPr="00CC307E">
        <w:tab/>
        <w:t>Réponse à la question posée au paragraphe 14 a)</w:t>
      </w:r>
      <w:r w:rsidR="00684DE2" w:rsidRPr="00CC307E">
        <w:t xml:space="preserve"> de la liste de points</w:t>
      </w:r>
    </w:p>
    <w:p w14:paraId="0E6C75B7" w14:textId="357B0635" w:rsidR="00701D9E" w:rsidRPr="00CC307E" w:rsidRDefault="00FA7C5D" w:rsidP="00FA7C5D">
      <w:pPr>
        <w:pStyle w:val="SingleTxtG"/>
      </w:pPr>
      <w:r w:rsidRPr="00CC307E">
        <w:t>112.</w:t>
      </w:r>
      <w:r w:rsidRPr="00CC307E">
        <w:tab/>
      </w:r>
      <w:r w:rsidR="00701D9E" w:rsidRPr="00CC307E">
        <w:t>Données non disponibles.</w:t>
      </w:r>
    </w:p>
    <w:p w14:paraId="4B477977" w14:textId="4B1F2E51" w:rsidR="00EC6B25" w:rsidRPr="00CC307E" w:rsidRDefault="00EC6B25" w:rsidP="00EC6B25">
      <w:pPr>
        <w:pStyle w:val="H1G"/>
      </w:pPr>
      <w:r w:rsidRPr="00CC307E">
        <w:tab/>
      </w:r>
      <w:r w:rsidRPr="00CC307E">
        <w:tab/>
        <w:t>Réponse à la question posée au paragraphe 14 b)</w:t>
      </w:r>
      <w:r w:rsidR="00684DE2" w:rsidRPr="00CC307E">
        <w:t xml:space="preserve"> de la liste de points</w:t>
      </w:r>
    </w:p>
    <w:p w14:paraId="1FF2D124" w14:textId="20E61331" w:rsidR="00701D9E" w:rsidRPr="00CC307E" w:rsidRDefault="00FA7C5D" w:rsidP="00FA7C5D">
      <w:pPr>
        <w:pStyle w:val="SingleTxtG"/>
      </w:pPr>
      <w:r w:rsidRPr="00CC307E">
        <w:t>113.</w:t>
      </w:r>
      <w:r w:rsidRPr="00CC307E">
        <w:tab/>
      </w:r>
      <w:r w:rsidR="00701D9E" w:rsidRPr="00CC307E">
        <w:t>Données non disponibles</w:t>
      </w:r>
      <w:r w:rsidR="00890F9E" w:rsidRPr="00CC307E">
        <w:t>.</w:t>
      </w:r>
    </w:p>
    <w:p w14:paraId="52041C28" w14:textId="7A9D2FB5" w:rsidR="00EC6B25" w:rsidRPr="00CC307E" w:rsidRDefault="00EC6B25" w:rsidP="00EC6B25">
      <w:pPr>
        <w:pStyle w:val="H1G"/>
      </w:pPr>
      <w:r w:rsidRPr="00CC307E">
        <w:tab/>
      </w:r>
      <w:r w:rsidRPr="00CC307E">
        <w:tab/>
        <w:t>Réponse à la question posée au paragraphe 14 c)</w:t>
      </w:r>
      <w:r w:rsidR="00684DE2" w:rsidRPr="00CC307E">
        <w:t xml:space="preserve"> de la liste de points</w:t>
      </w:r>
    </w:p>
    <w:p w14:paraId="6BBBCD49" w14:textId="640EA53D" w:rsidR="00701D9E" w:rsidRPr="00CC307E" w:rsidRDefault="00FA7C5D" w:rsidP="00FA7C5D">
      <w:pPr>
        <w:pStyle w:val="SingleTxtG"/>
      </w:pPr>
      <w:r w:rsidRPr="00CC307E">
        <w:t>114.</w:t>
      </w:r>
      <w:r w:rsidRPr="00CC307E">
        <w:tab/>
      </w:r>
      <w:r w:rsidR="00701D9E" w:rsidRPr="00CC307E">
        <w:t>Données non disponibles</w:t>
      </w:r>
      <w:r w:rsidR="00890F9E" w:rsidRPr="00CC307E">
        <w:t>.</w:t>
      </w:r>
    </w:p>
    <w:p w14:paraId="22101D7A" w14:textId="50EE81FE" w:rsidR="00EC6B25" w:rsidRPr="00CC307E" w:rsidRDefault="00EC6B25" w:rsidP="00EC6B25">
      <w:pPr>
        <w:pStyle w:val="H1G"/>
      </w:pPr>
      <w:r w:rsidRPr="00CC307E">
        <w:tab/>
      </w:r>
      <w:r w:rsidRPr="00CC307E">
        <w:tab/>
        <w:t>Réponse à la question posée au paragraphe 14 d)</w:t>
      </w:r>
      <w:r w:rsidR="00684DE2" w:rsidRPr="00CC307E">
        <w:t xml:space="preserve"> de la liste de points</w:t>
      </w:r>
    </w:p>
    <w:p w14:paraId="2FDA74DF" w14:textId="12F1DF42" w:rsidR="00701D9E" w:rsidRPr="00CC307E" w:rsidRDefault="00FA7C5D" w:rsidP="00FA7C5D">
      <w:pPr>
        <w:pStyle w:val="SingleTxtG"/>
      </w:pPr>
      <w:r w:rsidRPr="00CC307E">
        <w:t>115.</w:t>
      </w:r>
      <w:r w:rsidRPr="00CC307E">
        <w:tab/>
      </w:r>
      <w:r w:rsidR="00701D9E" w:rsidRPr="00CC307E">
        <w:t>Données non disponibles</w:t>
      </w:r>
      <w:r w:rsidR="00890F9E" w:rsidRPr="00CC307E">
        <w:t>.</w:t>
      </w:r>
    </w:p>
    <w:p w14:paraId="7AC7A709" w14:textId="6B8FEC69" w:rsidR="00EC6B25" w:rsidRPr="00CC307E" w:rsidRDefault="00EC6B25" w:rsidP="00EC6B25">
      <w:pPr>
        <w:pStyle w:val="H1G"/>
      </w:pPr>
      <w:r w:rsidRPr="00CC307E">
        <w:tab/>
      </w:r>
      <w:r w:rsidRPr="00CC307E">
        <w:tab/>
        <w:t>Réponse à la question posée au paragraphe 14 e)</w:t>
      </w:r>
      <w:r w:rsidR="00684DE2" w:rsidRPr="00CC307E">
        <w:t xml:space="preserve"> de la liste de points</w:t>
      </w:r>
    </w:p>
    <w:p w14:paraId="3AF05666" w14:textId="5477CC9F" w:rsidR="00701D9E" w:rsidRPr="00CC307E" w:rsidRDefault="00FA7C5D" w:rsidP="00FA7C5D">
      <w:pPr>
        <w:pStyle w:val="SingleTxtG"/>
      </w:pPr>
      <w:r w:rsidRPr="00CC307E">
        <w:t>116.</w:t>
      </w:r>
      <w:r w:rsidRPr="00CC307E">
        <w:tab/>
      </w:r>
      <w:r w:rsidR="00701D9E" w:rsidRPr="00CC307E">
        <w:t>Données non disponibles</w:t>
      </w:r>
      <w:r w:rsidR="00890F9E" w:rsidRPr="00CC307E">
        <w:t>.</w:t>
      </w:r>
    </w:p>
    <w:p w14:paraId="44F7D690" w14:textId="7FDD1507" w:rsidR="00EC6B25" w:rsidRPr="00CC307E" w:rsidRDefault="00EC6B25" w:rsidP="00EC6B25">
      <w:pPr>
        <w:pStyle w:val="H1G"/>
      </w:pPr>
      <w:r w:rsidRPr="00CC307E">
        <w:tab/>
      </w:r>
      <w:r w:rsidRPr="00CC307E">
        <w:tab/>
        <w:t>Réponse à la question posée au paragraphe 14 f)</w:t>
      </w:r>
      <w:r w:rsidR="00684DE2" w:rsidRPr="00CC307E">
        <w:t xml:space="preserve"> de la liste de points</w:t>
      </w:r>
    </w:p>
    <w:p w14:paraId="02659A34" w14:textId="2BED94F2" w:rsidR="00701D9E" w:rsidRPr="00CC307E" w:rsidRDefault="00FA7C5D" w:rsidP="00FA7C5D">
      <w:pPr>
        <w:pStyle w:val="SingleTxtG"/>
      </w:pPr>
      <w:r w:rsidRPr="00CC307E">
        <w:t>117.</w:t>
      </w:r>
      <w:r w:rsidRPr="00CC307E">
        <w:tab/>
      </w:r>
      <w:r w:rsidR="00701D9E" w:rsidRPr="00CC307E">
        <w:t>Zéro (0) enfant apatride au Congo.</w:t>
      </w:r>
    </w:p>
    <w:p w14:paraId="2EF02DE9" w14:textId="4AACC661" w:rsidR="00EC6B25" w:rsidRPr="00CC307E" w:rsidRDefault="00EC6B25" w:rsidP="00EC6B25">
      <w:pPr>
        <w:pStyle w:val="H1G"/>
      </w:pPr>
      <w:r w:rsidRPr="00CC307E">
        <w:tab/>
      </w:r>
      <w:r w:rsidRPr="00CC307E">
        <w:tab/>
        <w:t>Réponse à la question posée au paragraphe 14 g)</w:t>
      </w:r>
      <w:r w:rsidR="00684DE2" w:rsidRPr="00CC307E">
        <w:t xml:space="preserve"> de la liste de points</w:t>
      </w:r>
    </w:p>
    <w:p w14:paraId="458505A9" w14:textId="75D29D68" w:rsidR="00701D9E" w:rsidRPr="00CC307E" w:rsidRDefault="00FA7C5D" w:rsidP="00FA7C5D">
      <w:pPr>
        <w:pStyle w:val="SingleTxtG"/>
      </w:pPr>
      <w:r w:rsidRPr="00CC307E">
        <w:t>118.</w:t>
      </w:r>
      <w:r w:rsidRPr="00CC307E">
        <w:tab/>
      </w:r>
      <w:r w:rsidR="00701D9E" w:rsidRPr="00CC307E">
        <w:t>Données non disponibles</w:t>
      </w:r>
      <w:r w:rsidR="00EC6B25" w:rsidRPr="00CC307E">
        <w:t>.</w:t>
      </w:r>
    </w:p>
    <w:p w14:paraId="39F02E84" w14:textId="717E3BEC" w:rsidR="00EC6B25" w:rsidRPr="00CC307E" w:rsidRDefault="00EC6B25" w:rsidP="00EC6B25">
      <w:pPr>
        <w:pStyle w:val="H1G"/>
      </w:pPr>
      <w:r w:rsidRPr="00CC307E">
        <w:tab/>
      </w:r>
      <w:r w:rsidRPr="00CC307E">
        <w:tab/>
        <w:t>Réponse à la question posée au paragraphe 14 h)</w:t>
      </w:r>
      <w:r w:rsidR="00684DE2" w:rsidRPr="00CC307E">
        <w:t xml:space="preserve"> de la liste de points</w:t>
      </w:r>
    </w:p>
    <w:p w14:paraId="283CD00A" w14:textId="6352AD63" w:rsidR="00701D9E" w:rsidRPr="00CC307E" w:rsidRDefault="00FA7C5D" w:rsidP="00FA7C5D">
      <w:pPr>
        <w:pStyle w:val="SingleTxtG"/>
      </w:pPr>
      <w:r w:rsidRPr="00CC307E">
        <w:t>119.</w:t>
      </w:r>
      <w:r w:rsidRPr="00CC307E">
        <w:tab/>
      </w:r>
      <w:r w:rsidR="00701D9E" w:rsidRPr="00CC307E">
        <w:t>Données non disponibles</w:t>
      </w:r>
      <w:r w:rsidR="00EC6B25" w:rsidRPr="00CC307E">
        <w:t>.</w:t>
      </w:r>
    </w:p>
    <w:p w14:paraId="3FA41E8E" w14:textId="7AB7D651" w:rsidR="00EC6B25" w:rsidRPr="00CC307E" w:rsidRDefault="00EC6B25" w:rsidP="00EC6B25">
      <w:pPr>
        <w:pStyle w:val="H1G"/>
      </w:pPr>
      <w:r w:rsidRPr="00CC307E">
        <w:lastRenderedPageBreak/>
        <w:tab/>
      </w:r>
      <w:r w:rsidRPr="00CC307E">
        <w:tab/>
        <w:t>Réponse à la question posée au paragraphe 14 i)</w:t>
      </w:r>
      <w:r w:rsidR="00684DE2" w:rsidRPr="00CC307E">
        <w:t xml:space="preserve"> de la liste de points</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3"/>
        <w:gridCol w:w="758"/>
        <w:gridCol w:w="84"/>
        <w:gridCol w:w="674"/>
        <w:gridCol w:w="168"/>
        <w:gridCol w:w="590"/>
        <w:gridCol w:w="253"/>
        <w:gridCol w:w="505"/>
        <w:gridCol w:w="337"/>
        <w:gridCol w:w="422"/>
        <w:gridCol w:w="421"/>
        <w:gridCol w:w="337"/>
        <w:gridCol w:w="505"/>
        <w:gridCol w:w="253"/>
        <w:gridCol w:w="590"/>
        <w:gridCol w:w="168"/>
        <w:gridCol w:w="674"/>
        <w:gridCol w:w="84"/>
        <w:gridCol w:w="759"/>
      </w:tblGrid>
      <w:tr w:rsidR="00BB4070" w:rsidRPr="00CC307E" w14:paraId="77161C4A" w14:textId="77777777" w:rsidTr="00FA7C5D">
        <w:trPr>
          <w:tblHeader/>
        </w:trPr>
        <w:tc>
          <w:tcPr>
            <w:tcW w:w="923" w:type="dxa"/>
            <w:tcBorders>
              <w:top w:val="single" w:sz="4" w:space="0" w:color="auto"/>
              <w:bottom w:val="single" w:sz="4" w:space="0" w:color="auto"/>
              <w:right w:val="single" w:sz="24" w:space="0" w:color="FFFFFF" w:themeColor="background1"/>
            </w:tcBorders>
            <w:shd w:val="clear" w:color="auto" w:fill="auto"/>
            <w:vAlign w:val="bottom"/>
          </w:tcPr>
          <w:p w14:paraId="1467572F" w14:textId="77777777" w:rsidR="00701D9E" w:rsidRPr="00CC307E" w:rsidRDefault="00701D9E" w:rsidP="00B05D88">
            <w:pPr>
              <w:pStyle w:val="SingleTxtG"/>
              <w:suppressAutoHyphens w:val="0"/>
              <w:spacing w:before="80" w:after="80" w:line="200" w:lineRule="exact"/>
              <w:ind w:left="0" w:right="0"/>
              <w:jc w:val="left"/>
              <w:rPr>
                <w:i/>
                <w:sz w:val="16"/>
              </w:rPr>
            </w:pPr>
            <w:r w:rsidRPr="00CC307E">
              <w:rPr>
                <w:i/>
                <w:sz w:val="16"/>
              </w:rPr>
              <w:t>Age</w:t>
            </w:r>
          </w:p>
        </w:tc>
        <w:tc>
          <w:tcPr>
            <w:tcW w:w="15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562298" w14:textId="4CA7B340" w:rsidR="00701D9E" w:rsidRPr="00CC307E" w:rsidRDefault="00701D9E" w:rsidP="00FA7C5D">
            <w:pPr>
              <w:pStyle w:val="SingleTxtG"/>
              <w:suppressAutoHyphens w:val="0"/>
              <w:spacing w:before="80" w:after="80" w:line="200" w:lineRule="exact"/>
              <w:ind w:left="0" w:right="0"/>
              <w:jc w:val="center"/>
              <w:rPr>
                <w:i/>
                <w:sz w:val="16"/>
              </w:rPr>
            </w:pPr>
            <w:r w:rsidRPr="00CC307E">
              <w:rPr>
                <w:i/>
                <w:sz w:val="16"/>
              </w:rPr>
              <w:t>0</w:t>
            </w:r>
            <w:r w:rsidR="00B05D88" w:rsidRPr="00CC307E">
              <w:rPr>
                <w:i/>
                <w:sz w:val="16"/>
              </w:rPr>
              <w:t>-</w:t>
            </w:r>
            <w:r w:rsidRPr="00CC307E">
              <w:rPr>
                <w:i/>
                <w:sz w:val="16"/>
              </w:rPr>
              <w:t>5 ans</w:t>
            </w:r>
          </w:p>
        </w:tc>
        <w:tc>
          <w:tcPr>
            <w:tcW w:w="151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3CFBAC" w14:textId="542BAC61" w:rsidR="00701D9E" w:rsidRPr="00CC307E" w:rsidRDefault="00701D9E" w:rsidP="00FA7C5D">
            <w:pPr>
              <w:pStyle w:val="SingleTxtG"/>
              <w:suppressAutoHyphens w:val="0"/>
              <w:spacing w:before="80" w:after="80" w:line="200" w:lineRule="exact"/>
              <w:ind w:left="0" w:right="0"/>
              <w:jc w:val="center"/>
              <w:rPr>
                <w:i/>
                <w:sz w:val="16"/>
              </w:rPr>
            </w:pPr>
            <w:r w:rsidRPr="00CC307E">
              <w:rPr>
                <w:i/>
                <w:sz w:val="16"/>
              </w:rPr>
              <w:t>6-10 ans</w:t>
            </w:r>
          </w:p>
        </w:tc>
        <w:tc>
          <w:tcPr>
            <w:tcW w:w="151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F911FB3" w14:textId="2A80DEB4" w:rsidR="00701D9E" w:rsidRPr="00CC307E" w:rsidRDefault="00701D9E" w:rsidP="00FA7C5D">
            <w:pPr>
              <w:pStyle w:val="SingleTxtG"/>
              <w:suppressAutoHyphens w:val="0"/>
              <w:spacing w:before="80" w:after="80" w:line="200" w:lineRule="exact"/>
              <w:ind w:left="0" w:right="0"/>
              <w:jc w:val="center"/>
              <w:rPr>
                <w:i/>
                <w:sz w:val="16"/>
              </w:rPr>
            </w:pPr>
            <w:r w:rsidRPr="00CC307E">
              <w:rPr>
                <w:i/>
                <w:sz w:val="16"/>
              </w:rPr>
              <w:t>11</w:t>
            </w:r>
            <w:r w:rsidR="00B05D88" w:rsidRPr="00CC307E">
              <w:rPr>
                <w:i/>
                <w:sz w:val="16"/>
              </w:rPr>
              <w:t>-</w:t>
            </w:r>
            <w:r w:rsidRPr="00CC307E">
              <w:rPr>
                <w:i/>
                <w:sz w:val="16"/>
              </w:rPr>
              <w:t>14 ans</w:t>
            </w:r>
          </w:p>
        </w:tc>
        <w:tc>
          <w:tcPr>
            <w:tcW w:w="151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C79AC4" w14:textId="2CEC7496" w:rsidR="00701D9E" w:rsidRPr="00CC307E" w:rsidRDefault="00701D9E" w:rsidP="00FA7C5D">
            <w:pPr>
              <w:pStyle w:val="SingleTxtG"/>
              <w:suppressAutoHyphens w:val="0"/>
              <w:spacing w:before="80" w:after="80" w:line="200" w:lineRule="exact"/>
              <w:ind w:left="0" w:right="0"/>
              <w:jc w:val="center"/>
              <w:rPr>
                <w:i/>
                <w:sz w:val="16"/>
              </w:rPr>
            </w:pPr>
            <w:r w:rsidRPr="00CC307E">
              <w:rPr>
                <w:i/>
                <w:sz w:val="16"/>
              </w:rPr>
              <w:t>15</w:t>
            </w:r>
            <w:r w:rsidR="00B05D88" w:rsidRPr="00CC307E">
              <w:rPr>
                <w:i/>
                <w:sz w:val="16"/>
              </w:rPr>
              <w:t>-</w:t>
            </w:r>
            <w:r w:rsidRPr="00CC307E">
              <w:rPr>
                <w:i/>
                <w:sz w:val="16"/>
              </w:rPr>
              <w:t>17 ans</w:t>
            </w:r>
          </w:p>
        </w:tc>
        <w:tc>
          <w:tcPr>
            <w:tcW w:w="1517" w:type="dxa"/>
            <w:gridSpan w:val="3"/>
            <w:tcBorders>
              <w:top w:val="single" w:sz="4" w:space="0" w:color="auto"/>
              <w:left w:val="single" w:sz="24" w:space="0" w:color="FFFFFF" w:themeColor="background1"/>
              <w:bottom w:val="single" w:sz="4" w:space="0" w:color="auto"/>
            </w:tcBorders>
            <w:shd w:val="clear" w:color="auto" w:fill="auto"/>
            <w:vAlign w:val="bottom"/>
          </w:tcPr>
          <w:p w14:paraId="0AB5AF63" w14:textId="7178CBA1" w:rsidR="00701D9E" w:rsidRPr="00CC307E" w:rsidRDefault="007036C6" w:rsidP="00FA7C5D">
            <w:pPr>
              <w:pStyle w:val="SingleTxtG"/>
              <w:suppressAutoHyphens w:val="0"/>
              <w:spacing w:before="80" w:after="80" w:line="200" w:lineRule="exact"/>
              <w:ind w:left="0" w:right="0"/>
              <w:jc w:val="center"/>
              <w:rPr>
                <w:b/>
                <w:bCs/>
                <w:i/>
                <w:sz w:val="16"/>
              </w:rPr>
            </w:pPr>
            <w:r w:rsidRPr="00CC307E">
              <w:rPr>
                <w:b/>
                <w:bCs/>
                <w:i/>
                <w:sz w:val="16"/>
              </w:rPr>
              <w:t>Total/ année</w:t>
            </w:r>
          </w:p>
        </w:tc>
      </w:tr>
      <w:tr w:rsidR="00B05D88" w:rsidRPr="00CC307E" w14:paraId="46AF52F0" w14:textId="77777777" w:rsidTr="00FA7C5D">
        <w:tc>
          <w:tcPr>
            <w:tcW w:w="923" w:type="dxa"/>
            <w:tcBorders>
              <w:top w:val="single" w:sz="4" w:space="0" w:color="auto"/>
              <w:bottom w:val="single" w:sz="12" w:space="0" w:color="auto"/>
              <w:right w:val="single" w:sz="24" w:space="0" w:color="FFFFFF" w:themeColor="background1"/>
            </w:tcBorders>
            <w:shd w:val="clear" w:color="auto" w:fill="auto"/>
          </w:tcPr>
          <w:p w14:paraId="26482CFC" w14:textId="2A708822" w:rsidR="00701D9E" w:rsidRPr="00CC307E" w:rsidRDefault="007036C6" w:rsidP="00FA7C5D">
            <w:pPr>
              <w:pStyle w:val="SingleTxtG"/>
              <w:suppressAutoHyphens w:val="0"/>
              <w:spacing w:before="80" w:after="80" w:line="200" w:lineRule="exact"/>
              <w:ind w:left="0" w:right="0"/>
              <w:jc w:val="left"/>
              <w:rPr>
                <w:i/>
                <w:spacing w:val="4"/>
                <w:w w:val="103"/>
                <w:kern w:val="14"/>
                <w:sz w:val="16"/>
              </w:rPr>
            </w:pPr>
            <w:r w:rsidRPr="00CC307E">
              <w:rPr>
                <w:i/>
                <w:spacing w:val="4"/>
                <w:w w:val="103"/>
                <w:kern w:val="14"/>
                <w:sz w:val="16"/>
              </w:rPr>
              <w:t>Sex</w:t>
            </w:r>
            <w:r w:rsidR="00701D9E" w:rsidRPr="00CC307E">
              <w:rPr>
                <w:i/>
                <w:spacing w:val="4"/>
                <w:w w:val="103"/>
                <w:kern w:val="14"/>
                <w:sz w:val="16"/>
              </w:rPr>
              <w:t>es</w:t>
            </w:r>
          </w:p>
        </w:tc>
        <w:tc>
          <w:tcPr>
            <w:tcW w:w="758" w:type="dxa"/>
            <w:tcBorders>
              <w:top w:val="single" w:sz="4" w:space="0" w:color="auto"/>
              <w:left w:val="single" w:sz="24" w:space="0" w:color="FFFFFF" w:themeColor="background1"/>
              <w:bottom w:val="single" w:sz="12" w:space="0" w:color="auto"/>
            </w:tcBorders>
            <w:shd w:val="clear" w:color="auto" w:fill="auto"/>
            <w:vAlign w:val="bottom"/>
          </w:tcPr>
          <w:p w14:paraId="39F27AD1"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758" w:type="dxa"/>
            <w:gridSpan w:val="2"/>
            <w:tcBorders>
              <w:top w:val="single" w:sz="4" w:space="0" w:color="auto"/>
              <w:bottom w:val="single" w:sz="12" w:space="0" w:color="auto"/>
              <w:right w:val="single" w:sz="24" w:space="0" w:color="FFFFFF" w:themeColor="background1"/>
            </w:tcBorders>
            <w:shd w:val="clear" w:color="auto" w:fill="auto"/>
            <w:vAlign w:val="bottom"/>
          </w:tcPr>
          <w:p w14:paraId="265E7167"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F</w:t>
            </w:r>
          </w:p>
        </w:tc>
        <w:tc>
          <w:tcPr>
            <w:tcW w:w="758" w:type="dxa"/>
            <w:gridSpan w:val="2"/>
            <w:tcBorders>
              <w:top w:val="single" w:sz="4" w:space="0" w:color="auto"/>
              <w:left w:val="single" w:sz="24" w:space="0" w:color="FFFFFF" w:themeColor="background1"/>
              <w:bottom w:val="single" w:sz="12" w:space="0" w:color="auto"/>
            </w:tcBorders>
            <w:shd w:val="clear" w:color="auto" w:fill="auto"/>
            <w:vAlign w:val="bottom"/>
          </w:tcPr>
          <w:p w14:paraId="10314F38"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758" w:type="dxa"/>
            <w:gridSpan w:val="2"/>
            <w:tcBorders>
              <w:top w:val="single" w:sz="4" w:space="0" w:color="auto"/>
              <w:bottom w:val="single" w:sz="12" w:space="0" w:color="auto"/>
              <w:right w:val="single" w:sz="24" w:space="0" w:color="FFFFFF" w:themeColor="background1"/>
            </w:tcBorders>
            <w:shd w:val="clear" w:color="auto" w:fill="auto"/>
            <w:vAlign w:val="bottom"/>
          </w:tcPr>
          <w:p w14:paraId="4EB8BFCE"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F</w:t>
            </w:r>
          </w:p>
        </w:tc>
        <w:tc>
          <w:tcPr>
            <w:tcW w:w="759" w:type="dxa"/>
            <w:gridSpan w:val="2"/>
            <w:tcBorders>
              <w:top w:val="single" w:sz="4" w:space="0" w:color="auto"/>
              <w:left w:val="single" w:sz="24" w:space="0" w:color="FFFFFF" w:themeColor="background1"/>
              <w:bottom w:val="single" w:sz="12" w:space="0" w:color="auto"/>
            </w:tcBorders>
            <w:shd w:val="clear" w:color="auto" w:fill="auto"/>
            <w:vAlign w:val="bottom"/>
          </w:tcPr>
          <w:p w14:paraId="20A31EF9"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758" w:type="dxa"/>
            <w:gridSpan w:val="2"/>
            <w:tcBorders>
              <w:top w:val="single" w:sz="4" w:space="0" w:color="auto"/>
              <w:bottom w:val="single" w:sz="12" w:space="0" w:color="auto"/>
              <w:right w:val="single" w:sz="24" w:space="0" w:color="FFFFFF" w:themeColor="background1"/>
            </w:tcBorders>
            <w:shd w:val="clear" w:color="auto" w:fill="auto"/>
            <w:vAlign w:val="bottom"/>
          </w:tcPr>
          <w:p w14:paraId="2CE807D5"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F</w:t>
            </w:r>
          </w:p>
        </w:tc>
        <w:tc>
          <w:tcPr>
            <w:tcW w:w="758" w:type="dxa"/>
            <w:gridSpan w:val="2"/>
            <w:tcBorders>
              <w:top w:val="single" w:sz="4" w:space="0" w:color="auto"/>
              <w:left w:val="single" w:sz="24" w:space="0" w:color="FFFFFF" w:themeColor="background1"/>
              <w:bottom w:val="single" w:sz="12" w:space="0" w:color="auto"/>
            </w:tcBorders>
            <w:shd w:val="clear" w:color="auto" w:fill="auto"/>
            <w:vAlign w:val="bottom"/>
          </w:tcPr>
          <w:p w14:paraId="5C8133E5"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758" w:type="dxa"/>
            <w:gridSpan w:val="2"/>
            <w:tcBorders>
              <w:top w:val="single" w:sz="4" w:space="0" w:color="auto"/>
              <w:bottom w:val="single" w:sz="12" w:space="0" w:color="auto"/>
              <w:right w:val="single" w:sz="24" w:space="0" w:color="FFFFFF" w:themeColor="background1"/>
            </w:tcBorders>
            <w:shd w:val="clear" w:color="auto" w:fill="auto"/>
            <w:vAlign w:val="bottom"/>
          </w:tcPr>
          <w:p w14:paraId="63B0B6E6"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F</w:t>
            </w:r>
          </w:p>
        </w:tc>
        <w:tc>
          <w:tcPr>
            <w:tcW w:w="758" w:type="dxa"/>
            <w:gridSpan w:val="2"/>
            <w:tcBorders>
              <w:top w:val="single" w:sz="4" w:space="0" w:color="auto"/>
              <w:left w:val="single" w:sz="24" w:space="0" w:color="FFFFFF" w:themeColor="background1"/>
              <w:bottom w:val="single" w:sz="12" w:space="0" w:color="auto"/>
            </w:tcBorders>
            <w:shd w:val="clear" w:color="auto" w:fill="auto"/>
            <w:vAlign w:val="bottom"/>
          </w:tcPr>
          <w:p w14:paraId="0D65862D" w14:textId="77777777" w:rsidR="00701D9E" w:rsidRPr="00CC307E" w:rsidRDefault="00701D9E" w:rsidP="00FA7C5D">
            <w:pPr>
              <w:pStyle w:val="SingleTxtG"/>
              <w:suppressAutoHyphens w:val="0"/>
              <w:spacing w:before="80" w:after="80" w:line="200" w:lineRule="exact"/>
              <w:ind w:left="0" w:right="0"/>
              <w:jc w:val="right"/>
              <w:rPr>
                <w:b/>
                <w:bCs/>
                <w:i/>
                <w:spacing w:val="4"/>
                <w:w w:val="103"/>
                <w:kern w:val="14"/>
                <w:sz w:val="16"/>
              </w:rPr>
            </w:pPr>
            <w:r w:rsidRPr="00CC307E">
              <w:rPr>
                <w:b/>
                <w:bCs/>
                <w:i/>
                <w:spacing w:val="4"/>
                <w:w w:val="103"/>
                <w:kern w:val="14"/>
                <w:sz w:val="16"/>
              </w:rPr>
              <w:t>M</w:t>
            </w:r>
          </w:p>
        </w:tc>
        <w:tc>
          <w:tcPr>
            <w:tcW w:w="759" w:type="dxa"/>
            <w:tcBorders>
              <w:top w:val="single" w:sz="4" w:space="0" w:color="auto"/>
              <w:bottom w:val="single" w:sz="12" w:space="0" w:color="auto"/>
            </w:tcBorders>
            <w:shd w:val="clear" w:color="auto" w:fill="auto"/>
            <w:vAlign w:val="bottom"/>
          </w:tcPr>
          <w:p w14:paraId="0AD9200D" w14:textId="77777777" w:rsidR="00701D9E" w:rsidRPr="00CC307E" w:rsidRDefault="00701D9E" w:rsidP="00FA7C5D">
            <w:pPr>
              <w:pStyle w:val="SingleTxtG"/>
              <w:suppressAutoHyphens w:val="0"/>
              <w:spacing w:before="80" w:after="80" w:line="200" w:lineRule="exact"/>
              <w:ind w:left="0" w:right="0"/>
              <w:jc w:val="right"/>
              <w:rPr>
                <w:b/>
                <w:bCs/>
                <w:i/>
                <w:spacing w:val="4"/>
                <w:w w:val="103"/>
                <w:kern w:val="14"/>
                <w:sz w:val="16"/>
              </w:rPr>
            </w:pPr>
            <w:r w:rsidRPr="00CC307E">
              <w:rPr>
                <w:b/>
                <w:bCs/>
                <w:i/>
                <w:spacing w:val="4"/>
                <w:w w:val="103"/>
                <w:kern w:val="14"/>
                <w:sz w:val="16"/>
              </w:rPr>
              <w:t>F</w:t>
            </w:r>
          </w:p>
        </w:tc>
      </w:tr>
      <w:tr w:rsidR="00BB4070" w:rsidRPr="00CC307E" w14:paraId="1727B512" w14:textId="77777777" w:rsidTr="00FA7C5D">
        <w:tc>
          <w:tcPr>
            <w:tcW w:w="923" w:type="dxa"/>
            <w:vMerge w:val="restart"/>
            <w:tcBorders>
              <w:top w:val="single" w:sz="12" w:space="0" w:color="auto"/>
            </w:tcBorders>
            <w:shd w:val="clear" w:color="auto" w:fill="auto"/>
          </w:tcPr>
          <w:p w14:paraId="4F0D8E37" w14:textId="77777777" w:rsidR="00701D9E" w:rsidRPr="00CC307E" w:rsidRDefault="00701D9E" w:rsidP="00BB4070">
            <w:pPr>
              <w:pStyle w:val="SingleTxtG"/>
              <w:suppressAutoHyphens w:val="0"/>
              <w:spacing w:before="40" w:after="40" w:line="220" w:lineRule="exact"/>
              <w:ind w:left="0" w:right="0"/>
              <w:jc w:val="left"/>
              <w:rPr>
                <w:sz w:val="18"/>
              </w:rPr>
            </w:pPr>
            <w:r w:rsidRPr="00CC307E">
              <w:rPr>
                <w:sz w:val="18"/>
              </w:rPr>
              <w:t>2020</w:t>
            </w:r>
          </w:p>
        </w:tc>
        <w:tc>
          <w:tcPr>
            <w:tcW w:w="7582" w:type="dxa"/>
            <w:gridSpan w:val="18"/>
            <w:tcBorders>
              <w:top w:val="single" w:sz="12" w:space="0" w:color="auto"/>
            </w:tcBorders>
            <w:shd w:val="clear" w:color="auto" w:fill="auto"/>
            <w:vAlign w:val="bottom"/>
          </w:tcPr>
          <w:p w14:paraId="5615A354" w14:textId="77777777" w:rsidR="00701D9E" w:rsidRPr="00CC307E" w:rsidRDefault="00701D9E" w:rsidP="007036C6">
            <w:pPr>
              <w:pStyle w:val="SingleTxtG"/>
              <w:suppressAutoHyphens w:val="0"/>
              <w:spacing w:before="40" w:after="40" w:line="220" w:lineRule="exact"/>
              <w:ind w:left="0" w:right="0"/>
              <w:jc w:val="center"/>
              <w:rPr>
                <w:sz w:val="18"/>
              </w:rPr>
            </w:pPr>
            <w:r w:rsidRPr="00CC307E">
              <w:rPr>
                <w:sz w:val="18"/>
              </w:rPr>
              <w:t>Brazzaville</w:t>
            </w:r>
          </w:p>
        </w:tc>
      </w:tr>
      <w:tr w:rsidR="00BB4070" w:rsidRPr="00CC307E" w14:paraId="50D4F590" w14:textId="77777777" w:rsidTr="00FA7C5D">
        <w:tc>
          <w:tcPr>
            <w:tcW w:w="923" w:type="dxa"/>
            <w:vMerge/>
            <w:shd w:val="clear" w:color="auto" w:fill="auto"/>
          </w:tcPr>
          <w:p w14:paraId="695A2810" w14:textId="77777777" w:rsidR="00701D9E" w:rsidRPr="00CC307E" w:rsidRDefault="00701D9E" w:rsidP="00BB4070">
            <w:pPr>
              <w:pStyle w:val="SingleTxtG"/>
              <w:suppressAutoHyphens w:val="0"/>
              <w:spacing w:before="40" w:after="40" w:line="220" w:lineRule="exact"/>
              <w:ind w:left="0" w:right="0"/>
              <w:jc w:val="left"/>
              <w:rPr>
                <w:sz w:val="18"/>
              </w:rPr>
            </w:pPr>
          </w:p>
        </w:tc>
        <w:tc>
          <w:tcPr>
            <w:tcW w:w="842" w:type="dxa"/>
            <w:gridSpan w:val="2"/>
            <w:shd w:val="clear" w:color="auto" w:fill="auto"/>
            <w:vAlign w:val="bottom"/>
          </w:tcPr>
          <w:p w14:paraId="42BFD451"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8</w:t>
            </w:r>
          </w:p>
        </w:tc>
        <w:tc>
          <w:tcPr>
            <w:tcW w:w="842" w:type="dxa"/>
            <w:gridSpan w:val="2"/>
            <w:shd w:val="clear" w:color="auto" w:fill="auto"/>
            <w:vAlign w:val="bottom"/>
          </w:tcPr>
          <w:p w14:paraId="5440ED7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12</w:t>
            </w:r>
          </w:p>
        </w:tc>
        <w:tc>
          <w:tcPr>
            <w:tcW w:w="843" w:type="dxa"/>
            <w:gridSpan w:val="2"/>
            <w:shd w:val="clear" w:color="auto" w:fill="auto"/>
            <w:vAlign w:val="bottom"/>
          </w:tcPr>
          <w:p w14:paraId="59E38184"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6</w:t>
            </w:r>
          </w:p>
        </w:tc>
        <w:tc>
          <w:tcPr>
            <w:tcW w:w="842" w:type="dxa"/>
            <w:gridSpan w:val="2"/>
            <w:shd w:val="clear" w:color="auto" w:fill="auto"/>
            <w:vAlign w:val="bottom"/>
          </w:tcPr>
          <w:p w14:paraId="07EC8C22"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6</w:t>
            </w:r>
          </w:p>
        </w:tc>
        <w:tc>
          <w:tcPr>
            <w:tcW w:w="843" w:type="dxa"/>
            <w:gridSpan w:val="2"/>
            <w:shd w:val="clear" w:color="auto" w:fill="auto"/>
            <w:vAlign w:val="bottom"/>
          </w:tcPr>
          <w:p w14:paraId="18C8AC67"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7</w:t>
            </w:r>
          </w:p>
        </w:tc>
        <w:tc>
          <w:tcPr>
            <w:tcW w:w="842" w:type="dxa"/>
            <w:gridSpan w:val="2"/>
            <w:shd w:val="clear" w:color="auto" w:fill="auto"/>
            <w:vAlign w:val="bottom"/>
          </w:tcPr>
          <w:p w14:paraId="658A99C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2</w:t>
            </w:r>
          </w:p>
        </w:tc>
        <w:tc>
          <w:tcPr>
            <w:tcW w:w="843" w:type="dxa"/>
            <w:gridSpan w:val="2"/>
            <w:shd w:val="clear" w:color="auto" w:fill="auto"/>
            <w:vAlign w:val="bottom"/>
          </w:tcPr>
          <w:p w14:paraId="113B11A9"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2" w:type="dxa"/>
            <w:gridSpan w:val="2"/>
            <w:shd w:val="clear" w:color="auto" w:fill="auto"/>
            <w:vAlign w:val="bottom"/>
          </w:tcPr>
          <w:p w14:paraId="22213F1D"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8</w:t>
            </w:r>
          </w:p>
        </w:tc>
        <w:tc>
          <w:tcPr>
            <w:tcW w:w="843" w:type="dxa"/>
            <w:gridSpan w:val="2"/>
            <w:shd w:val="clear" w:color="auto" w:fill="auto"/>
            <w:vAlign w:val="bottom"/>
          </w:tcPr>
          <w:p w14:paraId="707EF048"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50</w:t>
            </w:r>
          </w:p>
        </w:tc>
      </w:tr>
      <w:tr w:rsidR="00BB4070" w:rsidRPr="00CC307E" w14:paraId="410E649F" w14:textId="77777777" w:rsidTr="00FA7C5D">
        <w:tc>
          <w:tcPr>
            <w:tcW w:w="923" w:type="dxa"/>
            <w:shd w:val="clear" w:color="auto" w:fill="auto"/>
          </w:tcPr>
          <w:p w14:paraId="14DD7573" w14:textId="77777777" w:rsidR="00701D9E" w:rsidRPr="00CC307E" w:rsidRDefault="00701D9E" w:rsidP="00BB4070">
            <w:pPr>
              <w:pStyle w:val="SingleTxtG"/>
              <w:suppressAutoHyphens w:val="0"/>
              <w:spacing w:before="40" w:after="40" w:line="220" w:lineRule="exact"/>
              <w:ind w:left="0" w:right="0"/>
              <w:jc w:val="left"/>
              <w:rPr>
                <w:sz w:val="18"/>
              </w:rPr>
            </w:pPr>
            <w:r w:rsidRPr="00CC307E">
              <w:rPr>
                <w:sz w:val="18"/>
              </w:rPr>
              <w:t>2021</w:t>
            </w:r>
          </w:p>
        </w:tc>
        <w:tc>
          <w:tcPr>
            <w:tcW w:w="842" w:type="dxa"/>
            <w:gridSpan w:val="2"/>
            <w:shd w:val="clear" w:color="auto" w:fill="auto"/>
            <w:vAlign w:val="bottom"/>
          </w:tcPr>
          <w:p w14:paraId="0EEF71FB"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7</w:t>
            </w:r>
          </w:p>
        </w:tc>
        <w:tc>
          <w:tcPr>
            <w:tcW w:w="842" w:type="dxa"/>
            <w:gridSpan w:val="2"/>
            <w:shd w:val="clear" w:color="auto" w:fill="auto"/>
            <w:vAlign w:val="bottom"/>
          </w:tcPr>
          <w:p w14:paraId="12F45C50"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11</w:t>
            </w:r>
          </w:p>
        </w:tc>
        <w:tc>
          <w:tcPr>
            <w:tcW w:w="843" w:type="dxa"/>
            <w:gridSpan w:val="2"/>
            <w:shd w:val="clear" w:color="auto" w:fill="auto"/>
            <w:vAlign w:val="bottom"/>
          </w:tcPr>
          <w:p w14:paraId="43863065"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6</w:t>
            </w:r>
          </w:p>
        </w:tc>
        <w:tc>
          <w:tcPr>
            <w:tcW w:w="842" w:type="dxa"/>
            <w:gridSpan w:val="2"/>
            <w:shd w:val="clear" w:color="auto" w:fill="auto"/>
            <w:vAlign w:val="bottom"/>
          </w:tcPr>
          <w:p w14:paraId="0DFB6989"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5</w:t>
            </w:r>
          </w:p>
        </w:tc>
        <w:tc>
          <w:tcPr>
            <w:tcW w:w="843" w:type="dxa"/>
            <w:gridSpan w:val="2"/>
            <w:shd w:val="clear" w:color="auto" w:fill="auto"/>
            <w:vAlign w:val="bottom"/>
          </w:tcPr>
          <w:p w14:paraId="010C7441"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10</w:t>
            </w:r>
          </w:p>
        </w:tc>
        <w:tc>
          <w:tcPr>
            <w:tcW w:w="842" w:type="dxa"/>
            <w:gridSpan w:val="2"/>
            <w:shd w:val="clear" w:color="auto" w:fill="auto"/>
            <w:vAlign w:val="bottom"/>
          </w:tcPr>
          <w:p w14:paraId="55D4A007"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8</w:t>
            </w:r>
          </w:p>
        </w:tc>
        <w:tc>
          <w:tcPr>
            <w:tcW w:w="843" w:type="dxa"/>
            <w:gridSpan w:val="2"/>
            <w:shd w:val="clear" w:color="auto" w:fill="auto"/>
            <w:vAlign w:val="bottom"/>
          </w:tcPr>
          <w:p w14:paraId="590C1225"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0</w:t>
            </w:r>
          </w:p>
        </w:tc>
        <w:tc>
          <w:tcPr>
            <w:tcW w:w="842" w:type="dxa"/>
            <w:gridSpan w:val="2"/>
            <w:shd w:val="clear" w:color="auto" w:fill="auto"/>
            <w:vAlign w:val="bottom"/>
          </w:tcPr>
          <w:p w14:paraId="3F21066F"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3</w:t>
            </w:r>
          </w:p>
        </w:tc>
        <w:tc>
          <w:tcPr>
            <w:tcW w:w="843" w:type="dxa"/>
            <w:gridSpan w:val="2"/>
            <w:shd w:val="clear" w:color="auto" w:fill="auto"/>
            <w:vAlign w:val="bottom"/>
          </w:tcPr>
          <w:p w14:paraId="7100A6DD"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50</w:t>
            </w:r>
          </w:p>
        </w:tc>
      </w:tr>
      <w:tr w:rsidR="00BB4070" w:rsidRPr="00CC307E" w14:paraId="372B88D0" w14:textId="77777777" w:rsidTr="00FA7C5D">
        <w:tc>
          <w:tcPr>
            <w:tcW w:w="923" w:type="dxa"/>
            <w:vMerge w:val="restart"/>
            <w:shd w:val="clear" w:color="auto" w:fill="auto"/>
          </w:tcPr>
          <w:p w14:paraId="37A7553E" w14:textId="77777777" w:rsidR="00701D9E" w:rsidRPr="00CC307E" w:rsidRDefault="00701D9E" w:rsidP="00BB4070">
            <w:pPr>
              <w:pStyle w:val="SingleTxtG"/>
              <w:suppressAutoHyphens w:val="0"/>
              <w:spacing w:before="40" w:after="40" w:line="220" w:lineRule="exact"/>
              <w:ind w:left="0" w:right="0"/>
              <w:jc w:val="left"/>
              <w:rPr>
                <w:sz w:val="18"/>
              </w:rPr>
            </w:pPr>
            <w:r w:rsidRPr="00CC307E">
              <w:rPr>
                <w:sz w:val="18"/>
              </w:rPr>
              <w:t>2022</w:t>
            </w:r>
          </w:p>
        </w:tc>
        <w:tc>
          <w:tcPr>
            <w:tcW w:w="842" w:type="dxa"/>
            <w:gridSpan w:val="2"/>
            <w:shd w:val="clear" w:color="auto" w:fill="auto"/>
            <w:vAlign w:val="bottom"/>
          </w:tcPr>
          <w:p w14:paraId="297DF089"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9</w:t>
            </w:r>
          </w:p>
        </w:tc>
        <w:tc>
          <w:tcPr>
            <w:tcW w:w="842" w:type="dxa"/>
            <w:gridSpan w:val="2"/>
            <w:shd w:val="clear" w:color="auto" w:fill="auto"/>
            <w:vAlign w:val="bottom"/>
          </w:tcPr>
          <w:p w14:paraId="5F817668"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14</w:t>
            </w:r>
          </w:p>
        </w:tc>
        <w:tc>
          <w:tcPr>
            <w:tcW w:w="843" w:type="dxa"/>
            <w:gridSpan w:val="2"/>
            <w:shd w:val="clear" w:color="auto" w:fill="auto"/>
            <w:vAlign w:val="bottom"/>
          </w:tcPr>
          <w:p w14:paraId="04A86E4B"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5</w:t>
            </w:r>
          </w:p>
        </w:tc>
        <w:tc>
          <w:tcPr>
            <w:tcW w:w="842" w:type="dxa"/>
            <w:gridSpan w:val="2"/>
            <w:shd w:val="clear" w:color="auto" w:fill="auto"/>
            <w:vAlign w:val="bottom"/>
          </w:tcPr>
          <w:p w14:paraId="4C9BE60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7</w:t>
            </w:r>
          </w:p>
        </w:tc>
        <w:tc>
          <w:tcPr>
            <w:tcW w:w="843" w:type="dxa"/>
            <w:gridSpan w:val="2"/>
            <w:shd w:val="clear" w:color="auto" w:fill="auto"/>
            <w:vAlign w:val="bottom"/>
          </w:tcPr>
          <w:p w14:paraId="13D53A0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13</w:t>
            </w:r>
          </w:p>
        </w:tc>
        <w:tc>
          <w:tcPr>
            <w:tcW w:w="842" w:type="dxa"/>
            <w:gridSpan w:val="2"/>
            <w:shd w:val="clear" w:color="auto" w:fill="auto"/>
            <w:vAlign w:val="bottom"/>
          </w:tcPr>
          <w:p w14:paraId="7620901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8</w:t>
            </w:r>
          </w:p>
        </w:tc>
        <w:tc>
          <w:tcPr>
            <w:tcW w:w="843" w:type="dxa"/>
            <w:gridSpan w:val="2"/>
            <w:shd w:val="clear" w:color="auto" w:fill="auto"/>
            <w:vAlign w:val="bottom"/>
          </w:tcPr>
          <w:p w14:paraId="5A457363"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5</w:t>
            </w:r>
          </w:p>
        </w:tc>
        <w:tc>
          <w:tcPr>
            <w:tcW w:w="842" w:type="dxa"/>
            <w:gridSpan w:val="2"/>
            <w:shd w:val="clear" w:color="auto" w:fill="auto"/>
            <w:vAlign w:val="bottom"/>
          </w:tcPr>
          <w:p w14:paraId="3568887D"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4</w:t>
            </w:r>
          </w:p>
        </w:tc>
        <w:tc>
          <w:tcPr>
            <w:tcW w:w="843" w:type="dxa"/>
            <w:gridSpan w:val="2"/>
            <w:shd w:val="clear" w:color="auto" w:fill="auto"/>
            <w:vAlign w:val="bottom"/>
          </w:tcPr>
          <w:p w14:paraId="0648EFFE"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97</w:t>
            </w:r>
          </w:p>
        </w:tc>
      </w:tr>
      <w:tr w:rsidR="00BB4070" w:rsidRPr="00CC307E" w14:paraId="529AE7A3" w14:textId="77777777" w:rsidTr="00883D88">
        <w:tc>
          <w:tcPr>
            <w:tcW w:w="923" w:type="dxa"/>
            <w:vMerge/>
            <w:shd w:val="clear" w:color="auto" w:fill="auto"/>
          </w:tcPr>
          <w:p w14:paraId="1C2C6D7B" w14:textId="77777777" w:rsidR="00701D9E" w:rsidRPr="00CC307E" w:rsidRDefault="00701D9E" w:rsidP="00BB4070">
            <w:pPr>
              <w:pStyle w:val="SingleTxtG"/>
              <w:suppressAutoHyphens w:val="0"/>
              <w:spacing w:before="40" w:after="40" w:line="220" w:lineRule="exact"/>
              <w:ind w:left="0" w:right="0"/>
              <w:jc w:val="left"/>
              <w:rPr>
                <w:sz w:val="18"/>
              </w:rPr>
            </w:pPr>
          </w:p>
        </w:tc>
        <w:tc>
          <w:tcPr>
            <w:tcW w:w="7582" w:type="dxa"/>
            <w:gridSpan w:val="18"/>
            <w:shd w:val="clear" w:color="auto" w:fill="auto"/>
            <w:vAlign w:val="bottom"/>
          </w:tcPr>
          <w:p w14:paraId="6F70B9F5" w14:textId="15F7A5FB" w:rsidR="00701D9E" w:rsidRPr="00CC307E" w:rsidRDefault="00701D9E" w:rsidP="007036C6">
            <w:pPr>
              <w:pStyle w:val="SingleTxtG"/>
              <w:suppressAutoHyphens w:val="0"/>
              <w:spacing w:before="40" w:after="40" w:line="220" w:lineRule="exact"/>
              <w:ind w:left="0" w:right="0"/>
              <w:jc w:val="center"/>
              <w:rPr>
                <w:sz w:val="18"/>
              </w:rPr>
            </w:pPr>
            <w:r w:rsidRPr="00CC307E">
              <w:rPr>
                <w:sz w:val="18"/>
              </w:rPr>
              <w:t>Pointe-Noire</w:t>
            </w:r>
          </w:p>
        </w:tc>
      </w:tr>
      <w:tr w:rsidR="00BB4070" w:rsidRPr="00CC307E" w14:paraId="117EEA94" w14:textId="77777777" w:rsidTr="00FA7C5D">
        <w:tc>
          <w:tcPr>
            <w:tcW w:w="923" w:type="dxa"/>
            <w:vMerge/>
            <w:shd w:val="clear" w:color="auto" w:fill="auto"/>
          </w:tcPr>
          <w:p w14:paraId="1BB526F8" w14:textId="77777777" w:rsidR="00701D9E" w:rsidRPr="00CC307E" w:rsidRDefault="00701D9E" w:rsidP="00BB4070">
            <w:pPr>
              <w:pStyle w:val="SingleTxtG"/>
              <w:suppressAutoHyphens w:val="0"/>
              <w:spacing w:before="40" w:after="40" w:line="220" w:lineRule="exact"/>
              <w:ind w:left="0" w:right="0"/>
              <w:jc w:val="left"/>
              <w:rPr>
                <w:sz w:val="18"/>
              </w:rPr>
            </w:pPr>
          </w:p>
        </w:tc>
        <w:tc>
          <w:tcPr>
            <w:tcW w:w="842" w:type="dxa"/>
            <w:gridSpan w:val="2"/>
            <w:shd w:val="clear" w:color="auto" w:fill="auto"/>
            <w:vAlign w:val="bottom"/>
          </w:tcPr>
          <w:p w14:paraId="0FA4A7E7"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2" w:type="dxa"/>
            <w:gridSpan w:val="2"/>
            <w:shd w:val="clear" w:color="auto" w:fill="auto"/>
            <w:vAlign w:val="bottom"/>
          </w:tcPr>
          <w:p w14:paraId="3AC9F80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713DC7DD"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2</w:t>
            </w:r>
          </w:p>
        </w:tc>
        <w:tc>
          <w:tcPr>
            <w:tcW w:w="842" w:type="dxa"/>
            <w:gridSpan w:val="2"/>
            <w:shd w:val="clear" w:color="auto" w:fill="auto"/>
            <w:vAlign w:val="bottom"/>
          </w:tcPr>
          <w:p w14:paraId="6A294B84"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4D42E5E3"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2</w:t>
            </w:r>
          </w:p>
        </w:tc>
        <w:tc>
          <w:tcPr>
            <w:tcW w:w="842" w:type="dxa"/>
            <w:gridSpan w:val="2"/>
            <w:shd w:val="clear" w:color="auto" w:fill="auto"/>
            <w:vAlign w:val="bottom"/>
          </w:tcPr>
          <w:p w14:paraId="1A7A14A0"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58760BD3"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0</w:t>
            </w:r>
          </w:p>
        </w:tc>
        <w:tc>
          <w:tcPr>
            <w:tcW w:w="842" w:type="dxa"/>
            <w:gridSpan w:val="2"/>
            <w:shd w:val="clear" w:color="auto" w:fill="auto"/>
            <w:vAlign w:val="bottom"/>
          </w:tcPr>
          <w:p w14:paraId="43B0855A"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0</w:t>
            </w:r>
          </w:p>
        </w:tc>
        <w:tc>
          <w:tcPr>
            <w:tcW w:w="843" w:type="dxa"/>
            <w:gridSpan w:val="2"/>
            <w:shd w:val="clear" w:color="auto" w:fill="auto"/>
            <w:vAlign w:val="bottom"/>
          </w:tcPr>
          <w:p w14:paraId="65F8B685"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8</w:t>
            </w:r>
          </w:p>
        </w:tc>
      </w:tr>
      <w:tr w:rsidR="00BB4070" w:rsidRPr="00CC307E" w14:paraId="4CC84B44" w14:textId="77777777" w:rsidTr="00883D88">
        <w:tc>
          <w:tcPr>
            <w:tcW w:w="923" w:type="dxa"/>
            <w:vMerge w:val="restart"/>
            <w:shd w:val="clear" w:color="auto" w:fill="auto"/>
          </w:tcPr>
          <w:p w14:paraId="1799F021" w14:textId="58A7452E" w:rsidR="00701D9E" w:rsidRPr="00CC307E" w:rsidRDefault="00701D9E" w:rsidP="00B05D88">
            <w:pPr>
              <w:pStyle w:val="SingleTxtG"/>
              <w:suppressAutoHyphens w:val="0"/>
              <w:spacing w:before="40" w:after="40" w:line="220" w:lineRule="exact"/>
              <w:ind w:left="0" w:right="0"/>
              <w:jc w:val="left"/>
              <w:rPr>
                <w:sz w:val="18"/>
              </w:rPr>
            </w:pPr>
            <w:r w:rsidRPr="00CC307E">
              <w:rPr>
                <w:sz w:val="18"/>
              </w:rPr>
              <w:t>2023</w:t>
            </w:r>
          </w:p>
        </w:tc>
        <w:tc>
          <w:tcPr>
            <w:tcW w:w="7582" w:type="dxa"/>
            <w:gridSpan w:val="18"/>
            <w:shd w:val="clear" w:color="auto" w:fill="auto"/>
            <w:vAlign w:val="bottom"/>
          </w:tcPr>
          <w:p w14:paraId="079DD385" w14:textId="77777777" w:rsidR="00701D9E" w:rsidRPr="00CC307E" w:rsidRDefault="00701D9E" w:rsidP="007036C6">
            <w:pPr>
              <w:pStyle w:val="SingleTxtG"/>
              <w:suppressAutoHyphens w:val="0"/>
              <w:spacing w:before="40" w:after="40" w:line="220" w:lineRule="exact"/>
              <w:ind w:left="0" w:right="0"/>
              <w:jc w:val="center"/>
              <w:rPr>
                <w:sz w:val="18"/>
              </w:rPr>
            </w:pPr>
            <w:r w:rsidRPr="00CC307E">
              <w:rPr>
                <w:sz w:val="18"/>
              </w:rPr>
              <w:t>Brazzaville</w:t>
            </w:r>
          </w:p>
        </w:tc>
      </w:tr>
      <w:tr w:rsidR="00BB4070" w:rsidRPr="00CC307E" w14:paraId="340D2229" w14:textId="77777777" w:rsidTr="00FA7C5D">
        <w:tc>
          <w:tcPr>
            <w:tcW w:w="923" w:type="dxa"/>
            <w:vMerge/>
            <w:shd w:val="clear" w:color="auto" w:fill="auto"/>
          </w:tcPr>
          <w:p w14:paraId="3AFC4127" w14:textId="77777777" w:rsidR="00701D9E" w:rsidRPr="00CC307E" w:rsidRDefault="00701D9E" w:rsidP="00BB4070">
            <w:pPr>
              <w:pStyle w:val="SingleTxtG"/>
              <w:suppressAutoHyphens w:val="0"/>
              <w:spacing w:before="40" w:after="40" w:line="220" w:lineRule="exact"/>
              <w:ind w:left="0" w:right="0"/>
              <w:jc w:val="left"/>
              <w:rPr>
                <w:sz w:val="18"/>
              </w:rPr>
            </w:pPr>
          </w:p>
        </w:tc>
        <w:tc>
          <w:tcPr>
            <w:tcW w:w="842" w:type="dxa"/>
            <w:gridSpan w:val="2"/>
            <w:shd w:val="clear" w:color="auto" w:fill="auto"/>
            <w:vAlign w:val="bottom"/>
          </w:tcPr>
          <w:p w14:paraId="7A5C39A6"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8</w:t>
            </w:r>
          </w:p>
        </w:tc>
        <w:tc>
          <w:tcPr>
            <w:tcW w:w="842" w:type="dxa"/>
            <w:gridSpan w:val="2"/>
            <w:shd w:val="clear" w:color="auto" w:fill="auto"/>
            <w:vAlign w:val="bottom"/>
          </w:tcPr>
          <w:p w14:paraId="3F1C9642"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7</w:t>
            </w:r>
          </w:p>
        </w:tc>
        <w:tc>
          <w:tcPr>
            <w:tcW w:w="843" w:type="dxa"/>
            <w:gridSpan w:val="2"/>
            <w:shd w:val="clear" w:color="auto" w:fill="auto"/>
            <w:vAlign w:val="bottom"/>
          </w:tcPr>
          <w:p w14:paraId="46BD2CAE"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7</w:t>
            </w:r>
          </w:p>
        </w:tc>
        <w:tc>
          <w:tcPr>
            <w:tcW w:w="842" w:type="dxa"/>
            <w:gridSpan w:val="2"/>
            <w:shd w:val="clear" w:color="auto" w:fill="auto"/>
            <w:vAlign w:val="bottom"/>
          </w:tcPr>
          <w:p w14:paraId="6267ECB8"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14</w:t>
            </w:r>
          </w:p>
        </w:tc>
        <w:tc>
          <w:tcPr>
            <w:tcW w:w="843" w:type="dxa"/>
            <w:gridSpan w:val="2"/>
            <w:shd w:val="clear" w:color="auto" w:fill="auto"/>
            <w:vAlign w:val="bottom"/>
          </w:tcPr>
          <w:p w14:paraId="47F1430F"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12</w:t>
            </w:r>
          </w:p>
        </w:tc>
        <w:tc>
          <w:tcPr>
            <w:tcW w:w="842" w:type="dxa"/>
            <w:gridSpan w:val="2"/>
            <w:shd w:val="clear" w:color="auto" w:fill="auto"/>
            <w:vAlign w:val="bottom"/>
          </w:tcPr>
          <w:p w14:paraId="0DA665BA"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8</w:t>
            </w:r>
          </w:p>
        </w:tc>
        <w:tc>
          <w:tcPr>
            <w:tcW w:w="843" w:type="dxa"/>
            <w:gridSpan w:val="2"/>
            <w:shd w:val="clear" w:color="auto" w:fill="auto"/>
            <w:vAlign w:val="bottom"/>
          </w:tcPr>
          <w:p w14:paraId="43994ACA"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9</w:t>
            </w:r>
          </w:p>
        </w:tc>
        <w:tc>
          <w:tcPr>
            <w:tcW w:w="842" w:type="dxa"/>
            <w:gridSpan w:val="2"/>
            <w:shd w:val="clear" w:color="auto" w:fill="auto"/>
            <w:vAlign w:val="bottom"/>
          </w:tcPr>
          <w:p w14:paraId="6AD70664"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5</w:t>
            </w:r>
          </w:p>
        </w:tc>
        <w:tc>
          <w:tcPr>
            <w:tcW w:w="843" w:type="dxa"/>
            <w:gridSpan w:val="2"/>
            <w:shd w:val="clear" w:color="auto" w:fill="auto"/>
            <w:vAlign w:val="bottom"/>
          </w:tcPr>
          <w:p w14:paraId="561D1074"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106</w:t>
            </w:r>
          </w:p>
        </w:tc>
      </w:tr>
      <w:tr w:rsidR="00BB4070" w:rsidRPr="00CC307E" w14:paraId="7FE84B98" w14:textId="77777777" w:rsidTr="00883D88">
        <w:tc>
          <w:tcPr>
            <w:tcW w:w="923" w:type="dxa"/>
            <w:vMerge/>
            <w:shd w:val="clear" w:color="auto" w:fill="auto"/>
          </w:tcPr>
          <w:p w14:paraId="76E44792" w14:textId="77777777" w:rsidR="00701D9E" w:rsidRPr="00CC307E" w:rsidRDefault="00701D9E" w:rsidP="00BB4070">
            <w:pPr>
              <w:pStyle w:val="SingleTxtG"/>
              <w:suppressAutoHyphens w:val="0"/>
              <w:spacing w:before="40" w:after="40" w:line="220" w:lineRule="exact"/>
              <w:ind w:left="0" w:right="0"/>
              <w:jc w:val="left"/>
              <w:rPr>
                <w:sz w:val="18"/>
              </w:rPr>
            </w:pPr>
          </w:p>
        </w:tc>
        <w:tc>
          <w:tcPr>
            <w:tcW w:w="7582" w:type="dxa"/>
            <w:gridSpan w:val="18"/>
            <w:shd w:val="clear" w:color="auto" w:fill="auto"/>
            <w:vAlign w:val="bottom"/>
          </w:tcPr>
          <w:p w14:paraId="2E9AB396" w14:textId="75A5506C" w:rsidR="00701D9E" w:rsidRPr="00CC307E" w:rsidRDefault="00701D9E" w:rsidP="007036C6">
            <w:pPr>
              <w:pStyle w:val="SingleTxtG"/>
              <w:suppressAutoHyphens w:val="0"/>
              <w:spacing w:before="40" w:after="40" w:line="220" w:lineRule="exact"/>
              <w:ind w:left="0" w:right="0"/>
              <w:jc w:val="center"/>
              <w:rPr>
                <w:sz w:val="18"/>
              </w:rPr>
            </w:pPr>
            <w:r w:rsidRPr="00CC307E">
              <w:rPr>
                <w:sz w:val="18"/>
              </w:rPr>
              <w:t>Pointe-Noire</w:t>
            </w:r>
          </w:p>
        </w:tc>
      </w:tr>
      <w:tr w:rsidR="00BB4070" w:rsidRPr="00CC307E" w14:paraId="61927108" w14:textId="77777777" w:rsidTr="00FA7C5D">
        <w:tc>
          <w:tcPr>
            <w:tcW w:w="923" w:type="dxa"/>
            <w:vMerge/>
            <w:shd w:val="clear" w:color="auto" w:fill="auto"/>
          </w:tcPr>
          <w:p w14:paraId="0DA8F8B6" w14:textId="77777777" w:rsidR="00701D9E" w:rsidRPr="00CC307E" w:rsidRDefault="00701D9E" w:rsidP="00BB4070">
            <w:pPr>
              <w:pStyle w:val="SingleTxtG"/>
              <w:suppressAutoHyphens w:val="0"/>
              <w:spacing w:before="40" w:after="40" w:line="220" w:lineRule="exact"/>
              <w:ind w:left="0" w:right="0"/>
              <w:jc w:val="left"/>
              <w:rPr>
                <w:sz w:val="18"/>
              </w:rPr>
            </w:pPr>
          </w:p>
        </w:tc>
        <w:tc>
          <w:tcPr>
            <w:tcW w:w="842" w:type="dxa"/>
            <w:gridSpan w:val="2"/>
            <w:shd w:val="clear" w:color="auto" w:fill="auto"/>
            <w:vAlign w:val="bottom"/>
          </w:tcPr>
          <w:p w14:paraId="265A2693"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0</w:t>
            </w:r>
          </w:p>
        </w:tc>
        <w:tc>
          <w:tcPr>
            <w:tcW w:w="842" w:type="dxa"/>
            <w:gridSpan w:val="2"/>
            <w:shd w:val="clear" w:color="auto" w:fill="auto"/>
            <w:vAlign w:val="bottom"/>
          </w:tcPr>
          <w:p w14:paraId="6B86A1AD"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26F5669B"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3</w:t>
            </w:r>
          </w:p>
        </w:tc>
        <w:tc>
          <w:tcPr>
            <w:tcW w:w="842" w:type="dxa"/>
            <w:gridSpan w:val="2"/>
            <w:shd w:val="clear" w:color="auto" w:fill="auto"/>
            <w:vAlign w:val="bottom"/>
          </w:tcPr>
          <w:p w14:paraId="2F6E0C6B"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2BDF42FC"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2</w:t>
            </w:r>
          </w:p>
        </w:tc>
        <w:tc>
          <w:tcPr>
            <w:tcW w:w="842" w:type="dxa"/>
            <w:gridSpan w:val="2"/>
            <w:shd w:val="clear" w:color="auto" w:fill="auto"/>
            <w:vAlign w:val="bottom"/>
          </w:tcPr>
          <w:p w14:paraId="2F19766B"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1</w:t>
            </w:r>
          </w:p>
        </w:tc>
        <w:tc>
          <w:tcPr>
            <w:tcW w:w="843" w:type="dxa"/>
            <w:gridSpan w:val="2"/>
            <w:shd w:val="clear" w:color="auto" w:fill="auto"/>
            <w:vAlign w:val="bottom"/>
          </w:tcPr>
          <w:p w14:paraId="7EE0BB89" w14:textId="77777777" w:rsidR="00701D9E" w:rsidRPr="00CC307E" w:rsidRDefault="00701D9E" w:rsidP="00BB4070">
            <w:pPr>
              <w:pStyle w:val="SingleTxtG"/>
              <w:suppressAutoHyphens w:val="0"/>
              <w:spacing w:before="40" w:after="40" w:line="220" w:lineRule="exact"/>
              <w:ind w:left="0" w:right="0"/>
              <w:jc w:val="right"/>
              <w:rPr>
                <w:sz w:val="18"/>
              </w:rPr>
            </w:pPr>
            <w:r w:rsidRPr="00CC307E">
              <w:rPr>
                <w:sz w:val="18"/>
              </w:rPr>
              <w:t>0</w:t>
            </w:r>
          </w:p>
        </w:tc>
        <w:tc>
          <w:tcPr>
            <w:tcW w:w="842" w:type="dxa"/>
            <w:gridSpan w:val="2"/>
            <w:shd w:val="clear" w:color="auto" w:fill="auto"/>
            <w:vAlign w:val="bottom"/>
          </w:tcPr>
          <w:p w14:paraId="0E8780B7"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0</w:t>
            </w:r>
          </w:p>
        </w:tc>
        <w:tc>
          <w:tcPr>
            <w:tcW w:w="843" w:type="dxa"/>
            <w:gridSpan w:val="2"/>
            <w:shd w:val="clear" w:color="auto" w:fill="auto"/>
            <w:vAlign w:val="bottom"/>
          </w:tcPr>
          <w:p w14:paraId="7F61AF63" w14:textId="77777777" w:rsidR="00701D9E" w:rsidRPr="00CC307E" w:rsidRDefault="00701D9E" w:rsidP="00BB4070">
            <w:pPr>
              <w:pStyle w:val="SingleTxtG"/>
              <w:suppressAutoHyphens w:val="0"/>
              <w:spacing w:before="40" w:after="40" w:line="220" w:lineRule="exact"/>
              <w:ind w:left="0" w:right="0"/>
              <w:jc w:val="right"/>
              <w:rPr>
                <w:b/>
                <w:bCs/>
                <w:sz w:val="18"/>
              </w:rPr>
            </w:pPr>
            <w:r w:rsidRPr="00CC307E">
              <w:rPr>
                <w:b/>
                <w:bCs/>
                <w:sz w:val="18"/>
              </w:rPr>
              <w:t>8</w:t>
            </w:r>
          </w:p>
        </w:tc>
      </w:tr>
      <w:tr w:rsidR="00BB4070" w:rsidRPr="00CC307E" w14:paraId="2CF0C6BB" w14:textId="77777777" w:rsidTr="00FA7C5D">
        <w:tc>
          <w:tcPr>
            <w:tcW w:w="923" w:type="dxa"/>
            <w:vMerge/>
            <w:tcBorders>
              <w:bottom w:val="single" w:sz="4" w:space="0" w:color="auto"/>
            </w:tcBorders>
            <w:shd w:val="clear" w:color="auto" w:fill="auto"/>
          </w:tcPr>
          <w:p w14:paraId="4A073AB7" w14:textId="77777777" w:rsidR="00701D9E" w:rsidRPr="00CC307E" w:rsidRDefault="00701D9E" w:rsidP="00BB4070">
            <w:pPr>
              <w:pStyle w:val="SingleTxtG"/>
              <w:suppressAutoHyphens w:val="0"/>
              <w:spacing w:before="40" w:after="40" w:line="220" w:lineRule="exact"/>
              <w:ind w:left="0" w:right="0"/>
              <w:jc w:val="left"/>
              <w:rPr>
                <w:sz w:val="18"/>
              </w:rPr>
            </w:pPr>
          </w:p>
        </w:tc>
        <w:tc>
          <w:tcPr>
            <w:tcW w:w="7582" w:type="dxa"/>
            <w:gridSpan w:val="18"/>
            <w:tcBorders>
              <w:bottom w:val="single" w:sz="4" w:space="0" w:color="auto"/>
            </w:tcBorders>
            <w:shd w:val="clear" w:color="auto" w:fill="auto"/>
            <w:vAlign w:val="bottom"/>
          </w:tcPr>
          <w:p w14:paraId="12644D29" w14:textId="77777777" w:rsidR="00701D9E" w:rsidRPr="00CC307E" w:rsidRDefault="00701D9E" w:rsidP="007036C6">
            <w:pPr>
              <w:pStyle w:val="SingleTxtG"/>
              <w:suppressAutoHyphens w:val="0"/>
              <w:spacing w:before="40" w:after="40" w:line="220" w:lineRule="exact"/>
              <w:ind w:left="0" w:right="0"/>
              <w:jc w:val="center"/>
              <w:rPr>
                <w:sz w:val="18"/>
              </w:rPr>
            </w:pPr>
            <w:r w:rsidRPr="00CC307E">
              <w:rPr>
                <w:sz w:val="18"/>
              </w:rPr>
              <w:t>Oyo : 1 enfant de 12 ans ; Kinkala : 1 enfant de 13 ans</w:t>
            </w:r>
          </w:p>
        </w:tc>
      </w:tr>
      <w:tr w:rsidR="00BB4070" w:rsidRPr="00CC307E" w14:paraId="427D386F" w14:textId="77777777" w:rsidTr="00FA7C5D">
        <w:tc>
          <w:tcPr>
            <w:tcW w:w="923" w:type="dxa"/>
            <w:tcBorders>
              <w:top w:val="single" w:sz="4" w:space="0" w:color="auto"/>
              <w:bottom w:val="single" w:sz="12" w:space="0" w:color="auto"/>
            </w:tcBorders>
            <w:shd w:val="clear" w:color="auto" w:fill="auto"/>
          </w:tcPr>
          <w:p w14:paraId="2C04CD8D" w14:textId="77777777" w:rsidR="00701D9E" w:rsidRPr="00CC307E" w:rsidRDefault="00701D9E" w:rsidP="00FA7C5D">
            <w:pPr>
              <w:pStyle w:val="SingleTxtG"/>
              <w:suppressAutoHyphens w:val="0"/>
              <w:spacing w:before="80" w:after="80" w:line="220" w:lineRule="exact"/>
              <w:ind w:left="283" w:right="0"/>
              <w:jc w:val="left"/>
              <w:rPr>
                <w:b/>
                <w:sz w:val="18"/>
              </w:rPr>
            </w:pPr>
            <w:r w:rsidRPr="00CC307E">
              <w:rPr>
                <w:b/>
                <w:sz w:val="18"/>
              </w:rPr>
              <w:t>Total général</w:t>
            </w:r>
          </w:p>
        </w:tc>
        <w:tc>
          <w:tcPr>
            <w:tcW w:w="842" w:type="dxa"/>
            <w:gridSpan w:val="2"/>
            <w:tcBorders>
              <w:top w:val="single" w:sz="4" w:space="0" w:color="auto"/>
              <w:bottom w:val="single" w:sz="12" w:space="0" w:color="auto"/>
            </w:tcBorders>
            <w:shd w:val="clear" w:color="auto" w:fill="auto"/>
            <w:vAlign w:val="bottom"/>
          </w:tcPr>
          <w:p w14:paraId="4F4E56FD"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33</w:t>
            </w:r>
          </w:p>
        </w:tc>
        <w:tc>
          <w:tcPr>
            <w:tcW w:w="842" w:type="dxa"/>
            <w:gridSpan w:val="2"/>
            <w:tcBorders>
              <w:top w:val="single" w:sz="4" w:space="0" w:color="auto"/>
              <w:bottom w:val="single" w:sz="12" w:space="0" w:color="auto"/>
            </w:tcBorders>
            <w:shd w:val="clear" w:color="auto" w:fill="auto"/>
            <w:vAlign w:val="bottom"/>
          </w:tcPr>
          <w:p w14:paraId="0B6C0DAB"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46</w:t>
            </w:r>
          </w:p>
        </w:tc>
        <w:tc>
          <w:tcPr>
            <w:tcW w:w="843" w:type="dxa"/>
            <w:gridSpan w:val="2"/>
            <w:tcBorders>
              <w:top w:val="single" w:sz="4" w:space="0" w:color="auto"/>
              <w:bottom w:val="single" w:sz="12" w:space="0" w:color="auto"/>
            </w:tcBorders>
            <w:shd w:val="clear" w:color="auto" w:fill="auto"/>
            <w:vAlign w:val="bottom"/>
          </w:tcPr>
          <w:p w14:paraId="4B54FFDC"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29</w:t>
            </w:r>
          </w:p>
        </w:tc>
        <w:tc>
          <w:tcPr>
            <w:tcW w:w="842" w:type="dxa"/>
            <w:gridSpan w:val="2"/>
            <w:tcBorders>
              <w:top w:val="single" w:sz="4" w:space="0" w:color="auto"/>
              <w:bottom w:val="single" w:sz="12" w:space="0" w:color="auto"/>
            </w:tcBorders>
            <w:shd w:val="clear" w:color="auto" w:fill="auto"/>
            <w:vAlign w:val="bottom"/>
          </w:tcPr>
          <w:p w14:paraId="16E8713E"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34</w:t>
            </w:r>
          </w:p>
        </w:tc>
        <w:tc>
          <w:tcPr>
            <w:tcW w:w="843" w:type="dxa"/>
            <w:gridSpan w:val="2"/>
            <w:tcBorders>
              <w:top w:val="single" w:sz="4" w:space="0" w:color="auto"/>
              <w:bottom w:val="single" w:sz="12" w:space="0" w:color="auto"/>
            </w:tcBorders>
            <w:shd w:val="clear" w:color="auto" w:fill="auto"/>
            <w:vAlign w:val="bottom"/>
          </w:tcPr>
          <w:p w14:paraId="6E4D1496"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46</w:t>
            </w:r>
          </w:p>
        </w:tc>
        <w:tc>
          <w:tcPr>
            <w:tcW w:w="842" w:type="dxa"/>
            <w:gridSpan w:val="2"/>
            <w:tcBorders>
              <w:top w:val="single" w:sz="4" w:space="0" w:color="auto"/>
              <w:bottom w:val="single" w:sz="12" w:space="0" w:color="auto"/>
            </w:tcBorders>
            <w:shd w:val="clear" w:color="auto" w:fill="auto"/>
            <w:vAlign w:val="bottom"/>
          </w:tcPr>
          <w:p w14:paraId="1E1BC01F"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30</w:t>
            </w:r>
          </w:p>
        </w:tc>
        <w:tc>
          <w:tcPr>
            <w:tcW w:w="843" w:type="dxa"/>
            <w:gridSpan w:val="2"/>
            <w:tcBorders>
              <w:top w:val="single" w:sz="4" w:space="0" w:color="auto"/>
              <w:bottom w:val="single" w:sz="12" w:space="0" w:color="auto"/>
            </w:tcBorders>
            <w:shd w:val="clear" w:color="auto" w:fill="auto"/>
            <w:vAlign w:val="bottom"/>
          </w:tcPr>
          <w:p w14:paraId="29A62208"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15</w:t>
            </w:r>
          </w:p>
        </w:tc>
        <w:tc>
          <w:tcPr>
            <w:tcW w:w="842" w:type="dxa"/>
            <w:gridSpan w:val="2"/>
            <w:tcBorders>
              <w:top w:val="single" w:sz="4" w:space="0" w:color="auto"/>
              <w:bottom w:val="single" w:sz="12" w:space="0" w:color="auto"/>
            </w:tcBorders>
            <w:shd w:val="clear" w:color="auto" w:fill="auto"/>
            <w:vAlign w:val="bottom"/>
          </w:tcPr>
          <w:p w14:paraId="65744C4B" w14:textId="77777777" w:rsidR="00701D9E" w:rsidRPr="00CC307E" w:rsidRDefault="00701D9E" w:rsidP="00FA7C5D">
            <w:pPr>
              <w:pStyle w:val="SingleTxtG"/>
              <w:suppressAutoHyphens w:val="0"/>
              <w:spacing w:before="80" w:after="80" w:line="220" w:lineRule="exact"/>
              <w:ind w:left="0" w:right="0"/>
              <w:jc w:val="right"/>
              <w:rPr>
                <w:b/>
                <w:bCs/>
                <w:sz w:val="18"/>
              </w:rPr>
            </w:pPr>
            <w:r w:rsidRPr="00CC307E">
              <w:rPr>
                <w:b/>
                <w:bCs/>
                <w:sz w:val="18"/>
              </w:rPr>
              <w:t>20</w:t>
            </w:r>
          </w:p>
        </w:tc>
        <w:tc>
          <w:tcPr>
            <w:tcW w:w="843" w:type="dxa"/>
            <w:gridSpan w:val="2"/>
            <w:tcBorders>
              <w:top w:val="single" w:sz="4" w:space="0" w:color="auto"/>
              <w:bottom w:val="single" w:sz="12" w:space="0" w:color="auto"/>
            </w:tcBorders>
            <w:shd w:val="clear" w:color="auto" w:fill="auto"/>
            <w:vAlign w:val="bottom"/>
          </w:tcPr>
          <w:p w14:paraId="399FCCB6" w14:textId="77777777" w:rsidR="00701D9E" w:rsidRPr="00CC307E" w:rsidRDefault="00701D9E" w:rsidP="00FA7C5D">
            <w:pPr>
              <w:pStyle w:val="SingleTxtG"/>
              <w:suppressAutoHyphens w:val="0"/>
              <w:spacing w:before="80" w:after="80" w:line="220" w:lineRule="exact"/>
              <w:ind w:left="0" w:right="0"/>
              <w:jc w:val="right"/>
              <w:rPr>
                <w:b/>
                <w:bCs/>
                <w:sz w:val="18"/>
              </w:rPr>
            </w:pPr>
            <w:r w:rsidRPr="00CC307E">
              <w:rPr>
                <w:b/>
                <w:bCs/>
                <w:sz w:val="18"/>
              </w:rPr>
              <w:t>253</w:t>
            </w:r>
          </w:p>
        </w:tc>
      </w:tr>
    </w:tbl>
    <w:p w14:paraId="44E15BCD" w14:textId="620B456E" w:rsidR="00BB4070" w:rsidRPr="00CC307E" w:rsidRDefault="00701D9E" w:rsidP="00FA7C5D">
      <w:pPr>
        <w:pStyle w:val="SingleTxtG"/>
        <w:spacing w:before="120" w:after="0" w:line="220" w:lineRule="exact"/>
        <w:ind w:right="0" w:firstLine="170"/>
        <w:jc w:val="left"/>
        <w:rPr>
          <w:b/>
        </w:rPr>
      </w:pPr>
      <w:r w:rsidRPr="00CC307E">
        <w:rPr>
          <w:i/>
          <w:sz w:val="18"/>
        </w:rPr>
        <w:t>Source </w:t>
      </w:r>
      <w:r w:rsidRPr="00CC307E">
        <w:rPr>
          <w:iCs/>
          <w:sz w:val="18"/>
        </w:rPr>
        <w:t>: Association Johny Chancel Pour les Albinos (AJCA).</w:t>
      </w:r>
      <w:r w:rsidR="006E1DE3" w:rsidRPr="00CC307E">
        <w:rPr>
          <w:iCs/>
          <w:sz w:val="18"/>
        </w:rPr>
        <w:t xml:space="preserve"> </w:t>
      </w:r>
    </w:p>
    <w:p w14:paraId="69ACB614" w14:textId="68DF7110" w:rsidR="00EC6B25" w:rsidRPr="00CC307E" w:rsidRDefault="00EC6B25" w:rsidP="00EC6B25">
      <w:pPr>
        <w:pStyle w:val="H1G"/>
      </w:pPr>
      <w:r w:rsidRPr="00CC307E">
        <w:tab/>
      </w:r>
      <w:r w:rsidRPr="00CC307E">
        <w:tab/>
        <w:t>Réponse à la question posée au paragraphe 14 j)</w:t>
      </w:r>
      <w:r w:rsidR="00684DE2" w:rsidRPr="00CC307E">
        <w:t xml:space="preserve"> de la liste de points</w:t>
      </w:r>
    </w:p>
    <w:p w14:paraId="456315DB" w14:textId="0368B775" w:rsidR="00701D9E" w:rsidRPr="00CC307E" w:rsidRDefault="00FA7C5D" w:rsidP="00FA7C5D">
      <w:pPr>
        <w:pStyle w:val="SingleTxtG"/>
      </w:pPr>
      <w:r w:rsidRPr="00CC307E">
        <w:t>120.</w:t>
      </w:r>
      <w:r w:rsidRPr="00CC307E">
        <w:tab/>
      </w:r>
      <w:r w:rsidR="00701D9E" w:rsidRPr="00CC307E">
        <w:t>De 2020 à 2022, 1340 enfants en situation de rue (dont 20</w:t>
      </w:r>
      <w:r w:rsidR="006E1DE3" w:rsidRPr="00CC307E">
        <w:t> </w:t>
      </w:r>
      <w:r w:rsidR="00701D9E" w:rsidRPr="00CC307E">
        <w:t>% de filles) ont été pris en charge par le SAMU social Pointe-Noire. Au cours de la même période, 583 enfants (dont 151 filles) sont nouvellement arrivés dans la rue, soit un flux de près d’environ 200 enfants.</w:t>
      </w:r>
    </w:p>
    <w:p w14:paraId="054A4A61" w14:textId="79C7DCA6" w:rsidR="00701D9E" w:rsidRPr="00CC307E" w:rsidRDefault="00FA7C5D" w:rsidP="00FA7C5D">
      <w:pPr>
        <w:pStyle w:val="SingleTxtG"/>
      </w:pPr>
      <w:r w:rsidRPr="00CC307E">
        <w:t>121.</w:t>
      </w:r>
      <w:r w:rsidRPr="00CC307E">
        <w:tab/>
      </w:r>
      <w:r w:rsidR="00701D9E" w:rsidRPr="00CC307E">
        <w:t>De mars 2021 à février 2022, le dispositif mobile du REIPER a répertorié 1</w:t>
      </w:r>
      <w:r w:rsidR="006E1DE3" w:rsidRPr="00CC307E">
        <w:t> </w:t>
      </w:r>
      <w:r w:rsidR="00701D9E" w:rsidRPr="00CC307E">
        <w:t>365 enfants en situation de rue à Brazzaville (dont 1</w:t>
      </w:r>
      <w:r w:rsidR="006E1DE3" w:rsidRPr="00CC307E">
        <w:t> </w:t>
      </w:r>
      <w:r w:rsidR="00701D9E" w:rsidRPr="00CC307E">
        <w:t>145 garçons et 259 les filles). De même, de mars 2022 à février 2023, il a été enregistré 1</w:t>
      </w:r>
      <w:r w:rsidR="006E1DE3" w:rsidRPr="00CC307E">
        <w:t> </w:t>
      </w:r>
      <w:r w:rsidR="00701D9E" w:rsidRPr="00CC307E">
        <w:t>404 enfants en situation de rue (soit 81,55</w:t>
      </w:r>
      <w:r w:rsidR="006E1DE3" w:rsidRPr="00CC307E">
        <w:t> </w:t>
      </w:r>
      <w:r w:rsidR="00701D9E" w:rsidRPr="00CC307E">
        <w:t>% de garçons et 18,45</w:t>
      </w:r>
      <w:r w:rsidR="006E1DE3" w:rsidRPr="00CC307E">
        <w:t> </w:t>
      </w:r>
      <w:r w:rsidR="00701D9E" w:rsidRPr="00CC307E">
        <w:t>% des filles).</w:t>
      </w:r>
    </w:p>
    <w:p w14:paraId="51708B23" w14:textId="52255A79" w:rsidR="00EC6B25" w:rsidRPr="00CC307E" w:rsidRDefault="00EC6B25" w:rsidP="00EC6B25">
      <w:pPr>
        <w:pStyle w:val="H1G"/>
      </w:pPr>
      <w:r w:rsidRPr="00CC307E">
        <w:tab/>
      </w:r>
      <w:r w:rsidRPr="00CC307E">
        <w:tab/>
        <w:t>Réponse à la question posée au paragraphe 14 k)</w:t>
      </w:r>
      <w:r w:rsidR="00684DE2" w:rsidRPr="00CC307E">
        <w:t xml:space="preserve"> de la liste de points</w:t>
      </w:r>
    </w:p>
    <w:p w14:paraId="343EABEA" w14:textId="6309607F" w:rsidR="00701D9E" w:rsidRPr="00CC307E" w:rsidRDefault="00FA7C5D" w:rsidP="00FA7C5D">
      <w:pPr>
        <w:pStyle w:val="SingleTxtG"/>
      </w:pPr>
      <w:r w:rsidRPr="00CC307E">
        <w:t>122.</w:t>
      </w:r>
      <w:r w:rsidRPr="00CC307E">
        <w:tab/>
      </w:r>
      <w:r w:rsidR="00701D9E" w:rsidRPr="00CC307E">
        <w:t>Données non disponibles</w:t>
      </w:r>
      <w:r w:rsidR="00EC6B25" w:rsidRPr="00CC307E">
        <w:t>.</w:t>
      </w:r>
    </w:p>
    <w:p w14:paraId="55D0E616" w14:textId="4A59DB6A" w:rsidR="00EC6B25" w:rsidRPr="00CC307E" w:rsidRDefault="00EC6B25" w:rsidP="00EC6B25">
      <w:pPr>
        <w:pStyle w:val="H1G"/>
      </w:pPr>
      <w:r w:rsidRPr="00CC307E">
        <w:tab/>
      </w:r>
      <w:r w:rsidRPr="00CC307E">
        <w:tab/>
        <w:t>Réponse à la question posée au paragraphe 14 l)</w:t>
      </w:r>
      <w:r w:rsidR="00684DE2" w:rsidRPr="00CC307E">
        <w:t xml:space="preserve"> de la liste de points</w:t>
      </w:r>
    </w:p>
    <w:p w14:paraId="73830101" w14:textId="15C288DE" w:rsidR="00701D9E" w:rsidRPr="00CC307E" w:rsidRDefault="00FA7C5D" w:rsidP="00FA7C5D">
      <w:pPr>
        <w:pStyle w:val="SingleTxtG"/>
      </w:pPr>
      <w:r w:rsidRPr="00CC307E">
        <w:t>123.</w:t>
      </w:r>
      <w:r w:rsidRPr="00CC307E">
        <w:tab/>
      </w:r>
      <w:r w:rsidR="00701D9E" w:rsidRPr="00CC307E">
        <w:t>Données non disponibles</w:t>
      </w:r>
      <w:r w:rsidR="00EC6B25" w:rsidRPr="00CC307E">
        <w:t>.</w:t>
      </w:r>
    </w:p>
    <w:p w14:paraId="41685BD4" w14:textId="5640D4E6" w:rsidR="00EC6B25" w:rsidRPr="00CC307E" w:rsidRDefault="00EC6B25" w:rsidP="00EC6B25">
      <w:pPr>
        <w:pStyle w:val="H1G"/>
      </w:pPr>
      <w:r w:rsidRPr="00CC307E">
        <w:tab/>
      </w:r>
      <w:r w:rsidRPr="00CC307E">
        <w:tab/>
        <w:t>Réponse à la question posée au paragraphe 14 m)</w:t>
      </w:r>
      <w:r w:rsidR="00684DE2" w:rsidRPr="00CC307E">
        <w:t xml:space="preserve"> de la liste de points</w:t>
      </w:r>
    </w:p>
    <w:p w14:paraId="0BF51A1D" w14:textId="36EBF92A" w:rsidR="00701D9E" w:rsidRPr="00CC307E" w:rsidRDefault="00FA7C5D" w:rsidP="00FA7C5D">
      <w:pPr>
        <w:pStyle w:val="SingleTxtG"/>
      </w:pPr>
      <w:r w:rsidRPr="00CC307E">
        <w:t>124.</w:t>
      </w:r>
      <w:r w:rsidRPr="00CC307E">
        <w:tab/>
      </w:r>
      <w:r w:rsidR="00701D9E" w:rsidRPr="00CC307E">
        <w:t>Données non disponibles</w:t>
      </w:r>
      <w:r w:rsidR="00EC6B25" w:rsidRPr="00CC307E">
        <w:t>.</w:t>
      </w:r>
    </w:p>
    <w:p w14:paraId="62B2FE58" w14:textId="4277D878" w:rsidR="00EC6B25" w:rsidRPr="00CC307E" w:rsidRDefault="00EC6B25" w:rsidP="00EC6B25">
      <w:pPr>
        <w:pStyle w:val="H1G"/>
      </w:pPr>
      <w:r w:rsidRPr="00CC307E">
        <w:tab/>
      </w:r>
      <w:r w:rsidRPr="00CC307E">
        <w:tab/>
        <w:t>Réponse à la question posée au paragraphe 15 a)</w:t>
      </w:r>
      <w:r w:rsidR="00684DE2" w:rsidRPr="00CC307E">
        <w:t xml:space="preserve"> de la liste de points</w:t>
      </w:r>
    </w:p>
    <w:p w14:paraId="66C1F1D8" w14:textId="7989CF8B" w:rsidR="00701D9E" w:rsidRPr="00CC307E" w:rsidRDefault="00FA7C5D" w:rsidP="00FA7C5D">
      <w:pPr>
        <w:pStyle w:val="SingleTxtG"/>
      </w:pPr>
      <w:r w:rsidRPr="00CC307E">
        <w:t>125.</w:t>
      </w:r>
      <w:r w:rsidRPr="00CC307E">
        <w:tab/>
      </w:r>
      <w:r w:rsidR="00701D9E" w:rsidRPr="00CC307E">
        <w:t>Données non disponibles.</w:t>
      </w:r>
    </w:p>
    <w:p w14:paraId="58E9A2A9" w14:textId="590149B5" w:rsidR="00EC6B25" w:rsidRPr="00CC307E" w:rsidRDefault="00EC6B25" w:rsidP="00EC6B25">
      <w:pPr>
        <w:pStyle w:val="H1G"/>
      </w:pPr>
      <w:r w:rsidRPr="00CC307E">
        <w:tab/>
      </w:r>
      <w:r w:rsidRPr="00CC307E">
        <w:tab/>
        <w:t>Réponse à la question posée au paragraphe 15 b)</w:t>
      </w:r>
      <w:r w:rsidR="00684DE2" w:rsidRPr="00CC307E">
        <w:t xml:space="preserve"> de la liste de points</w:t>
      </w:r>
    </w:p>
    <w:p w14:paraId="6210FF6E" w14:textId="43DC67E0" w:rsidR="00701D9E" w:rsidRPr="00CC307E" w:rsidRDefault="00FA7C5D" w:rsidP="00FA7C5D">
      <w:pPr>
        <w:pStyle w:val="SingleTxtG"/>
      </w:pPr>
      <w:r w:rsidRPr="00CC307E">
        <w:t>126.</w:t>
      </w:r>
      <w:r w:rsidRPr="00CC307E">
        <w:tab/>
      </w:r>
      <w:r w:rsidR="00701D9E" w:rsidRPr="00CC307E">
        <w:t>Données non disponibles.</w:t>
      </w:r>
    </w:p>
    <w:p w14:paraId="19E7020B" w14:textId="3294E9C1" w:rsidR="00EC6B25" w:rsidRPr="00CC307E" w:rsidRDefault="00EC6B25" w:rsidP="00EC6B25">
      <w:pPr>
        <w:pStyle w:val="H1G"/>
      </w:pPr>
      <w:r w:rsidRPr="00CC307E">
        <w:lastRenderedPageBreak/>
        <w:tab/>
      </w:r>
      <w:r w:rsidRPr="00CC307E">
        <w:tab/>
        <w:t>Réponse à la question posée au paragraphe 15 c)</w:t>
      </w:r>
      <w:r w:rsidR="00684DE2" w:rsidRPr="00CC307E">
        <w:t xml:space="preserve"> de la liste de points</w:t>
      </w:r>
    </w:p>
    <w:p w14:paraId="210328FC" w14:textId="3C708649" w:rsidR="00701D9E" w:rsidRPr="00CC307E" w:rsidRDefault="00FA7C5D" w:rsidP="00FA7C5D">
      <w:pPr>
        <w:pStyle w:val="SingleTxtG"/>
      </w:pPr>
      <w:r w:rsidRPr="00CC307E">
        <w:t>127.</w:t>
      </w:r>
      <w:r w:rsidRPr="00CC307E">
        <w:tab/>
      </w:r>
      <w:r w:rsidR="00701D9E" w:rsidRPr="00CC307E">
        <w:t xml:space="preserve">Interrompue par le </w:t>
      </w:r>
      <w:r w:rsidR="006E1DE3" w:rsidRPr="00CC307E">
        <w:t>Covid</w:t>
      </w:r>
      <w:r w:rsidR="00701D9E" w:rsidRPr="00CC307E">
        <w:t xml:space="preserve">-19, l’expérience des familles d’accueil a repris à Brazzaville et à Pointe-Noire avec un total de vingt (20) enfants dont dix (10) filles accueillies dans vingt (20) familles. </w:t>
      </w:r>
    </w:p>
    <w:p w14:paraId="1DD9A417" w14:textId="2A9D238A" w:rsidR="00EC6B25" w:rsidRPr="00CC307E" w:rsidRDefault="00EC6B25" w:rsidP="00EC6B25">
      <w:pPr>
        <w:pStyle w:val="H1G"/>
      </w:pPr>
      <w:r w:rsidRPr="00CC307E">
        <w:tab/>
      </w:r>
      <w:r w:rsidRPr="00CC307E">
        <w:tab/>
        <w:t>Réponse à la question posée au paragraphe 15 d)</w:t>
      </w:r>
      <w:r w:rsidR="00684DE2" w:rsidRPr="00CC307E">
        <w:t xml:space="preserve"> de la liste de points</w:t>
      </w:r>
    </w:p>
    <w:p w14:paraId="14FAB93B" w14:textId="4744FB7B" w:rsidR="00701D9E" w:rsidRPr="00CC307E" w:rsidRDefault="00FA7C5D" w:rsidP="00FA7C5D">
      <w:pPr>
        <w:pStyle w:val="SingleTxtG"/>
      </w:pPr>
      <w:r w:rsidRPr="00CC307E">
        <w:t>128.</w:t>
      </w:r>
      <w:r w:rsidRPr="00CC307E">
        <w:tab/>
      </w:r>
      <w:r w:rsidR="00701D9E" w:rsidRPr="00CC307E">
        <w:t>Données non disponibles</w:t>
      </w:r>
      <w:r w:rsidR="00EC6B25" w:rsidRPr="00CC307E">
        <w:t>.</w:t>
      </w:r>
    </w:p>
    <w:p w14:paraId="56970F49" w14:textId="01DBD396" w:rsidR="00EC6B25" w:rsidRPr="00CC307E" w:rsidRDefault="00EC6B25" w:rsidP="00EC6B25">
      <w:pPr>
        <w:pStyle w:val="H1G"/>
      </w:pPr>
      <w:r w:rsidRPr="00CC307E">
        <w:tab/>
      </w:r>
      <w:r w:rsidRPr="00CC307E">
        <w:tab/>
        <w:t>Réponse à la question posée au paragraphe 15 e)</w:t>
      </w:r>
      <w:r w:rsidR="00684DE2" w:rsidRPr="00CC307E">
        <w:t xml:space="preserve"> de la liste de points</w:t>
      </w:r>
    </w:p>
    <w:p w14:paraId="3F455B70" w14:textId="0C08C39C" w:rsidR="00701D9E" w:rsidRPr="00CC307E" w:rsidRDefault="00FA7C5D" w:rsidP="00FA7C5D">
      <w:pPr>
        <w:pStyle w:val="SingleTxtG"/>
      </w:pPr>
      <w:r w:rsidRPr="00CC307E">
        <w:t>129.</w:t>
      </w:r>
      <w:r w:rsidRPr="00CC307E">
        <w:tab/>
      </w:r>
      <w:r w:rsidR="00701D9E" w:rsidRPr="00CC307E">
        <w:t>De 2021 à 2023, 56 enfants dont 31 garçons et 25 filles sont adoptables.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1"/>
        <w:gridCol w:w="341"/>
        <w:gridCol w:w="332"/>
        <w:gridCol w:w="339"/>
        <w:gridCol w:w="339"/>
        <w:gridCol w:w="332"/>
        <w:gridCol w:w="339"/>
        <w:gridCol w:w="340"/>
        <w:gridCol w:w="331"/>
        <w:gridCol w:w="340"/>
        <w:gridCol w:w="339"/>
        <w:gridCol w:w="332"/>
        <w:gridCol w:w="339"/>
        <w:gridCol w:w="340"/>
        <w:gridCol w:w="331"/>
        <w:gridCol w:w="340"/>
        <w:gridCol w:w="302"/>
        <w:gridCol w:w="332"/>
        <w:gridCol w:w="331"/>
      </w:tblGrid>
      <w:tr w:rsidR="00997AB4" w:rsidRPr="00CC307E" w14:paraId="5A6D3633" w14:textId="77777777" w:rsidTr="00997AB4">
        <w:trPr>
          <w:tblHeader/>
        </w:trPr>
        <w:tc>
          <w:tcPr>
            <w:tcW w:w="1795" w:type="dxa"/>
            <w:tcBorders>
              <w:top w:val="single" w:sz="4" w:space="0" w:color="auto"/>
              <w:bottom w:val="single" w:sz="4" w:space="0" w:color="auto"/>
              <w:right w:val="single" w:sz="24" w:space="0" w:color="FFFFFF" w:themeColor="background1"/>
            </w:tcBorders>
            <w:shd w:val="clear" w:color="auto" w:fill="auto"/>
            <w:vAlign w:val="bottom"/>
          </w:tcPr>
          <w:p w14:paraId="3304A4B3" w14:textId="77777777" w:rsidR="00883D88" w:rsidRPr="00CC307E" w:rsidRDefault="00883D88" w:rsidP="002B1AB0">
            <w:pPr>
              <w:suppressAutoHyphens w:val="0"/>
              <w:kinsoku/>
              <w:overflowPunct/>
              <w:autoSpaceDE/>
              <w:autoSpaceDN/>
              <w:adjustRightInd/>
              <w:snapToGrid/>
              <w:spacing w:before="80" w:after="80" w:line="200" w:lineRule="exact"/>
              <w:rPr>
                <w:rFonts w:eastAsia="Calibri"/>
                <w:bCs/>
                <w:i/>
                <w:sz w:val="16"/>
                <w:szCs w:val="32"/>
              </w:rPr>
            </w:pPr>
            <w:proofErr w:type="spellStart"/>
            <w:r w:rsidRPr="00CC307E">
              <w:rPr>
                <w:rFonts w:eastAsia="Calibri"/>
                <w:bCs/>
                <w:i/>
                <w:sz w:val="16"/>
                <w:szCs w:val="32"/>
              </w:rPr>
              <w:t>Ages</w:t>
            </w:r>
            <w:proofErr w:type="spellEnd"/>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2F3D1E" w14:textId="191302F0" w:rsidR="00883D88" w:rsidRPr="00CC307E" w:rsidRDefault="00883D88" w:rsidP="002B1AB0">
            <w:pPr>
              <w:suppressAutoHyphens w:val="0"/>
              <w:kinsoku/>
              <w:overflowPunct/>
              <w:autoSpaceDE/>
              <w:autoSpaceDN/>
              <w:adjustRightInd/>
              <w:snapToGrid/>
              <w:spacing w:before="80" w:after="80" w:line="200" w:lineRule="exact"/>
              <w:jc w:val="right"/>
              <w:rPr>
                <w:rFonts w:eastAsia="Calibri"/>
                <w:bCs/>
                <w:i/>
                <w:sz w:val="16"/>
                <w:szCs w:val="32"/>
              </w:rPr>
            </w:pPr>
            <w:r w:rsidRPr="00CC307E">
              <w:rPr>
                <w:rFonts w:eastAsia="Calibri"/>
                <w:bCs/>
                <w:i/>
                <w:sz w:val="16"/>
                <w:szCs w:val="32"/>
              </w:rPr>
              <w:t>0-3 ans</w:t>
            </w:r>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489CCA" w14:textId="77777777" w:rsidR="00883D88" w:rsidRPr="00CC307E" w:rsidRDefault="00883D88" w:rsidP="002B1AB0">
            <w:pPr>
              <w:suppressAutoHyphens w:val="0"/>
              <w:kinsoku/>
              <w:overflowPunct/>
              <w:autoSpaceDE/>
              <w:autoSpaceDN/>
              <w:adjustRightInd/>
              <w:snapToGrid/>
              <w:spacing w:before="80" w:after="80" w:line="200" w:lineRule="exact"/>
              <w:jc w:val="right"/>
              <w:rPr>
                <w:rFonts w:eastAsia="Calibri"/>
                <w:bCs/>
                <w:i/>
                <w:sz w:val="16"/>
                <w:szCs w:val="32"/>
              </w:rPr>
            </w:pPr>
            <w:r w:rsidRPr="00CC307E">
              <w:rPr>
                <w:rFonts w:eastAsia="Calibri"/>
                <w:bCs/>
                <w:i/>
                <w:sz w:val="16"/>
                <w:szCs w:val="32"/>
              </w:rPr>
              <w:t>4-6 ans</w:t>
            </w:r>
          </w:p>
        </w:tc>
        <w:tc>
          <w:tcPr>
            <w:tcW w:w="13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B3B2A6" w14:textId="77777777" w:rsidR="00883D88" w:rsidRPr="00CC307E" w:rsidRDefault="00883D88" w:rsidP="002B1AB0">
            <w:pPr>
              <w:suppressAutoHyphens w:val="0"/>
              <w:kinsoku/>
              <w:overflowPunct/>
              <w:autoSpaceDE/>
              <w:autoSpaceDN/>
              <w:adjustRightInd/>
              <w:snapToGrid/>
              <w:spacing w:before="80" w:after="80" w:line="200" w:lineRule="exact"/>
              <w:jc w:val="right"/>
              <w:rPr>
                <w:rFonts w:eastAsia="Calibri"/>
                <w:bCs/>
                <w:i/>
                <w:sz w:val="16"/>
                <w:szCs w:val="32"/>
              </w:rPr>
            </w:pPr>
            <w:r w:rsidRPr="00CC307E">
              <w:rPr>
                <w:rFonts w:eastAsia="Calibri"/>
                <w:bCs/>
                <w:i/>
                <w:sz w:val="16"/>
                <w:szCs w:val="32"/>
              </w:rPr>
              <w:t>7-10 ans</w:t>
            </w:r>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D945CD" w14:textId="77777777" w:rsidR="00883D88" w:rsidRPr="00CC307E" w:rsidRDefault="00883D88" w:rsidP="002B1AB0">
            <w:pPr>
              <w:suppressAutoHyphens w:val="0"/>
              <w:kinsoku/>
              <w:overflowPunct/>
              <w:autoSpaceDE/>
              <w:autoSpaceDN/>
              <w:adjustRightInd/>
              <w:snapToGrid/>
              <w:spacing w:before="80" w:after="80" w:line="200" w:lineRule="exact"/>
              <w:jc w:val="right"/>
              <w:rPr>
                <w:rFonts w:eastAsia="Calibri"/>
                <w:bCs/>
                <w:i/>
                <w:sz w:val="16"/>
                <w:szCs w:val="32"/>
              </w:rPr>
            </w:pPr>
            <w:r w:rsidRPr="00CC307E">
              <w:rPr>
                <w:rFonts w:eastAsia="Calibri"/>
                <w:bCs/>
                <w:i/>
                <w:sz w:val="16"/>
                <w:szCs w:val="32"/>
              </w:rPr>
              <w:t>11-13 ans</w:t>
            </w:r>
          </w:p>
        </w:tc>
        <w:tc>
          <w:tcPr>
            <w:tcW w:w="13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D57857D" w14:textId="77777777" w:rsidR="00883D88" w:rsidRPr="00CC307E" w:rsidRDefault="00883D88" w:rsidP="002B1AB0">
            <w:pPr>
              <w:suppressAutoHyphens w:val="0"/>
              <w:kinsoku/>
              <w:overflowPunct/>
              <w:autoSpaceDE/>
              <w:autoSpaceDN/>
              <w:adjustRightInd/>
              <w:snapToGrid/>
              <w:spacing w:before="80" w:after="80" w:line="200" w:lineRule="exact"/>
              <w:jc w:val="right"/>
              <w:rPr>
                <w:rFonts w:eastAsia="Calibri"/>
                <w:bCs/>
                <w:i/>
                <w:sz w:val="16"/>
                <w:szCs w:val="32"/>
              </w:rPr>
            </w:pPr>
            <w:r w:rsidRPr="00CC307E">
              <w:rPr>
                <w:rFonts w:eastAsia="Calibri"/>
                <w:bCs/>
                <w:i/>
                <w:sz w:val="16"/>
                <w:szCs w:val="32"/>
              </w:rPr>
              <w:t>14-16 ans</w:t>
            </w:r>
          </w:p>
        </w:tc>
        <w:tc>
          <w:tcPr>
            <w:tcW w:w="1265" w:type="dxa"/>
            <w:gridSpan w:val="3"/>
            <w:tcBorders>
              <w:top w:val="single" w:sz="4" w:space="0" w:color="auto"/>
              <w:left w:val="single" w:sz="24" w:space="0" w:color="FFFFFF" w:themeColor="background1"/>
              <w:bottom w:val="single" w:sz="4" w:space="0" w:color="auto"/>
            </w:tcBorders>
            <w:shd w:val="clear" w:color="auto" w:fill="auto"/>
            <w:vAlign w:val="bottom"/>
          </w:tcPr>
          <w:p w14:paraId="51A8F935" w14:textId="77777777" w:rsidR="00883D88" w:rsidRPr="00CC307E" w:rsidRDefault="00883D88" w:rsidP="002B1AB0">
            <w:pPr>
              <w:suppressAutoHyphens w:val="0"/>
              <w:kinsoku/>
              <w:overflowPunct/>
              <w:autoSpaceDE/>
              <w:autoSpaceDN/>
              <w:adjustRightInd/>
              <w:snapToGrid/>
              <w:spacing w:before="80" w:after="80" w:line="200" w:lineRule="exact"/>
              <w:jc w:val="right"/>
              <w:rPr>
                <w:rFonts w:eastAsia="Calibri"/>
                <w:b/>
                <w:i/>
                <w:sz w:val="16"/>
                <w:szCs w:val="32"/>
              </w:rPr>
            </w:pPr>
            <w:r w:rsidRPr="00CC307E">
              <w:rPr>
                <w:rFonts w:eastAsia="Calibri"/>
                <w:b/>
                <w:i/>
                <w:sz w:val="16"/>
                <w:szCs w:val="32"/>
              </w:rPr>
              <w:t>Total</w:t>
            </w:r>
          </w:p>
        </w:tc>
      </w:tr>
      <w:tr w:rsidR="00997AB4" w:rsidRPr="00CC307E" w14:paraId="0AE63F85" w14:textId="77777777" w:rsidTr="00997AB4">
        <w:tc>
          <w:tcPr>
            <w:tcW w:w="1795" w:type="dxa"/>
            <w:tcBorders>
              <w:top w:val="single" w:sz="4" w:space="0" w:color="auto"/>
              <w:bottom w:val="single" w:sz="12" w:space="0" w:color="auto"/>
              <w:right w:val="single" w:sz="24" w:space="0" w:color="FFFFFF" w:themeColor="background1"/>
            </w:tcBorders>
            <w:shd w:val="clear" w:color="auto" w:fill="auto"/>
          </w:tcPr>
          <w:p w14:paraId="2AC53B77" w14:textId="77777777" w:rsidR="00883D88" w:rsidRPr="00CC307E" w:rsidRDefault="00883D88" w:rsidP="00FA7C5D">
            <w:pPr>
              <w:suppressAutoHyphens w:val="0"/>
              <w:kinsoku/>
              <w:overflowPunct/>
              <w:autoSpaceDE/>
              <w:autoSpaceDN/>
              <w:adjustRightInd/>
              <w:snapToGrid/>
              <w:spacing w:before="80" w:after="80" w:line="200" w:lineRule="exact"/>
              <w:rPr>
                <w:rFonts w:eastAsia="Calibri"/>
                <w:bCs/>
                <w:i/>
                <w:spacing w:val="4"/>
                <w:w w:val="103"/>
                <w:kern w:val="14"/>
                <w:sz w:val="16"/>
                <w:szCs w:val="32"/>
              </w:rPr>
            </w:pPr>
            <w:r w:rsidRPr="00CC307E">
              <w:rPr>
                <w:rFonts w:eastAsia="Calibri"/>
                <w:bCs/>
                <w:i/>
                <w:spacing w:val="4"/>
                <w:w w:val="103"/>
                <w:kern w:val="14"/>
                <w:sz w:val="16"/>
                <w:szCs w:val="32"/>
              </w:rPr>
              <w:t>Sexes</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6B86FE26"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G</w:t>
            </w:r>
          </w:p>
        </w:tc>
        <w:tc>
          <w:tcPr>
            <w:tcW w:w="438" w:type="dxa"/>
            <w:tcBorders>
              <w:top w:val="single" w:sz="4" w:space="0" w:color="auto"/>
              <w:bottom w:val="single" w:sz="12" w:space="0" w:color="auto"/>
            </w:tcBorders>
            <w:shd w:val="clear" w:color="auto" w:fill="auto"/>
            <w:vAlign w:val="bottom"/>
          </w:tcPr>
          <w:p w14:paraId="34D0E14E"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F</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4C603D95"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T</w:t>
            </w:r>
          </w:p>
        </w:tc>
        <w:tc>
          <w:tcPr>
            <w:tcW w:w="438" w:type="dxa"/>
            <w:tcBorders>
              <w:top w:val="single" w:sz="4" w:space="0" w:color="auto"/>
              <w:left w:val="single" w:sz="24" w:space="0" w:color="FFFFFF" w:themeColor="background1"/>
              <w:bottom w:val="single" w:sz="12" w:space="0" w:color="auto"/>
            </w:tcBorders>
            <w:shd w:val="clear" w:color="auto" w:fill="auto"/>
            <w:vAlign w:val="bottom"/>
          </w:tcPr>
          <w:p w14:paraId="23276B93"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G</w:t>
            </w:r>
          </w:p>
        </w:tc>
        <w:tc>
          <w:tcPr>
            <w:tcW w:w="439" w:type="dxa"/>
            <w:tcBorders>
              <w:top w:val="single" w:sz="4" w:space="0" w:color="auto"/>
              <w:bottom w:val="single" w:sz="12" w:space="0" w:color="auto"/>
            </w:tcBorders>
            <w:shd w:val="clear" w:color="auto" w:fill="auto"/>
            <w:vAlign w:val="bottom"/>
          </w:tcPr>
          <w:p w14:paraId="3A56B634"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F</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2B98AD87"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T</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1B45D635"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G</w:t>
            </w:r>
          </w:p>
        </w:tc>
        <w:tc>
          <w:tcPr>
            <w:tcW w:w="438" w:type="dxa"/>
            <w:tcBorders>
              <w:top w:val="single" w:sz="4" w:space="0" w:color="auto"/>
              <w:bottom w:val="single" w:sz="12" w:space="0" w:color="auto"/>
            </w:tcBorders>
            <w:shd w:val="clear" w:color="auto" w:fill="auto"/>
            <w:vAlign w:val="bottom"/>
          </w:tcPr>
          <w:p w14:paraId="613771A4"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F</w:t>
            </w:r>
          </w:p>
        </w:tc>
        <w:tc>
          <w:tcPr>
            <w:tcW w:w="439" w:type="dxa"/>
            <w:tcBorders>
              <w:top w:val="single" w:sz="4" w:space="0" w:color="auto"/>
              <w:bottom w:val="single" w:sz="12" w:space="0" w:color="auto"/>
              <w:right w:val="single" w:sz="24" w:space="0" w:color="FFFFFF" w:themeColor="background1"/>
            </w:tcBorders>
            <w:shd w:val="clear" w:color="auto" w:fill="auto"/>
            <w:vAlign w:val="bottom"/>
          </w:tcPr>
          <w:p w14:paraId="270F77DF"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T</w:t>
            </w:r>
          </w:p>
        </w:tc>
        <w:tc>
          <w:tcPr>
            <w:tcW w:w="438" w:type="dxa"/>
            <w:tcBorders>
              <w:top w:val="single" w:sz="4" w:space="0" w:color="auto"/>
              <w:left w:val="single" w:sz="24" w:space="0" w:color="FFFFFF" w:themeColor="background1"/>
              <w:bottom w:val="single" w:sz="12" w:space="0" w:color="auto"/>
            </w:tcBorders>
            <w:shd w:val="clear" w:color="auto" w:fill="auto"/>
            <w:vAlign w:val="bottom"/>
          </w:tcPr>
          <w:p w14:paraId="177670F1"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G</w:t>
            </w:r>
          </w:p>
        </w:tc>
        <w:tc>
          <w:tcPr>
            <w:tcW w:w="439" w:type="dxa"/>
            <w:tcBorders>
              <w:top w:val="single" w:sz="4" w:space="0" w:color="auto"/>
              <w:bottom w:val="single" w:sz="12" w:space="0" w:color="auto"/>
            </w:tcBorders>
            <w:shd w:val="clear" w:color="auto" w:fill="auto"/>
            <w:vAlign w:val="bottom"/>
          </w:tcPr>
          <w:p w14:paraId="35D7999B"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F</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2B2C90CC"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T</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67BBB281"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G</w:t>
            </w:r>
          </w:p>
        </w:tc>
        <w:tc>
          <w:tcPr>
            <w:tcW w:w="438" w:type="dxa"/>
            <w:tcBorders>
              <w:top w:val="single" w:sz="4" w:space="0" w:color="auto"/>
              <w:bottom w:val="single" w:sz="12" w:space="0" w:color="auto"/>
            </w:tcBorders>
            <w:shd w:val="clear" w:color="auto" w:fill="auto"/>
            <w:vAlign w:val="bottom"/>
          </w:tcPr>
          <w:p w14:paraId="26BBFB3F"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F</w:t>
            </w:r>
          </w:p>
        </w:tc>
        <w:tc>
          <w:tcPr>
            <w:tcW w:w="439" w:type="dxa"/>
            <w:tcBorders>
              <w:top w:val="single" w:sz="4" w:space="0" w:color="auto"/>
              <w:bottom w:val="single" w:sz="12" w:space="0" w:color="auto"/>
              <w:right w:val="single" w:sz="24" w:space="0" w:color="FFFFFF" w:themeColor="background1"/>
            </w:tcBorders>
            <w:shd w:val="clear" w:color="auto" w:fill="auto"/>
            <w:vAlign w:val="bottom"/>
          </w:tcPr>
          <w:p w14:paraId="14A26772"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Cs/>
                <w:i/>
                <w:spacing w:val="4"/>
                <w:w w:val="103"/>
                <w:kern w:val="14"/>
                <w:sz w:val="16"/>
                <w:szCs w:val="32"/>
              </w:rPr>
            </w:pPr>
            <w:r w:rsidRPr="00CC307E">
              <w:rPr>
                <w:rFonts w:eastAsia="Calibri"/>
                <w:bCs/>
                <w:i/>
                <w:spacing w:val="4"/>
                <w:w w:val="103"/>
                <w:kern w:val="14"/>
                <w:sz w:val="16"/>
                <w:szCs w:val="32"/>
              </w:rPr>
              <w:t>T</w:t>
            </w:r>
          </w:p>
        </w:tc>
        <w:tc>
          <w:tcPr>
            <w:tcW w:w="388" w:type="dxa"/>
            <w:tcBorders>
              <w:top w:val="single" w:sz="4" w:space="0" w:color="auto"/>
              <w:left w:val="single" w:sz="24" w:space="0" w:color="FFFFFF" w:themeColor="background1"/>
              <w:bottom w:val="single" w:sz="12" w:space="0" w:color="auto"/>
            </w:tcBorders>
            <w:shd w:val="clear" w:color="auto" w:fill="auto"/>
            <w:vAlign w:val="bottom"/>
          </w:tcPr>
          <w:p w14:paraId="356745CC"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
                <w:i/>
                <w:spacing w:val="4"/>
                <w:w w:val="103"/>
                <w:kern w:val="14"/>
                <w:sz w:val="16"/>
                <w:szCs w:val="32"/>
              </w:rPr>
            </w:pPr>
            <w:r w:rsidRPr="00CC307E">
              <w:rPr>
                <w:rFonts w:eastAsia="Calibri"/>
                <w:b/>
                <w:i/>
                <w:spacing w:val="4"/>
                <w:w w:val="103"/>
                <w:kern w:val="14"/>
                <w:sz w:val="16"/>
                <w:szCs w:val="32"/>
              </w:rPr>
              <w:t>G</w:t>
            </w:r>
          </w:p>
        </w:tc>
        <w:tc>
          <w:tcPr>
            <w:tcW w:w="439" w:type="dxa"/>
            <w:tcBorders>
              <w:top w:val="single" w:sz="4" w:space="0" w:color="auto"/>
              <w:bottom w:val="single" w:sz="12" w:space="0" w:color="auto"/>
            </w:tcBorders>
            <w:shd w:val="clear" w:color="auto" w:fill="auto"/>
            <w:vAlign w:val="bottom"/>
          </w:tcPr>
          <w:p w14:paraId="55ED8497"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
                <w:i/>
                <w:spacing w:val="4"/>
                <w:w w:val="103"/>
                <w:kern w:val="14"/>
                <w:sz w:val="16"/>
                <w:szCs w:val="32"/>
              </w:rPr>
            </w:pPr>
            <w:r w:rsidRPr="00CC307E">
              <w:rPr>
                <w:rFonts w:eastAsia="Calibri"/>
                <w:b/>
                <w:i/>
                <w:spacing w:val="4"/>
                <w:w w:val="103"/>
                <w:kern w:val="14"/>
                <w:sz w:val="16"/>
                <w:szCs w:val="32"/>
              </w:rPr>
              <w:t>F</w:t>
            </w:r>
          </w:p>
        </w:tc>
        <w:tc>
          <w:tcPr>
            <w:tcW w:w="438" w:type="dxa"/>
            <w:tcBorders>
              <w:top w:val="single" w:sz="4" w:space="0" w:color="auto"/>
              <w:bottom w:val="single" w:sz="12" w:space="0" w:color="auto"/>
            </w:tcBorders>
            <w:shd w:val="clear" w:color="auto" w:fill="auto"/>
            <w:vAlign w:val="bottom"/>
          </w:tcPr>
          <w:p w14:paraId="14047AC3" w14:textId="77777777" w:rsidR="00883D88" w:rsidRPr="00CC307E" w:rsidRDefault="00883D88" w:rsidP="00FA7C5D">
            <w:pPr>
              <w:suppressAutoHyphens w:val="0"/>
              <w:kinsoku/>
              <w:overflowPunct/>
              <w:autoSpaceDE/>
              <w:autoSpaceDN/>
              <w:adjustRightInd/>
              <w:snapToGrid/>
              <w:spacing w:before="80" w:after="80" w:line="200" w:lineRule="exact"/>
              <w:jc w:val="right"/>
              <w:rPr>
                <w:rFonts w:eastAsia="Calibri"/>
                <w:b/>
                <w:i/>
                <w:spacing w:val="4"/>
                <w:w w:val="103"/>
                <w:kern w:val="14"/>
                <w:sz w:val="16"/>
                <w:szCs w:val="32"/>
              </w:rPr>
            </w:pPr>
            <w:r w:rsidRPr="00CC307E">
              <w:rPr>
                <w:rFonts w:eastAsia="Calibri"/>
                <w:b/>
                <w:i/>
                <w:spacing w:val="4"/>
                <w:w w:val="103"/>
                <w:kern w:val="14"/>
                <w:sz w:val="16"/>
                <w:szCs w:val="32"/>
              </w:rPr>
              <w:t>T</w:t>
            </w:r>
          </w:p>
        </w:tc>
      </w:tr>
      <w:tr w:rsidR="00FA7C5D" w:rsidRPr="00CC307E" w14:paraId="6884EE94" w14:textId="77777777" w:rsidTr="00FA7C5D">
        <w:tc>
          <w:tcPr>
            <w:tcW w:w="1795" w:type="dxa"/>
            <w:tcBorders>
              <w:top w:val="single" w:sz="12" w:space="0" w:color="auto"/>
            </w:tcBorders>
            <w:shd w:val="clear" w:color="auto" w:fill="auto"/>
          </w:tcPr>
          <w:p w14:paraId="3E1F7907" w14:textId="77777777" w:rsidR="00883D88" w:rsidRPr="00CC307E" w:rsidRDefault="00883D88" w:rsidP="002B1AB0">
            <w:pPr>
              <w:suppressAutoHyphens w:val="0"/>
              <w:kinsoku/>
              <w:overflowPunct/>
              <w:autoSpaceDE/>
              <w:autoSpaceDN/>
              <w:adjustRightInd/>
              <w:snapToGrid/>
              <w:spacing w:before="40" w:after="40" w:line="220" w:lineRule="exact"/>
              <w:rPr>
                <w:rFonts w:eastAsia="Calibri"/>
                <w:bCs/>
                <w:sz w:val="18"/>
                <w:szCs w:val="32"/>
              </w:rPr>
            </w:pPr>
            <w:r w:rsidRPr="00CC307E">
              <w:rPr>
                <w:rFonts w:eastAsia="Calibri"/>
                <w:bCs/>
                <w:sz w:val="18"/>
                <w:szCs w:val="32"/>
              </w:rPr>
              <w:t>2021</w:t>
            </w:r>
          </w:p>
        </w:tc>
        <w:tc>
          <w:tcPr>
            <w:tcW w:w="439" w:type="dxa"/>
            <w:tcBorders>
              <w:top w:val="single" w:sz="12" w:space="0" w:color="auto"/>
            </w:tcBorders>
            <w:shd w:val="clear" w:color="auto" w:fill="auto"/>
            <w:vAlign w:val="bottom"/>
          </w:tcPr>
          <w:p w14:paraId="5872E5B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12</w:t>
            </w:r>
          </w:p>
        </w:tc>
        <w:tc>
          <w:tcPr>
            <w:tcW w:w="438" w:type="dxa"/>
            <w:tcBorders>
              <w:top w:val="single" w:sz="12" w:space="0" w:color="auto"/>
            </w:tcBorders>
            <w:shd w:val="clear" w:color="auto" w:fill="auto"/>
            <w:vAlign w:val="bottom"/>
          </w:tcPr>
          <w:p w14:paraId="4AE3BE6D"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08</w:t>
            </w:r>
          </w:p>
        </w:tc>
        <w:tc>
          <w:tcPr>
            <w:tcW w:w="438" w:type="dxa"/>
            <w:tcBorders>
              <w:top w:val="single" w:sz="12" w:space="0" w:color="auto"/>
            </w:tcBorders>
            <w:shd w:val="clear" w:color="auto" w:fill="auto"/>
            <w:vAlign w:val="bottom"/>
          </w:tcPr>
          <w:p w14:paraId="1E0D3BBC"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20</w:t>
            </w:r>
          </w:p>
        </w:tc>
        <w:tc>
          <w:tcPr>
            <w:tcW w:w="438" w:type="dxa"/>
            <w:tcBorders>
              <w:top w:val="single" w:sz="12" w:space="0" w:color="auto"/>
            </w:tcBorders>
            <w:shd w:val="clear" w:color="auto" w:fill="auto"/>
            <w:vAlign w:val="bottom"/>
          </w:tcPr>
          <w:p w14:paraId="7CB9507E"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01</w:t>
            </w:r>
          </w:p>
        </w:tc>
        <w:tc>
          <w:tcPr>
            <w:tcW w:w="439" w:type="dxa"/>
            <w:tcBorders>
              <w:top w:val="single" w:sz="12" w:space="0" w:color="auto"/>
            </w:tcBorders>
            <w:shd w:val="clear" w:color="auto" w:fill="auto"/>
            <w:vAlign w:val="bottom"/>
          </w:tcPr>
          <w:p w14:paraId="6C51F0A0"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top w:val="single" w:sz="12" w:space="0" w:color="auto"/>
            </w:tcBorders>
            <w:shd w:val="clear" w:color="auto" w:fill="auto"/>
            <w:vAlign w:val="bottom"/>
          </w:tcPr>
          <w:p w14:paraId="1E8917E6"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01</w:t>
            </w:r>
          </w:p>
        </w:tc>
        <w:tc>
          <w:tcPr>
            <w:tcW w:w="439" w:type="dxa"/>
            <w:tcBorders>
              <w:top w:val="single" w:sz="12" w:space="0" w:color="auto"/>
            </w:tcBorders>
            <w:shd w:val="clear" w:color="auto" w:fill="auto"/>
            <w:vAlign w:val="bottom"/>
          </w:tcPr>
          <w:p w14:paraId="0C668A14"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top w:val="single" w:sz="12" w:space="0" w:color="auto"/>
            </w:tcBorders>
            <w:shd w:val="clear" w:color="auto" w:fill="auto"/>
            <w:vAlign w:val="bottom"/>
          </w:tcPr>
          <w:p w14:paraId="54CBEB98"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top w:val="single" w:sz="12" w:space="0" w:color="auto"/>
            </w:tcBorders>
            <w:shd w:val="clear" w:color="auto" w:fill="auto"/>
            <w:vAlign w:val="bottom"/>
          </w:tcPr>
          <w:p w14:paraId="2E1A0741"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top w:val="single" w:sz="12" w:space="0" w:color="auto"/>
            </w:tcBorders>
            <w:shd w:val="clear" w:color="auto" w:fill="auto"/>
            <w:vAlign w:val="bottom"/>
          </w:tcPr>
          <w:p w14:paraId="379504B5"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top w:val="single" w:sz="12" w:space="0" w:color="auto"/>
            </w:tcBorders>
            <w:shd w:val="clear" w:color="auto" w:fill="auto"/>
            <w:vAlign w:val="bottom"/>
          </w:tcPr>
          <w:p w14:paraId="6AE26127"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top w:val="single" w:sz="12" w:space="0" w:color="auto"/>
            </w:tcBorders>
            <w:shd w:val="clear" w:color="auto" w:fill="auto"/>
            <w:vAlign w:val="bottom"/>
          </w:tcPr>
          <w:p w14:paraId="09B6075D"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top w:val="single" w:sz="12" w:space="0" w:color="auto"/>
            </w:tcBorders>
            <w:shd w:val="clear" w:color="auto" w:fill="auto"/>
            <w:vAlign w:val="bottom"/>
          </w:tcPr>
          <w:p w14:paraId="2745275F"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top w:val="single" w:sz="12" w:space="0" w:color="auto"/>
            </w:tcBorders>
            <w:shd w:val="clear" w:color="auto" w:fill="auto"/>
            <w:vAlign w:val="bottom"/>
          </w:tcPr>
          <w:p w14:paraId="23041DE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top w:val="single" w:sz="12" w:space="0" w:color="auto"/>
            </w:tcBorders>
            <w:shd w:val="clear" w:color="auto" w:fill="auto"/>
            <w:vAlign w:val="bottom"/>
          </w:tcPr>
          <w:p w14:paraId="6FFC488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388" w:type="dxa"/>
            <w:tcBorders>
              <w:top w:val="single" w:sz="12" w:space="0" w:color="auto"/>
            </w:tcBorders>
            <w:shd w:val="clear" w:color="auto" w:fill="auto"/>
            <w:vAlign w:val="bottom"/>
          </w:tcPr>
          <w:p w14:paraId="3C77A841"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13</w:t>
            </w:r>
          </w:p>
        </w:tc>
        <w:tc>
          <w:tcPr>
            <w:tcW w:w="439" w:type="dxa"/>
            <w:tcBorders>
              <w:top w:val="single" w:sz="12" w:space="0" w:color="auto"/>
            </w:tcBorders>
            <w:shd w:val="clear" w:color="auto" w:fill="auto"/>
            <w:vAlign w:val="bottom"/>
          </w:tcPr>
          <w:p w14:paraId="557EA273"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08</w:t>
            </w:r>
          </w:p>
        </w:tc>
        <w:tc>
          <w:tcPr>
            <w:tcW w:w="438" w:type="dxa"/>
            <w:tcBorders>
              <w:top w:val="single" w:sz="12" w:space="0" w:color="auto"/>
            </w:tcBorders>
            <w:shd w:val="clear" w:color="auto" w:fill="auto"/>
            <w:vAlign w:val="bottom"/>
          </w:tcPr>
          <w:p w14:paraId="762AF1A3"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21</w:t>
            </w:r>
          </w:p>
        </w:tc>
      </w:tr>
      <w:tr w:rsidR="00883D88" w:rsidRPr="00CC307E" w14:paraId="6D6A98B1" w14:textId="77777777" w:rsidTr="002B1AB0">
        <w:tc>
          <w:tcPr>
            <w:tcW w:w="1795" w:type="dxa"/>
            <w:shd w:val="clear" w:color="auto" w:fill="auto"/>
          </w:tcPr>
          <w:p w14:paraId="4EC1810D" w14:textId="60D1E5B6" w:rsidR="00883D88" w:rsidRPr="00CC307E" w:rsidRDefault="00883D88" w:rsidP="002B1AB0">
            <w:pPr>
              <w:suppressAutoHyphens w:val="0"/>
              <w:kinsoku/>
              <w:overflowPunct/>
              <w:autoSpaceDE/>
              <w:autoSpaceDN/>
              <w:adjustRightInd/>
              <w:snapToGrid/>
              <w:spacing w:before="40" w:after="40" w:line="220" w:lineRule="exact"/>
              <w:rPr>
                <w:rFonts w:eastAsia="Calibri"/>
                <w:bCs/>
                <w:sz w:val="18"/>
                <w:szCs w:val="32"/>
              </w:rPr>
            </w:pPr>
            <w:r w:rsidRPr="00CC307E">
              <w:rPr>
                <w:rFonts w:eastAsia="Calibri"/>
                <w:bCs/>
                <w:sz w:val="18"/>
                <w:szCs w:val="32"/>
              </w:rPr>
              <w:t>2022</w:t>
            </w:r>
          </w:p>
        </w:tc>
        <w:tc>
          <w:tcPr>
            <w:tcW w:w="439" w:type="dxa"/>
            <w:shd w:val="clear" w:color="auto" w:fill="auto"/>
            <w:vAlign w:val="bottom"/>
          </w:tcPr>
          <w:p w14:paraId="7080AF07"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11</w:t>
            </w:r>
          </w:p>
        </w:tc>
        <w:tc>
          <w:tcPr>
            <w:tcW w:w="438" w:type="dxa"/>
            <w:shd w:val="clear" w:color="auto" w:fill="auto"/>
            <w:vAlign w:val="bottom"/>
          </w:tcPr>
          <w:p w14:paraId="13C7A18C"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10</w:t>
            </w:r>
          </w:p>
        </w:tc>
        <w:tc>
          <w:tcPr>
            <w:tcW w:w="438" w:type="dxa"/>
            <w:shd w:val="clear" w:color="auto" w:fill="auto"/>
            <w:vAlign w:val="bottom"/>
          </w:tcPr>
          <w:p w14:paraId="6C8D3107"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21</w:t>
            </w:r>
          </w:p>
        </w:tc>
        <w:tc>
          <w:tcPr>
            <w:tcW w:w="438" w:type="dxa"/>
            <w:shd w:val="clear" w:color="auto" w:fill="auto"/>
            <w:vAlign w:val="bottom"/>
          </w:tcPr>
          <w:p w14:paraId="7F9ECA15"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01</w:t>
            </w:r>
          </w:p>
        </w:tc>
        <w:tc>
          <w:tcPr>
            <w:tcW w:w="439" w:type="dxa"/>
            <w:shd w:val="clear" w:color="auto" w:fill="auto"/>
            <w:vAlign w:val="bottom"/>
          </w:tcPr>
          <w:p w14:paraId="09BB813E"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shd w:val="clear" w:color="auto" w:fill="auto"/>
            <w:vAlign w:val="bottom"/>
          </w:tcPr>
          <w:p w14:paraId="7959D381"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01</w:t>
            </w:r>
          </w:p>
        </w:tc>
        <w:tc>
          <w:tcPr>
            <w:tcW w:w="439" w:type="dxa"/>
            <w:shd w:val="clear" w:color="auto" w:fill="auto"/>
            <w:vAlign w:val="bottom"/>
          </w:tcPr>
          <w:p w14:paraId="0613ED9C"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shd w:val="clear" w:color="auto" w:fill="auto"/>
            <w:vAlign w:val="bottom"/>
          </w:tcPr>
          <w:p w14:paraId="458F22F5"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shd w:val="clear" w:color="auto" w:fill="auto"/>
            <w:vAlign w:val="bottom"/>
          </w:tcPr>
          <w:p w14:paraId="1F3CEE11"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shd w:val="clear" w:color="auto" w:fill="auto"/>
            <w:vAlign w:val="bottom"/>
          </w:tcPr>
          <w:p w14:paraId="7F85CC93"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shd w:val="clear" w:color="auto" w:fill="auto"/>
            <w:vAlign w:val="bottom"/>
          </w:tcPr>
          <w:p w14:paraId="4B0631C4"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shd w:val="clear" w:color="auto" w:fill="auto"/>
            <w:vAlign w:val="bottom"/>
          </w:tcPr>
          <w:p w14:paraId="47B00A8A"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shd w:val="clear" w:color="auto" w:fill="auto"/>
            <w:vAlign w:val="bottom"/>
          </w:tcPr>
          <w:p w14:paraId="47911DE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shd w:val="clear" w:color="auto" w:fill="auto"/>
            <w:vAlign w:val="bottom"/>
          </w:tcPr>
          <w:p w14:paraId="25353BF4"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shd w:val="clear" w:color="auto" w:fill="auto"/>
            <w:vAlign w:val="bottom"/>
          </w:tcPr>
          <w:p w14:paraId="0649BDFC"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388" w:type="dxa"/>
            <w:shd w:val="clear" w:color="auto" w:fill="auto"/>
            <w:vAlign w:val="bottom"/>
          </w:tcPr>
          <w:p w14:paraId="560A24D1"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12</w:t>
            </w:r>
          </w:p>
        </w:tc>
        <w:tc>
          <w:tcPr>
            <w:tcW w:w="439" w:type="dxa"/>
            <w:shd w:val="clear" w:color="auto" w:fill="auto"/>
            <w:vAlign w:val="bottom"/>
          </w:tcPr>
          <w:p w14:paraId="5E334F93"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10</w:t>
            </w:r>
          </w:p>
        </w:tc>
        <w:tc>
          <w:tcPr>
            <w:tcW w:w="438" w:type="dxa"/>
            <w:shd w:val="clear" w:color="auto" w:fill="auto"/>
            <w:vAlign w:val="bottom"/>
          </w:tcPr>
          <w:p w14:paraId="71809896"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22</w:t>
            </w:r>
          </w:p>
        </w:tc>
      </w:tr>
      <w:tr w:rsidR="00997AB4" w:rsidRPr="00CC307E" w14:paraId="41D966F4" w14:textId="77777777" w:rsidTr="006E1DE3">
        <w:tc>
          <w:tcPr>
            <w:tcW w:w="1795" w:type="dxa"/>
            <w:tcBorders>
              <w:bottom w:val="single" w:sz="4" w:space="0" w:color="auto"/>
            </w:tcBorders>
            <w:shd w:val="clear" w:color="auto" w:fill="auto"/>
          </w:tcPr>
          <w:p w14:paraId="2D70B537" w14:textId="6F666C61" w:rsidR="00883D88" w:rsidRPr="00CC307E" w:rsidRDefault="00883D88" w:rsidP="002B1AB0">
            <w:pPr>
              <w:suppressAutoHyphens w:val="0"/>
              <w:kinsoku/>
              <w:overflowPunct/>
              <w:autoSpaceDE/>
              <w:autoSpaceDN/>
              <w:adjustRightInd/>
              <w:snapToGrid/>
              <w:spacing w:before="40" w:after="40" w:line="220" w:lineRule="exact"/>
              <w:rPr>
                <w:rFonts w:eastAsia="Calibri"/>
                <w:bCs/>
                <w:sz w:val="18"/>
                <w:szCs w:val="32"/>
              </w:rPr>
            </w:pPr>
            <w:r w:rsidRPr="00CC307E">
              <w:rPr>
                <w:rFonts w:eastAsia="Calibri"/>
                <w:bCs/>
                <w:sz w:val="18"/>
                <w:szCs w:val="32"/>
              </w:rPr>
              <w:t>2023</w:t>
            </w:r>
          </w:p>
        </w:tc>
        <w:tc>
          <w:tcPr>
            <w:tcW w:w="439" w:type="dxa"/>
            <w:tcBorders>
              <w:bottom w:val="single" w:sz="4" w:space="0" w:color="auto"/>
            </w:tcBorders>
            <w:shd w:val="clear" w:color="auto" w:fill="auto"/>
            <w:vAlign w:val="bottom"/>
          </w:tcPr>
          <w:p w14:paraId="57E4BCA5"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06</w:t>
            </w:r>
          </w:p>
        </w:tc>
        <w:tc>
          <w:tcPr>
            <w:tcW w:w="438" w:type="dxa"/>
            <w:tcBorders>
              <w:bottom w:val="single" w:sz="4" w:space="0" w:color="auto"/>
            </w:tcBorders>
            <w:shd w:val="clear" w:color="auto" w:fill="auto"/>
            <w:vAlign w:val="bottom"/>
          </w:tcPr>
          <w:p w14:paraId="7D25F296"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07</w:t>
            </w:r>
          </w:p>
        </w:tc>
        <w:tc>
          <w:tcPr>
            <w:tcW w:w="438" w:type="dxa"/>
            <w:tcBorders>
              <w:bottom w:val="single" w:sz="4" w:space="0" w:color="auto"/>
            </w:tcBorders>
            <w:shd w:val="clear" w:color="auto" w:fill="auto"/>
            <w:vAlign w:val="bottom"/>
          </w:tcPr>
          <w:p w14:paraId="33D84CDE"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13</w:t>
            </w:r>
          </w:p>
        </w:tc>
        <w:tc>
          <w:tcPr>
            <w:tcW w:w="438" w:type="dxa"/>
            <w:tcBorders>
              <w:bottom w:val="single" w:sz="4" w:space="0" w:color="auto"/>
            </w:tcBorders>
            <w:shd w:val="clear" w:color="auto" w:fill="auto"/>
            <w:vAlign w:val="bottom"/>
          </w:tcPr>
          <w:p w14:paraId="0C09BB8A"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tcBorders>
              <w:bottom w:val="single" w:sz="4" w:space="0" w:color="auto"/>
            </w:tcBorders>
            <w:shd w:val="clear" w:color="auto" w:fill="auto"/>
            <w:vAlign w:val="bottom"/>
          </w:tcPr>
          <w:p w14:paraId="6C6C5D45"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tcBorders>
              <w:bottom w:val="single" w:sz="4" w:space="0" w:color="auto"/>
            </w:tcBorders>
            <w:shd w:val="clear" w:color="auto" w:fill="auto"/>
            <w:vAlign w:val="bottom"/>
          </w:tcPr>
          <w:p w14:paraId="14430C7E"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bottom w:val="single" w:sz="4" w:space="0" w:color="auto"/>
            </w:tcBorders>
            <w:shd w:val="clear" w:color="auto" w:fill="auto"/>
            <w:vAlign w:val="bottom"/>
          </w:tcPr>
          <w:p w14:paraId="6B42EAF4"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tcBorders>
              <w:bottom w:val="single" w:sz="4" w:space="0" w:color="auto"/>
            </w:tcBorders>
            <w:shd w:val="clear" w:color="auto" w:fill="auto"/>
            <w:vAlign w:val="bottom"/>
          </w:tcPr>
          <w:p w14:paraId="013C80CA"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tcBorders>
              <w:bottom w:val="single" w:sz="4" w:space="0" w:color="auto"/>
            </w:tcBorders>
            <w:shd w:val="clear" w:color="auto" w:fill="auto"/>
            <w:vAlign w:val="bottom"/>
          </w:tcPr>
          <w:p w14:paraId="09257976"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8" w:type="dxa"/>
            <w:tcBorders>
              <w:bottom w:val="single" w:sz="4" w:space="0" w:color="auto"/>
            </w:tcBorders>
            <w:shd w:val="clear" w:color="auto" w:fill="auto"/>
            <w:vAlign w:val="bottom"/>
          </w:tcPr>
          <w:p w14:paraId="7DB1608F"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tcBorders>
              <w:bottom w:val="single" w:sz="4" w:space="0" w:color="auto"/>
            </w:tcBorders>
            <w:shd w:val="clear" w:color="auto" w:fill="auto"/>
            <w:vAlign w:val="bottom"/>
          </w:tcPr>
          <w:p w14:paraId="18D2383D"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tcBorders>
              <w:bottom w:val="single" w:sz="4" w:space="0" w:color="auto"/>
            </w:tcBorders>
            <w:shd w:val="clear" w:color="auto" w:fill="auto"/>
            <w:vAlign w:val="bottom"/>
          </w:tcPr>
          <w:p w14:paraId="53C435C7"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439" w:type="dxa"/>
            <w:tcBorders>
              <w:bottom w:val="single" w:sz="4" w:space="0" w:color="auto"/>
            </w:tcBorders>
            <w:shd w:val="clear" w:color="auto" w:fill="auto"/>
            <w:vAlign w:val="bottom"/>
          </w:tcPr>
          <w:p w14:paraId="2950074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8" w:type="dxa"/>
            <w:tcBorders>
              <w:bottom w:val="single" w:sz="4" w:space="0" w:color="auto"/>
            </w:tcBorders>
            <w:shd w:val="clear" w:color="auto" w:fill="auto"/>
            <w:vAlign w:val="bottom"/>
          </w:tcPr>
          <w:p w14:paraId="7E3435E3"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Cs/>
                <w:sz w:val="18"/>
                <w:szCs w:val="32"/>
              </w:rPr>
            </w:pPr>
            <w:r w:rsidRPr="00CC307E">
              <w:rPr>
                <w:rFonts w:eastAsia="Calibri"/>
                <w:bCs/>
                <w:sz w:val="18"/>
                <w:szCs w:val="32"/>
              </w:rPr>
              <w:t>00</w:t>
            </w:r>
          </w:p>
        </w:tc>
        <w:tc>
          <w:tcPr>
            <w:tcW w:w="439" w:type="dxa"/>
            <w:tcBorders>
              <w:bottom w:val="single" w:sz="4" w:space="0" w:color="auto"/>
            </w:tcBorders>
            <w:shd w:val="clear" w:color="auto" w:fill="auto"/>
            <w:vAlign w:val="bottom"/>
          </w:tcPr>
          <w:p w14:paraId="3404326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sz w:val="18"/>
                <w:szCs w:val="32"/>
              </w:rPr>
            </w:pPr>
            <w:r w:rsidRPr="00CC307E">
              <w:rPr>
                <w:rFonts w:eastAsia="Calibri"/>
                <w:sz w:val="18"/>
                <w:szCs w:val="32"/>
              </w:rPr>
              <w:t>00</w:t>
            </w:r>
          </w:p>
        </w:tc>
        <w:tc>
          <w:tcPr>
            <w:tcW w:w="388" w:type="dxa"/>
            <w:tcBorders>
              <w:bottom w:val="single" w:sz="4" w:space="0" w:color="auto"/>
            </w:tcBorders>
            <w:shd w:val="clear" w:color="auto" w:fill="auto"/>
            <w:vAlign w:val="bottom"/>
          </w:tcPr>
          <w:p w14:paraId="200EC42F"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06</w:t>
            </w:r>
          </w:p>
        </w:tc>
        <w:tc>
          <w:tcPr>
            <w:tcW w:w="439" w:type="dxa"/>
            <w:tcBorders>
              <w:bottom w:val="single" w:sz="4" w:space="0" w:color="auto"/>
            </w:tcBorders>
            <w:shd w:val="clear" w:color="auto" w:fill="auto"/>
            <w:vAlign w:val="bottom"/>
          </w:tcPr>
          <w:p w14:paraId="7188F0F9"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07</w:t>
            </w:r>
          </w:p>
        </w:tc>
        <w:tc>
          <w:tcPr>
            <w:tcW w:w="438" w:type="dxa"/>
            <w:tcBorders>
              <w:bottom w:val="single" w:sz="4" w:space="0" w:color="auto"/>
            </w:tcBorders>
            <w:shd w:val="clear" w:color="auto" w:fill="auto"/>
            <w:vAlign w:val="bottom"/>
          </w:tcPr>
          <w:p w14:paraId="2D917F9D" w14:textId="77777777" w:rsidR="00883D88" w:rsidRPr="00CC307E" w:rsidRDefault="00883D88" w:rsidP="002B1AB0">
            <w:pPr>
              <w:suppressAutoHyphens w:val="0"/>
              <w:kinsoku/>
              <w:overflowPunct/>
              <w:autoSpaceDE/>
              <w:autoSpaceDN/>
              <w:adjustRightInd/>
              <w:snapToGrid/>
              <w:spacing w:before="40" w:after="40" w:line="220" w:lineRule="exact"/>
              <w:jc w:val="right"/>
              <w:rPr>
                <w:rFonts w:eastAsia="Calibri"/>
                <w:b/>
                <w:sz w:val="18"/>
                <w:szCs w:val="32"/>
              </w:rPr>
            </w:pPr>
            <w:r w:rsidRPr="00CC307E">
              <w:rPr>
                <w:rFonts w:eastAsia="Calibri"/>
                <w:b/>
                <w:sz w:val="18"/>
                <w:szCs w:val="32"/>
              </w:rPr>
              <w:t>13</w:t>
            </w:r>
          </w:p>
        </w:tc>
      </w:tr>
      <w:tr w:rsidR="00997AB4" w:rsidRPr="00CC307E" w14:paraId="18A1CDCA" w14:textId="77777777" w:rsidTr="006E1DE3">
        <w:tc>
          <w:tcPr>
            <w:tcW w:w="1795" w:type="dxa"/>
            <w:tcBorders>
              <w:top w:val="single" w:sz="4" w:space="0" w:color="auto"/>
              <w:bottom w:val="single" w:sz="12" w:space="0" w:color="auto"/>
            </w:tcBorders>
            <w:shd w:val="clear" w:color="auto" w:fill="auto"/>
          </w:tcPr>
          <w:p w14:paraId="4C4F6BF7" w14:textId="77777777" w:rsidR="00883D88" w:rsidRPr="00CC307E" w:rsidRDefault="00883D88" w:rsidP="00FA7C5D">
            <w:pPr>
              <w:suppressAutoHyphens w:val="0"/>
              <w:kinsoku/>
              <w:overflowPunct/>
              <w:autoSpaceDE/>
              <w:autoSpaceDN/>
              <w:adjustRightInd/>
              <w:snapToGrid/>
              <w:spacing w:before="80" w:after="80" w:line="220" w:lineRule="exact"/>
              <w:ind w:left="283"/>
              <w:rPr>
                <w:rFonts w:eastAsia="Calibri"/>
                <w:b/>
                <w:bCs/>
                <w:sz w:val="18"/>
                <w:szCs w:val="32"/>
              </w:rPr>
            </w:pPr>
            <w:r w:rsidRPr="00CC307E">
              <w:rPr>
                <w:rFonts w:eastAsia="Calibri"/>
                <w:b/>
                <w:bCs/>
                <w:sz w:val="18"/>
                <w:szCs w:val="32"/>
              </w:rPr>
              <w:t xml:space="preserve">Total </w:t>
            </w:r>
          </w:p>
        </w:tc>
        <w:tc>
          <w:tcPr>
            <w:tcW w:w="439" w:type="dxa"/>
            <w:tcBorders>
              <w:top w:val="single" w:sz="4" w:space="0" w:color="auto"/>
              <w:bottom w:val="single" w:sz="12" w:space="0" w:color="auto"/>
            </w:tcBorders>
            <w:shd w:val="clear" w:color="auto" w:fill="auto"/>
            <w:vAlign w:val="bottom"/>
          </w:tcPr>
          <w:p w14:paraId="1DEDCDF5"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29</w:t>
            </w:r>
          </w:p>
        </w:tc>
        <w:tc>
          <w:tcPr>
            <w:tcW w:w="438" w:type="dxa"/>
            <w:tcBorders>
              <w:top w:val="single" w:sz="4" w:space="0" w:color="auto"/>
              <w:bottom w:val="single" w:sz="12" w:space="0" w:color="auto"/>
            </w:tcBorders>
            <w:shd w:val="clear" w:color="auto" w:fill="auto"/>
            <w:vAlign w:val="bottom"/>
          </w:tcPr>
          <w:p w14:paraId="4702E0B5"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25</w:t>
            </w:r>
          </w:p>
        </w:tc>
        <w:tc>
          <w:tcPr>
            <w:tcW w:w="438" w:type="dxa"/>
            <w:tcBorders>
              <w:top w:val="single" w:sz="4" w:space="0" w:color="auto"/>
              <w:bottom w:val="single" w:sz="12" w:space="0" w:color="auto"/>
            </w:tcBorders>
            <w:shd w:val="clear" w:color="auto" w:fill="auto"/>
            <w:vAlign w:val="bottom"/>
          </w:tcPr>
          <w:p w14:paraId="54735C24"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54</w:t>
            </w:r>
          </w:p>
        </w:tc>
        <w:tc>
          <w:tcPr>
            <w:tcW w:w="438" w:type="dxa"/>
            <w:tcBorders>
              <w:top w:val="single" w:sz="4" w:space="0" w:color="auto"/>
              <w:bottom w:val="single" w:sz="12" w:space="0" w:color="auto"/>
            </w:tcBorders>
            <w:shd w:val="clear" w:color="auto" w:fill="auto"/>
            <w:vAlign w:val="bottom"/>
          </w:tcPr>
          <w:p w14:paraId="68A2A97E"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02</w:t>
            </w:r>
          </w:p>
        </w:tc>
        <w:tc>
          <w:tcPr>
            <w:tcW w:w="439" w:type="dxa"/>
            <w:tcBorders>
              <w:top w:val="single" w:sz="4" w:space="0" w:color="auto"/>
              <w:bottom w:val="single" w:sz="12" w:space="0" w:color="auto"/>
            </w:tcBorders>
            <w:shd w:val="clear" w:color="auto" w:fill="auto"/>
            <w:vAlign w:val="bottom"/>
          </w:tcPr>
          <w:p w14:paraId="434D2D80"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8" w:type="dxa"/>
            <w:tcBorders>
              <w:top w:val="single" w:sz="4" w:space="0" w:color="auto"/>
              <w:bottom w:val="single" w:sz="12" w:space="0" w:color="auto"/>
            </w:tcBorders>
            <w:shd w:val="clear" w:color="auto" w:fill="auto"/>
            <w:vAlign w:val="bottom"/>
          </w:tcPr>
          <w:p w14:paraId="02D76278"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02</w:t>
            </w:r>
          </w:p>
        </w:tc>
        <w:tc>
          <w:tcPr>
            <w:tcW w:w="439" w:type="dxa"/>
            <w:tcBorders>
              <w:top w:val="single" w:sz="4" w:space="0" w:color="auto"/>
              <w:bottom w:val="single" w:sz="12" w:space="0" w:color="auto"/>
            </w:tcBorders>
            <w:shd w:val="clear" w:color="auto" w:fill="auto"/>
            <w:vAlign w:val="bottom"/>
          </w:tcPr>
          <w:p w14:paraId="1BE93657"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8" w:type="dxa"/>
            <w:tcBorders>
              <w:top w:val="single" w:sz="4" w:space="0" w:color="auto"/>
              <w:bottom w:val="single" w:sz="12" w:space="0" w:color="auto"/>
            </w:tcBorders>
            <w:shd w:val="clear" w:color="auto" w:fill="auto"/>
            <w:vAlign w:val="bottom"/>
          </w:tcPr>
          <w:p w14:paraId="5CD6698B"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9" w:type="dxa"/>
            <w:tcBorders>
              <w:top w:val="single" w:sz="4" w:space="0" w:color="auto"/>
              <w:bottom w:val="single" w:sz="12" w:space="0" w:color="auto"/>
            </w:tcBorders>
            <w:shd w:val="clear" w:color="auto" w:fill="auto"/>
            <w:vAlign w:val="bottom"/>
          </w:tcPr>
          <w:p w14:paraId="289BE458"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00</w:t>
            </w:r>
          </w:p>
        </w:tc>
        <w:tc>
          <w:tcPr>
            <w:tcW w:w="438" w:type="dxa"/>
            <w:tcBorders>
              <w:top w:val="single" w:sz="4" w:space="0" w:color="auto"/>
              <w:bottom w:val="single" w:sz="12" w:space="0" w:color="auto"/>
            </w:tcBorders>
            <w:shd w:val="clear" w:color="auto" w:fill="auto"/>
            <w:vAlign w:val="bottom"/>
          </w:tcPr>
          <w:p w14:paraId="7F93DE8E"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9" w:type="dxa"/>
            <w:tcBorders>
              <w:top w:val="single" w:sz="4" w:space="0" w:color="auto"/>
              <w:bottom w:val="single" w:sz="12" w:space="0" w:color="auto"/>
            </w:tcBorders>
            <w:shd w:val="clear" w:color="auto" w:fill="auto"/>
            <w:vAlign w:val="bottom"/>
          </w:tcPr>
          <w:p w14:paraId="66CDDE93"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8" w:type="dxa"/>
            <w:tcBorders>
              <w:top w:val="single" w:sz="4" w:space="0" w:color="auto"/>
              <w:bottom w:val="single" w:sz="12" w:space="0" w:color="auto"/>
            </w:tcBorders>
            <w:shd w:val="clear" w:color="auto" w:fill="auto"/>
            <w:vAlign w:val="bottom"/>
          </w:tcPr>
          <w:p w14:paraId="02E0AA50"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00</w:t>
            </w:r>
          </w:p>
        </w:tc>
        <w:tc>
          <w:tcPr>
            <w:tcW w:w="439" w:type="dxa"/>
            <w:tcBorders>
              <w:top w:val="single" w:sz="4" w:space="0" w:color="auto"/>
              <w:bottom w:val="single" w:sz="12" w:space="0" w:color="auto"/>
            </w:tcBorders>
            <w:shd w:val="clear" w:color="auto" w:fill="auto"/>
            <w:vAlign w:val="bottom"/>
          </w:tcPr>
          <w:p w14:paraId="7FF26AAB"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8" w:type="dxa"/>
            <w:tcBorders>
              <w:top w:val="single" w:sz="4" w:space="0" w:color="auto"/>
              <w:bottom w:val="single" w:sz="12" w:space="0" w:color="auto"/>
            </w:tcBorders>
            <w:shd w:val="clear" w:color="auto" w:fill="auto"/>
            <w:vAlign w:val="bottom"/>
          </w:tcPr>
          <w:p w14:paraId="11F31764"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bCs/>
                <w:sz w:val="18"/>
                <w:szCs w:val="32"/>
              </w:rPr>
            </w:pPr>
            <w:r w:rsidRPr="00CC307E">
              <w:rPr>
                <w:rFonts w:eastAsia="Calibri"/>
                <w:b/>
                <w:bCs/>
                <w:sz w:val="18"/>
                <w:szCs w:val="32"/>
              </w:rPr>
              <w:t>00</w:t>
            </w:r>
          </w:p>
        </w:tc>
        <w:tc>
          <w:tcPr>
            <w:tcW w:w="439" w:type="dxa"/>
            <w:tcBorders>
              <w:top w:val="single" w:sz="4" w:space="0" w:color="auto"/>
              <w:bottom w:val="single" w:sz="12" w:space="0" w:color="auto"/>
            </w:tcBorders>
            <w:shd w:val="clear" w:color="auto" w:fill="auto"/>
            <w:vAlign w:val="bottom"/>
          </w:tcPr>
          <w:p w14:paraId="35D505B6"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00</w:t>
            </w:r>
          </w:p>
        </w:tc>
        <w:tc>
          <w:tcPr>
            <w:tcW w:w="388" w:type="dxa"/>
            <w:tcBorders>
              <w:top w:val="single" w:sz="4" w:space="0" w:color="auto"/>
              <w:bottom w:val="single" w:sz="12" w:space="0" w:color="auto"/>
            </w:tcBorders>
            <w:shd w:val="clear" w:color="auto" w:fill="auto"/>
            <w:vAlign w:val="bottom"/>
          </w:tcPr>
          <w:p w14:paraId="4848DB4D"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31</w:t>
            </w:r>
          </w:p>
        </w:tc>
        <w:tc>
          <w:tcPr>
            <w:tcW w:w="439" w:type="dxa"/>
            <w:tcBorders>
              <w:top w:val="single" w:sz="4" w:space="0" w:color="auto"/>
              <w:bottom w:val="single" w:sz="12" w:space="0" w:color="auto"/>
            </w:tcBorders>
            <w:shd w:val="clear" w:color="auto" w:fill="auto"/>
            <w:vAlign w:val="bottom"/>
          </w:tcPr>
          <w:p w14:paraId="2E11FE0D"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25</w:t>
            </w:r>
          </w:p>
        </w:tc>
        <w:tc>
          <w:tcPr>
            <w:tcW w:w="438" w:type="dxa"/>
            <w:tcBorders>
              <w:top w:val="single" w:sz="4" w:space="0" w:color="auto"/>
              <w:bottom w:val="single" w:sz="12" w:space="0" w:color="auto"/>
            </w:tcBorders>
            <w:shd w:val="clear" w:color="auto" w:fill="auto"/>
            <w:vAlign w:val="bottom"/>
          </w:tcPr>
          <w:p w14:paraId="034C13D7" w14:textId="77777777" w:rsidR="00883D88" w:rsidRPr="00CC307E" w:rsidRDefault="00883D88" w:rsidP="00FA7C5D">
            <w:pPr>
              <w:suppressAutoHyphens w:val="0"/>
              <w:kinsoku/>
              <w:overflowPunct/>
              <w:autoSpaceDE/>
              <w:autoSpaceDN/>
              <w:adjustRightInd/>
              <w:snapToGrid/>
              <w:spacing w:before="80" w:after="80" w:line="220" w:lineRule="exact"/>
              <w:jc w:val="right"/>
              <w:rPr>
                <w:rFonts w:eastAsia="Calibri"/>
                <w:b/>
                <w:sz w:val="18"/>
                <w:szCs w:val="32"/>
              </w:rPr>
            </w:pPr>
            <w:r w:rsidRPr="00CC307E">
              <w:rPr>
                <w:rFonts w:eastAsia="Calibri"/>
                <w:b/>
                <w:sz w:val="18"/>
                <w:szCs w:val="32"/>
              </w:rPr>
              <w:t>56</w:t>
            </w:r>
          </w:p>
        </w:tc>
      </w:tr>
    </w:tbl>
    <w:p w14:paraId="7FAD1DB5" w14:textId="77777777" w:rsidR="00883D88" w:rsidRPr="00CC307E" w:rsidRDefault="00883D88" w:rsidP="00FA7C5D">
      <w:pPr>
        <w:pStyle w:val="SingleTxtG"/>
        <w:spacing w:before="120" w:after="0" w:line="220" w:lineRule="exact"/>
        <w:ind w:right="0" w:firstLine="170"/>
        <w:jc w:val="left"/>
        <w:rPr>
          <w:i/>
          <w:sz w:val="18"/>
        </w:rPr>
      </w:pPr>
      <w:r w:rsidRPr="00CC307E">
        <w:rPr>
          <w:i/>
          <w:sz w:val="18"/>
        </w:rPr>
        <w:t>Source : Direction de la Famille</w:t>
      </w:r>
    </w:p>
    <w:p w14:paraId="064F4451" w14:textId="5D7FBA56" w:rsidR="002B1AB0" w:rsidRPr="00CC307E" w:rsidRDefault="002B1AB0" w:rsidP="002B1AB0">
      <w:pPr>
        <w:pStyle w:val="H1G"/>
      </w:pPr>
      <w:r w:rsidRPr="00CC307E">
        <w:tab/>
      </w:r>
      <w:r w:rsidRPr="00CC307E">
        <w:tab/>
        <w:t>Réponse à la question posée au paragraphe 15 f)</w:t>
      </w:r>
      <w:r w:rsidR="00684DE2" w:rsidRPr="00CC307E">
        <w:t xml:space="preserve"> de la liste de points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0"/>
        <w:gridCol w:w="336"/>
        <w:gridCol w:w="336"/>
        <w:gridCol w:w="336"/>
        <w:gridCol w:w="336"/>
        <w:gridCol w:w="336"/>
        <w:gridCol w:w="336"/>
        <w:gridCol w:w="336"/>
        <w:gridCol w:w="336"/>
        <w:gridCol w:w="336"/>
        <w:gridCol w:w="336"/>
        <w:gridCol w:w="336"/>
        <w:gridCol w:w="336"/>
        <w:gridCol w:w="336"/>
        <w:gridCol w:w="336"/>
        <w:gridCol w:w="336"/>
        <w:gridCol w:w="298"/>
        <w:gridCol w:w="336"/>
        <w:gridCol w:w="336"/>
      </w:tblGrid>
      <w:tr w:rsidR="005D02ED" w:rsidRPr="00CC307E" w14:paraId="7EE1412A" w14:textId="77777777" w:rsidTr="00FA7C5D">
        <w:trPr>
          <w:tblHeader/>
        </w:trPr>
        <w:tc>
          <w:tcPr>
            <w:tcW w:w="1360" w:type="dxa"/>
            <w:tcBorders>
              <w:top w:val="single" w:sz="4" w:space="0" w:color="auto"/>
              <w:bottom w:val="single" w:sz="4" w:space="0" w:color="auto"/>
              <w:right w:val="single" w:sz="24" w:space="0" w:color="FFFFFF" w:themeColor="background1"/>
            </w:tcBorders>
            <w:shd w:val="clear" w:color="auto" w:fill="auto"/>
            <w:vAlign w:val="bottom"/>
          </w:tcPr>
          <w:p w14:paraId="2184C1D9" w14:textId="096472E7" w:rsidR="005D02ED" w:rsidRPr="00CC307E" w:rsidRDefault="000B7F53" w:rsidP="00DE211C">
            <w:pPr>
              <w:pStyle w:val="SingleTxtG"/>
              <w:suppressAutoHyphens w:val="0"/>
              <w:spacing w:before="80" w:after="80" w:line="200" w:lineRule="exact"/>
              <w:ind w:left="0" w:right="0"/>
              <w:jc w:val="left"/>
              <w:rPr>
                <w:bCs/>
                <w:i/>
                <w:sz w:val="16"/>
              </w:rPr>
            </w:pPr>
            <w:r w:rsidRPr="00CC307E">
              <w:rPr>
                <w:bCs/>
                <w:i/>
                <w:sz w:val="16"/>
              </w:rPr>
              <w:t>Âges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0D6EA1" w14:textId="6D98C6DB" w:rsidR="005D02ED" w:rsidRPr="00CC307E" w:rsidRDefault="005D02ED" w:rsidP="00FA7C5D">
            <w:pPr>
              <w:pStyle w:val="SingleTxtG"/>
              <w:suppressAutoHyphens w:val="0"/>
              <w:spacing w:before="80" w:after="80" w:line="200" w:lineRule="exact"/>
              <w:ind w:left="0" w:right="0"/>
              <w:jc w:val="center"/>
              <w:rPr>
                <w:bCs/>
                <w:i/>
                <w:sz w:val="16"/>
              </w:rPr>
            </w:pPr>
            <w:r w:rsidRPr="00CC307E">
              <w:rPr>
                <w:bCs/>
                <w:i/>
                <w:sz w:val="16"/>
              </w:rPr>
              <w:t>0-3 ans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5A1DAA" w14:textId="77777777" w:rsidR="005D02ED" w:rsidRPr="00CC307E" w:rsidRDefault="005D02ED" w:rsidP="00FA7C5D">
            <w:pPr>
              <w:pStyle w:val="SingleTxtG"/>
              <w:suppressAutoHyphens w:val="0"/>
              <w:spacing w:before="80" w:after="80" w:line="200" w:lineRule="exact"/>
              <w:ind w:left="0" w:right="0"/>
              <w:jc w:val="center"/>
              <w:rPr>
                <w:bCs/>
                <w:i/>
                <w:sz w:val="16"/>
              </w:rPr>
            </w:pPr>
            <w:r w:rsidRPr="00CC307E">
              <w:rPr>
                <w:bCs/>
                <w:i/>
                <w:sz w:val="16"/>
              </w:rPr>
              <w:t>4-6 ans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30A9F2" w14:textId="77777777" w:rsidR="005D02ED" w:rsidRPr="00CC307E" w:rsidRDefault="005D02ED" w:rsidP="00FA7C5D">
            <w:pPr>
              <w:pStyle w:val="SingleTxtG"/>
              <w:suppressAutoHyphens w:val="0"/>
              <w:spacing w:before="80" w:after="80" w:line="200" w:lineRule="exact"/>
              <w:ind w:left="0" w:right="0"/>
              <w:jc w:val="center"/>
              <w:rPr>
                <w:bCs/>
                <w:i/>
                <w:sz w:val="16"/>
              </w:rPr>
            </w:pPr>
            <w:r w:rsidRPr="00CC307E">
              <w:rPr>
                <w:bCs/>
                <w:i/>
                <w:sz w:val="16"/>
              </w:rPr>
              <w:t>7-10 ans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F482AE" w14:textId="77777777" w:rsidR="005D02ED" w:rsidRPr="00CC307E" w:rsidRDefault="005D02ED" w:rsidP="00FA7C5D">
            <w:pPr>
              <w:pStyle w:val="SingleTxtG"/>
              <w:suppressAutoHyphens w:val="0"/>
              <w:spacing w:before="80" w:after="80" w:line="200" w:lineRule="exact"/>
              <w:ind w:left="0" w:right="0"/>
              <w:jc w:val="center"/>
              <w:rPr>
                <w:bCs/>
                <w:i/>
                <w:sz w:val="16"/>
              </w:rPr>
            </w:pPr>
            <w:r w:rsidRPr="00CC307E">
              <w:rPr>
                <w:bCs/>
                <w:i/>
                <w:sz w:val="16"/>
              </w:rPr>
              <w:t>11-13 ans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4617EB" w14:textId="77777777" w:rsidR="005D02ED" w:rsidRPr="00CC307E" w:rsidRDefault="005D02ED" w:rsidP="00FA7C5D">
            <w:pPr>
              <w:pStyle w:val="SingleTxtG"/>
              <w:suppressAutoHyphens w:val="0"/>
              <w:spacing w:before="80" w:after="80" w:line="200" w:lineRule="exact"/>
              <w:ind w:left="0" w:right="0"/>
              <w:jc w:val="center"/>
              <w:rPr>
                <w:bCs/>
                <w:i/>
                <w:sz w:val="16"/>
              </w:rPr>
            </w:pPr>
            <w:r w:rsidRPr="00CC307E">
              <w:rPr>
                <w:bCs/>
                <w:i/>
                <w:sz w:val="16"/>
              </w:rPr>
              <w:t>14-16 ans</w:t>
            </w:r>
          </w:p>
        </w:tc>
        <w:tc>
          <w:tcPr>
            <w:tcW w:w="970" w:type="dxa"/>
            <w:gridSpan w:val="3"/>
            <w:tcBorders>
              <w:top w:val="single" w:sz="4" w:space="0" w:color="auto"/>
              <w:left w:val="single" w:sz="24" w:space="0" w:color="FFFFFF" w:themeColor="background1"/>
              <w:bottom w:val="single" w:sz="4" w:space="0" w:color="auto"/>
            </w:tcBorders>
            <w:shd w:val="clear" w:color="auto" w:fill="auto"/>
            <w:vAlign w:val="bottom"/>
          </w:tcPr>
          <w:p w14:paraId="0F104986" w14:textId="77777777" w:rsidR="005D02ED" w:rsidRPr="00CC307E" w:rsidRDefault="005D02ED" w:rsidP="00FA7C5D">
            <w:pPr>
              <w:pStyle w:val="SingleTxtG"/>
              <w:suppressAutoHyphens w:val="0"/>
              <w:spacing w:before="80" w:after="80" w:line="200" w:lineRule="exact"/>
              <w:ind w:left="0" w:right="0"/>
              <w:jc w:val="center"/>
              <w:rPr>
                <w:b/>
                <w:i/>
                <w:sz w:val="16"/>
              </w:rPr>
            </w:pPr>
            <w:r w:rsidRPr="00CC307E">
              <w:rPr>
                <w:b/>
                <w:i/>
                <w:sz w:val="16"/>
              </w:rPr>
              <w:t>Total</w:t>
            </w:r>
          </w:p>
        </w:tc>
      </w:tr>
      <w:tr w:rsidR="006E1DE3" w:rsidRPr="00CC307E" w14:paraId="2E32E7CB" w14:textId="77777777" w:rsidTr="00FA7C5D">
        <w:tc>
          <w:tcPr>
            <w:tcW w:w="1360" w:type="dxa"/>
            <w:tcBorders>
              <w:top w:val="single" w:sz="4" w:space="0" w:color="auto"/>
              <w:bottom w:val="single" w:sz="12" w:space="0" w:color="auto"/>
              <w:right w:val="single" w:sz="24" w:space="0" w:color="FFFFFF" w:themeColor="background1"/>
            </w:tcBorders>
            <w:shd w:val="clear" w:color="auto" w:fill="auto"/>
          </w:tcPr>
          <w:p w14:paraId="228DDDE6" w14:textId="77777777" w:rsidR="005D02ED" w:rsidRPr="00CC307E" w:rsidRDefault="005D02ED" w:rsidP="00FA7C5D">
            <w:pPr>
              <w:pStyle w:val="SingleTxtG"/>
              <w:suppressAutoHyphens w:val="0"/>
              <w:spacing w:before="80" w:after="80" w:line="200" w:lineRule="exact"/>
              <w:ind w:left="0" w:right="0"/>
              <w:jc w:val="left"/>
              <w:rPr>
                <w:bCs/>
                <w:i/>
                <w:spacing w:val="4"/>
                <w:w w:val="103"/>
                <w:kern w:val="14"/>
                <w:sz w:val="16"/>
              </w:rPr>
            </w:pPr>
            <w:r w:rsidRPr="00CC307E">
              <w:rPr>
                <w:bCs/>
                <w:i/>
                <w:spacing w:val="4"/>
                <w:w w:val="103"/>
                <w:kern w:val="14"/>
                <w:sz w:val="16"/>
              </w:rPr>
              <w:t>Sexes</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37867AED"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3D269CAE"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F</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0D559D19"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2878926A"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3495A72D"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F</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6C3B4BCD"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39D7EB3D"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2B684F10"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F</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5BADF2BA"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3B45A236"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796CC6E2"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F</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5D16C110"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4CF9717B"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18836064"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F</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0315949A" w14:textId="77777777" w:rsidR="005D02ED" w:rsidRPr="00CC307E" w:rsidRDefault="005D02ED" w:rsidP="00FA7C5D">
            <w:pPr>
              <w:pStyle w:val="SingleTxtG"/>
              <w:suppressAutoHyphens w:val="0"/>
              <w:spacing w:before="80" w:after="80" w:line="200" w:lineRule="exact"/>
              <w:ind w:left="0" w:right="0"/>
              <w:jc w:val="right"/>
              <w:rPr>
                <w:bCs/>
                <w:i/>
                <w:spacing w:val="4"/>
                <w:w w:val="103"/>
                <w:kern w:val="14"/>
                <w:sz w:val="16"/>
              </w:rPr>
            </w:pPr>
            <w:r w:rsidRPr="00CC307E">
              <w:rPr>
                <w:bCs/>
                <w:i/>
                <w:spacing w:val="4"/>
                <w:w w:val="103"/>
                <w:kern w:val="14"/>
                <w:sz w:val="16"/>
              </w:rPr>
              <w:t>T</w:t>
            </w:r>
          </w:p>
        </w:tc>
        <w:tc>
          <w:tcPr>
            <w:tcW w:w="298" w:type="dxa"/>
            <w:tcBorders>
              <w:top w:val="single" w:sz="4" w:space="0" w:color="auto"/>
              <w:left w:val="single" w:sz="24" w:space="0" w:color="FFFFFF" w:themeColor="background1"/>
              <w:bottom w:val="single" w:sz="12" w:space="0" w:color="auto"/>
            </w:tcBorders>
            <w:shd w:val="clear" w:color="auto" w:fill="auto"/>
            <w:vAlign w:val="bottom"/>
          </w:tcPr>
          <w:p w14:paraId="6DF29B3A" w14:textId="77777777" w:rsidR="005D02ED" w:rsidRPr="00CC307E" w:rsidRDefault="005D02ED" w:rsidP="00FA7C5D">
            <w:pPr>
              <w:pStyle w:val="SingleTxtG"/>
              <w:suppressAutoHyphens w:val="0"/>
              <w:spacing w:before="80" w:after="80" w:line="200" w:lineRule="exact"/>
              <w:ind w:left="0" w:right="0"/>
              <w:jc w:val="right"/>
              <w:rPr>
                <w:b/>
                <w:i/>
                <w:spacing w:val="4"/>
                <w:w w:val="103"/>
                <w:kern w:val="14"/>
                <w:sz w:val="16"/>
              </w:rPr>
            </w:pPr>
            <w:r w:rsidRPr="00CC307E">
              <w:rPr>
                <w:b/>
                <w:i/>
                <w:spacing w:val="4"/>
                <w:w w:val="103"/>
                <w:kern w:val="14"/>
                <w:sz w:val="16"/>
              </w:rPr>
              <w:t>G</w:t>
            </w:r>
          </w:p>
        </w:tc>
        <w:tc>
          <w:tcPr>
            <w:tcW w:w="336" w:type="dxa"/>
            <w:tcBorders>
              <w:top w:val="single" w:sz="4" w:space="0" w:color="auto"/>
              <w:bottom w:val="single" w:sz="12" w:space="0" w:color="auto"/>
            </w:tcBorders>
            <w:shd w:val="clear" w:color="auto" w:fill="auto"/>
            <w:vAlign w:val="bottom"/>
          </w:tcPr>
          <w:p w14:paraId="0F3A04A0" w14:textId="77777777" w:rsidR="005D02ED" w:rsidRPr="00CC307E" w:rsidRDefault="005D02ED" w:rsidP="00FA7C5D">
            <w:pPr>
              <w:pStyle w:val="SingleTxtG"/>
              <w:suppressAutoHyphens w:val="0"/>
              <w:spacing w:before="80" w:after="80" w:line="200" w:lineRule="exact"/>
              <w:ind w:left="0" w:right="0"/>
              <w:jc w:val="right"/>
              <w:rPr>
                <w:b/>
                <w:i/>
                <w:spacing w:val="4"/>
                <w:w w:val="103"/>
                <w:kern w:val="14"/>
                <w:sz w:val="16"/>
              </w:rPr>
            </w:pPr>
            <w:r w:rsidRPr="00CC307E">
              <w:rPr>
                <w:b/>
                <w:i/>
                <w:spacing w:val="4"/>
                <w:w w:val="103"/>
                <w:kern w:val="14"/>
                <w:sz w:val="16"/>
              </w:rPr>
              <w:t>F</w:t>
            </w:r>
          </w:p>
        </w:tc>
        <w:tc>
          <w:tcPr>
            <w:tcW w:w="336" w:type="dxa"/>
            <w:tcBorders>
              <w:top w:val="single" w:sz="4" w:space="0" w:color="auto"/>
              <w:bottom w:val="single" w:sz="12" w:space="0" w:color="auto"/>
            </w:tcBorders>
            <w:shd w:val="clear" w:color="auto" w:fill="auto"/>
            <w:vAlign w:val="bottom"/>
          </w:tcPr>
          <w:p w14:paraId="3FD01E9B" w14:textId="77777777" w:rsidR="005D02ED" w:rsidRPr="00CC307E" w:rsidRDefault="005D02ED" w:rsidP="00FA7C5D">
            <w:pPr>
              <w:pStyle w:val="SingleTxtG"/>
              <w:suppressAutoHyphens w:val="0"/>
              <w:spacing w:before="80" w:after="80" w:line="200" w:lineRule="exact"/>
              <w:ind w:left="0" w:right="0"/>
              <w:jc w:val="right"/>
              <w:rPr>
                <w:b/>
                <w:i/>
                <w:spacing w:val="4"/>
                <w:w w:val="103"/>
                <w:kern w:val="14"/>
                <w:sz w:val="16"/>
              </w:rPr>
            </w:pPr>
            <w:r w:rsidRPr="00CC307E">
              <w:rPr>
                <w:b/>
                <w:i/>
                <w:spacing w:val="4"/>
                <w:w w:val="103"/>
                <w:kern w:val="14"/>
                <w:sz w:val="16"/>
              </w:rPr>
              <w:t>T</w:t>
            </w:r>
          </w:p>
        </w:tc>
      </w:tr>
      <w:tr w:rsidR="005D02ED" w:rsidRPr="00CC307E" w14:paraId="157FAB80" w14:textId="77777777" w:rsidTr="00FA7C5D">
        <w:tc>
          <w:tcPr>
            <w:tcW w:w="7370" w:type="dxa"/>
            <w:gridSpan w:val="19"/>
            <w:tcBorders>
              <w:top w:val="single" w:sz="12" w:space="0" w:color="auto"/>
            </w:tcBorders>
            <w:shd w:val="clear" w:color="auto" w:fill="auto"/>
          </w:tcPr>
          <w:p w14:paraId="71F31529" w14:textId="77777777" w:rsidR="005D02ED" w:rsidRPr="00CC307E" w:rsidRDefault="005D02ED" w:rsidP="00DE211C">
            <w:pPr>
              <w:pStyle w:val="SingleTxtG"/>
              <w:suppressAutoHyphens w:val="0"/>
              <w:spacing w:before="40" w:after="40" w:line="220" w:lineRule="exact"/>
              <w:ind w:left="0" w:right="0"/>
              <w:jc w:val="left"/>
              <w:rPr>
                <w:b/>
                <w:sz w:val="18"/>
              </w:rPr>
            </w:pPr>
            <w:r w:rsidRPr="00CC307E">
              <w:rPr>
                <w:b/>
                <w:sz w:val="18"/>
              </w:rPr>
              <w:t>Nationale</w:t>
            </w:r>
          </w:p>
        </w:tc>
      </w:tr>
      <w:tr w:rsidR="00DE211C" w:rsidRPr="00CC307E" w14:paraId="79A04500" w14:textId="77777777" w:rsidTr="00FA7C5D">
        <w:tc>
          <w:tcPr>
            <w:tcW w:w="1360" w:type="dxa"/>
            <w:shd w:val="clear" w:color="auto" w:fill="auto"/>
          </w:tcPr>
          <w:p w14:paraId="5DE30CAA" w14:textId="6FF500EA" w:rsidR="005D02ED" w:rsidRPr="00CC307E" w:rsidRDefault="00D24403" w:rsidP="00DE211C">
            <w:pPr>
              <w:pStyle w:val="SingleTxtG"/>
              <w:suppressAutoHyphens w:val="0"/>
              <w:spacing w:before="40" w:after="40" w:line="220" w:lineRule="exact"/>
              <w:ind w:left="0" w:right="0"/>
              <w:jc w:val="left"/>
              <w:rPr>
                <w:bCs/>
                <w:sz w:val="18"/>
              </w:rPr>
            </w:pPr>
            <w:r w:rsidRPr="00CC307E">
              <w:rPr>
                <w:bCs/>
                <w:sz w:val="18"/>
              </w:rPr>
              <w:t xml:space="preserve"> </w:t>
            </w:r>
            <w:r w:rsidR="005D02ED" w:rsidRPr="00CC307E">
              <w:rPr>
                <w:bCs/>
                <w:sz w:val="18"/>
              </w:rPr>
              <w:t>2021</w:t>
            </w:r>
          </w:p>
        </w:tc>
        <w:tc>
          <w:tcPr>
            <w:tcW w:w="336" w:type="dxa"/>
            <w:shd w:val="clear" w:color="auto" w:fill="auto"/>
            <w:vAlign w:val="bottom"/>
          </w:tcPr>
          <w:p w14:paraId="6A69B451"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4376A1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0CEE701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324FEE5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F7839D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25058C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F69C7E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8275A1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8B8EFE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9D8B4B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9994F4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9835A9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F37401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5A2F8D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831306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298" w:type="dxa"/>
            <w:shd w:val="clear" w:color="auto" w:fill="auto"/>
            <w:vAlign w:val="bottom"/>
          </w:tcPr>
          <w:p w14:paraId="221A2F77"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619BB87A"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01</w:t>
            </w:r>
          </w:p>
        </w:tc>
        <w:tc>
          <w:tcPr>
            <w:tcW w:w="336" w:type="dxa"/>
            <w:shd w:val="clear" w:color="auto" w:fill="auto"/>
            <w:vAlign w:val="bottom"/>
          </w:tcPr>
          <w:p w14:paraId="2E010EC4"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01</w:t>
            </w:r>
          </w:p>
        </w:tc>
      </w:tr>
      <w:tr w:rsidR="00DE211C" w:rsidRPr="00CC307E" w14:paraId="74C9B963" w14:textId="77777777" w:rsidTr="00FA7C5D">
        <w:tc>
          <w:tcPr>
            <w:tcW w:w="1360" w:type="dxa"/>
            <w:shd w:val="clear" w:color="auto" w:fill="auto"/>
          </w:tcPr>
          <w:p w14:paraId="1483FC00" w14:textId="77777777" w:rsidR="005D02ED" w:rsidRPr="00CC307E" w:rsidRDefault="005D02ED" w:rsidP="00DE211C">
            <w:pPr>
              <w:pStyle w:val="SingleTxtG"/>
              <w:suppressAutoHyphens w:val="0"/>
              <w:spacing w:before="40" w:after="40" w:line="220" w:lineRule="exact"/>
              <w:ind w:left="0" w:right="0"/>
              <w:jc w:val="left"/>
              <w:rPr>
                <w:bCs/>
                <w:sz w:val="18"/>
              </w:rPr>
            </w:pPr>
            <w:r w:rsidRPr="00CC307E">
              <w:rPr>
                <w:bCs/>
                <w:sz w:val="18"/>
              </w:rPr>
              <w:t xml:space="preserve"> 2022</w:t>
            </w:r>
          </w:p>
        </w:tc>
        <w:tc>
          <w:tcPr>
            <w:tcW w:w="336" w:type="dxa"/>
            <w:shd w:val="clear" w:color="auto" w:fill="auto"/>
            <w:vAlign w:val="bottom"/>
          </w:tcPr>
          <w:p w14:paraId="26674E2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642E63A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2B1883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FC430B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348E1BA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AC68A9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3DC0796F"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1BFF6D5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3112908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03</w:t>
            </w:r>
          </w:p>
        </w:tc>
        <w:tc>
          <w:tcPr>
            <w:tcW w:w="336" w:type="dxa"/>
            <w:shd w:val="clear" w:color="auto" w:fill="auto"/>
            <w:vAlign w:val="bottom"/>
          </w:tcPr>
          <w:p w14:paraId="303F506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7FD471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A9CB02C"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81F3CA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166ED7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4B0F8C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298" w:type="dxa"/>
            <w:shd w:val="clear" w:color="auto" w:fill="auto"/>
            <w:vAlign w:val="bottom"/>
          </w:tcPr>
          <w:p w14:paraId="24449827"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04</w:t>
            </w:r>
          </w:p>
        </w:tc>
        <w:tc>
          <w:tcPr>
            <w:tcW w:w="336" w:type="dxa"/>
            <w:shd w:val="clear" w:color="auto" w:fill="auto"/>
            <w:vAlign w:val="bottom"/>
          </w:tcPr>
          <w:p w14:paraId="768DC9EF"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02</w:t>
            </w:r>
          </w:p>
        </w:tc>
        <w:tc>
          <w:tcPr>
            <w:tcW w:w="336" w:type="dxa"/>
            <w:shd w:val="clear" w:color="auto" w:fill="auto"/>
            <w:vAlign w:val="bottom"/>
          </w:tcPr>
          <w:p w14:paraId="3888D7C0"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06</w:t>
            </w:r>
          </w:p>
        </w:tc>
      </w:tr>
      <w:tr w:rsidR="00DE211C" w:rsidRPr="00CC307E" w14:paraId="08FB929B" w14:textId="77777777" w:rsidTr="00FA7C5D">
        <w:tc>
          <w:tcPr>
            <w:tcW w:w="1360" w:type="dxa"/>
            <w:shd w:val="clear" w:color="auto" w:fill="auto"/>
          </w:tcPr>
          <w:p w14:paraId="79DA0698" w14:textId="77777777" w:rsidR="005D02ED" w:rsidRPr="00CC307E" w:rsidRDefault="005D02ED" w:rsidP="00DE211C">
            <w:pPr>
              <w:pStyle w:val="SingleTxtG"/>
              <w:suppressAutoHyphens w:val="0"/>
              <w:spacing w:before="40" w:after="40" w:line="220" w:lineRule="exact"/>
              <w:ind w:left="0" w:right="0"/>
              <w:jc w:val="left"/>
              <w:rPr>
                <w:bCs/>
                <w:sz w:val="18"/>
              </w:rPr>
            </w:pPr>
            <w:r w:rsidRPr="00CC307E">
              <w:rPr>
                <w:bCs/>
                <w:sz w:val="18"/>
              </w:rPr>
              <w:t xml:space="preserve"> 2023</w:t>
            </w:r>
          </w:p>
        </w:tc>
        <w:tc>
          <w:tcPr>
            <w:tcW w:w="336" w:type="dxa"/>
            <w:shd w:val="clear" w:color="auto" w:fill="auto"/>
            <w:vAlign w:val="bottom"/>
          </w:tcPr>
          <w:p w14:paraId="3C3BEA5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199951F"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BFAA2B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941729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ED5ED7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003A33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698EBD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39C6ACC"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2BA104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70ED9B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FC3399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F854D3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7F01E6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1CA628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C33A9F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298" w:type="dxa"/>
            <w:shd w:val="clear" w:color="auto" w:fill="auto"/>
            <w:vAlign w:val="bottom"/>
          </w:tcPr>
          <w:p w14:paraId="150C5468"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150ECE02"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7401ED5A"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r>
      <w:tr w:rsidR="00DE211C" w:rsidRPr="00CC307E" w14:paraId="130D1BE9" w14:textId="77777777" w:rsidTr="00FA7C5D">
        <w:tc>
          <w:tcPr>
            <w:tcW w:w="1360" w:type="dxa"/>
            <w:shd w:val="clear" w:color="auto" w:fill="auto"/>
          </w:tcPr>
          <w:p w14:paraId="3633EFFE" w14:textId="77777777" w:rsidR="005D02ED" w:rsidRPr="00CC307E" w:rsidRDefault="005D02ED" w:rsidP="00DE211C">
            <w:pPr>
              <w:pStyle w:val="SingleTxtG"/>
              <w:suppressAutoHyphens w:val="0"/>
              <w:spacing w:before="40" w:after="40" w:line="220" w:lineRule="exact"/>
              <w:ind w:left="0" w:right="0"/>
              <w:jc w:val="left"/>
              <w:rPr>
                <w:bCs/>
                <w:sz w:val="18"/>
              </w:rPr>
            </w:pPr>
            <w:r w:rsidRPr="00CC307E">
              <w:rPr>
                <w:bCs/>
                <w:sz w:val="18"/>
              </w:rPr>
              <w:t>Total national</w:t>
            </w:r>
          </w:p>
        </w:tc>
        <w:tc>
          <w:tcPr>
            <w:tcW w:w="336" w:type="dxa"/>
            <w:shd w:val="clear" w:color="auto" w:fill="auto"/>
            <w:vAlign w:val="bottom"/>
          </w:tcPr>
          <w:p w14:paraId="018AB92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1ED7A1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E70857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DBC05E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13A940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7F4DC41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656836E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6A0F8E6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71D674E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03</w:t>
            </w:r>
          </w:p>
        </w:tc>
        <w:tc>
          <w:tcPr>
            <w:tcW w:w="336" w:type="dxa"/>
            <w:shd w:val="clear" w:color="auto" w:fill="auto"/>
            <w:vAlign w:val="bottom"/>
          </w:tcPr>
          <w:p w14:paraId="4B50D02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64E9EE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133780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E90C30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29650D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BA705D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298" w:type="dxa"/>
            <w:shd w:val="clear" w:color="auto" w:fill="auto"/>
            <w:vAlign w:val="bottom"/>
          </w:tcPr>
          <w:p w14:paraId="7196FCFD"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04</w:t>
            </w:r>
          </w:p>
        </w:tc>
        <w:tc>
          <w:tcPr>
            <w:tcW w:w="336" w:type="dxa"/>
            <w:shd w:val="clear" w:color="auto" w:fill="auto"/>
            <w:vAlign w:val="bottom"/>
          </w:tcPr>
          <w:p w14:paraId="48745C7D"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03</w:t>
            </w:r>
          </w:p>
        </w:tc>
        <w:tc>
          <w:tcPr>
            <w:tcW w:w="336" w:type="dxa"/>
            <w:shd w:val="clear" w:color="auto" w:fill="auto"/>
            <w:vAlign w:val="bottom"/>
          </w:tcPr>
          <w:p w14:paraId="330CF483"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07</w:t>
            </w:r>
          </w:p>
        </w:tc>
      </w:tr>
      <w:tr w:rsidR="005D02ED" w:rsidRPr="00CC307E" w14:paraId="557AFF61" w14:textId="77777777" w:rsidTr="00FA7C5D">
        <w:tc>
          <w:tcPr>
            <w:tcW w:w="7370" w:type="dxa"/>
            <w:gridSpan w:val="19"/>
            <w:shd w:val="clear" w:color="auto" w:fill="auto"/>
          </w:tcPr>
          <w:p w14:paraId="78F476B5" w14:textId="77777777" w:rsidR="005D02ED" w:rsidRPr="00CC307E" w:rsidRDefault="005D02ED" w:rsidP="00DE211C">
            <w:pPr>
              <w:pStyle w:val="SingleTxtG"/>
              <w:suppressAutoHyphens w:val="0"/>
              <w:spacing w:before="40" w:after="40" w:line="220" w:lineRule="exact"/>
              <w:ind w:left="0" w:right="0"/>
              <w:jc w:val="left"/>
              <w:rPr>
                <w:b/>
                <w:sz w:val="18"/>
              </w:rPr>
            </w:pPr>
            <w:r w:rsidRPr="00CC307E">
              <w:rPr>
                <w:b/>
                <w:sz w:val="18"/>
              </w:rPr>
              <w:t>Internationale</w:t>
            </w:r>
          </w:p>
        </w:tc>
      </w:tr>
      <w:tr w:rsidR="00DE211C" w:rsidRPr="00CC307E" w14:paraId="16CE3B89" w14:textId="77777777" w:rsidTr="00FA7C5D">
        <w:tc>
          <w:tcPr>
            <w:tcW w:w="1360" w:type="dxa"/>
            <w:shd w:val="clear" w:color="auto" w:fill="auto"/>
          </w:tcPr>
          <w:p w14:paraId="6AA40F5E" w14:textId="053E50B5" w:rsidR="005D02ED" w:rsidRPr="00CC307E" w:rsidRDefault="00D24403" w:rsidP="00DE211C">
            <w:pPr>
              <w:pStyle w:val="SingleTxtG"/>
              <w:suppressAutoHyphens w:val="0"/>
              <w:spacing w:before="40" w:after="40" w:line="220" w:lineRule="exact"/>
              <w:ind w:left="0" w:right="0"/>
              <w:jc w:val="left"/>
              <w:rPr>
                <w:bCs/>
                <w:sz w:val="18"/>
              </w:rPr>
            </w:pPr>
            <w:r w:rsidRPr="00CC307E">
              <w:rPr>
                <w:bCs/>
                <w:sz w:val="18"/>
              </w:rPr>
              <w:t xml:space="preserve"> </w:t>
            </w:r>
            <w:r w:rsidR="005D02ED" w:rsidRPr="00CC307E">
              <w:rPr>
                <w:bCs/>
                <w:sz w:val="18"/>
              </w:rPr>
              <w:t>2021</w:t>
            </w:r>
          </w:p>
        </w:tc>
        <w:tc>
          <w:tcPr>
            <w:tcW w:w="336" w:type="dxa"/>
            <w:shd w:val="clear" w:color="auto" w:fill="auto"/>
            <w:vAlign w:val="bottom"/>
          </w:tcPr>
          <w:p w14:paraId="32EE6EE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06</w:t>
            </w:r>
          </w:p>
        </w:tc>
        <w:tc>
          <w:tcPr>
            <w:tcW w:w="336" w:type="dxa"/>
            <w:shd w:val="clear" w:color="auto" w:fill="auto"/>
            <w:vAlign w:val="bottom"/>
          </w:tcPr>
          <w:p w14:paraId="0021610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1B93D32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08</w:t>
            </w:r>
          </w:p>
        </w:tc>
        <w:tc>
          <w:tcPr>
            <w:tcW w:w="336" w:type="dxa"/>
            <w:shd w:val="clear" w:color="auto" w:fill="auto"/>
            <w:vAlign w:val="bottom"/>
          </w:tcPr>
          <w:p w14:paraId="1117A2C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52CCBC4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1360DA8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05AC068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3382ECD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06</w:t>
            </w:r>
          </w:p>
        </w:tc>
        <w:tc>
          <w:tcPr>
            <w:tcW w:w="336" w:type="dxa"/>
            <w:shd w:val="clear" w:color="auto" w:fill="auto"/>
            <w:vAlign w:val="bottom"/>
          </w:tcPr>
          <w:p w14:paraId="40C5BE3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10</w:t>
            </w:r>
          </w:p>
        </w:tc>
        <w:tc>
          <w:tcPr>
            <w:tcW w:w="336" w:type="dxa"/>
            <w:shd w:val="clear" w:color="auto" w:fill="auto"/>
            <w:vAlign w:val="bottom"/>
          </w:tcPr>
          <w:p w14:paraId="7D200FD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03</w:t>
            </w:r>
          </w:p>
        </w:tc>
        <w:tc>
          <w:tcPr>
            <w:tcW w:w="336" w:type="dxa"/>
            <w:shd w:val="clear" w:color="auto" w:fill="auto"/>
            <w:vAlign w:val="bottom"/>
          </w:tcPr>
          <w:p w14:paraId="520C713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42610B9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2006CFA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40587F0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E0CF43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298" w:type="dxa"/>
            <w:shd w:val="clear" w:color="auto" w:fill="auto"/>
            <w:vAlign w:val="bottom"/>
          </w:tcPr>
          <w:p w14:paraId="720204A6"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15</w:t>
            </w:r>
          </w:p>
        </w:tc>
        <w:tc>
          <w:tcPr>
            <w:tcW w:w="336" w:type="dxa"/>
            <w:shd w:val="clear" w:color="auto" w:fill="auto"/>
            <w:vAlign w:val="bottom"/>
          </w:tcPr>
          <w:p w14:paraId="52793B41"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13</w:t>
            </w:r>
          </w:p>
        </w:tc>
        <w:tc>
          <w:tcPr>
            <w:tcW w:w="336" w:type="dxa"/>
            <w:shd w:val="clear" w:color="auto" w:fill="auto"/>
            <w:vAlign w:val="bottom"/>
          </w:tcPr>
          <w:p w14:paraId="0FE31CA2"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28</w:t>
            </w:r>
          </w:p>
        </w:tc>
      </w:tr>
      <w:tr w:rsidR="00DE211C" w:rsidRPr="00CC307E" w14:paraId="037AA77E" w14:textId="77777777" w:rsidTr="00FA7C5D">
        <w:tc>
          <w:tcPr>
            <w:tcW w:w="1360" w:type="dxa"/>
            <w:shd w:val="clear" w:color="auto" w:fill="auto"/>
          </w:tcPr>
          <w:p w14:paraId="00CEB198" w14:textId="5AF54229" w:rsidR="005D02ED" w:rsidRPr="00CC307E" w:rsidRDefault="00D24403" w:rsidP="00DE211C">
            <w:pPr>
              <w:pStyle w:val="SingleTxtG"/>
              <w:suppressAutoHyphens w:val="0"/>
              <w:spacing w:before="40" w:after="40" w:line="220" w:lineRule="exact"/>
              <w:ind w:left="0" w:right="0"/>
              <w:jc w:val="left"/>
              <w:rPr>
                <w:bCs/>
                <w:sz w:val="18"/>
              </w:rPr>
            </w:pPr>
            <w:r w:rsidRPr="00CC307E">
              <w:rPr>
                <w:bCs/>
                <w:sz w:val="18"/>
              </w:rPr>
              <w:t xml:space="preserve"> </w:t>
            </w:r>
            <w:r w:rsidR="005D02ED" w:rsidRPr="00CC307E">
              <w:rPr>
                <w:bCs/>
                <w:sz w:val="18"/>
              </w:rPr>
              <w:t>2022</w:t>
            </w:r>
          </w:p>
        </w:tc>
        <w:tc>
          <w:tcPr>
            <w:tcW w:w="336" w:type="dxa"/>
            <w:shd w:val="clear" w:color="auto" w:fill="auto"/>
            <w:vAlign w:val="bottom"/>
          </w:tcPr>
          <w:p w14:paraId="147FB7E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2BE44A1"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85B8634"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A38537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DE6075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CB4870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4ACB2B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1051FA6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3FFA03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0B2990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0EA47D3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764E705"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54FF998F"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CB2EE9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7792447"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298" w:type="dxa"/>
            <w:shd w:val="clear" w:color="auto" w:fill="auto"/>
            <w:vAlign w:val="bottom"/>
          </w:tcPr>
          <w:p w14:paraId="6D717B73"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3599EBCE"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6CF80F95"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r>
      <w:tr w:rsidR="00DE211C" w:rsidRPr="00CC307E" w14:paraId="6D023B70" w14:textId="77777777" w:rsidTr="00FA7C5D">
        <w:tc>
          <w:tcPr>
            <w:tcW w:w="1360" w:type="dxa"/>
            <w:shd w:val="clear" w:color="auto" w:fill="auto"/>
          </w:tcPr>
          <w:p w14:paraId="137830AB" w14:textId="67C036D4" w:rsidR="005D02ED" w:rsidRPr="00CC307E" w:rsidRDefault="00D24403" w:rsidP="00DE211C">
            <w:pPr>
              <w:pStyle w:val="SingleTxtG"/>
              <w:suppressAutoHyphens w:val="0"/>
              <w:spacing w:before="40" w:after="40" w:line="220" w:lineRule="exact"/>
              <w:ind w:left="0" w:right="0"/>
              <w:jc w:val="left"/>
              <w:rPr>
                <w:bCs/>
                <w:sz w:val="18"/>
              </w:rPr>
            </w:pPr>
            <w:r w:rsidRPr="00CC307E">
              <w:rPr>
                <w:bCs/>
                <w:sz w:val="18"/>
              </w:rPr>
              <w:t xml:space="preserve"> </w:t>
            </w:r>
            <w:r w:rsidR="005D02ED" w:rsidRPr="00CC307E">
              <w:rPr>
                <w:bCs/>
                <w:sz w:val="18"/>
              </w:rPr>
              <w:t>2023</w:t>
            </w:r>
          </w:p>
        </w:tc>
        <w:tc>
          <w:tcPr>
            <w:tcW w:w="336" w:type="dxa"/>
            <w:shd w:val="clear" w:color="auto" w:fill="auto"/>
            <w:vAlign w:val="bottom"/>
          </w:tcPr>
          <w:p w14:paraId="04EFC3D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08</w:t>
            </w:r>
          </w:p>
        </w:tc>
        <w:tc>
          <w:tcPr>
            <w:tcW w:w="336" w:type="dxa"/>
            <w:shd w:val="clear" w:color="auto" w:fill="auto"/>
            <w:vAlign w:val="bottom"/>
          </w:tcPr>
          <w:p w14:paraId="7D3835D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707752AC"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08</w:t>
            </w:r>
          </w:p>
        </w:tc>
        <w:tc>
          <w:tcPr>
            <w:tcW w:w="336" w:type="dxa"/>
            <w:shd w:val="clear" w:color="auto" w:fill="auto"/>
            <w:vAlign w:val="bottom"/>
          </w:tcPr>
          <w:p w14:paraId="2CAB863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4B4813C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72C0E3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602B1C8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07</w:t>
            </w:r>
          </w:p>
        </w:tc>
        <w:tc>
          <w:tcPr>
            <w:tcW w:w="336" w:type="dxa"/>
            <w:shd w:val="clear" w:color="auto" w:fill="auto"/>
            <w:vAlign w:val="bottom"/>
          </w:tcPr>
          <w:p w14:paraId="70F2C6E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2CC6686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07</w:t>
            </w:r>
          </w:p>
        </w:tc>
        <w:tc>
          <w:tcPr>
            <w:tcW w:w="336" w:type="dxa"/>
            <w:shd w:val="clear" w:color="auto" w:fill="auto"/>
            <w:vAlign w:val="bottom"/>
          </w:tcPr>
          <w:p w14:paraId="52A056CA"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6C2E6AA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BBDAE3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6D1DE2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7C4389E0"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460D5A2C"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298" w:type="dxa"/>
            <w:shd w:val="clear" w:color="auto" w:fill="auto"/>
            <w:vAlign w:val="bottom"/>
          </w:tcPr>
          <w:p w14:paraId="0949374F"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19</w:t>
            </w:r>
          </w:p>
        </w:tc>
        <w:tc>
          <w:tcPr>
            <w:tcW w:w="336" w:type="dxa"/>
            <w:shd w:val="clear" w:color="auto" w:fill="auto"/>
            <w:vAlign w:val="bottom"/>
          </w:tcPr>
          <w:p w14:paraId="58DB85B3"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00</w:t>
            </w:r>
          </w:p>
        </w:tc>
        <w:tc>
          <w:tcPr>
            <w:tcW w:w="336" w:type="dxa"/>
            <w:shd w:val="clear" w:color="auto" w:fill="auto"/>
            <w:vAlign w:val="bottom"/>
          </w:tcPr>
          <w:p w14:paraId="78A5001C"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19</w:t>
            </w:r>
          </w:p>
        </w:tc>
      </w:tr>
      <w:tr w:rsidR="00DE211C" w:rsidRPr="00CC307E" w14:paraId="2172FFAA" w14:textId="77777777" w:rsidTr="00FA7C5D">
        <w:tc>
          <w:tcPr>
            <w:tcW w:w="1360" w:type="dxa"/>
            <w:shd w:val="clear" w:color="auto" w:fill="auto"/>
          </w:tcPr>
          <w:p w14:paraId="09AF2EE7" w14:textId="3A39DC9B" w:rsidR="005D02ED" w:rsidRPr="00CC307E" w:rsidRDefault="005D02ED" w:rsidP="00DE211C">
            <w:pPr>
              <w:pStyle w:val="SingleTxtG"/>
              <w:suppressAutoHyphens w:val="0"/>
              <w:spacing w:before="40" w:after="40" w:line="220" w:lineRule="exact"/>
              <w:ind w:left="0" w:right="0"/>
              <w:jc w:val="left"/>
              <w:rPr>
                <w:bCs/>
                <w:sz w:val="18"/>
              </w:rPr>
            </w:pPr>
            <w:r w:rsidRPr="00CC307E">
              <w:rPr>
                <w:bCs/>
                <w:sz w:val="18"/>
              </w:rPr>
              <w:t>Total internat</w:t>
            </w:r>
            <w:r w:rsidR="006E1DE3" w:rsidRPr="00CC307E">
              <w:rPr>
                <w:bCs/>
                <w:sz w:val="18"/>
              </w:rPr>
              <w:t>ional</w:t>
            </w:r>
          </w:p>
        </w:tc>
        <w:tc>
          <w:tcPr>
            <w:tcW w:w="336" w:type="dxa"/>
            <w:shd w:val="clear" w:color="auto" w:fill="auto"/>
            <w:vAlign w:val="bottom"/>
          </w:tcPr>
          <w:p w14:paraId="20A70719"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14</w:t>
            </w:r>
          </w:p>
        </w:tc>
        <w:tc>
          <w:tcPr>
            <w:tcW w:w="336" w:type="dxa"/>
            <w:shd w:val="clear" w:color="auto" w:fill="auto"/>
            <w:vAlign w:val="bottom"/>
          </w:tcPr>
          <w:p w14:paraId="42C7FFE1"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0DB0449E"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16</w:t>
            </w:r>
          </w:p>
        </w:tc>
        <w:tc>
          <w:tcPr>
            <w:tcW w:w="336" w:type="dxa"/>
            <w:shd w:val="clear" w:color="auto" w:fill="auto"/>
            <w:vAlign w:val="bottom"/>
          </w:tcPr>
          <w:p w14:paraId="3E4507C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79479DA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02</w:t>
            </w:r>
          </w:p>
        </w:tc>
        <w:tc>
          <w:tcPr>
            <w:tcW w:w="336" w:type="dxa"/>
            <w:shd w:val="clear" w:color="auto" w:fill="auto"/>
            <w:vAlign w:val="bottom"/>
          </w:tcPr>
          <w:p w14:paraId="4B78EDE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06</w:t>
            </w:r>
          </w:p>
        </w:tc>
        <w:tc>
          <w:tcPr>
            <w:tcW w:w="336" w:type="dxa"/>
            <w:shd w:val="clear" w:color="auto" w:fill="auto"/>
            <w:vAlign w:val="bottom"/>
          </w:tcPr>
          <w:p w14:paraId="794AD0A3"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11</w:t>
            </w:r>
          </w:p>
        </w:tc>
        <w:tc>
          <w:tcPr>
            <w:tcW w:w="336" w:type="dxa"/>
            <w:shd w:val="clear" w:color="auto" w:fill="auto"/>
            <w:vAlign w:val="bottom"/>
          </w:tcPr>
          <w:p w14:paraId="4632FFB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06</w:t>
            </w:r>
          </w:p>
        </w:tc>
        <w:tc>
          <w:tcPr>
            <w:tcW w:w="336" w:type="dxa"/>
            <w:shd w:val="clear" w:color="auto" w:fill="auto"/>
            <w:vAlign w:val="bottom"/>
          </w:tcPr>
          <w:p w14:paraId="2D89DFAF"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17</w:t>
            </w:r>
          </w:p>
        </w:tc>
        <w:tc>
          <w:tcPr>
            <w:tcW w:w="336" w:type="dxa"/>
            <w:shd w:val="clear" w:color="auto" w:fill="auto"/>
            <w:vAlign w:val="bottom"/>
          </w:tcPr>
          <w:p w14:paraId="1D57173D"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03</w:t>
            </w:r>
          </w:p>
        </w:tc>
        <w:tc>
          <w:tcPr>
            <w:tcW w:w="336" w:type="dxa"/>
            <w:shd w:val="clear" w:color="auto" w:fill="auto"/>
            <w:vAlign w:val="bottom"/>
          </w:tcPr>
          <w:p w14:paraId="312350C2"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01</w:t>
            </w:r>
          </w:p>
        </w:tc>
        <w:tc>
          <w:tcPr>
            <w:tcW w:w="336" w:type="dxa"/>
            <w:shd w:val="clear" w:color="auto" w:fill="auto"/>
            <w:vAlign w:val="bottom"/>
          </w:tcPr>
          <w:p w14:paraId="32DDF4E6"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0808EDE8"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336" w:type="dxa"/>
            <w:shd w:val="clear" w:color="auto" w:fill="auto"/>
            <w:vAlign w:val="bottom"/>
          </w:tcPr>
          <w:p w14:paraId="599B824B"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00</w:t>
            </w:r>
          </w:p>
        </w:tc>
        <w:tc>
          <w:tcPr>
            <w:tcW w:w="336" w:type="dxa"/>
            <w:shd w:val="clear" w:color="auto" w:fill="auto"/>
            <w:vAlign w:val="bottom"/>
          </w:tcPr>
          <w:p w14:paraId="3DE26D1C" w14:textId="77777777" w:rsidR="005D02ED" w:rsidRPr="00CC307E" w:rsidRDefault="005D02ED" w:rsidP="00DE211C">
            <w:pPr>
              <w:pStyle w:val="SingleTxtG"/>
              <w:suppressAutoHyphens w:val="0"/>
              <w:spacing w:before="40" w:after="40" w:line="220" w:lineRule="exact"/>
              <w:ind w:left="0" w:right="0"/>
              <w:jc w:val="right"/>
              <w:rPr>
                <w:bCs/>
                <w:sz w:val="18"/>
              </w:rPr>
            </w:pPr>
            <w:r w:rsidRPr="00CC307E">
              <w:rPr>
                <w:bCs/>
                <w:sz w:val="18"/>
              </w:rPr>
              <w:t>04</w:t>
            </w:r>
          </w:p>
        </w:tc>
        <w:tc>
          <w:tcPr>
            <w:tcW w:w="298" w:type="dxa"/>
            <w:shd w:val="clear" w:color="auto" w:fill="auto"/>
            <w:vAlign w:val="bottom"/>
          </w:tcPr>
          <w:p w14:paraId="32809A4C"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34</w:t>
            </w:r>
          </w:p>
        </w:tc>
        <w:tc>
          <w:tcPr>
            <w:tcW w:w="336" w:type="dxa"/>
            <w:shd w:val="clear" w:color="auto" w:fill="auto"/>
            <w:vAlign w:val="bottom"/>
          </w:tcPr>
          <w:p w14:paraId="0AAC2842"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13</w:t>
            </w:r>
          </w:p>
        </w:tc>
        <w:tc>
          <w:tcPr>
            <w:tcW w:w="336" w:type="dxa"/>
            <w:shd w:val="clear" w:color="auto" w:fill="auto"/>
            <w:vAlign w:val="bottom"/>
          </w:tcPr>
          <w:p w14:paraId="09912CDE" w14:textId="77777777" w:rsidR="005D02ED" w:rsidRPr="00CC307E" w:rsidRDefault="005D02ED" w:rsidP="00DE211C">
            <w:pPr>
              <w:pStyle w:val="SingleTxtG"/>
              <w:suppressAutoHyphens w:val="0"/>
              <w:spacing w:before="40" w:after="40" w:line="220" w:lineRule="exact"/>
              <w:ind w:left="0" w:right="0"/>
              <w:jc w:val="right"/>
              <w:rPr>
                <w:b/>
                <w:sz w:val="18"/>
              </w:rPr>
            </w:pPr>
            <w:r w:rsidRPr="00CC307E">
              <w:rPr>
                <w:b/>
                <w:sz w:val="18"/>
              </w:rPr>
              <w:t>47</w:t>
            </w:r>
          </w:p>
        </w:tc>
      </w:tr>
      <w:tr w:rsidR="00DE211C" w:rsidRPr="00CC307E" w14:paraId="25C6206E" w14:textId="77777777" w:rsidTr="00FA7C5D">
        <w:tc>
          <w:tcPr>
            <w:tcW w:w="1360" w:type="dxa"/>
            <w:tcBorders>
              <w:top w:val="single" w:sz="4" w:space="0" w:color="auto"/>
              <w:bottom w:val="single" w:sz="12" w:space="0" w:color="auto"/>
            </w:tcBorders>
            <w:shd w:val="clear" w:color="auto" w:fill="auto"/>
          </w:tcPr>
          <w:p w14:paraId="7E6D3F73" w14:textId="77777777" w:rsidR="005D02ED" w:rsidRPr="00CC307E" w:rsidRDefault="005D02ED" w:rsidP="00FA7C5D">
            <w:pPr>
              <w:pStyle w:val="SingleTxtG"/>
              <w:suppressAutoHyphens w:val="0"/>
              <w:spacing w:before="80" w:after="80" w:line="220" w:lineRule="exact"/>
              <w:ind w:left="283" w:right="0"/>
              <w:jc w:val="left"/>
              <w:rPr>
                <w:b/>
                <w:bCs/>
                <w:sz w:val="18"/>
              </w:rPr>
            </w:pPr>
            <w:r w:rsidRPr="00CC307E">
              <w:rPr>
                <w:b/>
                <w:bCs/>
                <w:sz w:val="18"/>
              </w:rPr>
              <w:t>Total</w:t>
            </w:r>
          </w:p>
        </w:tc>
        <w:tc>
          <w:tcPr>
            <w:tcW w:w="336" w:type="dxa"/>
            <w:tcBorders>
              <w:top w:val="single" w:sz="4" w:space="0" w:color="auto"/>
              <w:bottom w:val="single" w:sz="12" w:space="0" w:color="auto"/>
            </w:tcBorders>
            <w:shd w:val="clear" w:color="auto" w:fill="auto"/>
            <w:vAlign w:val="bottom"/>
          </w:tcPr>
          <w:p w14:paraId="40280BA6"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15</w:t>
            </w:r>
          </w:p>
        </w:tc>
        <w:tc>
          <w:tcPr>
            <w:tcW w:w="336" w:type="dxa"/>
            <w:tcBorders>
              <w:top w:val="single" w:sz="4" w:space="0" w:color="auto"/>
              <w:bottom w:val="single" w:sz="12" w:space="0" w:color="auto"/>
            </w:tcBorders>
            <w:shd w:val="clear" w:color="auto" w:fill="auto"/>
            <w:vAlign w:val="bottom"/>
          </w:tcPr>
          <w:p w14:paraId="5B53B64C"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03</w:t>
            </w:r>
          </w:p>
        </w:tc>
        <w:tc>
          <w:tcPr>
            <w:tcW w:w="336" w:type="dxa"/>
            <w:tcBorders>
              <w:top w:val="single" w:sz="4" w:space="0" w:color="auto"/>
              <w:bottom w:val="single" w:sz="12" w:space="0" w:color="auto"/>
            </w:tcBorders>
            <w:shd w:val="clear" w:color="auto" w:fill="auto"/>
            <w:vAlign w:val="bottom"/>
          </w:tcPr>
          <w:p w14:paraId="35855707"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17</w:t>
            </w:r>
          </w:p>
        </w:tc>
        <w:tc>
          <w:tcPr>
            <w:tcW w:w="336" w:type="dxa"/>
            <w:tcBorders>
              <w:top w:val="single" w:sz="4" w:space="0" w:color="auto"/>
              <w:bottom w:val="single" w:sz="12" w:space="0" w:color="auto"/>
            </w:tcBorders>
            <w:shd w:val="clear" w:color="auto" w:fill="auto"/>
            <w:vAlign w:val="bottom"/>
          </w:tcPr>
          <w:p w14:paraId="57688414"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05</w:t>
            </w:r>
          </w:p>
        </w:tc>
        <w:tc>
          <w:tcPr>
            <w:tcW w:w="336" w:type="dxa"/>
            <w:tcBorders>
              <w:top w:val="single" w:sz="4" w:space="0" w:color="auto"/>
              <w:bottom w:val="single" w:sz="12" w:space="0" w:color="auto"/>
            </w:tcBorders>
            <w:shd w:val="clear" w:color="auto" w:fill="auto"/>
            <w:vAlign w:val="bottom"/>
          </w:tcPr>
          <w:p w14:paraId="5F9FD99E"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03</w:t>
            </w:r>
          </w:p>
        </w:tc>
        <w:tc>
          <w:tcPr>
            <w:tcW w:w="336" w:type="dxa"/>
            <w:tcBorders>
              <w:top w:val="single" w:sz="4" w:space="0" w:color="auto"/>
              <w:bottom w:val="single" w:sz="12" w:space="0" w:color="auto"/>
            </w:tcBorders>
            <w:shd w:val="clear" w:color="auto" w:fill="auto"/>
            <w:vAlign w:val="bottom"/>
          </w:tcPr>
          <w:p w14:paraId="126C60E3"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08</w:t>
            </w:r>
          </w:p>
        </w:tc>
        <w:tc>
          <w:tcPr>
            <w:tcW w:w="336" w:type="dxa"/>
            <w:tcBorders>
              <w:top w:val="single" w:sz="4" w:space="0" w:color="auto"/>
              <w:bottom w:val="single" w:sz="12" w:space="0" w:color="auto"/>
            </w:tcBorders>
            <w:shd w:val="clear" w:color="auto" w:fill="auto"/>
            <w:vAlign w:val="bottom"/>
          </w:tcPr>
          <w:p w14:paraId="62CD99D0"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13</w:t>
            </w:r>
          </w:p>
        </w:tc>
        <w:tc>
          <w:tcPr>
            <w:tcW w:w="336" w:type="dxa"/>
            <w:tcBorders>
              <w:top w:val="single" w:sz="4" w:space="0" w:color="auto"/>
              <w:bottom w:val="single" w:sz="12" w:space="0" w:color="auto"/>
            </w:tcBorders>
            <w:shd w:val="clear" w:color="auto" w:fill="auto"/>
            <w:vAlign w:val="bottom"/>
          </w:tcPr>
          <w:p w14:paraId="0492A6FE"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07</w:t>
            </w:r>
          </w:p>
        </w:tc>
        <w:tc>
          <w:tcPr>
            <w:tcW w:w="336" w:type="dxa"/>
            <w:tcBorders>
              <w:top w:val="single" w:sz="4" w:space="0" w:color="auto"/>
              <w:bottom w:val="single" w:sz="12" w:space="0" w:color="auto"/>
            </w:tcBorders>
            <w:shd w:val="clear" w:color="auto" w:fill="auto"/>
            <w:vAlign w:val="bottom"/>
          </w:tcPr>
          <w:p w14:paraId="091D1D5E"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21</w:t>
            </w:r>
          </w:p>
        </w:tc>
        <w:tc>
          <w:tcPr>
            <w:tcW w:w="336" w:type="dxa"/>
            <w:tcBorders>
              <w:top w:val="single" w:sz="4" w:space="0" w:color="auto"/>
              <w:bottom w:val="single" w:sz="12" w:space="0" w:color="auto"/>
            </w:tcBorders>
            <w:shd w:val="clear" w:color="auto" w:fill="auto"/>
            <w:vAlign w:val="bottom"/>
          </w:tcPr>
          <w:p w14:paraId="3CFC5060"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03</w:t>
            </w:r>
          </w:p>
        </w:tc>
        <w:tc>
          <w:tcPr>
            <w:tcW w:w="336" w:type="dxa"/>
            <w:tcBorders>
              <w:top w:val="single" w:sz="4" w:space="0" w:color="auto"/>
              <w:bottom w:val="single" w:sz="12" w:space="0" w:color="auto"/>
            </w:tcBorders>
            <w:shd w:val="clear" w:color="auto" w:fill="auto"/>
            <w:vAlign w:val="bottom"/>
          </w:tcPr>
          <w:p w14:paraId="36A459AD"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01</w:t>
            </w:r>
          </w:p>
        </w:tc>
        <w:tc>
          <w:tcPr>
            <w:tcW w:w="336" w:type="dxa"/>
            <w:tcBorders>
              <w:top w:val="single" w:sz="4" w:space="0" w:color="auto"/>
              <w:bottom w:val="single" w:sz="12" w:space="0" w:color="auto"/>
            </w:tcBorders>
            <w:shd w:val="clear" w:color="auto" w:fill="auto"/>
            <w:vAlign w:val="bottom"/>
          </w:tcPr>
          <w:p w14:paraId="5A1123C7"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04</w:t>
            </w:r>
          </w:p>
        </w:tc>
        <w:tc>
          <w:tcPr>
            <w:tcW w:w="336" w:type="dxa"/>
            <w:tcBorders>
              <w:top w:val="single" w:sz="4" w:space="0" w:color="auto"/>
              <w:bottom w:val="single" w:sz="12" w:space="0" w:color="auto"/>
            </w:tcBorders>
            <w:shd w:val="clear" w:color="auto" w:fill="auto"/>
            <w:vAlign w:val="bottom"/>
          </w:tcPr>
          <w:p w14:paraId="5E9672A4"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04</w:t>
            </w:r>
          </w:p>
        </w:tc>
        <w:tc>
          <w:tcPr>
            <w:tcW w:w="336" w:type="dxa"/>
            <w:tcBorders>
              <w:top w:val="single" w:sz="4" w:space="0" w:color="auto"/>
              <w:bottom w:val="single" w:sz="12" w:space="0" w:color="auto"/>
            </w:tcBorders>
            <w:shd w:val="clear" w:color="auto" w:fill="auto"/>
            <w:vAlign w:val="bottom"/>
          </w:tcPr>
          <w:p w14:paraId="4CB8E641"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00</w:t>
            </w:r>
          </w:p>
        </w:tc>
        <w:tc>
          <w:tcPr>
            <w:tcW w:w="336" w:type="dxa"/>
            <w:tcBorders>
              <w:top w:val="single" w:sz="4" w:space="0" w:color="auto"/>
              <w:bottom w:val="single" w:sz="12" w:space="0" w:color="auto"/>
            </w:tcBorders>
            <w:shd w:val="clear" w:color="auto" w:fill="auto"/>
            <w:vAlign w:val="bottom"/>
          </w:tcPr>
          <w:p w14:paraId="6C661BEF" w14:textId="77777777" w:rsidR="005D02ED" w:rsidRPr="00CC307E" w:rsidRDefault="005D02ED" w:rsidP="00FA7C5D">
            <w:pPr>
              <w:pStyle w:val="SingleTxtG"/>
              <w:suppressAutoHyphens w:val="0"/>
              <w:spacing w:before="80" w:after="80" w:line="220" w:lineRule="exact"/>
              <w:ind w:left="0" w:right="0"/>
              <w:jc w:val="right"/>
              <w:rPr>
                <w:b/>
                <w:bCs/>
                <w:sz w:val="18"/>
              </w:rPr>
            </w:pPr>
            <w:r w:rsidRPr="00CC307E">
              <w:rPr>
                <w:b/>
                <w:bCs/>
                <w:sz w:val="18"/>
              </w:rPr>
              <w:t>04</w:t>
            </w:r>
          </w:p>
        </w:tc>
        <w:tc>
          <w:tcPr>
            <w:tcW w:w="298" w:type="dxa"/>
            <w:tcBorders>
              <w:top w:val="single" w:sz="4" w:space="0" w:color="auto"/>
              <w:bottom w:val="single" w:sz="12" w:space="0" w:color="auto"/>
            </w:tcBorders>
            <w:shd w:val="clear" w:color="auto" w:fill="auto"/>
            <w:vAlign w:val="bottom"/>
          </w:tcPr>
          <w:p w14:paraId="244A953D" w14:textId="77777777" w:rsidR="005D02ED" w:rsidRPr="00CC307E" w:rsidRDefault="005D02ED" w:rsidP="00FA7C5D">
            <w:pPr>
              <w:pStyle w:val="SingleTxtG"/>
              <w:suppressAutoHyphens w:val="0"/>
              <w:spacing w:before="80" w:after="80" w:line="220" w:lineRule="exact"/>
              <w:ind w:left="0" w:right="0"/>
              <w:jc w:val="right"/>
              <w:rPr>
                <w:b/>
                <w:sz w:val="18"/>
              </w:rPr>
            </w:pPr>
            <w:r w:rsidRPr="00CC307E">
              <w:rPr>
                <w:b/>
                <w:sz w:val="18"/>
              </w:rPr>
              <w:t>38</w:t>
            </w:r>
          </w:p>
        </w:tc>
        <w:tc>
          <w:tcPr>
            <w:tcW w:w="336" w:type="dxa"/>
            <w:tcBorders>
              <w:top w:val="single" w:sz="4" w:space="0" w:color="auto"/>
              <w:bottom w:val="single" w:sz="12" w:space="0" w:color="auto"/>
            </w:tcBorders>
            <w:shd w:val="clear" w:color="auto" w:fill="auto"/>
            <w:vAlign w:val="bottom"/>
          </w:tcPr>
          <w:p w14:paraId="5C4C10E9" w14:textId="77777777" w:rsidR="005D02ED" w:rsidRPr="00CC307E" w:rsidRDefault="005D02ED" w:rsidP="00FA7C5D">
            <w:pPr>
              <w:pStyle w:val="SingleTxtG"/>
              <w:suppressAutoHyphens w:val="0"/>
              <w:spacing w:before="80" w:after="80" w:line="220" w:lineRule="exact"/>
              <w:ind w:left="0" w:right="0"/>
              <w:jc w:val="right"/>
              <w:rPr>
                <w:b/>
                <w:sz w:val="18"/>
              </w:rPr>
            </w:pPr>
            <w:r w:rsidRPr="00CC307E">
              <w:rPr>
                <w:b/>
                <w:sz w:val="18"/>
              </w:rPr>
              <w:t>16</w:t>
            </w:r>
          </w:p>
        </w:tc>
        <w:tc>
          <w:tcPr>
            <w:tcW w:w="336" w:type="dxa"/>
            <w:tcBorders>
              <w:top w:val="single" w:sz="4" w:space="0" w:color="auto"/>
              <w:bottom w:val="single" w:sz="12" w:space="0" w:color="auto"/>
            </w:tcBorders>
            <w:shd w:val="clear" w:color="auto" w:fill="auto"/>
            <w:vAlign w:val="bottom"/>
          </w:tcPr>
          <w:p w14:paraId="6D31ACFC" w14:textId="77777777" w:rsidR="005D02ED" w:rsidRPr="00CC307E" w:rsidRDefault="005D02ED" w:rsidP="00FA7C5D">
            <w:pPr>
              <w:pStyle w:val="SingleTxtG"/>
              <w:suppressAutoHyphens w:val="0"/>
              <w:spacing w:before="80" w:after="80" w:line="220" w:lineRule="exact"/>
              <w:ind w:left="0" w:right="0"/>
              <w:jc w:val="right"/>
              <w:rPr>
                <w:b/>
                <w:sz w:val="18"/>
              </w:rPr>
            </w:pPr>
            <w:r w:rsidRPr="00CC307E">
              <w:rPr>
                <w:b/>
                <w:sz w:val="18"/>
              </w:rPr>
              <w:t>54</w:t>
            </w:r>
          </w:p>
        </w:tc>
      </w:tr>
    </w:tbl>
    <w:p w14:paraId="140C5FCC" w14:textId="236FB7E6" w:rsidR="00701D9E" w:rsidRPr="00CC307E" w:rsidRDefault="00701D9E" w:rsidP="00FA7C5D">
      <w:pPr>
        <w:pStyle w:val="SingleTxtG"/>
        <w:spacing w:before="120" w:after="0" w:line="220" w:lineRule="exact"/>
        <w:ind w:right="0" w:firstLine="170"/>
        <w:jc w:val="left"/>
        <w:rPr>
          <w:i/>
          <w:sz w:val="18"/>
        </w:rPr>
      </w:pPr>
      <w:r w:rsidRPr="00CC307E">
        <w:rPr>
          <w:i/>
          <w:sz w:val="18"/>
        </w:rPr>
        <w:t>Source </w:t>
      </w:r>
      <w:r w:rsidRPr="00CC307E">
        <w:rPr>
          <w:iCs/>
          <w:sz w:val="18"/>
        </w:rPr>
        <w:t>: Direction de la Famille</w:t>
      </w:r>
      <w:r w:rsidR="006E1DE3" w:rsidRPr="00CC307E">
        <w:rPr>
          <w:iCs/>
          <w:sz w:val="18"/>
        </w:rPr>
        <w:t> :</w:t>
      </w:r>
    </w:p>
    <w:p w14:paraId="39C3DAA5" w14:textId="05BBADD7" w:rsidR="00701D9E" w:rsidRPr="00CC307E" w:rsidRDefault="00FA7C5D" w:rsidP="00FA7C5D">
      <w:pPr>
        <w:pStyle w:val="Bullet1G"/>
        <w:numPr>
          <w:ilvl w:val="0"/>
          <w:numId w:val="0"/>
        </w:numPr>
        <w:tabs>
          <w:tab w:val="left" w:pos="1701"/>
        </w:tabs>
        <w:spacing w:after="0" w:line="220" w:lineRule="exact"/>
        <w:ind w:left="1134" w:firstLine="170"/>
        <w:jc w:val="left"/>
        <w:rPr>
          <w:sz w:val="18"/>
        </w:rPr>
      </w:pPr>
      <w:r w:rsidRPr="00CC307E">
        <w:rPr>
          <w:sz w:val="18"/>
        </w:rPr>
        <w:t>•</w:t>
      </w:r>
      <w:r w:rsidRPr="00CC307E">
        <w:rPr>
          <w:sz w:val="18"/>
        </w:rPr>
        <w:tab/>
      </w:r>
      <w:r w:rsidR="00701D9E" w:rsidRPr="00CC307E">
        <w:rPr>
          <w:sz w:val="18"/>
        </w:rPr>
        <w:t>Les pays d’accueil :</w:t>
      </w:r>
    </w:p>
    <w:p w14:paraId="29A7B500" w14:textId="362D5FA9" w:rsidR="00701D9E" w:rsidRPr="00CC307E" w:rsidRDefault="00FA7C5D" w:rsidP="00FA7C5D">
      <w:pPr>
        <w:pStyle w:val="Bullet1G"/>
        <w:numPr>
          <w:ilvl w:val="0"/>
          <w:numId w:val="0"/>
        </w:numPr>
        <w:tabs>
          <w:tab w:val="left" w:pos="1701"/>
        </w:tabs>
        <w:spacing w:after="0" w:line="220" w:lineRule="exact"/>
        <w:ind w:left="1134" w:firstLine="170"/>
        <w:jc w:val="left"/>
        <w:rPr>
          <w:sz w:val="18"/>
        </w:rPr>
      </w:pPr>
      <w:r w:rsidRPr="00CC307E">
        <w:rPr>
          <w:sz w:val="18"/>
        </w:rPr>
        <w:t>•</w:t>
      </w:r>
      <w:r w:rsidRPr="00CC307E">
        <w:rPr>
          <w:sz w:val="18"/>
        </w:rPr>
        <w:tab/>
      </w:r>
      <w:r w:rsidR="00701D9E" w:rsidRPr="00CC307E">
        <w:rPr>
          <w:sz w:val="18"/>
        </w:rPr>
        <w:t>La France ;</w:t>
      </w:r>
    </w:p>
    <w:p w14:paraId="21D7784D" w14:textId="50D5D3DB" w:rsidR="00701D9E" w:rsidRPr="00CC307E" w:rsidRDefault="00FA7C5D" w:rsidP="00FA7C5D">
      <w:pPr>
        <w:pStyle w:val="Bullet1G"/>
        <w:numPr>
          <w:ilvl w:val="0"/>
          <w:numId w:val="0"/>
        </w:numPr>
        <w:tabs>
          <w:tab w:val="left" w:pos="1701"/>
        </w:tabs>
        <w:spacing w:after="0" w:line="220" w:lineRule="exact"/>
        <w:ind w:left="1134" w:firstLine="170"/>
        <w:jc w:val="left"/>
        <w:rPr>
          <w:sz w:val="18"/>
        </w:rPr>
      </w:pPr>
      <w:r w:rsidRPr="00CC307E">
        <w:rPr>
          <w:sz w:val="18"/>
        </w:rPr>
        <w:t>•</w:t>
      </w:r>
      <w:r w:rsidRPr="00CC307E">
        <w:rPr>
          <w:sz w:val="18"/>
        </w:rPr>
        <w:tab/>
      </w:r>
      <w:r w:rsidR="00701D9E" w:rsidRPr="00CC307E">
        <w:rPr>
          <w:sz w:val="18"/>
        </w:rPr>
        <w:t>L’Italie ;</w:t>
      </w:r>
    </w:p>
    <w:p w14:paraId="622ED765" w14:textId="4B8BE4D0" w:rsidR="00701D9E" w:rsidRPr="00CC307E" w:rsidRDefault="00FA7C5D" w:rsidP="00FA7C5D">
      <w:pPr>
        <w:pStyle w:val="Bullet1G"/>
        <w:numPr>
          <w:ilvl w:val="0"/>
          <w:numId w:val="0"/>
        </w:numPr>
        <w:tabs>
          <w:tab w:val="left" w:pos="1701"/>
        </w:tabs>
        <w:spacing w:after="0" w:line="220" w:lineRule="exact"/>
        <w:ind w:left="1134" w:firstLine="170"/>
        <w:jc w:val="left"/>
        <w:rPr>
          <w:sz w:val="18"/>
        </w:rPr>
      </w:pPr>
      <w:r w:rsidRPr="00CC307E">
        <w:rPr>
          <w:sz w:val="18"/>
        </w:rPr>
        <w:t>•</w:t>
      </w:r>
      <w:r w:rsidRPr="00CC307E">
        <w:rPr>
          <w:sz w:val="18"/>
        </w:rPr>
        <w:tab/>
      </w:r>
      <w:r w:rsidR="00701D9E" w:rsidRPr="00CC307E">
        <w:rPr>
          <w:sz w:val="18"/>
        </w:rPr>
        <w:t xml:space="preserve">Les </w:t>
      </w:r>
      <w:r w:rsidR="009C2ED8" w:rsidRPr="00CC307E">
        <w:rPr>
          <w:sz w:val="18"/>
        </w:rPr>
        <w:t>États-</w:t>
      </w:r>
      <w:r w:rsidR="00701D9E" w:rsidRPr="00CC307E">
        <w:rPr>
          <w:sz w:val="18"/>
        </w:rPr>
        <w:t>Unis d’Amérique.</w:t>
      </w:r>
    </w:p>
    <w:p w14:paraId="4C3E426D" w14:textId="4182C542" w:rsidR="002B1AB0" w:rsidRPr="00CC307E" w:rsidRDefault="002B1AB0" w:rsidP="002B1AB0">
      <w:pPr>
        <w:pStyle w:val="H1G"/>
      </w:pPr>
      <w:r w:rsidRPr="00CC307E">
        <w:tab/>
      </w:r>
      <w:r w:rsidRPr="00CC307E">
        <w:tab/>
        <w:t>Réponse à la question posée au paragraphe 16 a)</w:t>
      </w:r>
      <w:r w:rsidR="00684DE2" w:rsidRPr="00CC307E">
        <w:t xml:space="preserve"> de la liste de points</w:t>
      </w:r>
    </w:p>
    <w:p w14:paraId="7F62641D" w14:textId="44A365F9" w:rsidR="00701D9E" w:rsidRPr="00CC307E" w:rsidRDefault="00FA7C5D" w:rsidP="00FA7C5D">
      <w:pPr>
        <w:pStyle w:val="SingleTxtG"/>
      </w:pPr>
      <w:r w:rsidRPr="00CC307E">
        <w:t>130.</w:t>
      </w:r>
      <w:r w:rsidRPr="00CC307E">
        <w:tab/>
      </w:r>
      <w:r w:rsidR="00701D9E" w:rsidRPr="00CC307E">
        <w:t>Données non disponibles.</w:t>
      </w:r>
    </w:p>
    <w:p w14:paraId="1A8B6CCC" w14:textId="477266EB" w:rsidR="002B1AB0" w:rsidRPr="00CC307E" w:rsidRDefault="002B1AB0" w:rsidP="002B1AB0">
      <w:pPr>
        <w:pStyle w:val="H1G"/>
      </w:pPr>
      <w:r w:rsidRPr="00CC307E">
        <w:lastRenderedPageBreak/>
        <w:tab/>
      </w:r>
      <w:r w:rsidRPr="00CC307E">
        <w:tab/>
        <w:t>Réponse à la question posée au paragraphe 16 b)</w:t>
      </w:r>
      <w:r w:rsidR="00684DE2" w:rsidRPr="00CC307E">
        <w:t xml:space="preserve"> de la liste de points</w:t>
      </w:r>
    </w:p>
    <w:p w14:paraId="4904D01D" w14:textId="5E9992D9" w:rsidR="00701D9E" w:rsidRPr="00CC307E" w:rsidRDefault="00FA7C5D" w:rsidP="00FA7C5D">
      <w:pPr>
        <w:pStyle w:val="SingleTxtG"/>
      </w:pPr>
      <w:r w:rsidRPr="00CC307E">
        <w:t>131.</w:t>
      </w:r>
      <w:r w:rsidRPr="00CC307E">
        <w:tab/>
      </w:r>
      <w:r w:rsidR="00701D9E" w:rsidRPr="00CC307E">
        <w:t>Il n’existe pas de structures hébergeant exclusivement des enfants vivant avec handicap.</w:t>
      </w:r>
    </w:p>
    <w:p w14:paraId="47812630" w14:textId="467EC8CC" w:rsidR="002B1AB0" w:rsidRPr="00CC307E" w:rsidRDefault="002B1AB0" w:rsidP="002B1AB0">
      <w:pPr>
        <w:pStyle w:val="H1G"/>
      </w:pPr>
      <w:r w:rsidRPr="00CC307E">
        <w:tab/>
      </w:r>
      <w:r w:rsidRPr="00CC307E">
        <w:tab/>
        <w:t>Réponse à la question posée au paragraphe 16 c)</w:t>
      </w:r>
      <w:r w:rsidR="00684DE2" w:rsidRPr="00CC307E">
        <w:t xml:space="preserve"> de la liste de points</w:t>
      </w:r>
    </w:p>
    <w:p w14:paraId="0E07069B" w14:textId="691B7D0F" w:rsidR="00701D9E" w:rsidRPr="00CC307E" w:rsidRDefault="00FA7C5D" w:rsidP="00FA7C5D">
      <w:pPr>
        <w:pStyle w:val="SingleTxtG"/>
      </w:pPr>
      <w:r w:rsidRPr="00CC307E">
        <w:t>132.</w:t>
      </w:r>
      <w:r w:rsidRPr="00CC307E">
        <w:tab/>
      </w:r>
      <w:r w:rsidR="00701D9E" w:rsidRPr="00CC307E">
        <w:t>Voir 8 (b)</w:t>
      </w:r>
      <w:r w:rsidR="00684DE2" w:rsidRPr="00CC307E">
        <w:t>.</w:t>
      </w:r>
    </w:p>
    <w:p w14:paraId="2161E5DF" w14:textId="3F7410EB" w:rsidR="00684DE2" w:rsidRPr="00CC307E" w:rsidRDefault="00684DE2" w:rsidP="00684DE2">
      <w:pPr>
        <w:pStyle w:val="H1G"/>
      </w:pPr>
      <w:r w:rsidRPr="00CC307E">
        <w:tab/>
      </w:r>
      <w:r w:rsidRPr="00CC307E">
        <w:tab/>
        <w:t>Réponse à la question posée au paragraphe 16 d) de la liste de points</w:t>
      </w:r>
    </w:p>
    <w:p w14:paraId="7929C1C2" w14:textId="1BE63211" w:rsidR="00701D9E" w:rsidRPr="00CC307E" w:rsidRDefault="00FA7C5D" w:rsidP="00FA7C5D">
      <w:pPr>
        <w:pStyle w:val="SingleTxtG"/>
      </w:pPr>
      <w:r w:rsidRPr="00CC307E">
        <w:t>133.</w:t>
      </w:r>
      <w:r w:rsidRPr="00CC307E">
        <w:tab/>
      </w:r>
      <w:r w:rsidR="00701D9E" w:rsidRPr="00CC307E">
        <w:t>Voir 8 (b)</w:t>
      </w:r>
      <w:r w:rsidR="00684DE2" w:rsidRPr="00CC307E">
        <w:t>.</w:t>
      </w:r>
    </w:p>
    <w:p w14:paraId="62B9DDE9" w14:textId="16B54EF0" w:rsidR="00684DE2" w:rsidRPr="00CC307E" w:rsidRDefault="00684DE2" w:rsidP="00684DE2">
      <w:pPr>
        <w:pStyle w:val="H1G"/>
      </w:pPr>
      <w:r w:rsidRPr="00CC307E">
        <w:tab/>
      </w:r>
      <w:r w:rsidRPr="00CC307E">
        <w:tab/>
        <w:t>Réponse à la question posée au paragraphe 16 e) de la liste de points</w:t>
      </w:r>
    </w:p>
    <w:p w14:paraId="2AB1CB5C" w14:textId="028DFB16" w:rsidR="00701D9E" w:rsidRPr="00CC307E" w:rsidRDefault="00FA7C5D" w:rsidP="00FA7C5D">
      <w:pPr>
        <w:pStyle w:val="SingleTxtG"/>
      </w:pPr>
      <w:r w:rsidRPr="00CC307E">
        <w:t>134.</w:t>
      </w:r>
      <w:r w:rsidRPr="00CC307E">
        <w:tab/>
      </w:r>
      <w:r w:rsidR="00701D9E" w:rsidRPr="00CC307E">
        <w:t>Données non disponibles.</w:t>
      </w:r>
    </w:p>
    <w:p w14:paraId="44A21BF0" w14:textId="4F004861" w:rsidR="00684DE2" w:rsidRPr="00CC307E" w:rsidRDefault="00684DE2" w:rsidP="00684DE2">
      <w:pPr>
        <w:pStyle w:val="H1G"/>
      </w:pPr>
      <w:r w:rsidRPr="00CC307E">
        <w:tab/>
      </w:r>
      <w:r w:rsidRPr="00CC307E">
        <w:tab/>
        <w:t>Réponse à la question posée au paragraphe 16 f) de la liste de points</w:t>
      </w:r>
    </w:p>
    <w:p w14:paraId="214E857A" w14:textId="6A7E18E5" w:rsidR="00701D9E" w:rsidRPr="00CC307E" w:rsidRDefault="00FA7C5D" w:rsidP="00FA7C5D">
      <w:pPr>
        <w:pStyle w:val="SingleTxtG"/>
      </w:pPr>
      <w:r w:rsidRPr="00CC307E">
        <w:t>135.</w:t>
      </w:r>
      <w:r w:rsidRPr="00CC307E">
        <w:tab/>
      </w:r>
      <w:r w:rsidR="00701D9E" w:rsidRPr="00CC307E">
        <w:t>Données non disponibles</w:t>
      </w:r>
      <w:r w:rsidR="00684DE2" w:rsidRPr="00CC307E">
        <w:t>.</w:t>
      </w:r>
    </w:p>
    <w:p w14:paraId="58E58B0A" w14:textId="7F12B261" w:rsidR="00684DE2" w:rsidRPr="00CC307E" w:rsidRDefault="00684DE2" w:rsidP="00684DE2">
      <w:pPr>
        <w:pStyle w:val="H1G"/>
      </w:pPr>
      <w:r w:rsidRPr="00CC307E">
        <w:tab/>
      </w:r>
      <w:r w:rsidRPr="00CC307E">
        <w:tab/>
        <w:t>Réponse à la question posée au paragraphe 16 g) de la liste de points</w:t>
      </w:r>
    </w:p>
    <w:p w14:paraId="6AE49B7F" w14:textId="50911FCF" w:rsidR="00701D9E" w:rsidRPr="00CC307E" w:rsidRDefault="00FA7C5D" w:rsidP="00FA7C5D">
      <w:pPr>
        <w:pStyle w:val="SingleTxtG"/>
      </w:pPr>
      <w:r w:rsidRPr="00CC307E">
        <w:t>136.</w:t>
      </w:r>
      <w:r w:rsidRPr="00CC307E">
        <w:tab/>
      </w:r>
      <w:r w:rsidR="00701D9E" w:rsidRPr="00CC307E">
        <w:t>Données non disponibles</w:t>
      </w:r>
      <w:r w:rsidR="00684DE2" w:rsidRPr="00CC307E">
        <w:t>.</w:t>
      </w:r>
    </w:p>
    <w:p w14:paraId="23996AFB" w14:textId="178D7D22" w:rsidR="002B1AB0" w:rsidRPr="00CC307E" w:rsidRDefault="002B1AB0" w:rsidP="002B1AB0">
      <w:pPr>
        <w:pStyle w:val="H1G"/>
      </w:pPr>
      <w:r w:rsidRPr="00CC307E">
        <w:tab/>
      </w:r>
      <w:r w:rsidRPr="00CC307E">
        <w:tab/>
        <w:t>Réponse à la question posée au paragraphe 17 a)</w:t>
      </w:r>
      <w:r w:rsidR="00684DE2" w:rsidRPr="00CC307E">
        <w:t xml:space="preserve"> de la liste de points</w:t>
      </w:r>
    </w:p>
    <w:p w14:paraId="0BE4A63A" w14:textId="05D4D236" w:rsidR="00701D9E" w:rsidRPr="00CC307E" w:rsidRDefault="00FA7C5D" w:rsidP="00FA7C5D">
      <w:pPr>
        <w:pStyle w:val="SingleTxtG"/>
      </w:pPr>
      <w:r w:rsidRPr="00CC307E">
        <w:t>137.</w:t>
      </w:r>
      <w:r w:rsidRPr="00CC307E">
        <w:tab/>
      </w:r>
      <w:r w:rsidR="00701D9E" w:rsidRPr="00CC307E">
        <w:t>Données non disponibles</w:t>
      </w:r>
      <w:r w:rsidR="00684DE2" w:rsidRPr="00CC307E">
        <w:t>.</w:t>
      </w:r>
    </w:p>
    <w:p w14:paraId="4398AA51" w14:textId="4C089078" w:rsidR="002B1AB0" w:rsidRPr="00CC307E" w:rsidRDefault="002B1AB0" w:rsidP="002B1AB0">
      <w:pPr>
        <w:pStyle w:val="H1G"/>
      </w:pPr>
      <w:r w:rsidRPr="00CC307E">
        <w:tab/>
      </w:r>
      <w:r w:rsidRPr="00CC307E">
        <w:tab/>
        <w:t>Réponse à la question posée au paragraphe 17 b)</w:t>
      </w:r>
      <w:r w:rsidR="00684DE2" w:rsidRPr="00CC307E">
        <w:t xml:space="preserve"> de la liste de points</w:t>
      </w:r>
    </w:p>
    <w:p w14:paraId="1DF0353E" w14:textId="34B10335" w:rsidR="00701D9E" w:rsidRPr="00CC307E" w:rsidRDefault="00FA7C5D" w:rsidP="00FA7C5D">
      <w:pPr>
        <w:pStyle w:val="SingleTxtG"/>
      </w:pPr>
      <w:r w:rsidRPr="00CC307E">
        <w:t>138.</w:t>
      </w:r>
      <w:r w:rsidRPr="00CC307E">
        <w:tab/>
      </w:r>
      <w:r w:rsidR="00701D9E" w:rsidRPr="00CC307E">
        <w:t>Données non disponibles</w:t>
      </w:r>
      <w:r w:rsidR="002B1AB0" w:rsidRPr="00CC307E">
        <w:t>.</w:t>
      </w:r>
      <w:r w:rsidR="00701D9E" w:rsidRPr="00CC307E">
        <w:t xml:space="preserve"> </w:t>
      </w:r>
    </w:p>
    <w:p w14:paraId="5D57E531" w14:textId="00DAA3C3" w:rsidR="002B1AB0" w:rsidRPr="00CC307E" w:rsidRDefault="002B1AB0" w:rsidP="002B1AB0">
      <w:pPr>
        <w:pStyle w:val="H1G"/>
      </w:pPr>
      <w:r w:rsidRPr="00CC307E">
        <w:tab/>
      </w:r>
      <w:r w:rsidRPr="00CC307E">
        <w:tab/>
        <w:t>Réponse à la question posée au paragraphe 17 c)</w:t>
      </w:r>
      <w:r w:rsidR="00684DE2" w:rsidRPr="00CC307E">
        <w:t xml:space="preserve"> de la liste de points</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5"/>
        <w:gridCol w:w="1020"/>
        <w:gridCol w:w="1134"/>
        <w:gridCol w:w="992"/>
        <w:gridCol w:w="851"/>
        <w:gridCol w:w="992"/>
        <w:gridCol w:w="1134"/>
        <w:gridCol w:w="850"/>
        <w:gridCol w:w="851"/>
        <w:gridCol w:w="848"/>
      </w:tblGrid>
      <w:tr w:rsidR="00D66430" w:rsidRPr="00CC307E" w14:paraId="6A31C81E" w14:textId="77777777" w:rsidTr="00D66430">
        <w:trPr>
          <w:tblHeader/>
        </w:trPr>
        <w:tc>
          <w:tcPr>
            <w:tcW w:w="965" w:type="dxa"/>
            <w:tcBorders>
              <w:top w:val="single" w:sz="4" w:space="0" w:color="auto"/>
              <w:bottom w:val="single" w:sz="4" w:space="0" w:color="auto"/>
              <w:right w:val="single" w:sz="24" w:space="0" w:color="FFFFFF" w:themeColor="background1"/>
            </w:tcBorders>
            <w:shd w:val="clear" w:color="auto" w:fill="auto"/>
            <w:vAlign w:val="bottom"/>
          </w:tcPr>
          <w:p w14:paraId="18FA3A5D" w14:textId="756D9B77" w:rsidR="00701D9E" w:rsidRPr="00CC307E" w:rsidRDefault="00255724" w:rsidP="002B1AB0">
            <w:pPr>
              <w:pStyle w:val="SingleTxtG"/>
              <w:suppressAutoHyphens w:val="0"/>
              <w:spacing w:before="80" w:after="80" w:line="200" w:lineRule="exact"/>
              <w:ind w:left="0" w:right="0"/>
              <w:jc w:val="left"/>
              <w:rPr>
                <w:i/>
                <w:sz w:val="16"/>
                <w:szCs w:val="14"/>
              </w:rPr>
            </w:pPr>
            <w:r w:rsidRPr="00CC307E">
              <w:rPr>
                <w:i/>
                <w:sz w:val="16"/>
                <w:szCs w:val="14"/>
              </w:rPr>
              <w:t>Âges</w:t>
            </w:r>
          </w:p>
        </w:tc>
        <w:tc>
          <w:tcPr>
            <w:tcW w:w="6123"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9DD0AF" w14:textId="77777777" w:rsidR="00701D9E" w:rsidRPr="00CC307E" w:rsidRDefault="00701D9E" w:rsidP="00FA7C5D">
            <w:pPr>
              <w:pStyle w:val="SingleTxtG"/>
              <w:suppressAutoHyphens w:val="0"/>
              <w:spacing w:before="80" w:after="80" w:line="200" w:lineRule="exact"/>
              <w:ind w:left="0" w:right="0"/>
              <w:jc w:val="center"/>
              <w:rPr>
                <w:i/>
                <w:sz w:val="16"/>
                <w:szCs w:val="14"/>
              </w:rPr>
            </w:pPr>
            <w:r w:rsidRPr="00CC307E">
              <w:rPr>
                <w:i/>
                <w:sz w:val="16"/>
                <w:szCs w:val="14"/>
              </w:rPr>
              <w:t>13 ans ; 14ans ; 16ans ; 17ans ; 18 ans ; 20 ans</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5BADAF" w14:textId="77777777" w:rsidR="00701D9E" w:rsidRPr="00CC307E" w:rsidRDefault="00701D9E" w:rsidP="00FA7C5D">
            <w:pPr>
              <w:pStyle w:val="SingleTxtG"/>
              <w:suppressAutoHyphens w:val="0"/>
              <w:spacing w:before="80" w:after="80" w:line="200" w:lineRule="exact"/>
              <w:ind w:left="0" w:right="0"/>
              <w:jc w:val="center"/>
              <w:rPr>
                <w:i/>
                <w:sz w:val="16"/>
                <w:szCs w:val="14"/>
              </w:rPr>
            </w:pPr>
            <w:r w:rsidRPr="00CC307E">
              <w:rPr>
                <w:i/>
                <w:sz w:val="16"/>
                <w:szCs w:val="14"/>
              </w:rPr>
              <w:t>Statut pénal</w:t>
            </w:r>
          </w:p>
        </w:tc>
        <w:tc>
          <w:tcPr>
            <w:tcW w:w="848" w:type="dxa"/>
            <w:tcBorders>
              <w:top w:val="single" w:sz="4" w:space="0" w:color="auto"/>
              <w:left w:val="single" w:sz="24" w:space="0" w:color="FFFFFF" w:themeColor="background1"/>
              <w:bottom w:val="single" w:sz="4" w:space="0" w:color="auto"/>
            </w:tcBorders>
            <w:shd w:val="clear" w:color="auto" w:fill="auto"/>
            <w:vAlign w:val="bottom"/>
          </w:tcPr>
          <w:p w14:paraId="5722B976" w14:textId="5E3809F2" w:rsidR="00701D9E" w:rsidRPr="00CC307E" w:rsidRDefault="00701D9E" w:rsidP="00FA7C5D">
            <w:pPr>
              <w:pStyle w:val="SingleTxtG"/>
              <w:suppressAutoHyphens w:val="0"/>
              <w:spacing w:before="80" w:after="80" w:line="200" w:lineRule="exact"/>
              <w:ind w:left="0" w:right="0"/>
              <w:jc w:val="center"/>
              <w:rPr>
                <w:i/>
                <w:sz w:val="16"/>
                <w:szCs w:val="14"/>
              </w:rPr>
            </w:pPr>
            <w:r w:rsidRPr="00CC307E">
              <w:rPr>
                <w:i/>
                <w:sz w:val="16"/>
                <w:szCs w:val="14"/>
              </w:rPr>
              <w:t>Situation socio</w:t>
            </w:r>
            <w:r w:rsidR="003C6761" w:rsidRPr="00CC307E">
              <w:rPr>
                <w:i/>
                <w:sz w:val="16"/>
                <w:szCs w:val="14"/>
              </w:rPr>
              <w:t>-</w:t>
            </w:r>
            <w:r w:rsidRPr="00CC307E">
              <w:rPr>
                <w:i/>
                <w:sz w:val="16"/>
                <w:szCs w:val="14"/>
              </w:rPr>
              <w:t>économique</w:t>
            </w:r>
          </w:p>
        </w:tc>
      </w:tr>
      <w:tr w:rsidR="009C2ED8" w:rsidRPr="00CC307E" w14:paraId="0B36BC7C" w14:textId="77777777" w:rsidTr="00D66430">
        <w:tc>
          <w:tcPr>
            <w:tcW w:w="965" w:type="dxa"/>
            <w:tcBorders>
              <w:top w:val="single" w:sz="4" w:space="0" w:color="auto"/>
              <w:right w:val="single" w:sz="24" w:space="0" w:color="FFFFFF" w:themeColor="background1"/>
            </w:tcBorders>
            <w:shd w:val="clear" w:color="auto" w:fill="auto"/>
          </w:tcPr>
          <w:p w14:paraId="12D72874" w14:textId="77777777" w:rsidR="00701D9E" w:rsidRPr="00CC307E" w:rsidRDefault="00701D9E" w:rsidP="00FA7C5D">
            <w:pPr>
              <w:pStyle w:val="SingleTxtG"/>
              <w:suppressAutoHyphens w:val="0"/>
              <w:spacing w:before="80" w:after="80" w:line="200" w:lineRule="exact"/>
              <w:ind w:left="0" w:right="0"/>
              <w:jc w:val="left"/>
              <w:rPr>
                <w:i/>
                <w:spacing w:val="4"/>
                <w:w w:val="103"/>
                <w:kern w:val="14"/>
                <w:sz w:val="16"/>
                <w:szCs w:val="12"/>
              </w:rPr>
            </w:pPr>
            <w:r w:rsidRPr="00CC307E">
              <w:rPr>
                <w:i/>
                <w:spacing w:val="4"/>
                <w:w w:val="103"/>
                <w:kern w:val="14"/>
                <w:sz w:val="16"/>
                <w:szCs w:val="12"/>
              </w:rPr>
              <w:t>Type d’infractions</w:t>
            </w:r>
          </w:p>
        </w:tc>
        <w:tc>
          <w:tcPr>
            <w:tcW w:w="1020" w:type="dxa"/>
            <w:tcBorders>
              <w:top w:val="single" w:sz="4" w:space="0" w:color="auto"/>
              <w:left w:val="single" w:sz="24" w:space="0" w:color="FFFFFF" w:themeColor="background1"/>
            </w:tcBorders>
            <w:shd w:val="clear" w:color="auto" w:fill="auto"/>
            <w:vAlign w:val="bottom"/>
          </w:tcPr>
          <w:p w14:paraId="63379FCA"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CBVAEMSID</w:t>
            </w:r>
          </w:p>
        </w:tc>
        <w:tc>
          <w:tcPr>
            <w:tcW w:w="1134" w:type="dxa"/>
            <w:tcBorders>
              <w:top w:val="single" w:sz="4" w:space="0" w:color="auto"/>
            </w:tcBorders>
            <w:shd w:val="clear" w:color="auto" w:fill="auto"/>
            <w:vAlign w:val="bottom"/>
          </w:tcPr>
          <w:p w14:paraId="67F9E451"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ADM/ASM/Vol</w:t>
            </w:r>
          </w:p>
        </w:tc>
        <w:tc>
          <w:tcPr>
            <w:tcW w:w="992" w:type="dxa"/>
            <w:tcBorders>
              <w:top w:val="single" w:sz="4" w:space="0" w:color="auto"/>
            </w:tcBorders>
            <w:shd w:val="clear" w:color="auto" w:fill="auto"/>
            <w:vAlign w:val="bottom"/>
          </w:tcPr>
          <w:p w14:paraId="78B8F2C1" w14:textId="08F21081" w:rsidR="00701D9E" w:rsidRPr="00CC307E" w:rsidRDefault="009C2ED8"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Viol</w:t>
            </w:r>
            <w:r w:rsidR="00701D9E" w:rsidRPr="00CC307E">
              <w:rPr>
                <w:i/>
                <w:spacing w:val="4"/>
                <w:w w:val="103"/>
                <w:kern w:val="14"/>
                <w:sz w:val="16"/>
                <w:szCs w:val="12"/>
              </w:rPr>
              <w:t>/CBV/</w:t>
            </w:r>
            <w:r w:rsidRPr="00CC307E">
              <w:rPr>
                <w:i/>
                <w:spacing w:val="4"/>
                <w:w w:val="103"/>
                <w:kern w:val="14"/>
                <w:sz w:val="16"/>
                <w:szCs w:val="12"/>
              </w:rPr>
              <w:br/>
            </w:r>
            <w:r w:rsidR="00701D9E" w:rsidRPr="00CC307E">
              <w:rPr>
                <w:i/>
                <w:spacing w:val="4"/>
                <w:w w:val="103"/>
                <w:kern w:val="14"/>
                <w:sz w:val="16"/>
                <w:szCs w:val="12"/>
              </w:rPr>
              <w:t xml:space="preserve">Pratique de </w:t>
            </w:r>
            <w:r w:rsidRPr="00CC307E">
              <w:rPr>
                <w:i/>
                <w:spacing w:val="4"/>
                <w:w w:val="103"/>
                <w:kern w:val="14"/>
                <w:sz w:val="16"/>
                <w:szCs w:val="12"/>
              </w:rPr>
              <w:t>p</w:t>
            </w:r>
            <w:r w:rsidR="00701D9E" w:rsidRPr="00CC307E">
              <w:rPr>
                <w:i/>
                <w:spacing w:val="4"/>
                <w:w w:val="103"/>
                <w:kern w:val="14"/>
                <w:sz w:val="16"/>
                <w:szCs w:val="12"/>
              </w:rPr>
              <w:t>édophilie</w:t>
            </w:r>
          </w:p>
        </w:tc>
        <w:tc>
          <w:tcPr>
            <w:tcW w:w="851" w:type="dxa"/>
            <w:tcBorders>
              <w:top w:val="single" w:sz="4" w:space="0" w:color="auto"/>
            </w:tcBorders>
            <w:shd w:val="clear" w:color="auto" w:fill="auto"/>
            <w:vAlign w:val="bottom"/>
          </w:tcPr>
          <w:p w14:paraId="6A45D590"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VCJ</w:t>
            </w:r>
          </w:p>
        </w:tc>
        <w:tc>
          <w:tcPr>
            <w:tcW w:w="992" w:type="dxa"/>
            <w:tcBorders>
              <w:top w:val="single" w:sz="4" w:space="0" w:color="auto"/>
            </w:tcBorders>
            <w:shd w:val="clear" w:color="auto" w:fill="auto"/>
            <w:vAlign w:val="bottom"/>
          </w:tcPr>
          <w:p w14:paraId="02955C71" w14:textId="57B10832"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Assassi</w:t>
            </w:r>
            <w:r w:rsidR="0012597E" w:rsidRPr="00CC307E">
              <w:rPr>
                <w:i/>
                <w:spacing w:val="4"/>
                <w:w w:val="103"/>
                <w:kern w:val="14"/>
                <w:sz w:val="16"/>
                <w:szCs w:val="12"/>
              </w:rPr>
              <w:t>n</w:t>
            </w:r>
            <w:r w:rsidRPr="00CC307E">
              <w:rPr>
                <w:i/>
                <w:spacing w:val="4"/>
                <w:w w:val="103"/>
                <w:kern w:val="14"/>
                <w:sz w:val="16"/>
                <w:szCs w:val="12"/>
              </w:rPr>
              <w:t>ats/</w:t>
            </w:r>
            <w:r w:rsidR="009C2ED8" w:rsidRPr="00CC307E">
              <w:rPr>
                <w:i/>
                <w:spacing w:val="4"/>
                <w:w w:val="103"/>
                <w:kern w:val="14"/>
                <w:sz w:val="16"/>
                <w:szCs w:val="12"/>
              </w:rPr>
              <w:br/>
            </w:r>
            <w:r w:rsidRPr="00CC307E">
              <w:rPr>
                <w:i/>
                <w:spacing w:val="4"/>
                <w:w w:val="103"/>
                <w:kern w:val="14"/>
                <w:sz w:val="16"/>
                <w:szCs w:val="12"/>
              </w:rPr>
              <w:t>Enlèvement</w:t>
            </w:r>
            <w:r w:rsidR="007F67D3" w:rsidRPr="00CC307E">
              <w:rPr>
                <w:i/>
                <w:spacing w:val="4"/>
                <w:w w:val="103"/>
                <w:kern w:val="14"/>
                <w:sz w:val="16"/>
                <w:szCs w:val="12"/>
              </w:rPr>
              <w:t>s</w:t>
            </w:r>
            <w:r w:rsidRPr="00CC307E">
              <w:rPr>
                <w:i/>
                <w:spacing w:val="4"/>
                <w:w w:val="103"/>
                <w:kern w:val="14"/>
                <w:sz w:val="16"/>
                <w:szCs w:val="12"/>
              </w:rPr>
              <w:t xml:space="preserve"> d’enfant</w:t>
            </w:r>
          </w:p>
        </w:tc>
        <w:tc>
          <w:tcPr>
            <w:tcW w:w="1134" w:type="dxa"/>
            <w:tcBorders>
              <w:top w:val="single" w:sz="4" w:space="0" w:color="auto"/>
              <w:right w:val="single" w:sz="24" w:space="0" w:color="FFFFFF" w:themeColor="background1"/>
            </w:tcBorders>
            <w:shd w:val="clear" w:color="auto" w:fill="auto"/>
            <w:vAlign w:val="bottom"/>
          </w:tcPr>
          <w:p w14:paraId="3707FB0C" w14:textId="32199D9F"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Meurtres/</w:t>
            </w:r>
            <w:r w:rsidR="003C6761" w:rsidRPr="00CC307E">
              <w:rPr>
                <w:i/>
                <w:spacing w:val="4"/>
                <w:w w:val="103"/>
                <w:kern w:val="14"/>
                <w:sz w:val="16"/>
                <w:szCs w:val="12"/>
              </w:rPr>
              <w:br/>
            </w:r>
            <w:r w:rsidRPr="00CC307E">
              <w:rPr>
                <w:i/>
                <w:spacing w:val="4"/>
                <w:w w:val="103"/>
                <w:kern w:val="14"/>
                <w:sz w:val="16"/>
                <w:szCs w:val="12"/>
              </w:rPr>
              <w:t>ADM</w:t>
            </w:r>
          </w:p>
        </w:tc>
        <w:tc>
          <w:tcPr>
            <w:tcW w:w="850" w:type="dxa"/>
            <w:tcBorders>
              <w:top w:val="single" w:sz="4" w:space="0" w:color="auto"/>
              <w:left w:val="single" w:sz="24" w:space="0" w:color="FFFFFF" w:themeColor="background1"/>
            </w:tcBorders>
            <w:shd w:val="clear" w:color="auto" w:fill="auto"/>
            <w:vAlign w:val="bottom"/>
          </w:tcPr>
          <w:p w14:paraId="4836C457"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Prévenus</w:t>
            </w:r>
          </w:p>
        </w:tc>
        <w:tc>
          <w:tcPr>
            <w:tcW w:w="851" w:type="dxa"/>
            <w:tcBorders>
              <w:top w:val="single" w:sz="4" w:space="0" w:color="auto"/>
              <w:right w:val="single" w:sz="24" w:space="0" w:color="FFFFFF" w:themeColor="background1"/>
            </w:tcBorders>
            <w:shd w:val="clear" w:color="auto" w:fill="auto"/>
            <w:vAlign w:val="bottom"/>
          </w:tcPr>
          <w:p w14:paraId="78172B4C"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2"/>
              </w:rPr>
            </w:pPr>
            <w:r w:rsidRPr="00CC307E">
              <w:rPr>
                <w:i/>
                <w:spacing w:val="4"/>
                <w:w w:val="103"/>
                <w:kern w:val="14"/>
                <w:sz w:val="16"/>
                <w:szCs w:val="12"/>
              </w:rPr>
              <w:t>Condamnés</w:t>
            </w:r>
          </w:p>
        </w:tc>
        <w:tc>
          <w:tcPr>
            <w:tcW w:w="848" w:type="dxa"/>
            <w:tcBorders>
              <w:top w:val="single" w:sz="4" w:space="0" w:color="auto"/>
              <w:left w:val="single" w:sz="24" w:space="0" w:color="FFFFFF" w:themeColor="background1"/>
            </w:tcBorders>
            <w:shd w:val="clear" w:color="auto" w:fill="auto"/>
            <w:vAlign w:val="bottom"/>
          </w:tcPr>
          <w:p w14:paraId="2BE4FFD1"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szCs w:val="14"/>
              </w:rPr>
            </w:pPr>
          </w:p>
        </w:tc>
      </w:tr>
      <w:tr w:rsidR="009C2ED8" w:rsidRPr="00CC307E" w14:paraId="528390A5" w14:textId="77777777" w:rsidTr="00D66430">
        <w:tc>
          <w:tcPr>
            <w:tcW w:w="965" w:type="dxa"/>
            <w:tcBorders>
              <w:bottom w:val="single" w:sz="12" w:space="0" w:color="auto"/>
              <w:right w:val="single" w:sz="24" w:space="0" w:color="FFFFFF" w:themeColor="background1"/>
            </w:tcBorders>
            <w:shd w:val="clear" w:color="auto" w:fill="auto"/>
          </w:tcPr>
          <w:p w14:paraId="4DE9A66E" w14:textId="77777777" w:rsidR="00701D9E" w:rsidRPr="00CC307E" w:rsidRDefault="00701D9E" w:rsidP="00FA7C5D">
            <w:pPr>
              <w:pStyle w:val="SingleTxtG"/>
              <w:suppressAutoHyphens w:val="0"/>
              <w:spacing w:before="80" w:after="80" w:line="200" w:lineRule="exact"/>
              <w:ind w:left="0" w:right="0"/>
              <w:jc w:val="left"/>
              <w:rPr>
                <w:i/>
                <w:spacing w:val="4"/>
                <w:w w:val="103"/>
                <w:kern w:val="14"/>
                <w:sz w:val="16"/>
              </w:rPr>
            </w:pPr>
            <w:r w:rsidRPr="00CC307E">
              <w:rPr>
                <w:i/>
                <w:spacing w:val="4"/>
                <w:w w:val="103"/>
                <w:kern w:val="14"/>
                <w:sz w:val="16"/>
              </w:rPr>
              <w:t>Sexe</w:t>
            </w:r>
          </w:p>
        </w:tc>
        <w:tc>
          <w:tcPr>
            <w:tcW w:w="1020" w:type="dxa"/>
            <w:tcBorders>
              <w:left w:val="single" w:sz="24" w:space="0" w:color="FFFFFF" w:themeColor="background1"/>
              <w:bottom w:val="single" w:sz="12" w:space="0" w:color="auto"/>
            </w:tcBorders>
            <w:shd w:val="clear" w:color="auto" w:fill="auto"/>
          </w:tcPr>
          <w:p w14:paraId="5697F3F4" w14:textId="496FEA79"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1134" w:type="dxa"/>
            <w:tcBorders>
              <w:bottom w:val="single" w:sz="12" w:space="0" w:color="auto"/>
            </w:tcBorders>
            <w:shd w:val="clear" w:color="auto" w:fill="auto"/>
          </w:tcPr>
          <w:p w14:paraId="4AB18B49" w14:textId="6582F3FA"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992" w:type="dxa"/>
            <w:tcBorders>
              <w:bottom w:val="single" w:sz="12" w:space="0" w:color="auto"/>
            </w:tcBorders>
            <w:shd w:val="clear" w:color="auto" w:fill="auto"/>
          </w:tcPr>
          <w:p w14:paraId="6A4CCE3F" w14:textId="052D7F62"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851" w:type="dxa"/>
            <w:tcBorders>
              <w:bottom w:val="single" w:sz="12" w:space="0" w:color="auto"/>
            </w:tcBorders>
            <w:shd w:val="clear" w:color="auto" w:fill="auto"/>
          </w:tcPr>
          <w:p w14:paraId="7FD14FBA" w14:textId="28393E5F"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992" w:type="dxa"/>
            <w:tcBorders>
              <w:bottom w:val="single" w:sz="12" w:space="0" w:color="auto"/>
            </w:tcBorders>
            <w:shd w:val="clear" w:color="auto" w:fill="auto"/>
          </w:tcPr>
          <w:p w14:paraId="5B01878B" w14:textId="3D7C767E"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1134" w:type="dxa"/>
            <w:tcBorders>
              <w:bottom w:val="single" w:sz="12" w:space="0" w:color="auto"/>
              <w:right w:val="single" w:sz="24" w:space="0" w:color="FFFFFF" w:themeColor="background1"/>
            </w:tcBorders>
            <w:shd w:val="clear" w:color="auto" w:fill="auto"/>
          </w:tcPr>
          <w:p w14:paraId="47076762" w14:textId="371A862C"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850" w:type="dxa"/>
            <w:tcBorders>
              <w:left w:val="single" w:sz="24" w:space="0" w:color="FFFFFF" w:themeColor="background1"/>
              <w:bottom w:val="single" w:sz="12" w:space="0" w:color="auto"/>
            </w:tcBorders>
            <w:shd w:val="clear" w:color="auto" w:fill="auto"/>
          </w:tcPr>
          <w:p w14:paraId="02160035"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851" w:type="dxa"/>
            <w:tcBorders>
              <w:bottom w:val="single" w:sz="12" w:space="0" w:color="auto"/>
              <w:right w:val="single" w:sz="24" w:space="0" w:color="FFFFFF" w:themeColor="background1"/>
            </w:tcBorders>
            <w:shd w:val="clear" w:color="auto" w:fill="auto"/>
          </w:tcPr>
          <w:p w14:paraId="2112B06C"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r w:rsidRPr="00CC307E">
              <w:rPr>
                <w:i/>
                <w:spacing w:val="4"/>
                <w:w w:val="103"/>
                <w:kern w:val="14"/>
                <w:sz w:val="16"/>
              </w:rPr>
              <w:t>M</w:t>
            </w:r>
          </w:p>
        </w:tc>
        <w:tc>
          <w:tcPr>
            <w:tcW w:w="848" w:type="dxa"/>
            <w:tcBorders>
              <w:left w:val="single" w:sz="24" w:space="0" w:color="FFFFFF" w:themeColor="background1"/>
              <w:bottom w:val="single" w:sz="12" w:space="0" w:color="auto"/>
            </w:tcBorders>
            <w:shd w:val="clear" w:color="auto" w:fill="auto"/>
            <w:vAlign w:val="bottom"/>
          </w:tcPr>
          <w:p w14:paraId="6506D76E" w14:textId="77777777" w:rsidR="00701D9E" w:rsidRPr="00CC307E" w:rsidRDefault="00701D9E" w:rsidP="00FA7C5D">
            <w:pPr>
              <w:pStyle w:val="SingleTxtG"/>
              <w:suppressAutoHyphens w:val="0"/>
              <w:spacing w:before="80" w:after="80" w:line="200" w:lineRule="exact"/>
              <w:ind w:left="0" w:right="0"/>
              <w:jc w:val="right"/>
              <w:rPr>
                <w:i/>
                <w:spacing w:val="4"/>
                <w:w w:val="103"/>
                <w:kern w:val="14"/>
                <w:sz w:val="16"/>
              </w:rPr>
            </w:pPr>
          </w:p>
        </w:tc>
      </w:tr>
      <w:tr w:rsidR="009C2ED8" w:rsidRPr="00CC307E" w14:paraId="3F2CC7D2" w14:textId="77777777" w:rsidTr="00FA7C5D">
        <w:tc>
          <w:tcPr>
            <w:tcW w:w="965" w:type="dxa"/>
            <w:tcBorders>
              <w:top w:val="single" w:sz="12" w:space="0" w:color="auto"/>
            </w:tcBorders>
            <w:shd w:val="clear" w:color="auto" w:fill="auto"/>
          </w:tcPr>
          <w:p w14:paraId="1C50E32F" w14:textId="77777777" w:rsidR="00701D9E" w:rsidRPr="00CC307E" w:rsidRDefault="00701D9E" w:rsidP="002B1AB0">
            <w:pPr>
              <w:pStyle w:val="SingleTxtG"/>
              <w:suppressAutoHyphens w:val="0"/>
              <w:spacing w:before="40" w:after="40" w:line="220" w:lineRule="exact"/>
              <w:ind w:left="0" w:right="0"/>
              <w:jc w:val="left"/>
              <w:rPr>
                <w:sz w:val="18"/>
              </w:rPr>
            </w:pPr>
            <w:r w:rsidRPr="00CC307E">
              <w:rPr>
                <w:sz w:val="18"/>
              </w:rPr>
              <w:t>2021</w:t>
            </w:r>
          </w:p>
        </w:tc>
        <w:tc>
          <w:tcPr>
            <w:tcW w:w="1020" w:type="dxa"/>
            <w:tcBorders>
              <w:top w:val="single" w:sz="12" w:space="0" w:color="auto"/>
            </w:tcBorders>
            <w:shd w:val="clear" w:color="auto" w:fill="auto"/>
            <w:vAlign w:val="bottom"/>
          </w:tcPr>
          <w:p w14:paraId="6628425C" w14:textId="297FF0E3"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w:t>
            </w:r>
          </w:p>
        </w:tc>
        <w:tc>
          <w:tcPr>
            <w:tcW w:w="1134" w:type="dxa"/>
            <w:tcBorders>
              <w:top w:val="single" w:sz="12" w:space="0" w:color="auto"/>
            </w:tcBorders>
            <w:shd w:val="clear" w:color="auto" w:fill="auto"/>
            <w:vAlign w:val="bottom"/>
          </w:tcPr>
          <w:p w14:paraId="3186BDC8" w14:textId="2C490DB5"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2</w:t>
            </w:r>
          </w:p>
        </w:tc>
        <w:tc>
          <w:tcPr>
            <w:tcW w:w="992" w:type="dxa"/>
            <w:tcBorders>
              <w:top w:val="single" w:sz="12" w:space="0" w:color="auto"/>
            </w:tcBorders>
            <w:shd w:val="clear" w:color="auto" w:fill="auto"/>
            <w:vAlign w:val="bottom"/>
          </w:tcPr>
          <w:p w14:paraId="192B6CE3" w14:textId="4ABF0EFE"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w:t>
            </w:r>
          </w:p>
        </w:tc>
        <w:tc>
          <w:tcPr>
            <w:tcW w:w="851" w:type="dxa"/>
            <w:tcBorders>
              <w:top w:val="single" w:sz="12" w:space="0" w:color="auto"/>
            </w:tcBorders>
            <w:shd w:val="clear" w:color="auto" w:fill="auto"/>
            <w:vAlign w:val="bottom"/>
          </w:tcPr>
          <w:p w14:paraId="31FD0207" w14:textId="77777777" w:rsidR="00701D9E" w:rsidRPr="00CC307E" w:rsidRDefault="00701D9E" w:rsidP="002B1AB0">
            <w:pPr>
              <w:pStyle w:val="SingleTxtG"/>
              <w:suppressAutoHyphens w:val="0"/>
              <w:spacing w:before="40" w:after="40" w:line="220" w:lineRule="exact"/>
              <w:ind w:left="0" w:right="0"/>
              <w:jc w:val="right"/>
              <w:rPr>
                <w:sz w:val="18"/>
              </w:rPr>
            </w:pPr>
          </w:p>
        </w:tc>
        <w:tc>
          <w:tcPr>
            <w:tcW w:w="992" w:type="dxa"/>
            <w:tcBorders>
              <w:top w:val="single" w:sz="12" w:space="0" w:color="auto"/>
            </w:tcBorders>
            <w:shd w:val="clear" w:color="auto" w:fill="auto"/>
            <w:vAlign w:val="bottom"/>
          </w:tcPr>
          <w:p w14:paraId="52439DE9" w14:textId="1874CCA1"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w:t>
            </w:r>
          </w:p>
        </w:tc>
        <w:tc>
          <w:tcPr>
            <w:tcW w:w="1134" w:type="dxa"/>
            <w:tcBorders>
              <w:top w:val="single" w:sz="12" w:space="0" w:color="auto"/>
            </w:tcBorders>
            <w:shd w:val="clear" w:color="auto" w:fill="auto"/>
            <w:vAlign w:val="bottom"/>
          </w:tcPr>
          <w:p w14:paraId="070DC58C" w14:textId="53DB046B"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2</w:t>
            </w:r>
          </w:p>
        </w:tc>
        <w:tc>
          <w:tcPr>
            <w:tcW w:w="850" w:type="dxa"/>
            <w:tcBorders>
              <w:top w:val="single" w:sz="12" w:space="0" w:color="auto"/>
            </w:tcBorders>
            <w:shd w:val="clear" w:color="auto" w:fill="auto"/>
            <w:vAlign w:val="bottom"/>
          </w:tcPr>
          <w:p w14:paraId="36602D6E" w14:textId="60844416"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7</w:t>
            </w:r>
          </w:p>
        </w:tc>
        <w:tc>
          <w:tcPr>
            <w:tcW w:w="851" w:type="dxa"/>
            <w:tcBorders>
              <w:top w:val="single" w:sz="12" w:space="0" w:color="auto"/>
            </w:tcBorders>
            <w:shd w:val="clear" w:color="auto" w:fill="auto"/>
            <w:vAlign w:val="bottom"/>
          </w:tcPr>
          <w:p w14:paraId="22BB96D3" w14:textId="77777777" w:rsidR="00701D9E" w:rsidRPr="00CC307E" w:rsidRDefault="00701D9E" w:rsidP="002B1AB0">
            <w:pPr>
              <w:pStyle w:val="SingleTxtG"/>
              <w:suppressAutoHyphens w:val="0"/>
              <w:spacing w:before="40" w:after="40" w:line="220" w:lineRule="exact"/>
              <w:ind w:left="0" w:right="0"/>
              <w:jc w:val="right"/>
              <w:rPr>
                <w:sz w:val="18"/>
              </w:rPr>
            </w:pPr>
          </w:p>
        </w:tc>
        <w:tc>
          <w:tcPr>
            <w:tcW w:w="848" w:type="dxa"/>
            <w:tcBorders>
              <w:top w:val="single" w:sz="12" w:space="0" w:color="auto"/>
            </w:tcBorders>
            <w:shd w:val="clear" w:color="auto" w:fill="auto"/>
            <w:vAlign w:val="bottom"/>
          </w:tcPr>
          <w:p w14:paraId="1195E988" w14:textId="0F9A20A7" w:rsidR="00701D9E" w:rsidRPr="00CC307E" w:rsidRDefault="00255724" w:rsidP="002B1AB0">
            <w:pPr>
              <w:pStyle w:val="SingleTxtG"/>
              <w:suppressAutoHyphens w:val="0"/>
              <w:spacing w:before="40" w:after="40" w:line="220" w:lineRule="exact"/>
              <w:ind w:left="0" w:right="0"/>
              <w:jc w:val="right"/>
              <w:rPr>
                <w:sz w:val="18"/>
              </w:rPr>
            </w:pPr>
            <w:r w:rsidRPr="00CC307E">
              <w:rPr>
                <w:sz w:val="18"/>
              </w:rPr>
              <w:t>Élèves</w:t>
            </w:r>
          </w:p>
        </w:tc>
      </w:tr>
      <w:tr w:rsidR="003C6761" w:rsidRPr="00CC307E" w14:paraId="6EB16452" w14:textId="77777777" w:rsidTr="003C6761">
        <w:tc>
          <w:tcPr>
            <w:tcW w:w="965" w:type="dxa"/>
            <w:shd w:val="clear" w:color="auto" w:fill="auto"/>
          </w:tcPr>
          <w:p w14:paraId="33FA8CB8" w14:textId="77777777" w:rsidR="00701D9E" w:rsidRPr="00CC307E" w:rsidRDefault="00701D9E" w:rsidP="002B1AB0">
            <w:pPr>
              <w:pStyle w:val="SingleTxtG"/>
              <w:suppressAutoHyphens w:val="0"/>
              <w:spacing w:before="40" w:after="40" w:line="220" w:lineRule="exact"/>
              <w:ind w:left="0" w:right="0"/>
              <w:jc w:val="left"/>
              <w:rPr>
                <w:sz w:val="18"/>
              </w:rPr>
            </w:pPr>
            <w:r w:rsidRPr="00CC307E">
              <w:rPr>
                <w:sz w:val="18"/>
              </w:rPr>
              <w:t>2022</w:t>
            </w:r>
          </w:p>
        </w:tc>
        <w:tc>
          <w:tcPr>
            <w:tcW w:w="1020" w:type="dxa"/>
            <w:shd w:val="clear" w:color="auto" w:fill="auto"/>
            <w:vAlign w:val="bottom"/>
          </w:tcPr>
          <w:p w14:paraId="2DF548FC" w14:textId="342278C5"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3</w:t>
            </w:r>
          </w:p>
        </w:tc>
        <w:tc>
          <w:tcPr>
            <w:tcW w:w="1134" w:type="dxa"/>
            <w:shd w:val="clear" w:color="auto" w:fill="auto"/>
            <w:vAlign w:val="bottom"/>
          </w:tcPr>
          <w:p w14:paraId="35FDB2BB" w14:textId="099F990C"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w:t>
            </w:r>
          </w:p>
        </w:tc>
        <w:tc>
          <w:tcPr>
            <w:tcW w:w="992" w:type="dxa"/>
            <w:shd w:val="clear" w:color="auto" w:fill="auto"/>
            <w:vAlign w:val="bottom"/>
          </w:tcPr>
          <w:p w14:paraId="60BE78D6" w14:textId="1EAEF181"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7</w:t>
            </w:r>
          </w:p>
        </w:tc>
        <w:tc>
          <w:tcPr>
            <w:tcW w:w="851" w:type="dxa"/>
            <w:shd w:val="clear" w:color="auto" w:fill="auto"/>
            <w:vAlign w:val="bottom"/>
          </w:tcPr>
          <w:p w14:paraId="062E9FD5" w14:textId="77777777" w:rsidR="00701D9E" w:rsidRPr="00CC307E" w:rsidRDefault="00701D9E" w:rsidP="002B1AB0">
            <w:pPr>
              <w:pStyle w:val="SingleTxtG"/>
              <w:suppressAutoHyphens w:val="0"/>
              <w:spacing w:before="40" w:after="40" w:line="220" w:lineRule="exact"/>
              <w:ind w:left="0" w:right="0"/>
              <w:jc w:val="right"/>
              <w:rPr>
                <w:sz w:val="18"/>
              </w:rPr>
            </w:pPr>
          </w:p>
        </w:tc>
        <w:tc>
          <w:tcPr>
            <w:tcW w:w="992" w:type="dxa"/>
            <w:shd w:val="clear" w:color="auto" w:fill="auto"/>
            <w:vAlign w:val="bottom"/>
          </w:tcPr>
          <w:p w14:paraId="45B66C0B" w14:textId="77777777" w:rsidR="00701D9E" w:rsidRPr="00CC307E" w:rsidRDefault="00701D9E" w:rsidP="002B1AB0">
            <w:pPr>
              <w:pStyle w:val="SingleTxtG"/>
              <w:suppressAutoHyphens w:val="0"/>
              <w:spacing w:before="40" w:after="40" w:line="220" w:lineRule="exact"/>
              <w:ind w:left="0" w:right="0"/>
              <w:jc w:val="right"/>
              <w:rPr>
                <w:sz w:val="18"/>
              </w:rPr>
            </w:pPr>
          </w:p>
        </w:tc>
        <w:tc>
          <w:tcPr>
            <w:tcW w:w="1134" w:type="dxa"/>
            <w:shd w:val="clear" w:color="auto" w:fill="auto"/>
            <w:vAlign w:val="bottom"/>
          </w:tcPr>
          <w:p w14:paraId="025BCEA5" w14:textId="14456519"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2</w:t>
            </w:r>
          </w:p>
        </w:tc>
        <w:tc>
          <w:tcPr>
            <w:tcW w:w="850" w:type="dxa"/>
            <w:shd w:val="clear" w:color="auto" w:fill="auto"/>
            <w:vAlign w:val="bottom"/>
          </w:tcPr>
          <w:p w14:paraId="171351F5" w14:textId="77777777"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12</w:t>
            </w:r>
          </w:p>
        </w:tc>
        <w:tc>
          <w:tcPr>
            <w:tcW w:w="851" w:type="dxa"/>
            <w:shd w:val="clear" w:color="auto" w:fill="auto"/>
            <w:vAlign w:val="bottom"/>
          </w:tcPr>
          <w:p w14:paraId="5B3BD874" w14:textId="4D34DA21" w:rsidR="00701D9E" w:rsidRPr="00CC307E" w:rsidRDefault="00701D9E" w:rsidP="002B1AB0">
            <w:pPr>
              <w:pStyle w:val="SingleTxtG"/>
              <w:suppressAutoHyphens w:val="0"/>
              <w:spacing w:before="40" w:after="40" w:line="220" w:lineRule="exact"/>
              <w:ind w:left="0" w:right="0"/>
              <w:jc w:val="right"/>
              <w:rPr>
                <w:sz w:val="18"/>
              </w:rPr>
            </w:pPr>
            <w:r w:rsidRPr="00CC307E">
              <w:rPr>
                <w:sz w:val="18"/>
              </w:rPr>
              <w:t>1</w:t>
            </w:r>
          </w:p>
        </w:tc>
        <w:tc>
          <w:tcPr>
            <w:tcW w:w="848" w:type="dxa"/>
            <w:shd w:val="clear" w:color="auto" w:fill="auto"/>
            <w:vAlign w:val="bottom"/>
          </w:tcPr>
          <w:p w14:paraId="21EBD0AE" w14:textId="26E351E7" w:rsidR="00701D9E" w:rsidRPr="00CC307E" w:rsidRDefault="00255724" w:rsidP="002B1AB0">
            <w:pPr>
              <w:pStyle w:val="SingleTxtG"/>
              <w:suppressAutoHyphens w:val="0"/>
              <w:spacing w:before="40" w:after="40" w:line="220" w:lineRule="exact"/>
              <w:ind w:left="0" w:right="0"/>
              <w:jc w:val="right"/>
              <w:rPr>
                <w:sz w:val="18"/>
              </w:rPr>
            </w:pPr>
            <w:r w:rsidRPr="00CC307E">
              <w:rPr>
                <w:sz w:val="18"/>
              </w:rPr>
              <w:t>Élèves</w:t>
            </w:r>
          </w:p>
        </w:tc>
      </w:tr>
      <w:tr w:rsidR="009C2ED8" w:rsidRPr="00CC307E" w14:paraId="7428DD8F" w14:textId="77777777" w:rsidTr="00FA7C5D">
        <w:tc>
          <w:tcPr>
            <w:tcW w:w="965" w:type="dxa"/>
            <w:tcBorders>
              <w:bottom w:val="single" w:sz="4" w:space="0" w:color="auto"/>
            </w:tcBorders>
            <w:shd w:val="clear" w:color="auto" w:fill="auto"/>
          </w:tcPr>
          <w:p w14:paraId="26629813" w14:textId="77777777" w:rsidR="00701D9E" w:rsidRPr="00CC307E" w:rsidRDefault="00701D9E" w:rsidP="00255724">
            <w:pPr>
              <w:pStyle w:val="SingleTxtG"/>
              <w:suppressAutoHyphens w:val="0"/>
              <w:spacing w:before="40" w:after="40" w:line="220" w:lineRule="exact"/>
              <w:ind w:left="0" w:right="0"/>
              <w:jc w:val="left"/>
              <w:rPr>
                <w:sz w:val="18"/>
              </w:rPr>
            </w:pPr>
            <w:r w:rsidRPr="00CC307E">
              <w:rPr>
                <w:sz w:val="18"/>
              </w:rPr>
              <w:t>2023</w:t>
            </w:r>
          </w:p>
        </w:tc>
        <w:tc>
          <w:tcPr>
            <w:tcW w:w="1020" w:type="dxa"/>
            <w:tcBorders>
              <w:bottom w:val="single" w:sz="4" w:space="0" w:color="auto"/>
            </w:tcBorders>
            <w:shd w:val="clear" w:color="auto" w:fill="auto"/>
            <w:vAlign w:val="bottom"/>
          </w:tcPr>
          <w:p w14:paraId="16AE71F2" w14:textId="0AAD4450"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7</w:t>
            </w:r>
          </w:p>
        </w:tc>
        <w:tc>
          <w:tcPr>
            <w:tcW w:w="1134" w:type="dxa"/>
            <w:tcBorders>
              <w:bottom w:val="single" w:sz="4" w:space="0" w:color="auto"/>
            </w:tcBorders>
            <w:shd w:val="clear" w:color="auto" w:fill="auto"/>
          </w:tcPr>
          <w:p w14:paraId="3D56018B" w14:textId="77777777"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38</w:t>
            </w:r>
          </w:p>
        </w:tc>
        <w:tc>
          <w:tcPr>
            <w:tcW w:w="992" w:type="dxa"/>
            <w:tcBorders>
              <w:bottom w:val="single" w:sz="4" w:space="0" w:color="auto"/>
            </w:tcBorders>
            <w:shd w:val="clear" w:color="auto" w:fill="auto"/>
            <w:vAlign w:val="bottom"/>
          </w:tcPr>
          <w:p w14:paraId="5BC41B8B" w14:textId="503D24F3"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13</w:t>
            </w:r>
          </w:p>
        </w:tc>
        <w:tc>
          <w:tcPr>
            <w:tcW w:w="851" w:type="dxa"/>
            <w:tcBorders>
              <w:bottom w:val="single" w:sz="4" w:space="0" w:color="auto"/>
            </w:tcBorders>
            <w:shd w:val="clear" w:color="auto" w:fill="auto"/>
          </w:tcPr>
          <w:p w14:paraId="0D6189DA" w14:textId="3873A36D"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1</w:t>
            </w:r>
          </w:p>
        </w:tc>
        <w:tc>
          <w:tcPr>
            <w:tcW w:w="992" w:type="dxa"/>
            <w:tcBorders>
              <w:bottom w:val="single" w:sz="4" w:space="0" w:color="auto"/>
            </w:tcBorders>
            <w:shd w:val="clear" w:color="auto" w:fill="auto"/>
          </w:tcPr>
          <w:p w14:paraId="71F22850" w14:textId="77777777"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10</w:t>
            </w:r>
          </w:p>
        </w:tc>
        <w:tc>
          <w:tcPr>
            <w:tcW w:w="1134" w:type="dxa"/>
            <w:tcBorders>
              <w:bottom w:val="single" w:sz="4" w:space="0" w:color="auto"/>
            </w:tcBorders>
            <w:shd w:val="clear" w:color="auto" w:fill="auto"/>
            <w:vAlign w:val="bottom"/>
          </w:tcPr>
          <w:p w14:paraId="3FAA3024" w14:textId="45443CF5"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4</w:t>
            </w:r>
          </w:p>
        </w:tc>
        <w:tc>
          <w:tcPr>
            <w:tcW w:w="850" w:type="dxa"/>
            <w:tcBorders>
              <w:bottom w:val="single" w:sz="4" w:space="0" w:color="auto"/>
            </w:tcBorders>
            <w:shd w:val="clear" w:color="auto" w:fill="auto"/>
          </w:tcPr>
          <w:p w14:paraId="7F05BA9A" w14:textId="77777777"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72</w:t>
            </w:r>
          </w:p>
        </w:tc>
        <w:tc>
          <w:tcPr>
            <w:tcW w:w="851" w:type="dxa"/>
            <w:tcBorders>
              <w:bottom w:val="single" w:sz="4" w:space="0" w:color="auto"/>
            </w:tcBorders>
            <w:shd w:val="clear" w:color="auto" w:fill="auto"/>
          </w:tcPr>
          <w:p w14:paraId="19D4AADF" w14:textId="7FA11188" w:rsidR="00701D9E" w:rsidRPr="00CC307E" w:rsidRDefault="00701D9E" w:rsidP="00255724">
            <w:pPr>
              <w:pStyle w:val="SingleTxtG"/>
              <w:suppressAutoHyphens w:val="0"/>
              <w:spacing w:before="40" w:after="40" w:line="220" w:lineRule="exact"/>
              <w:ind w:left="0" w:right="0"/>
              <w:jc w:val="right"/>
              <w:rPr>
                <w:sz w:val="18"/>
              </w:rPr>
            </w:pPr>
            <w:r w:rsidRPr="00CC307E">
              <w:rPr>
                <w:sz w:val="18"/>
              </w:rPr>
              <w:t>1</w:t>
            </w:r>
          </w:p>
        </w:tc>
        <w:tc>
          <w:tcPr>
            <w:tcW w:w="848" w:type="dxa"/>
            <w:tcBorders>
              <w:bottom w:val="single" w:sz="4" w:space="0" w:color="auto"/>
            </w:tcBorders>
            <w:shd w:val="clear" w:color="auto" w:fill="auto"/>
          </w:tcPr>
          <w:p w14:paraId="0EABE97B" w14:textId="4F3C1F2F" w:rsidR="00701D9E" w:rsidRPr="00CC307E" w:rsidRDefault="00255724" w:rsidP="00255724">
            <w:pPr>
              <w:pStyle w:val="SingleTxtG"/>
              <w:suppressAutoHyphens w:val="0"/>
              <w:spacing w:before="40" w:after="40" w:line="220" w:lineRule="exact"/>
              <w:ind w:left="0" w:right="0"/>
              <w:jc w:val="right"/>
              <w:rPr>
                <w:sz w:val="18"/>
              </w:rPr>
            </w:pPr>
            <w:r w:rsidRPr="00CC307E">
              <w:rPr>
                <w:sz w:val="18"/>
              </w:rPr>
              <w:t>Élèves</w:t>
            </w:r>
          </w:p>
        </w:tc>
      </w:tr>
      <w:tr w:rsidR="009C2ED8" w:rsidRPr="00CC307E" w14:paraId="2EDB9D9E" w14:textId="77777777" w:rsidTr="00FA7C5D">
        <w:tc>
          <w:tcPr>
            <w:tcW w:w="965" w:type="dxa"/>
            <w:tcBorders>
              <w:top w:val="single" w:sz="4" w:space="0" w:color="auto"/>
              <w:bottom w:val="single" w:sz="12" w:space="0" w:color="auto"/>
            </w:tcBorders>
            <w:shd w:val="clear" w:color="auto" w:fill="auto"/>
          </w:tcPr>
          <w:p w14:paraId="5EC8BAE5" w14:textId="77777777" w:rsidR="00701D9E" w:rsidRPr="00CC307E" w:rsidRDefault="00701D9E" w:rsidP="00FA7C5D">
            <w:pPr>
              <w:pStyle w:val="SingleTxtG"/>
              <w:suppressAutoHyphens w:val="0"/>
              <w:spacing w:before="80" w:after="80" w:line="220" w:lineRule="exact"/>
              <w:ind w:left="283" w:right="0"/>
              <w:jc w:val="left"/>
              <w:rPr>
                <w:b/>
                <w:sz w:val="18"/>
              </w:rPr>
            </w:pPr>
            <w:r w:rsidRPr="00CC307E">
              <w:rPr>
                <w:b/>
                <w:sz w:val="18"/>
              </w:rPr>
              <w:t>Total</w:t>
            </w:r>
          </w:p>
        </w:tc>
        <w:tc>
          <w:tcPr>
            <w:tcW w:w="1020" w:type="dxa"/>
            <w:tcBorders>
              <w:top w:val="single" w:sz="4" w:space="0" w:color="auto"/>
              <w:bottom w:val="single" w:sz="12" w:space="0" w:color="auto"/>
            </w:tcBorders>
            <w:shd w:val="clear" w:color="auto" w:fill="auto"/>
            <w:vAlign w:val="bottom"/>
          </w:tcPr>
          <w:p w14:paraId="55B6DE73"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11</w:t>
            </w:r>
          </w:p>
        </w:tc>
        <w:tc>
          <w:tcPr>
            <w:tcW w:w="1134" w:type="dxa"/>
            <w:tcBorders>
              <w:top w:val="single" w:sz="4" w:space="0" w:color="auto"/>
              <w:bottom w:val="single" w:sz="12" w:space="0" w:color="auto"/>
            </w:tcBorders>
            <w:shd w:val="clear" w:color="auto" w:fill="auto"/>
            <w:vAlign w:val="bottom"/>
          </w:tcPr>
          <w:p w14:paraId="6380B3E6"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41</w:t>
            </w:r>
          </w:p>
        </w:tc>
        <w:tc>
          <w:tcPr>
            <w:tcW w:w="992" w:type="dxa"/>
            <w:tcBorders>
              <w:top w:val="single" w:sz="4" w:space="0" w:color="auto"/>
              <w:bottom w:val="single" w:sz="12" w:space="0" w:color="auto"/>
            </w:tcBorders>
            <w:shd w:val="clear" w:color="auto" w:fill="auto"/>
            <w:vAlign w:val="bottom"/>
          </w:tcPr>
          <w:p w14:paraId="5B825B64"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21</w:t>
            </w:r>
          </w:p>
        </w:tc>
        <w:tc>
          <w:tcPr>
            <w:tcW w:w="851" w:type="dxa"/>
            <w:tcBorders>
              <w:top w:val="single" w:sz="4" w:space="0" w:color="auto"/>
              <w:bottom w:val="single" w:sz="12" w:space="0" w:color="auto"/>
            </w:tcBorders>
            <w:shd w:val="clear" w:color="auto" w:fill="auto"/>
            <w:vAlign w:val="bottom"/>
          </w:tcPr>
          <w:p w14:paraId="32F8E731" w14:textId="475163F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w:t>
            </w:r>
          </w:p>
        </w:tc>
        <w:tc>
          <w:tcPr>
            <w:tcW w:w="992" w:type="dxa"/>
            <w:tcBorders>
              <w:top w:val="single" w:sz="4" w:space="0" w:color="auto"/>
              <w:bottom w:val="single" w:sz="12" w:space="0" w:color="auto"/>
            </w:tcBorders>
            <w:shd w:val="clear" w:color="auto" w:fill="auto"/>
            <w:vAlign w:val="bottom"/>
          </w:tcPr>
          <w:p w14:paraId="11CA10CE"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11</w:t>
            </w:r>
          </w:p>
        </w:tc>
        <w:tc>
          <w:tcPr>
            <w:tcW w:w="1134" w:type="dxa"/>
            <w:tcBorders>
              <w:top w:val="single" w:sz="4" w:space="0" w:color="auto"/>
              <w:bottom w:val="single" w:sz="12" w:space="0" w:color="auto"/>
            </w:tcBorders>
            <w:shd w:val="clear" w:color="auto" w:fill="auto"/>
            <w:vAlign w:val="bottom"/>
          </w:tcPr>
          <w:p w14:paraId="0FF365B0" w14:textId="65E36AC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8</w:t>
            </w:r>
          </w:p>
        </w:tc>
        <w:tc>
          <w:tcPr>
            <w:tcW w:w="850" w:type="dxa"/>
            <w:tcBorders>
              <w:top w:val="single" w:sz="4" w:space="0" w:color="auto"/>
              <w:bottom w:val="single" w:sz="12" w:space="0" w:color="auto"/>
            </w:tcBorders>
            <w:shd w:val="clear" w:color="auto" w:fill="auto"/>
            <w:vAlign w:val="bottom"/>
          </w:tcPr>
          <w:p w14:paraId="0790C2EB" w14:textId="77777777"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101</w:t>
            </w:r>
          </w:p>
        </w:tc>
        <w:tc>
          <w:tcPr>
            <w:tcW w:w="851" w:type="dxa"/>
            <w:tcBorders>
              <w:top w:val="single" w:sz="4" w:space="0" w:color="auto"/>
              <w:bottom w:val="single" w:sz="12" w:space="0" w:color="auto"/>
            </w:tcBorders>
            <w:shd w:val="clear" w:color="auto" w:fill="auto"/>
            <w:vAlign w:val="bottom"/>
          </w:tcPr>
          <w:p w14:paraId="57926AC4" w14:textId="612A7DAC" w:rsidR="00701D9E" w:rsidRPr="00CC307E" w:rsidRDefault="00701D9E" w:rsidP="00FA7C5D">
            <w:pPr>
              <w:pStyle w:val="SingleTxtG"/>
              <w:suppressAutoHyphens w:val="0"/>
              <w:spacing w:before="80" w:after="80" w:line="220" w:lineRule="exact"/>
              <w:ind w:left="0" w:right="0"/>
              <w:jc w:val="right"/>
              <w:rPr>
                <w:b/>
                <w:sz w:val="18"/>
              </w:rPr>
            </w:pPr>
            <w:r w:rsidRPr="00CC307E">
              <w:rPr>
                <w:b/>
                <w:sz w:val="18"/>
              </w:rPr>
              <w:t>2</w:t>
            </w:r>
          </w:p>
        </w:tc>
        <w:tc>
          <w:tcPr>
            <w:tcW w:w="848" w:type="dxa"/>
            <w:tcBorders>
              <w:top w:val="single" w:sz="4" w:space="0" w:color="auto"/>
              <w:bottom w:val="single" w:sz="12" w:space="0" w:color="auto"/>
            </w:tcBorders>
            <w:shd w:val="clear" w:color="auto" w:fill="auto"/>
            <w:vAlign w:val="bottom"/>
          </w:tcPr>
          <w:p w14:paraId="2716C04A" w14:textId="77777777" w:rsidR="00701D9E" w:rsidRPr="00CC307E" w:rsidRDefault="00701D9E" w:rsidP="00FA7C5D">
            <w:pPr>
              <w:pStyle w:val="SingleTxtG"/>
              <w:suppressAutoHyphens w:val="0"/>
              <w:spacing w:before="80" w:after="80" w:line="220" w:lineRule="exact"/>
              <w:ind w:left="0" w:right="0"/>
              <w:jc w:val="right"/>
              <w:rPr>
                <w:b/>
                <w:sz w:val="18"/>
              </w:rPr>
            </w:pPr>
          </w:p>
        </w:tc>
      </w:tr>
    </w:tbl>
    <w:p w14:paraId="370AC2C0" w14:textId="679012C0" w:rsidR="002B1AB0" w:rsidRPr="00CC307E" w:rsidRDefault="002B1AB0" w:rsidP="002B1AB0">
      <w:pPr>
        <w:pStyle w:val="H1G"/>
      </w:pPr>
      <w:r w:rsidRPr="00CC307E">
        <w:tab/>
      </w:r>
      <w:r w:rsidRPr="00CC307E">
        <w:tab/>
        <w:t>Réponse à la question posée au paragraphe 17 d)</w:t>
      </w:r>
      <w:r w:rsidR="00684DE2" w:rsidRPr="00CC307E">
        <w:t xml:space="preserve"> de la liste de points</w:t>
      </w:r>
    </w:p>
    <w:p w14:paraId="6DFF5381" w14:textId="718FCCCF" w:rsidR="00701D9E" w:rsidRPr="00CC307E" w:rsidRDefault="00FA7C5D" w:rsidP="00FA7C5D">
      <w:pPr>
        <w:pStyle w:val="SingleTxtG"/>
      </w:pPr>
      <w:r w:rsidRPr="00CC307E">
        <w:t>139.</w:t>
      </w:r>
      <w:r w:rsidRPr="00CC307E">
        <w:tab/>
      </w:r>
      <w:r w:rsidR="00701D9E" w:rsidRPr="00CC307E">
        <w:t>Il n’existe pas d’enfants détenus dans les mêmes cellules que les adultes. </w:t>
      </w:r>
    </w:p>
    <w:p w14:paraId="2CC04E0C" w14:textId="439A6823" w:rsidR="002B1AB0" w:rsidRPr="00CC307E" w:rsidRDefault="002B1AB0" w:rsidP="002B1AB0">
      <w:pPr>
        <w:pStyle w:val="H1G"/>
      </w:pPr>
      <w:r w:rsidRPr="00CC307E">
        <w:lastRenderedPageBreak/>
        <w:tab/>
      </w:r>
      <w:r w:rsidRPr="00CC307E">
        <w:tab/>
        <w:t>Réponse à la question posée au paragraphe 17 e)</w:t>
      </w:r>
      <w:r w:rsidR="00684DE2" w:rsidRPr="00CC307E">
        <w:t xml:space="preserve"> de la liste de points</w:t>
      </w:r>
    </w:p>
    <w:p w14:paraId="0D6AA715" w14:textId="3CC1CAD9" w:rsidR="00701D9E" w:rsidRPr="00CC307E" w:rsidRDefault="00FA7C5D" w:rsidP="00FA7C5D">
      <w:pPr>
        <w:pStyle w:val="SingleTxtG"/>
      </w:pPr>
      <w:r w:rsidRPr="00CC307E">
        <w:t>140.</w:t>
      </w:r>
      <w:r w:rsidRPr="00CC307E">
        <w:tab/>
      </w:r>
      <w:r w:rsidR="00701D9E" w:rsidRPr="00CC307E">
        <w:t>Aucun enfant condamné à ce jour.</w:t>
      </w:r>
    </w:p>
    <w:p w14:paraId="14E50C99" w14:textId="4C764BAE" w:rsidR="002B1AB0" w:rsidRPr="00CC307E" w:rsidRDefault="002B1AB0" w:rsidP="002B1AB0">
      <w:pPr>
        <w:pStyle w:val="H1G"/>
      </w:pPr>
      <w:r w:rsidRPr="00CC307E">
        <w:tab/>
      </w:r>
      <w:r w:rsidRPr="00CC307E">
        <w:tab/>
        <w:t>Réponse à la question posée au paragraphe 18</w:t>
      </w:r>
      <w:r w:rsidR="00684DE2" w:rsidRPr="00CC307E">
        <w:t xml:space="preserve"> de la liste de points</w:t>
      </w:r>
    </w:p>
    <w:p w14:paraId="27F71E28" w14:textId="28616DE6" w:rsidR="00701D9E" w:rsidRPr="00CC307E" w:rsidRDefault="00FA7C5D" w:rsidP="00FA7C5D">
      <w:pPr>
        <w:pStyle w:val="SingleTxtG"/>
      </w:pPr>
      <w:r w:rsidRPr="00CC307E">
        <w:t>141.</w:t>
      </w:r>
      <w:r w:rsidRPr="00CC307E">
        <w:tab/>
      </w:r>
      <w:r w:rsidR="00701D9E" w:rsidRPr="00CC307E">
        <w:t>La République du Congo a adopté le plan national de développement 2022-2026 en se fondant notamment, sur les Objectifs de développement durable traduits en objectifs nationaux pour un développement accéléré, inclusif et durable. Ce plan qui sert de cadre d’opérationnalisation de toutes les politiques et stratégies nationales, intègre dans son volet social la problématique de l’enfance.</w:t>
      </w:r>
    </w:p>
    <w:p w14:paraId="147B7AF8" w14:textId="10F473AB" w:rsidR="002B1AB0" w:rsidRPr="00CC307E" w:rsidRDefault="002B1AB0" w:rsidP="002B1AB0">
      <w:pPr>
        <w:pStyle w:val="H1G"/>
      </w:pPr>
      <w:r w:rsidRPr="00CC307E">
        <w:tab/>
      </w:r>
      <w:r w:rsidRPr="00CC307E">
        <w:tab/>
        <w:t>Réponse à la question posée au paragraphe 19</w:t>
      </w:r>
      <w:r w:rsidR="00684DE2" w:rsidRPr="00CC307E">
        <w:t xml:space="preserve"> de la liste de points</w:t>
      </w:r>
    </w:p>
    <w:p w14:paraId="6E673441" w14:textId="68D40219" w:rsidR="00701D9E" w:rsidRPr="00CC307E" w:rsidRDefault="00FA7C5D" w:rsidP="00FA7C5D">
      <w:pPr>
        <w:pStyle w:val="SingleTxtG"/>
      </w:pPr>
      <w:r w:rsidRPr="00CC307E">
        <w:t>142.</w:t>
      </w:r>
      <w:r w:rsidRPr="00CC307E">
        <w:tab/>
      </w:r>
      <w:r w:rsidR="00701D9E" w:rsidRPr="00CC307E">
        <w:t>La plupart des données ont été mises à jour dans ce rapport.</w:t>
      </w:r>
    </w:p>
    <w:p w14:paraId="2DF68078" w14:textId="3E317183" w:rsidR="002B1AB0" w:rsidRPr="00CC307E" w:rsidRDefault="002B1AB0" w:rsidP="002B1AB0">
      <w:pPr>
        <w:pStyle w:val="H1G"/>
      </w:pPr>
      <w:r w:rsidRPr="00CC307E">
        <w:tab/>
      </w:r>
      <w:r w:rsidRPr="00CC307E">
        <w:tab/>
        <w:t>Réponse à la question posée au paragraphe 20</w:t>
      </w:r>
      <w:r w:rsidR="00684DE2" w:rsidRPr="00CC307E">
        <w:t xml:space="preserve"> de la liste de points</w:t>
      </w:r>
    </w:p>
    <w:p w14:paraId="7CC6793E" w14:textId="6E08F60B"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Santé du couple mère-enfant ;</w:t>
      </w:r>
    </w:p>
    <w:p w14:paraId="65262F9D" w14:textId="297AFB57"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Système d’information sur l’enfance ;</w:t>
      </w:r>
    </w:p>
    <w:p w14:paraId="04FD900D" w14:textId="3D957374"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Prise en charge intégrale de l’enfant en conflit avec la loi ;</w:t>
      </w:r>
    </w:p>
    <w:p w14:paraId="0E8BF96C" w14:textId="597A22CA" w:rsidR="00701D9E"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Lutte contre les violences faites aux enfants ;</w:t>
      </w:r>
    </w:p>
    <w:p w14:paraId="2921CA97" w14:textId="6261B56E" w:rsidR="005A7F82" w:rsidRPr="00CC307E" w:rsidRDefault="00FA7C5D" w:rsidP="00FA7C5D">
      <w:pPr>
        <w:pStyle w:val="Bullet1G"/>
        <w:numPr>
          <w:ilvl w:val="0"/>
          <w:numId w:val="0"/>
        </w:numPr>
        <w:tabs>
          <w:tab w:val="left" w:pos="1701"/>
        </w:tabs>
        <w:ind w:left="1701" w:hanging="170"/>
      </w:pPr>
      <w:r w:rsidRPr="00CC307E">
        <w:t>•</w:t>
      </w:r>
      <w:r w:rsidRPr="00CC307E">
        <w:tab/>
      </w:r>
      <w:r w:rsidR="00701D9E" w:rsidRPr="00CC307E">
        <w:t>Enfance handicapée</w:t>
      </w:r>
      <w:r w:rsidR="002B1AB0" w:rsidRPr="00CC307E">
        <w:t>.</w:t>
      </w:r>
    </w:p>
    <w:p w14:paraId="6BF56538" w14:textId="48E12CF7" w:rsidR="002B1AB0" w:rsidRPr="00CC307E" w:rsidRDefault="002B1AB0" w:rsidP="002B1AB0">
      <w:pPr>
        <w:pStyle w:val="Bullet1G"/>
        <w:numPr>
          <w:ilvl w:val="0"/>
          <w:numId w:val="0"/>
        </w:numPr>
        <w:spacing w:before="240" w:after="0"/>
        <w:ind w:left="1134"/>
        <w:jc w:val="center"/>
        <w:rPr>
          <w:u w:val="single"/>
        </w:rPr>
      </w:pPr>
      <w:r w:rsidRPr="00CC307E">
        <w:rPr>
          <w:u w:val="single"/>
        </w:rPr>
        <w:tab/>
      </w:r>
      <w:r w:rsidRPr="00CC307E">
        <w:rPr>
          <w:u w:val="single"/>
        </w:rPr>
        <w:tab/>
      </w:r>
      <w:r w:rsidRPr="00CC307E">
        <w:rPr>
          <w:u w:val="single"/>
        </w:rPr>
        <w:tab/>
      </w:r>
      <w:r w:rsidRPr="00CC307E">
        <w:rPr>
          <w:u w:val="single"/>
        </w:rPr>
        <w:tab/>
      </w:r>
    </w:p>
    <w:sectPr w:rsidR="002B1AB0" w:rsidRPr="00CC307E" w:rsidSect="00FA7C5D">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9DE1D" w14:textId="77777777" w:rsidR="00CD77F2" w:rsidRDefault="00CD77F2" w:rsidP="00F95C08">
      <w:pPr>
        <w:spacing w:line="240" w:lineRule="auto"/>
      </w:pPr>
    </w:p>
  </w:endnote>
  <w:endnote w:type="continuationSeparator" w:id="0">
    <w:p w14:paraId="2AC3B927" w14:textId="77777777" w:rsidR="00CD77F2" w:rsidRPr="00AC3823" w:rsidRDefault="00CD77F2" w:rsidP="00AC3823">
      <w:pPr>
        <w:pStyle w:val="Pieddepage"/>
      </w:pPr>
    </w:p>
  </w:endnote>
  <w:endnote w:type="continuationNotice" w:id="1">
    <w:p w14:paraId="4E299011" w14:textId="77777777" w:rsidR="00CD77F2" w:rsidRDefault="00CD77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C342" w14:textId="50853F71" w:rsidR="00A25C1F" w:rsidRDefault="00684DE2" w:rsidP="00FA7C5D">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6387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D6B2C" w14:textId="22DFA513" w:rsidR="00A25C1F" w:rsidRDefault="005B6BC9" w:rsidP="00FA7C5D">
    <w:pPr>
      <w:pStyle w:val="Pieddepage"/>
      <w:tabs>
        <w:tab w:val="right" w:pos="9639"/>
      </w:tabs>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9EAF4" w14:textId="17EFC603" w:rsidR="00BC7629" w:rsidRPr="00BC7629" w:rsidRDefault="00BC7629" w:rsidP="00BC7629">
    <w:pPr>
      <w:pStyle w:val="Pieddepage"/>
      <w:tabs>
        <w:tab w:val="left" w:pos="6520"/>
        <w:tab w:val="right" w:pos="9638"/>
      </w:tabs>
      <w:spacing w:before="120"/>
      <w:rPr>
        <w:sz w:val="20"/>
      </w:rPr>
    </w:pPr>
    <w:r>
      <w:rPr>
        <w:sz w:val="20"/>
      </w:rPr>
      <w:t>GE.23-22200  (F)</w:t>
    </w:r>
    <w:bookmarkStart w:id="0" w:name="_GoBack"/>
    <w:bookmarkEnd w:id="0"/>
    <w:r w:rsidR="00E35011">
      <w:rPr>
        <w:sz w:val="20"/>
      </w:rPr>
      <w:t xml:space="preserve">    161123    171123</w:t>
    </w:r>
    <w:r>
      <w:rPr>
        <w:sz w:val="20"/>
      </w:rPr>
      <w:tab/>
    </w:r>
    <w:r w:rsidRPr="00BC7629">
      <w:rPr>
        <w:noProof/>
        <w:sz w:val="20"/>
        <w:lang w:eastAsia="fr-CH"/>
      </w:rPr>
      <w:drawing>
        <wp:inline distT="0" distB="0" distL="0" distR="0" wp14:anchorId="63BC4814" wp14:editId="49261EC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C15696C" wp14:editId="1125172C">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742F1" w14:textId="77777777" w:rsidR="00CD77F2" w:rsidRPr="00AC3823" w:rsidRDefault="00CD77F2" w:rsidP="00AC3823">
      <w:pPr>
        <w:pStyle w:val="Pieddepage"/>
        <w:tabs>
          <w:tab w:val="right" w:pos="2155"/>
        </w:tabs>
        <w:spacing w:after="80" w:line="240" w:lineRule="atLeast"/>
        <w:ind w:left="680"/>
        <w:rPr>
          <w:u w:val="single"/>
        </w:rPr>
      </w:pPr>
      <w:r>
        <w:rPr>
          <w:u w:val="single"/>
        </w:rPr>
        <w:tab/>
      </w:r>
    </w:p>
  </w:footnote>
  <w:footnote w:type="continuationSeparator" w:id="0">
    <w:p w14:paraId="15E6443E" w14:textId="77777777" w:rsidR="00CD77F2" w:rsidRPr="00AC3823" w:rsidRDefault="00CD77F2" w:rsidP="00AC3823">
      <w:pPr>
        <w:pStyle w:val="Pieddepage"/>
        <w:tabs>
          <w:tab w:val="right" w:pos="2155"/>
        </w:tabs>
        <w:spacing w:after="80" w:line="240" w:lineRule="atLeast"/>
        <w:ind w:left="680"/>
        <w:rPr>
          <w:u w:val="single"/>
        </w:rPr>
      </w:pPr>
      <w:r>
        <w:rPr>
          <w:u w:val="single"/>
        </w:rPr>
        <w:tab/>
      </w:r>
    </w:p>
  </w:footnote>
  <w:footnote w:type="continuationNotice" w:id="1">
    <w:p w14:paraId="2436363E" w14:textId="77777777" w:rsidR="00CD77F2" w:rsidRPr="00AC3823" w:rsidRDefault="00CD77F2">
      <w:pPr>
        <w:spacing w:line="240" w:lineRule="auto"/>
        <w:rPr>
          <w:sz w:val="2"/>
          <w:szCs w:val="2"/>
        </w:rPr>
      </w:pPr>
    </w:p>
  </w:footnote>
  <w:footnote w:id="2">
    <w:p w14:paraId="69392990" w14:textId="77777777" w:rsidR="005A7F82" w:rsidRPr="007F285C" w:rsidRDefault="00684DE2" w:rsidP="005A7F82">
      <w:pPr>
        <w:pStyle w:val="Notedebasdepage"/>
      </w:pPr>
      <w:r w:rsidRPr="00643F15">
        <w:tab/>
      </w:r>
      <w:r w:rsidRPr="00643F15">
        <w:rPr>
          <w:rStyle w:val="Appelnotedebasdep"/>
          <w:sz w:val="20"/>
          <w:vertAlign w:val="baseline"/>
        </w:rPr>
        <w:t>*</w:t>
      </w:r>
      <w:r w:rsidRPr="00643F15">
        <w:rPr>
          <w:sz w:val="20"/>
        </w:rPr>
        <w:tab/>
      </w:r>
      <w:r>
        <w:t>L</w:t>
      </w:r>
      <w:r w:rsidR="00FC76FC">
        <w:t>e</w:t>
      </w:r>
      <w:r>
        <w:t xml:space="preserve"> présent document n’a pas été revu par les services d’édition</w:t>
      </w:r>
      <w:r w:rsidRPr="00500CE2">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CD4D" w14:textId="122F63F7" w:rsidR="006056E0" w:rsidRDefault="00E018E1">
    <w:pPr>
      <w:pStyle w:val="En-tte"/>
    </w:pPr>
    <w:r>
      <w:t>CRC/C/COG/RQ/5-6</w:t>
    </w:r>
  </w:p>
  <w:p w14:paraId="313357EC" w14:textId="77777777" w:rsidR="00A25C1F" w:rsidRDefault="00A25C1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6ABA" w14:textId="4E53253B" w:rsidR="005B6BC9" w:rsidRDefault="00E018E1" w:rsidP="005B6BC9">
    <w:pPr>
      <w:pStyle w:val="En-tte"/>
      <w:jc w:val="right"/>
    </w:pPr>
    <w:r>
      <w:t>CRC/C/COG/RQ/5-6</w:t>
    </w:r>
  </w:p>
  <w:p w14:paraId="3F6BB33B" w14:textId="77777777" w:rsidR="00A25C1F" w:rsidRDefault="00A25C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52F55"/>
    <w:multiLevelType w:val="hybridMultilevel"/>
    <w:tmpl w:val="254070B0"/>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32AC5C50"/>
    <w:lvl w:ilvl="0" w:tplc="C62893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2284966" w:tentative="1">
      <w:start w:val="1"/>
      <w:numFmt w:val="lowerLetter"/>
      <w:lvlText w:val="%2."/>
      <w:lvlJc w:val="left"/>
      <w:pPr>
        <w:tabs>
          <w:tab w:val="num" w:pos="1440"/>
        </w:tabs>
        <w:ind w:left="1440" w:hanging="360"/>
      </w:pPr>
    </w:lvl>
    <w:lvl w:ilvl="2" w:tplc="3A120EFA" w:tentative="1">
      <w:start w:val="1"/>
      <w:numFmt w:val="lowerRoman"/>
      <w:lvlText w:val="%3."/>
      <w:lvlJc w:val="right"/>
      <w:pPr>
        <w:tabs>
          <w:tab w:val="num" w:pos="2160"/>
        </w:tabs>
        <w:ind w:left="2160" w:hanging="180"/>
      </w:pPr>
    </w:lvl>
    <w:lvl w:ilvl="3" w:tplc="DAD487F6" w:tentative="1">
      <w:start w:val="1"/>
      <w:numFmt w:val="decimal"/>
      <w:lvlText w:val="%4."/>
      <w:lvlJc w:val="left"/>
      <w:pPr>
        <w:tabs>
          <w:tab w:val="num" w:pos="2880"/>
        </w:tabs>
        <w:ind w:left="2880" w:hanging="360"/>
      </w:pPr>
    </w:lvl>
    <w:lvl w:ilvl="4" w:tplc="6CFEB048" w:tentative="1">
      <w:start w:val="1"/>
      <w:numFmt w:val="lowerLetter"/>
      <w:lvlText w:val="%5."/>
      <w:lvlJc w:val="left"/>
      <w:pPr>
        <w:tabs>
          <w:tab w:val="num" w:pos="3600"/>
        </w:tabs>
        <w:ind w:left="3600" w:hanging="360"/>
      </w:pPr>
    </w:lvl>
    <w:lvl w:ilvl="5" w:tplc="44BC5A98" w:tentative="1">
      <w:start w:val="1"/>
      <w:numFmt w:val="lowerRoman"/>
      <w:lvlText w:val="%6."/>
      <w:lvlJc w:val="right"/>
      <w:pPr>
        <w:tabs>
          <w:tab w:val="num" w:pos="4320"/>
        </w:tabs>
        <w:ind w:left="4320" w:hanging="180"/>
      </w:pPr>
    </w:lvl>
    <w:lvl w:ilvl="6" w:tplc="06E25998" w:tentative="1">
      <w:start w:val="1"/>
      <w:numFmt w:val="decimal"/>
      <w:lvlText w:val="%7."/>
      <w:lvlJc w:val="left"/>
      <w:pPr>
        <w:tabs>
          <w:tab w:val="num" w:pos="5040"/>
        </w:tabs>
        <w:ind w:left="5040" w:hanging="360"/>
      </w:pPr>
    </w:lvl>
    <w:lvl w:ilvl="7" w:tplc="A9166622" w:tentative="1">
      <w:start w:val="1"/>
      <w:numFmt w:val="lowerLetter"/>
      <w:lvlText w:val="%8."/>
      <w:lvlJc w:val="left"/>
      <w:pPr>
        <w:tabs>
          <w:tab w:val="num" w:pos="5760"/>
        </w:tabs>
        <w:ind w:left="5760" w:hanging="360"/>
      </w:pPr>
    </w:lvl>
    <w:lvl w:ilvl="8" w:tplc="8A8E15E6" w:tentative="1">
      <w:start w:val="1"/>
      <w:numFmt w:val="lowerRoman"/>
      <w:lvlText w:val="%9."/>
      <w:lvlJc w:val="right"/>
      <w:pPr>
        <w:tabs>
          <w:tab w:val="num" w:pos="6480"/>
        </w:tabs>
        <w:ind w:left="6480" w:hanging="180"/>
      </w:pPr>
    </w:lvl>
  </w:abstractNum>
  <w:abstractNum w:abstractNumId="2" w15:restartNumberingAfterBreak="0">
    <w:nsid w:val="1D242854"/>
    <w:multiLevelType w:val="hybridMultilevel"/>
    <w:tmpl w:val="A394FAA2"/>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116BC"/>
    <w:multiLevelType w:val="hybridMultilevel"/>
    <w:tmpl w:val="B9CEB8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9CD5C76"/>
    <w:multiLevelType w:val="hybridMultilevel"/>
    <w:tmpl w:val="E78EAF7A"/>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FC12E01"/>
    <w:multiLevelType w:val="hybridMultilevel"/>
    <w:tmpl w:val="43DA97CC"/>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ACF4EB2"/>
    <w:multiLevelType w:val="hybridMultilevel"/>
    <w:tmpl w:val="8030249E"/>
    <w:lvl w:ilvl="0" w:tplc="CA8E1C78">
      <w:start w:val="1"/>
      <w:numFmt w:val="bullet"/>
      <w:pStyle w:val="Bullet2G"/>
      <w:lvlText w:val="•"/>
      <w:lvlJc w:val="left"/>
      <w:pPr>
        <w:tabs>
          <w:tab w:val="num" w:pos="2268"/>
        </w:tabs>
        <w:ind w:left="2268" w:hanging="170"/>
      </w:pPr>
      <w:rPr>
        <w:rFonts w:ascii="Times New Roman" w:hAnsi="Times New Roman" w:cs="Times New Roman" w:hint="default"/>
      </w:rPr>
    </w:lvl>
    <w:lvl w:ilvl="1" w:tplc="759A279A" w:tentative="1">
      <w:start w:val="1"/>
      <w:numFmt w:val="bullet"/>
      <w:lvlText w:val="o"/>
      <w:lvlJc w:val="left"/>
      <w:pPr>
        <w:tabs>
          <w:tab w:val="num" w:pos="3708"/>
        </w:tabs>
        <w:ind w:left="3708" w:hanging="360"/>
      </w:pPr>
      <w:rPr>
        <w:rFonts w:ascii="Courier New" w:hAnsi="Courier New" w:hint="default"/>
      </w:rPr>
    </w:lvl>
    <w:lvl w:ilvl="2" w:tplc="9A425B6A" w:tentative="1">
      <w:start w:val="1"/>
      <w:numFmt w:val="bullet"/>
      <w:lvlText w:val=""/>
      <w:lvlJc w:val="left"/>
      <w:pPr>
        <w:tabs>
          <w:tab w:val="num" w:pos="4428"/>
        </w:tabs>
        <w:ind w:left="4428" w:hanging="360"/>
      </w:pPr>
      <w:rPr>
        <w:rFonts w:ascii="Wingdings" w:hAnsi="Wingdings" w:hint="default"/>
      </w:rPr>
    </w:lvl>
    <w:lvl w:ilvl="3" w:tplc="80C8FB6C" w:tentative="1">
      <w:start w:val="1"/>
      <w:numFmt w:val="bullet"/>
      <w:lvlText w:val=""/>
      <w:lvlJc w:val="left"/>
      <w:pPr>
        <w:tabs>
          <w:tab w:val="num" w:pos="5148"/>
        </w:tabs>
        <w:ind w:left="5148" w:hanging="360"/>
      </w:pPr>
      <w:rPr>
        <w:rFonts w:ascii="Symbol" w:hAnsi="Symbol" w:hint="default"/>
      </w:rPr>
    </w:lvl>
    <w:lvl w:ilvl="4" w:tplc="FE04958C" w:tentative="1">
      <w:start w:val="1"/>
      <w:numFmt w:val="bullet"/>
      <w:lvlText w:val="o"/>
      <w:lvlJc w:val="left"/>
      <w:pPr>
        <w:tabs>
          <w:tab w:val="num" w:pos="5868"/>
        </w:tabs>
        <w:ind w:left="5868" w:hanging="360"/>
      </w:pPr>
      <w:rPr>
        <w:rFonts w:ascii="Courier New" w:hAnsi="Courier New" w:hint="default"/>
      </w:rPr>
    </w:lvl>
    <w:lvl w:ilvl="5" w:tplc="9A7883A4" w:tentative="1">
      <w:start w:val="1"/>
      <w:numFmt w:val="bullet"/>
      <w:lvlText w:val=""/>
      <w:lvlJc w:val="left"/>
      <w:pPr>
        <w:tabs>
          <w:tab w:val="num" w:pos="6588"/>
        </w:tabs>
        <w:ind w:left="6588" w:hanging="360"/>
      </w:pPr>
      <w:rPr>
        <w:rFonts w:ascii="Wingdings" w:hAnsi="Wingdings" w:hint="default"/>
      </w:rPr>
    </w:lvl>
    <w:lvl w:ilvl="6" w:tplc="BFF46E7C" w:tentative="1">
      <w:start w:val="1"/>
      <w:numFmt w:val="bullet"/>
      <w:lvlText w:val=""/>
      <w:lvlJc w:val="left"/>
      <w:pPr>
        <w:tabs>
          <w:tab w:val="num" w:pos="7308"/>
        </w:tabs>
        <w:ind w:left="7308" w:hanging="360"/>
      </w:pPr>
      <w:rPr>
        <w:rFonts w:ascii="Symbol" w:hAnsi="Symbol" w:hint="default"/>
      </w:rPr>
    </w:lvl>
    <w:lvl w:ilvl="7" w:tplc="11F8D13C" w:tentative="1">
      <w:start w:val="1"/>
      <w:numFmt w:val="bullet"/>
      <w:lvlText w:val="o"/>
      <w:lvlJc w:val="left"/>
      <w:pPr>
        <w:tabs>
          <w:tab w:val="num" w:pos="8028"/>
        </w:tabs>
        <w:ind w:left="8028" w:hanging="360"/>
      </w:pPr>
      <w:rPr>
        <w:rFonts w:ascii="Courier New" w:hAnsi="Courier New" w:hint="default"/>
      </w:rPr>
    </w:lvl>
    <w:lvl w:ilvl="8" w:tplc="66C2B466"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B0A306E"/>
    <w:multiLevelType w:val="hybridMultilevel"/>
    <w:tmpl w:val="2F52AD10"/>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3C652744"/>
    <w:multiLevelType w:val="hybridMultilevel"/>
    <w:tmpl w:val="3104BAF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92439B7"/>
    <w:multiLevelType w:val="hybridMultilevel"/>
    <w:tmpl w:val="4066D9CE"/>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D0C5561"/>
    <w:multiLevelType w:val="hybridMultilevel"/>
    <w:tmpl w:val="6ACCA0C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EF941CC"/>
    <w:multiLevelType w:val="hybridMultilevel"/>
    <w:tmpl w:val="E870B1C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8AD07B2"/>
    <w:multiLevelType w:val="hybridMultilevel"/>
    <w:tmpl w:val="64BC20A4"/>
    <w:lvl w:ilvl="0" w:tplc="0BE2548A">
      <w:start w:val="1"/>
      <w:numFmt w:val="bullet"/>
      <w:pStyle w:val="Bullet1G"/>
      <w:lvlText w:val="•"/>
      <w:lvlJc w:val="left"/>
      <w:pPr>
        <w:tabs>
          <w:tab w:val="num" w:pos="1701"/>
        </w:tabs>
        <w:ind w:left="1701" w:hanging="170"/>
      </w:pPr>
      <w:rPr>
        <w:rFonts w:ascii="Times New Roman" w:hAnsi="Times New Roman" w:cs="Times New Roman" w:hint="default"/>
      </w:rPr>
    </w:lvl>
    <w:lvl w:ilvl="1" w:tplc="CBBA5AFC" w:tentative="1">
      <w:start w:val="1"/>
      <w:numFmt w:val="bullet"/>
      <w:lvlText w:val="o"/>
      <w:lvlJc w:val="left"/>
      <w:pPr>
        <w:tabs>
          <w:tab w:val="num" w:pos="3141"/>
        </w:tabs>
        <w:ind w:left="3141" w:hanging="360"/>
      </w:pPr>
      <w:rPr>
        <w:rFonts w:ascii="Courier New" w:hAnsi="Courier New" w:hint="default"/>
      </w:rPr>
    </w:lvl>
    <w:lvl w:ilvl="2" w:tplc="FB823702" w:tentative="1">
      <w:start w:val="1"/>
      <w:numFmt w:val="bullet"/>
      <w:lvlText w:val=""/>
      <w:lvlJc w:val="left"/>
      <w:pPr>
        <w:tabs>
          <w:tab w:val="num" w:pos="3861"/>
        </w:tabs>
        <w:ind w:left="3861" w:hanging="360"/>
      </w:pPr>
      <w:rPr>
        <w:rFonts w:ascii="Wingdings" w:hAnsi="Wingdings" w:hint="default"/>
      </w:rPr>
    </w:lvl>
    <w:lvl w:ilvl="3" w:tplc="93FA8C7A" w:tentative="1">
      <w:start w:val="1"/>
      <w:numFmt w:val="bullet"/>
      <w:lvlText w:val=""/>
      <w:lvlJc w:val="left"/>
      <w:pPr>
        <w:tabs>
          <w:tab w:val="num" w:pos="4581"/>
        </w:tabs>
        <w:ind w:left="4581" w:hanging="360"/>
      </w:pPr>
      <w:rPr>
        <w:rFonts w:ascii="Symbol" w:hAnsi="Symbol" w:hint="default"/>
      </w:rPr>
    </w:lvl>
    <w:lvl w:ilvl="4" w:tplc="B6CC2596" w:tentative="1">
      <w:start w:val="1"/>
      <w:numFmt w:val="bullet"/>
      <w:lvlText w:val="o"/>
      <w:lvlJc w:val="left"/>
      <w:pPr>
        <w:tabs>
          <w:tab w:val="num" w:pos="5301"/>
        </w:tabs>
        <w:ind w:left="5301" w:hanging="360"/>
      </w:pPr>
      <w:rPr>
        <w:rFonts w:ascii="Courier New" w:hAnsi="Courier New" w:hint="default"/>
      </w:rPr>
    </w:lvl>
    <w:lvl w:ilvl="5" w:tplc="36328BD4" w:tentative="1">
      <w:start w:val="1"/>
      <w:numFmt w:val="bullet"/>
      <w:lvlText w:val=""/>
      <w:lvlJc w:val="left"/>
      <w:pPr>
        <w:tabs>
          <w:tab w:val="num" w:pos="6021"/>
        </w:tabs>
        <w:ind w:left="6021" w:hanging="360"/>
      </w:pPr>
      <w:rPr>
        <w:rFonts w:ascii="Wingdings" w:hAnsi="Wingdings" w:hint="default"/>
      </w:rPr>
    </w:lvl>
    <w:lvl w:ilvl="6" w:tplc="BCB89026" w:tentative="1">
      <w:start w:val="1"/>
      <w:numFmt w:val="bullet"/>
      <w:lvlText w:val=""/>
      <w:lvlJc w:val="left"/>
      <w:pPr>
        <w:tabs>
          <w:tab w:val="num" w:pos="6741"/>
        </w:tabs>
        <w:ind w:left="6741" w:hanging="360"/>
      </w:pPr>
      <w:rPr>
        <w:rFonts w:ascii="Symbol" w:hAnsi="Symbol" w:hint="default"/>
      </w:rPr>
    </w:lvl>
    <w:lvl w:ilvl="7" w:tplc="A9886E7A" w:tentative="1">
      <w:start w:val="1"/>
      <w:numFmt w:val="bullet"/>
      <w:lvlText w:val="o"/>
      <w:lvlJc w:val="left"/>
      <w:pPr>
        <w:tabs>
          <w:tab w:val="num" w:pos="7461"/>
        </w:tabs>
        <w:ind w:left="7461" w:hanging="360"/>
      </w:pPr>
      <w:rPr>
        <w:rFonts w:ascii="Courier New" w:hAnsi="Courier New" w:hint="default"/>
      </w:rPr>
    </w:lvl>
    <w:lvl w:ilvl="8" w:tplc="A810DDF0"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AE14EC8"/>
    <w:multiLevelType w:val="hybridMultilevel"/>
    <w:tmpl w:val="47AE4452"/>
    <w:lvl w:ilvl="0" w:tplc="D5CED378">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608384765">
    <w:abstractNumId w:val="12"/>
  </w:num>
  <w:num w:numId="2" w16cid:durableId="392892356">
    <w:abstractNumId w:val="6"/>
  </w:num>
  <w:num w:numId="3" w16cid:durableId="58485888">
    <w:abstractNumId w:val="1"/>
  </w:num>
  <w:num w:numId="4" w16cid:durableId="959603161">
    <w:abstractNumId w:val="11"/>
  </w:num>
  <w:num w:numId="5" w16cid:durableId="947932492">
    <w:abstractNumId w:val="10"/>
  </w:num>
  <w:num w:numId="6" w16cid:durableId="332798580">
    <w:abstractNumId w:val="8"/>
  </w:num>
  <w:num w:numId="7" w16cid:durableId="1547254977">
    <w:abstractNumId w:val="2"/>
  </w:num>
  <w:num w:numId="8" w16cid:durableId="2113238481">
    <w:abstractNumId w:val="4"/>
  </w:num>
  <w:num w:numId="9" w16cid:durableId="785394083">
    <w:abstractNumId w:val="0"/>
  </w:num>
  <w:num w:numId="10" w16cid:durableId="340283628">
    <w:abstractNumId w:val="9"/>
  </w:num>
  <w:num w:numId="11" w16cid:durableId="841624237">
    <w:abstractNumId w:val="7"/>
  </w:num>
  <w:num w:numId="12" w16cid:durableId="291061938">
    <w:abstractNumId w:val="5"/>
  </w:num>
  <w:num w:numId="13" w16cid:durableId="738013998">
    <w:abstractNumId w:val="3"/>
  </w:num>
  <w:num w:numId="14" w16cid:durableId="382483485">
    <w:abstractNumId w:val="13"/>
  </w:num>
  <w:num w:numId="15" w16cid:durableId="938173628">
    <w:abstractNumId w:val="12"/>
  </w:num>
  <w:num w:numId="16" w16cid:durableId="178199482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6CEB"/>
    <w:rsid w:val="00065CBF"/>
    <w:rsid w:val="000714FD"/>
    <w:rsid w:val="00071710"/>
    <w:rsid w:val="0007796D"/>
    <w:rsid w:val="000860BB"/>
    <w:rsid w:val="000B7790"/>
    <w:rsid w:val="000B7F53"/>
    <w:rsid w:val="000C1293"/>
    <w:rsid w:val="000C2875"/>
    <w:rsid w:val="000C390E"/>
    <w:rsid w:val="000D0687"/>
    <w:rsid w:val="000D6818"/>
    <w:rsid w:val="001067B9"/>
    <w:rsid w:val="00111F2F"/>
    <w:rsid w:val="0012597E"/>
    <w:rsid w:val="0014365E"/>
    <w:rsid w:val="001459C9"/>
    <w:rsid w:val="00145AFE"/>
    <w:rsid w:val="00150DB2"/>
    <w:rsid w:val="00176178"/>
    <w:rsid w:val="001D64AF"/>
    <w:rsid w:val="001E498C"/>
    <w:rsid w:val="001F43F3"/>
    <w:rsid w:val="001F525A"/>
    <w:rsid w:val="00214CB3"/>
    <w:rsid w:val="00223272"/>
    <w:rsid w:val="00242EE9"/>
    <w:rsid w:val="0024779E"/>
    <w:rsid w:val="00255724"/>
    <w:rsid w:val="00262665"/>
    <w:rsid w:val="00263871"/>
    <w:rsid w:val="00291F1D"/>
    <w:rsid w:val="002A0540"/>
    <w:rsid w:val="002B1AB0"/>
    <w:rsid w:val="002D340A"/>
    <w:rsid w:val="002F7F77"/>
    <w:rsid w:val="0034142C"/>
    <w:rsid w:val="00353ED5"/>
    <w:rsid w:val="0037014C"/>
    <w:rsid w:val="0038455E"/>
    <w:rsid w:val="0039005B"/>
    <w:rsid w:val="003B2D16"/>
    <w:rsid w:val="003C6761"/>
    <w:rsid w:val="003C71C3"/>
    <w:rsid w:val="003D1AD0"/>
    <w:rsid w:val="003F1369"/>
    <w:rsid w:val="0041336D"/>
    <w:rsid w:val="00437041"/>
    <w:rsid w:val="0044555C"/>
    <w:rsid w:val="00446FE5"/>
    <w:rsid w:val="00452396"/>
    <w:rsid w:val="00452C36"/>
    <w:rsid w:val="00475149"/>
    <w:rsid w:val="00484F44"/>
    <w:rsid w:val="00494BBC"/>
    <w:rsid w:val="004C620B"/>
    <w:rsid w:val="00500CE2"/>
    <w:rsid w:val="00543FE6"/>
    <w:rsid w:val="005505B7"/>
    <w:rsid w:val="00573BE5"/>
    <w:rsid w:val="00582D63"/>
    <w:rsid w:val="00586ED3"/>
    <w:rsid w:val="00596AA9"/>
    <w:rsid w:val="005A6482"/>
    <w:rsid w:val="005A7F82"/>
    <w:rsid w:val="005B2412"/>
    <w:rsid w:val="005B6BC9"/>
    <w:rsid w:val="005C72BE"/>
    <w:rsid w:val="005D02ED"/>
    <w:rsid w:val="005E2B17"/>
    <w:rsid w:val="005F40CD"/>
    <w:rsid w:val="005F5664"/>
    <w:rsid w:val="006056E0"/>
    <w:rsid w:val="00613A58"/>
    <w:rsid w:val="00637CB9"/>
    <w:rsid w:val="00643F15"/>
    <w:rsid w:val="00684DE2"/>
    <w:rsid w:val="006910CE"/>
    <w:rsid w:val="006C7CA2"/>
    <w:rsid w:val="006D44E0"/>
    <w:rsid w:val="006D72F5"/>
    <w:rsid w:val="006E06C7"/>
    <w:rsid w:val="006E1DE3"/>
    <w:rsid w:val="006F61C6"/>
    <w:rsid w:val="00701D9E"/>
    <w:rsid w:val="007036C6"/>
    <w:rsid w:val="0070668D"/>
    <w:rsid w:val="00706E82"/>
    <w:rsid w:val="0071601D"/>
    <w:rsid w:val="0072392D"/>
    <w:rsid w:val="00766CEC"/>
    <w:rsid w:val="007A62E6"/>
    <w:rsid w:val="007D1774"/>
    <w:rsid w:val="007F285C"/>
    <w:rsid w:val="007F67D3"/>
    <w:rsid w:val="0080684C"/>
    <w:rsid w:val="00815502"/>
    <w:rsid w:val="0082221F"/>
    <w:rsid w:val="00824D57"/>
    <w:rsid w:val="00861850"/>
    <w:rsid w:val="00867D17"/>
    <w:rsid w:val="00871C75"/>
    <w:rsid w:val="00875611"/>
    <w:rsid w:val="008776DC"/>
    <w:rsid w:val="00883D88"/>
    <w:rsid w:val="00890F9E"/>
    <w:rsid w:val="008A0E26"/>
    <w:rsid w:val="008A3C2A"/>
    <w:rsid w:val="008C6C1B"/>
    <w:rsid w:val="008C7952"/>
    <w:rsid w:val="008F5D35"/>
    <w:rsid w:val="008F69EF"/>
    <w:rsid w:val="009268B1"/>
    <w:rsid w:val="00957790"/>
    <w:rsid w:val="009705C8"/>
    <w:rsid w:val="00981901"/>
    <w:rsid w:val="00997AB4"/>
    <w:rsid w:val="009B100A"/>
    <w:rsid w:val="009B56A1"/>
    <w:rsid w:val="009C2ED8"/>
    <w:rsid w:val="009C6108"/>
    <w:rsid w:val="009C6FB5"/>
    <w:rsid w:val="009E06AD"/>
    <w:rsid w:val="009F65C5"/>
    <w:rsid w:val="00A12484"/>
    <w:rsid w:val="00A25C1F"/>
    <w:rsid w:val="00A41291"/>
    <w:rsid w:val="00A5667B"/>
    <w:rsid w:val="00AA05D7"/>
    <w:rsid w:val="00AA69DF"/>
    <w:rsid w:val="00AC15E2"/>
    <w:rsid w:val="00AC3823"/>
    <w:rsid w:val="00AC7C7A"/>
    <w:rsid w:val="00AE2A62"/>
    <w:rsid w:val="00AE323C"/>
    <w:rsid w:val="00B00181"/>
    <w:rsid w:val="00B05D88"/>
    <w:rsid w:val="00B32045"/>
    <w:rsid w:val="00B32EF1"/>
    <w:rsid w:val="00B33DFE"/>
    <w:rsid w:val="00B43C66"/>
    <w:rsid w:val="00B765F7"/>
    <w:rsid w:val="00B80BD3"/>
    <w:rsid w:val="00BA0CA9"/>
    <w:rsid w:val="00BB4070"/>
    <w:rsid w:val="00BC4CFE"/>
    <w:rsid w:val="00BC7629"/>
    <w:rsid w:val="00BE4745"/>
    <w:rsid w:val="00BF3C2C"/>
    <w:rsid w:val="00BF778D"/>
    <w:rsid w:val="00C02897"/>
    <w:rsid w:val="00C02B10"/>
    <w:rsid w:val="00C04DBC"/>
    <w:rsid w:val="00C432EC"/>
    <w:rsid w:val="00C454D2"/>
    <w:rsid w:val="00C54ED5"/>
    <w:rsid w:val="00C71AAB"/>
    <w:rsid w:val="00CA3912"/>
    <w:rsid w:val="00CC2887"/>
    <w:rsid w:val="00CC307E"/>
    <w:rsid w:val="00CD77F2"/>
    <w:rsid w:val="00CE4665"/>
    <w:rsid w:val="00D00DEE"/>
    <w:rsid w:val="00D02F73"/>
    <w:rsid w:val="00D24403"/>
    <w:rsid w:val="00D3439C"/>
    <w:rsid w:val="00D620D0"/>
    <w:rsid w:val="00D66430"/>
    <w:rsid w:val="00D90480"/>
    <w:rsid w:val="00DA0DC8"/>
    <w:rsid w:val="00DA21C9"/>
    <w:rsid w:val="00DA22F4"/>
    <w:rsid w:val="00DA3BE9"/>
    <w:rsid w:val="00DA7434"/>
    <w:rsid w:val="00DB1831"/>
    <w:rsid w:val="00DD3BFD"/>
    <w:rsid w:val="00DE211C"/>
    <w:rsid w:val="00DF0775"/>
    <w:rsid w:val="00DF2F30"/>
    <w:rsid w:val="00DF6678"/>
    <w:rsid w:val="00E018E1"/>
    <w:rsid w:val="00E0623C"/>
    <w:rsid w:val="00E22CF2"/>
    <w:rsid w:val="00E32C9A"/>
    <w:rsid w:val="00E35011"/>
    <w:rsid w:val="00E370C4"/>
    <w:rsid w:val="00E506F1"/>
    <w:rsid w:val="00E52D9F"/>
    <w:rsid w:val="00E67E40"/>
    <w:rsid w:val="00EA0791"/>
    <w:rsid w:val="00EA4D06"/>
    <w:rsid w:val="00EB3DE1"/>
    <w:rsid w:val="00EC6B25"/>
    <w:rsid w:val="00ED6306"/>
    <w:rsid w:val="00EF4F1D"/>
    <w:rsid w:val="00F164B0"/>
    <w:rsid w:val="00F2108D"/>
    <w:rsid w:val="00F307FB"/>
    <w:rsid w:val="00F43810"/>
    <w:rsid w:val="00F660DF"/>
    <w:rsid w:val="00F80094"/>
    <w:rsid w:val="00F93FFA"/>
    <w:rsid w:val="00F95C08"/>
    <w:rsid w:val="00FA66E5"/>
    <w:rsid w:val="00FA7C5D"/>
    <w:rsid w:val="00FC76FC"/>
    <w:rsid w:val="00FE4E9D"/>
    <w:rsid w:val="00FF3D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DCB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References,List Paragraph1,Liste couleur - Accent 11,Bullets,Medium Grid 1 - Accent 21,List Paragraph (numbered (a)),Liste 1,ReferencesCxSpLast,List Paragraph nowy,Numbered List Paragraph,Paragraphe de liste1,lp1,????"/>
    <w:basedOn w:val="Normal"/>
    <w:link w:val="ParagraphedelisteCar"/>
    <w:uiPriority w:val="34"/>
    <w:qFormat/>
    <w:rsid w:val="00701D9E"/>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ParagraphedelisteCar">
    <w:name w:val="Paragraphe de liste Car"/>
    <w:aliases w:val="References Car,List Paragraph1 Car,Liste couleur - Accent 11 Car,Bullets Car,Medium Grid 1 - Accent 21 Car,List Paragraph (numbered (a)) Car,Liste 1 Car,ReferencesCxSpLast Car,List Paragraph nowy Car,Numbered List Paragraph Car"/>
    <w:link w:val="Paragraphedeliste"/>
    <w:uiPriority w:val="34"/>
    <w:qFormat/>
    <w:locked/>
    <w:rsid w:val="00701D9E"/>
    <w:rPr>
      <w:lang w:val="fr-FR"/>
    </w:rPr>
  </w:style>
  <w:style w:type="paragraph" w:styleId="Sansinterligne">
    <w:name w:val="No Spacing"/>
    <w:uiPriority w:val="1"/>
    <w:qFormat/>
    <w:rsid w:val="00701D9E"/>
    <w:pPr>
      <w:spacing w:after="0" w:line="240" w:lineRule="auto"/>
    </w:pPr>
    <w:rPr>
      <w:rFonts w:ascii="Calibri" w:eastAsia="Calibri" w:hAnsi="Calibri" w:cs="Times New Roman"/>
      <w:lang w:val="fr-FR"/>
    </w:rPr>
  </w:style>
  <w:style w:type="paragraph" w:customStyle="1" w:styleId="Default">
    <w:name w:val="Default"/>
    <w:rsid w:val="00701D9E"/>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Accentuation">
    <w:name w:val="Emphasis"/>
    <w:basedOn w:val="Policepardfaut"/>
    <w:uiPriority w:val="20"/>
    <w:qFormat/>
    <w:rsid w:val="00701D9E"/>
    <w:rPr>
      <w:i/>
      <w:iCs/>
    </w:rPr>
  </w:style>
  <w:style w:type="character" w:customStyle="1" w:styleId="BodytextChar">
    <w:name w:val="Body text Char"/>
    <w:aliases w:val="OPM Char1,OPM Char,OPM Char Char,Body text Char Char Char,OPM Char1 Char Char Char"/>
    <w:link w:val="BodyText1"/>
    <w:locked/>
    <w:rsid w:val="00701D9E"/>
    <w:rPr>
      <w:rFonts w:ascii="Arial" w:hAnsi="Arial" w:cs="Arial"/>
      <w:lang w:val="en-GB"/>
    </w:rPr>
  </w:style>
  <w:style w:type="paragraph" w:customStyle="1" w:styleId="BodyText1">
    <w:name w:val="Body Text1"/>
    <w:aliases w:val="OPM,Body text,OPM Char1 Char Char,Body text Char Char,Corps de texte1"/>
    <w:basedOn w:val="Normal"/>
    <w:link w:val="BodytextChar"/>
    <w:qFormat/>
    <w:rsid w:val="00701D9E"/>
    <w:pPr>
      <w:suppressAutoHyphens w:val="0"/>
      <w:kinsoku/>
      <w:overflowPunct/>
      <w:autoSpaceDE/>
      <w:autoSpaceDN/>
      <w:adjustRightInd/>
      <w:snapToGrid/>
      <w:spacing w:after="240" w:line="240" w:lineRule="auto"/>
      <w:jc w:val="both"/>
    </w:pPr>
    <w:rPr>
      <w:rFonts w:ascii="Arial" w:hAnsi="Arial" w:cs="Arial"/>
      <w:sz w:val="22"/>
      <w:szCs w:val="22"/>
      <w:lang w:val="en-GB"/>
    </w:rPr>
  </w:style>
  <w:style w:type="paragraph" w:styleId="NormalWeb">
    <w:name w:val="Normal (Web)"/>
    <w:basedOn w:val="Normal"/>
    <w:uiPriority w:val="99"/>
    <w:unhideWhenUsed/>
    <w:rsid w:val="00701D9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basedOn w:val="Policepardfaut"/>
    <w:uiPriority w:val="22"/>
    <w:qFormat/>
    <w:rsid w:val="00701D9E"/>
    <w:rPr>
      <w:b/>
      <w:bCs/>
    </w:rPr>
  </w:style>
  <w:style w:type="paragraph" w:styleId="Rvision">
    <w:name w:val="Revision"/>
    <w:hidden/>
    <w:uiPriority w:val="99"/>
    <w:semiHidden/>
    <w:rsid w:val="005F566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27258-ECCE-4FC0-8203-3A36C51A00D2}">
  <ds:schemaRefs>
    <ds:schemaRef ds:uri="http://schemas.openxmlformats.org/officeDocument/2006/bibliography"/>
  </ds:schemaRefs>
</ds:datastoreItem>
</file>

<file path=customXml/itemProps2.xml><?xml version="1.0" encoding="utf-8"?>
<ds:datastoreItem xmlns:ds="http://schemas.openxmlformats.org/officeDocument/2006/customXml" ds:itemID="{6B8FFC65-DEC5-420B-857D-882D135A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6FC21B-7FA9-4AA5-B063-457CFC3C6150}">
  <ds:schemaRefs>
    <ds:schemaRef ds:uri="http://schemas.microsoft.com/sharepoint/v3/contenttype/forms"/>
  </ds:schemaRefs>
</ds:datastoreItem>
</file>

<file path=customXml/itemProps4.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9411</Words>
  <Characters>47248</Characters>
  <Application>Microsoft Office Word</Application>
  <DocSecurity>0</DocSecurity>
  <Lines>1349</Lines>
  <Paragraphs>1049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CRC/C/COG/RQ/5-6</vt:lpstr>
      <vt:lpstr>CRC/C/COG/RQ/5-6</vt:lpstr>
      <vt:lpstr>a/hthhhh</vt:lpstr>
    </vt:vector>
  </TitlesOfParts>
  <Company>DCM</Company>
  <LinksUpToDate>false</LinksUpToDate>
  <CharactersWithSpaces>55610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CRC/C/COG/RQ/5-6</dc:title>
  <dc:subject/>
  <dc:creator>Gloria de la Rosa</dc:creator>
  <cp:keywords/>
  <cp:lastModifiedBy>Sandrine Clere</cp:lastModifiedBy>
  <cp:revision>2</cp:revision>
  <cp:lastPrinted>2017-02-27T14:31:00Z</cp:lastPrinted>
  <dcterms:created xsi:type="dcterms:W3CDTF">2023-11-16T14:15:00Z</dcterms:created>
  <dcterms:modified xsi:type="dcterms:W3CDTF">2023-11-16T14:15:00Z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Congo</vt:lpwstr>
  </property>
  <property fmtid="{D5CDD505-2E9C-101B-9397-08002B2CF9AE}" pid="9" name="countw">
    <vt:lpwstr>Congo</vt:lpwstr>
  </property>
  <property fmtid="{D5CDD505-2E9C-101B-9397-08002B2CF9AE}" pid="10" name="countwd">
    <vt:lpwstr>le Congo</vt:lpwstr>
  </property>
  <property fmtid="{D5CDD505-2E9C-101B-9397-08002B2CF9AE}" pid="11" name="date">
    <vt:lpwstr>13 novembre 2023</vt:lpwstr>
  </property>
  <property fmtid="{D5CDD505-2E9C-101B-9397-08002B2CF9AE}" pid="12" name="Date-Generated">
    <vt:filetime>2023-11-13T14:20:56Z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210200</vt:r8>
  </property>
  <property fmtid="{D5CDD505-2E9C-101B-9397-08002B2CF9AE}" pid="22" name="Org">
    <vt:lpwstr>OHCHR</vt:lpwstr>
  </property>
  <property fmtid="{D5CDD505-2E9C-101B-9397-08002B2CF9AE}" pid="23" name="prep">
    <vt:lpwstr>rapport du Congo valant cinquième et sixième rapports périodiques</vt:lpwstr>
  </property>
  <property fmtid="{D5CDD505-2E9C-101B-9397-08002B2CF9AE}" pid="24" name="preps">
    <vt:lpwstr>rapport du Congo valant cinquième et sixième rapports périodiques</vt:lpwstr>
  </property>
  <property fmtid="{D5CDD505-2E9C-101B-9397-08002B2CF9AE}" pid="25" name="prepw">
    <vt:lpwstr>rapport valant cinquième et sixième rapports périodiques</vt:lpwstr>
  </property>
  <property fmtid="{D5CDD505-2E9C-101B-9397-08002B2CF9AE}" pid="26" name="prepwc">
    <vt:lpwstr>Rapport valant cinquième et sixième rapports périodiques</vt:lpwstr>
  </property>
  <property fmtid="{D5CDD505-2E9C-101B-9397-08002B2CF9AE}" pid="27" name="prepws">
    <vt:lpwstr>rapport valant cinquième et sixième rapports périodiques</vt:lpwstr>
  </property>
  <property fmtid="{D5CDD505-2E9C-101B-9397-08002B2CF9AE}" pid="28" name="sdate">
    <vt:lpwstr>15 janvier-2 février 2024</vt:lpwstr>
  </property>
  <property fmtid="{D5CDD505-2E9C-101B-9397-08002B2CF9AE}" pid="29" name="snum">
    <vt:lpwstr>Quatre-vingt-quinzième</vt:lpwstr>
  </property>
  <property fmtid="{D5CDD505-2E9C-101B-9397-08002B2CF9AE}" pid="30" name="stitle">
    <vt:lpwstr>[Title]</vt:lpwstr>
  </property>
  <property fmtid="{D5CDD505-2E9C-101B-9397-08002B2CF9AE}" pid="31" name="sym1">
    <vt:lpwstr>C/COG/RQ/5-6</vt:lpwstr>
  </property>
  <property fmtid="{D5CDD505-2E9C-101B-9397-08002B2CF9AE}" pid="32" name="symh">
    <vt:lpwstr>CRC/C/COG/RQ/5-6</vt:lpwstr>
  </property>
  <property fmtid="{D5CDD505-2E9C-101B-9397-08002B2CF9AE}" pid="33" name="Title">
    <vt:lpwstr>CRC/C/COG/RQ/5-6</vt:lpwstr>
  </property>
  <property fmtid="{D5CDD505-2E9C-101B-9397-08002B2CF9AE}" pid="34" name="tlang">
    <vt:lpwstr/>
  </property>
  <property fmtid="{D5CDD505-2E9C-101B-9397-08002B2CF9AE}" pid="35" name="virs">
    <vt:lpwstr>Anglais, espagnol et français seulement</vt:lpwstr>
  </property>
</Properties>
</file>