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156DBD8" w14:textId="77777777" w:rsidTr="000E62AA">
        <w:trPr>
          <w:trHeight w:hRule="exact" w:val="851"/>
        </w:trPr>
        <w:tc>
          <w:tcPr>
            <w:tcW w:w="1280" w:type="dxa"/>
            <w:tcBorders>
              <w:bottom w:val="single" w:sz="4" w:space="0" w:color="auto"/>
            </w:tcBorders>
          </w:tcPr>
          <w:p w14:paraId="25C73CD6" w14:textId="77777777" w:rsidR="00A1364C" w:rsidRPr="00F124C6" w:rsidRDefault="00A1364C" w:rsidP="00D02719">
            <w:bookmarkStart w:id="0" w:name="_Hlk117069456"/>
          </w:p>
        </w:tc>
        <w:tc>
          <w:tcPr>
            <w:tcW w:w="2273" w:type="dxa"/>
            <w:tcBorders>
              <w:bottom w:val="single" w:sz="4" w:space="0" w:color="auto"/>
            </w:tcBorders>
            <w:vAlign w:val="bottom"/>
          </w:tcPr>
          <w:p w14:paraId="67759AC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5C0D277" w14:textId="77777777" w:rsidR="00A1364C" w:rsidRPr="007671BD" w:rsidRDefault="007671BD" w:rsidP="000E62AA">
            <w:pPr>
              <w:spacing w:line="240" w:lineRule="atLeast"/>
              <w:jc w:val="right"/>
              <w:rPr>
                <w:sz w:val="20"/>
                <w:szCs w:val="21"/>
              </w:rPr>
            </w:pPr>
            <w:r w:rsidRPr="007671BD">
              <w:rPr>
                <w:sz w:val="40"/>
                <w:szCs w:val="21"/>
              </w:rPr>
              <w:t>A</w:t>
            </w:r>
            <w:r>
              <w:rPr>
                <w:sz w:val="20"/>
                <w:szCs w:val="21"/>
              </w:rPr>
              <w:t>/HRC/RES/51/37</w:t>
            </w:r>
          </w:p>
        </w:tc>
      </w:tr>
      <w:tr w:rsidR="00A1364C" w:rsidRPr="00F124C6" w14:paraId="3FA08397" w14:textId="77777777" w:rsidTr="000E62AA">
        <w:trPr>
          <w:trHeight w:hRule="exact" w:val="2835"/>
        </w:trPr>
        <w:tc>
          <w:tcPr>
            <w:tcW w:w="1280" w:type="dxa"/>
            <w:tcBorders>
              <w:top w:val="single" w:sz="4" w:space="0" w:color="auto"/>
              <w:bottom w:val="single" w:sz="12" w:space="0" w:color="auto"/>
            </w:tcBorders>
          </w:tcPr>
          <w:p w14:paraId="2C3CEBA6" w14:textId="77777777" w:rsidR="00A1364C" w:rsidRPr="00F124C6" w:rsidRDefault="00A1364C" w:rsidP="000E62AA">
            <w:pPr>
              <w:spacing w:line="120" w:lineRule="atLeast"/>
              <w:rPr>
                <w:sz w:val="10"/>
                <w:szCs w:val="10"/>
              </w:rPr>
            </w:pPr>
          </w:p>
          <w:p w14:paraId="382914A6" w14:textId="77777777" w:rsidR="00A1364C" w:rsidRPr="00F124C6" w:rsidRDefault="00A1364C" w:rsidP="000E62AA">
            <w:pPr>
              <w:spacing w:line="120" w:lineRule="atLeast"/>
              <w:rPr>
                <w:sz w:val="10"/>
                <w:szCs w:val="10"/>
              </w:rPr>
            </w:pPr>
            <w:r>
              <w:rPr>
                <w:rFonts w:hint="eastAsia"/>
                <w:noProof/>
              </w:rPr>
              <w:drawing>
                <wp:inline distT="0" distB="0" distL="0" distR="0" wp14:anchorId="7031F0D2" wp14:editId="46F0A73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09F9E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8C3CA7C" w14:textId="143CBEE4" w:rsidR="00A1364C" w:rsidRPr="00F124C6" w:rsidRDefault="00A1364C" w:rsidP="000E62AA">
            <w:pPr>
              <w:spacing w:before="240" w:line="240" w:lineRule="atLeast"/>
              <w:rPr>
                <w:sz w:val="20"/>
              </w:rPr>
            </w:pPr>
            <w:r w:rsidRPr="00F124C6">
              <w:rPr>
                <w:sz w:val="20"/>
              </w:rPr>
              <w:t xml:space="preserve">Distr.: </w:t>
            </w:r>
            <w:r w:rsidR="00B2428A">
              <w:rPr>
                <w:rFonts w:hint="eastAsia"/>
                <w:sz w:val="20"/>
              </w:rPr>
              <w:t>General</w:t>
            </w:r>
          </w:p>
          <w:p w14:paraId="3A3BD528" w14:textId="07F2CF21" w:rsidR="00A1364C" w:rsidRPr="00F124C6" w:rsidRDefault="00B2428A" w:rsidP="007A4727">
            <w:pPr>
              <w:spacing w:line="240" w:lineRule="atLeast"/>
              <w:rPr>
                <w:sz w:val="20"/>
              </w:rPr>
            </w:pPr>
            <w:r w:rsidRPr="00B2428A">
              <w:rPr>
                <w:sz w:val="20"/>
              </w:rPr>
              <w:t>12 October 2022</w:t>
            </w:r>
          </w:p>
          <w:p w14:paraId="246D3EC4" w14:textId="77777777" w:rsidR="00A1364C" w:rsidRPr="00F124C6" w:rsidRDefault="00A1364C" w:rsidP="000E62AA">
            <w:pPr>
              <w:spacing w:line="240" w:lineRule="atLeast"/>
              <w:rPr>
                <w:sz w:val="20"/>
              </w:rPr>
            </w:pPr>
            <w:r w:rsidRPr="00F124C6">
              <w:rPr>
                <w:sz w:val="20"/>
              </w:rPr>
              <w:t xml:space="preserve">Chinese </w:t>
            </w:r>
          </w:p>
          <w:p w14:paraId="0E0DB9E0" w14:textId="0ECA7203" w:rsidR="00A1364C" w:rsidRPr="00F124C6" w:rsidRDefault="00A1364C" w:rsidP="000E62AA">
            <w:pPr>
              <w:spacing w:line="240" w:lineRule="atLeast"/>
            </w:pPr>
            <w:r w:rsidRPr="00F124C6">
              <w:rPr>
                <w:sz w:val="20"/>
              </w:rPr>
              <w:t xml:space="preserve">Original: </w:t>
            </w:r>
            <w:r w:rsidR="00B2428A" w:rsidRPr="00B2428A">
              <w:rPr>
                <w:sz w:val="20"/>
              </w:rPr>
              <w:t>French</w:t>
            </w:r>
          </w:p>
        </w:tc>
      </w:tr>
    </w:tbl>
    <w:p w14:paraId="6DBC6DE7" w14:textId="77777777" w:rsidR="007671BD" w:rsidRDefault="007671BD" w:rsidP="00C7253F">
      <w:pPr>
        <w:spacing w:before="120"/>
        <w:rPr>
          <w:rFonts w:eastAsia="黑体"/>
          <w:sz w:val="24"/>
          <w:szCs w:val="24"/>
          <w:lang w:val="fr-CH"/>
        </w:rPr>
      </w:pPr>
      <w:r>
        <w:rPr>
          <w:rFonts w:eastAsia="黑体" w:hint="eastAsia"/>
          <w:sz w:val="24"/>
          <w:szCs w:val="24"/>
          <w:lang w:val="fr-CH"/>
        </w:rPr>
        <w:t>人权理事会</w:t>
      </w:r>
    </w:p>
    <w:p w14:paraId="38DD8EBA" w14:textId="77777777" w:rsidR="00B2428A" w:rsidRPr="00B2428A" w:rsidRDefault="00B2428A" w:rsidP="00B2428A">
      <w:pPr>
        <w:rPr>
          <w:rFonts w:eastAsia="黑体" w:hint="eastAsia"/>
          <w:szCs w:val="21"/>
          <w:lang w:val="fr-CH"/>
        </w:rPr>
      </w:pPr>
      <w:r w:rsidRPr="00B2428A">
        <w:rPr>
          <w:rFonts w:eastAsia="黑体" w:hint="eastAsia"/>
          <w:szCs w:val="21"/>
          <w:lang w:val="fr-CH"/>
        </w:rPr>
        <w:t>第五十一届会议</w:t>
      </w:r>
    </w:p>
    <w:p w14:paraId="26B957BB" w14:textId="77777777" w:rsidR="00B2428A" w:rsidRPr="00B2428A" w:rsidRDefault="00B2428A" w:rsidP="00B2428A">
      <w:pPr>
        <w:rPr>
          <w:rFonts w:ascii="Time New Roman" w:hAnsi="Time New Roman" w:hint="eastAsia"/>
          <w:szCs w:val="21"/>
          <w:lang w:val="fr-CH"/>
        </w:rPr>
      </w:pPr>
      <w:r w:rsidRPr="00B2428A">
        <w:rPr>
          <w:rFonts w:ascii="Time New Roman" w:hAnsi="Time New Roman" w:hint="eastAsia"/>
          <w:szCs w:val="21"/>
          <w:lang w:val="fr-CH"/>
        </w:rPr>
        <w:t>2022</w:t>
      </w:r>
      <w:r w:rsidRPr="00B2428A">
        <w:rPr>
          <w:rFonts w:ascii="Time New Roman" w:hAnsi="Time New Roman" w:hint="eastAsia"/>
          <w:szCs w:val="21"/>
          <w:lang w:val="fr-CH"/>
        </w:rPr>
        <w:t>年</w:t>
      </w:r>
      <w:r w:rsidRPr="00B2428A">
        <w:rPr>
          <w:rFonts w:ascii="Time New Roman" w:hAnsi="Time New Roman" w:hint="eastAsia"/>
          <w:szCs w:val="21"/>
          <w:lang w:val="fr-CH"/>
        </w:rPr>
        <w:t>9</w:t>
      </w:r>
      <w:r w:rsidRPr="00B2428A">
        <w:rPr>
          <w:rFonts w:ascii="Time New Roman" w:hAnsi="Time New Roman" w:hint="eastAsia"/>
          <w:szCs w:val="21"/>
          <w:lang w:val="fr-CH"/>
        </w:rPr>
        <w:t>月</w:t>
      </w:r>
      <w:r w:rsidRPr="00B2428A">
        <w:rPr>
          <w:rFonts w:ascii="Time New Roman" w:hAnsi="Time New Roman" w:hint="eastAsia"/>
          <w:szCs w:val="21"/>
          <w:lang w:val="fr-CH"/>
        </w:rPr>
        <w:t>12</w:t>
      </w:r>
      <w:r w:rsidRPr="00B2428A">
        <w:rPr>
          <w:rFonts w:ascii="Time New Roman" w:hAnsi="Time New Roman" w:hint="eastAsia"/>
          <w:szCs w:val="21"/>
          <w:lang w:val="fr-CH"/>
        </w:rPr>
        <w:t>日至</w:t>
      </w:r>
      <w:r w:rsidRPr="00B2428A">
        <w:rPr>
          <w:rFonts w:ascii="Time New Roman" w:hAnsi="Time New Roman" w:hint="eastAsia"/>
          <w:szCs w:val="21"/>
          <w:lang w:val="fr-CH"/>
        </w:rPr>
        <w:t>10</w:t>
      </w:r>
      <w:r w:rsidRPr="00B2428A">
        <w:rPr>
          <w:rFonts w:ascii="Time New Roman" w:hAnsi="Time New Roman" w:hint="eastAsia"/>
          <w:szCs w:val="21"/>
          <w:lang w:val="fr-CH"/>
        </w:rPr>
        <w:t>月</w:t>
      </w:r>
      <w:r w:rsidRPr="00B2428A">
        <w:rPr>
          <w:rFonts w:ascii="Time New Roman" w:hAnsi="Time New Roman" w:hint="eastAsia"/>
          <w:szCs w:val="21"/>
          <w:lang w:val="fr-CH"/>
        </w:rPr>
        <w:t>7</w:t>
      </w:r>
      <w:r w:rsidRPr="00B2428A">
        <w:rPr>
          <w:rFonts w:ascii="Time New Roman" w:hAnsi="Time New Roman" w:hint="eastAsia"/>
          <w:szCs w:val="21"/>
          <w:lang w:val="fr-CH"/>
        </w:rPr>
        <w:t>日</w:t>
      </w:r>
    </w:p>
    <w:p w14:paraId="2F675DED" w14:textId="41DB0ABD" w:rsidR="00B2428A" w:rsidRPr="00B2428A" w:rsidRDefault="00B2428A" w:rsidP="00B2428A">
      <w:pPr>
        <w:rPr>
          <w:rFonts w:ascii="Time New Roman" w:hAnsi="Time New Roman" w:hint="eastAsia"/>
          <w:szCs w:val="21"/>
          <w:lang w:val="fr-CH"/>
        </w:rPr>
      </w:pPr>
      <w:r w:rsidRPr="00B2428A">
        <w:rPr>
          <w:rFonts w:ascii="Time New Roman" w:hAnsi="Time New Roman" w:hint="eastAsia"/>
          <w:szCs w:val="21"/>
          <w:lang w:val="fr-CH"/>
        </w:rPr>
        <w:t>议程项目</w:t>
      </w:r>
      <w:r w:rsidRPr="00B2428A">
        <w:rPr>
          <w:rFonts w:ascii="Time New Roman" w:hAnsi="Time New Roman" w:hint="eastAsia"/>
          <w:szCs w:val="21"/>
          <w:lang w:val="fr-CH"/>
        </w:rPr>
        <w:t>10</w:t>
      </w:r>
    </w:p>
    <w:p w14:paraId="2B8B2165" w14:textId="77777777" w:rsidR="00B2428A" w:rsidRPr="00B2428A" w:rsidRDefault="00B2428A" w:rsidP="00B2428A">
      <w:pPr>
        <w:rPr>
          <w:rFonts w:eastAsia="黑体" w:hint="eastAsia"/>
          <w:szCs w:val="21"/>
          <w:lang w:val="fr-CH"/>
        </w:rPr>
      </w:pPr>
      <w:r w:rsidRPr="00B2428A">
        <w:rPr>
          <w:rFonts w:eastAsia="黑体" w:hint="eastAsia"/>
          <w:szCs w:val="21"/>
          <w:lang w:val="fr-CH"/>
        </w:rPr>
        <w:t>技术援助和能力建设</w:t>
      </w:r>
    </w:p>
    <w:p w14:paraId="138CE06F" w14:textId="77777777" w:rsidR="00B2428A" w:rsidRPr="00B2428A" w:rsidRDefault="00B2428A" w:rsidP="00B2428A">
      <w:pPr>
        <w:pStyle w:val="HChGC"/>
        <w:rPr>
          <w:rFonts w:hint="eastAsia"/>
          <w:lang w:val="fr-CH"/>
        </w:rPr>
      </w:pPr>
      <w:r w:rsidRPr="00B2428A">
        <w:rPr>
          <w:rFonts w:hint="eastAsia"/>
          <w:lang w:val="fr-CH"/>
        </w:rPr>
        <w:tab/>
      </w:r>
      <w:r w:rsidRPr="00B2428A">
        <w:rPr>
          <w:rFonts w:hint="eastAsia"/>
          <w:lang w:val="fr-CH"/>
        </w:rPr>
        <w:tab/>
      </w:r>
      <w:r w:rsidRPr="00B2428A">
        <w:rPr>
          <w:rFonts w:hint="eastAsia"/>
          <w:lang w:val="fr-CH"/>
        </w:rPr>
        <w:t>人权理事会</w:t>
      </w:r>
      <w:r w:rsidRPr="00B2428A">
        <w:rPr>
          <w:rFonts w:hint="eastAsia"/>
          <w:lang w:val="fr-CH"/>
        </w:rPr>
        <w:t>2022</w:t>
      </w:r>
      <w:r w:rsidRPr="00B2428A">
        <w:rPr>
          <w:rFonts w:hint="eastAsia"/>
          <w:lang w:val="fr-CH"/>
        </w:rPr>
        <w:t>年</w:t>
      </w:r>
      <w:r w:rsidRPr="00B2428A">
        <w:rPr>
          <w:rFonts w:hint="eastAsia"/>
          <w:lang w:val="fr-CH"/>
        </w:rPr>
        <w:t>10</w:t>
      </w:r>
      <w:r w:rsidRPr="00B2428A">
        <w:rPr>
          <w:rFonts w:hint="eastAsia"/>
          <w:lang w:val="fr-CH"/>
        </w:rPr>
        <w:t>月</w:t>
      </w:r>
      <w:r w:rsidRPr="00B2428A">
        <w:rPr>
          <w:rFonts w:hint="eastAsia"/>
          <w:lang w:val="fr-CH"/>
        </w:rPr>
        <w:t>7</w:t>
      </w:r>
      <w:r w:rsidRPr="00B2428A">
        <w:rPr>
          <w:rFonts w:hint="eastAsia"/>
          <w:lang w:val="fr-CH"/>
        </w:rPr>
        <w:t>日通过的决议</w:t>
      </w:r>
    </w:p>
    <w:p w14:paraId="0BE5210F" w14:textId="59AA350D" w:rsidR="007671BD" w:rsidRDefault="00B2428A" w:rsidP="00B2428A">
      <w:pPr>
        <w:pStyle w:val="H1GC"/>
        <w:rPr>
          <w:lang w:val="fr-CH"/>
        </w:rPr>
      </w:pPr>
      <w:r w:rsidRPr="00B2428A">
        <w:rPr>
          <w:rFonts w:hint="eastAsia"/>
          <w:lang w:val="fr-CH"/>
        </w:rPr>
        <w:tab/>
        <w:t>51/37.</w:t>
      </w:r>
      <w:r w:rsidRPr="00B2428A">
        <w:rPr>
          <w:rFonts w:hint="eastAsia"/>
          <w:lang w:val="fr-CH"/>
        </w:rPr>
        <w:tab/>
      </w:r>
      <w:r w:rsidRPr="00B2428A">
        <w:rPr>
          <w:rFonts w:hint="eastAsia"/>
          <w:lang w:val="fr-CH"/>
        </w:rPr>
        <w:t>向中非共和国提供人权领域的技术援助和能力建设</w:t>
      </w:r>
    </w:p>
    <w:p w14:paraId="2553F86F" w14:textId="77777777" w:rsidR="00A422F5" w:rsidRPr="00F41BBF" w:rsidRDefault="00A422F5" w:rsidP="00A422F5">
      <w:pPr>
        <w:pStyle w:val="SingleTxtGC"/>
        <w:rPr>
          <w:rFonts w:ascii="Time New Roman" w:eastAsia="楷体" w:hAnsi="Time New Roman" w:hint="eastAsia"/>
        </w:rPr>
      </w:pPr>
      <w:r w:rsidRPr="00F41BBF">
        <w:rPr>
          <w:rFonts w:hint="eastAsia"/>
        </w:rPr>
        <w:tab/>
      </w:r>
      <w:r w:rsidRPr="00F41BBF">
        <w:rPr>
          <w:rFonts w:ascii="Time New Roman" w:eastAsia="楷体" w:hAnsi="Time New Roman" w:hint="eastAsia"/>
        </w:rPr>
        <w:t>人权理事会，</w:t>
      </w:r>
    </w:p>
    <w:p w14:paraId="216E72BF"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遵循</w:t>
      </w:r>
      <w:r w:rsidRPr="00F41BBF">
        <w:rPr>
          <w:rFonts w:hint="eastAsia"/>
        </w:rPr>
        <w:t>《联合国宪章》的宗旨和原则，</w:t>
      </w:r>
    </w:p>
    <w:p w14:paraId="2534DA9C"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重申</w:t>
      </w:r>
      <w:r w:rsidRPr="00F41BBF">
        <w:rPr>
          <w:rFonts w:hint="eastAsia"/>
        </w:rPr>
        <w:t>《世界人权宣言》，</w:t>
      </w:r>
    </w:p>
    <w:p w14:paraId="77B3689D"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回顾</w:t>
      </w:r>
      <w:r w:rsidRPr="00F41BBF">
        <w:rPr>
          <w:rFonts w:hint="eastAsia"/>
        </w:rPr>
        <w:t>《非洲人权和民族权宪章》和其他有关保护人权的国际和非洲文书，</w:t>
      </w:r>
    </w:p>
    <w:p w14:paraId="38C135FD"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又回顾</w:t>
      </w:r>
      <w:r w:rsidRPr="00F41BBF">
        <w:rPr>
          <w:rFonts w:hint="eastAsia"/>
        </w:rPr>
        <w:t>大会</w:t>
      </w:r>
      <w:r w:rsidRPr="00F41BBF">
        <w:rPr>
          <w:rFonts w:hint="eastAsia"/>
        </w:rPr>
        <w:t>2006</w:t>
      </w:r>
      <w:r w:rsidRPr="00F41BBF">
        <w:rPr>
          <w:rFonts w:hint="eastAsia"/>
        </w:rPr>
        <w:t>年</w:t>
      </w:r>
      <w:r w:rsidRPr="00F41BBF">
        <w:rPr>
          <w:rFonts w:hint="eastAsia"/>
        </w:rPr>
        <w:t>3</w:t>
      </w:r>
      <w:r w:rsidRPr="00F41BBF">
        <w:rPr>
          <w:rFonts w:hint="eastAsia"/>
        </w:rPr>
        <w:t>月</w:t>
      </w:r>
      <w:r w:rsidRPr="00F41BBF">
        <w:rPr>
          <w:rFonts w:hint="eastAsia"/>
        </w:rPr>
        <w:t>15</w:t>
      </w:r>
      <w:r w:rsidRPr="00F41BBF">
        <w:rPr>
          <w:rFonts w:hint="eastAsia"/>
        </w:rPr>
        <w:t>日第</w:t>
      </w:r>
      <w:r w:rsidRPr="00F41BBF">
        <w:rPr>
          <w:rFonts w:hint="eastAsia"/>
        </w:rPr>
        <w:t>60/251</w:t>
      </w:r>
      <w:r w:rsidRPr="00F41BBF">
        <w:rPr>
          <w:rFonts w:hint="eastAsia"/>
        </w:rPr>
        <w:t>号决议和人权理事会关于向中非共和国提供人权领域的技术援助和能力建设的各项决议，</w:t>
      </w:r>
    </w:p>
    <w:p w14:paraId="6740F490"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还回顾</w:t>
      </w:r>
      <w:r w:rsidRPr="00F41BBF">
        <w:rPr>
          <w:rFonts w:hint="eastAsia"/>
        </w:rPr>
        <w:t>安全理事会关于中非共和国局势的各项决议，</w:t>
      </w:r>
    </w:p>
    <w:p w14:paraId="41F3275B"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回顾</w:t>
      </w:r>
      <w:r w:rsidRPr="00F41BBF">
        <w:rPr>
          <w:rFonts w:hint="eastAsia"/>
        </w:rPr>
        <w:t>负责冲突中性暴力问题秘书长特别代表与中非共和国政府根据安全理事会</w:t>
      </w:r>
      <w:r w:rsidRPr="00F41BBF">
        <w:rPr>
          <w:rFonts w:hint="eastAsia"/>
        </w:rPr>
        <w:t>2013</w:t>
      </w:r>
      <w:r w:rsidRPr="00F41BBF">
        <w:rPr>
          <w:rFonts w:hint="eastAsia"/>
        </w:rPr>
        <w:t>年</w:t>
      </w:r>
      <w:r w:rsidRPr="00F41BBF">
        <w:rPr>
          <w:rFonts w:hint="eastAsia"/>
        </w:rPr>
        <w:t>6</w:t>
      </w:r>
      <w:r w:rsidRPr="00F41BBF">
        <w:rPr>
          <w:rFonts w:hint="eastAsia"/>
        </w:rPr>
        <w:t>月</w:t>
      </w:r>
      <w:r w:rsidRPr="00F41BBF">
        <w:rPr>
          <w:rFonts w:hint="eastAsia"/>
        </w:rPr>
        <w:t>24</w:t>
      </w:r>
      <w:r w:rsidRPr="00F41BBF">
        <w:rPr>
          <w:rFonts w:hint="eastAsia"/>
        </w:rPr>
        <w:t>日第</w:t>
      </w:r>
      <w:r w:rsidRPr="00F41BBF">
        <w:rPr>
          <w:rFonts w:hint="eastAsia"/>
        </w:rPr>
        <w:t>2106(2013)</w:t>
      </w:r>
      <w:r w:rsidRPr="00F41BBF">
        <w:rPr>
          <w:rFonts w:hint="eastAsia"/>
        </w:rPr>
        <w:t>号决议，于</w:t>
      </w:r>
      <w:r w:rsidRPr="00F41BBF">
        <w:rPr>
          <w:rFonts w:hint="eastAsia"/>
        </w:rPr>
        <w:t>2019</w:t>
      </w:r>
      <w:r w:rsidRPr="00F41BBF">
        <w:rPr>
          <w:rFonts w:hint="eastAsia"/>
        </w:rPr>
        <w:t>年</w:t>
      </w:r>
      <w:r w:rsidRPr="00F41BBF">
        <w:rPr>
          <w:rFonts w:hint="eastAsia"/>
        </w:rPr>
        <w:t>6</w:t>
      </w:r>
      <w:r w:rsidRPr="00F41BBF">
        <w:rPr>
          <w:rFonts w:hint="eastAsia"/>
        </w:rPr>
        <w:t>月</w:t>
      </w:r>
      <w:r w:rsidRPr="00F41BBF">
        <w:rPr>
          <w:rFonts w:hint="eastAsia"/>
        </w:rPr>
        <w:t>1</w:t>
      </w:r>
      <w:r w:rsidRPr="00F41BBF">
        <w:rPr>
          <w:rFonts w:hint="eastAsia"/>
        </w:rPr>
        <w:t>日签署了联合公报，</w:t>
      </w:r>
    </w:p>
    <w:p w14:paraId="2839AF3E"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重申</w:t>
      </w:r>
      <w:r w:rsidRPr="00F41BBF">
        <w:rPr>
          <w:rFonts w:hint="eastAsia"/>
        </w:rPr>
        <w:t>所有国家对促进和保护《联合国宪章》、《世界人权宣言》、国际人权两公约及</w:t>
      </w:r>
      <w:r>
        <w:rPr>
          <w:rFonts w:hint="eastAsia"/>
        </w:rPr>
        <w:t>本国加入</w:t>
      </w:r>
      <w:r w:rsidRPr="00F41BBF">
        <w:rPr>
          <w:rFonts w:hint="eastAsia"/>
        </w:rPr>
        <w:t>的其他国际和非洲人权文书所规定的人权和基本自由负有主要责任，</w:t>
      </w:r>
    </w:p>
    <w:p w14:paraId="4804A78D"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回顾</w:t>
      </w:r>
      <w:r w:rsidRPr="00F41BBF">
        <w:rPr>
          <w:rFonts w:hint="eastAsia"/>
        </w:rPr>
        <w:t>中非共和国对保护本国人民免遭灭绝种族、战争罪、族裔清洗和危害人类罪负有主要责任，</w:t>
      </w:r>
    </w:p>
    <w:p w14:paraId="759CB7BE"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又回顾</w:t>
      </w:r>
      <w:r w:rsidRPr="00F41BBF">
        <w:rPr>
          <w:rFonts w:hint="eastAsia"/>
        </w:rPr>
        <w:t>2019</w:t>
      </w:r>
      <w:r w:rsidRPr="00F41BBF">
        <w:rPr>
          <w:rFonts w:hint="eastAsia"/>
        </w:rPr>
        <w:t>年</w:t>
      </w:r>
      <w:r w:rsidRPr="00F41BBF">
        <w:rPr>
          <w:rFonts w:hint="eastAsia"/>
        </w:rPr>
        <w:t>2</w:t>
      </w:r>
      <w:r w:rsidRPr="00F41BBF">
        <w:rPr>
          <w:rFonts w:hint="eastAsia"/>
        </w:rPr>
        <w:t>月</w:t>
      </w:r>
      <w:r w:rsidRPr="00F41BBF">
        <w:rPr>
          <w:rFonts w:hint="eastAsia"/>
        </w:rPr>
        <w:t>6</w:t>
      </w:r>
      <w:r w:rsidRPr="00F41BBF">
        <w:rPr>
          <w:rFonts w:hint="eastAsia"/>
        </w:rPr>
        <w:t>日签署了《中非共和国和平与和解政治协定》，以及</w:t>
      </w:r>
      <w:r w:rsidRPr="00F41BBF">
        <w:rPr>
          <w:rFonts w:hint="eastAsia"/>
        </w:rPr>
        <w:t>2021</w:t>
      </w:r>
      <w:r w:rsidRPr="00F41BBF">
        <w:rPr>
          <w:rFonts w:hint="eastAsia"/>
        </w:rPr>
        <w:t>年</w:t>
      </w:r>
      <w:r w:rsidRPr="00F41BBF">
        <w:rPr>
          <w:rFonts w:hint="eastAsia"/>
        </w:rPr>
        <w:t>9</w:t>
      </w:r>
      <w:r w:rsidRPr="00F41BBF">
        <w:rPr>
          <w:rFonts w:hint="eastAsia"/>
        </w:rPr>
        <w:t>月</w:t>
      </w:r>
      <w:r w:rsidRPr="00F41BBF">
        <w:rPr>
          <w:rFonts w:hint="eastAsia"/>
        </w:rPr>
        <w:t>16</w:t>
      </w:r>
      <w:r w:rsidRPr="00F41BBF">
        <w:rPr>
          <w:rFonts w:hint="eastAsia"/>
        </w:rPr>
        <w:t>日大湖区问题国际会议在罗安达通过了《中非共和国和平联合路线图》，</w:t>
      </w:r>
    </w:p>
    <w:p w14:paraId="1841E6F7"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还回顾</w:t>
      </w:r>
      <w:r w:rsidRPr="00F41BBF">
        <w:rPr>
          <w:rFonts w:hint="eastAsia"/>
        </w:rPr>
        <w:t>2015</w:t>
      </w:r>
      <w:r w:rsidRPr="00F41BBF">
        <w:rPr>
          <w:rFonts w:hint="eastAsia"/>
        </w:rPr>
        <w:t>年全民协商和班吉民族和解论坛的结论，</w:t>
      </w:r>
      <w:r>
        <w:rPr>
          <w:rFonts w:hint="eastAsia"/>
        </w:rPr>
        <w:t>其</w:t>
      </w:r>
      <w:r w:rsidRPr="00F41BBF">
        <w:rPr>
          <w:rFonts w:hint="eastAsia"/>
        </w:rPr>
        <w:t>后通过了《在中非共和国实现和平、民族和解和重建的共和契约》，中非共和国冲突各主要当事方的代表签署了一项关于解除武装、复员和重返社会的协定</w:t>
      </w:r>
      <w:r>
        <w:rPr>
          <w:rFonts w:hint="eastAsia"/>
        </w:rPr>
        <w:t>；</w:t>
      </w:r>
      <w:r w:rsidRPr="00F41BBF">
        <w:rPr>
          <w:rFonts w:hint="eastAsia"/>
        </w:rPr>
        <w:t>强调必须有效执行其中所载的建议和措施，</w:t>
      </w:r>
    </w:p>
    <w:p w14:paraId="33465DC9" w14:textId="77777777" w:rsidR="00A422F5" w:rsidRPr="00F41BBF" w:rsidRDefault="00A422F5" w:rsidP="00A422F5">
      <w:pPr>
        <w:pStyle w:val="SingleTxtGC"/>
      </w:pPr>
      <w:r w:rsidRPr="00F41BBF">
        <w:rPr>
          <w:rFonts w:hint="eastAsia"/>
        </w:rPr>
        <w:lastRenderedPageBreak/>
        <w:tab/>
      </w:r>
      <w:r w:rsidRPr="00F41BBF">
        <w:rPr>
          <w:rFonts w:ascii="Time New Roman" w:eastAsia="楷体" w:hAnsi="Time New Roman" w:hint="eastAsia"/>
        </w:rPr>
        <w:t>重申</w:t>
      </w:r>
      <w:r w:rsidRPr="00F41BBF">
        <w:rPr>
          <w:rFonts w:hint="eastAsia"/>
        </w:rPr>
        <w:t>对中非共和国主权、独立、统一和领土完整的承诺，</w:t>
      </w:r>
    </w:p>
    <w:p w14:paraId="2D88A982"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赞扬</w:t>
      </w:r>
      <w:r w:rsidRPr="00F41BBF">
        <w:rPr>
          <w:rFonts w:hint="eastAsia"/>
        </w:rPr>
        <w:t>中非共和国政府努力抗击冠状病毒病大流行</w:t>
      </w:r>
      <w:r w:rsidRPr="00F41BBF">
        <w:rPr>
          <w:rFonts w:hint="eastAsia"/>
        </w:rPr>
        <w:t>(COVID-19</w:t>
      </w:r>
      <w:r>
        <w:rPr>
          <w:rFonts w:hint="eastAsia"/>
        </w:rPr>
        <w:t>疫情</w:t>
      </w:r>
      <w:r w:rsidRPr="00F41BBF">
        <w:rPr>
          <w:rFonts w:hint="eastAsia"/>
        </w:rPr>
        <w:t>)</w:t>
      </w:r>
      <w:r w:rsidRPr="00F41BBF">
        <w:rPr>
          <w:rFonts w:hint="eastAsia"/>
        </w:rPr>
        <w:t>，并欢迎联合国中非共和国多层面综合稳定团、联合国国家工作队和国际伙伴提供多方面支持，帮助预防和检测该疾病，遏制该疾病的传播，减少感染人数，并隔离病人，同时仍然关切疾病造成的健康、社会、经济和人道主义后果，</w:t>
      </w:r>
    </w:p>
    <w:p w14:paraId="6EDBB09F"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严重关切</w:t>
      </w:r>
      <w:r w:rsidRPr="00F41BBF">
        <w:rPr>
          <w:rFonts w:hint="eastAsia"/>
        </w:rPr>
        <w:t>中非共和国的安全局势仍然特别不稳定，尤其谴责冲突各方，包括武装团体及其他安保人员违反</w:t>
      </w:r>
      <w:r w:rsidRPr="00F41BBF">
        <w:rPr>
          <w:rFonts w:hint="eastAsia"/>
        </w:rPr>
        <w:t>2019</w:t>
      </w:r>
      <w:r w:rsidRPr="00F41BBF">
        <w:rPr>
          <w:rFonts w:hint="eastAsia"/>
        </w:rPr>
        <w:t>年</w:t>
      </w:r>
      <w:r w:rsidRPr="00F41BBF">
        <w:rPr>
          <w:rFonts w:hint="eastAsia"/>
        </w:rPr>
        <w:t>2</w:t>
      </w:r>
      <w:r w:rsidRPr="00F41BBF">
        <w:rPr>
          <w:rFonts w:hint="eastAsia"/>
        </w:rPr>
        <w:t>月</w:t>
      </w:r>
      <w:r w:rsidRPr="00F41BBF">
        <w:rPr>
          <w:rFonts w:hint="eastAsia"/>
        </w:rPr>
        <w:t>6</w:t>
      </w:r>
      <w:r w:rsidRPr="00F41BBF">
        <w:rPr>
          <w:rFonts w:hint="eastAsia"/>
        </w:rPr>
        <w:t>日《和平协定》，继续在班吉和该国其他地区实施违反国际人道法和人权法行为，特别是暴力侵害平民、联合国维和人员、人道主义工作者、记者和医护人员的行为，</w:t>
      </w:r>
    </w:p>
    <w:p w14:paraId="7D13C024"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谴责</w:t>
      </w:r>
      <w:r w:rsidRPr="00F41BBF">
        <w:rPr>
          <w:rFonts w:hint="eastAsia"/>
        </w:rPr>
        <w:t>对人道主义工作者和医护人员以及民用和人道主义设备和基础设施的攻击不断增加、武装行为体对人道主义援助非法征税，而此时流离失所者人数在增加，难民人数居高不下，该国人口一半以上即</w:t>
      </w:r>
      <w:r w:rsidRPr="00F41BBF">
        <w:rPr>
          <w:rFonts w:hint="eastAsia"/>
        </w:rPr>
        <w:t>280</w:t>
      </w:r>
      <w:r w:rsidRPr="00F41BBF">
        <w:rPr>
          <w:rFonts w:hint="eastAsia"/>
        </w:rPr>
        <w:t>万人继续需要靠人道主义援助生存，</w:t>
      </w:r>
    </w:p>
    <w:p w14:paraId="79BF12FF"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回顾指出，</w:t>
      </w:r>
      <w:r w:rsidRPr="00F41BBF">
        <w:rPr>
          <w:rFonts w:hint="eastAsia"/>
        </w:rPr>
        <w:t>中非共和国政府、国际社会和人道主义行为体必须支持流离失所者和难民安全、有尊严、可持续地自愿回返，并确保回返和接待条件有助于他们安全、有尊严和可持续地重返社会，</w:t>
      </w:r>
    </w:p>
    <w:p w14:paraId="3248AC76"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欢迎</w:t>
      </w:r>
      <w:r w:rsidRPr="00F41BBF">
        <w:rPr>
          <w:rFonts w:hint="eastAsia"/>
        </w:rPr>
        <w:t>次区域组织在正在进行的调解中所做的努力，以及这些组织的成员国向中非共和国人民提供的人道主义援助，</w:t>
      </w:r>
    </w:p>
    <w:p w14:paraId="290CED08"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又欢迎</w:t>
      </w:r>
      <w:r w:rsidRPr="00F41BBF">
        <w:rPr>
          <w:rFonts w:hint="eastAsia"/>
        </w:rPr>
        <w:t>欧洲联盟和联合国中非共和国多层面综合稳定团开展的中非共和国武装部队非作战和作战军事培训团，</w:t>
      </w:r>
    </w:p>
    <w:p w14:paraId="6FEE0E4A"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回顾</w:t>
      </w:r>
      <w:r w:rsidRPr="00F41BBF">
        <w:rPr>
          <w:rFonts w:hint="eastAsia"/>
        </w:rPr>
        <w:t>驻中非共和国的国际部队在履行职责时必须充分尊重适用的国际法规定，特别是国际人道法，必须尊重人权和不驱回原则；对冲突各方涉嫌实施性暴力和其他侵犯人权行为的指称表示关切；满意地注意到中非共和国政府设立了一个特别委员会，旨在将此类行为的责任人绳之以法；欢迎秘书长承诺严格执行联合国对性剥削和性虐待的零容忍政策，并欢迎《性剥削和性虐待指称信息共享和报告规程》于</w:t>
      </w:r>
      <w:r w:rsidRPr="00F41BBF">
        <w:rPr>
          <w:rFonts w:hint="eastAsia"/>
        </w:rPr>
        <w:t>2018</w:t>
      </w:r>
      <w:r w:rsidRPr="00F41BBF">
        <w:rPr>
          <w:rFonts w:hint="eastAsia"/>
        </w:rPr>
        <w:t>年</w:t>
      </w:r>
      <w:r w:rsidRPr="00F41BBF">
        <w:rPr>
          <w:rFonts w:hint="eastAsia"/>
        </w:rPr>
        <w:t>9</w:t>
      </w:r>
      <w:r w:rsidRPr="00F41BBF">
        <w:rPr>
          <w:rFonts w:hint="eastAsia"/>
        </w:rPr>
        <w:t>月</w:t>
      </w:r>
      <w:r w:rsidRPr="00F41BBF">
        <w:rPr>
          <w:rFonts w:hint="eastAsia"/>
        </w:rPr>
        <w:t>3</w:t>
      </w:r>
      <w:r w:rsidRPr="00F41BBF">
        <w:rPr>
          <w:rFonts w:hint="eastAsia"/>
        </w:rPr>
        <w:t>日签署，</w:t>
      </w:r>
    </w:p>
    <w:p w14:paraId="1AA72A8A"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关切地注意到</w:t>
      </w:r>
      <w:r w:rsidRPr="00F41BBF">
        <w:rPr>
          <w:rFonts w:hint="eastAsia"/>
        </w:rPr>
        <w:t>联合国中非共和国多层面综合稳定团和联合国人权事务高级专员办事处</w:t>
      </w:r>
      <w:r w:rsidRPr="00F41BBF">
        <w:rPr>
          <w:rFonts w:hint="eastAsia"/>
        </w:rPr>
        <w:t>2022</w:t>
      </w:r>
      <w:r w:rsidRPr="00F41BBF">
        <w:rPr>
          <w:rFonts w:hint="eastAsia"/>
        </w:rPr>
        <w:t>年</w:t>
      </w:r>
      <w:r w:rsidRPr="00F41BBF">
        <w:rPr>
          <w:rFonts w:hint="eastAsia"/>
        </w:rPr>
        <w:t>7</w:t>
      </w:r>
      <w:r w:rsidRPr="00F41BBF">
        <w:rPr>
          <w:rFonts w:hint="eastAsia"/>
        </w:rPr>
        <w:t>月</w:t>
      </w:r>
      <w:r w:rsidRPr="00F41BBF">
        <w:rPr>
          <w:rFonts w:hint="eastAsia"/>
        </w:rPr>
        <w:t>25</w:t>
      </w:r>
      <w:r w:rsidRPr="00F41BBF">
        <w:rPr>
          <w:rFonts w:hint="eastAsia"/>
        </w:rPr>
        <w:t>日发表的关于</w:t>
      </w:r>
      <w:r w:rsidRPr="00F41BBF">
        <w:rPr>
          <w:rFonts w:hint="eastAsia"/>
        </w:rPr>
        <w:t>2021</w:t>
      </w:r>
      <w:r w:rsidRPr="00F41BBF">
        <w:rPr>
          <w:rFonts w:hint="eastAsia"/>
        </w:rPr>
        <w:t>年</w:t>
      </w:r>
      <w:r w:rsidRPr="00F41BBF">
        <w:rPr>
          <w:rFonts w:hint="eastAsia"/>
        </w:rPr>
        <w:t>12</w:t>
      </w:r>
      <w:r w:rsidRPr="00F41BBF">
        <w:rPr>
          <w:rFonts w:hint="eastAsia"/>
        </w:rPr>
        <w:t>月</w:t>
      </w:r>
      <w:r w:rsidRPr="00F41BBF">
        <w:rPr>
          <w:rFonts w:hint="eastAsia"/>
        </w:rPr>
        <w:t>6</w:t>
      </w:r>
      <w:r w:rsidRPr="00F41BBF">
        <w:rPr>
          <w:rFonts w:hint="eastAsia"/>
        </w:rPr>
        <w:t>日至</w:t>
      </w:r>
      <w:r w:rsidRPr="00F41BBF">
        <w:rPr>
          <w:rFonts w:hint="eastAsia"/>
        </w:rPr>
        <w:t>13</w:t>
      </w:r>
      <w:r w:rsidRPr="00F41BBF">
        <w:rPr>
          <w:rFonts w:hint="eastAsia"/>
        </w:rPr>
        <w:t>日在</w:t>
      </w:r>
      <w:r w:rsidRPr="00F41BBF">
        <w:rPr>
          <w:rFonts w:hint="eastAsia"/>
        </w:rPr>
        <w:t>Boyo</w:t>
      </w:r>
      <w:r w:rsidRPr="00F41BBF">
        <w:rPr>
          <w:rFonts w:hint="eastAsia"/>
        </w:rPr>
        <w:t>村发生的侵犯人权和违反国际人道法行为的联合调查报告，其中尤其提到安全人员协助招募“反砍刀”组织前战斗人员及数十名青年人的问题，</w:t>
      </w:r>
    </w:p>
    <w:p w14:paraId="1A17BB24"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强调</w:t>
      </w:r>
      <w:r w:rsidRPr="00F41BBF">
        <w:rPr>
          <w:rFonts w:hint="eastAsia"/>
        </w:rPr>
        <w:t>迫切需要并务必终止中非共和国境内的有罪不罚现象，把侵犯和践踏人权及违反国际人道法者绳之以法，绝不对这些人实行大赦，并需要加强国家司法机制和混合</w:t>
      </w:r>
      <w:r>
        <w:rPr>
          <w:rFonts w:hint="eastAsia"/>
        </w:rPr>
        <w:t>司法</w:t>
      </w:r>
      <w:r w:rsidRPr="00F41BBF">
        <w:rPr>
          <w:rFonts w:hint="eastAsia"/>
        </w:rPr>
        <w:t>机制，确保就他们的行为追究责任，</w:t>
      </w:r>
    </w:p>
    <w:p w14:paraId="1B7300BD"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回顾</w:t>
      </w:r>
      <w:r w:rsidRPr="00F41BBF">
        <w:rPr>
          <w:rFonts w:hint="eastAsia"/>
        </w:rPr>
        <w:t>国家当局负有主要责任，应创造必要的条件，开展迅速、公正、透明的调查，提出可信的起诉，以高效、独立的方式作出判决，保护受害者和处境危险的人免受报复；并呼吁包括联合国中非共和国多层面综合稳定团在内的国际伙伴在其任务范围内支持中非共和国当局实现这方面的目标，</w:t>
      </w:r>
    </w:p>
    <w:p w14:paraId="25F01007"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又回顾，</w:t>
      </w:r>
      <w:r w:rsidRPr="00F41BBF">
        <w:rPr>
          <w:rFonts w:hint="eastAsia"/>
        </w:rPr>
        <w:t>负责对中非共和国境内违反和践踏国际人道法和国际人权法行为的指称进行调查的国际调查委员会认定，自</w:t>
      </w:r>
      <w:r w:rsidRPr="00F41BBF">
        <w:rPr>
          <w:rFonts w:hint="eastAsia"/>
        </w:rPr>
        <w:t>2013</w:t>
      </w:r>
      <w:r w:rsidRPr="00F41BBF">
        <w:rPr>
          <w:rFonts w:hint="eastAsia"/>
        </w:rPr>
        <w:t>年</w:t>
      </w:r>
      <w:r w:rsidRPr="00F41BBF">
        <w:rPr>
          <w:rFonts w:hint="eastAsia"/>
        </w:rPr>
        <w:t>1</w:t>
      </w:r>
      <w:r w:rsidRPr="00F41BBF">
        <w:rPr>
          <w:rFonts w:hint="eastAsia"/>
        </w:rPr>
        <w:t>月以来，冲突主要当事方都实施了可能构成战争罪和危害人类罪的侵犯和践踏人权行为，</w:t>
      </w:r>
    </w:p>
    <w:p w14:paraId="05A3AD52" w14:textId="77777777" w:rsidR="00A422F5" w:rsidRPr="00F41BBF" w:rsidRDefault="00A422F5" w:rsidP="00A422F5">
      <w:pPr>
        <w:pStyle w:val="SingleTxtGC"/>
      </w:pPr>
      <w:r w:rsidRPr="00F41BBF">
        <w:rPr>
          <w:rFonts w:hint="eastAsia"/>
        </w:rPr>
        <w:lastRenderedPageBreak/>
        <w:tab/>
      </w:r>
      <w:r w:rsidRPr="00F41BBF">
        <w:rPr>
          <w:rFonts w:ascii="Time New Roman" w:eastAsia="楷体" w:hAnsi="Time New Roman" w:hint="eastAsia"/>
        </w:rPr>
        <w:t>强调</w:t>
      </w:r>
      <w:r w:rsidRPr="00F41BBF">
        <w:rPr>
          <w:rFonts w:hint="eastAsia"/>
        </w:rPr>
        <w:t>必须继续调查违反国际人道法和国际人权法行为及践踏人权行为的指称，以补充国际调查委员会的工作以及联合国中非共和国多层面综合稳定团和高级专员办事处编写的关于</w:t>
      </w:r>
      <w:r w:rsidRPr="00F41BBF">
        <w:rPr>
          <w:rFonts w:hint="eastAsia"/>
        </w:rPr>
        <w:t>2003</w:t>
      </w:r>
      <w:r w:rsidRPr="00F41BBF">
        <w:rPr>
          <w:rFonts w:hint="eastAsia"/>
        </w:rPr>
        <w:t>年</w:t>
      </w:r>
      <w:r w:rsidRPr="00F41BBF">
        <w:rPr>
          <w:rFonts w:hint="eastAsia"/>
        </w:rPr>
        <w:t>1</w:t>
      </w:r>
      <w:r w:rsidRPr="00F41BBF">
        <w:rPr>
          <w:rFonts w:hint="eastAsia"/>
        </w:rPr>
        <w:t>月至</w:t>
      </w:r>
      <w:r w:rsidRPr="00F41BBF">
        <w:rPr>
          <w:rFonts w:hint="eastAsia"/>
        </w:rPr>
        <w:t>2015</w:t>
      </w:r>
      <w:r w:rsidRPr="00F41BBF">
        <w:rPr>
          <w:rFonts w:hint="eastAsia"/>
        </w:rPr>
        <w:t>年</w:t>
      </w:r>
      <w:r w:rsidRPr="00F41BBF">
        <w:rPr>
          <w:rFonts w:hint="eastAsia"/>
        </w:rPr>
        <w:t>12</w:t>
      </w:r>
      <w:r w:rsidRPr="00F41BBF">
        <w:rPr>
          <w:rFonts w:hint="eastAsia"/>
        </w:rPr>
        <w:t>月在中非共和国境内严重违反国际人权法和国际人道法行为的调查分析报告，</w:t>
      </w:r>
    </w:p>
    <w:p w14:paraId="733CCEEB"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欢迎</w:t>
      </w:r>
      <w:r w:rsidRPr="00F41BBF">
        <w:rPr>
          <w:rFonts w:hint="eastAsia"/>
        </w:rPr>
        <w:t>最近举行的总统大选和议会选举，并呼吁在</w:t>
      </w:r>
      <w:r w:rsidRPr="00F41BBF">
        <w:rPr>
          <w:rFonts w:hint="eastAsia"/>
        </w:rPr>
        <w:t>2023</w:t>
      </w:r>
      <w:r w:rsidRPr="00F41BBF">
        <w:rPr>
          <w:rFonts w:hint="eastAsia"/>
        </w:rPr>
        <w:t>年</w:t>
      </w:r>
      <w:r>
        <w:rPr>
          <w:rFonts w:hint="eastAsia"/>
        </w:rPr>
        <w:t>即将举行的</w:t>
      </w:r>
      <w:r w:rsidRPr="00F41BBF">
        <w:rPr>
          <w:rFonts w:hint="eastAsia"/>
        </w:rPr>
        <w:t>地方和市政选举期间举行自由和公平的选举，选举的组织工作可为难民和流离失所者自愿、安全和有尊严地回返创造有利条件，</w:t>
      </w:r>
    </w:p>
    <w:p w14:paraId="7EDB0D0C" w14:textId="77777777" w:rsidR="00A422F5" w:rsidRPr="00F41BBF" w:rsidRDefault="00A422F5" w:rsidP="00A422F5">
      <w:pPr>
        <w:pStyle w:val="SingleTxtGC"/>
      </w:pPr>
      <w:r w:rsidRPr="00F41BBF">
        <w:rPr>
          <w:rFonts w:hint="eastAsia"/>
        </w:rPr>
        <w:tab/>
      </w:r>
      <w:r w:rsidRPr="00F41BBF">
        <w:rPr>
          <w:rFonts w:ascii="Time New Roman" w:eastAsia="楷体" w:hAnsi="Time New Roman" w:hint="eastAsia"/>
        </w:rPr>
        <w:t>强调</w:t>
      </w:r>
      <w:r w:rsidRPr="00F41BBF">
        <w:rPr>
          <w:rFonts w:hint="eastAsia"/>
        </w:rPr>
        <w:t>在筹备</w:t>
      </w:r>
      <w:r w:rsidRPr="00F41BBF">
        <w:rPr>
          <w:rFonts w:hint="eastAsia"/>
        </w:rPr>
        <w:t>2023</w:t>
      </w:r>
      <w:r w:rsidRPr="00F41BBF">
        <w:rPr>
          <w:rFonts w:hint="eastAsia"/>
        </w:rPr>
        <w:t>年地方和市政选举的同时，需要在</w:t>
      </w:r>
      <w:r w:rsidRPr="00F41BBF">
        <w:rPr>
          <w:rFonts w:hint="eastAsia"/>
        </w:rPr>
        <w:t>2019</w:t>
      </w:r>
      <w:r w:rsidRPr="00F41BBF">
        <w:rPr>
          <w:rFonts w:hint="eastAsia"/>
        </w:rPr>
        <w:t>年</w:t>
      </w:r>
      <w:r w:rsidRPr="00F41BBF">
        <w:rPr>
          <w:rFonts w:hint="eastAsia"/>
        </w:rPr>
        <w:t>2</w:t>
      </w:r>
      <w:r w:rsidRPr="00F41BBF">
        <w:rPr>
          <w:rFonts w:hint="eastAsia"/>
        </w:rPr>
        <w:t>月</w:t>
      </w:r>
      <w:r w:rsidRPr="00F41BBF">
        <w:rPr>
          <w:rFonts w:hint="eastAsia"/>
        </w:rPr>
        <w:t>6</w:t>
      </w:r>
      <w:r w:rsidRPr="00F41BBF">
        <w:rPr>
          <w:rFonts w:hint="eastAsia"/>
        </w:rPr>
        <w:t>日《和平协定》的担保方和调解方、</w:t>
      </w:r>
      <w:r w:rsidRPr="00F41BBF">
        <w:rPr>
          <w:rFonts w:hint="eastAsia"/>
        </w:rPr>
        <w:t>2021</w:t>
      </w:r>
      <w:r w:rsidRPr="00F41BBF">
        <w:rPr>
          <w:rFonts w:hint="eastAsia"/>
        </w:rPr>
        <w:t>年</w:t>
      </w:r>
      <w:r w:rsidRPr="00F41BBF">
        <w:rPr>
          <w:rFonts w:hint="eastAsia"/>
        </w:rPr>
        <w:t>9</w:t>
      </w:r>
      <w:r w:rsidRPr="00F41BBF">
        <w:rPr>
          <w:rFonts w:hint="eastAsia"/>
        </w:rPr>
        <w:t>月</w:t>
      </w:r>
      <w:r w:rsidRPr="00F41BBF">
        <w:rPr>
          <w:rFonts w:hint="eastAsia"/>
        </w:rPr>
        <w:t>16</w:t>
      </w:r>
      <w:r w:rsidRPr="00F41BBF">
        <w:rPr>
          <w:rFonts w:hint="eastAsia"/>
        </w:rPr>
        <w:t>日联合路线图发起方及国际社会的支持下，为该国政治行为体、民间社会和其他相关利益攸关方之间开展协商建立一个有效框架，以便各行为体进行开放、包容的对话，以寻求共识并恢复信任，</w:t>
      </w:r>
    </w:p>
    <w:p w14:paraId="349072FB" w14:textId="77777777" w:rsidR="00A422F5" w:rsidRPr="00F41BBF" w:rsidRDefault="00A422F5" w:rsidP="00A422F5">
      <w:pPr>
        <w:pStyle w:val="SingleTxtGC"/>
      </w:pPr>
      <w:r w:rsidRPr="00F41BBF">
        <w:rPr>
          <w:rFonts w:hint="eastAsia"/>
        </w:rPr>
        <w:tab/>
      </w:r>
      <w:r w:rsidRPr="00C3212A">
        <w:t>1.</w:t>
      </w:r>
      <w:r w:rsidRPr="00C3212A">
        <w:tab/>
      </w:r>
      <w:r w:rsidRPr="00C3212A">
        <w:rPr>
          <w:rFonts w:ascii="Time New Roman" w:eastAsia="楷体" w:hAnsi="Time New Roman" w:hint="eastAsia"/>
        </w:rPr>
        <w:t>强烈谴责</w:t>
      </w:r>
      <w:r w:rsidRPr="00C3212A">
        <w:rPr>
          <w:rFonts w:hint="eastAsia"/>
        </w:rPr>
        <w:t>一切侵犯和践踏人权及违反国际人道法的行为，如杀人、酷刑和其他残忍、不人道或有辱人格的处罚或待遇、与冲突有关的暴力和性暴力及其他形式的性别暴力、绑架、任意剥夺自由和任意逮捕、勒索和抢掠、招募和使用儿童、占领和袭击学校、攻击伤病员、医护人员、卫生设施和医疗运输工具、阻止人道主义援助通行、非法破坏财产，以及对平民、特别是对妇女、儿童和流离失所者等弱势人群实施的所有侵犯人权行为；强调必须对这些侵犯和践踏人权行为的责任人追究责任并将其绳之以法；</w:t>
      </w:r>
    </w:p>
    <w:p w14:paraId="2497D722" w14:textId="77777777" w:rsidR="00A422F5" w:rsidRPr="00F41BBF" w:rsidRDefault="00A422F5" w:rsidP="00A422F5">
      <w:pPr>
        <w:pStyle w:val="SingleTxtGC"/>
      </w:pPr>
      <w:r w:rsidRPr="00F41BBF">
        <w:rPr>
          <w:rFonts w:hint="eastAsia"/>
        </w:rPr>
        <w:tab/>
        <w:t>2.</w:t>
      </w:r>
      <w:r w:rsidRPr="00F41BBF">
        <w:rPr>
          <w:rFonts w:hint="eastAsia"/>
        </w:rPr>
        <w:tab/>
      </w:r>
      <w:r w:rsidRPr="00F41BBF">
        <w:rPr>
          <w:rFonts w:ascii="Time New Roman" w:eastAsia="楷体" w:hAnsi="Time New Roman" w:hint="eastAsia"/>
        </w:rPr>
        <w:t>又强烈谴责</w:t>
      </w:r>
      <w:r w:rsidRPr="00F41BBF">
        <w:rPr>
          <w:rFonts w:hint="eastAsia"/>
        </w:rPr>
        <w:t>武装团体有针对性地袭击平民、人道主义工作者、医护人员、人道主义物资和联合国工作人员</w:t>
      </w:r>
      <w:r>
        <w:rPr>
          <w:rFonts w:hint="eastAsia"/>
        </w:rPr>
        <w:t>，</w:t>
      </w:r>
      <w:r w:rsidRPr="00F41BBF">
        <w:rPr>
          <w:rFonts w:hint="eastAsia"/>
        </w:rPr>
        <w:t>敦促各武装团体按照在</w:t>
      </w:r>
      <w:r w:rsidRPr="00F41BBF">
        <w:rPr>
          <w:rFonts w:hint="eastAsia"/>
        </w:rPr>
        <w:t>2019</w:t>
      </w:r>
      <w:r w:rsidRPr="00F41BBF">
        <w:rPr>
          <w:rFonts w:hint="eastAsia"/>
        </w:rPr>
        <w:t>年</w:t>
      </w:r>
      <w:r w:rsidRPr="00F41BBF">
        <w:rPr>
          <w:rFonts w:hint="eastAsia"/>
        </w:rPr>
        <w:t>2</w:t>
      </w:r>
      <w:r w:rsidRPr="00F41BBF">
        <w:rPr>
          <w:rFonts w:hint="eastAsia"/>
        </w:rPr>
        <w:t>月</w:t>
      </w:r>
      <w:r w:rsidRPr="00F41BBF">
        <w:rPr>
          <w:rFonts w:hint="eastAsia"/>
        </w:rPr>
        <w:t>6</w:t>
      </w:r>
      <w:r w:rsidRPr="00F41BBF">
        <w:rPr>
          <w:rFonts w:hint="eastAsia"/>
        </w:rPr>
        <w:t>日《和平协定》及</w:t>
      </w:r>
      <w:r w:rsidRPr="00F41BBF">
        <w:rPr>
          <w:rFonts w:hint="eastAsia"/>
        </w:rPr>
        <w:t>2021</w:t>
      </w:r>
      <w:r w:rsidRPr="00F41BBF">
        <w:rPr>
          <w:rFonts w:hint="eastAsia"/>
        </w:rPr>
        <w:t>年</w:t>
      </w:r>
      <w:r w:rsidRPr="00F41BBF">
        <w:rPr>
          <w:rFonts w:hint="eastAsia"/>
        </w:rPr>
        <w:t>9</w:t>
      </w:r>
      <w:r w:rsidRPr="00F41BBF">
        <w:rPr>
          <w:rFonts w:hint="eastAsia"/>
        </w:rPr>
        <w:t>月</w:t>
      </w:r>
      <w:r w:rsidRPr="00F41BBF">
        <w:rPr>
          <w:rFonts w:hint="eastAsia"/>
        </w:rPr>
        <w:t>16</w:t>
      </w:r>
      <w:r w:rsidRPr="00F41BBF">
        <w:rPr>
          <w:rFonts w:hint="eastAsia"/>
        </w:rPr>
        <w:t>日《联合路线图》中所作的承诺立即停火；</w:t>
      </w:r>
    </w:p>
    <w:p w14:paraId="702505EC" w14:textId="77777777" w:rsidR="00A422F5" w:rsidRPr="00F41BBF" w:rsidRDefault="00A422F5" w:rsidP="00A422F5">
      <w:pPr>
        <w:pStyle w:val="SingleTxtGC"/>
      </w:pPr>
      <w:r w:rsidRPr="00F41BBF">
        <w:rPr>
          <w:rFonts w:hint="eastAsia"/>
        </w:rPr>
        <w:tab/>
        <w:t>3.</w:t>
      </w:r>
      <w:r w:rsidRPr="00F41BBF">
        <w:rPr>
          <w:rFonts w:hint="eastAsia"/>
        </w:rPr>
        <w:tab/>
      </w:r>
      <w:r w:rsidRPr="00F41BBF">
        <w:rPr>
          <w:rFonts w:ascii="Time New Roman" w:eastAsia="楷体" w:hAnsi="Time New Roman" w:hint="eastAsia"/>
        </w:rPr>
        <w:t>再次呼吁</w:t>
      </w:r>
      <w:r w:rsidRPr="00F41BBF">
        <w:rPr>
          <w:rFonts w:hint="eastAsia"/>
        </w:rPr>
        <w:t>各方立即停止一切侵犯和践踏人权及违反国际人道法的行为，呼吁严格尊重所有人权和基本自由，使受害者可诉诸司法，并在该国恢复法治；</w:t>
      </w:r>
    </w:p>
    <w:p w14:paraId="57610F04" w14:textId="77777777" w:rsidR="00A422F5" w:rsidRPr="00F41BBF" w:rsidRDefault="00A422F5" w:rsidP="00A422F5">
      <w:pPr>
        <w:pStyle w:val="SingleTxtGC"/>
      </w:pPr>
      <w:r w:rsidRPr="00F41BBF">
        <w:rPr>
          <w:rFonts w:hint="eastAsia"/>
        </w:rPr>
        <w:tab/>
        <w:t>4.</w:t>
      </w:r>
      <w:r w:rsidRPr="00F41BBF">
        <w:rPr>
          <w:rFonts w:hint="eastAsia"/>
        </w:rPr>
        <w:tab/>
      </w:r>
      <w:r w:rsidRPr="00F41BBF">
        <w:rPr>
          <w:rFonts w:ascii="Time New Roman" w:eastAsia="楷体" w:hAnsi="Time New Roman" w:hint="eastAsia"/>
        </w:rPr>
        <w:t>表示深为关切</w:t>
      </w:r>
      <w:r w:rsidRPr="00F41BBF">
        <w:rPr>
          <w:rFonts w:hint="eastAsia"/>
        </w:rPr>
        <w:t>人道主义局势，强调资金</w:t>
      </w:r>
      <w:r>
        <w:rPr>
          <w:rFonts w:hint="eastAsia"/>
        </w:rPr>
        <w:t>短缺</w:t>
      </w:r>
      <w:r w:rsidRPr="00F41BBF">
        <w:rPr>
          <w:rFonts w:hint="eastAsia"/>
        </w:rPr>
        <w:t>和不安全局势阻碍了人道主义援助</w:t>
      </w:r>
      <w:r>
        <w:rPr>
          <w:rFonts w:hint="eastAsia"/>
        </w:rPr>
        <w:t>的</w:t>
      </w:r>
      <w:r w:rsidRPr="00F41BBF">
        <w:rPr>
          <w:rFonts w:hint="eastAsia"/>
        </w:rPr>
        <w:t>全面、安全和无阻运送；吁请国际社会加大力度支持在该国开展的人道主义援助和维护稳定方面的努力，并促请各方允许和便利人道主义援助和人道主义工作者快速、全面、安全和畅通无阻地进入该国全境，包括为此加强道路安全；</w:t>
      </w:r>
    </w:p>
    <w:p w14:paraId="4189F607" w14:textId="77777777" w:rsidR="00A422F5" w:rsidRPr="00F41BBF" w:rsidRDefault="00A422F5" w:rsidP="00A422F5">
      <w:pPr>
        <w:pStyle w:val="SingleTxtGC"/>
      </w:pPr>
      <w:r w:rsidRPr="00F41BBF">
        <w:rPr>
          <w:rFonts w:hint="eastAsia"/>
        </w:rPr>
        <w:tab/>
        <w:t>5.</w:t>
      </w:r>
      <w:r w:rsidRPr="00F41BBF">
        <w:rPr>
          <w:rFonts w:hint="eastAsia"/>
        </w:rPr>
        <w:tab/>
      </w:r>
      <w:r w:rsidRPr="00F41BBF">
        <w:rPr>
          <w:rFonts w:ascii="Time New Roman" w:eastAsia="楷体" w:hAnsi="Time New Roman" w:hint="eastAsia"/>
        </w:rPr>
        <w:t>吁请</w:t>
      </w:r>
      <w:r w:rsidRPr="00F41BBF">
        <w:rPr>
          <w:rFonts w:hint="eastAsia"/>
        </w:rPr>
        <w:t>中非共和国政府、政治和宗教领导人以及民间社会组织采取协调一致的公共行动，防止煽动暴力，包括以族裔和宗教为由煽动暴力，并采取措施，让责任者为其暴力行为，包括以族裔和宗教为由的</w:t>
      </w:r>
      <w:r>
        <w:rPr>
          <w:rFonts w:hint="eastAsia"/>
        </w:rPr>
        <w:t>暴力</w:t>
      </w:r>
      <w:r w:rsidRPr="00F41BBF">
        <w:rPr>
          <w:rFonts w:hint="eastAsia"/>
        </w:rPr>
        <w:t>行为负责；回顾指出，无论个人或实体，凡实施破坏中非共和国和平、稳定与安全的行为或支持上述行为，危害或妨碍稳定与和解政治进程，攻击平民及</w:t>
      </w:r>
      <w:r>
        <w:rPr>
          <w:rFonts w:hint="eastAsia"/>
        </w:rPr>
        <w:t>维和人员</w:t>
      </w:r>
      <w:r w:rsidRPr="00F41BBF">
        <w:rPr>
          <w:rFonts w:hint="eastAsia"/>
        </w:rPr>
        <w:t>，煽动他人实施暴力包括族群间暴力</w:t>
      </w:r>
      <w:r>
        <w:rPr>
          <w:rFonts w:hint="eastAsia"/>
        </w:rPr>
        <w:t>及煽动</w:t>
      </w:r>
      <w:r w:rsidRPr="00F41BBF">
        <w:rPr>
          <w:rFonts w:hint="eastAsia"/>
        </w:rPr>
        <w:t>仇恨，特别是基于族裔和宗教的暴力和仇恨以及性暴力和性别暴力，筹备、实施或下令实施违反人权和国际人道法的行为，招募儿童参与武装冲突，或阻碍人道主义援助的通行、获取或分发的，均可能受到安全理事会的制裁；</w:t>
      </w:r>
    </w:p>
    <w:p w14:paraId="64B041C2" w14:textId="77777777" w:rsidR="00A422F5" w:rsidRPr="00F41BBF" w:rsidRDefault="00A422F5" w:rsidP="00A422F5">
      <w:pPr>
        <w:pStyle w:val="SingleTxtGC"/>
      </w:pPr>
      <w:r w:rsidRPr="00F41BBF">
        <w:rPr>
          <w:rFonts w:hint="eastAsia"/>
        </w:rPr>
        <w:tab/>
        <w:t>6.</w:t>
      </w:r>
      <w:r w:rsidRPr="00F41BBF">
        <w:rPr>
          <w:rFonts w:hint="eastAsia"/>
        </w:rPr>
        <w:tab/>
      </w:r>
      <w:r w:rsidRPr="00F41BBF">
        <w:rPr>
          <w:rFonts w:ascii="Time New Roman" w:eastAsia="楷体" w:hAnsi="Time New Roman" w:hint="eastAsia"/>
        </w:rPr>
        <w:t>欢迎</w:t>
      </w:r>
      <w:r w:rsidRPr="00F41BBF">
        <w:rPr>
          <w:rFonts w:hint="eastAsia"/>
        </w:rPr>
        <w:t>中非共和国人权状况独立专家的报告</w:t>
      </w:r>
      <w:r w:rsidRPr="00F41BBF">
        <w:rPr>
          <w:rStyle w:val="a8"/>
        </w:rPr>
        <w:footnoteReference w:id="2"/>
      </w:r>
      <w:r w:rsidRPr="00F41BBF">
        <w:rPr>
          <w:rFonts w:hint="eastAsia"/>
        </w:rPr>
        <w:t xml:space="preserve"> </w:t>
      </w:r>
      <w:r w:rsidRPr="00F41BBF">
        <w:rPr>
          <w:rFonts w:hint="eastAsia"/>
        </w:rPr>
        <w:t>及其中所载的建议；</w:t>
      </w:r>
    </w:p>
    <w:p w14:paraId="58D799CC" w14:textId="77777777" w:rsidR="00A422F5" w:rsidRPr="00F41BBF" w:rsidRDefault="00A422F5" w:rsidP="00A422F5">
      <w:pPr>
        <w:pStyle w:val="SingleTxtGC"/>
      </w:pPr>
      <w:r w:rsidRPr="00F41BBF">
        <w:rPr>
          <w:rFonts w:hint="eastAsia"/>
        </w:rPr>
        <w:lastRenderedPageBreak/>
        <w:tab/>
        <w:t>7.</w:t>
      </w:r>
      <w:r w:rsidRPr="00F41BBF">
        <w:rPr>
          <w:rFonts w:hint="eastAsia"/>
        </w:rPr>
        <w:tab/>
      </w:r>
      <w:r w:rsidRPr="00F41BBF">
        <w:rPr>
          <w:rFonts w:ascii="Time New Roman" w:eastAsia="楷体" w:hAnsi="Time New Roman" w:hint="eastAsia"/>
        </w:rPr>
        <w:t>吁请</w:t>
      </w:r>
      <w:r w:rsidRPr="00F41BBF">
        <w:rPr>
          <w:rFonts w:hint="eastAsia"/>
        </w:rPr>
        <w:t>中非共和国当局尽快履行</w:t>
      </w:r>
      <w:r w:rsidRPr="00F41BBF">
        <w:rPr>
          <w:rFonts w:hint="eastAsia"/>
        </w:rPr>
        <w:t>2019</w:t>
      </w:r>
      <w:r w:rsidRPr="00F41BBF">
        <w:rPr>
          <w:rFonts w:hint="eastAsia"/>
        </w:rPr>
        <w:t>年在联合国与中非共和国政府签署的关于打击冲突中性暴力问题的联合公报之际所作的承诺以及独立专家提出的相关建议；</w:t>
      </w:r>
    </w:p>
    <w:p w14:paraId="62341DA5" w14:textId="77777777" w:rsidR="00A422F5" w:rsidRPr="00F41BBF" w:rsidRDefault="00A422F5" w:rsidP="00A422F5">
      <w:pPr>
        <w:pStyle w:val="SingleTxtGC"/>
      </w:pPr>
      <w:r w:rsidRPr="00F41BBF">
        <w:rPr>
          <w:rFonts w:hint="eastAsia"/>
        </w:rPr>
        <w:tab/>
        <w:t>8.</w:t>
      </w:r>
      <w:r w:rsidRPr="00F41BBF">
        <w:rPr>
          <w:rFonts w:hint="eastAsia"/>
        </w:rPr>
        <w:tab/>
      </w:r>
      <w:r w:rsidRPr="00F41BBF">
        <w:rPr>
          <w:rFonts w:ascii="Time New Roman" w:eastAsia="楷体" w:hAnsi="Time New Roman" w:hint="eastAsia"/>
        </w:rPr>
        <w:t>敦促</w:t>
      </w:r>
      <w:r w:rsidRPr="00F41BBF">
        <w:rPr>
          <w:rFonts w:hint="eastAsia"/>
        </w:rPr>
        <w:t>中非共和国境内各方保护所有平民免遭性暴力和性别暴力，特别关注妇女和儿童；</w:t>
      </w:r>
    </w:p>
    <w:p w14:paraId="04622A6C" w14:textId="77777777" w:rsidR="00A422F5" w:rsidRPr="00F41BBF" w:rsidRDefault="00A422F5" w:rsidP="00A422F5">
      <w:pPr>
        <w:pStyle w:val="SingleTxtGC"/>
      </w:pPr>
      <w:r w:rsidRPr="00F41BBF">
        <w:rPr>
          <w:rFonts w:hint="eastAsia"/>
        </w:rPr>
        <w:tab/>
        <w:t>9.</w:t>
      </w:r>
      <w:r w:rsidRPr="00F41BBF">
        <w:rPr>
          <w:rFonts w:hint="eastAsia"/>
        </w:rPr>
        <w:tab/>
      </w:r>
      <w:r w:rsidRPr="00F41BBF">
        <w:rPr>
          <w:rFonts w:ascii="Time New Roman" w:eastAsia="楷体" w:hAnsi="Time New Roman" w:hint="eastAsia"/>
        </w:rPr>
        <w:t>吁请</w:t>
      </w:r>
      <w:r w:rsidRPr="00F41BBF">
        <w:rPr>
          <w:rFonts w:hint="eastAsia"/>
        </w:rPr>
        <w:t>中非共和国当局支持国家性别</w:t>
      </w:r>
      <w:r>
        <w:rPr>
          <w:rFonts w:hint="eastAsia"/>
        </w:rPr>
        <w:t>均等</w:t>
      </w:r>
      <w:r w:rsidRPr="00F41BBF">
        <w:rPr>
          <w:rFonts w:hint="eastAsia"/>
        </w:rPr>
        <w:t>观察站，加强国家人权和基本自由委员会、高级传播</w:t>
      </w:r>
      <w:r>
        <w:rPr>
          <w:rFonts w:hint="eastAsia"/>
        </w:rPr>
        <w:t>委员</w:t>
      </w:r>
      <w:r w:rsidRPr="00F41BBF">
        <w:rPr>
          <w:rFonts w:hint="eastAsia"/>
        </w:rPr>
        <w:t>会、高级善治管理局、防止和惩治灭绝种族罪、战争罪、危害人类罪和一切形式歧视国家委员会以及致力于促进、保护和实现人权、打击腐败以及促进民主和善治的其他国家机构的组建和运作；</w:t>
      </w:r>
    </w:p>
    <w:p w14:paraId="45021ECA" w14:textId="77777777" w:rsidR="00A422F5" w:rsidRPr="00F41BBF" w:rsidRDefault="00A422F5" w:rsidP="00A422F5">
      <w:pPr>
        <w:pStyle w:val="SingleTxtGC"/>
      </w:pPr>
      <w:r w:rsidRPr="00F41BBF">
        <w:rPr>
          <w:rFonts w:hint="eastAsia"/>
        </w:rPr>
        <w:tab/>
        <w:t>10.</w:t>
      </w:r>
      <w:r w:rsidRPr="00F41BBF">
        <w:rPr>
          <w:rFonts w:hint="eastAsia"/>
        </w:rPr>
        <w:tab/>
      </w:r>
      <w:r w:rsidRPr="00F41BBF">
        <w:rPr>
          <w:rFonts w:ascii="Time New Roman" w:eastAsia="楷体" w:hAnsi="Time New Roman" w:hint="eastAsia"/>
        </w:rPr>
        <w:t>鼓励</w:t>
      </w:r>
      <w:r w:rsidRPr="00F41BBF">
        <w:rPr>
          <w:rFonts w:hint="eastAsia"/>
        </w:rPr>
        <w:t>联合国中非共和国多层面综合稳定团在中非共和国当局的支持下，并根据其任务规定，坚决采取主动有力的措施保护平民，并为特别刑事法院继续开展工作提供必要援助；</w:t>
      </w:r>
    </w:p>
    <w:p w14:paraId="7D641601" w14:textId="77777777" w:rsidR="00A422F5" w:rsidRPr="00F41BBF" w:rsidRDefault="00A422F5" w:rsidP="00A422F5">
      <w:pPr>
        <w:pStyle w:val="SingleTxtGC"/>
      </w:pPr>
      <w:r w:rsidRPr="00F41BBF">
        <w:rPr>
          <w:rFonts w:hint="eastAsia"/>
        </w:rPr>
        <w:tab/>
        <w:t>11.</w:t>
      </w:r>
      <w:r w:rsidRPr="00F41BBF">
        <w:rPr>
          <w:rFonts w:hint="eastAsia"/>
        </w:rPr>
        <w:tab/>
      </w:r>
      <w:r w:rsidRPr="00F41BBF">
        <w:rPr>
          <w:rFonts w:ascii="Time New Roman" w:eastAsia="楷体" w:hAnsi="Time New Roman" w:hint="eastAsia"/>
        </w:rPr>
        <w:t>鼓励</w:t>
      </w:r>
      <w:r w:rsidRPr="00F41BBF">
        <w:rPr>
          <w:rFonts w:hint="eastAsia"/>
        </w:rPr>
        <w:t>联合国、联合国中非共和国多层面综合稳定团部队派遣国和按安全理事会授权行动的国际部队采取适当措施，确保充分遵守联合国对性剥削和性</w:t>
      </w:r>
      <w:r>
        <w:rPr>
          <w:rFonts w:hint="eastAsia"/>
        </w:rPr>
        <w:t>虐待</w:t>
      </w:r>
      <w:r w:rsidRPr="00F41BBF">
        <w:rPr>
          <w:rFonts w:hint="eastAsia"/>
        </w:rPr>
        <w:t>行为的零容忍政策，并呼吁部队派遣国和按安全理事会授权行动的国际部队采取适当措施，预防此类行为，防止</w:t>
      </w:r>
      <w:r>
        <w:rPr>
          <w:rFonts w:hint="eastAsia"/>
        </w:rPr>
        <w:t>部队</w:t>
      </w:r>
      <w:r w:rsidRPr="00F41BBF">
        <w:rPr>
          <w:rFonts w:hint="eastAsia"/>
        </w:rPr>
        <w:t>人员中的有罪不罚现象，为受害者伸张正义；</w:t>
      </w:r>
    </w:p>
    <w:p w14:paraId="03AD106A" w14:textId="77777777" w:rsidR="00A422F5" w:rsidRPr="00F41BBF" w:rsidRDefault="00A422F5" w:rsidP="00A422F5">
      <w:pPr>
        <w:pStyle w:val="SingleTxtGC"/>
      </w:pPr>
      <w:r w:rsidRPr="00F41BBF">
        <w:rPr>
          <w:rFonts w:hint="eastAsia"/>
        </w:rPr>
        <w:tab/>
        <w:t>12.</w:t>
      </w:r>
      <w:r w:rsidRPr="00F41BBF">
        <w:rPr>
          <w:rFonts w:hint="eastAsia"/>
        </w:rPr>
        <w:tab/>
      </w:r>
      <w:r w:rsidRPr="00F41BBF">
        <w:rPr>
          <w:rFonts w:ascii="Time New Roman" w:eastAsia="楷体" w:hAnsi="Time New Roman" w:hint="eastAsia"/>
        </w:rPr>
        <w:t>吁请</w:t>
      </w:r>
      <w:r w:rsidRPr="00F41BBF">
        <w:rPr>
          <w:rFonts w:hint="eastAsia"/>
        </w:rPr>
        <w:t>中非共和国当局在联合国中非共和国多层面综合稳定团和联合国国家工作队的支持下，重振解除武装、复员、重返社会和</w:t>
      </w:r>
      <w:r>
        <w:rPr>
          <w:rFonts w:hint="eastAsia"/>
        </w:rPr>
        <w:t>遣返</w:t>
      </w:r>
      <w:r w:rsidRPr="00F41BBF">
        <w:rPr>
          <w:rFonts w:hint="eastAsia"/>
        </w:rPr>
        <w:t>进程；请会员国和国际组织继续并加强</w:t>
      </w:r>
      <w:r>
        <w:rPr>
          <w:rFonts w:hint="eastAsia"/>
        </w:rPr>
        <w:t>提供资金，支持这一</w:t>
      </w:r>
      <w:r w:rsidRPr="00F41BBF">
        <w:rPr>
          <w:rFonts w:hint="eastAsia"/>
        </w:rPr>
        <w:t>进程</w:t>
      </w:r>
      <w:r>
        <w:rPr>
          <w:rFonts w:hint="eastAsia"/>
        </w:rPr>
        <w:t>，支持</w:t>
      </w:r>
      <w:r w:rsidRPr="00F41BBF">
        <w:rPr>
          <w:rFonts w:hint="eastAsia"/>
        </w:rPr>
        <w:t>真相、正义、赔偿与和解委员会的运作</w:t>
      </w:r>
      <w:r>
        <w:rPr>
          <w:rFonts w:hint="eastAsia"/>
        </w:rPr>
        <w:t>，支持</w:t>
      </w:r>
      <w:r w:rsidRPr="00F41BBF">
        <w:rPr>
          <w:rFonts w:hint="eastAsia"/>
        </w:rPr>
        <w:t>旨在促进和平、安全、人民和解和国家稳定的各项倡议；</w:t>
      </w:r>
    </w:p>
    <w:p w14:paraId="215B634A" w14:textId="77777777" w:rsidR="00A422F5" w:rsidRPr="00F41BBF" w:rsidRDefault="00A422F5" w:rsidP="00A422F5">
      <w:pPr>
        <w:pStyle w:val="SingleTxtGC"/>
      </w:pPr>
      <w:r w:rsidRPr="00F41BBF">
        <w:rPr>
          <w:rFonts w:hint="eastAsia"/>
        </w:rPr>
        <w:tab/>
        <w:t>13.</w:t>
      </w:r>
      <w:r w:rsidRPr="00F41BBF">
        <w:rPr>
          <w:rFonts w:hint="eastAsia"/>
        </w:rPr>
        <w:tab/>
      </w:r>
      <w:r w:rsidRPr="00F41BBF">
        <w:rPr>
          <w:rFonts w:ascii="Time New Roman" w:eastAsia="楷体" w:hAnsi="Time New Roman" w:hint="eastAsia"/>
        </w:rPr>
        <w:t>深表遗憾的是，</w:t>
      </w:r>
      <w:r w:rsidRPr="00F41BBF">
        <w:rPr>
          <w:rFonts w:hint="eastAsia"/>
        </w:rPr>
        <w:t>武装团体继续利用儿童作为战斗人员、人体盾牌、家庭佣工或性奴，绑架儿童的行为有增无减；敦促武装团体释放部队中招募的儿童，制止和防止招募和使用儿童以及早婚和强迫婚姻；并在这方面呼吁</w:t>
      </w:r>
      <w:r>
        <w:rPr>
          <w:rFonts w:hint="eastAsia"/>
        </w:rPr>
        <w:t>武装团体</w:t>
      </w:r>
      <w:r w:rsidRPr="00F41BBF">
        <w:rPr>
          <w:rFonts w:hint="eastAsia"/>
        </w:rPr>
        <w:t>履行多个团体在</w:t>
      </w:r>
      <w:r w:rsidRPr="00F41BBF">
        <w:rPr>
          <w:rFonts w:hint="eastAsia"/>
        </w:rPr>
        <w:t>2019</w:t>
      </w:r>
      <w:r w:rsidRPr="00F41BBF">
        <w:rPr>
          <w:rFonts w:hint="eastAsia"/>
        </w:rPr>
        <w:t>年</w:t>
      </w:r>
      <w:r w:rsidRPr="00F41BBF">
        <w:rPr>
          <w:rFonts w:hint="eastAsia"/>
        </w:rPr>
        <w:t>2</w:t>
      </w:r>
      <w:r w:rsidRPr="00F41BBF">
        <w:rPr>
          <w:rFonts w:hint="eastAsia"/>
        </w:rPr>
        <w:t>月</w:t>
      </w:r>
      <w:r w:rsidRPr="00F41BBF">
        <w:rPr>
          <w:rFonts w:hint="eastAsia"/>
        </w:rPr>
        <w:t>6</w:t>
      </w:r>
      <w:r w:rsidRPr="00F41BBF">
        <w:rPr>
          <w:rFonts w:hint="eastAsia"/>
        </w:rPr>
        <w:t>日《和平协定》中所作的承诺；</w:t>
      </w:r>
    </w:p>
    <w:p w14:paraId="49FCCAE0" w14:textId="77777777" w:rsidR="00A422F5" w:rsidRPr="00F41BBF" w:rsidRDefault="00A422F5" w:rsidP="00A422F5">
      <w:pPr>
        <w:pStyle w:val="SingleTxtGC"/>
      </w:pPr>
      <w:r w:rsidRPr="00F41BBF">
        <w:rPr>
          <w:rFonts w:hint="eastAsia"/>
        </w:rPr>
        <w:tab/>
        <w:t>14.</w:t>
      </w:r>
      <w:r w:rsidRPr="00F41BBF">
        <w:rPr>
          <w:rFonts w:hint="eastAsia"/>
        </w:rPr>
        <w:tab/>
      </w:r>
      <w:r w:rsidRPr="00F41BBF">
        <w:rPr>
          <w:rFonts w:ascii="Time New Roman" w:eastAsia="楷体" w:hAnsi="Time New Roman" w:hint="eastAsia"/>
        </w:rPr>
        <w:t>鼓励</w:t>
      </w:r>
      <w:r w:rsidRPr="00F41BBF">
        <w:rPr>
          <w:rFonts w:hint="eastAsia"/>
        </w:rPr>
        <w:t>中非共和国政府迅速通过一项保护儿童国家计划，并考虑批准《儿童权利公约关于设定来文程序的任择议定书》；</w:t>
      </w:r>
    </w:p>
    <w:p w14:paraId="01FFC7AC" w14:textId="77777777" w:rsidR="00A422F5" w:rsidRPr="00F41BBF" w:rsidRDefault="00A422F5" w:rsidP="00A422F5">
      <w:pPr>
        <w:pStyle w:val="SingleTxtGC"/>
      </w:pPr>
      <w:r w:rsidRPr="00F41BBF">
        <w:rPr>
          <w:rFonts w:hint="eastAsia"/>
        </w:rPr>
        <w:tab/>
        <w:t>15.</w:t>
      </w:r>
      <w:r w:rsidRPr="00F41BBF">
        <w:rPr>
          <w:rFonts w:hint="eastAsia"/>
        </w:rPr>
        <w:tab/>
      </w:r>
      <w:r w:rsidRPr="00F41BBF">
        <w:rPr>
          <w:rFonts w:ascii="Time New Roman" w:eastAsia="楷体" w:hAnsi="Time New Roman" w:hint="eastAsia"/>
        </w:rPr>
        <w:t>鼓励</w:t>
      </w:r>
      <w:r w:rsidRPr="00F41BBF">
        <w:rPr>
          <w:rFonts w:hint="eastAsia"/>
        </w:rPr>
        <w:t>中非共和国政府在技术和财政合作伙伴的支持下，执行一项关于技术、农业和职业培训的国家战略，作为过渡进程的社会杠杆，造福青年；</w:t>
      </w:r>
    </w:p>
    <w:p w14:paraId="4C9BD239" w14:textId="77777777" w:rsidR="00A422F5" w:rsidRPr="00F41BBF" w:rsidRDefault="00A422F5" w:rsidP="00A422F5">
      <w:pPr>
        <w:pStyle w:val="SingleTxtGC"/>
      </w:pPr>
      <w:r w:rsidRPr="00F41BBF">
        <w:rPr>
          <w:rFonts w:hint="eastAsia"/>
        </w:rPr>
        <w:tab/>
        <w:t>16.</w:t>
      </w:r>
      <w:r w:rsidRPr="00F41BBF">
        <w:rPr>
          <w:rFonts w:hint="eastAsia"/>
        </w:rPr>
        <w:tab/>
      </w:r>
      <w:r w:rsidRPr="00F41BBF">
        <w:rPr>
          <w:rFonts w:ascii="Time New Roman" w:eastAsia="楷体" w:hAnsi="Time New Roman" w:hint="eastAsia"/>
        </w:rPr>
        <w:t>敦促</w:t>
      </w:r>
      <w:r w:rsidRPr="00F41BBF">
        <w:rPr>
          <w:rFonts w:hint="eastAsia"/>
        </w:rPr>
        <w:t>所有各方保护由武装部队和武装团体释放的儿童或以其他方式脱离武装部队和武装团体的儿童，将其视为受害者；强调必须保护并释放所有与武装部队和武装团体有关联的儿童，使其以可持续的方式重返社会，并实施考虑到女童特别是遭受暴力的受害女童的特殊需要的康复和重返社会方案；</w:t>
      </w:r>
    </w:p>
    <w:p w14:paraId="10DCAC27" w14:textId="77777777" w:rsidR="00A422F5" w:rsidRPr="00F41BBF" w:rsidRDefault="00A422F5" w:rsidP="00A422F5">
      <w:pPr>
        <w:pStyle w:val="SingleTxtGC"/>
      </w:pPr>
      <w:r w:rsidRPr="00F41BBF">
        <w:rPr>
          <w:rFonts w:hint="eastAsia"/>
        </w:rPr>
        <w:tab/>
        <w:t>17.</w:t>
      </w:r>
      <w:r w:rsidRPr="00F41BBF">
        <w:rPr>
          <w:rFonts w:hint="eastAsia"/>
        </w:rPr>
        <w:tab/>
      </w:r>
      <w:r w:rsidRPr="00F41BBF">
        <w:rPr>
          <w:rFonts w:ascii="Time New Roman" w:eastAsia="楷体" w:hAnsi="Time New Roman" w:hint="eastAsia"/>
        </w:rPr>
        <w:t>仍深为关切</w:t>
      </w:r>
      <w:r w:rsidRPr="00F41BBF">
        <w:rPr>
          <w:rFonts w:hint="eastAsia"/>
        </w:rPr>
        <w:t>冲突各方广泛实施的与冲突有关的性暴力，特别是针对妇女、女童和男童的性暴力；鼓励国家当局和特别刑事法院对性暴力案件系统地采取后续行动，以确保成功起诉及给予刑事处罚，保护和支持受害者；在这方面回顾现已设立预防性暴力侵害妇女儿童行为联合快速响应组；吁请中非共和国当局为其运作增拨所需资源，并确保通过主管部门向受害者提供心理治疗和社会经济支持；</w:t>
      </w:r>
    </w:p>
    <w:p w14:paraId="7CC51DAB" w14:textId="77777777" w:rsidR="00A422F5" w:rsidRPr="00F41BBF" w:rsidRDefault="00A422F5" w:rsidP="00A422F5">
      <w:pPr>
        <w:pStyle w:val="SingleTxtGC"/>
      </w:pPr>
      <w:r w:rsidRPr="00F41BBF">
        <w:rPr>
          <w:rFonts w:hint="eastAsia"/>
        </w:rPr>
        <w:lastRenderedPageBreak/>
        <w:tab/>
        <w:t>18.</w:t>
      </w:r>
      <w:r w:rsidRPr="00F41BBF">
        <w:rPr>
          <w:rFonts w:hint="eastAsia"/>
        </w:rPr>
        <w:tab/>
      </w:r>
      <w:r w:rsidRPr="00F41BBF">
        <w:rPr>
          <w:rFonts w:ascii="Time New Roman" w:eastAsia="楷体" w:hAnsi="Time New Roman" w:hint="eastAsia"/>
        </w:rPr>
        <w:t>欣见</w:t>
      </w:r>
      <w:r w:rsidRPr="00F41BBF">
        <w:rPr>
          <w:rFonts w:hint="eastAsia"/>
        </w:rPr>
        <w:t>特别刑事法院于</w:t>
      </w:r>
      <w:r w:rsidRPr="00F41BBF">
        <w:rPr>
          <w:rFonts w:hint="eastAsia"/>
        </w:rPr>
        <w:t>2022</w:t>
      </w:r>
      <w:r w:rsidRPr="00F41BBF">
        <w:rPr>
          <w:rFonts w:hint="eastAsia"/>
        </w:rPr>
        <w:t>年</w:t>
      </w:r>
      <w:r w:rsidRPr="00F41BBF">
        <w:rPr>
          <w:rFonts w:hint="eastAsia"/>
        </w:rPr>
        <w:t>4</w:t>
      </w:r>
      <w:r w:rsidRPr="00F41BBF">
        <w:rPr>
          <w:rFonts w:hint="eastAsia"/>
        </w:rPr>
        <w:t>月</w:t>
      </w:r>
      <w:r w:rsidRPr="00F41BBF">
        <w:rPr>
          <w:rFonts w:hint="eastAsia"/>
        </w:rPr>
        <w:t>19</w:t>
      </w:r>
      <w:r w:rsidRPr="00F41BBF">
        <w:rPr>
          <w:rFonts w:hint="eastAsia"/>
        </w:rPr>
        <w:t>日开始对</w:t>
      </w:r>
      <w:r w:rsidRPr="00F41BBF">
        <w:rPr>
          <w:rFonts w:hint="eastAsia"/>
        </w:rPr>
        <w:t>2019</w:t>
      </w:r>
      <w:r w:rsidRPr="00F41BBF">
        <w:rPr>
          <w:rFonts w:hint="eastAsia"/>
        </w:rPr>
        <w:t>年在</w:t>
      </w:r>
      <w:r w:rsidRPr="00F41BBF">
        <w:rPr>
          <w:rFonts w:hint="eastAsia"/>
        </w:rPr>
        <w:t>Koundjili</w:t>
      </w:r>
      <w:r w:rsidRPr="00F41BBF">
        <w:rPr>
          <w:rFonts w:hint="eastAsia"/>
        </w:rPr>
        <w:t>和</w:t>
      </w:r>
      <w:r w:rsidRPr="00F41BBF">
        <w:rPr>
          <w:rFonts w:hint="eastAsia"/>
        </w:rPr>
        <w:t>Lemouna</w:t>
      </w:r>
      <w:r w:rsidRPr="00F41BBF">
        <w:rPr>
          <w:rFonts w:hint="eastAsia"/>
        </w:rPr>
        <w:t>发生的杀戮事件进行第一次审判，并呼吁中非共和国当局、各邻国、联合国中非共和国多层面综合稳定团和国际社会为</w:t>
      </w:r>
      <w:r>
        <w:rPr>
          <w:rFonts w:hint="eastAsia"/>
        </w:rPr>
        <w:t>开展</w:t>
      </w:r>
      <w:r w:rsidRPr="00F41BBF">
        <w:rPr>
          <w:rFonts w:hint="eastAsia"/>
        </w:rPr>
        <w:t>调查、调阅有关文件和执行逮捕令提供必要支持；</w:t>
      </w:r>
    </w:p>
    <w:p w14:paraId="31103098" w14:textId="77777777" w:rsidR="00A422F5" w:rsidRPr="00F41BBF" w:rsidRDefault="00A422F5" w:rsidP="00A422F5">
      <w:pPr>
        <w:pStyle w:val="SingleTxtGC"/>
      </w:pPr>
      <w:r w:rsidRPr="00F41BBF">
        <w:rPr>
          <w:rFonts w:hint="eastAsia"/>
        </w:rPr>
        <w:tab/>
        <w:t>19.</w:t>
      </w:r>
      <w:r w:rsidRPr="00F41BBF">
        <w:rPr>
          <w:rFonts w:hint="eastAsia"/>
        </w:rPr>
        <w:tab/>
      </w:r>
      <w:r w:rsidRPr="00F41BBF">
        <w:rPr>
          <w:rFonts w:ascii="Time New Roman" w:eastAsia="楷体" w:hAnsi="Time New Roman" w:hint="eastAsia"/>
        </w:rPr>
        <w:t>又欣见</w:t>
      </w:r>
      <w:r w:rsidRPr="00F41BBF">
        <w:rPr>
          <w:rFonts w:hint="eastAsia"/>
        </w:rPr>
        <w:t>国际刑事法院应中非共和国当局的要求于</w:t>
      </w:r>
      <w:r w:rsidRPr="00F41BBF">
        <w:rPr>
          <w:rFonts w:hint="eastAsia"/>
        </w:rPr>
        <w:t>2014</w:t>
      </w:r>
      <w:r w:rsidRPr="00F41BBF">
        <w:rPr>
          <w:rFonts w:hint="eastAsia"/>
        </w:rPr>
        <w:t>年</w:t>
      </w:r>
      <w:r w:rsidRPr="00F41BBF">
        <w:rPr>
          <w:rFonts w:hint="eastAsia"/>
        </w:rPr>
        <w:t>9</w:t>
      </w:r>
      <w:r w:rsidRPr="00F41BBF">
        <w:rPr>
          <w:rFonts w:hint="eastAsia"/>
        </w:rPr>
        <w:t>月启动调查，主要侧重于</w:t>
      </w:r>
      <w:r w:rsidRPr="00F41BBF">
        <w:rPr>
          <w:rFonts w:hint="eastAsia"/>
        </w:rPr>
        <w:t>2012</w:t>
      </w:r>
      <w:r w:rsidRPr="00F41BBF">
        <w:rPr>
          <w:rFonts w:hint="eastAsia"/>
        </w:rPr>
        <w:t>年</w:t>
      </w:r>
      <w:r w:rsidRPr="00F41BBF">
        <w:rPr>
          <w:rFonts w:hint="eastAsia"/>
        </w:rPr>
        <w:t>8</w:t>
      </w:r>
      <w:r w:rsidRPr="00F41BBF">
        <w:rPr>
          <w:rFonts w:hint="eastAsia"/>
        </w:rPr>
        <w:t>月</w:t>
      </w:r>
      <w:r w:rsidRPr="00F41BBF">
        <w:rPr>
          <w:rFonts w:hint="eastAsia"/>
        </w:rPr>
        <w:t>1</w:t>
      </w:r>
      <w:r w:rsidRPr="00F41BBF">
        <w:rPr>
          <w:rFonts w:hint="eastAsia"/>
        </w:rPr>
        <w:t>日以来所犯的战争罪和危害人类罪，以及中非共和国当局于</w:t>
      </w:r>
      <w:r w:rsidRPr="00F41BBF">
        <w:rPr>
          <w:rFonts w:hint="eastAsia"/>
        </w:rPr>
        <w:t>2018</w:t>
      </w:r>
      <w:r w:rsidRPr="00F41BBF">
        <w:rPr>
          <w:rFonts w:hint="eastAsia"/>
        </w:rPr>
        <w:t>年</w:t>
      </w:r>
      <w:r w:rsidRPr="00F41BBF">
        <w:rPr>
          <w:rFonts w:hint="eastAsia"/>
        </w:rPr>
        <w:t>11</w:t>
      </w:r>
      <w:r w:rsidRPr="00F41BBF">
        <w:rPr>
          <w:rFonts w:hint="eastAsia"/>
        </w:rPr>
        <w:t>月</w:t>
      </w:r>
      <w:r w:rsidRPr="00F41BBF">
        <w:rPr>
          <w:rFonts w:hint="eastAsia"/>
        </w:rPr>
        <w:t>17</w:t>
      </w:r>
      <w:r w:rsidRPr="00F41BBF">
        <w:rPr>
          <w:rFonts w:hint="eastAsia"/>
        </w:rPr>
        <w:t>日逮捕阿尔弗雷德·叶卡托姆并将其移交给该法院，法国当局根据该法院</w:t>
      </w:r>
      <w:r w:rsidRPr="00F41BBF">
        <w:rPr>
          <w:rFonts w:hint="eastAsia"/>
        </w:rPr>
        <w:t>2018</w:t>
      </w:r>
      <w:r w:rsidRPr="00F41BBF">
        <w:rPr>
          <w:rFonts w:hint="eastAsia"/>
        </w:rPr>
        <w:t>年</w:t>
      </w:r>
      <w:r w:rsidRPr="00F41BBF">
        <w:rPr>
          <w:rFonts w:hint="eastAsia"/>
        </w:rPr>
        <w:t>12</w:t>
      </w:r>
      <w:r w:rsidRPr="00F41BBF">
        <w:rPr>
          <w:rFonts w:hint="eastAsia"/>
        </w:rPr>
        <w:t>月</w:t>
      </w:r>
      <w:r w:rsidRPr="00F41BBF">
        <w:rPr>
          <w:rFonts w:hint="eastAsia"/>
        </w:rPr>
        <w:t>7</w:t>
      </w:r>
      <w:r w:rsidRPr="00F41BBF">
        <w:rPr>
          <w:rFonts w:hint="eastAsia"/>
        </w:rPr>
        <w:t>日发出的逮捕令，于</w:t>
      </w:r>
      <w:r w:rsidRPr="00F41BBF">
        <w:rPr>
          <w:rFonts w:hint="eastAsia"/>
        </w:rPr>
        <w:t>2018</w:t>
      </w:r>
      <w:r w:rsidRPr="00F41BBF">
        <w:rPr>
          <w:rFonts w:hint="eastAsia"/>
        </w:rPr>
        <w:t>年</w:t>
      </w:r>
      <w:r w:rsidRPr="00F41BBF">
        <w:rPr>
          <w:rFonts w:hint="eastAsia"/>
        </w:rPr>
        <w:t>12</w:t>
      </w:r>
      <w:r w:rsidRPr="00F41BBF">
        <w:rPr>
          <w:rFonts w:hint="eastAsia"/>
        </w:rPr>
        <w:t>月</w:t>
      </w:r>
      <w:r w:rsidRPr="00F41BBF">
        <w:rPr>
          <w:rFonts w:hint="eastAsia"/>
        </w:rPr>
        <w:t>12</w:t>
      </w:r>
      <w:r w:rsidRPr="00F41BBF">
        <w:rPr>
          <w:rFonts w:hint="eastAsia"/>
        </w:rPr>
        <w:t>日逮捕了“反砍刀”组织高级领导人兼全国总协调人帕特里斯－爱德华·恩盖伊索纳，中非共和国当局根据</w:t>
      </w:r>
      <w:r w:rsidRPr="00F41BBF">
        <w:rPr>
          <w:rFonts w:hint="eastAsia"/>
        </w:rPr>
        <w:t>2019</w:t>
      </w:r>
      <w:r w:rsidRPr="00F41BBF">
        <w:rPr>
          <w:rFonts w:hint="eastAsia"/>
        </w:rPr>
        <w:t>年</w:t>
      </w:r>
      <w:r w:rsidRPr="00F41BBF">
        <w:rPr>
          <w:rFonts w:hint="eastAsia"/>
        </w:rPr>
        <w:t>1</w:t>
      </w:r>
      <w:r w:rsidRPr="00F41BBF">
        <w:rPr>
          <w:rFonts w:hint="eastAsia"/>
        </w:rPr>
        <w:t>月</w:t>
      </w:r>
      <w:r w:rsidRPr="00F41BBF">
        <w:rPr>
          <w:rFonts w:hint="eastAsia"/>
        </w:rPr>
        <w:t>7</w:t>
      </w:r>
      <w:r w:rsidRPr="00F41BBF">
        <w:rPr>
          <w:rFonts w:hint="eastAsia"/>
        </w:rPr>
        <w:t>日发出的逮捕令于</w:t>
      </w:r>
      <w:r w:rsidRPr="00F41BBF">
        <w:rPr>
          <w:rFonts w:hint="eastAsia"/>
        </w:rPr>
        <w:t>2021</w:t>
      </w:r>
      <w:r w:rsidRPr="00F41BBF">
        <w:rPr>
          <w:rFonts w:hint="eastAsia"/>
        </w:rPr>
        <w:t>年</w:t>
      </w:r>
      <w:r w:rsidRPr="00F41BBF">
        <w:rPr>
          <w:rFonts w:hint="eastAsia"/>
        </w:rPr>
        <w:t>1</w:t>
      </w:r>
      <w:r w:rsidRPr="00F41BBF">
        <w:rPr>
          <w:rFonts w:hint="eastAsia"/>
        </w:rPr>
        <w:t>月</w:t>
      </w:r>
      <w:r w:rsidRPr="00F41BBF">
        <w:rPr>
          <w:rFonts w:hint="eastAsia"/>
        </w:rPr>
        <w:t>24</w:t>
      </w:r>
      <w:r w:rsidRPr="00F41BBF">
        <w:rPr>
          <w:rFonts w:hint="eastAsia"/>
        </w:rPr>
        <w:t>日将穆罕默德·赛义德·阿卜杜勒·卡尼移交给该法院；注意到</w:t>
      </w:r>
      <w:r w:rsidRPr="00F41BBF">
        <w:rPr>
          <w:rFonts w:hint="eastAsia"/>
        </w:rPr>
        <w:t>2021</w:t>
      </w:r>
      <w:r w:rsidRPr="00F41BBF">
        <w:rPr>
          <w:rFonts w:hint="eastAsia"/>
        </w:rPr>
        <w:t>年</w:t>
      </w:r>
      <w:r w:rsidRPr="00F41BBF">
        <w:rPr>
          <w:rFonts w:hint="eastAsia"/>
        </w:rPr>
        <w:t>2</w:t>
      </w:r>
      <w:r w:rsidRPr="00F41BBF">
        <w:rPr>
          <w:rFonts w:hint="eastAsia"/>
        </w:rPr>
        <w:t>月</w:t>
      </w:r>
      <w:r w:rsidRPr="00F41BBF">
        <w:rPr>
          <w:rFonts w:hint="eastAsia"/>
        </w:rPr>
        <w:t>16</w:t>
      </w:r>
      <w:r w:rsidRPr="00F41BBF">
        <w:rPr>
          <w:rFonts w:hint="eastAsia"/>
        </w:rPr>
        <w:t>日启动了对阿尔弗雷德·叶卡托姆和帕特里斯－爱德华·恩盖伊索纳的审判，动员中非共和国民众远程观看；欣见</w:t>
      </w:r>
      <w:r w:rsidRPr="00F41BBF">
        <w:rPr>
          <w:rFonts w:hint="eastAsia"/>
        </w:rPr>
        <w:t>2022</w:t>
      </w:r>
      <w:r w:rsidRPr="00F41BBF">
        <w:rPr>
          <w:rFonts w:hint="eastAsia"/>
        </w:rPr>
        <w:t>年</w:t>
      </w:r>
      <w:r w:rsidRPr="00F41BBF">
        <w:rPr>
          <w:rFonts w:hint="eastAsia"/>
        </w:rPr>
        <w:t>3</w:t>
      </w:r>
      <w:r w:rsidRPr="00F41BBF">
        <w:rPr>
          <w:rFonts w:hint="eastAsia"/>
        </w:rPr>
        <w:t>月</w:t>
      </w:r>
      <w:r w:rsidRPr="00F41BBF">
        <w:rPr>
          <w:rFonts w:hint="eastAsia"/>
        </w:rPr>
        <w:t>14</w:t>
      </w:r>
      <w:r w:rsidRPr="00F41BBF">
        <w:rPr>
          <w:rFonts w:hint="eastAsia"/>
        </w:rPr>
        <w:t>日“反砍刀”组织武装团体前领导人兼负责解除武装、复员、重返社会和</w:t>
      </w:r>
      <w:r>
        <w:rPr>
          <w:rFonts w:hint="eastAsia"/>
        </w:rPr>
        <w:t>遣返</w:t>
      </w:r>
      <w:r w:rsidRPr="00F41BBF">
        <w:rPr>
          <w:rFonts w:hint="eastAsia"/>
        </w:rPr>
        <w:t>方案的前部长马克西姆·杰弗里·埃利·莫科姆·加瓦卡被移交该法院，</w:t>
      </w:r>
      <w:r w:rsidRPr="00F41BBF">
        <w:rPr>
          <w:rFonts w:hint="eastAsia"/>
        </w:rPr>
        <w:t>2022</w:t>
      </w:r>
      <w:r w:rsidRPr="00F41BBF">
        <w:rPr>
          <w:rFonts w:hint="eastAsia"/>
        </w:rPr>
        <w:t>年</w:t>
      </w:r>
      <w:r w:rsidRPr="00F41BBF">
        <w:rPr>
          <w:rFonts w:hint="eastAsia"/>
        </w:rPr>
        <w:t>7</w:t>
      </w:r>
      <w:r w:rsidRPr="00F41BBF">
        <w:rPr>
          <w:rFonts w:hint="eastAsia"/>
        </w:rPr>
        <w:t>月</w:t>
      </w:r>
      <w:r w:rsidRPr="00F41BBF">
        <w:rPr>
          <w:rFonts w:hint="eastAsia"/>
        </w:rPr>
        <w:t>28</w:t>
      </w:r>
      <w:r w:rsidRPr="00F41BBF">
        <w:rPr>
          <w:rFonts w:hint="eastAsia"/>
        </w:rPr>
        <w:t>日法院公布了</w:t>
      </w:r>
      <w:r w:rsidRPr="00F41BBF">
        <w:rPr>
          <w:rFonts w:hint="eastAsia"/>
        </w:rPr>
        <w:t>2019</w:t>
      </w:r>
      <w:r w:rsidRPr="00F41BBF">
        <w:rPr>
          <w:rFonts w:hint="eastAsia"/>
        </w:rPr>
        <w:t>年</w:t>
      </w:r>
      <w:r w:rsidRPr="00F41BBF">
        <w:rPr>
          <w:rFonts w:hint="eastAsia"/>
        </w:rPr>
        <w:t>1</w:t>
      </w:r>
      <w:r w:rsidRPr="00F41BBF">
        <w:rPr>
          <w:rFonts w:hint="eastAsia"/>
        </w:rPr>
        <w:t>月</w:t>
      </w:r>
      <w:r w:rsidRPr="00F41BBF">
        <w:rPr>
          <w:rFonts w:hint="eastAsia"/>
        </w:rPr>
        <w:t>7</w:t>
      </w:r>
      <w:r w:rsidRPr="00F41BBF">
        <w:rPr>
          <w:rFonts w:hint="eastAsia"/>
        </w:rPr>
        <w:t>日对武装团体“争取正义与和平爱国者同盟”创始人诺尔丁·亚当签发的逮捕令；</w:t>
      </w:r>
    </w:p>
    <w:p w14:paraId="5524FA47" w14:textId="77777777" w:rsidR="00A422F5" w:rsidRPr="00F41BBF" w:rsidRDefault="00A422F5" w:rsidP="00A422F5">
      <w:pPr>
        <w:pStyle w:val="SingleTxtGC"/>
      </w:pPr>
      <w:r w:rsidRPr="00F41BBF">
        <w:rPr>
          <w:rFonts w:hint="eastAsia"/>
        </w:rPr>
        <w:tab/>
        <w:t>20.</w:t>
      </w:r>
      <w:r w:rsidRPr="00F41BBF">
        <w:rPr>
          <w:rFonts w:hint="eastAsia"/>
        </w:rPr>
        <w:tab/>
      </w:r>
      <w:r w:rsidRPr="00F41BBF">
        <w:rPr>
          <w:rFonts w:ascii="Time New Roman" w:eastAsia="楷体" w:hAnsi="Time New Roman" w:hint="eastAsia"/>
        </w:rPr>
        <w:t>敦促</w:t>
      </w:r>
      <w:r w:rsidRPr="00F41BBF">
        <w:rPr>
          <w:rFonts w:hint="eastAsia"/>
        </w:rPr>
        <w:t>中非共和国邻国合作遏制不安全局势，打击对武装团体成员的有罪不罚现象，包括与国内和国际司法机构以及真相、正义、赔偿与和解委员会合作；</w:t>
      </w:r>
    </w:p>
    <w:p w14:paraId="06A26571" w14:textId="77777777" w:rsidR="00A422F5" w:rsidRPr="00F41BBF" w:rsidRDefault="00A422F5" w:rsidP="00A422F5">
      <w:pPr>
        <w:pStyle w:val="SingleTxtGC"/>
      </w:pPr>
      <w:r w:rsidRPr="00F41BBF">
        <w:rPr>
          <w:rFonts w:hint="eastAsia"/>
        </w:rPr>
        <w:tab/>
        <w:t>21.</w:t>
      </w:r>
      <w:r w:rsidRPr="00F41BBF">
        <w:rPr>
          <w:rFonts w:hint="eastAsia"/>
        </w:rPr>
        <w:tab/>
      </w:r>
      <w:r w:rsidRPr="00F41BBF">
        <w:rPr>
          <w:rFonts w:ascii="Time New Roman" w:eastAsia="楷体" w:hAnsi="Time New Roman" w:hint="eastAsia"/>
        </w:rPr>
        <w:t>赞扬</w:t>
      </w:r>
      <w:r w:rsidRPr="00F41BBF">
        <w:rPr>
          <w:rFonts w:hint="eastAsia"/>
        </w:rPr>
        <w:t>中非共和国当局努力使有权审判严重侵犯人权行为和违反国际人道法行为的特别刑事法院投入运作；鼓励中非共和国政府在国际社会的支持下继续与法院特别检察官合作，以便尽快查实和逮捕国际罪行的责任人并将其绳之以法，不论其地位</w:t>
      </w:r>
      <w:r>
        <w:rPr>
          <w:rFonts w:hint="eastAsia"/>
        </w:rPr>
        <w:t>和</w:t>
      </w:r>
      <w:r w:rsidRPr="00F41BBF">
        <w:rPr>
          <w:rFonts w:hint="eastAsia"/>
        </w:rPr>
        <w:t>派别</w:t>
      </w:r>
      <w:r>
        <w:rPr>
          <w:rFonts w:hint="eastAsia"/>
        </w:rPr>
        <w:t>归属</w:t>
      </w:r>
      <w:r w:rsidRPr="00F41BBF">
        <w:rPr>
          <w:rFonts w:hint="eastAsia"/>
        </w:rPr>
        <w:t>；</w:t>
      </w:r>
    </w:p>
    <w:p w14:paraId="1F1A45E4" w14:textId="77777777" w:rsidR="00A422F5" w:rsidRPr="00F41BBF" w:rsidRDefault="00A422F5" w:rsidP="00A422F5">
      <w:pPr>
        <w:pStyle w:val="SingleTxtGC"/>
      </w:pPr>
      <w:r w:rsidRPr="00F41BBF">
        <w:rPr>
          <w:rFonts w:hint="eastAsia"/>
        </w:rPr>
        <w:tab/>
        <w:t>22.</w:t>
      </w:r>
      <w:r w:rsidRPr="00F41BBF">
        <w:rPr>
          <w:rFonts w:hint="eastAsia"/>
        </w:rPr>
        <w:tab/>
      </w:r>
      <w:r w:rsidRPr="00F41BBF">
        <w:rPr>
          <w:rFonts w:ascii="Time New Roman" w:eastAsia="楷体" w:hAnsi="Time New Roman" w:hint="eastAsia"/>
        </w:rPr>
        <w:t>吁请</w:t>
      </w:r>
      <w:r w:rsidRPr="00F41BBF">
        <w:rPr>
          <w:rFonts w:hint="eastAsia"/>
        </w:rPr>
        <w:t>中非共和国当局拨出更多财政资源和人力资源，在全国各地恢复有效的国家权力，为此应继续在各省份重新部署公共行政服务，</w:t>
      </w:r>
      <w:r>
        <w:rPr>
          <w:rFonts w:hint="eastAsia"/>
        </w:rPr>
        <w:t>特别是</w:t>
      </w:r>
      <w:r w:rsidRPr="00F41BBF">
        <w:rPr>
          <w:rFonts w:hint="eastAsia"/>
        </w:rPr>
        <w:t>在刑事司法和监狱管理方面，以打击有罪不罚现象，并确保稳定、负责、包容、透明的国家和地方治理；</w:t>
      </w:r>
    </w:p>
    <w:p w14:paraId="4DF80B40" w14:textId="77777777" w:rsidR="00A422F5" w:rsidRPr="00F41BBF" w:rsidRDefault="00A422F5" w:rsidP="00A422F5">
      <w:pPr>
        <w:pStyle w:val="SingleTxtGC"/>
      </w:pPr>
      <w:r w:rsidRPr="00F41BBF">
        <w:rPr>
          <w:rFonts w:hint="eastAsia"/>
        </w:rPr>
        <w:tab/>
        <w:t>23.</w:t>
      </w:r>
      <w:r w:rsidRPr="00F41BBF">
        <w:rPr>
          <w:rFonts w:hint="eastAsia"/>
        </w:rPr>
        <w:tab/>
      </w:r>
      <w:r w:rsidRPr="00F41BBF">
        <w:rPr>
          <w:rFonts w:ascii="Time New Roman" w:eastAsia="楷体" w:hAnsi="Time New Roman" w:hint="eastAsia"/>
        </w:rPr>
        <w:t>敦促</w:t>
      </w:r>
      <w:r w:rsidRPr="00F41BBF">
        <w:rPr>
          <w:rFonts w:hint="eastAsia"/>
        </w:rPr>
        <w:t>中非共和国当局落实保护参与司法程序的受害者和证人的国家战略，并制定适当方案，以使侵犯人权行为的受害者及其家属能够获得物质赔偿和</w:t>
      </w:r>
      <w:r>
        <w:rPr>
          <w:rFonts w:hint="eastAsia"/>
        </w:rPr>
        <w:t>具有象征意义的</w:t>
      </w:r>
      <w:r w:rsidRPr="00F41BBF">
        <w:rPr>
          <w:rFonts w:hint="eastAsia"/>
        </w:rPr>
        <w:t>赔偿，包括个人赔偿和集体赔偿；</w:t>
      </w:r>
    </w:p>
    <w:p w14:paraId="3FD484C5" w14:textId="77777777" w:rsidR="00A422F5" w:rsidRPr="00F41BBF" w:rsidRDefault="00A422F5" w:rsidP="00A422F5">
      <w:pPr>
        <w:pStyle w:val="SingleTxtGC"/>
      </w:pPr>
      <w:r w:rsidRPr="00F41BBF">
        <w:rPr>
          <w:rFonts w:hint="eastAsia"/>
        </w:rPr>
        <w:tab/>
        <w:t>24.</w:t>
      </w:r>
      <w:r w:rsidRPr="00F41BBF">
        <w:rPr>
          <w:rFonts w:hint="eastAsia"/>
        </w:rPr>
        <w:tab/>
      </w:r>
      <w:r w:rsidRPr="00F41BBF">
        <w:rPr>
          <w:rFonts w:ascii="Time New Roman" w:eastAsia="楷体" w:hAnsi="Time New Roman" w:hint="eastAsia"/>
        </w:rPr>
        <w:t>鼓励</w:t>
      </w:r>
      <w:r w:rsidRPr="00F41BBF">
        <w:rPr>
          <w:rFonts w:hint="eastAsia"/>
        </w:rPr>
        <w:t>当局全面落实安全部门改革，以建立多族裔、专业化、有代表性、装备精良的国防和国内安全部队，并回顾指出，这些部队必须尊重问责和法治原则，才能赢得并维持当地社区的信任，在人事招聘过程中需要对相关人员进行适当背景审查，特别是审查尊重人权的情况；</w:t>
      </w:r>
    </w:p>
    <w:p w14:paraId="56F65055" w14:textId="77777777" w:rsidR="00A422F5" w:rsidRPr="00F41BBF" w:rsidRDefault="00A422F5" w:rsidP="00A422F5">
      <w:pPr>
        <w:pStyle w:val="SingleTxtGC"/>
      </w:pPr>
      <w:r w:rsidRPr="00F41BBF">
        <w:rPr>
          <w:rFonts w:hint="eastAsia"/>
        </w:rPr>
        <w:tab/>
        <w:t>25.</w:t>
      </w:r>
      <w:r w:rsidRPr="00F41BBF">
        <w:rPr>
          <w:rFonts w:hint="eastAsia"/>
        </w:rPr>
        <w:tab/>
      </w:r>
      <w:r w:rsidRPr="00F41BBF">
        <w:rPr>
          <w:rFonts w:ascii="Time New Roman" w:eastAsia="楷体" w:hAnsi="Time New Roman" w:hint="eastAsia"/>
        </w:rPr>
        <w:t>请</w:t>
      </w:r>
      <w:r w:rsidRPr="00F41BBF">
        <w:rPr>
          <w:rFonts w:hint="eastAsia"/>
        </w:rPr>
        <w:t>联合国中非共和国多层面综合稳定团继续实行人权领域尽职政策，以确保国内安全部队及其他安保人员的行为受到监督、这些部队的成员对其行为负责，并继续发布关于中非共和国人权状况的报告，以便国际社会能够监测局势；</w:t>
      </w:r>
    </w:p>
    <w:p w14:paraId="4274B3C1" w14:textId="77777777" w:rsidR="00A422F5" w:rsidRPr="00F41BBF" w:rsidRDefault="00A422F5" w:rsidP="00A422F5">
      <w:pPr>
        <w:pStyle w:val="SingleTxtGC"/>
      </w:pPr>
      <w:r w:rsidRPr="00F41BBF">
        <w:rPr>
          <w:rFonts w:hint="eastAsia"/>
        </w:rPr>
        <w:tab/>
        <w:t>26.</w:t>
      </w:r>
      <w:r w:rsidRPr="00F41BBF">
        <w:rPr>
          <w:rFonts w:hint="eastAsia"/>
        </w:rPr>
        <w:tab/>
      </w:r>
      <w:r w:rsidRPr="00F41BBF">
        <w:rPr>
          <w:rFonts w:ascii="Time New Roman" w:eastAsia="楷体" w:hAnsi="Time New Roman" w:hint="eastAsia"/>
        </w:rPr>
        <w:t>强调</w:t>
      </w:r>
      <w:r w:rsidRPr="00F41BBF">
        <w:rPr>
          <w:rFonts w:hint="eastAsia"/>
        </w:rPr>
        <w:t>需要确保切实提供医疗保健服务，确保冲突期间被武装团体和安保人员占用、</w:t>
      </w:r>
      <w:r>
        <w:rPr>
          <w:rFonts w:hint="eastAsia"/>
        </w:rPr>
        <w:t>受到</w:t>
      </w:r>
      <w:r w:rsidRPr="00F41BBF">
        <w:rPr>
          <w:rFonts w:hint="eastAsia"/>
        </w:rPr>
        <w:t>摧毁或</w:t>
      </w:r>
      <w:r>
        <w:rPr>
          <w:rFonts w:hint="eastAsia"/>
        </w:rPr>
        <w:t>破坏</w:t>
      </w:r>
      <w:r w:rsidRPr="00F41BBF">
        <w:rPr>
          <w:rFonts w:hint="eastAsia"/>
        </w:rPr>
        <w:t>的学校和职业培训机构正常运作，确保</w:t>
      </w:r>
      <w:r>
        <w:rPr>
          <w:rFonts w:hint="eastAsia"/>
        </w:rPr>
        <w:t>在</w:t>
      </w:r>
      <w:r w:rsidRPr="00F41BBF">
        <w:rPr>
          <w:rFonts w:hint="eastAsia"/>
        </w:rPr>
        <w:t>储存、处</w:t>
      </w:r>
      <w:r w:rsidRPr="00F41BBF">
        <w:rPr>
          <w:rFonts w:hint="eastAsia"/>
        </w:rPr>
        <w:lastRenderedPageBreak/>
        <w:t>理和配</w:t>
      </w:r>
      <w:r>
        <w:rPr>
          <w:rFonts w:hint="eastAsia"/>
        </w:rPr>
        <w:t>水</w:t>
      </w:r>
      <w:r w:rsidRPr="00F41BBF">
        <w:rPr>
          <w:rFonts w:hint="eastAsia"/>
        </w:rPr>
        <w:t>设施因冲突而</w:t>
      </w:r>
      <w:r>
        <w:rPr>
          <w:rFonts w:hint="eastAsia"/>
        </w:rPr>
        <w:t>受损</w:t>
      </w:r>
      <w:r w:rsidRPr="00F41BBF">
        <w:rPr>
          <w:rFonts w:hint="eastAsia"/>
        </w:rPr>
        <w:t>的地方有卫生设施供使用</w:t>
      </w:r>
      <w:r>
        <w:rPr>
          <w:rFonts w:hint="eastAsia"/>
        </w:rPr>
        <w:t>和</w:t>
      </w:r>
      <w:r w:rsidRPr="00F41BBF">
        <w:rPr>
          <w:rFonts w:hint="eastAsia"/>
        </w:rPr>
        <w:t>饮用水供应，恢复因不安全局势和</w:t>
      </w:r>
      <w:r w:rsidRPr="00F41BBF">
        <w:rPr>
          <w:rFonts w:hint="eastAsia"/>
        </w:rPr>
        <w:t>COVID-19</w:t>
      </w:r>
      <w:r>
        <w:rPr>
          <w:rFonts w:hint="eastAsia"/>
        </w:rPr>
        <w:t>疫情</w:t>
      </w:r>
      <w:r w:rsidRPr="00F41BBF">
        <w:rPr>
          <w:rFonts w:hint="eastAsia"/>
        </w:rPr>
        <w:t>而中断的农牧活动，开展出生登记和公民身份登记，确保在国家权力恢复不足的情况下提供当地司法服务，并请中非共和国的合作伙伴协助应对这些挑战；</w:t>
      </w:r>
    </w:p>
    <w:p w14:paraId="1220DC04" w14:textId="77777777" w:rsidR="00A422F5" w:rsidRPr="00F41BBF" w:rsidRDefault="00A422F5" w:rsidP="00A422F5">
      <w:pPr>
        <w:pStyle w:val="SingleTxtGC"/>
      </w:pPr>
      <w:r w:rsidRPr="00F41BBF">
        <w:rPr>
          <w:rFonts w:hint="eastAsia"/>
        </w:rPr>
        <w:tab/>
        <w:t>27.</w:t>
      </w:r>
      <w:r w:rsidRPr="00F41BBF">
        <w:rPr>
          <w:rFonts w:hint="eastAsia"/>
        </w:rPr>
        <w:tab/>
      </w:r>
      <w:r w:rsidRPr="00F41BBF">
        <w:rPr>
          <w:rFonts w:ascii="Time New Roman" w:eastAsia="楷体" w:hAnsi="Time New Roman" w:hint="eastAsia"/>
        </w:rPr>
        <w:t>请</w:t>
      </w:r>
      <w:r w:rsidRPr="00F41BBF">
        <w:rPr>
          <w:rFonts w:hint="eastAsia"/>
        </w:rPr>
        <w:t>联合国会员国和国际及区域组织向当地民众提供紧急支持，以应对影响该国近</w:t>
      </w:r>
      <w:r w:rsidRPr="00F41BBF">
        <w:rPr>
          <w:rFonts w:hint="eastAsia"/>
        </w:rPr>
        <w:t>63%</w:t>
      </w:r>
      <w:r w:rsidRPr="00F41BBF">
        <w:rPr>
          <w:rFonts w:hint="eastAsia"/>
        </w:rPr>
        <w:t>人口的粮食无保障情况，为此应支持人道主义援助和稳定方面的努力，并增强中部非洲国家经济共同体在和平努力和处理包括季节性游牧活动在内的种种跨境问题的努力中发挥更大作用；</w:t>
      </w:r>
    </w:p>
    <w:p w14:paraId="11A54452" w14:textId="77777777" w:rsidR="00A422F5" w:rsidRPr="00F41BBF" w:rsidRDefault="00A422F5" w:rsidP="00A422F5">
      <w:pPr>
        <w:pStyle w:val="SingleTxtGC"/>
      </w:pPr>
      <w:r w:rsidRPr="00F41BBF">
        <w:rPr>
          <w:rFonts w:hint="eastAsia"/>
        </w:rPr>
        <w:tab/>
        <w:t>28.</w:t>
      </w:r>
      <w:r w:rsidRPr="00F41BBF">
        <w:rPr>
          <w:rFonts w:hint="eastAsia"/>
        </w:rPr>
        <w:tab/>
      </w:r>
      <w:r w:rsidRPr="00F41BBF">
        <w:rPr>
          <w:rFonts w:ascii="Time New Roman" w:eastAsia="楷体" w:hAnsi="Time New Roman" w:hint="eastAsia"/>
        </w:rPr>
        <w:t>请</w:t>
      </w:r>
      <w:r w:rsidRPr="00F41BBF">
        <w:rPr>
          <w:rFonts w:hint="eastAsia"/>
        </w:rPr>
        <w:t>国际社会加强对中非共和国抗击</w:t>
      </w:r>
      <w:r w:rsidRPr="00F41BBF">
        <w:rPr>
          <w:rFonts w:hint="eastAsia"/>
        </w:rPr>
        <w:t>COVID-19</w:t>
      </w:r>
      <w:r>
        <w:rPr>
          <w:rFonts w:hint="eastAsia"/>
        </w:rPr>
        <w:t>疫情</w:t>
      </w:r>
      <w:r w:rsidRPr="00F41BBF">
        <w:rPr>
          <w:rFonts w:hint="eastAsia"/>
        </w:rPr>
        <w:t>斗争的支持，防止这</w:t>
      </w:r>
      <w:r>
        <w:rPr>
          <w:rFonts w:hint="eastAsia"/>
        </w:rPr>
        <w:t>一</w:t>
      </w:r>
      <w:r w:rsidRPr="00F41BBF">
        <w:rPr>
          <w:rFonts w:hint="eastAsia"/>
        </w:rPr>
        <w:t>健康危机演变为社会、经济和人道主义危机，以致可能持续破坏在若干领域取得的成果，特别是在</w:t>
      </w:r>
      <w:r w:rsidRPr="00F41BBF">
        <w:rPr>
          <w:rFonts w:hint="eastAsia"/>
        </w:rPr>
        <w:t>2019</w:t>
      </w:r>
      <w:r w:rsidRPr="00F41BBF">
        <w:rPr>
          <w:rFonts w:hint="eastAsia"/>
        </w:rPr>
        <w:t>年</w:t>
      </w:r>
      <w:r w:rsidRPr="00F41BBF">
        <w:rPr>
          <w:rFonts w:hint="eastAsia"/>
        </w:rPr>
        <w:t>2</w:t>
      </w:r>
      <w:r w:rsidRPr="00F41BBF">
        <w:rPr>
          <w:rFonts w:hint="eastAsia"/>
        </w:rPr>
        <w:t>月</w:t>
      </w:r>
      <w:r w:rsidRPr="00F41BBF">
        <w:rPr>
          <w:rFonts w:hint="eastAsia"/>
        </w:rPr>
        <w:t>6</w:t>
      </w:r>
      <w:r w:rsidRPr="00F41BBF">
        <w:rPr>
          <w:rFonts w:hint="eastAsia"/>
        </w:rPr>
        <w:t>日《和平协定》的执行机制、规范框架、打击有罪不罚现象和地方层面和解机制等优先事项上取得的进展；</w:t>
      </w:r>
    </w:p>
    <w:p w14:paraId="0C3AC07B" w14:textId="77777777" w:rsidR="00A422F5" w:rsidRPr="00F41BBF" w:rsidRDefault="00A422F5" w:rsidP="00A422F5">
      <w:pPr>
        <w:pStyle w:val="SingleTxtGC"/>
      </w:pPr>
      <w:r w:rsidRPr="00F41BBF">
        <w:rPr>
          <w:rFonts w:hint="eastAsia"/>
        </w:rPr>
        <w:tab/>
        <w:t>29.</w:t>
      </w:r>
      <w:r w:rsidRPr="00F41BBF">
        <w:rPr>
          <w:rFonts w:hint="eastAsia"/>
        </w:rPr>
        <w:tab/>
      </w:r>
      <w:r w:rsidRPr="00F41BBF">
        <w:rPr>
          <w:rFonts w:ascii="Time New Roman" w:eastAsia="楷体" w:hAnsi="Time New Roman" w:hint="eastAsia"/>
        </w:rPr>
        <w:t>敦促</w:t>
      </w:r>
      <w:r w:rsidRPr="00F41BBF">
        <w:rPr>
          <w:rFonts w:hint="eastAsia"/>
        </w:rPr>
        <w:t>中非共和国当局向真相、正义、赔偿与和解委员会提供有效履行任务所需的一切资源，包括履行打击有罪不罚现象以及促进赔偿和保证不重犯的任务，从而补充特别刑事法院和普通法院的工作；</w:t>
      </w:r>
    </w:p>
    <w:p w14:paraId="44F6D51F" w14:textId="77777777" w:rsidR="00A422F5" w:rsidRPr="00F41BBF" w:rsidRDefault="00A422F5" w:rsidP="00A422F5">
      <w:pPr>
        <w:pStyle w:val="SingleTxtGC"/>
      </w:pPr>
      <w:r w:rsidRPr="00F41BBF">
        <w:rPr>
          <w:rFonts w:hint="eastAsia"/>
        </w:rPr>
        <w:tab/>
        <w:t>30.</w:t>
      </w:r>
      <w:r w:rsidRPr="00F41BBF">
        <w:rPr>
          <w:rFonts w:hint="eastAsia"/>
        </w:rPr>
        <w:tab/>
      </w:r>
      <w:r w:rsidRPr="00F41BBF">
        <w:rPr>
          <w:rFonts w:ascii="Time New Roman" w:eastAsia="楷体" w:hAnsi="Time New Roman" w:hint="eastAsia"/>
        </w:rPr>
        <w:t>又敦促</w:t>
      </w:r>
      <w:r w:rsidRPr="00F41BBF">
        <w:rPr>
          <w:rFonts w:hint="eastAsia"/>
        </w:rPr>
        <w:t>中非共和国当局在联合国中非共和国多层面综合稳定团和其他国际合作伙伴的支持下，以包容的方式继续切实落实各种过渡期正义机制；</w:t>
      </w:r>
    </w:p>
    <w:p w14:paraId="4C5AE712" w14:textId="77777777" w:rsidR="00A422F5" w:rsidRPr="00F41BBF" w:rsidRDefault="00A422F5" w:rsidP="00A422F5">
      <w:pPr>
        <w:pStyle w:val="SingleTxtGC"/>
      </w:pPr>
      <w:r w:rsidRPr="00F41BBF">
        <w:rPr>
          <w:rFonts w:hint="eastAsia"/>
        </w:rPr>
        <w:tab/>
        <w:t>31.</w:t>
      </w:r>
      <w:r w:rsidRPr="00F41BBF">
        <w:rPr>
          <w:rFonts w:hint="eastAsia"/>
        </w:rPr>
        <w:tab/>
      </w:r>
      <w:r w:rsidRPr="00F41BBF">
        <w:rPr>
          <w:rFonts w:ascii="Time New Roman" w:eastAsia="楷体" w:hAnsi="Time New Roman" w:hint="eastAsia"/>
        </w:rPr>
        <w:t>强调</w:t>
      </w:r>
      <w:r w:rsidRPr="00F41BBF">
        <w:rPr>
          <w:rFonts w:hint="eastAsia"/>
        </w:rPr>
        <w:t>必须让中非共和国民间社会各阶层参与，促进受害者、妇女和青年充分有效地参与中非共和国当局与武装团体在中非共和国和平与和解非洲倡议及其路线图范围内进行的对话，该倡议及其路线图是为中非共和国制定政治解决方案的主要框架；并强调必须将和平进程与过渡期正义进程加以协调，以促进民族和解；</w:t>
      </w:r>
    </w:p>
    <w:p w14:paraId="565F6B17" w14:textId="77777777" w:rsidR="00A422F5" w:rsidRPr="00F41BBF" w:rsidRDefault="00A422F5" w:rsidP="00A422F5">
      <w:pPr>
        <w:pStyle w:val="SingleTxtGC"/>
      </w:pPr>
      <w:r w:rsidRPr="00F41BBF">
        <w:rPr>
          <w:rFonts w:hint="eastAsia"/>
        </w:rPr>
        <w:tab/>
        <w:t>32.</w:t>
      </w:r>
      <w:r w:rsidRPr="00F41BBF">
        <w:rPr>
          <w:rFonts w:hint="eastAsia"/>
        </w:rPr>
        <w:tab/>
      </w:r>
      <w:r w:rsidRPr="00F41BBF">
        <w:rPr>
          <w:rFonts w:ascii="Time New Roman" w:eastAsia="楷体" w:hAnsi="Time New Roman" w:hint="eastAsia"/>
        </w:rPr>
        <w:t>大力鼓励</w:t>
      </w:r>
      <w:r w:rsidRPr="00F41BBF">
        <w:rPr>
          <w:rFonts w:hint="eastAsia"/>
        </w:rPr>
        <w:t>中非共和国当局执行共和国对话中提出的建议；</w:t>
      </w:r>
    </w:p>
    <w:p w14:paraId="259C2B1F" w14:textId="77777777" w:rsidR="00A422F5" w:rsidRPr="00F41BBF" w:rsidRDefault="00A422F5" w:rsidP="00A422F5">
      <w:pPr>
        <w:pStyle w:val="SingleTxtGC"/>
      </w:pPr>
      <w:r w:rsidRPr="00F41BBF">
        <w:rPr>
          <w:rFonts w:hint="eastAsia"/>
        </w:rPr>
        <w:tab/>
        <w:t>33.</w:t>
      </w:r>
      <w:r w:rsidRPr="00F41BBF">
        <w:rPr>
          <w:rFonts w:hint="eastAsia"/>
        </w:rPr>
        <w:tab/>
      </w:r>
      <w:r w:rsidRPr="00F41BBF">
        <w:rPr>
          <w:rFonts w:ascii="Time New Roman" w:eastAsia="楷体" w:hAnsi="Time New Roman" w:hint="eastAsia"/>
        </w:rPr>
        <w:t>仍关切</w:t>
      </w:r>
      <w:r w:rsidRPr="00F41BBF">
        <w:rPr>
          <w:rFonts w:hint="eastAsia"/>
        </w:rPr>
        <w:t>武装团体招募的儿童人数增加；呼吁为武装冲突期间遭受六项严重侵害儿童行为之害的未成年人设立和实施重新融入经济社会生活和心理协助方案；鼓励加强宣传，更好地保护武装冲突中的儿童，</w:t>
      </w:r>
      <w:r>
        <w:rPr>
          <w:rFonts w:hint="eastAsia"/>
        </w:rPr>
        <w:t>同</w:t>
      </w:r>
      <w:r w:rsidRPr="00F41BBF">
        <w:rPr>
          <w:rFonts w:hint="eastAsia"/>
        </w:rPr>
        <w:t>时考虑到女童的特殊需要；呼吁各武装团体停止此类严重侵犯和践踏儿童权利的行为，并呼吁中非共和国当局落实《儿童保护法》；</w:t>
      </w:r>
    </w:p>
    <w:p w14:paraId="732F0EF6" w14:textId="77777777" w:rsidR="00A422F5" w:rsidRPr="00F41BBF" w:rsidRDefault="00A422F5" w:rsidP="00A422F5">
      <w:pPr>
        <w:pStyle w:val="SingleTxtGC"/>
      </w:pPr>
      <w:r w:rsidRPr="00F41BBF">
        <w:rPr>
          <w:rFonts w:hint="eastAsia"/>
        </w:rPr>
        <w:tab/>
        <w:t>34.</w:t>
      </w:r>
      <w:r w:rsidRPr="00F41BBF">
        <w:rPr>
          <w:rFonts w:hint="eastAsia"/>
        </w:rPr>
        <w:tab/>
      </w:r>
      <w:r w:rsidRPr="00F41BBF">
        <w:rPr>
          <w:rFonts w:ascii="Time New Roman" w:eastAsia="楷体" w:hAnsi="Time New Roman" w:hint="eastAsia"/>
        </w:rPr>
        <w:t>仍深为关切</w:t>
      </w:r>
      <w:r w:rsidRPr="00F41BBF">
        <w:rPr>
          <w:rFonts w:hint="eastAsia"/>
        </w:rPr>
        <w:t>境内流离失所者和难民的处境，并鼓励国际社会协助国家当局和各收容国向暴力受害者特别是妇女、儿童和残疾人提供适当保护和帮助；</w:t>
      </w:r>
    </w:p>
    <w:p w14:paraId="6F5DF73D" w14:textId="77777777" w:rsidR="00A422F5" w:rsidRPr="00F41BBF" w:rsidRDefault="00A422F5" w:rsidP="00A422F5">
      <w:pPr>
        <w:pStyle w:val="SingleTxtGC"/>
      </w:pPr>
      <w:r w:rsidRPr="00F41BBF">
        <w:rPr>
          <w:rFonts w:hint="eastAsia"/>
        </w:rPr>
        <w:tab/>
        <w:t>35.</w:t>
      </w:r>
      <w:r w:rsidRPr="00F41BBF">
        <w:rPr>
          <w:rFonts w:hint="eastAsia"/>
        </w:rPr>
        <w:tab/>
      </w:r>
      <w:r w:rsidRPr="00F41BBF">
        <w:rPr>
          <w:rFonts w:ascii="Time New Roman" w:eastAsia="楷体" w:hAnsi="Time New Roman" w:hint="eastAsia"/>
        </w:rPr>
        <w:t>吁请</w:t>
      </w:r>
      <w:r w:rsidRPr="00F41BBF">
        <w:rPr>
          <w:rFonts w:hint="eastAsia"/>
        </w:rPr>
        <w:t>国家当局确保不加区别地保护和促进包括境内流离失所者在内的所有人的迁徙自由权，尊重其选择居住地、返回家园或在其他地方寻求保护的权利；</w:t>
      </w:r>
    </w:p>
    <w:p w14:paraId="02E2D361" w14:textId="77777777" w:rsidR="00A422F5" w:rsidRPr="00F41BBF" w:rsidRDefault="00A422F5" w:rsidP="00A422F5">
      <w:pPr>
        <w:pStyle w:val="SingleTxtGC"/>
      </w:pPr>
      <w:r w:rsidRPr="00F41BBF">
        <w:rPr>
          <w:rFonts w:hint="eastAsia"/>
        </w:rPr>
        <w:tab/>
        <w:t>36.</w:t>
      </w:r>
      <w:r w:rsidRPr="00F41BBF">
        <w:rPr>
          <w:rFonts w:hint="eastAsia"/>
        </w:rPr>
        <w:tab/>
      </w:r>
      <w:r w:rsidRPr="00F41BBF">
        <w:rPr>
          <w:rFonts w:ascii="Time New Roman" w:eastAsia="楷体" w:hAnsi="Time New Roman" w:hint="eastAsia"/>
        </w:rPr>
        <w:t>鼓励</w:t>
      </w:r>
      <w:r w:rsidRPr="00F41BBF">
        <w:rPr>
          <w:rFonts w:hint="eastAsia"/>
        </w:rPr>
        <w:t>联合国会员国在国际合作框架内，并鼓励联合国相关机构、国际金融机构以及其他相关国际组织和捐助方向中非共和国提供技术援助，协助能力建设，以促进尊重人权，开展司法部门和安全部门改革，并鼓励</w:t>
      </w:r>
      <w:r>
        <w:rPr>
          <w:rFonts w:hint="eastAsia"/>
        </w:rPr>
        <w:t>各方</w:t>
      </w:r>
      <w:r w:rsidRPr="00F41BBF">
        <w:rPr>
          <w:rFonts w:hint="eastAsia"/>
        </w:rPr>
        <w:t>继续致力于满足中非共和国确定的紧急需要，协助其处理优先事项；</w:t>
      </w:r>
    </w:p>
    <w:p w14:paraId="52D3D939" w14:textId="77777777" w:rsidR="00A422F5" w:rsidRPr="00F41BBF" w:rsidRDefault="00A422F5" w:rsidP="00A422F5">
      <w:pPr>
        <w:pStyle w:val="SingleTxtGC"/>
      </w:pPr>
      <w:r w:rsidRPr="00F41BBF">
        <w:rPr>
          <w:rFonts w:hint="eastAsia"/>
        </w:rPr>
        <w:tab/>
        <w:t>37.</w:t>
      </w:r>
      <w:r w:rsidRPr="00F41BBF">
        <w:rPr>
          <w:rFonts w:hint="eastAsia"/>
        </w:rPr>
        <w:tab/>
      </w:r>
      <w:r w:rsidRPr="00F41BBF">
        <w:rPr>
          <w:rFonts w:ascii="Time New Roman" w:eastAsia="楷体" w:hAnsi="Time New Roman" w:hint="eastAsia"/>
        </w:rPr>
        <w:t>决定</w:t>
      </w:r>
      <w:r w:rsidRPr="00F41BBF">
        <w:rPr>
          <w:rFonts w:hint="eastAsia"/>
        </w:rPr>
        <w:t>将中非共和国人权状况独立专家的任务延长一年，以评估、监测和报告中非共和国人权状况，并就人权领域的技术援助和能力建设提出建议；</w:t>
      </w:r>
    </w:p>
    <w:p w14:paraId="24414743" w14:textId="77777777" w:rsidR="00A422F5" w:rsidRPr="00F41BBF" w:rsidRDefault="00A422F5" w:rsidP="00A422F5">
      <w:pPr>
        <w:pStyle w:val="SingleTxtGC"/>
      </w:pPr>
      <w:r w:rsidRPr="00F41BBF">
        <w:rPr>
          <w:rFonts w:hint="eastAsia"/>
        </w:rPr>
        <w:lastRenderedPageBreak/>
        <w:tab/>
        <w:t>38.</w:t>
      </w:r>
      <w:r w:rsidRPr="00F41BBF">
        <w:rPr>
          <w:rFonts w:hint="eastAsia"/>
        </w:rPr>
        <w:tab/>
      </w:r>
      <w:r w:rsidRPr="00F41BBF">
        <w:rPr>
          <w:rFonts w:ascii="Time New Roman" w:eastAsia="楷体" w:hAnsi="Time New Roman" w:hint="eastAsia"/>
        </w:rPr>
        <w:t>请</w:t>
      </w:r>
      <w:r w:rsidRPr="00F41BBF">
        <w:rPr>
          <w:rFonts w:hint="eastAsia"/>
        </w:rPr>
        <w:t>独立专家特别注意据称冲突各方侵犯和践踏人权以及违反国际人道法的行为；</w:t>
      </w:r>
    </w:p>
    <w:p w14:paraId="7757A0DD" w14:textId="77777777" w:rsidR="00A422F5" w:rsidRPr="00F41BBF" w:rsidRDefault="00A422F5" w:rsidP="00A422F5">
      <w:pPr>
        <w:pStyle w:val="SingleTxtGC"/>
      </w:pPr>
      <w:r w:rsidRPr="00F41BBF">
        <w:rPr>
          <w:rFonts w:hint="eastAsia"/>
        </w:rPr>
        <w:tab/>
        <w:t>39.</w:t>
      </w:r>
      <w:r w:rsidRPr="00F41BBF">
        <w:rPr>
          <w:rFonts w:hint="eastAsia"/>
        </w:rPr>
        <w:tab/>
      </w:r>
      <w:r w:rsidRPr="00F41BBF">
        <w:rPr>
          <w:rFonts w:ascii="Time New Roman" w:eastAsia="楷体" w:hAnsi="Time New Roman" w:hint="eastAsia"/>
        </w:rPr>
        <w:t>请</w:t>
      </w:r>
      <w:r w:rsidRPr="00F41BBF">
        <w:rPr>
          <w:rFonts w:hint="eastAsia"/>
        </w:rPr>
        <w:t>所有各方在独立专家执行任务时与其充分合作；</w:t>
      </w:r>
    </w:p>
    <w:p w14:paraId="77C34215" w14:textId="77777777" w:rsidR="00A422F5" w:rsidRPr="00F41BBF" w:rsidRDefault="00A422F5" w:rsidP="00A422F5">
      <w:pPr>
        <w:pStyle w:val="SingleTxtGC"/>
      </w:pPr>
      <w:r w:rsidRPr="00F41BBF">
        <w:rPr>
          <w:rFonts w:hint="eastAsia"/>
        </w:rPr>
        <w:tab/>
        <w:t>40.</w:t>
      </w:r>
      <w:r w:rsidRPr="00F41BBF">
        <w:rPr>
          <w:rFonts w:hint="eastAsia"/>
        </w:rPr>
        <w:tab/>
      </w:r>
      <w:r w:rsidRPr="00F41BBF">
        <w:rPr>
          <w:rFonts w:ascii="Time New Roman" w:eastAsia="楷体" w:hAnsi="Time New Roman" w:hint="eastAsia"/>
        </w:rPr>
        <w:t>决定</w:t>
      </w:r>
      <w:r w:rsidRPr="00F41BBF">
        <w:rPr>
          <w:rFonts w:hint="eastAsia"/>
        </w:rPr>
        <w:t>在</w:t>
      </w:r>
      <w:r>
        <w:rPr>
          <w:rFonts w:hint="eastAsia"/>
        </w:rPr>
        <w:t>理事会</w:t>
      </w:r>
      <w:r w:rsidRPr="00F41BBF">
        <w:rPr>
          <w:rFonts w:hint="eastAsia"/>
        </w:rPr>
        <w:t>第五十二届会议上举行一次高级别对话，以评估实地人权状况的变化，特别关注儿童的状况；</w:t>
      </w:r>
    </w:p>
    <w:p w14:paraId="18CB0CF4" w14:textId="77777777" w:rsidR="00A422F5" w:rsidRPr="00F41BBF" w:rsidRDefault="00A422F5" w:rsidP="00A422F5">
      <w:pPr>
        <w:pStyle w:val="SingleTxtGC"/>
      </w:pPr>
      <w:r w:rsidRPr="00F41BBF">
        <w:rPr>
          <w:rFonts w:hint="eastAsia"/>
        </w:rPr>
        <w:tab/>
        <w:t>41.</w:t>
      </w:r>
      <w:r w:rsidRPr="00F41BBF">
        <w:rPr>
          <w:rFonts w:hint="eastAsia"/>
        </w:rPr>
        <w:tab/>
      </w:r>
      <w:r w:rsidRPr="00F41BBF">
        <w:rPr>
          <w:rFonts w:ascii="Time New Roman" w:eastAsia="楷体" w:hAnsi="Time New Roman" w:hint="eastAsia"/>
        </w:rPr>
        <w:t>请</w:t>
      </w:r>
      <w:r w:rsidRPr="00F41BBF">
        <w:rPr>
          <w:rFonts w:hint="eastAsia"/>
        </w:rPr>
        <w:t>独立专家与联合国中非共和国多层面综合稳定团和联合国各机构密切合作，特别是在过渡期正义领域密切合作；</w:t>
      </w:r>
    </w:p>
    <w:p w14:paraId="40BCA0B7" w14:textId="77777777" w:rsidR="00A422F5" w:rsidRPr="00F41BBF" w:rsidRDefault="00A422F5" w:rsidP="00A422F5">
      <w:pPr>
        <w:pStyle w:val="SingleTxtGC"/>
      </w:pPr>
      <w:r w:rsidRPr="00F41BBF">
        <w:rPr>
          <w:rFonts w:hint="eastAsia"/>
        </w:rPr>
        <w:tab/>
        <w:t>42.</w:t>
      </w:r>
      <w:r w:rsidRPr="00F41BBF">
        <w:rPr>
          <w:rFonts w:hint="eastAsia"/>
        </w:rPr>
        <w:tab/>
      </w:r>
      <w:r w:rsidRPr="00F41BBF">
        <w:rPr>
          <w:rFonts w:ascii="Time New Roman" w:eastAsia="楷体" w:hAnsi="Time New Roman" w:hint="eastAsia"/>
        </w:rPr>
        <w:t>又请</w:t>
      </w:r>
      <w:r w:rsidRPr="00F41BBF">
        <w:rPr>
          <w:rFonts w:hint="eastAsia"/>
        </w:rPr>
        <w:t>独立专家与所有联合国机构、非洲联盟、中部非洲国家经济共同体以及其他相关国际组织、中非共和国民间社会和所有相关人权机制密切合作；</w:t>
      </w:r>
    </w:p>
    <w:p w14:paraId="1F6E6F8A" w14:textId="77777777" w:rsidR="00A422F5" w:rsidRPr="00F41BBF" w:rsidRDefault="00A422F5" w:rsidP="00A422F5">
      <w:pPr>
        <w:pStyle w:val="SingleTxtGC"/>
      </w:pPr>
      <w:r w:rsidRPr="00F41BBF">
        <w:rPr>
          <w:rFonts w:hint="eastAsia"/>
        </w:rPr>
        <w:tab/>
        <w:t>43.</w:t>
      </w:r>
      <w:r w:rsidRPr="00F41BBF">
        <w:rPr>
          <w:rFonts w:hint="eastAsia"/>
        </w:rPr>
        <w:tab/>
      </w:r>
      <w:r w:rsidRPr="00F41BBF">
        <w:rPr>
          <w:rFonts w:ascii="Time New Roman" w:eastAsia="楷体" w:hAnsi="Time New Roman" w:hint="eastAsia"/>
        </w:rPr>
        <w:t>还请</w:t>
      </w:r>
      <w:r w:rsidRPr="00F41BBF">
        <w:rPr>
          <w:rFonts w:hint="eastAsia"/>
        </w:rPr>
        <w:t>独立专家与负责冲突中性暴力问题秘书长特别代表和负责儿童与武装冲突问题秘书长特别代表密切合作；</w:t>
      </w:r>
    </w:p>
    <w:p w14:paraId="6AB9B98D" w14:textId="77777777" w:rsidR="00A422F5" w:rsidRPr="00F41BBF" w:rsidRDefault="00A422F5" w:rsidP="00A422F5">
      <w:pPr>
        <w:pStyle w:val="SingleTxtGC"/>
      </w:pPr>
      <w:r w:rsidRPr="00F41BBF">
        <w:rPr>
          <w:rFonts w:hint="eastAsia"/>
        </w:rPr>
        <w:tab/>
        <w:t>44.</w:t>
      </w:r>
      <w:r w:rsidRPr="00F41BBF">
        <w:rPr>
          <w:rFonts w:hint="eastAsia"/>
        </w:rPr>
        <w:tab/>
      </w:r>
      <w:r w:rsidRPr="00F41BBF">
        <w:rPr>
          <w:rFonts w:ascii="Time New Roman" w:eastAsia="楷体" w:hAnsi="Time New Roman" w:hint="eastAsia"/>
        </w:rPr>
        <w:t>请</w:t>
      </w:r>
      <w:r w:rsidRPr="00F41BBF">
        <w:rPr>
          <w:rFonts w:hint="eastAsia"/>
        </w:rPr>
        <w:t>独立专家在理事会第五十三届会议上口头介绍向中非共和国提供人权领域的技术援助和能力建设的最新情况，并向理事会第五十四届会议和大会第七十八届会议提交书面报告；</w:t>
      </w:r>
    </w:p>
    <w:p w14:paraId="72104DCE" w14:textId="77777777" w:rsidR="00A422F5" w:rsidRDefault="00A422F5" w:rsidP="00A422F5">
      <w:pPr>
        <w:pStyle w:val="SingleTxtGC"/>
      </w:pPr>
      <w:r w:rsidRPr="00F41BBF">
        <w:rPr>
          <w:rFonts w:hint="eastAsia"/>
        </w:rPr>
        <w:tab/>
        <w:t>45.</w:t>
      </w:r>
      <w:r w:rsidRPr="00F41BBF">
        <w:rPr>
          <w:rFonts w:hint="eastAsia"/>
        </w:rPr>
        <w:tab/>
      </w:r>
      <w:r w:rsidRPr="00F41BBF">
        <w:rPr>
          <w:rFonts w:ascii="Time New Roman" w:eastAsia="楷体" w:hAnsi="Time New Roman" w:hint="eastAsia"/>
        </w:rPr>
        <w:t>请</w:t>
      </w:r>
      <w:r w:rsidRPr="00F41BBF">
        <w:rPr>
          <w:rFonts w:hint="eastAsia"/>
        </w:rPr>
        <w:t>联合国人权事务高级专员继续向独立专家提供充分履行任务所需的一切技术、</w:t>
      </w:r>
      <w:r>
        <w:rPr>
          <w:rFonts w:hint="eastAsia"/>
        </w:rPr>
        <w:t>资金</w:t>
      </w:r>
      <w:r w:rsidRPr="00F41BBF">
        <w:rPr>
          <w:rFonts w:hint="eastAsia"/>
        </w:rPr>
        <w:t>和人力资源；</w:t>
      </w:r>
    </w:p>
    <w:p w14:paraId="7685D424" w14:textId="77777777" w:rsidR="00A422F5" w:rsidRDefault="00A422F5" w:rsidP="00A422F5">
      <w:pPr>
        <w:pStyle w:val="SingleTxtGC"/>
      </w:pPr>
      <w:r w:rsidRPr="00F41BBF">
        <w:rPr>
          <w:rFonts w:hint="eastAsia"/>
        </w:rPr>
        <w:tab/>
        <w:t>46.</w:t>
      </w:r>
      <w:r w:rsidRPr="00F41BBF">
        <w:rPr>
          <w:rFonts w:hint="eastAsia"/>
        </w:rPr>
        <w:tab/>
      </w:r>
      <w:r w:rsidRPr="00F41BBF">
        <w:rPr>
          <w:rFonts w:ascii="Time New Roman" w:eastAsia="楷体" w:hAnsi="Time New Roman" w:hint="eastAsia"/>
        </w:rPr>
        <w:t>决定</w:t>
      </w:r>
      <w:r w:rsidRPr="00F41BBF">
        <w:rPr>
          <w:rFonts w:hint="eastAsia"/>
        </w:rPr>
        <w:t>继续</w:t>
      </w:r>
      <w:r>
        <w:rPr>
          <w:rFonts w:hint="eastAsia"/>
        </w:rPr>
        <w:t>处理此事</w:t>
      </w:r>
      <w:r w:rsidRPr="00F41BBF">
        <w:rPr>
          <w:rFonts w:hint="eastAsia"/>
        </w:rPr>
        <w:t>。</w:t>
      </w:r>
    </w:p>
    <w:p w14:paraId="555ABFAA" w14:textId="7B7F2CE6" w:rsidR="00A422F5" w:rsidRPr="00A422F5" w:rsidRDefault="00A422F5" w:rsidP="00A422F5">
      <w:pPr>
        <w:pStyle w:val="SingleTxtGC"/>
        <w:jc w:val="right"/>
        <w:rPr>
          <w:rFonts w:ascii="Time New Roman" w:eastAsia="楷体" w:hAnsi="Time New Roman" w:hint="eastAsia"/>
          <w:lang w:val="fr-CH"/>
        </w:rPr>
      </w:pPr>
      <w:r w:rsidRPr="00A422F5">
        <w:rPr>
          <w:rFonts w:ascii="Time New Roman" w:eastAsia="楷体" w:hAnsi="Time New Roman" w:hint="eastAsia"/>
          <w:lang w:val="fr-CH"/>
        </w:rPr>
        <w:t>2022</w:t>
      </w:r>
      <w:r w:rsidRPr="00A422F5">
        <w:rPr>
          <w:rFonts w:ascii="Time New Roman" w:eastAsia="楷体" w:hAnsi="Time New Roman" w:hint="eastAsia"/>
          <w:lang w:val="fr-CH"/>
        </w:rPr>
        <w:t>年</w:t>
      </w:r>
      <w:r w:rsidRPr="00A422F5">
        <w:rPr>
          <w:rFonts w:ascii="Time New Roman" w:eastAsia="楷体" w:hAnsi="Time New Roman" w:hint="eastAsia"/>
          <w:lang w:val="fr-CH"/>
        </w:rPr>
        <w:t>10</w:t>
      </w:r>
      <w:r w:rsidRPr="00A422F5">
        <w:rPr>
          <w:rFonts w:ascii="Time New Roman" w:eastAsia="楷体" w:hAnsi="Time New Roman" w:hint="eastAsia"/>
          <w:lang w:val="fr-CH"/>
        </w:rPr>
        <w:t>月</w:t>
      </w:r>
      <w:r w:rsidRPr="00A422F5">
        <w:rPr>
          <w:rFonts w:ascii="Time New Roman" w:eastAsia="楷体" w:hAnsi="Time New Roman" w:hint="eastAsia"/>
          <w:lang w:val="fr-CH"/>
        </w:rPr>
        <w:t>7</w:t>
      </w:r>
      <w:r w:rsidRPr="00A422F5">
        <w:rPr>
          <w:rFonts w:ascii="Time New Roman" w:eastAsia="楷体" w:hAnsi="Time New Roman" w:hint="eastAsia"/>
          <w:lang w:val="fr-CH"/>
        </w:rPr>
        <w:t>日</w:t>
      </w:r>
      <w:r w:rsidRPr="00A422F5">
        <w:rPr>
          <w:rFonts w:ascii="Time New Roman" w:eastAsia="楷体" w:hAnsi="Time New Roman"/>
          <w:lang w:val="fr-CH"/>
        </w:rPr>
        <w:br/>
      </w:r>
      <w:r w:rsidRPr="00A422F5">
        <w:rPr>
          <w:rFonts w:ascii="Time New Roman" w:eastAsia="楷体" w:hAnsi="Time New Roman" w:hint="eastAsia"/>
          <w:lang w:val="fr-CH"/>
        </w:rPr>
        <w:t>第</w:t>
      </w:r>
      <w:r w:rsidRPr="00A422F5">
        <w:rPr>
          <w:rFonts w:ascii="Time New Roman" w:eastAsia="楷体" w:hAnsi="Time New Roman" w:hint="eastAsia"/>
          <w:lang w:val="fr-CH"/>
        </w:rPr>
        <w:t>44</w:t>
      </w:r>
      <w:r w:rsidRPr="00A422F5">
        <w:rPr>
          <w:rFonts w:ascii="Time New Roman" w:eastAsia="楷体" w:hAnsi="Time New Roman" w:hint="eastAsia"/>
          <w:lang w:val="fr-CH"/>
        </w:rPr>
        <w:t>次会议</w:t>
      </w:r>
    </w:p>
    <w:p w14:paraId="71C228AF" w14:textId="3D6B84FC" w:rsidR="00A422F5" w:rsidRDefault="00A422F5" w:rsidP="00A422F5">
      <w:pPr>
        <w:pStyle w:val="SingleTxtGC"/>
        <w:rPr>
          <w:lang w:val="fr-CH"/>
        </w:rPr>
      </w:pPr>
      <w:r w:rsidRPr="00A422F5">
        <w:rPr>
          <w:rFonts w:hint="eastAsia"/>
          <w:lang w:val="fr-CH"/>
        </w:rPr>
        <w:t>[</w:t>
      </w:r>
      <w:r w:rsidRPr="00A422F5">
        <w:rPr>
          <w:rFonts w:hint="eastAsia"/>
          <w:lang w:val="fr-CH"/>
        </w:rPr>
        <w:t>未经表决获得通过。</w:t>
      </w:r>
      <w:r w:rsidRPr="00A422F5">
        <w:rPr>
          <w:rFonts w:hint="eastAsia"/>
          <w:lang w:val="fr-CH"/>
        </w:rPr>
        <w:t>]</w:t>
      </w:r>
    </w:p>
    <w:p w14:paraId="60D98492" w14:textId="13BFCAC1" w:rsidR="00A422F5" w:rsidRDefault="00A422F5" w:rsidP="00A422F5">
      <w:pPr>
        <w:pStyle w:val="SingleTxtGC"/>
        <w:rPr>
          <w:lang w:val="fr-CH"/>
        </w:rPr>
      </w:pPr>
    </w:p>
    <w:p w14:paraId="58B1058C" w14:textId="77777777" w:rsidR="00A422F5" w:rsidRPr="002D6A9C" w:rsidRDefault="00A422F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bookmarkEnd w:id="0"/>
    <w:p w14:paraId="3FD20F4D" w14:textId="1CC55094" w:rsidR="00A422F5" w:rsidRPr="00A422F5" w:rsidRDefault="00A422F5" w:rsidP="00A422F5">
      <w:pPr>
        <w:pStyle w:val="SingleTxtGC"/>
        <w:rPr>
          <w:rFonts w:hint="eastAsia"/>
          <w:lang w:val="fr-CH"/>
        </w:rPr>
      </w:pPr>
    </w:p>
    <w:sectPr w:rsidR="00A422F5" w:rsidRPr="00A422F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13C23" w14:textId="77777777" w:rsidR="00EB42C6" w:rsidRPr="000D319F" w:rsidRDefault="00EB42C6" w:rsidP="000D319F">
      <w:pPr>
        <w:pStyle w:val="af0"/>
        <w:spacing w:after="240"/>
        <w:ind w:left="907"/>
        <w:rPr>
          <w:rFonts w:asciiTheme="majorBidi" w:eastAsia="宋体" w:hAnsiTheme="majorBidi" w:cstheme="majorBidi"/>
          <w:sz w:val="21"/>
          <w:szCs w:val="21"/>
          <w:lang w:val="en-US"/>
        </w:rPr>
      </w:pPr>
    </w:p>
    <w:p w14:paraId="45BCBC51" w14:textId="77777777" w:rsidR="00EB42C6" w:rsidRPr="000D319F" w:rsidRDefault="00EB42C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61EB715" w14:textId="77777777" w:rsidR="00EB42C6" w:rsidRPr="000D319F" w:rsidRDefault="00EB42C6" w:rsidP="000D319F">
      <w:pPr>
        <w:pStyle w:val="af0"/>
      </w:pPr>
    </w:p>
  </w:endnote>
  <w:endnote w:type="continuationNotice" w:id="1">
    <w:p w14:paraId="50DC437A" w14:textId="77777777" w:rsidR="00EB42C6" w:rsidRDefault="00EB42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FDE86" w14:textId="77777777" w:rsidR="007671BD" w:rsidRPr="007671BD" w:rsidRDefault="007671BD" w:rsidP="007671B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671BD">
      <w:rPr>
        <w:rStyle w:val="af2"/>
        <w:b w:val="0"/>
        <w:snapToGrid w:val="0"/>
        <w:sz w:val="16"/>
      </w:rPr>
      <w:t>GE.22-16524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45C8F" w14:textId="77777777" w:rsidR="007671BD" w:rsidRPr="007671BD" w:rsidRDefault="007671BD" w:rsidP="007671BD">
    <w:pPr>
      <w:pStyle w:val="af0"/>
      <w:tabs>
        <w:tab w:val="right" w:pos="9638"/>
      </w:tabs>
      <w:rPr>
        <w:rStyle w:val="af2"/>
      </w:rPr>
    </w:pPr>
    <w:r>
      <w:t>GE.22-16524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B83AB" w14:textId="6E36FF14" w:rsidR="00056632" w:rsidRPr="00487939" w:rsidRDefault="007671B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8905E6" wp14:editId="57B4287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GE.22-16524</w:t>
    </w:r>
    <w:r w:rsidR="00731A42" w:rsidRPr="00EE277A">
      <w:rPr>
        <w:sz w:val="20"/>
        <w:lang w:eastAsia="zh-CN"/>
      </w:rPr>
      <w:t xml:space="preserve"> (C)</w:t>
    </w:r>
    <w:r w:rsidR="008B4347">
      <w:rPr>
        <w:sz w:val="20"/>
        <w:lang w:eastAsia="zh-CN"/>
      </w:rPr>
      <w:tab/>
    </w:r>
    <w:r>
      <w:rPr>
        <w:sz w:val="20"/>
        <w:lang w:eastAsia="zh-CN"/>
      </w:rPr>
      <w:t>1310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1910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358123E4" wp14:editId="364AA05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47BF2" w14:textId="77777777" w:rsidR="00EB42C6" w:rsidRPr="000157B1" w:rsidRDefault="00EB42C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D679A9E" w14:textId="77777777" w:rsidR="00EB42C6" w:rsidRPr="000157B1" w:rsidRDefault="00EB42C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D01843D" w14:textId="77777777" w:rsidR="00EB42C6" w:rsidRDefault="00EB42C6"/>
  </w:footnote>
  <w:footnote w:id="2">
    <w:p w14:paraId="0728501C" w14:textId="7E441E94" w:rsidR="00A422F5" w:rsidRPr="00F41BBF" w:rsidRDefault="00A422F5" w:rsidP="00A422F5">
      <w:pPr>
        <w:pStyle w:val="a6"/>
      </w:pPr>
      <w:r w:rsidRPr="00F41BBF">
        <w:tab/>
      </w:r>
      <w:r w:rsidRPr="00F41BBF">
        <w:rPr>
          <w:rStyle w:val="a8"/>
        </w:rPr>
        <w:footnoteRef/>
      </w:r>
      <w:r w:rsidRPr="00F41BBF">
        <w:tab/>
        <w:t>A/HRC/51/59</w:t>
      </w:r>
      <w:r w:rsidR="009001B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A72C" w14:textId="77777777" w:rsidR="00056632" w:rsidRDefault="007671BD" w:rsidP="007671BD">
    <w:pPr>
      <w:pStyle w:val="af3"/>
    </w:pPr>
    <w:r>
      <w:t>A/HRC/RES/51/37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E484C" w14:textId="77777777" w:rsidR="00056632" w:rsidRPr="00202A30" w:rsidRDefault="007671BD" w:rsidP="007671BD">
    <w:pPr>
      <w:pStyle w:val="af3"/>
      <w:jc w:val="right"/>
    </w:pPr>
    <w:r>
      <w:t>A/HRC/RES/51/37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2C6"/>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D14E4"/>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1BD"/>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001B8"/>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422F5"/>
    <w:rsid w:val="00A52DAF"/>
    <w:rsid w:val="00A753D1"/>
    <w:rsid w:val="00A84072"/>
    <w:rsid w:val="00A84DF2"/>
    <w:rsid w:val="00A87B40"/>
    <w:rsid w:val="00AB3322"/>
    <w:rsid w:val="00AC154D"/>
    <w:rsid w:val="00B11889"/>
    <w:rsid w:val="00B16570"/>
    <w:rsid w:val="00B234D0"/>
    <w:rsid w:val="00B2428A"/>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B42C6"/>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52FFF"/>
  <w15:docId w15:val="{2F1C0992-C120-4F0C-8CBD-2DE1DBD55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6805</Words>
  <Characters>7145</Characters>
  <Application>Microsoft Office Word</Application>
  <DocSecurity>4</DocSecurity>
  <Lines>258</Lines>
  <Paragraphs>88</Paragraphs>
  <ScaleCrop>false</ScaleCrop>
  <Company>DCM</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A/HRC/RES/51/37</dc:title>
  <dc:subject>2216524</dc:subject>
  <dc:creator>JI</dc:creator>
  <cp:keywords/>
  <dc:description/>
  <cp:lastModifiedBy>Xiangli Ferschin-Ji</cp:lastModifiedBy>
  <cp:revision>2</cp:revision>
  <cp:lastPrinted>2014-05-09T11:28:00Z</cp:lastPrinted>
  <dcterms:created xsi:type="dcterms:W3CDTF">2022-10-19T09:42:00Z</dcterms:created>
  <dcterms:modified xsi:type="dcterms:W3CDTF">2022-10-19T09:42:00Z</dcterms:modified>
</cp:coreProperties>
</file>