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Discrimination </w:t>
      </w:r>
      <w:r>
        <w:br/>
        <w:t>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For the initial report submitted by the Government of the Netherlands, see CEDAW/C/NET/1, CEDAW/C/NET/1/Add.1, CEDAW/C/NET/1/Add.2 and CEDAW/C/NET/1/Add.3, considered by the Committee at its thirteenth session. For the second periodic report submitted by the Government of the Netherlands, see CEDAW/C/NET/2, CEDAW/C/NET/2/Add.1 and CEDAW/C/NET/2/Add.2.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Third periodic reports of States parties</w:t>
      </w:r>
      <w:r>
        <w:rPr>
          <w:b w:val="0"/>
          <w:sz w:val="20"/>
        </w:rPr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The Netherlands</w:t>
      </w:r>
      <w:r>
        <w:rPr>
          <w:b w:val="0"/>
          <w:sz w:val="20"/>
        </w:rPr>
        <w:t>**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spacing w:after="120"/>
        <w:rPr>
          <w:b w:val="0"/>
        </w:rPr>
      </w:pPr>
      <w:r>
        <w:rPr>
          <w:b w:val="0"/>
        </w:rPr>
        <w:t>Contents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Chapter</w:t>
            </w: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1.</w:t>
            </w:r>
            <w:r>
              <w:tab/>
              <w:t>Notes on the report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2.</w:t>
            </w:r>
            <w:r>
              <w:tab/>
              <w:t>Emancipation policy in the Netherlands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3.</w:t>
            </w:r>
            <w:r>
              <w:tab/>
              <w:t>Article 1: Discrimination against women, with particular reference to the prevention and elimination of violence against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4.</w:t>
            </w:r>
            <w:r>
              <w:tab/>
              <w:t>Article 6: Trafficking in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5.</w:t>
            </w:r>
            <w:r>
              <w:tab/>
              <w:t>Articles 7 and 8: Political and public life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6.</w:t>
            </w:r>
            <w:r>
              <w:tab/>
              <w:t>Article 9: Nationality rights and legislation on aliens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7.</w:t>
            </w:r>
            <w:r>
              <w:tab/>
              <w:t>Article 10: Formal and non-formal education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8.</w:t>
            </w:r>
            <w:r>
              <w:tab/>
              <w:t>Articles 11 and 13 a and b: Employment and economic life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9.</w:t>
            </w:r>
            <w:r>
              <w:tab/>
              <w:t>Article 12: Health care and welfare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10.</w:t>
            </w:r>
            <w:r>
              <w:tab/>
              <w:t>Article 14: Women and agriculture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11.</w:t>
            </w:r>
            <w:r>
              <w:tab/>
              <w:t>Article 16: Law of persons and family law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</w:pPr>
            <w:r>
              <w:tab/>
              <w:t>Annexes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I.</w:t>
            </w:r>
            <w:r>
              <w:tab/>
              <w:t>Summary of the in-depth study on the prevention and elimination of violence against women and overview of recommendations of the Committee on the Elimination of Discrimination against Women on this subject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II.</w:t>
            </w:r>
            <w:r>
              <w:tab/>
              <w:t>Experiments to facilitate combining work and care in the Netherlands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commentRangeStart w:id="1"/>
            <w:r>
              <w:t>158</w:t>
            </w:r>
            <w:commentRangeEnd w:id="1"/>
            <w:r>
              <w:rPr>
                <w:rStyle w:val="CommentReference"/>
                <w:vanish/>
              </w:rPr>
              <w:commentReference w:id="1"/>
            </w:r>
          </w:p>
        </w:tc>
      </w:tr>
    </w:tbl>
    <w:p w:rsidR="00000000" w:rsidRDefault="00000000"/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NO&gt;&gt;N0075795E&lt;&lt;ODS JOB NO&gt;&gt;</w:t>
      </w:r>
    </w:p>
    <w:p w:rsidR="00000000" w:rsidRDefault="00000000">
      <w:pPr>
        <w:pStyle w:val="CommentText"/>
      </w:pPr>
      <w:r>
        <w:t>&lt;&lt;ODS DOC SYMBOL1&gt;&gt;CEDAW/C/NET/3&lt;&lt;ODS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The following 161 pages were offset from an original document.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00-75795 (E)    200301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*0075795*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CEDAW/C/NET/3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CEDAW/C/NET/3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/C/NET/3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November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95F2A"/>
    <w:multiLevelType w:val="multilevel"/>
    <w:tmpl w:val="FA60C5B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3/2001 11:11 AM"/>
    <w:docVar w:name="DocCategory" w:val="Doc"/>
    <w:docVar w:name="DocType" w:val="Final"/>
    <w:docVar w:name="JobNo" w:val="0075795E"/>
    <w:docVar w:name="OandT" w:val="ag"/>
    <w:docVar w:name="Symbol1" w:val="CEDAW/C/NET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243</Words>
  <Characters>1388</Characters>
  <Application>Microsoft Office Word</Application>
  <DocSecurity>4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1704</CharactersWithSpaces>
  <SharedDoc>false</SharedDoc>
  <HLinks>
    <vt:vector size="6" baseType="variant">
      <vt:variant>
        <vt:i4>4522087</vt:i4>
      </vt:variant>
      <vt:variant>
        <vt:i4>2809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Diana.Timmons</cp:lastModifiedBy>
  <cp:revision>2</cp:revision>
  <cp:lastPrinted>2001-03-20T13:55:00Z</cp:lastPrinted>
  <dcterms:created xsi:type="dcterms:W3CDTF">2005-03-01T09:06:00Z</dcterms:created>
  <dcterms:modified xsi:type="dcterms:W3CDTF">2005-03-01T09:06:00Z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0075795</vt:lpwstr>
  </property>
  <property fmtid="{D5CDD505-2E9C-101B-9397-08002B2CF9AE}" pid="3" name="Symbol1">
    <vt:lpwstr>CEDAW/C/NET/3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163 pages (pages 3-163 for offset)</vt:lpwstr>
  </property>
  <property fmtid="{D5CDD505-2E9C-101B-9397-08002B2CF9AE}" pid="8" name="Operator">
    <vt:lpwstr>ag (F)</vt:lpwstr>
  </property>
</Properties>
</file>