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C08D7" w14:textId="77777777" w:rsidR="002269E1" w:rsidRDefault="002269E1" w:rsidP="002269E1">
      <w:pPr>
        <w:spacing w:after="780" w:line="240" w:lineRule="auto"/>
        <w:ind w:left="1267"/>
        <w:jc w:val="left"/>
        <w:rPr>
          <w:bCs/>
          <w:szCs w:val="51"/>
          <w:rtl/>
        </w:rPr>
      </w:pPr>
      <w:r>
        <w:rPr>
          <w:bCs/>
          <w:noProof/>
          <w:szCs w:val="51"/>
        </w:rPr>
        <w:drawing>
          <wp:anchor distT="0" distB="0" distL="114300" distR="114300" simplePos="0" relativeHeight="251660288" behindDoc="0" locked="0" layoutInCell="1" allowOverlap="1" wp14:anchorId="1FF4236E" wp14:editId="73FFEBC1">
            <wp:simplePos x="0" y="0"/>
            <wp:positionH relativeFrom="page">
              <wp:posOffset>758825</wp:posOffset>
            </wp:positionH>
            <wp:positionV relativeFrom="page">
              <wp:posOffset>8933180</wp:posOffset>
            </wp:positionV>
            <wp:extent cx="694690" cy="69469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bCs/>
          <w:szCs w:val="51"/>
          <w:rtl/>
        </w:rPr>
        <w:t>الأمم المتحدة</w:t>
      </w:r>
    </w:p>
    <w:p w14:paraId="65FBD544" w14:textId="62BB1EAD" w:rsidR="002269E1" w:rsidRDefault="002269E1" w:rsidP="003F7C48">
      <w:pPr>
        <w:pStyle w:val="STitleM"/>
        <w:spacing w:line="720" w:lineRule="exact"/>
        <w:rPr>
          <w:rtl/>
        </w:rPr>
      </w:pPr>
      <w:r>
        <w:rPr>
          <w:rtl/>
        </w:rPr>
        <w:t>تقرير</w:t>
      </w:r>
      <w:r w:rsidR="00BE5502">
        <w:rPr>
          <w:rFonts w:hint="cs"/>
          <w:rtl/>
        </w:rPr>
        <w:t xml:space="preserve"> </w:t>
      </w:r>
      <w:r w:rsidR="00BE5502" w:rsidRPr="00BE5502">
        <w:rPr>
          <w:rtl/>
        </w:rPr>
        <w:t>اللجنة المعنية بالقضاء على التمييز ضد المرأة</w:t>
      </w:r>
    </w:p>
    <w:p w14:paraId="093179E5" w14:textId="77777777" w:rsidR="002269E1" w:rsidRDefault="002269E1" w:rsidP="002269E1">
      <w:pPr>
        <w:pStyle w:val="XLarge"/>
        <w:spacing w:line="240" w:lineRule="auto"/>
        <w:ind w:left="1267" w:right="1267"/>
        <w:jc w:val="lowKashida"/>
        <w:rPr>
          <w:szCs w:val="12"/>
          <w:rtl/>
        </w:rPr>
      </w:pPr>
    </w:p>
    <w:p w14:paraId="231D9012" w14:textId="77777777" w:rsidR="00856352" w:rsidRPr="00856352" w:rsidRDefault="00856352" w:rsidP="00856352">
      <w:pPr>
        <w:pStyle w:val="XLarge"/>
        <w:spacing w:after="0"/>
        <w:ind w:left="1267" w:right="1267"/>
        <w:jc w:val="lowKashida"/>
        <w:rPr>
          <w:sz w:val="30"/>
          <w:szCs w:val="30"/>
        </w:rPr>
      </w:pPr>
      <w:r w:rsidRPr="00856352">
        <w:rPr>
          <w:sz w:val="30"/>
          <w:szCs w:val="30"/>
          <w:rtl/>
        </w:rPr>
        <w:t xml:space="preserve">الدورة الثالثة والسبعون </w:t>
      </w:r>
    </w:p>
    <w:p w14:paraId="402CC0BB" w14:textId="77777777" w:rsidR="00856352" w:rsidRPr="00856352" w:rsidRDefault="00856352" w:rsidP="00856352">
      <w:pPr>
        <w:pStyle w:val="XLarge"/>
        <w:ind w:left="1267" w:right="1267"/>
        <w:jc w:val="lowKashida"/>
        <w:rPr>
          <w:sz w:val="30"/>
          <w:szCs w:val="30"/>
        </w:rPr>
      </w:pPr>
      <w:r w:rsidRPr="00856352">
        <w:rPr>
          <w:sz w:val="30"/>
          <w:szCs w:val="30"/>
          <w:rtl/>
        </w:rPr>
        <w:t>(</w:t>
      </w:r>
      <w:r w:rsidRPr="00856352">
        <w:rPr>
          <w:sz w:val="30"/>
          <w:szCs w:val="30"/>
          <w:lang w:val="en-GB"/>
        </w:rPr>
        <w:t>19-1</w:t>
      </w:r>
      <w:r w:rsidRPr="00856352">
        <w:rPr>
          <w:sz w:val="30"/>
          <w:szCs w:val="30"/>
          <w:rtl/>
        </w:rPr>
        <w:t xml:space="preserve"> تموز/يوليه 2019) </w:t>
      </w:r>
    </w:p>
    <w:p w14:paraId="79C94B97" w14:textId="77777777" w:rsidR="002269E1" w:rsidRPr="00856352" w:rsidRDefault="002269E1" w:rsidP="002269E1">
      <w:pPr>
        <w:pStyle w:val="XLarge"/>
        <w:spacing w:line="240" w:lineRule="auto"/>
        <w:ind w:left="1267" w:right="1267"/>
        <w:jc w:val="lowKashida"/>
        <w:rPr>
          <w:szCs w:val="12"/>
          <w:rtl/>
        </w:rPr>
      </w:pPr>
    </w:p>
    <w:p w14:paraId="237A2FA1" w14:textId="77777777" w:rsidR="00856352" w:rsidRPr="00856352" w:rsidRDefault="00856352" w:rsidP="00856352">
      <w:pPr>
        <w:pStyle w:val="XLarge"/>
        <w:spacing w:after="0"/>
        <w:ind w:left="1267" w:right="1267"/>
        <w:jc w:val="lowKashida"/>
        <w:rPr>
          <w:sz w:val="30"/>
          <w:szCs w:val="30"/>
        </w:rPr>
      </w:pPr>
      <w:r w:rsidRPr="00856352">
        <w:rPr>
          <w:sz w:val="30"/>
          <w:szCs w:val="30"/>
          <w:rtl/>
        </w:rPr>
        <w:t xml:space="preserve">الدورة الرابعة والسبعون </w:t>
      </w:r>
    </w:p>
    <w:p w14:paraId="2181EB9D" w14:textId="737549A8" w:rsidR="00856352" w:rsidRPr="001E2BD1" w:rsidRDefault="00856352" w:rsidP="00856352">
      <w:pPr>
        <w:pStyle w:val="XLarge"/>
        <w:spacing w:after="0"/>
        <w:ind w:left="1267" w:right="1267"/>
        <w:jc w:val="lowKashida"/>
        <w:rPr>
          <w:sz w:val="30"/>
          <w:szCs w:val="30"/>
          <w:rtl/>
        </w:rPr>
      </w:pPr>
      <w:r w:rsidRPr="00856352">
        <w:rPr>
          <w:sz w:val="30"/>
          <w:szCs w:val="30"/>
          <w:rtl/>
        </w:rPr>
        <w:t>(21 تشرين الأول/أكتوبر - 8 تشرين الثاني/نوفمبر 2019)</w:t>
      </w:r>
    </w:p>
    <w:p w14:paraId="759798FB" w14:textId="53D4C533" w:rsidR="00856352" w:rsidRPr="00856352" w:rsidRDefault="00856352" w:rsidP="00856352">
      <w:pPr>
        <w:pStyle w:val="XLarge"/>
        <w:spacing w:line="240" w:lineRule="auto"/>
        <w:ind w:left="1267" w:right="1267"/>
        <w:jc w:val="lowKashida"/>
        <w:rPr>
          <w:szCs w:val="12"/>
          <w:rtl/>
        </w:rPr>
      </w:pPr>
    </w:p>
    <w:p w14:paraId="4DD66496" w14:textId="77777777" w:rsidR="00A7766B" w:rsidRPr="001E2BD1" w:rsidRDefault="00A7766B" w:rsidP="00A7766B">
      <w:pPr>
        <w:pStyle w:val="XLarge"/>
        <w:spacing w:after="0"/>
        <w:ind w:left="1267" w:right="1267"/>
        <w:jc w:val="lowKashida"/>
        <w:textDirection w:val="tbRlV"/>
        <w:rPr>
          <w:sz w:val="30"/>
          <w:szCs w:val="30"/>
        </w:rPr>
      </w:pPr>
      <w:r w:rsidRPr="001E2BD1">
        <w:rPr>
          <w:sz w:val="30"/>
          <w:szCs w:val="30"/>
          <w:rtl/>
        </w:rPr>
        <w:t xml:space="preserve">الدورة الخامسة والسبعون </w:t>
      </w:r>
    </w:p>
    <w:p w14:paraId="6A867CA0" w14:textId="34DDBA3D" w:rsidR="00856352" w:rsidRPr="00856352" w:rsidRDefault="00A7766B" w:rsidP="00A7766B">
      <w:pPr>
        <w:pStyle w:val="XLarge"/>
        <w:spacing w:after="0"/>
        <w:ind w:left="1267" w:right="1267"/>
        <w:jc w:val="lowKashida"/>
        <w:rPr>
          <w:sz w:val="30"/>
          <w:szCs w:val="30"/>
        </w:rPr>
      </w:pPr>
      <w:r w:rsidRPr="001E2BD1">
        <w:rPr>
          <w:sz w:val="30"/>
          <w:szCs w:val="30"/>
          <w:rtl/>
        </w:rPr>
        <w:t>(</w:t>
      </w:r>
      <w:r w:rsidRPr="001E2BD1">
        <w:rPr>
          <w:sz w:val="30"/>
          <w:szCs w:val="30"/>
        </w:rPr>
        <w:t>28-10</w:t>
      </w:r>
      <w:r w:rsidRPr="001E2BD1">
        <w:rPr>
          <w:sz w:val="30"/>
          <w:szCs w:val="30"/>
          <w:rtl/>
        </w:rPr>
        <w:t xml:space="preserve"> شباط/فبراير 2020)</w:t>
      </w:r>
    </w:p>
    <w:p w14:paraId="2A03EE42" w14:textId="77777777" w:rsidR="002269E1" w:rsidRDefault="002269E1" w:rsidP="005E6C5D">
      <w:pPr>
        <w:pStyle w:val="XLarge"/>
        <w:spacing w:before="640" w:after="0"/>
        <w:ind w:left="1267" w:right="1267"/>
        <w:jc w:val="lowKashida"/>
        <w:rPr>
          <w:rtl/>
        </w:rPr>
      </w:pPr>
      <w:r>
        <w:rPr>
          <w:rtl/>
        </w:rPr>
        <w:t>الجمعية العامة</w:t>
      </w:r>
    </w:p>
    <w:p w14:paraId="73D82D72" w14:textId="7A84AD9E" w:rsidR="002269E1" w:rsidRDefault="00856352" w:rsidP="005E6C5D">
      <w:pPr>
        <w:pStyle w:val="HCh"/>
        <w:spacing w:after="0"/>
        <w:ind w:left="2592" w:hanging="2592"/>
        <w:rPr>
          <w:rtl/>
        </w:rPr>
      </w:pPr>
      <w:r>
        <w:rPr>
          <w:rtl/>
        </w:rPr>
        <w:tab/>
      </w:r>
      <w:r>
        <w:rPr>
          <w:rtl/>
        </w:rPr>
        <w:tab/>
      </w:r>
      <w:r w:rsidR="002269E1">
        <w:rPr>
          <w:rtl/>
        </w:rPr>
        <w:t>الوثائق الرسمية</w:t>
      </w:r>
    </w:p>
    <w:p w14:paraId="47545597" w14:textId="1EBC79B7" w:rsidR="002269E1" w:rsidRDefault="00856352" w:rsidP="005E6C5D">
      <w:pPr>
        <w:pStyle w:val="HCh"/>
        <w:spacing w:after="0"/>
        <w:rPr>
          <w:rtl/>
        </w:rPr>
      </w:pPr>
      <w:r>
        <w:rPr>
          <w:rtl/>
        </w:rPr>
        <w:tab/>
      </w:r>
      <w:r>
        <w:rPr>
          <w:rtl/>
        </w:rPr>
        <w:tab/>
      </w:r>
      <w:r w:rsidR="002269E1">
        <w:rPr>
          <w:rtl/>
        </w:rPr>
        <w:t>الدورة الخامسة والسبعون</w:t>
      </w:r>
    </w:p>
    <w:p w14:paraId="09646058" w14:textId="00017AE4" w:rsidR="002269E1" w:rsidRDefault="00856352" w:rsidP="005E6C5D">
      <w:pPr>
        <w:pStyle w:val="HCh"/>
        <w:spacing w:after="0"/>
        <w:rPr>
          <w:rtl/>
        </w:rPr>
      </w:pPr>
      <w:r>
        <w:rPr>
          <w:rtl/>
        </w:rPr>
        <w:tab/>
      </w:r>
      <w:r>
        <w:rPr>
          <w:rtl/>
        </w:rPr>
        <w:tab/>
      </w:r>
      <w:r w:rsidR="002269E1">
        <w:rPr>
          <w:rtl/>
        </w:rPr>
        <w:t>الملحق رقم 38</w:t>
      </w:r>
    </w:p>
    <w:p w14:paraId="6AD0C551" w14:textId="77777777" w:rsidR="00D851B1" w:rsidRDefault="00D851B1" w:rsidP="002269E1">
      <w:pPr>
        <w:pStyle w:val="HCh"/>
        <w:spacing w:line="240" w:lineRule="auto"/>
        <w:rPr>
          <w:sz w:val="9"/>
          <w:rtl/>
        </w:rPr>
      </w:pPr>
    </w:p>
    <w:p w14:paraId="662E9ADA" w14:textId="77777777" w:rsidR="002269E1" w:rsidRDefault="002269E1">
      <w:pPr>
        <w:bidi w:val="0"/>
        <w:spacing w:line="240" w:lineRule="auto"/>
        <w:jc w:val="left"/>
        <w:rPr>
          <w:rtl/>
        </w:rPr>
      </w:pPr>
      <w:r>
        <w:rPr>
          <w:rtl/>
        </w:rPr>
        <w:br w:type="page"/>
      </w:r>
    </w:p>
    <w:p w14:paraId="24F782BA" w14:textId="77777777" w:rsidR="002269E1" w:rsidRDefault="002269E1" w:rsidP="002269E1">
      <w:pPr>
        <w:rPr>
          <w:rtl/>
        </w:rPr>
      </w:pPr>
      <w:r>
        <w:rPr>
          <w:noProof/>
        </w:rPr>
        <w:lastRenderedPageBreak/>
        <mc:AlternateContent>
          <mc:Choice Requires="wps">
            <w:drawing>
              <wp:anchor distT="0" distB="0" distL="114300" distR="114300" simplePos="0" relativeHeight="251659264" behindDoc="1" locked="0" layoutInCell="1" allowOverlap="1" wp14:anchorId="131A6F7E" wp14:editId="7833E2B4">
                <wp:simplePos x="0" y="0"/>
                <wp:positionH relativeFrom="column">
                  <wp:posOffset>-328930</wp:posOffset>
                </wp:positionH>
                <wp:positionV relativeFrom="page">
                  <wp:posOffset>1097280</wp:posOffset>
                </wp:positionV>
                <wp:extent cx="274320" cy="2032000"/>
                <wp:effectExtent l="0" t="0" r="1143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 cy="2032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D8B9C4F" w14:textId="77777777" w:rsidR="008C31B7" w:rsidRPr="002269E1" w:rsidRDefault="008C31B7" w:rsidP="002269E1">
                            <w:pPr>
                              <w:spacing w:line="240" w:lineRule="auto"/>
                              <w:jc w:val="right"/>
                            </w:pPr>
                            <w:r>
                              <w:t>A/75/38</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1A6F7E" id="_x0000_t202" coordsize="21600,21600" o:spt="202" path="m,l,21600r21600,l21600,xe">
                <v:stroke joinstyle="miter"/>
                <v:path gradientshapeok="t" o:connecttype="rect"/>
              </v:shapetype>
              <v:shape id="Text Box 2" o:spid="_x0000_s1026" type="#_x0000_t202" style="position:absolute;left:0;text-align:left;margin-left:-25.9pt;margin-top:86.4pt;width:21.6pt;height:16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" filled="f" stroked="f" strokeweight=".5pt">
                <v:path arrowok="t"/>
                <v:textbox style="layout-flow:vertical" inset="0,0,0,0">
                  <w:txbxContent>
                    <w:p w14:paraId="6D8B9C4F" w14:textId="77777777" w:rsidR="008C31B7" w:rsidRPr="002269E1" w:rsidRDefault="008C31B7" w:rsidP="002269E1">
                      <w:pPr>
                        <w:spacing w:line="240" w:lineRule="auto"/>
                        <w:jc w:val="right"/>
                      </w:pPr>
                      <w:r>
                        <w:t>A/75/38</w:t>
                      </w:r>
                    </w:p>
                  </w:txbxContent>
                </v:textbox>
                <w10:wrap anchory="page"/>
              </v:shape>
            </w:pict>
          </mc:Fallback>
        </mc:AlternateContent>
      </w:r>
    </w:p>
    <w:p w14:paraId="465ED1C4" w14:textId="77777777" w:rsidR="002269E1" w:rsidRDefault="002269E1">
      <w:pPr>
        <w:bidi w:val="0"/>
        <w:spacing w:line="240" w:lineRule="auto"/>
        <w:jc w:val="left"/>
        <w:rPr>
          <w:rtl/>
        </w:rPr>
      </w:pPr>
      <w:r>
        <w:rPr>
          <w:rtl/>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3"/>
        <w:gridCol w:w="4917"/>
      </w:tblGrid>
      <w:tr w:rsidR="002269E1" w:rsidRPr="002269E1" w14:paraId="4F2591BF" w14:textId="77777777" w:rsidTr="002269E1">
        <w:tc>
          <w:tcPr>
            <w:tcW w:w="4927" w:type="dxa"/>
            <w:shd w:val="clear" w:color="auto" w:fill="auto"/>
          </w:tcPr>
          <w:p w14:paraId="3EA22EE2" w14:textId="77777777" w:rsidR="002269E1" w:rsidRDefault="002269E1" w:rsidP="00A36572">
            <w:pPr>
              <w:pStyle w:val="H1"/>
              <w:spacing w:after="0"/>
              <w:rPr>
                <w:szCs w:val="34"/>
                <w:rtl/>
              </w:rPr>
            </w:pPr>
            <w:r>
              <w:rPr>
                <w:szCs w:val="34"/>
                <w:rtl/>
              </w:rPr>
              <w:lastRenderedPageBreak/>
              <w:t>الجمعية العامة</w:t>
            </w:r>
          </w:p>
          <w:p w14:paraId="6EED7668" w14:textId="77777777" w:rsidR="002269E1" w:rsidRPr="003F7C48" w:rsidRDefault="002269E1" w:rsidP="00A36572">
            <w:pPr>
              <w:pStyle w:val="H1"/>
              <w:spacing w:after="0"/>
              <w:rPr>
                <w:b w:val="0"/>
                <w:bCs w:val="0"/>
                <w:sz w:val="28"/>
                <w:szCs w:val="28"/>
                <w:rtl/>
              </w:rPr>
            </w:pPr>
            <w:r w:rsidRPr="003F7C48">
              <w:rPr>
                <w:b w:val="0"/>
                <w:bCs w:val="0"/>
                <w:sz w:val="28"/>
                <w:szCs w:val="28"/>
                <w:rtl/>
              </w:rPr>
              <w:t>الوثائق الرسمية</w:t>
            </w:r>
          </w:p>
          <w:p w14:paraId="26E4599C" w14:textId="77777777" w:rsidR="002269E1" w:rsidRPr="003F7C48" w:rsidRDefault="002269E1" w:rsidP="00A36572">
            <w:pPr>
              <w:pStyle w:val="H1"/>
              <w:spacing w:after="0"/>
              <w:rPr>
                <w:b w:val="0"/>
                <w:bCs w:val="0"/>
                <w:sz w:val="28"/>
                <w:szCs w:val="28"/>
                <w:rtl/>
              </w:rPr>
            </w:pPr>
            <w:r w:rsidRPr="003F7C48">
              <w:rPr>
                <w:b w:val="0"/>
                <w:bCs w:val="0"/>
                <w:sz w:val="28"/>
                <w:szCs w:val="28"/>
                <w:rtl/>
              </w:rPr>
              <w:t>الدورة الخامسة والسبعون</w:t>
            </w:r>
          </w:p>
          <w:p w14:paraId="5D09F017" w14:textId="522CDB5F" w:rsidR="002269E1" w:rsidRPr="002269E1" w:rsidRDefault="002269E1" w:rsidP="00A36572">
            <w:pPr>
              <w:pStyle w:val="H1"/>
              <w:spacing w:after="0"/>
              <w:rPr>
                <w:szCs w:val="34"/>
              </w:rPr>
            </w:pPr>
            <w:r w:rsidRPr="003F7C48">
              <w:rPr>
                <w:b w:val="0"/>
                <w:bCs w:val="0"/>
                <w:sz w:val="28"/>
                <w:szCs w:val="28"/>
                <w:rtl/>
              </w:rPr>
              <w:t>الملحق رقم 38</w:t>
            </w:r>
          </w:p>
        </w:tc>
        <w:tc>
          <w:tcPr>
            <w:tcW w:w="4927" w:type="dxa"/>
            <w:shd w:val="clear" w:color="auto" w:fill="auto"/>
          </w:tcPr>
          <w:p w14:paraId="614C820A" w14:textId="77CF1A68" w:rsidR="002269E1" w:rsidRPr="002269E1" w:rsidRDefault="008C31B7" w:rsidP="002269E1">
            <w:pPr>
              <w:framePr w:hSpace="180" w:wrap="around" w:vAnchor="page" w:hAnchor="page" w:x="1210" w:y="1369" w:anchorLock="1"/>
              <w:jc w:val="right"/>
              <w:rPr>
                <w:sz w:val="20"/>
              </w:rPr>
            </w:pPr>
            <w:hyperlink r:id="rId9" w:history="1">
              <w:r w:rsidR="002269E1" w:rsidRPr="0039387F">
                <w:rPr>
                  <w:rStyle w:val="Hyperlink"/>
                  <w:sz w:val="20"/>
                </w:rPr>
                <w:t>A/75/38</w:t>
              </w:r>
            </w:hyperlink>
          </w:p>
        </w:tc>
      </w:tr>
    </w:tbl>
    <w:p w14:paraId="6F553D9A" w14:textId="77777777" w:rsidR="002269E1" w:rsidRDefault="002269E1" w:rsidP="002269E1">
      <w:pPr>
        <w:spacing w:after="800" w:line="240" w:lineRule="auto"/>
        <w:rPr>
          <w:szCs w:val="2"/>
          <w:rtl/>
        </w:rPr>
      </w:pPr>
      <w:commentRangeStart w:id="0"/>
      <w:commentRangeEnd w:id="0"/>
      <w:r>
        <w:rPr>
          <w:rStyle w:val="CommentReference"/>
          <w:rtl/>
        </w:rPr>
        <w:commentReference w:id="0"/>
      </w:r>
    </w:p>
    <w:p w14:paraId="2C6AFC71" w14:textId="53B93506" w:rsidR="00994351" w:rsidRPr="003F7C48" w:rsidRDefault="00416A62" w:rsidP="003F7C48">
      <w:pPr>
        <w:spacing w:before="240" w:after="240" w:line="720" w:lineRule="exact"/>
        <w:ind w:left="1267" w:right="1267" w:hanging="1267"/>
      </w:pPr>
      <w:r>
        <w:rPr>
          <w:b/>
          <w:bCs/>
          <w:sz w:val="54"/>
          <w:szCs w:val="54"/>
          <w:rtl/>
        </w:rPr>
        <w:tab/>
      </w:r>
      <w:r w:rsidR="002269E1" w:rsidRPr="003F7C48">
        <w:rPr>
          <w:b/>
          <w:bCs/>
          <w:sz w:val="54"/>
          <w:szCs w:val="54"/>
          <w:rtl/>
        </w:rPr>
        <w:t>تقرير</w:t>
      </w:r>
      <w:r w:rsidR="00994351" w:rsidRPr="003F7C48">
        <w:rPr>
          <w:b/>
          <w:bCs/>
          <w:sz w:val="54"/>
          <w:szCs w:val="54"/>
          <w:rtl/>
        </w:rPr>
        <w:t xml:space="preserve"> اللجنة المعنية بالقضاء على التمييز </w:t>
      </w:r>
      <w:r w:rsidRPr="003F7C48">
        <w:rPr>
          <w:b/>
          <w:bCs/>
          <w:sz w:val="54"/>
          <w:szCs w:val="54"/>
          <w:rtl/>
        </w:rPr>
        <w:t>ضد</w:t>
      </w:r>
      <w:r>
        <w:rPr>
          <w:rFonts w:hint="cs"/>
          <w:b/>
          <w:bCs/>
          <w:sz w:val="54"/>
          <w:szCs w:val="54"/>
          <w:rtl/>
        </w:rPr>
        <w:t> </w:t>
      </w:r>
      <w:r w:rsidR="00994351" w:rsidRPr="003F7C48">
        <w:rPr>
          <w:b/>
          <w:bCs/>
          <w:sz w:val="54"/>
          <w:szCs w:val="54"/>
          <w:rtl/>
        </w:rPr>
        <w:t>المرأة</w:t>
      </w:r>
    </w:p>
    <w:p w14:paraId="34292865" w14:textId="42D1445C" w:rsidR="002269E1" w:rsidRDefault="002269E1" w:rsidP="002326A5">
      <w:pPr>
        <w:pStyle w:val="XLarge"/>
        <w:spacing w:line="240" w:lineRule="auto"/>
        <w:ind w:left="1267" w:right="1267"/>
        <w:jc w:val="lowKashida"/>
        <w:rPr>
          <w:szCs w:val="12"/>
          <w:rtl/>
        </w:rPr>
      </w:pPr>
    </w:p>
    <w:p w14:paraId="71385FE0" w14:textId="77777777" w:rsidR="001E2186" w:rsidRPr="002326A5" w:rsidRDefault="001E2186" w:rsidP="002326A5">
      <w:pPr>
        <w:pStyle w:val="XLarge"/>
        <w:spacing w:line="240" w:lineRule="auto"/>
        <w:ind w:left="1267" w:right="1267"/>
        <w:jc w:val="lowKashida"/>
        <w:rPr>
          <w:szCs w:val="12"/>
          <w:rtl/>
        </w:rPr>
      </w:pPr>
    </w:p>
    <w:p w14:paraId="32F9DD35" w14:textId="77777777" w:rsidR="00960020" w:rsidRPr="00856352" w:rsidRDefault="00960020" w:rsidP="00960020">
      <w:pPr>
        <w:pStyle w:val="XLarge"/>
        <w:spacing w:after="0"/>
        <w:ind w:left="1267" w:right="1267"/>
        <w:jc w:val="lowKashida"/>
        <w:rPr>
          <w:sz w:val="30"/>
          <w:szCs w:val="30"/>
        </w:rPr>
      </w:pPr>
      <w:r w:rsidRPr="00856352">
        <w:rPr>
          <w:sz w:val="30"/>
          <w:szCs w:val="30"/>
          <w:rtl/>
        </w:rPr>
        <w:t xml:space="preserve">الدورة الثالثة والسبعون </w:t>
      </w:r>
    </w:p>
    <w:p w14:paraId="36A80136" w14:textId="77777777" w:rsidR="00960020" w:rsidRPr="00856352" w:rsidRDefault="00960020" w:rsidP="00960020">
      <w:pPr>
        <w:pStyle w:val="XLarge"/>
        <w:ind w:left="1267" w:right="1267"/>
        <w:jc w:val="lowKashida"/>
        <w:rPr>
          <w:sz w:val="30"/>
          <w:szCs w:val="30"/>
        </w:rPr>
      </w:pPr>
      <w:r w:rsidRPr="00856352">
        <w:rPr>
          <w:sz w:val="30"/>
          <w:szCs w:val="30"/>
          <w:rtl/>
        </w:rPr>
        <w:t>(</w:t>
      </w:r>
      <w:r w:rsidRPr="00856352">
        <w:rPr>
          <w:sz w:val="30"/>
          <w:szCs w:val="30"/>
          <w:lang w:val="en-GB"/>
        </w:rPr>
        <w:t>19-1</w:t>
      </w:r>
      <w:r w:rsidRPr="00856352">
        <w:rPr>
          <w:sz w:val="30"/>
          <w:szCs w:val="30"/>
          <w:rtl/>
        </w:rPr>
        <w:t xml:space="preserve"> تموز/يوليه 2019) </w:t>
      </w:r>
    </w:p>
    <w:p w14:paraId="66434EFB" w14:textId="77777777" w:rsidR="00960020" w:rsidRPr="00856352" w:rsidRDefault="00960020" w:rsidP="00960020">
      <w:pPr>
        <w:pStyle w:val="XLarge"/>
        <w:spacing w:line="240" w:lineRule="auto"/>
        <w:ind w:left="1267" w:right="1267"/>
        <w:jc w:val="lowKashida"/>
        <w:rPr>
          <w:szCs w:val="12"/>
          <w:rtl/>
        </w:rPr>
      </w:pPr>
    </w:p>
    <w:p w14:paraId="3F39CF45" w14:textId="77777777" w:rsidR="00960020" w:rsidRPr="00856352" w:rsidRDefault="00960020" w:rsidP="00960020">
      <w:pPr>
        <w:pStyle w:val="XLarge"/>
        <w:spacing w:after="0"/>
        <w:ind w:left="1267" w:right="1267"/>
        <w:jc w:val="lowKashida"/>
        <w:rPr>
          <w:sz w:val="30"/>
          <w:szCs w:val="30"/>
        </w:rPr>
      </w:pPr>
      <w:r w:rsidRPr="00856352">
        <w:rPr>
          <w:sz w:val="30"/>
          <w:szCs w:val="30"/>
          <w:rtl/>
        </w:rPr>
        <w:t xml:space="preserve">الدورة الرابعة والسبعون </w:t>
      </w:r>
    </w:p>
    <w:p w14:paraId="27D16CF9" w14:textId="77777777" w:rsidR="00960020" w:rsidRPr="001E2BD1" w:rsidRDefault="00960020" w:rsidP="00960020">
      <w:pPr>
        <w:pStyle w:val="XLarge"/>
        <w:spacing w:after="0"/>
        <w:ind w:left="1267" w:right="1267"/>
        <w:jc w:val="lowKashida"/>
        <w:rPr>
          <w:sz w:val="30"/>
          <w:szCs w:val="30"/>
          <w:rtl/>
        </w:rPr>
      </w:pPr>
      <w:r w:rsidRPr="00856352">
        <w:rPr>
          <w:sz w:val="30"/>
          <w:szCs w:val="30"/>
          <w:rtl/>
        </w:rPr>
        <w:t>(21 تشرين الأول/أكتوبر - 8 تشرين الثاني/نوفمبر 2019)</w:t>
      </w:r>
    </w:p>
    <w:p w14:paraId="284E5D4E" w14:textId="77777777" w:rsidR="00960020" w:rsidRPr="00856352" w:rsidRDefault="00960020" w:rsidP="00960020">
      <w:pPr>
        <w:pStyle w:val="XLarge"/>
        <w:spacing w:line="240" w:lineRule="auto"/>
        <w:ind w:left="1267" w:right="1267"/>
        <w:jc w:val="lowKashida"/>
        <w:rPr>
          <w:szCs w:val="12"/>
          <w:rtl/>
        </w:rPr>
      </w:pPr>
    </w:p>
    <w:p w14:paraId="615E52CC" w14:textId="77777777" w:rsidR="00960020" w:rsidRPr="001E2BD1" w:rsidRDefault="00960020" w:rsidP="00960020">
      <w:pPr>
        <w:pStyle w:val="XLarge"/>
        <w:spacing w:after="0"/>
        <w:ind w:left="1267" w:right="1267"/>
        <w:jc w:val="lowKashida"/>
        <w:textDirection w:val="tbRlV"/>
        <w:rPr>
          <w:sz w:val="30"/>
          <w:szCs w:val="30"/>
        </w:rPr>
      </w:pPr>
      <w:r w:rsidRPr="001E2BD1">
        <w:rPr>
          <w:sz w:val="30"/>
          <w:szCs w:val="30"/>
          <w:rtl/>
        </w:rPr>
        <w:t xml:space="preserve">الدورة الخامسة والسبعون </w:t>
      </w:r>
    </w:p>
    <w:p w14:paraId="7A9B57AA" w14:textId="77777777" w:rsidR="00960020" w:rsidRPr="00856352" w:rsidRDefault="00960020" w:rsidP="00960020">
      <w:pPr>
        <w:pStyle w:val="XLarge"/>
        <w:spacing w:after="0"/>
        <w:ind w:left="1267" w:right="1267"/>
        <w:jc w:val="lowKashida"/>
        <w:rPr>
          <w:sz w:val="30"/>
          <w:szCs w:val="30"/>
        </w:rPr>
      </w:pPr>
      <w:r w:rsidRPr="001E2BD1">
        <w:rPr>
          <w:sz w:val="30"/>
          <w:szCs w:val="30"/>
          <w:rtl/>
        </w:rPr>
        <w:t>(</w:t>
      </w:r>
      <w:r w:rsidRPr="001E2BD1">
        <w:rPr>
          <w:sz w:val="30"/>
          <w:szCs w:val="30"/>
        </w:rPr>
        <w:t>28-10</w:t>
      </w:r>
      <w:r w:rsidRPr="001E2BD1">
        <w:rPr>
          <w:sz w:val="30"/>
          <w:szCs w:val="30"/>
          <w:rtl/>
        </w:rPr>
        <w:t xml:space="preserve"> شباط/فبراير 2020)</w:t>
      </w:r>
    </w:p>
    <w:p w14:paraId="4789C9BD" w14:textId="77777777" w:rsidR="002269E1" w:rsidRDefault="002269E1" w:rsidP="002269E1">
      <w:pPr>
        <w:spacing w:after="240" w:line="240" w:lineRule="auto"/>
        <w:ind w:left="1267" w:right="1267"/>
        <w:rPr>
          <w:bCs/>
          <w:szCs w:val="30"/>
          <w:rtl/>
        </w:rPr>
      </w:pPr>
    </w:p>
    <w:p w14:paraId="6FE91BEA" w14:textId="347F02C1" w:rsidR="002269E1" w:rsidRDefault="002269E1" w:rsidP="002269E1">
      <w:pPr>
        <w:spacing w:after="240" w:line="240" w:lineRule="auto"/>
        <w:ind w:left="1267" w:right="1267"/>
        <w:rPr>
          <w:bCs/>
          <w:szCs w:val="30"/>
          <w:rtl/>
        </w:rPr>
      </w:pPr>
    </w:p>
    <w:p w14:paraId="5CE0C2D6" w14:textId="77777777" w:rsidR="002269E1" w:rsidRDefault="002269E1" w:rsidP="002269E1">
      <w:pPr>
        <w:spacing w:after="240" w:line="240" w:lineRule="auto"/>
        <w:ind w:left="1267" w:right="1267"/>
        <w:rPr>
          <w:bCs/>
          <w:szCs w:val="30"/>
          <w:rtl/>
        </w:rPr>
      </w:pPr>
    </w:p>
    <w:p w14:paraId="359F7C10" w14:textId="77777777" w:rsidR="002269E1" w:rsidRDefault="002269E1" w:rsidP="002269E1">
      <w:pPr>
        <w:spacing w:after="240" w:line="240" w:lineRule="auto"/>
        <w:ind w:left="1267" w:right="1267"/>
        <w:rPr>
          <w:sz w:val="28"/>
          <w:szCs w:val="30"/>
          <w:rtl/>
        </w:rPr>
      </w:pPr>
      <w:r>
        <w:rPr>
          <w:bCs/>
          <w:noProof/>
          <w:szCs w:val="30"/>
        </w:rPr>
        <w:drawing>
          <wp:inline distT="0" distB="0" distL="0" distR="0" wp14:anchorId="1EB15A0F" wp14:editId="14D8A53A">
            <wp:extent cx="533400" cy="431800"/>
            <wp:effectExtent l="0" t="0" r="0" b="6350"/>
            <wp:docPr id="5" name="Picture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3"/>
                    <a:stretch>
                      <a:fillRect/>
                    </a:stretch>
                  </pic:blipFill>
                  <pic:spPr>
                    <a:xfrm>
                      <a:off x="0" y="0"/>
                      <a:ext cx="533400" cy="431800"/>
                    </a:xfrm>
                    <a:prstGeom prst="rect">
                      <a:avLst/>
                    </a:prstGeom>
                  </pic:spPr>
                </pic:pic>
              </a:graphicData>
            </a:graphic>
          </wp:inline>
        </w:drawing>
      </w:r>
      <w:r>
        <w:rPr>
          <w:bCs/>
          <w:szCs w:val="30"/>
          <w:rtl/>
        </w:rPr>
        <w:br/>
      </w:r>
      <w:r>
        <w:rPr>
          <w:szCs w:val="30"/>
          <w:rtl/>
        </w:rPr>
        <w:t>الأمم المتحدة</w:t>
      </w:r>
      <w:r>
        <w:rPr>
          <w:szCs w:val="30"/>
        </w:rPr>
        <w:t xml:space="preserve"> </w:t>
      </w:r>
      <w:r>
        <w:rPr>
          <w:sz w:val="28"/>
          <w:szCs w:val="30"/>
        </w:rPr>
        <w:t xml:space="preserve">• </w:t>
      </w:r>
      <w:r>
        <w:rPr>
          <w:sz w:val="28"/>
          <w:szCs w:val="30"/>
          <w:rtl/>
        </w:rPr>
        <w:t>نيويورك، 2020</w:t>
      </w:r>
    </w:p>
    <w:p w14:paraId="42673001" w14:textId="77777777" w:rsidR="002269E1" w:rsidRDefault="002269E1">
      <w:pPr>
        <w:bidi w:val="0"/>
        <w:spacing w:line="240" w:lineRule="auto"/>
        <w:jc w:val="left"/>
        <w:rPr>
          <w:sz w:val="28"/>
          <w:szCs w:val="30"/>
          <w:rtl/>
        </w:rPr>
      </w:pPr>
      <w:r>
        <w:rPr>
          <w:sz w:val="28"/>
          <w:szCs w:val="30"/>
          <w:rtl/>
        </w:rPr>
        <w:br w:type="page"/>
      </w:r>
    </w:p>
    <w:p w14:paraId="7CE39C56" w14:textId="77777777" w:rsidR="002269E1" w:rsidRDefault="002269E1" w:rsidP="002269E1">
      <w:pPr>
        <w:spacing w:after="240" w:line="240" w:lineRule="auto"/>
        <w:ind w:left="1267" w:right="1267"/>
        <w:rPr>
          <w:sz w:val="28"/>
          <w:szCs w:val="30"/>
          <w:rtl/>
        </w:rPr>
      </w:pPr>
    </w:p>
    <w:p w14:paraId="42F1930B" w14:textId="77777777" w:rsidR="002269E1" w:rsidRDefault="002269E1" w:rsidP="002269E1">
      <w:pPr>
        <w:pStyle w:val="H4"/>
        <w:spacing w:before="1240"/>
        <w:rPr>
          <w:rtl/>
        </w:rPr>
      </w:pPr>
      <w:r>
        <w:rPr>
          <w:rtl/>
        </w:rPr>
        <w:t>ملاحظة</w:t>
      </w:r>
    </w:p>
    <w:p w14:paraId="48A2D3F4" w14:textId="77777777" w:rsidR="002269E1" w:rsidRDefault="002269E1" w:rsidP="002269E1">
      <w:pPr>
        <w:spacing w:before="260"/>
        <w:ind w:left="1267" w:right="1267" w:firstLine="500"/>
        <w:rPr>
          <w:rtl/>
        </w:rPr>
      </w:pPr>
      <w:r>
        <w:rPr>
          <w:rtl/>
        </w:rPr>
        <w:t>تتألف رموز وثائق الأمم المتحدة من حروف وأرقام. ويعني إيراد أحد هذه الرموز الإحالة إلى إحدى وثائق الأمم المتحدة.</w:t>
      </w:r>
    </w:p>
    <w:p w14:paraId="29AA1201" w14:textId="77777777" w:rsidR="002269E1" w:rsidRDefault="002269E1" w:rsidP="002269E1">
      <w:pPr>
        <w:spacing w:before="6480"/>
        <w:ind w:left="1267" w:right="1267" w:firstLine="500"/>
        <w:rPr>
          <w:rtl/>
        </w:rPr>
      </w:pPr>
    </w:p>
    <w:p w14:paraId="7C818C72" w14:textId="2D1E9569" w:rsidR="002269E1" w:rsidRDefault="002269E1" w:rsidP="002269E1">
      <w:pPr>
        <w:ind w:left="1267" w:right="1267"/>
        <w:rPr>
          <w:rtl/>
        </w:rPr>
      </w:pPr>
      <w:r>
        <w:t>ISSN</w:t>
      </w:r>
      <w:r w:rsidR="006364FF">
        <w:t xml:space="preserve">: </w:t>
      </w:r>
      <w:r w:rsidR="006364FF" w:rsidRPr="006364FF">
        <w:t>0255-1020</w:t>
      </w:r>
      <w:r>
        <w:rPr>
          <w:rtl/>
        </w:rPr>
        <w:t xml:space="preserve"> </w:t>
      </w:r>
    </w:p>
    <w:p w14:paraId="10F5FAB0" w14:textId="77777777" w:rsidR="002269E1" w:rsidRDefault="002269E1" w:rsidP="002269E1">
      <w:pPr>
        <w:ind w:left="1267" w:right="1267"/>
        <w:rPr>
          <w:rtl/>
        </w:rPr>
        <w:sectPr w:rsidR="002269E1" w:rsidSect="002269E1">
          <w:headerReference w:type="first" r:id="rId14"/>
          <w:footerReference w:type="first" r:id="rId15"/>
          <w:endnotePr>
            <w:numFmt w:val="decimal"/>
          </w:endnotePr>
          <w:type w:val="continuous"/>
          <w:pgSz w:w="12240" w:h="15840" w:code="1"/>
          <w:pgMar w:top="1440" w:right="1200" w:bottom="1152" w:left="1200" w:header="432" w:footer="504" w:gutter="0"/>
          <w:cols w:space="720"/>
          <w:titlePg/>
          <w:bidi/>
          <w:rtlGutter/>
          <w:docGrid w:linePitch="299"/>
        </w:sectPr>
      </w:pPr>
    </w:p>
    <w:p w14:paraId="621AEE56" w14:textId="77777777" w:rsidR="002269E1" w:rsidRDefault="002269E1" w:rsidP="002269E1">
      <w:pPr>
        <w:pStyle w:val="HCh"/>
        <w:spacing w:before="880" w:after="100"/>
        <w:jc w:val="left"/>
        <w:rPr>
          <w:b w:val="0"/>
        </w:rPr>
      </w:pPr>
      <w:r>
        <w:rPr>
          <w:b w:val="0"/>
          <w:rtl/>
        </w:rPr>
        <w:lastRenderedPageBreak/>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2269E1" w:rsidRPr="002269E1" w14:paraId="36D8C45A" w14:textId="77777777" w:rsidTr="002269E1">
        <w:tc>
          <w:tcPr>
            <w:tcW w:w="1296" w:type="dxa"/>
            <w:shd w:val="clear" w:color="auto" w:fill="auto"/>
          </w:tcPr>
          <w:p w14:paraId="3E364BF5" w14:textId="44D1FFAB" w:rsidR="002269E1" w:rsidRPr="002269E1" w:rsidRDefault="0095086A" w:rsidP="002269E1">
            <w:pPr>
              <w:spacing w:after="120" w:line="240" w:lineRule="auto"/>
              <w:jc w:val="right"/>
              <w:rPr>
                <w:iCs/>
                <w:sz w:val="14"/>
                <w:rtl/>
              </w:rPr>
            </w:pPr>
            <w:r>
              <w:rPr>
                <w:rFonts w:hint="cs"/>
                <w:iCs/>
                <w:sz w:val="14"/>
                <w:rtl/>
              </w:rPr>
              <w:t>الفصل</w:t>
            </w:r>
          </w:p>
        </w:tc>
        <w:tc>
          <w:tcPr>
            <w:tcW w:w="6566" w:type="dxa"/>
            <w:shd w:val="clear" w:color="auto" w:fill="auto"/>
          </w:tcPr>
          <w:p w14:paraId="440CD35D" w14:textId="77777777" w:rsidR="002269E1" w:rsidRPr="002269E1" w:rsidRDefault="002269E1" w:rsidP="002269E1">
            <w:pPr>
              <w:spacing w:after="120" w:line="240" w:lineRule="auto"/>
              <w:rPr>
                <w:iCs/>
                <w:sz w:val="14"/>
                <w:rtl/>
              </w:rPr>
            </w:pPr>
          </w:p>
        </w:tc>
        <w:tc>
          <w:tcPr>
            <w:tcW w:w="1166" w:type="dxa"/>
            <w:shd w:val="clear" w:color="auto" w:fill="auto"/>
          </w:tcPr>
          <w:p w14:paraId="3B157D10" w14:textId="044626FC" w:rsidR="002269E1" w:rsidRPr="002269E1" w:rsidRDefault="002269E1" w:rsidP="002269E1">
            <w:pPr>
              <w:spacing w:after="120" w:line="240" w:lineRule="auto"/>
              <w:jc w:val="right"/>
              <w:rPr>
                <w:iCs/>
                <w:sz w:val="14"/>
                <w:rtl/>
              </w:rPr>
            </w:pPr>
          </w:p>
        </w:tc>
        <w:tc>
          <w:tcPr>
            <w:tcW w:w="806" w:type="dxa"/>
            <w:shd w:val="clear" w:color="auto" w:fill="auto"/>
          </w:tcPr>
          <w:p w14:paraId="426BA654" w14:textId="77777777" w:rsidR="002269E1" w:rsidRPr="002269E1" w:rsidRDefault="002269E1" w:rsidP="002269E1">
            <w:pPr>
              <w:spacing w:after="120" w:line="240" w:lineRule="auto"/>
              <w:jc w:val="right"/>
              <w:rPr>
                <w:iCs/>
                <w:sz w:val="14"/>
                <w:rtl/>
              </w:rPr>
            </w:pPr>
            <w:r>
              <w:rPr>
                <w:iCs/>
                <w:sz w:val="14"/>
                <w:rtl/>
              </w:rPr>
              <w:t>الصفحة</w:t>
            </w:r>
          </w:p>
        </w:tc>
      </w:tr>
      <w:tr w:rsidR="00EF784F" w:rsidRPr="002269E1" w14:paraId="6C9DEBD7" w14:textId="77777777" w:rsidTr="00313DB5">
        <w:tc>
          <w:tcPr>
            <w:tcW w:w="9028" w:type="dxa"/>
            <w:gridSpan w:val="3"/>
            <w:shd w:val="clear" w:color="auto" w:fill="auto"/>
          </w:tcPr>
          <w:p w14:paraId="6DFA1B99" w14:textId="5FD85D3C" w:rsidR="00EF784F" w:rsidRPr="00EF784F" w:rsidRDefault="00EF784F" w:rsidP="00EF784F">
            <w:pPr>
              <w:tabs>
                <w:tab w:val="right" w:pos="1080"/>
                <w:tab w:val="right" w:leader="dot" w:pos="9029"/>
              </w:tabs>
              <w:spacing w:after="120"/>
              <w:jc w:val="left"/>
              <w:rPr>
                <w:spacing w:val="60"/>
                <w:sz w:val="17"/>
                <w:rtl/>
              </w:rPr>
            </w:pPr>
            <w:r>
              <w:rPr>
                <w:rtl/>
              </w:rPr>
              <w:tab/>
            </w:r>
            <w:r>
              <w:rPr>
                <w:rFonts w:hint="cs"/>
                <w:rtl/>
              </w:rPr>
              <w:t>كتاب الإحالة</w:t>
            </w:r>
            <w:r>
              <w:rPr>
                <w:spacing w:val="60"/>
                <w:sz w:val="17"/>
                <w:rtl/>
              </w:rPr>
              <w:tab/>
            </w:r>
          </w:p>
        </w:tc>
        <w:tc>
          <w:tcPr>
            <w:tcW w:w="806" w:type="dxa"/>
            <w:shd w:val="clear" w:color="auto" w:fill="auto"/>
            <w:vAlign w:val="bottom"/>
          </w:tcPr>
          <w:p w14:paraId="2F01A183" w14:textId="43347A63" w:rsidR="00EF784F" w:rsidRPr="002269E1" w:rsidRDefault="001F1D52" w:rsidP="00EF784F">
            <w:pPr>
              <w:spacing w:after="120"/>
              <w:jc w:val="right"/>
              <w:rPr>
                <w:rtl/>
              </w:rPr>
            </w:pPr>
            <w:r>
              <w:t>6</w:t>
            </w:r>
          </w:p>
        </w:tc>
      </w:tr>
      <w:tr w:rsidR="00EF784F" w:rsidRPr="002269E1" w14:paraId="41889EF6" w14:textId="77777777" w:rsidTr="00313DB5">
        <w:tc>
          <w:tcPr>
            <w:tcW w:w="9028" w:type="dxa"/>
            <w:gridSpan w:val="3"/>
            <w:shd w:val="clear" w:color="auto" w:fill="auto"/>
          </w:tcPr>
          <w:p w14:paraId="3CC5C9C3" w14:textId="0ADA137D" w:rsidR="00EF784F" w:rsidRPr="00EF784F" w:rsidRDefault="00EF784F" w:rsidP="00EF784F">
            <w:pPr>
              <w:tabs>
                <w:tab w:val="right" w:pos="1080"/>
                <w:tab w:val="left" w:pos="1296"/>
                <w:tab w:val="right" w:pos="1843"/>
                <w:tab w:val="left" w:pos="2232"/>
                <w:tab w:val="left" w:pos="2592"/>
                <w:tab w:val="left" w:pos="3024"/>
                <w:tab w:val="left" w:pos="3456"/>
                <w:tab w:val="right" w:leader="dot" w:pos="9360"/>
              </w:tabs>
              <w:jc w:val="left"/>
              <w:rPr>
                <w:b/>
                <w:bCs/>
                <w:rtl/>
              </w:rPr>
            </w:pPr>
            <w:r w:rsidRPr="00EF784F">
              <w:rPr>
                <w:b/>
                <w:bCs/>
                <w:rtl/>
              </w:rPr>
              <w:tab/>
            </w:r>
            <w:r w:rsidRPr="00EF784F">
              <w:rPr>
                <w:b/>
                <w:bCs/>
                <w:rtl/>
              </w:rPr>
              <w:tab/>
              <w:t>الجزء الأول</w:t>
            </w:r>
          </w:p>
          <w:p w14:paraId="6E03D05A" w14:textId="0A7D9E8B" w:rsidR="00EF784F" w:rsidRPr="00EF784F" w:rsidRDefault="00EF784F" w:rsidP="00EF784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rtl/>
              </w:rPr>
            </w:pPr>
            <w:r w:rsidRPr="00EF784F">
              <w:rPr>
                <w:b/>
                <w:bCs/>
                <w:rtl/>
              </w:rPr>
              <w:tab/>
            </w:r>
            <w:r w:rsidRPr="00EF784F">
              <w:rPr>
                <w:b/>
                <w:bCs/>
                <w:rtl/>
              </w:rPr>
              <w:tab/>
              <w:t>تقرير اللجنة المعنية بالقضاء على التمييز ضد المرأة عن أعمال دورتها الثالثة والسبعين</w:t>
            </w:r>
            <w:r>
              <w:rPr>
                <w:b/>
                <w:bCs/>
                <w:spacing w:val="60"/>
                <w:sz w:val="17"/>
                <w:rtl/>
              </w:rPr>
              <w:tab/>
            </w:r>
          </w:p>
        </w:tc>
        <w:tc>
          <w:tcPr>
            <w:tcW w:w="806" w:type="dxa"/>
            <w:shd w:val="clear" w:color="auto" w:fill="auto"/>
            <w:vAlign w:val="bottom"/>
          </w:tcPr>
          <w:p w14:paraId="235CFDFD" w14:textId="4F4805B3" w:rsidR="00EF784F" w:rsidRPr="002269E1" w:rsidRDefault="001F1D52" w:rsidP="00EF784F">
            <w:pPr>
              <w:spacing w:after="120"/>
              <w:jc w:val="right"/>
              <w:rPr>
                <w:rtl/>
              </w:rPr>
            </w:pPr>
            <w:r>
              <w:t>7</w:t>
            </w:r>
          </w:p>
        </w:tc>
      </w:tr>
      <w:tr w:rsidR="00EF784F" w:rsidRPr="002269E1" w14:paraId="08C0CBF9" w14:textId="77777777" w:rsidTr="00313DB5">
        <w:tc>
          <w:tcPr>
            <w:tcW w:w="9028" w:type="dxa"/>
            <w:gridSpan w:val="3"/>
            <w:shd w:val="clear" w:color="auto" w:fill="auto"/>
          </w:tcPr>
          <w:p w14:paraId="6834F60A" w14:textId="5E2B16CF" w:rsidR="00EF784F" w:rsidRPr="00D406CC" w:rsidRDefault="00EF784F" w:rsidP="00D406CC">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t>الأول -</w:t>
            </w:r>
            <w:r>
              <w:rPr>
                <w:rtl/>
              </w:rPr>
              <w:tab/>
              <w:t xml:space="preserve">المقررات التي اتخذتها اللجنة </w:t>
            </w:r>
            <w:r w:rsidR="00D406CC">
              <w:rPr>
                <w:spacing w:val="60"/>
                <w:sz w:val="17"/>
                <w:rtl/>
              </w:rPr>
              <w:tab/>
            </w:r>
          </w:p>
        </w:tc>
        <w:tc>
          <w:tcPr>
            <w:tcW w:w="806" w:type="dxa"/>
            <w:shd w:val="clear" w:color="auto" w:fill="auto"/>
            <w:vAlign w:val="bottom"/>
          </w:tcPr>
          <w:p w14:paraId="52CFCB8D" w14:textId="190F86C9" w:rsidR="00EF784F" w:rsidRPr="002269E1" w:rsidRDefault="001F1D52" w:rsidP="00EF784F">
            <w:pPr>
              <w:spacing w:after="120"/>
              <w:jc w:val="right"/>
              <w:rPr>
                <w:rtl/>
              </w:rPr>
            </w:pPr>
            <w:r>
              <w:t>8</w:t>
            </w:r>
          </w:p>
        </w:tc>
      </w:tr>
      <w:tr w:rsidR="00EF784F" w:rsidRPr="002269E1" w14:paraId="1EC46C75" w14:textId="77777777" w:rsidTr="00313DB5">
        <w:tc>
          <w:tcPr>
            <w:tcW w:w="9028" w:type="dxa"/>
            <w:gridSpan w:val="3"/>
            <w:shd w:val="clear" w:color="auto" w:fill="auto"/>
          </w:tcPr>
          <w:p w14:paraId="42BC3E60" w14:textId="1671C6DD" w:rsidR="00EF784F" w:rsidRPr="00D406CC" w:rsidRDefault="00EF784F" w:rsidP="00D406CC">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t>الثاني -</w:t>
            </w:r>
            <w:r>
              <w:rPr>
                <w:rtl/>
              </w:rPr>
              <w:tab/>
              <w:t>المسائل التنظيمية ومسائل أخرى</w:t>
            </w:r>
            <w:r w:rsidR="00D406CC">
              <w:rPr>
                <w:spacing w:val="60"/>
                <w:sz w:val="17"/>
                <w:rtl/>
              </w:rPr>
              <w:tab/>
            </w:r>
          </w:p>
        </w:tc>
        <w:tc>
          <w:tcPr>
            <w:tcW w:w="806" w:type="dxa"/>
            <w:shd w:val="clear" w:color="auto" w:fill="auto"/>
            <w:vAlign w:val="bottom"/>
          </w:tcPr>
          <w:p w14:paraId="4AB1B6F3" w14:textId="74487F2A" w:rsidR="00EF784F" w:rsidRPr="002269E1" w:rsidRDefault="001F1D52" w:rsidP="00EF784F">
            <w:pPr>
              <w:spacing w:after="120"/>
              <w:jc w:val="right"/>
              <w:rPr>
                <w:rtl/>
              </w:rPr>
            </w:pPr>
            <w:r>
              <w:t>10</w:t>
            </w:r>
          </w:p>
        </w:tc>
      </w:tr>
      <w:tr w:rsidR="00EF784F" w:rsidRPr="002269E1" w14:paraId="55034DC2" w14:textId="77777777" w:rsidTr="00313DB5">
        <w:tc>
          <w:tcPr>
            <w:tcW w:w="9028" w:type="dxa"/>
            <w:gridSpan w:val="3"/>
            <w:shd w:val="clear" w:color="auto" w:fill="auto"/>
          </w:tcPr>
          <w:p w14:paraId="6A87D23E" w14:textId="25E6C2E9" w:rsidR="00EF784F" w:rsidRPr="00D406CC" w:rsidRDefault="00EF784F" w:rsidP="00D406C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ألف -</w:t>
            </w:r>
            <w:r>
              <w:rPr>
                <w:rtl/>
              </w:rPr>
              <w:tab/>
              <w:t>الدول الأطراف في الاتفاقية وفي البروتوكول الاختياري</w:t>
            </w:r>
            <w:r w:rsidR="00D406CC">
              <w:rPr>
                <w:spacing w:val="60"/>
                <w:sz w:val="17"/>
                <w:rtl/>
              </w:rPr>
              <w:tab/>
            </w:r>
          </w:p>
        </w:tc>
        <w:tc>
          <w:tcPr>
            <w:tcW w:w="806" w:type="dxa"/>
            <w:shd w:val="clear" w:color="auto" w:fill="auto"/>
            <w:vAlign w:val="bottom"/>
          </w:tcPr>
          <w:p w14:paraId="779973FB" w14:textId="61227FEC" w:rsidR="00EF784F" w:rsidRPr="002269E1" w:rsidRDefault="001F1D52" w:rsidP="00EF784F">
            <w:pPr>
              <w:spacing w:after="120"/>
              <w:jc w:val="right"/>
              <w:rPr>
                <w:rtl/>
              </w:rPr>
            </w:pPr>
            <w:r>
              <w:t>10</w:t>
            </w:r>
          </w:p>
        </w:tc>
      </w:tr>
      <w:tr w:rsidR="00EF784F" w:rsidRPr="002269E1" w14:paraId="0B808249" w14:textId="77777777" w:rsidTr="00313DB5">
        <w:tc>
          <w:tcPr>
            <w:tcW w:w="9028" w:type="dxa"/>
            <w:gridSpan w:val="3"/>
            <w:shd w:val="clear" w:color="auto" w:fill="auto"/>
          </w:tcPr>
          <w:p w14:paraId="11845631" w14:textId="20D02815" w:rsidR="00EF784F" w:rsidRPr="00D406CC" w:rsidRDefault="00EF784F" w:rsidP="00D406CC">
            <w:pPr>
              <w:tabs>
                <w:tab w:val="right" w:pos="1080"/>
                <w:tab w:val="left" w:pos="1296"/>
                <w:tab w:val="left" w:pos="1728"/>
                <w:tab w:val="left" w:pos="2160"/>
                <w:tab w:val="right" w:leader="dot" w:pos="9029"/>
              </w:tabs>
              <w:spacing w:after="120"/>
              <w:jc w:val="left"/>
              <w:rPr>
                <w:spacing w:val="60"/>
                <w:sz w:val="17"/>
                <w:rtl/>
              </w:rPr>
            </w:pPr>
            <w:r>
              <w:rPr>
                <w:rtl/>
              </w:rPr>
              <w:tab/>
            </w:r>
            <w:r>
              <w:rPr>
                <w:rtl/>
              </w:rPr>
              <w:tab/>
              <w:t>بـــــاء -</w:t>
            </w:r>
            <w:r>
              <w:rPr>
                <w:rtl/>
              </w:rPr>
              <w:tab/>
              <w:t>افتتاح الدورة</w:t>
            </w:r>
            <w:r w:rsidR="00D406CC">
              <w:rPr>
                <w:spacing w:val="60"/>
                <w:sz w:val="17"/>
                <w:rtl/>
              </w:rPr>
              <w:tab/>
            </w:r>
          </w:p>
        </w:tc>
        <w:tc>
          <w:tcPr>
            <w:tcW w:w="806" w:type="dxa"/>
            <w:shd w:val="clear" w:color="auto" w:fill="auto"/>
            <w:vAlign w:val="bottom"/>
          </w:tcPr>
          <w:p w14:paraId="1CEB574A" w14:textId="25DC6F33" w:rsidR="00EF784F" w:rsidRPr="002269E1" w:rsidRDefault="001F1D52" w:rsidP="00EF784F">
            <w:pPr>
              <w:spacing w:after="120"/>
              <w:jc w:val="right"/>
              <w:rPr>
                <w:rtl/>
              </w:rPr>
            </w:pPr>
            <w:r>
              <w:t>10</w:t>
            </w:r>
          </w:p>
        </w:tc>
      </w:tr>
      <w:tr w:rsidR="00EF784F" w:rsidRPr="002269E1" w14:paraId="38623D10" w14:textId="77777777" w:rsidTr="00313DB5">
        <w:tc>
          <w:tcPr>
            <w:tcW w:w="9028" w:type="dxa"/>
            <w:gridSpan w:val="3"/>
            <w:shd w:val="clear" w:color="auto" w:fill="auto"/>
          </w:tcPr>
          <w:p w14:paraId="32C404AA" w14:textId="6C9E7362" w:rsidR="00EF784F" w:rsidRPr="00D406CC" w:rsidRDefault="00EF784F" w:rsidP="00D406CC">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جــــيم -</w:t>
            </w:r>
            <w:r>
              <w:rPr>
                <w:rtl/>
              </w:rPr>
              <w:tab/>
              <w:t>إقرار جدول الأعمال</w:t>
            </w:r>
            <w:r w:rsidR="00D406CC">
              <w:rPr>
                <w:spacing w:val="60"/>
                <w:sz w:val="17"/>
                <w:rtl/>
              </w:rPr>
              <w:tab/>
            </w:r>
          </w:p>
        </w:tc>
        <w:tc>
          <w:tcPr>
            <w:tcW w:w="806" w:type="dxa"/>
            <w:shd w:val="clear" w:color="auto" w:fill="auto"/>
            <w:vAlign w:val="bottom"/>
          </w:tcPr>
          <w:p w14:paraId="24F3CF3E" w14:textId="40F9E65A" w:rsidR="00EF784F" w:rsidRPr="002269E1" w:rsidRDefault="001F1D52" w:rsidP="00EF784F">
            <w:pPr>
              <w:spacing w:after="120"/>
              <w:jc w:val="right"/>
              <w:rPr>
                <w:rtl/>
              </w:rPr>
            </w:pPr>
            <w:r>
              <w:t>10</w:t>
            </w:r>
          </w:p>
        </w:tc>
      </w:tr>
      <w:tr w:rsidR="00EF784F" w:rsidRPr="002269E1" w14:paraId="028F7CF3" w14:textId="77777777" w:rsidTr="00313DB5">
        <w:tc>
          <w:tcPr>
            <w:tcW w:w="9028" w:type="dxa"/>
            <w:gridSpan w:val="3"/>
            <w:shd w:val="clear" w:color="auto" w:fill="auto"/>
          </w:tcPr>
          <w:p w14:paraId="1C5EA13F" w14:textId="15BD7AEE" w:rsidR="00EF784F" w:rsidRPr="00D406CC" w:rsidRDefault="00EF784F" w:rsidP="00D406CC">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Pr>
                <w:rtl/>
              </w:rPr>
              <w:tab/>
              <w:t xml:space="preserve"> دال -</w:t>
            </w:r>
            <w:r>
              <w:rPr>
                <w:rtl/>
              </w:rPr>
              <w:tab/>
              <w:t>تقرير الفريق العامل لما قبل الدورة</w:t>
            </w:r>
            <w:r w:rsidR="00D406CC">
              <w:rPr>
                <w:spacing w:val="60"/>
                <w:sz w:val="17"/>
                <w:rtl/>
              </w:rPr>
              <w:tab/>
            </w:r>
          </w:p>
        </w:tc>
        <w:tc>
          <w:tcPr>
            <w:tcW w:w="806" w:type="dxa"/>
            <w:shd w:val="clear" w:color="auto" w:fill="auto"/>
            <w:vAlign w:val="bottom"/>
          </w:tcPr>
          <w:p w14:paraId="755CC21B" w14:textId="7A3AC4C6" w:rsidR="00EF784F" w:rsidRPr="002269E1" w:rsidRDefault="001F1D52" w:rsidP="00EF784F">
            <w:pPr>
              <w:spacing w:after="120"/>
              <w:jc w:val="right"/>
              <w:rPr>
                <w:rtl/>
              </w:rPr>
            </w:pPr>
            <w:r>
              <w:t>10</w:t>
            </w:r>
          </w:p>
        </w:tc>
      </w:tr>
      <w:tr w:rsidR="00EF784F" w:rsidRPr="002269E1" w14:paraId="0F0C4547" w14:textId="77777777" w:rsidTr="00313DB5">
        <w:tc>
          <w:tcPr>
            <w:tcW w:w="9028" w:type="dxa"/>
            <w:gridSpan w:val="3"/>
            <w:shd w:val="clear" w:color="auto" w:fill="auto"/>
          </w:tcPr>
          <w:p w14:paraId="69A133E8" w14:textId="2121A78C" w:rsidR="00EF784F" w:rsidRPr="00D406CC" w:rsidRDefault="00EF784F" w:rsidP="00D406CC">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هــــاء -</w:t>
            </w:r>
            <w:r>
              <w:rPr>
                <w:rtl/>
              </w:rPr>
              <w:tab/>
              <w:t>تنظيم الأعمال</w:t>
            </w:r>
            <w:r w:rsidR="00D406CC">
              <w:rPr>
                <w:spacing w:val="60"/>
                <w:sz w:val="17"/>
                <w:rtl/>
              </w:rPr>
              <w:tab/>
            </w:r>
          </w:p>
        </w:tc>
        <w:tc>
          <w:tcPr>
            <w:tcW w:w="806" w:type="dxa"/>
            <w:shd w:val="clear" w:color="auto" w:fill="auto"/>
            <w:vAlign w:val="bottom"/>
          </w:tcPr>
          <w:p w14:paraId="68513933" w14:textId="64BEB7DC" w:rsidR="00EF784F" w:rsidRPr="002269E1" w:rsidRDefault="001F1D52" w:rsidP="00EF784F">
            <w:pPr>
              <w:spacing w:after="120"/>
              <w:jc w:val="right"/>
              <w:rPr>
                <w:rtl/>
              </w:rPr>
            </w:pPr>
            <w:r>
              <w:t>10</w:t>
            </w:r>
          </w:p>
        </w:tc>
      </w:tr>
      <w:tr w:rsidR="00EF784F" w:rsidRPr="002269E1" w14:paraId="20BD01D2" w14:textId="77777777" w:rsidTr="00313DB5">
        <w:tc>
          <w:tcPr>
            <w:tcW w:w="9028" w:type="dxa"/>
            <w:gridSpan w:val="3"/>
            <w:shd w:val="clear" w:color="auto" w:fill="auto"/>
          </w:tcPr>
          <w:p w14:paraId="7C448CE5" w14:textId="23256A59" w:rsidR="00EF784F" w:rsidRPr="00D406CC" w:rsidRDefault="00EF784F" w:rsidP="00D406CC">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 xml:space="preserve"> واو -</w:t>
            </w:r>
            <w:r>
              <w:rPr>
                <w:rtl/>
              </w:rPr>
              <w:tab/>
              <w:t>عضوية اللجنة</w:t>
            </w:r>
            <w:r w:rsidR="00D406CC">
              <w:rPr>
                <w:spacing w:val="60"/>
                <w:sz w:val="17"/>
                <w:rtl/>
              </w:rPr>
              <w:tab/>
            </w:r>
          </w:p>
        </w:tc>
        <w:tc>
          <w:tcPr>
            <w:tcW w:w="806" w:type="dxa"/>
            <w:shd w:val="clear" w:color="auto" w:fill="auto"/>
            <w:vAlign w:val="bottom"/>
          </w:tcPr>
          <w:p w14:paraId="6CDE21A1" w14:textId="3A73A692" w:rsidR="00EF784F" w:rsidRPr="002269E1" w:rsidRDefault="001F1D52" w:rsidP="00EF784F">
            <w:pPr>
              <w:spacing w:after="120"/>
              <w:jc w:val="right"/>
              <w:rPr>
                <w:rtl/>
              </w:rPr>
            </w:pPr>
            <w:r>
              <w:t>11</w:t>
            </w:r>
          </w:p>
        </w:tc>
      </w:tr>
      <w:tr w:rsidR="00EF784F" w:rsidRPr="002269E1" w14:paraId="7F940C0A" w14:textId="77777777" w:rsidTr="00313DB5">
        <w:tc>
          <w:tcPr>
            <w:tcW w:w="9028" w:type="dxa"/>
            <w:gridSpan w:val="3"/>
            <w:shd w:val="clear" w:color="auto" w:fill="auto"/>
          </w:tcPr>
          <w:p w14:paraId="2155F685" w14:textId="6D6D8C8E" w:rsidR="00EF784F" w:rsidRPr="00D406CC" w:rsidRDefault="00EF784F" w:rsidP="00D406CC">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t>الثالث -</w:t>
            </w:r>
            <w:r>
              <w:rPr>
                <w:rtl/>
              </w:rPr>
              <w:tab/>
              <w:t>تقرير الرئيسة عن الأنشطة المضطلع بها في الفترة بين الدورات</w:t>
            </w:r>
            <w:r w:rsidR="00D406CC">
              <w:rPr>
                <w:spacing w:val="60"/>
                <w:sz w:val="17"/>
                <w:rtl/>
              </w:rPr>
              <w:tab/>
            </w:r>
          </w:p>
        </w:tc>
        <w:tc>
          <w:tcPr>
            <w:tcW w:w="806" w:type="dxa"/>
            <w:shd w:val="clear" w:color="auto" w:fill="auto"/>
            <w:vAlign w:val="bottom"/>
          </w:tcPr>
          <w:p w14:paraId="79DF1E23" w14:textId="3BA1757E" w:rsidR="00EF784F" w:rsidRPr="002269E1" w:rsidRDefault="001F1D52" w:rsidP="00EF784F">
            <w:pPr>
              <w:spacing w:after="120"/>
              <w:jc w:val="right"/>
              <w:rPr>
                <w:rtl/>
              </w:rPr>
            </w:pPr>
            <w:r>
              <w:t>12</w:t>
            </w:r>
          </w:p>
        </w:tc>
      </w:tr>
      <w:tr w:rsidR="00EF784F" w:rsidRPr="002269E1" w14:paraId="1AF062F6" w14:textId="77777777" w:rsidTr="00313DB5">
        <w:tc>
          <w:tcPr>
            <w:tcW w:w="9028" w:type="dxa"/>
            <w:gridSpan w:val="3"/>
            <w:shd w:val="clear" w:color="auto" w:fill="auto"/>
          </w:tcPr>
          <w:p w14:paraId="29EBD2B6" w14:textId="1EB61495" w:rsidR="00EF784F" w:rsidRPr="00D406CC" w:rsidRDefault="00EF784F" w:rsidP="00D406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Pr>
                <w:rtl/>
              </w:rPr>
              <w:tab/>
              <w:t>الرابع -</w:t>
            </w:r>
            <w:r>
              <w:rPr>
                <w:rtl/>
              </w:rPr>
              <w:tab/>
              <w:t>النظر في التقارير المقدمة من الدول الأطراف بموجب المادة 18 من الاتفاقية</w:t>
            </w:r>
            <w:r w:rsidR="00D406CC">
              <w:rPr>
                <w:spacing w:val="60"/>
                <w:sz w:val="17"/>
                <w:rtl/>
              </w:rPr>
              <w:tab/>
            </w:r>
          </w:p>
        </w:tc>
        <w:tc>
          <w:tcPr>
            <w:tcW w:w="806" w:type="dxa"/>
            <w:shd w:val="clear" w:color="auto" w:fill="auto"/>
            <w:vAlign w:val="bottom"/>
          </w:tcPr>
          <w:p w14:paraId="56FF4B16" w14:textId="5F703769" w:rsidR="00EF784F" w:rsidRPr="002269E1" w:rsidRDefault="001F1D52" w:rsidP="00EF784F">
            <w:pPr>
              <w:spacing w:after="120"/>
              <w:jc w:val="right"/>
              <w:rPr>
                <w:rtl/>
              </w:rPr>
            </w:pPr>
            <w:r>
              <w:t>13</w:t>
            </w:r>
          </w:p>
        </w:tc>
      </w:tr>
      <w:tr w:rsidR="00EF784F" w:rsidRPr="002269E1" w14:paraId="7B075AE5" w14:textId="77777777" w:rsidTr="00313DB5">
        <w:tc>
          <w:tcPr>
            <w:tcW w:w="9028" w:type="dxa"/>
            <w:gridSpan w:val="3"/>
            <w:shd w:val="clear" w:color="auto" w:fill="auto"/>
          </w:tcPr>
          <w:p w14:paraId="509B3336" w14:textId="4A40484F" w:rsidR="00EF784F" w:rsidRPr="00D406CC" w:rsidRDefault="00EF784F" w:rsidP="00D406CC">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t>الخامس -</w:t>
            </w:r>
            <w:r>
              <w:rPr>
                <w:rtl/>
              </w:rPr>
              <w:tab/>
              <w:t>الأنشطة المنفّذة بموجب البروتوكول الاختياري</w:t>
            </w:r>
            <w:r w:rsidR="00D406CC">
              <w:rPr>
                <w:spacing w:val="60"/>
                <w:sz w:val="17"/>
                <w:rtl/>
              </w:rPr>
              <w:tab/>
            </w:r>
          </w:p>
        </w:tc>
        <w:tc>
          <w:tcPr>
            <w:tcW w:w="806" w:type="dxa"/>
            <w:shd w:val="clear" w:color="auto" w:fill="auto"/>
            <w:vAlign w:val="bottom"/>
          </w:tcPr>
          <w:p w14:paraId="6D0885F1" w14:textId="089049DD" w:rsidR="00EF784F" w:rsidRPr="002269E1" w:rsidRDefault="001F1D52" w:rsidP="00EF784F">
            <w:pPr>
              <w:spacing w:after="120"/>
              <w:jc w:val="right"/>
              <w:rPr>
                <w:rtl/>
              </w:rPr>
            </w:pPr>
            <w:r>
              <w:t>14</w:t>
            </w:r>
          </w:p>
        </w:tc>
      </w:tr>
      <w:tr w:rsidR="00EF784F" w:rsidRPr="002269E1" w14:paraId="1F73F66B" w14:textId="77777777" w:rsidTr="00313DB5">
        <w:tc>
          <w:tcPr>
            <w:tcW w:w="9028" w:type="dxa"/>
            <w:gridSpan w:val="3"/>
            <w:shd w:val="clear" w:color="auto" w:fill="auto"/>
          </w:tcPr>
          <w:p w14:paraId="537CDB4A" w14:textId="1F22D0AC" w:rsidR="00EF784F" w:rsidRPr="00D406CC" w:rsidRDefault="00EF784F" w:rsidP="00D406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sz w:val="17"/>
                <w:rtl/>
              </w:rPr>
            </w:pPr>
            <w:r>
              <w:rPr>
                <w:rtl/>
              </w:rPr>
              <w:tab/>
            </w:r>
            <w:r>
              <w:rPr>
                <w:rtl/>
              </w:rPr>
              <w:tab/>
              <w:t>ألف -</w:t>
            </w:r>
            <w:r>
              <w:rPr>
                <w:rtl/>
              </w:rPr>
              <w:tab/>
              <w:t>الإجراءات التي اتخذتها اللجنة فيما يتصل بالمسائل الناشئة عن المادة 2 من البروتوكول الاختياري</w:t>
            </w:r>
            <w:r w:rsidR="00D406CC">
              <w:rPr>
                <w:spacing w:val="60"/>
                <w:sz w:val="17"/>
                <w:rtl/>
              </w:rPr>
              <w:tab/>
            </w:r>
          </w:p>
        </w:tc>
        <w:tc>
          <w:tcPr>
            <w:tcW w:w="806" w:type="dxa"/>
            <w:shd w:val="clear" w:color="auto" w:fill="auto"/>
            <w:vAlign w:val="bottom"/>
          </w:tcPr>
          <w:p w14:paraId="77F57AC6" w14:textId="7C319D76" w:rsidR="00EF784F" w:rsidRPr="002269E1" w:rsidRDefault="001F1D52" w:rsidP="00EF784F">
            <w:pPr>
              <w:spacing w:after="120"/>
              <w:jc w:val="right"/>
              <w:rPr>
                <w:rtl/>
              </w:rPr>
            </w:pPr>
            <w:r>
              <w:t>14</w:t>
            </w:r>
          </w:p>
        </w:tc>
      </w:tr>
      <w:tr w:rsidR="00EF784F" w:rsidRPr="002269E1" w14:paraId="6656471E" w14:textId="77777777" w:rsidTr="00313DB5">
        <w:tc>
          <w:tcPr>
            <w:tcW w:w="9028" w:type="dxa"/>
            <w:gridSpan w:val="3"/>
            <w:shd w:val="clear" w:color="auto" w:fill="auto"/>
          </w:tcPr>
          <w:p w14:paraId="4C4D7D61" w14:textId="15AC2563" w:rsidR="00EF784F" w:rsidRPr="00D406CC" w:rsidRDefault="00EF784F" w:rsidP="00D406C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t>بـــــاء -</w:t>
            </w:r>
            <w:r>
              <w:rPr>
                <w:rtl/>
              </w:rPr>
              <w:tab/>
              <w:t>متابعة آراء اللجنة بشأن الرسائل المقدمة من أفراد</w:t>
            </w:r>
            <w:r w:rsidR="00D406CC">
              <w:rPr>
                <w:spacing w:val="60"/>
                <w:sz w:val="17"/>
                <w:rtl/>
              </w:rPr>
              <w:tab/>
            </w:r>
          </w:p>
        </w:tc>
        <w:tc>
          <w:tcPr>
            <w:tcW w:w="806" w:type="dxa"/>
            <w:shd w:val="clear" w:color="auto" w:fill="auto"/>
            <w:vAlign w:val="bottom"/>
          </w:tcPr>
          <w:p w14:paraId="53CFCF73" w14:textId="468B84A3" w:rsidR="00EF784F" w:rsidRPr="002269E1" w:rsidRDefault="001F1D52" w:rsidP="00EF784F">
            <w:pPr>
              <w:spacing w:after="120"/>
              <w:jc w:val="right"/>
              <w:rPr>
                <w:rtl/>
              </w:rPr>
            </w:pPr>
            <w:r>
              <w:t>14</w:t>
            </w:r>
          </w:p>
        </w:tc>
      </w:tr>
      <w:tr w:rsidR="00EF784F" w:rsidRPr="002269E1" w14:paraId="49F7FD26" w14:textId="77777777" w:rsidTr="00313DB5">
        <w:tc>
          <w:tcPr>
            <w:tcW w:w="9028" w:type="dxa"/>
            <w:gridSpan w:val="3"/>
            <w:shd w:val="clear" w:color="auto" w:fill="auto"/>
          </w:tcPr>
          <w:p w14:paraId="3EDBD2A2" w14:textId="082304B6" w:rsidR="00EF784F" w:rsidRPr="00D406CC" w:rsidRDefault="00EF784F" w:rsidP="00D406C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sz w:val="17"/>
                <w:rtl/>
              </w:rPr>
            </w:pPr>
            <w:r>
              <w:rPr>
                <w:rtl/>
              </w:rPr>
              <w:tab/>
            </w:r>
            <w:r>
              <w:rPr>
                <w:rtl/>
              </w:rPr>
              <w:tab/>
              <w:t>جــــيم -</w:t>
            </w:r>
            <w:r>
              <w:rPr>
                <w:rtl/>
              </w:rPr>
              <w:tab/>
              <w:t>الإجراءات التي اتخذتها اللجنة فيما يتصل بالمسائل الناشئة عن المادة 8 من البروتوكول الاختياري</w:t>
            </w:r>
            <w:r w:rsidR="00D406CC">
              <w:rPr>
                <w:spacing w:val="60"/>
                <w:sz w:val="17"/>
                <w:rtl/>
              </w:rPr>
              <w:tab/>
            </w:r>
          </w:p>
        </w:tc>
        <w:tc>
          <w:tcPr>
            <w:tcW w:w="806" w:type="dxa"/>
            <w:shd w:val="clear" w:color="auto" w:fill="auto"/>
            <w:vAlign w:val="bottom"/>
          </w:tcPr>
          <w:p w14:paraId="122C5650" w14:textId="3D4D9DC1" w:rsidR="00EF784F" w:rsidRPr="002269E1" w:rsidRDefault="001F1D52" w:rsidP="00EF784F">
            <w:pPr>
              <w:spacing w:after="120"/>
              <w:jc w:val="right"/>
              <w:rPr>
                <w:rtl/>
              </w:rPr>
            </w:pPr>
            <w:r>
              <w:t>15</w:t>
            </w:r>
          </w:p>
        </w:tc>
      </w:tr>
      <w:tr w:rsidR="001F1D52" w:rsidRPr="002269E1" w14:paraId="3CC21985" w14:textId="77777777" w:rsidTr="00313DB5">
        <w:tc>
          <w:tcPr>
            <w:tcW w:w="9028" w:type="dxa"/>
            <w:gridSpan w:val="3"/>
            <w:shd w:val="clear" w:color="auto" w:fill="auto"/>
          </w:tcPr>
          <w:p w14:paraId="113FCBD7" w14:textId="42786101" w:rsidR="001F1D52" w:rsidRPr="00D406CC" w:rsidRDefault="001F1D52" w:rsidP="001F1D52">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t>السادس -</w:t>
            </w:r>
            <w:r>
              <w:rPr>
                <w:rtl/>
              </w:rPr>
              <w:tab/>
              <w:t>سُبُل ووسائل التعجيل بأعمال اللجنة</w:t>
            </w:r>
            <w:r>
              <w:rPr>
                <w:spacing w:val="60"/>
                <w:sz w:val="17"/>
                <w:rtl/>
              </w:rPr>
              <w:tab/>
            </w:r>
          </w:p>
        </w:tc>
        <w:tc>
          <w:tcPr>
            <w:tcW w:w="806" w:type="dxa"/>
            <w:shd w:val="clear" w:color="auto" w:fill="auto"/>
            <w:vAlign w:val="bottom"/>
          </w:tcPr>
          <w:p w14:paraId="577BA051" w14:textId="233801BB" w:rsidR="001F1D52" w:rsidRPr="002269E1" w:rsidRDefault="001F1D52" w:rsidP="001F1D52">
            <w:pPr>
              <w:spacing w:after="120"/>
              <w:jc w:val="right"/>
              <w:rPr>
                <w:rtl/>
              </w:rPr>
            </w:pPr>
            <w:r>
              <w:t>16</w:t>
            </w:r>
          </w:p>
        </w:tc>
      </w:tr>
      <w:tr w:rsidR="001F1D52" w:rsidRPr="002269E1" w14:paraId="1D173566" w14:textId="77777777" w:rsidTr="00313DB5">
        <w:tc>
          <w:tcPr>
            <w:tcW w:w="9028" w:type="dxa"/>
            <w:gridSpan w:val="3"/>
            <w:shd w:val="clear" w:color="auto" w:fill="auto"/>
          </w:tcPr>
          <w:p w14:paraId="56F943DD" w14:textId="1F2E479F" w:rsidR="001F1D52" w:rsidRPr="00D406CC" w:rsidRDefault="001F1D52" w:rsidP="001F1D52">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t>السابع -</w:t>
            </w:r>
            <w:r>
              <w:rPr>
                <w:rtl/>
              </w:rPr>
              <w:tab/>
              <w:t>تنفيذ المادة 21 من الاتفاقية</w:t>
            </w:r>
            <w:r>
              <w:rPr>
                <w:spacing w:val="60"/>
                <w:sz w:val="17"/>
                <w:rtl/>
              </w:rPr>
              <w:tab/>
            </w:r>
          </w:p>
        </w:tc>
        <w:tc>
          <w:tcPr>
            <w:tcW w:w="806" w:type="dxa"/>
            <w:shd w:val="clear" w:color="auto" w:fill="auto"/>
            <w:vAlign w:val="bottom"/>
          </w:tcPr>
          <w:p w14:paraId="33AD5EB6" w14:textId="36A728FE" w:rsidR="001F1D52" w:rsidRPr="002269E1" w:rsidRDefault="001F1D52" w:rsidP="001F1D52">
            <w:pPr>
              <w:spacing w:after="120"/>
              <w:jc w:val="right"/>
              <w:rPr>
                <w:rtl/>
              </w:rPr>
            </w:pPr>
            <w:r>
              <w:t>17</w:t>
            </w:r>
          </w:p>
        </w:tc>
      </w:tr>
      <w:tr w:rsidR="001F1D52" w:rsidRPr="002269E1" w14:paraId="2485E280" w14:textId="77777777" w:rsidTr="00313DB5">
        <w:tc>
          <w:tcPr>
            <w:tcW w:w="9028" w:type="dxa"/>
            <w:gridSpan w:val="3"/>
            <w:shd w:val="clear" w:color="auto" w:fill="auto"/>
          </w:tcPr>
          <w:p w14:paraId="6256C492" w14:textId="4D7E5396"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t>الثامن -</w:t>
            </w:r>
            <w:r>
              <w:rPr>
                <w:rtl/>
              </w:rPr>
              <w:tab/>
              <w:t>جدول الأعمال المؤقت للدورة الرابعة والسبعين</w:t>
            </w:r>
            <w:r>
              <w:rPr>
                <w:spacing w:val="60"/>
                <w:sz w:val="17"/>
                <w:rtl/>
              </w:rPr>
              <w:tab/>
            </w:r>
          </w:p>
        </w:tc>
        <w:tc>
          <w:tcPr>
            <w:tcW w:w="806" w:type="dxa"/>
            <w:shd w:val="clear" w:color="auto" w:fill="auto"/>
            <w:vAlign w:val="bottom"/>
          </w:tcPr>
          <w:p w14:paraId="35C0122C" w14:textId="45DC6BBE" w:rsidR="001F1D52" w:rsidRPr="002269E1" w:rsidRDefault="001F1D52" w:rsidP="001F1D52">
            <w:pPr>
              <w:spacing w:after="120"/>
              <w:jc w:val="right"/>
              <w:rPr>
                <w:rtl/>
              </w:rPr>
            </w:pPr>
            <w:r>
              <w:t>18</w:t>
            </w:r>
          </w:p>
        </w:tc>
      </w:tr>
      <w:tr w:rsidR="001F1D52" w:rsidRPr="002269E1" w14:paraId="37BAB4F8" w14:textId="77777777" w:rsidTr="00313DB5">
        <w:tc>
          <w:tcPr>
            <w:tcW w:w="9028" w:type="dxa"/>
            <w:gridSpan w:val="3"/>
            <w:shd w:val="clear" w:color="auto" w:fill="auto"/>
          </w:tcPr>
          <w:p w14:paraId="51AF1A2F" w14:textId="02597D82" w:rsidR="001F1D52" w:rsidRPr="00D406CC" w:rsidRDefault="001F1D52" w:rsidP="001F1D52">
            <w:pPr>
              <w:tabs>
                <w:tab w:val="right" w:pos="1080"/>
                <w:tab w:val="left" w:pos="1296"/>
                <w:tab w:val="left" w:pos="1728"/>
                <w:tab w:val="left" w:pos="2160"/>
                <w:tab w:val="right" w:leader="dot" w:pos="9029"/>
              </w:tabs>
              <w:spacing w:after="120"/>
              <w:jc w:val="left"/>
              <w:rPr>
                <w:spacing w:val="60"/>
                <w:sz w:val="17"/>
                <w:rtl/>
              </w:rPr>
            </w:pPr>
            <w:r>
              <w:rPr>
                <w:rtl/>
              </w:rPr>
              <w:tab/>
              <w:t>التاسع -</w:t>
            </w:r>
            <w:r>
              <w:rPr>
                <w:rtl/>
              </w:rPr>
              <w:tab/>
              <w:t>اعتماد التقرير</w:t>
            </w:r>
            <w:r>
              <w:rPr>
                <w:spacing w:val="60"/>
                <w:sz w:val="17"/>
                <w:rtl/>
              </w:rPr>
              <w:tab/>
            </w:r>
          </w:p>
        </w:tc>
        <w:tc>
          <w:tcPr>
            <w:tcW w:w="806" w:type="dxa"/>
            <w:shd w:val="clear" w:color="auto" w:fill="auto"/>
            <w:vAlign w:val="bottom"/>
          </w:tcPr>
          <w:p w14:paraId="458C703D" w14:textId="341E3F33" w:rsidR="001F1D52" w:rsidRPr="002269E1" w:rsidRDefault="001F1D52" w:rsidP="001F1D52">
            <w:pPr>
              <w:spacing w:after="120"/>
              <w:jc w:val="right"/>
              <w:rPr>
                <w:rtl/>
              </w:rPr>
            </w:pPr>
            <w:r>
              <w:t>19</w:t>
            </w:r>
          </w:p>
        </w:tc>
      </w:tr>
      <w:tr w:rsidR="001F1D52" w:rsidRPr="002269E1" w14:paraId="1E1D594E" w14:textId="77777777" w:rsidTr="00313DB5">
        <w:tc>
          <w:tcPr>
            <w:tcW w:w="9028" w:type="dxa"/>
            <w:gridSpan w:val="3"/>
            <w:shd w:val="clear" w:color="auto" w:fill="auto"/>
          </w:tcPr>
          <w:p w14:paraId="617BC475" w14:textId="08066F43" w:rsidR="001F1D52" w:rsidRPr="002269E1" w:rsidRDefault="001F1D52" w:rsidP="001F1D52">
            <w:pPr>
              <w:tabs>
                <w:tab w:val="right" w:pos="1080"/>
                <w:tab w:val="left" w:pos="1296"/>
                <w:tab w:val="right" w:pos="1843"/>
                <w:tab w:val="left" w:pos="2232"/>
                <w:tab w:val="left" w:pos="2592"/>
                <w:tab w:val="left" w:pos="3024"/>
                <w:tab w:val="left" w:pos="3456"/>
                <w:tab w:val="right" w:leader="dot" w:pos="9360"/>
              </w:tabs>
              <w:spacing w:after="120"/>
              <w:jc w:val="left"/>
              <w:rPr>
                <w:rtl/>
              </w:rPr>
            </w:pPr>
            <w:r>
              <w:rPr>
                <w:rtl/>
              </w:rPr>
              <w:tab/>
              <w:t>المرفق</w:t>
            </w:r>
          </w:p>
        </w:tc>
        <w:tc>
          <w:tcPr>
            <w:tcW w:w="806" w:type="dxa"/>
            <w:shd w:val="clear" w:color="auto" w:fill="auto"/>
            <w:vAlign w:val="bottom"/>
          </w:tcPr>
          <w:p w14:paraId="642C9A03" w14:textId="77777777" w:rsidR="001F1D52" w:rsidRPr="002269E1" w:rsidRDefault="001F1D52" w:rsidP="001F1D52">
            <w:pPr>
              <w:spacing w:after="120"/>
              <w:jc w:val="right"/>
              <w:rPr>
                <w:rtl/>
              </w:rPr>
            </w:pPr>
          </w:p>
        </w:tc>
      </w:tr>
      <w:tr w:rsidR="001F1D52" w:rsidRPr="002269E1" w14:paraId="7905FE68" w14:textId="77777777" w:rsidTr="00313DB5">
        <w:tc>
          <w:tcPr>
            <w:tcW w:w="9028" w:type="dxa"/>
            <w:gridSpan w:val="3"/>
            <w:shd w:val="clear" w:color="auto" w:fill="auto"/>
          </w:tcPr>
          <w:p w14:paraId="5501AD9F" w14:textId="69892271"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الوثائق المعروضة على اللجنة في دورتها الثالثة والسبعين</w:t>
            </w:r>
            <w:r>
              <w:rPr>
                <w:spacing w:val="60"/>
                <w:sz w:val="17"/>
                <w:rtl/>
              </w:rPr>
              <w:tab/>
            </w:r>
            <w:r>
              <w:rPr>
                <w:spacing w:val="60"/>
                <w:sz w:val="17"/>
                <w:rtl/>
              </w:rPr>
              <w:tab/>
            </w:r>
          </w:p>
        </w:tc>
        <w:tc>
          <w:tcPr>
            <w:tcW w:w="806" w:type="dxa"/>
            <w:shd w:val="clear" w:color="auto" w:fill="auto"/>
            <w:vAlign w:val="bottom"/>
          </w:tcPr>
          <w:p w14:paraId="3C6E92E4" w14:textId="3E327CEF" w:rsidR="001F1D52" w:rsidRPr="002269E1" w:rsidRDefault="001F1D52" w:rsidP="001F1D52">
            <w:pPr>
              <w:spacing w:after="120"/>
              <w:jc w:val="right"/>
              <w:rPr>
                <w:rtl/>
              </w:rPr>
            </w:pPr>
            <w:r>
              <w:t>20</w:t>
            </w:r>
          </w:p>
        </w:tc>
      </w:tr>
      <w:tr w:rsidR="001F1D52" w:rsidRPr="002269E1" w14:paraId="50DB20B5" w14:textId="77777777" w:rsidTr="00EF784F">
        <w:trPr>
          <w:trHeight w:val="513"/>
        </w:trPr>
        <w:tc>
          <w:tcPr>
            <w:tcW w:w="9028" w:type="dxa"/>
            <w:gridSpan w:val="3"/>
            <w:shd w:val="clear" w:color="auto" w:fill="auto"/>
          </w:tcPr>
          <w:p w14:paraId="5B55D481" w14:textId="77777777" w:rsidR="001F1D52" w:rsidRPr="00EF784F" w:rsidRDefault="001F1D52" w:rsidP="001F1D52">
            <w:pPr>
              <w:tabs>
                <w:tab w:val="right" w:pos="1080"/>
                <w:tab w:val="left" w:pos="1296"/>
                <w:tab w:val="right" w:pos="1843"/>
                <w:tab w:val="left" w:pos="2232"/>
                <w:tab w:val="left" w:pos="2592"/>
                <w:tab w:val="left" w:pos="3024"/>
                <w:tab w:val="left" w:pos="3456"/>
                <w:tab w:val="right" w:leader="dot" w:pos="9360"/>
              </w:tabs>
              <w:jc w:val="left"/>
              <w:rPr>
                <w:b/>
                <w:bCs/>
                <w:rtl/>
              </w:rPr>
            </w:pPr>
            <w:r>
              <w:rPr>
                <w:rtl/>
              </w:rPr>
              <w:lastRenderedPageBreak/>
              <w:tab/>
            </w:r>
            <w:r w:rsidRPr="00EF784F">
              <w:rPr>
                <w:b/>
                <w:bCs/>
                <w:rtl/>
              </w:rPr>
              <w:tab/>
              <w:t>الجزء الثاني</w:t>
            </w:r>
          </w:p>
          <w:p w14:paraId="3E0500E3" w14:textId="5CCC1017"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rtl/>
              </w:rPr>
            </w:pPr>
            <w:r w:rsidRPr="00EF784F">
              <w:rPr>
                <w:b/>
                <w:bCs/>
                <w:rtl/>
              </w:rPr>
              <w:tab/>
            </w:r>
            <w:r w:rsidRPr="00EF784F">
              <w:rPr>
                <w:b/>
                <w:bCs/>
                <w:rtl/>
              </w:rPr>
              <w:tab/>
              <w:t>تقرير اللجنة المعنية بالقضاء على التمييز ضد المرأة عن أعمال دورتها الرابعة والسبعين</w:t>
            </w:r>
            <w:r>
              <w:rPr>
                <w:spacing w:val="60"/>
                <w:sz w:val="17"/>
                <w:rtl/>
              </w:rPr>
              <w:tab/>
            </w:r>
          </w:p>
        </w:tc>
        <w:tc>
          <w:tcPr>
            <w:tcW w:w="806" w:type="dxa"/>
            <w:shd w:val="clear" w:color="auto" w:fill="auto"/>
            <w:vAlign w:val="bottom"/>
          </w:tcPr>
          <w:p w14:paraId="60FFCFFE" w14:textId="3887606D" w:rsidR="001F1D52" w:rsidRPr="002269E1" w:rsidRDefault="001F1D52" w:rsidP="001F1D52">
            <w:pPr>
              <w:spacing w:after="120"/>
              <w:jc w:val="right"/>
              <w:rPr>
                <w:rtl/>
              </w:rPr>
            </w:pPr>
            <w:r>
              <w:t>21</w:t>
            </w:r>
          </w:p>
        </w:tc>
      </w:tr>
      <w:tr w:rsidR="001F1D52" w:rsidRPr="002269E1" w14:paraId="313F166C" w14:textId="77777777" w:rsidTr="00313DB5">
        <w:tc>
          <w:tcPr>
            <w:tcW w:w="9028" w:type="dxa"/>
            <w:gridSpan w:val="3"/>
            <w:shd w:val="clear" w:color="auto" w:fill="auto"/>
          </w:tcPr>
          <w:p w14:paraId="0C7CFA0C" w14:textId="1B921F6B" w:rsidR="001F1D52" w:rsidRPr="00D406CC" w:rsidRDefault="001F1D52" w:rsidP="001F1D52">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t>الأول -</w:t>
            </w:r>
            <w:r>
              <w:rPr>
                <w:rtl/>
              </w:rPr>
              <w:tab/>
              <w:t xml:space="preserve">المقررات التي اتخذتها اللجنة </w:t>
            </w:r>
            <w:r>
              <w:rPr>
                <w:spacing w:val="60"/>
                <w:sz w:val="17"/>
                <w:rtl/>
              </w:rPr>
              <w:tab/>
            </w:r>
          </w:p>
        </w:tc>
        <w:tc>
          <w:tcPr>
            <w:tcW w:w="806" w:type="dxa"/>
            <w:shd w:val="clear" w:color="auto" w:fill="auto"/>
            <w:vAlign w:val="bottom"/>
          </w:tcPr>
          <w:p w14:paraId="319160E6" w14:textId="63881252" w:rsidR="001F1D52" w:rsidRPr="002269E1" w:rsidRDefault="001F1D52" w:rsidP="001F1D52">
            <w:pPr>
              <w:spacing w:after="120"/>
              <w:jc w:val="right"/>
              <w:rPr>
                <w:rtl/>
              </w:rPr>
            </w:pPr>
            <w:r>
              <w:t>22</w:t>
            </w:r>
          </w:p>
        </w:tc>
      </w:tr>
      <w:tr w:rsidR="001F1D52" w:rsidRPr="002269E1" w14:paraId="44FAC544" w14:textId="77777777" w:rsidTr="00313DB5">
        <w:tc>
          <w:tcPr>
            <w:tcW w:w="9028" w:type="dxa"/>
            <w:gridSpan w:val="3"/>
            <w:shd w:val="clear" w:color="auto" w:fill="auto"/>
          </w:tcPr>
          <w:p w14:paraId="79EE5193" w14:textId="4FCC1646" w:rsidR="001F1D52" w:rsidRPr="00D406CC" w:rsidRDefault="001F1D52" w:rsidP="001F1D52">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t>الثاني -</w:t>
            </w:r>
            <w:r>
              <w:rPr>
                <w:rtl/>
              </w:rPr>
              <w:tab/>
              <w:t>المسائل التنظيمية ومسائل أخرى</w:t>
            </w:r>
            <w:r>
              <w:rPr>
                <w:spacing w:val="60"/>
                <w:sz w:val="17"/>
                <w:rtl/>
              </w:rPr>
              <w:tab/>
            </w:r>
          </w:p>
        </w:tc>
        <w:tc>
          <w:tcPr>
            <w:tcW w:w="806" w:type="dxa"/>
            <w:shd w:val="clear" w:color="auto" w:fill="auto"/>
            <w:vAlign w:val="bottom"/>
          </w:tcPr>
          <w:p w14:paraId="46BC6851" w14:textId="3E494872" w:rsidR="001F1D52" w:rsidRPr="002269E1" w:rsidRDefault="001F1D52" w:rsidP="001F1D52">
            <w:pPr>
              <w:spacing w:after="120"/>
              <w:jc w:val="right"/>
              <w:rPr>
                <w:rtl/>
              </w:rPr>
            </w:pPr>
            <w:r>
              <w:t>24</w:t>
            </w:r>
          </w:p>
        </w:tc>
      </w:tr>
      <w:tr w:rsidR="001F1D52" w:rsidRPr="002269E1" w14:paraId="3A9A84F5" w14:textId="77777777" w:rsidTr="00313DB5">
        <w:tc>
          <w:tcPr>
            <w:tcW w:w="9028" w:type="dxa"/>
            <w:gridSpan w:val="3"/>
            <w:shd w:val="clear" w:color="auto" w:fill="auto"/>
          </w:tcPr>
          <w:p w14:paraId="603C35ED" w14:textId="637F636E"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ألف -</w:t>
            </w:r>
            <w:r>
              <w:rPr>
                <w:rtl/>
              </w:rPr>
              <w:tab/>
              <w:t>الدول الأطراف في الاتفاقية وفي البروتوكول الاختياري</w:t>
            </w:r>
            <w:r>
              <w:rPr>
                <w:spacing w:val="60"/>
                <w:sz w:val="17"/>
                <w:rtl/>
              </w:rPr>
              <w:tab/>
            </w:r>
          </w:p>
        </w:tc>
        <w:tc>
          <w:tcPr>
            <w:tcW w:w="806" w:type="dxa"/>
            <w:shd w:val="clear" w:color="auto" w:fill="auto"/>
            <w:vAlign w:val="bottom"/>
          </w:tcPr>
          <w:p w14:paraId="00EDB738" w14:textId="1F97F07F" w:rsidR="001F1D52" w:rsidRPr="002269E1" w:rsidRDefault="001F1D52" w:rsidP="001F1D52">
            <w:pPr>
              <w:spacing w:after="120"/>
              <w:jc w:val="right"/>
              <w:rPr>
                <w:rtl/>
              </w:rPr>
            </w:pPr>
            <w:r>
              <w:t>24</w:t>
            </w:r>
          </w:p>
        </w:tc>
      </w:tr>
      <w:tr w:rsidR="001F1D52" w:rsidRPr="002269E1" w14:paraId="65B9AEC0" w14:textId="77777777" w:rsidTr="00313DB5">
        <w:tc>
          <w:tcPr>
            <w:tcW w:w="9028" w:type="dxa"/>
            <w:gridSpan w:val="3"/>
            <w:shd w:val="clear" w:color="auto" w:fill="auto"/>
          </w:tcPr>
          <w:p w14:paraId="388E0067" w14:textId="2916514C" w:rsidR="001F1D52" w:rsidRPr="00D406CC" w:rsidRDefault="001F1D52" w:rsidP="001F1D52">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بـــــاء -</w:t>
            </w:r>
            <w:r>
              <w:rPr>
                <w:rtl/>
              </w:rPr>
              <w:tab/>
              <w:t xml:space="preserve">افتتاح الدورة </w:t>
            </w:r>
            <w:r>
              <w:rPr>
                <w:spacing w:val="60"/>
                <w:sz w:val="17"/>
                <w:rtl/>
              </w:rPr>
              <w:tab/>
            </w:r>
          </w:p>
        </w:tc>
        <w:tc>
          <w:tcPr>
            <w:tcW w:w="806" w:type="dxa"/>
            <w:shd w:val="clear" w:color="auto" w:fill="auto"/>
            <w:vAlign w:val="bottom"/>
          </w:tcPr>
          <w:p w14:paraId="3AB25027" w14:textId="36BD6E23" w:rsidR="001F1D52" w:rsidRPr="002269E1" w:rsidRDefault="001F1D52" w:rsidP="001F1D52">
            <w:pPr>
              <w:spacing w:after="120"/>
              <w:jc w:val="right"/>
              <w:rPr>
                <w:rtl/>
              </w:rPr>
            </w:pPr>
            <w:r>
              <w:t>24</w:t>
            </w:r>
          </w:p>
        </w:tc>
      </w:tr>
      <w:tr w:rsidR="001F1D52" w:rsidRPr="002269E1" w14:paraId="2583BDC6" w14:textId="77777777" w:rsidTr="00313DB5">
        <w:tc>
          <w:tcPr>
            <w:tcW w:w="9028" w:type="dxa"/>
            <w:gridSpan w:val="3"/>
            <w:shd w:val="clear" w:color="auto" w:fill="auto"/>
          </w:tcPr>
          <w:p w14:paraId="22691188" w14:textId="58399E62" w:rsidR="001F1D52" w:rsidRPr="00D406CC" w:rsidRDefault="001F1D52" w:rsidP="001F1D52">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جــــيم -</w:t>
            </w:r>
            <w:r>
              <w:rPr>
                <w:rtl/>
              </w:rPr>
              <w:tab/>
              <w:t>إقرار جدول الأعمال</w:t>
            </w:r>
            <w:r>
              <w:rPr>
                <w:spacing w:val="60"/>
                <w:sz w:val="17"/>
                <w:rtl/>
              </w:rPr>
              <w:tab/>
            </w:r>
          </w:p>
        </w:tc>
        <w:tc>
          <w:tcPr>
            <w:tcW w:w="806" w:type="dxa"/>
            <w:shd w:val="clear" w:color="auto" w:fill="auto"/>
            <w:vAlign w:val="bottom"/>
          </w:tcPr>
          <w:p w14:paraId="33D24A93" w14:textId="076FACAD" w:rsidR="001F1D52" w:rsidRPr="002269E1" w:rsidRDefault="001F1D52" w:rsidP="001F1D52">
            <w:pPr>
              <w:spacing w:after="120"/>
              <w:jc w:val="right"/>
              <w:rPr>
                <w:rtl/>
              </w:rPr>
            </w:pPr>
            <w:r>
              <w:t>24</w:t>
            </w:r>
          </w:p>
        </w:tc>
      </w:tr>
      <w:tr w:rsidR="001F1D52" w:rsidRPr="002269E1" w14:paraId="28B434B3" w14:textId="77777777" w:rsidTr="00313DB5">
        <w:tc>
          <w:tcPr>
            <w:tcW w:w="9028" w:type="dxa"/>
            <w:gridSpan w:val="3"/>
            <w:shd w:val="clear" w:color="auto" w:fill="auto"/>
          </w:tcPr>
          <w:p w14:paraId="659F9D02" w14:textId="357E0446" w:rsidR="001F1D52" w:rsidRPr="00D406CC" w:rsidRDefault="001F1D52" w:rsidP="001F1D52">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Pr>
                <w:rtl/>
              </w:rPr>
              <w:tab/>
              <w:t xml:space="preserve"> دال -</w:t>
            </w:r>
            <w:r>
              <w:rPr>
                <w:rtl/>
              </w:rPr>
              <w:tab/>
              <w:t xml:space="preserve">تقرير الفريق العامل لما قبل الدورة </w:t>
            </w:r>
            <w:r>
              <w:rPr>
                <w:spacing w:val="60"/>
                <w:sz w:val="17"/>
                <w:rtl/>
              </w:rPr>
              <w:tab/>
            </w:r>
          </w:p>
        </w:tc>
        <w:tc>
          <w:tcPr>
            <w:tcW w:w="806" w:type="dxa"/>
            <w:shd w:val="clear" w:color="auto" w:fill="auto"/>
            <w:vAlign w:val="bottom"/>
          </w:tcPr>
          <w:p w14:paraId="37573C61" w14:textId="4F9FB86E" w:rsidR="001F1D52" w:rsidRPr="002269E1" w:rsidRDefault="001F1D52" w:rsidP="001F1D52">
            <w:pPr>
              <w:spacing w:after="120"/>
              <w:jc w:val="right"/>
              <w:rPr>
                <w:rtl/>
              </w:rPr>
            </w:pPr>
            <w:r>
              <w:t>24</w:t>
            </w:r>
          </w:p>
        </w:tc>
      </w:tr>
      <w:tr w:rsidR="001F1D52" w:rsidRPr="002269E1" w14:paraId="284BD481" w14:textId="77777777" w:rsidTr="00313DB5">
        <w:tc>
          <w:tcPr>
            <w:tcW w:w="9028" w:type="dxa"/>
            <w:gridSpan w:val="3"/>
            <w:shd w:val="clear" w:color="auto" w:fill="auto"/>
          </w:tcPr>
          <w:p w14:paraId="1B514633" w14:textId="3E76AFC5" w:rsidR="001F1D52" w:rsidRPr="00D406CC" w:rsidRDefault="001F1D52" w:rsidP="001F1D52">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هــــاء -</w:t>
            </w:r>
            <w:r>
              <w:rPr>
                <w:rtl/>
              </w:rPr>
              <w:tab/>
              <w:t xml:space="preserve">تنظيم الأعمال </w:t>
            </w:r>
            <w:r>
              <w:rPr>
                <w:spacing w:val="60"/>
                <w:sz w:val="17"/>
                <w:rtl/>
              </w:rPr>
              <w:tab/>
            </w:r>
          </w:p>
        </w:tc>
        <w:tc>
          <w:tcPr>
            <w:tcW w:w="806" w:type="dxa"/>
            <w:shd w:val="clear" w:color="auto" w:fill="auto"/>
            <w:vAlign w:val="bottom"/>
          </w:tcPr>
          <w:p w14:paraId="17FEE2B4" w14:textId="0585F099" w:rsidR="001F1D52" w:rsidRPr="002269E1" w:rsidRDefault="001F1D52" w:rsidP="001F1D52">
            <w:pPr>
              <w:spacing w:after="120"/>
              <w:jc w:val="right"/>
              <w:rPr>
                <w:rtl/>
              </w:rPr>
            </w:pPr>
            <w:r>
              <w:t>24</w:t>
            </w:r>
          </w:p>
        </w:tc>
      </w:tr>
      <w:tr w:rsidR="001F1D52" w:rsidRPr="002269E1" w14:paraId="554D34BB" w14:textId="77777777" w:rsidTr="00313DB5">
        <w:tc>
          <w:tcPr>
            <w:tcW w:w="9028" w:type="dxa"/>
            <w:gridSpan w:val="3"/>
            <w:shd w:val="clear" w:color="auto" w:fill="auto"/>
          </w:tcPr>
          <w:p w14:paraId="7C4092D6" w14:textId="6A41F733" w:rsidR="001F1D52" w:rsidRPr="00D406CC" w:rsidRDefault="001F1D52" w:rsidP="001F1D52">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 xml:space="preserve"> واو -</w:t>
            </w:r>
            <w:r>
              <w:rPr>
                <w:rtl/>
              </w:rPr>
              <w:tab/>
              <w:t xml:space="preserve">عضوية اللجنة </w:t>
            </w:r>
            <w:r>
              <w:rPr>
                <w:spacing w:val="60"/>
                <w:sz w:val="17"/>
                <w:rtl/>
              </w:rPr>
              <w:tab/>
            </w:r>
          </w:p>
        </w:tc>
        <w:tc>
          <w:tcPr>
            <w:tcW w:w="806" w:type="dxa"/>
            <w:shd w:val="clear" w:color="auto" w:fill="auto"/>
            <w:vAlign w:val="bottom"/>
          </w:tcPr>
          <w:p w14:paraId="544E2779" w14:textId="0A2BB385" w:rsidR="001F1D52" w:rsidRPr="002269E1" w:rsidRDefault="001F1D52" w:rsidP="001F1D52">
            <w:pPr>
              <w:spacing w:after="120"/>
              <w:jc w:val="right"/>
              <w:rPr>
                <w:rtl/>
              </w:rPr>
            </w:pPr>
            <w:r>
              <w:t>25</w:t>
            </w:r>
          </w:p>
        </w:tc>
      </w:tr>
      <w:tr w:rsidR="001F1D52" w:rsidRPr="002269E1" w14:paraId="433B4C76" w14:textId="77777777" w:rsidTr="00313DB5">
        <w:tc>
          <w:tcPr>
            <w:tcW w:w="9028" w:type="dxa"/>
            <w:gridSpan w:val="3"/>
            <w:shd w:val="clear" w:color="auto" w:fill="auto"/>
          </w:tcPr>
          <w:p w14:paraId="3694A34D" w14:textId="7FB5492C"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t>الثالث -</w:t>
            </w:r>
            <w:r>
              <w:rPr>
                <w:rtl/>
              </w:rPr>
              <w:tab/>
              <w:t>تقرير الرئيسة عن الأنشطة المضطلع بها بين الدورات</w:t>
            </w:r>
            <w:r>
              <w:rPr>
                <w:spacing w:val="60"/>
                <w:sz w:val="17"/>
                <w:rtl/>
              </w:rPr>
              <w:tab/>
            </w:r>
          </w:p>
        </w:tc>
        <w:tc>
          <w:tcPr>
            <w:tcW w:w="806" w:type="dxa"/>
            <w:shd w:val="clear" w:color="auto" w:fill="auto"/>
            <w:vAlign w:val="bottom"/>
          </w:tcPr>
          <w:p w14:paraId="7F4989E0" w14:textId="1B6AB986" w:rsidR="001F1D52" w:rsidRPr="002269E1" w:rsidRDefault="001F1D52" w:rsidP="001F1D52">
            <w:pPr>
              <w:spacing w:after="120"/>
              <w:jc w:val="right"/>
              <w:rPr>
                <w:rtl/>
              </w:rPr>
            </w:pPr>
            <w:r>
              <w:t>27</w:t>
            </w:r>
          </w:p>
        </w:tc>
      </w:tr>
      <w:tr w:rsidR="001F1D52" w:rsidRPr="002269E1" w14:paraId="6D8A83A6" w14:textId="77777777" w:rsidTr="00313DB5">
        <w:tc>
          <w:tcPr>
            <w:tcW w:w="9028" w:type="dxa"/>
            <w:gridSpan w:val="3"/>
            <w:shd w:val="clear" w:color="auto" w:fill="auto"/>
          </w:tcPr>
          <w:p w14:paraId="10B7411F" w14:textId="6DA444AE"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Pr>
                <w:rtl/>
              </w:rPr>
              <w:tab/>
              <w:t>الرابع -</w:t>
            </w:r>
            <w:r>
              <w:rPr>
                <w:rtl/>
              </w:rPr>
              <w:tab/>
              <w:t>النظر في التقارير المقدمة من الدول الأطراف بموجب المادة 18 من الاتفاقية</w:t>
            </w:r>
            <w:r>
              <w:rPr>
                <w:spacing w:val="60"/>
                <w:sz w:val="17"/>
                <w:rtl/>
              </w:rPr>
              <w:tab/>
            </w:r>
          </w:p>
        </w:tc>
        <w:tc>
          <w:tcPr>
            <w:tcW w:w="806" w:type="dxa"/>
            <w:shd w:val="clear" w:color="auto" w:fill="auto"/>
            <w:vAlign w:val="bottom"/>
          </w:tcPr>
          <w:p w14:paraId="6149F6B6" w14:textId="2CA6F239" w:rsidR="001F1D52" w:rsidRPr="002269E1" w:rsidRDefault="001F1D52" w:rsidP="001F1D52">
            <w:pPr>
              <w:spacing w:after="120"/>
              <w:jc w:val="right"/>
              <w:rPr>
                <w:rtl/>
              </w:rPr>
            </w:pPr>
            <w:r>
              <w:t>28</w:t>
            </w:r>
          </w:p>
        </w:tc>
      </w:tr>
      <w:tr w:rsidR="001F1D52" w:rsidRPr="002269E1" w14:paraId="3FD36428" w14:textId="77777777" w:rsidTr="00313DB5">
        <w:tc>
          <w:tcPr>
            <w:tcW w:w="9028" w:type="dxa"/>
            <w:gridSpan w:val="3"/>
            <w:shd w:val="clear" w:color="auto" w:fill="auto"/>
          </w:tcPr>
          <w:p w14:paraId="73E5A89C" w14:textId="51EBC517"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t>الخامس -</w:t>
            </w:r>
            <w:r>
              <w:rPr>
                <w:rtl/>
              </w:rPr>
              <w:tab/>
              <w:t>الأنشطة المنفّذة بموجب البروتوكول الاختياري</w:t>
            </w:r>
            <w:r>
              <w:rPr>
                <w:spacing w:val="60"/>
                <w:sz w:val="17"/>
                <w:rtl/>
              </w:rPr>
              <w:tab/>
            </w:r>
          </w:p>
        </w:tc>
        <w:tc>
          <w:tcPr>
            <w:tcW w:w="806" w:type="dxa"/>
            <w:shd w:val="clear" w:color="auto" w:fill="auto"/>
            <w:vAlign w:val="bottom"/>
          </w:tcPr>
          <w:p w14:paraId="4C825A6A" w14:textId="593427DD" w:rsidR="001F1D52" w:rsidRPr="002269E1" w:rsidRDefault="001F1D52" w:rsidP="001F1D52">
            <w:pPr>
              <w:spacing w:after="120"/>
              <w:jc w:val="right"/>
              <w:rPr>
                <w:rtl/>
              </w:rPr>
            </w:pPr>
            <w:r>
              <w:t>30</w:t>
            </w:r>
          </w:p>
        </w:tc>
      </w:tr>
      <w:tr w:rsidR="001F1D52" w:rsidRPr="002269E1" w14:paraId="5C4CEE1F" w14:textId="77777777" w:rsidTr="00313DB5">
        <w:tc>
          <w:tcPr>
            <w:tcW w:w="9028" w:type="dxa"/>
            <w:gridSpan w:val="3"/>
            <w:shd w:val="clear" w:color="auto" w:fill="auto"/>
          </w:tcPr>
          <w:p w14:paraId="22544FC4" w14:textId="5CF4E330"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spacing w:val="-2"/>
                <w:sz w:val="17"/>
                <w:rtl/>
              </w:rPr>
            </w:pPr>
            <w:r w:rsidRPr="00D406CC">
              <w:rPr>
                <w:spacing w:val="-2"/>
                <w:rtl/>
              </w:rPr>
              <w:tab/>
            </w:r>
            <w:r w:rsidRPr="00D406CC">
              <w:rPr>
                <w:spacing w:val="-2"/>
                <w:rtl/>
              </w:rPr>
              <w:tab/>
              <w:t>ألف -</w:t>
            </w:r>
            <w:r w:rsidRPr="00D406CC">
              <w:rPr>
                <w:spacing w:val="-2"/>
                <w:rtl/>
              </w:rPr>
              <w:tab/>
              <w:t>الإجراءات التي اتخذتها اللجنة فيما يتصل بالمسائل الناشئة بموجب المادة 2 من البروتوكول الاختياري</w:t>
            </w:r>
            <w:r w:rsidRPr="00D406CC">
              <w:rPr>
                <w:spacing w:val="-2"/>
                <w:sz w:val="17"/>
                <w:rtl/>
              </w:rPr>
              <w:tab/>
            </w:r>
          </w:p>
        </w:tc>
        <w:tc>
          <w:tcPr>
            <w:tcW w:w="806" w:type="dxa"/>
            <w:shd w:val="clear" w:color="auto" w:fill="auto"/>
            <w:vAlign w:val="bottom"/>
          </w:tcPr>
          <w:p w14:paraId="1784CA2D" w14:textId="793A79F8" w:rsidR="001F1D52" w:rsidRPr="002269E1" w:rsidRDefault="001F1D52" w:rsidP="001F1D52">
            <w:pPr>
              <w:spacing w:after="120"/>
              <w:jc w:val="right"/>
              <w:rPr>
                <w:rtl/>
              </w:rPr>
            </w:pPr>
            <w:r>
              <w:t>30</w:t>
            </w:r>
          </w:p>
        </w:tc>
      </w:tr>
      <w:tr w:rsidR="001F1D52" w:rsidRPr="002269E1" w14:paraId="0CAABF82" w14:textId="77777777" w:rsidTr="00313DB5">
        <w:tc>
          <w:tcPr>
            <w:tcW w:w="9028" w:type="dxa"/>
            <w:gridSpan w:val="3"/>
            <w:shd w:val="clear" w:color="auto" w:fill="auto"/>
          </w:tcPr>
          <w:p w14:paraId="29B52DE5" w14:textId="39BC8E7E"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t>بـــــاء -</w:t>
            </w:r>
            <w:r>
              <w:rPr>
                <w:rtl/>
              </w:rPr>
              <w:tab/>
              <w:t>متابعة آراء اللجنة بشأن الرسائل المقدمة من أفراد</w:t>
            </w:r>
            <w:r>
              <w:rPr>
                <w:spacing w:val="60"/>
                <w:sz w:val="17"/>
                <w:rtl/>
              </w:rPr>
              <w:tab/>
            </w:r>
          </w:p>
        </w:tc>
        <w:tc>
          <w:tcPr>
            <w:tcW w:w="806" w:type="dxa"/>
            <w:shd w:val="clear" w:color="auto" w:fill="auto"/>
            <w:vAlign w:val="bottom"/>
          </w:tcPr>
          <w:p w14:paraId="26AE6D7B" w14:textId="685EDC90" w:rsidR="001F1D52" w:rsidRPr="002269E1" w:rsidRDefault="001F1D52" w:rsidP="001F1D52">
            <w:pPr>
              <w:spacing w:after="120"/>
              <w:jc w:val="right"/>
              <w:rPr>
                <w:rtl/>
              </w:rPr>
            </w:pPr>
            <w:r>
              <w:t>30</w:t>
            </w:r>
          </w:p>
        </w:tc>
      </w:tr>
      <w:tr w:rsidR="001F1D52" w:rsidRPr="002269E1" w14:paraId="7EE67E88" w14:textId="77777777" w:rsidTr="00313DB5">
        <w:tc>
          <w:tcPr>
            <w:tcW w:w="9028" w:type="dxa"/>
            <w:gridSpan w:val="3"/>
            <w:shd w:val="clear" w:color="auto" w:fill="auto"/>
          </w:tcPr>
          <w:p w14:paraId="65D01729" w14:textId="11B33A63"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spacing w:val="-2"/>
                <w:sz w:val="17"/>
                <w:rtl/>
              </w:rPr>
            </w:pPr>
            <w:r w:rsidRPr="00D406CC">
              <w:rPr>
                <w:spacing w:val="-2"/>
                <w:rtl/>
              </w:rPr>
              <w:tab/>
            </w:r>
            <w:r w:rsidRPr="00D406CC">
              <w:rPr>
                <w:spacing w:val="-2"/>
                <w:rtl/>
              </w:rPr>
              <w:tab/>
              <w:t>جــــيم -</w:t>
            </w:r>
            <w:r w:rsidRPr="00D406CC">
              <w:rPr>
                <w:spacing w:val="-2"/>
                <w:rtl/>
              </w:rPr>
              <w:tab/>
              <w:t>الإجراءات التي اتخذتها اللجنة فيما يتصل بالمسائل الناشئة بموجب المادة 8 من البروتوكول الاختياري</w:t>
            </w:r>
            <w:r w:rsidRPr="00D406CC">
              <w:rPr>
                <w:spacing w:val="-2"/>
                <w:sz w:val="17"/>
                <w:rtl/>
              </w:rPr>
              <w:tab/>
            </w:r>
          </w:p>
        </w:tc>
        <w:tc>
          <w:tcPr>
            <w:tcW w:w="806" w:type="dxa"/>
            <w:shd w:val="clear" w:color="auto" w:fill="auto"/>
            <w:vAlign w:val="bottom"/>
          </w:tcPr>
          <w:p w14:paraId="7B156592" w14:textId="24286BE0" w:rsidR="001F1D52" w:rsidRPr="002269E1" w:rsidRDefault="001F1D52" w:rsidP="001F1D52">
            <w:pPr>
              <w:spacing w:after="120"/>
              <w:jc w:val="right"/>
              <w:rPr>
                <w:rtl/>
              </w:rPr>
            </w:pPr>
            <w:r>
              <w:t>30</w:t>
            </w:r>
          </w:p>
        </w:tc>
      </w:tr>
      <w:tr w:rsidR="001F1D52" w:rsidRPr="002269E1" w14:paraId="60DEDE1A" w14:textId="77777777" w:rsidTr="00313DB5">
        <w:tc>
          <w:tcPr>
            <w:tcW w:w="9028" w:type="dxa"/>
            <w:gridSpan w:val="3"/>
            <w:shd w:val="clear" w:color="auto" w:fill="auto"/>
          </w:tcPr>
          <w:p w14:paraId="00A5016F" w14:textId="23D3ADCD" w:rsidR="001F1D52" w:rsidRPr="00D406CC" w:rsidRDefault="001F1D52" w:rsidP="001F1D52">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t>السادس -</w:t>
            </w:r>
            <w:r>
              <w:rPr>
                <w:rtl/>
              </w:rPr>
              <w:tab/>
              <w:t>سُبُل ووسائل التعجيل بأعمال اللجنة</w:t>
            </w:r>
            <w:r>
              <w:rPr>
                <w:spacing w:val="60"/>
                <w:sz w:val="17"/>
                <w:rtl/>
              </w:rPr>
              <w:tab/>
            </w:r>
          </w:p>
        </w:tc>
        <w:tc>
          <w:tcPr>
            <w:tcW w:w="806" w:type="dxa"/>
            <w:shd w:val="clear" w:color="auto" w:fill="auto"/>
            <w:vAlign w:val="bottom"/>
          </w:tcPr>
          <w:p w14:paraId="5534AD08" w14:textId="6C8C68CD" w:rsidR="001F1D52" w:rsidRPr="002269E1" w:rsidRDefault="001F1D52" w:rsidP="001F1D52">
            <w:pPr>
              <w:spacing w:after="120"/>
              <w:jc w:val="right"/>
              <w:rPr>
                <w:rtl/>
              </w:rPr>
            </w:pPr>
            <w:r>
              <w:t>32</w:t>
            </w:r>
          </w:p>
        </w:tc>
      </w:tr>
      <w:tr w:rsidR="001F1D52" w:rsidRPr="002269E1" w14:paraId="7C519EB7" w14:textId="77777777" w:rsidTr="00313DB5">
        <w:tc>
          <w:tcPr>
            <w:tcW w:w="9028" w:type="dxa"/>
            <w:gridSpan w:val="3"/>
            <w:shd w:val="clear" w:color="auto" w:fill="auto"/>
          </w:tcPr>
          <w:p w14:paraId="3A8F2B97" w14:textId="0ABF500B" w:rsidR="001F1D52" w:rsidRPr="00D406CC" w:rsidRDefault="001F1D52" w:rsidP="001F1D52">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t>السابع -</w:t>
            </w:r>
            <w:r>
              <w:rPr>
                <w:rtl/>
              </w:rPr>
              <w:tab/>
              <w:t>تنفيذ المادة 21 من الاتفاقية</w:t>
            </w:r>
            <w:r>
              <w:rPr>
                <w:spacing w:val="60"/>
                <w:sz w:val="17"/>
                <w:rtl/>
              </w:rPr>
              <w:tab/>
            </w:r>
          </w:p>
        </w:tc>
        <w:tc>
          <w:tcPr>
            <w:tcW w:w="806" w:type="dxa"/>
            <w:shd w:val="clear" w:color="auto" w:fill="auto"/>
            <w:vAlign w:val="bottom"/>
          </w:tcPr>
          <w:p w14:paraId="2188131A" w14:textId="6DDD9287" w:rsidR="001F1D52" w:rsidRPr="002269E1" w:rsidRDefault="001F1D52" w:rsidP="001F1D52">
            <w:pPr>
              <w:spacing w:after="120"/>
              <w:jc w:val="right"/>
              <w:rPr>
                <w:rtl/>
              </w:rPr>
            </w:pPr>
            <w:r>
              <w:t>33</w:t>
            </w:r>
          </w:p>
        </w:tc>
      </w:tr>
      <w:tr w:rsidR="001F1D52" w:rsidRPr="002269E1" w14:paraId="6CA26D3D" w14:textId="77777777" w:rsidTr="00313DB5">
        <w:tc>
          <w:tcPr>
            <w:tcW w:w="9028" w:type="dxa"/>
            <w:gridSpan w:val="3"/>
            <w:shd w:val="clear" w:color="auto" w:fill="auto"/>
          </w:tcPr>
          <w:p w14:paraId="3AC0BE6B" w14:textId="686E5CCF"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t>الثامن -</w:t>
            </w:r>
            <w:r>
              <w:rPr>
                <w:rtl/>
              </w:rPr>
              <w:tab/>
              <w:t>جدول الأعمال المؤقت للدورة الخامسة والسبعين</w:t>
            </w:r>
            <w:r>
              <w:rPr>
                <w:spacing w:val="60"/>
                <w:sz w:val="17"/>
                <w:rtl/>
              </w:rPr>
              <w:tab/>
            </w:r>
          </w:p>
        </w:tc>
        <w:tc>
          <w:tcPr>
            <w:tcW w:w="806" w:type="dxa"/>
            <w:shd w:val="clear" w:color="auto" w:fill="auto"/>
            <w:vAlign w:val="bottom"/>
          </w:tcPr>
          <w:p w14:paraId="0F55E0EC" w14:textId="2762199A" w:rsidR="001F1D52" w:rsidRPr="002269E1" w:rsidRDefault="001F1D52" w:rsidP="001F1D52">
            <w:pPr>
              <w:spacing w:after="120"/>
              <w:jc w:val="right"/>
              <w:rPr>
                <w:rtl/>
              </w:rPr>
            </w:pPr>
            <w:r>
              <w:t>34</w:t>
            </w:r>
          </w:p>
        </w:tc>
      </w:tr>
      <w:tr w:rsidR="001F1D52" w:rsidRPr="002269E1" w14:paraId="69B6E228" w14:textId="77777777" w:rsidTr="00313DB5">
        <w:tc>
          <w:tcPr>
            <w:tcW w:w="9028" w:type="dxa"/>
            <w:gridSpan w:val="3"/>
            <w:shd w:val="clear" w:color="auto" w:fill="auto"/>
          </w:tcPr>
          <w:p w14:paraId="0683E6C8" w14:textId="6CEB4E7C" w:rsidR="001F1D52" w:rsidRPr="00D406CC" w:rsidRDefault="001F1D52" w:rsidP="001F1D52">
            <w:pPr>
              <w:tabs>
                <w:tab w:val="right" w:pos="1080"/>
                <w:tab w:val="left" w:pos="1296"/>
                <w:tab w:val="left" w:pos="1728"/>
                <w:tab w:val="left" w:pos="2160"/>
                <w:tab w:val="right" w:leader="dot" w:pos="9029"/>
              </w:tabs>
              <w:spacing w:after="120"/>
              <w:jc w:val="left"/>
              <w:rPr>
                <w:spacing w:val="60"/>
                <w:sz w:val="17"/>
                <w:rtl/>
              </w:rPr>
            </w:pPr>
            <w:r>
              <w:rPr>
                <w:rtl/>
              </w:rPr>
              <w:tab/>
              <w:t>التاسع -</w:t>
            </w:r>
            <w:r>
              <w:rPr>
                <w:rtl/>
              </w:rPr>
              <w:tab/>
              <w:t>اعتماد التقرير</w:t>
            </w:r>
            <w:r>
              <w:rPr>
                <w:spacing w:val="60"/>
                <w:sz w:val="17"/>
                <w:rtl/>
              </w:rPr>
              <w:tab/>
            </w:r>
          </w:p>
        </w:tc>
        <w:tc>
          <w:tcPr>
            <w:tcW w:w="806" w:type="dxa"/>
            <w:shd w:val="clear" w:color="auto" w:fill="auto"/>
            <w:vAlign w:val="bottom"/>
          </w:tcPr>
          <w:p w14:paraId="0D39491F" w14:textId="4AE0D633" w:rsidR="001F1D52" w:rsidRPr="002269E1" w:rsidRDefault="001F1D52" w:rsidP="001F1D52">
            <w:pPr>
              <w:spacing w:after="120"/>
              <w:jc w:val="right"/>
              <w:rPr>
                <w:rtl/>
              </w:rPr>
            </w:pPr>
            <w:r>
              <w:t>35</w:t>
            </w:r>
          </w:p>
        </w:tc>
      </w:tr>
      <w:tr w:rsidR="001F1D52" w:rsidRPr="002269E1" w14:paraId="69857475" w14:textId="77777777" w:rsidTr="00313DB5">
        <w:tc>
          <w:tcPr>
            <w:tcW w:w="9028" w:type="dxa"/>
            <w:gridSpan w:val="3"/>
            <w:shd w:val="clear" w:color="auto" w:fill="auto"/>
          </w:tcPr>
          <w:p w14:paraId="2558B442" w14:textId="716E9552" w:rsidR="001F1D52" w:rsidRPr="002269E1" w:rsidRDefault="001F1D52" w:rsidP="001F1D52">
            <w:pPr>
              <w:tabs>
                <w:tab w:val="right" w:pos="1080"/>
                <w:tab w:val="left" w:pos="1296"/>
                <w:tab w:val="right" w:pos="1843"/>
                <w:tab w:val="left" w:pos="2232"/>
                <w:tab w:val="left" w:pos="2592"/>
                <w:tab w:val="left" w:pos="3024"/>
                <w:tab w:val="left" w:pos="3456"/>
                <w:tab w:val="right" w:leader="dot" w:pos="9360"/>
              </w:tabs>
              <w:spacing w:after="120"/>
              <w:jc w:val="left"/>
              <w:rPr>
                <w:rtl/>
              </w:rPr>
            </w:pPr>
            <w:r>
              <w:rPr>
                <w:rtl/>
              </w:rPr>
              <w:tab/>
              <w:t>المرفق</w:t>
            </w:r>
          </w:p>
        </w:tc>
        <w:tc>
          <w:tcPr>
            <w:tcW w:w="806" w:type="dxa"/>
            <w:shd w:val="clear" w:color="auto" w:fill="auto"/>
            <w:vAlign w:val="bottom"/>
          </w:tcPr>
          <w:p w14:paraId="570803C5" w14:textId="77777777" w:rsidR="001F1D52" w:rsidRPr="002269E1" w:rsidRDefault="001F1D52" w:rsidP="001F1D52">
            <w:pPr>
              <w:spacing w:after="120"/>
              <w:jc w:val="right"/>
              <w:rPr>
                <w:rtl/>
              </w:rPr>
            </w:pPr>
          </w:p>
        </w:tc>
      </w:tr>
      <w:tr w:rsidR="001F1D52" w:rsidRPr="002269E1" w14:paraId="192C27B9" w14:textId="77777777" w:rsidTr="00313DB5">
        <w:tc>
          <w:tcPr>
            <w:tcW w:w="9028" w:type="dxa"/>
            <w:gridSpan w:val="3"/>
            <w:shd w:val="clear" w:color="auto" w:fill="auto"/>
          </w:tcPr>
          <w:p w14:paraId="4C41A65C" w14:textId="1A2ECA5C"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الوثائق المعروضة على اللجنة في دورتها الرابعة والسبعين</w:t>
            </w:r>
            <w:r>
              <w:rPr>
                <w:spacing w:val="60"/>
                <w:sz w:val="17"/>
                <w:rtl/>
              </w:rPr>
              <w:tab/>
            </w:r>
          </w:p>
        </w:tc>
        <w:tc>
          <w:tcPr>
            <w:tcW w:w="806" w:type="dxa"/>
            <w:shd w:val="clear" w:color="auto" w:fill="auto"/>
            <w:vAlign w:val="bottom"/>
          </w:tcPr>
          <w:p w14:paraId="0D97F203" w14:textId="18C6FD8A" w:rsidR="001F1D52" w:rsidRPr="002269E1" w:rsidRDefault="001F1D52" w:rsidP="001F1D52">
            <w:pPr>
              <w:spacing w:after="120"/>
              <w:jc w:val="right"/>
              <w:rPr>
                <w:rtl/>
              </w:rPr>
            </w:pPr>
            <w:r>
              <w:t>36</w:t>
            </w:r>
          </w:p>
        </w:tc>
      </w:tr>
      <w:tr w:rsidR="001F1D52" w:rsidRPr="002269E1" w14:paraId="7E516933" w14:textId="77777777" w:rsidTr="00EF784F">
        <w:trPr>
          <w:trHeight w:val="576"/>
        </w:trPr>
        <w:tc>
          <w:tcPr>
            <w:tcW w:w="9028" w:type="dxa"/>
            <w:gridSpan w:val="3"/>
            <w:shd w:val="clear" w:color="auto" w:fill="auto"/>
          </w:tcPr>
          <w:p w14:paraId="07356290" w14:textId="77777777" w:rsidR="001F1D52" w:rsidRPr="00EF784F" w:rsidRDefault="001F1D52" w:rsidP="001F1D52">
            <w:pPr>
              <w:tabs>
                <w:tab w:val="right" w:pos="1080"/>
                <w:tab w:val="left" w:pos="1296"/>
                <w:tab w:val="right" w:pos="1843"/>
                <w:tab w:val="left" w:pos="2232"/>
                <w:tab w:val="left" w:pos="2592"/>
                <w:tab w:val="left" w:pos="3024"/>
                <w:tab w:val="left" w:pos="3456"/>
                <w:tab w:val="right" w:leader="dot" w:pos="9360"/>
              </w:tabs>
              <w:jc w:val="left"/>
              <w:rPr>
                <w:b/>
                <w:bCs/>
                <w:rtl/>
              </w:rPr>
            </w:pPr>
            <w:r w:rsidRPr="00EF784F">
              <w:rPr>
                <w:b/>
                <w:bCs/>
                <w:rtl/>
              </w:rPr>
              <w:tab/>
            </w:r>
            <w:r w:rsidRPr="00EF784F">
              <w:rPr>
                <w:b/>
                <w:bCs/>
                <w:rtl/>
              </w:rPr>
              <w:tab/>
              <w:t>الجزء الثالث</w:t>
            </w:r>
          </w:p>
          <w:p w14:paraId="2F9AA517" w14:textId="1015E0B3"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b/>
                <w:bCs/>
                <w:spacing w:val="60"/>
                <w:sz w:val="17"/>
                <w:rtl/>
              </w:rPr>
            </w:pPr>
            <w:r w:rsidRPr="00EF784F">
              <w:rPr>
                <w:b/>
                <w:bCs/>
                <w:rtl/>
              </w:rPr>
              <w:tab/>
            </w:r>
            <w:r w:rsidRPr="00EF784F">
              <w:rPr>
                <w:b/>
                <w:bCs/>
                <w:rtl/>
              </w:rPr>
              <w:tab/>
              <w:t>تقرير اللجنة المعنية بالقضاء على التمييز ضد المرأة عن أعمال دورتها الخامسة والسبعين</w:t>
            </w:r>
            <w:r>
              <w:rPr>
                <w:b/>
                <w:bCs/>
                <w:spacing w:val="60"/>
                <w:sz w:val="17"/>
                <w:rtl/>
              </w:rPr>
              <w:tab/>
            </w:r>
          </w:p>
        </w:tc>
        <w:tc>
          <w:tcPr>
            <w:tcW w:w="806" w:type="dxa"/>
            <w:shd w:val="clear" w:color="auto" w:fill="auto"/>
            <w:vAlign w:val="bottom"/>
          </w:tcPr>
          <w:p w14:paraId="5ABC212C" w14:textId="0A7C56AD" w:rsidR="001F1D52" w:rsidRPr="002269E1" w:rsidRDefault="001F1D52" w:rsidP="001F1D52">
            <w:pPr>
              <w:spacing w:after="120"/>
              <w:jc w:val="right"/>
              <w:rPr>
                <w:rtl/>
              </w:rPr>
            </w:pPr>
            <w:r>
              <w:t>37</w:t>
            </w:r>
          </w:p>
        </w:tc>
      </w:tr>
      <w:tr w:rsidR="001F1D52" w:rsidRPr="002269E1" w14:paraId="36D5DAB8" w14:textId="77777777" w:rsidTr="00313DB5">
        <w:tc>
          <w:tcPr>
            <w:tcW w:w="9028" w:type="dxa"/>
            <w:gridSpan w:val="3"/>
            <w:shd w:val="clear" w:color="auto" w:fill="auto"/>
          </w:tcPr>
          <w:p w14:paraId="00FBEC72" w14:textId="3259EC20" w:rsidR="001F1D52" w:rsidRPr="00D406CC" w:rsidRDefault="001F1D52" w:rsidP="001F1D52">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t>الأول -</w:t>
            </w:r>
            <w:r>
              <w:rPr>
                <w:rtl/>
              </w:rPr>
              <w:tab/>
              <w:t>المقررات التي اتخذتها اللجنة</w:t>
            </w:r>
            <w:r>
              <w:rPr>
                <w:spacing w:val="60"/>
                <w:sz w:val="17"/>
                <w:rtl/>
              </w:rPr>
              <w:tab/>
            </w:r>
          </w:p>
        </w:tc>
        <w:tc>
          <w:tcPr>
            <w:tcW w:w="806" w:type="dxa"/>
            <w:shd w:val="clear" w:color="auto" w:fill="auto"/>
            <w:vAlign w:val="bottom"/>
          </w:tcPr>
          <w:p w14:paraId="5BAA7EF8" w14:textId="648BECFF" w:rsidR="001F1D52" w:rsidRPr="002269E1" w:rsidRDefault="001F1D52" w:rsidP="001F1D52">
            <w:pPr>
              <w:spacing w:after="120"/>
              <w:jc w:val="right"/>
              <w:rPr>
                <w:rtl/>
              </w:rPr>
            </w:pPr>
            <w:r>
              <w:t>38</w:t>
            </w:r>
          </w:p>
        </w:tc>
      </w:tr>
      <w:tr w:rsidR="001F1D52" w:rsidRPr="002269E1" w14:paraId="60A0ADC4" w14:textId="77777777" w:rsidTr="00313DB5">
        <w:tc>
          <w:tcPr>
            <w:tcW w:w="9028" w:type="dxa"/>
            <w:gridSpan w:val="3"/>
            <w:shd w:val="clear" w:color="auto" w:fill="auto"/>
          </w:tcPr>
          <w:p w14:paraId="5CF55BF5" w14:textId="3EC44AD6" w:rsidR="001F1D52" w:rsidRPr="00D406CC" w:rsidRDefault="001F1D52" w:rsidP="001F1D52">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t>الثاني -</w:t>
            </w:r>
            <w:r>
              <w:rPr>
                <w:rtl/>
              </w:rPr>
              <w:tab/>
              <w:t>المسائل التنظيمية ومسائل أخرى</w:t>
            </w:r>
            <w:r>
              <w:rPr>
                <w:spacing w:val="60"/>
                <w:sz w:val="17"/>
                <w:rtl/>
              </w:rPr>
              <w:tab/>
            </w:r>
          </w:p>
        </w:tc>
        <w:tc>
          <w:tcPr>
            <w:tcW w:w="806" w:type="dxa"/>
            <w:shd w:val="clear" w:color="auto" w:fill="auto"/>
            <w:vAlign w:val="bottom"/>
          </w:tcPr>
          <w:p w14:paraId="4BD5B57F" w14:textId="65C7E31C" w:rsidR="001F1D52" w:rsidRPr="002269E1" w:rsidRDefault="001F1D52" w:rsidP="001F1D52">
            <w:pPr>
              <w:spacing w:after="120"/>
              <w:jc w:val="right"/>
              <w:rPr>
                <w:rtl/>
              </w:rPr>
            </w:pPr>
            <w:r>
              <w:t>40</w:t>
            </w:r>
          </w:p>
        </w:tc>
      </w:tr>
      <w:tr w:rsidR="001F1D52" w:rsidRPr="002269E1" w14:paraId="433410FA" w14:textId="77777777" w:rsidTr="00313DB5">
        <w:tc>
          <w:tcPr>
            <w:tcW w:w="9028" w:type="dxa"/>
            <w:gridSpan w:val="3"/>
            <w:shd w:val="clear" w:color="auto" w:fill="auto"/>
          </w:tcPr>
          <w:p w14:paraId="1F9ED7AF" w14:textId="0B77CAF6"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ألف -</w:t>
            </w:r>
            <w:r>
              <w:rPr>
                <w:rtl/>
              </w:rPr>
              <w:tab/>
              <w:t>الدول الأطراف في الاتفاقية وفي البروتوكول الاختياري</w:t>
            </w:r>
            <w:r>
              <w:rPr>
                <w:spacing w:val="60"/>
                <w:sz w:val="17"/>
                <w:rtl/>
              </w:rPr>
              <w:tab/>
            </w:r>
          </w:p>
        </w:tc>
        <w:tc>
          <w:tcPr>
            <w:tcW w:w="806" w:type="dxa"/>
            <w:shd w:val="clear" w:color="auto" w:fill="auto"/>
            <w:vAlign w:val="bottom"/>
          </w:tcPr>
          <w:p w14:paraId="2BC517F0" w14:textId="534F4796" w:rsidR="001F1D52" w:rsidRPr="002269E1" w:rsidRDefault="001F1D52" w:rsidP="001F1D52">
            <w:pPr>
              <w:spacing w:after="120"/>
              <w:jc w:val="right"/>
              <w:rPr>
                <w:rtl/>
              </w:rPr>
            </w:pPr>
            <w:r>
              <w:t>40</w:t>
            </w:r>
          </w:p>
        </w:tc>
      </w:tr>
      <w:tr w:rsidR="001F1D52" w:rsidRPr="002269E1" w14:paraId="008B8244" w14:textId="77777777" w:rsidTr="00313DB5">
        <w:tc>
          <w:tcPr>
            <w:tcW w:w="9028" w:type="dxa"/>
            <w:gridSpan w:val="3"/>
            <w:shd w:val="clear" w:color="auto" w:fill="auto"/>
          </w:tcPr>
          <w:p w14:paraId="5FBF7689" w14:textId="0DB20355" w:rsidR="001F1D52" w:rsidRPr="00D406CC" w:rsidRDefault="001F1D52" w:rsidP="001F1D52">
            <w:pPr>
              <w:tabs>
                <w:tab w:val="right" w:pos="1080"/>
                <w:tab w:val="left" w:pos="1296"/>
                <w:tab w:val="left" w:pos="1728"/>
                <w:tab w:val="left" w:pos="2160"/>
                <w:tab w:val="right" w:leader="dot" w:pos="9029"/>
              </w:tabs>
              <w:spacing w:after="120"/>
              <w:jc w:val="left"/>
              <w:rPr>
                <w:spacing w:val="60"/>
                <w:sz w:val="17"/>
                <w:rtl/>
              </w:rPr>
            </w:pPr>
            <w:r>
              <w:rPr>
                <w:rtl/>
              </w:rPr>
              <w:lastRenderedPageBreak/>
              <w:tab/>
            </w:r>
            <w:r>
              <w:rPr>
                <w:rtl/>
              </w:rPr>
              <w:tab/>
              <w:t>بـــــاء -</w:t>
            </w:r>
            <w:r>
              <w:rPr>
                <w:rtl/>
              </w:rPr>
              <w:tab/>
              <w:t>افتتاح الدورة</w:t>
            </w:r>
            <w:r>
              <w:rPr>
                <w:spacing w:val="60"/>
                <w:sz w:val="17"/>
                <w:rtl/>
              </w:rPr>
              <w:tab/>
            </w:r>
          </w:p>
        </w:tc>
        <w:tc>
          <w:tcPr>
            <w:tcW w:w="806" w:type="dxa"/>
            <w:shd w:val="clear" w:color="auto" w:fill="auto"/>
            <w:vAlign w:val="bottom"/>
          </w:tcPr>
          <w:p w14:paraId="4F335D34" w14:textId="2064024B" w:rsidR="001F1D52" w:rsidRPr="002269E1" w:rsidRDefault="001F1D52" w:rsidP="001F1D52">
            <w:pPr>
              <w:spacing w:after="120"/>
              <w:jc w:val="right"/>
              <w:rPr>
                <w:rtl/>
              </w:rPr>
            </w:pPr>
            <w:r>
              <w:t>40</w:t>
            </w:r>
          </w:p>
        </w:tc>
      </w:tr>
      <w:tr w:rsidR="001F1D52" w:rsidRPr="002269E1" w14:paraId="6C5AF158" w14:textId="77777777" w:rsidTr="00313DB5">
        <w:tc>
          <w:tcPr>
            <w:tcW w:w="9028" w:type="dxa"/>
            <w:gridSpan w:val="3"/>
            <w:shd w:val="clear" w:color="auto" w:fill="auto"/>
          </w:tcPr>
          <w:p w14:paraId="036F5B50" w14:textId="01367DB1" w:rsidR="001F1D52" w:rsidRPr="00D406CC" w:rsidRDefault="001F1D52" w:rsidP="001F1D52">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جــــيم -</w:t>
            </w:r>
            <w:r>
              <w:rPr>
                <w:rtl/>
              </w:rPr>
              <w:tab/>
              <w:t>إقرار جدول الأعمال</w:t>
            </w:r>
            <w:r>
              <w:rPr>
                <w:spacing w:val="60"/>
                <w:sz w:val="17"/>
                <w:rtl/>
              </w:rPr>
              <w:tab/>
            </w:r>
          </w:p>
        </w:tc>
        <w:tc>
          <w:tcPr>
            <w:tcW w:w="806" w:type="dxa"/>
            <w:shd w:val="clear" w:color="auto" w:fill="auto"/>
            <w:vAlign w:val="bottom"/>
          </w:tcPr>
          <w:p w14:paraId="620EC9A7" w14:textId="44463830" w:rsidR="001F1D52" w:rsidRPr="002269E1" w:rsidRDefault="001F1D52" w:rsidP="001F1D52">
            <w:pPr>
              <w:spacing w:after="120"/>
              <w:jc w:val="right"/>
              <w:rPr>
                <w:rtl/>
              </w:rPr>
            </w:pPr>
            <w:r>
              <w:t>40</w:t>
            </w:r>
          </w:p>
        </w:tc>
      </w:tr>
      <w:tr w:rsidR="001F1D52" w:rsidRPr="002269E1" w14:paraId="0BCD9B78" w14:textId="77777777" w:rsidTr="00313DB5">
        <w:tc>
          <w:tcPr>
            <w:tcW w:w="9028" w:type="dxa"/>
            <w:gridSpan w:val="3"/>
            <w:shd w:val="clear" w:color="auto" w:fill="auto"/>
          </w:tcPr>
          <w:p w14:paraId="4280C740" w14:textId="2280B06A" w:rsidR="001F1D52" w:rsidRPr="00D406CC" w:rsidRDefault="001F1D52" w:rsidP="001F1D52">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Pr>
                <w:rtl/>
              </w:rPr>
              <w:tab/>
              <w:t xml:space="preserve"> دال -</w:t>
            </w:r>
            <w:r>
              <w:rPr>
                <w:rtl/>
              </w:rPr>
              <w:tab/>
              <w:t>تقرير الفريق العامل لما قبل الدورة</w:t>
            </w:r>
            <w:r>
              <w:rPr>
                <w:spacing w:val="60"/>
                <w:sz w:val="17"/>
                <w:rtl/>
              </w:rPr>
              <w:tab/>
            </w:r>
          </w:p>
        </w:tc>
        <w:tc>
          <w:tcPr>
            <w:tcW w:w="806" w:type="dxa"/>
            <w:shd w:val="clear" w:color="auto" w:fill="auto"/>
            <w:vAlign w:val="bottom"/>
          </w:tcPr>
          <w:p w14:paraId="6168C800" w14:textId="245639A8" w:rsidR="001F1D52" w:rsidRPr="002269E1" w:rsidRDefault="001F1D52" w:rsidP="001F1D52">
            <w:pPr>
              <w:spacing w:after="120"/>
              <w:jc w:val="right"/>
              <w:rPr>
                <w:rtl/>
              </w:rPr>
            </w:pPr>
            <w:r>
              <w:t>40</w:t>
            </w:r>
          </w:p>
        </w:tc>
      </w:tr>
      <w:tr w:rsidR="001F1D52" w:rsidRPr="002269E1" w14:paraId="45B66F0D" w14:textId="77777777" w:rsidTr="00313DB5">
        <w:tc>
          <w:tcPr>
            <w:tcW w:w="9028" w:type="dxa"/>
            <w:gridSpan w:val="3"/>
            <w:shd w:val="clear" w:color="auto" w:fill="auto"/>
          </w:tcPr>
          <w:p w14:paraId="1EC8E226" w14:textId="3DFCA66E" w:rsidR="001F1D52" w:rsidRPr="00D406CC" w:rsidRDefault="001F1D52" w:rsidP="001F1D52">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هــــاء -</w:t>
            </w:r>
            <w:r>
              <w:rPr>
                <w:rtl/>
              </w:rPr>
              <w:tab/>
              <w:t>تنظيم الأعمال</w:t>
            </w:r>
            <w:r>
              <w:rPr>
                <w:spacing w:val="60"/>
                <w:sz w:val="17"/>
                <w:rtl/>
              </w:rPr>
              <w:tab/>
            </w:r>
          </w:p>
        </w:tc>
        <w:tc>
          <w:tcPr>
            <w:tcW w:w="806" w:type="dxa"/>
            <w:shd w:val="clear" w:color="auto" w:fill="auto"/>
            <w:vAlign w:val="bottom"/>
          </w:tcPr>
          <w:p w14:paraId="1B98886D" w14:textId="5359AF4E" w:rsidR="001F1D52" w:rsidRPr="002269E1" w:rsidRDefault="001F1D52" w:rsidP="001F1D52">
            <w:pPr>
              <w:spacing w:after="120"/>
              <w:jc w:val="right"/>
              <w:rPr>
                <w:rtl/>
              </w:rPr>
            </w:pPr>
            <w:r>
              <w:t>40</w:t>
            </w:r>
          </w:p>
        </w:tc>
      </w:tr>
      <w:tr w:rsidR="001F1D52" w:rsidRPr="002269E1" w14:paraId="70E0017D" w14:textId="77777777" w:rsidTr="00313DB5">
        <w:tc>
          <w:tcPr>
            <w:tcW w:w="9028" w:type="dxa"/>
            <w:gridSpan w:val="3"/>
            <w:shd w:val="clear" w:color="auto" w:fill="auto"/>
          </w:tcPr>
          <w:p w14:paraId="78B0D37F" w14:textId="208999B9" w:rsidR="001F1D52" w:rsidRPr="00D406CC" w:rsidRDefault="001F1D52" w:rsidP="001F1D52">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 xml:space="preserve"> واو -</w:t>
            </w:r>
            <w:r>
              <w:rPr>
                <w:rtl/>
              </w:rPr>
              <w:tab/>
              <w:t>عضوية اللجنة</w:t>
            </w:r>
            <w:r>
              <w:rPr>
                <w:spacing w:val="60"/>
                <w:sz w:val="17"/>
                <w:rtl/>
              </w:rPr>
              <w:tab/>
            </w:r>
          </w:p>
        </w:tc>
        <w:tc>
          <w:tcPr>
            <w:tcW w:w="806" w:type="dxa"/>
            <w:shd w:val="clear" w:color="auto" w:fill="auto"/>
            <w:vAlign w:val="bottom"/>
          </w:tcPr>
          <w:p w14:paraId="32AEA440" w14:textId="50115947" w:rsidR="001F1D52" w:rsidRPr="002269E1" w:rsidRDefault="001F1D52" w:rsidP="001F1D52">
            <w:pPr>
              <w:spacing w:after="120"/>
              <w:jc w:val="right"/>
              <w:rPr>
                <w:rtl/>
              </w:rPr>
            </w:pPr>
            <w:r>
              <w:t>41</w:t>
            </w:r>
          </w:p>
        </w:tc>
      </w:tr>
      <w:tr w:rsidR="001F1D52" w:rsidRPr="002269E1" w14:paraId="209163F0" w14:textId="77777777" w:rsidTr="00313DB5">
        <w:tc>
          <w:tcPr>
            <w:tcW w:w="9028" w:type="dxa"/>
            <w:gridSpan w:val="3"/>
            <w:shd w:val="clear" w:color="auto" w:fill="auto"/>
          </w:tcPr>
          <w:p w14:paraId="3633030F" w14:textId="59DB2293"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t>الثالث -</w:t>
            </w:r>
            <w:r>
              <w:rPr>
                <w:rtl/>
              </w:rPr>
              <w:tab/>
              <w:t>تقرير الرئيسة عن الأنشطة المضطلع بها في الفترة بين الدورات</w:t>
            </w:r>
            <w:r>
              <w:rPr>
                <w:spacing w:val="60"/>
                <w:sz w:val="17"/>
                <w:rtl/>
              </w:rPr>
              <w:tab/>
            </w:r>
          </w:p>
        </w:tc>
        <w:tc>
          <w:tcPr>
            <w:tcW w:w="806" w:type="dxa"/>
            <w:shd w:val="clear" w:color="auto" w:fill="auto"/>
            <w:vAlign w:val="bottom"/>
          </w:tcPr>
          <w:p w14:paraId="5E0929B1" w14:textId="03BA5514" w:rsidR="001F1D52" w:rsidRPr="002269E1" w:rsidRDefault="001F1D52" w:rsidP="001F1D52">
            <w:pPr>
              <w:spacing w:after="120"/>
              <w:jc w:val="right"/>
              <w:rPr>
                <w:rtl/>
              </w:rPr>
            </w:pPr>
            <w:r>
              <w:t>42</w:t>
            </w:r>
          </w:p>
        </w:tc>
      </w:tr>
      <w:tr w:rsidR="001F1D52" w:rsidRPr="002269E1" w14:paraId="1147B1D4" w14:textId="77777777" w:rsidTr="00313DB5">
        <w:tc>
          <w:tcPr>
            <w:tcW w:w="9028" w:type="dxa"/>
            <w:gridSpan w:val="3"/>
            <w:shd w:val="clear" w:color="auto" w:fill="auto"/>
          </w:tcPr>
          <w:p w14:paraId="6F3878A3" w14:textId="46CA4F79"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Pr>
                <w:rtl/>
              </w:rPr>
              <w:tab/>
              <w:t>الرابع -</w:t>
            </w:r>
            <w:r>
              <w:rPr>
                <w:rtl/>
              </w:rPr>
              <w:tab/>
              <w:t>النظر في التقارير المقدمة من الدول الأطراف بموجب المادة 18 من الاتفاقية</w:t>
            </w:r>
            <w:r>
              <w:rPr>
                <w:spacing w:val="60"/>
                <w:sz w:val="17"/>
                <w:rtl/>
              </w:rPr>
              <w:tab/>
            </w:r>
          </w:p>
        </w:tc>
        <w:tc>
          <w:tcPr>
            <w:tcW w:w="806" w:type="dxa"/>
            <w:shd w:val="clear" w:color="auto" w:fill="auto"/>
            <w:vAlign w:val="bottom"/>
          </w:tcPr>
          <w:p w14:paraId="647901D2" w14:textId="2C487DDA" w:rsidR="001F1D52" w:rsidRPr="002269E1" w:rsidRDefault="001F1D52" w:rsidP="001F1D52">
            <w:pPr>
              <w:spacing w:after="120"/>
              <w:jc w:val="right"/>
              <w:rPr>
                <w:rtl/>
              </w:rPr>
            </w:pPr>
            <w:r>
              <w:t>43</w:t>
            </w:r>
          </w:p>
        </w:tc>
      </w:tr>
      <w:tr w:rsidR="001F1D52" w:rsidRPr="002269E1" w14:paraId="1924BB31" w14:textId="77777777" w:rsidTr="00313DB5">
        <w:tc>
          <w:tcPr>
            <w:tcW w:w="9028" w:type="dxa"/>
            <w:gridSpan w:val="3"/>
            <w:shd w:val="clear" w:color="auto" w:fill="auto"/>
          </w:tcPr>
          <w:p w14:paraId="0853B68C" w14:textId="5A57A847"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t>الخامس -</w:t>
            </w:r>
            <w:r>
              <w:rPr>
                <w:rtl/>
              </w:rPr>
              <w:tab/>
              <w:t>الأنشطة المنفّذة بموجب البروتوكول الاختياري</w:t>
            </w:r>
            <w:r>
              <w:rPr>
                <w:spacing w:val="60"/>
                <w:sz w:val="17"/>
                <w:rtl/>
              </w:rPr>
              <w:tab/>
            </w:r>
          </w:p>
        </w:tc>
        <w:tc>
          <w:tcPr>
            <w:tcW w:w="806" w:type="dxa"/>
            <w:shd w:val="clear" w:color="auto" w:fill="auto"/>
            <w:vAlign w:val="bottom"/>
          </w:tcPr>
          <w:p w14:paraId="0E8ED8ED" w14:textId="49071B40" w:rsidR="001F1D52" w:rsidRPr="002269E1" w:rsidRDefault="001F1D52" w:rsidP="001F1D52">
            <w:pPr>
              <w:spacing w:after="120"/>
              <w:jc w:val="right"/>
              <w:rPr>
                <w:rtl/>
              </w:rPr>
            </w:pPr>
            <w:r>
              <w:t>45</w:t>
            </w:r>
          </w:p>
        </w:tc>
      </w:tr>
      <w:tr w:rsidR="001F1D52" w:rsidRPr="002269E1" w14:paraId="1416F699" w14:textId="77777777" w:rsidTr="00313DB5">
        <w:tc>
          <w:tcPr>
            <w:tcW w:w="9028" w:type="dxa"/>
            <w:gridSpan w:val="3"/>
            <w:shd w:val="clear" w:color="auto" w:fill="auto"/>
          </w:tcPr>
          <w:p w14:paraId="166D10E7" w14:textId="6FDF8508"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spacing w:val="-2"/>
                <w:sz w:val="17"/>
                <w:rtl/>
              </w:rPr>
            </w:pPr>
            <w:r w:rsidRPr="00D406CC">
              <w:rPr>
                <w:spacing w:val="-2"/>
                <w:rtl/>
              </w:rPr>
              <w:tab/>
            </w:r>
            <w:r w:rsidRPr="00D406CC">
              <w:rPr>
                <w:spacing w:val="-2"/>
                <w:rtl/>
              </w:rPr>
              <w:tab/>
              <w:t>ألف -</w:t>
            </w:r>
            <w:r w:rsidRPr="00D406CC">
              <w:rPr>
                <w:spacing w:val="-2"/>
                <w:rtl/>
              </w:rPr>
              <w:tab/>
              <w:t>الإجراءات التي اتخذتها اللجنة فيما يتصل بالمسائل الناشئة بموجب المادة 2 من البروتوكول الاختياري</w:t>
            </w:r>
            <w:r w:rsidRPr="00D406CC">
              <w:rPr>
                <w:spacing w:val="-2"/>
                <w:sz w:val="17"/>
                <w:rtl/>
              </w:rPr>
              <w:tab/>
            </w:r>
          </w:p>
        </w:tc>
        <w:tc>
          <w:tcPr>
            <w:tcW w:w="806" w:type="dxa"/>
            <w:shd w:val="clear" w:color="auto" w:fill="auto"/>
            <w:vAlign w:val="bottom"/>
          </w:tcPr>
          <w:p w14:paraId="712E30E7" w14:textId="03077271" w:rsidR="001F1D52" w:rsidRPr="002269E1" w:rsidRDefault="001F1D52" w:rsidP="001F1D52">
            <w:pPr>
              <w:spacing w:after="120"/>
              <w:jc w:val="right"/>
              <w:rPr>
                <w:rtl/>
              </w:rPr>
            </w:pPr>
            <w:r>
              <w:t>45</w:t>
            </w:r>
          </w:p>
        </w:tc>
      </w:tr>
      <w:tr w:rsidR="001F1D52" w:rsidRPr="002269E1" w14:paraId="1657A975" w14:textId="77777777" w:rsidTr="00313DB5">
        <w:tc>
          <w:tcPr>
            <w:tcW w:w="9028" w:type="dxa"/>
            <w:gridSpan w:val="3"/>
            <w:shd w:val="clear" w:color="auto" w:fill="auto"/>
          </w:tcPr>
          <w:p w14:paraId="37E1C46E" w14:textId="6CFF6A8E"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t>بـــــاء -</w:t>
            </w:r>
            <w:r>
              <w:rPr>
                <w:rtl/>
              </w:rPr>
              <w:tab/>
              <w:t>متابعة آراء اللجنة بشأن الرسائل المقدمة من أفراد</w:t>
            </w:r>
            <w:r>
              <w:rPr>
                <w:spacing w:val="60"/>
                <w:sz w:val="17"/>
                <w:rtl/>
              </w:rPr>
              <w:tab/>
            </w:r>
          </w:p>
        </w:tc>
        <w:tc>
          <w:tcPr>
            <w:tcW w:w="806" w:type="dxa"/>
            <w:shd w:val="clear" w:color="auto" w:fill="auto"/>
            <w:vAlign w:val="bottom"/>
          </w:tcPr>
          <w:p w14:paraId="6B397558" w14:textId="4B210FA1" w:rsidR="001F1D52" w:rsidRPr="002269E1" w:rsidRDefault="001F1D52" w:rsidP="001F1D52">
            <w:pPr>
              <w:spacing w:after="120"/>
              <w:jc w:val="right"/>
              <w:rPr>
                <w:rtl/>
              </w:rPr>
            </w:pPr>
            <w:r>
              <w:t>45</w:t>
            </w:r>
          </w:p>
        </w:tc>
      </w:tr>
      <w:tr w:rsidR="001F1D52" w:rsidRPr="002269E1" w14:paraId="696A5F60" w14:textId="77777777" w:rsidTr="00313DB5">
        <w:tc>
          <w:tcPr>
            <w:tcW w:w="9028" w:type="dxa"/>
            <w:gridSpan w:val="3"/>
            <w:shd w:val="clear" w:color="auto" w:fill="auto"/>
          </w:tcPr>
          <w:p w14:paraId="0BDDCC94" w14:textId="1DA7C419"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029"/>
              </w:tabs>
              <w:spacing w:after="120"/>
              <w:jc w:val="left"/>
              <w:rPr>
                <w:spacing w:val="-2"/>
                <w:sz w:val="17"/>
                <w:rtl/>
              </w:rPr>
            </w:pPr>
            <w:r w:rsidRPr="00D406CC">
              <w:rPr>
                <w:spacing w:val="-2"/>
                <w:rtl/>
              </w:rPr>
              <w:tab/>
            </w:r>
            <w:r w:rsidRPr="00D406CC">
              <w:rPr>
                <w:spacing w:val="-2"/>
                <w:rtl/>
              </w:rPr>
              <w:tab/>
              <w:t>جــــيم -</w:t>
            </w:r>
            <w:r w:rsidRPr="00D406CC">
              <w:rPr>
                <w:spacing w:val="-2"/>
                <w:rtl/>
              </w:rPr>
              <w:tab/>
              <w:t>الإجراءات التي اتخذتها اللجنة فيما يتصل بالمسائل الناشئة بموجب المادة 8 من البروتوكول الاختياري</w:t>
            </w:r>
            <w:r w:rsidRPr="00D406CC">
              <w:rPr>
                <w:spacing w:val="-2"/>
                <w:sz w:val="17"/>
                <w:rtl/>
              </w:rPr>
              <w:tab/>
            </w:r>
          </w:p>
        </w:tc>
        <w:tc>
          <w:tcPr>
            <w:tcW w:w="806" w:type="dxa"/>
            <w:shd w:val="clear" w:color="auto" w:fill="auto"/>
            <w:vAlign w:val="bottom"/>
          </w:tcPr>
          <w:p w14:paraId="56FE009D" w14:textId="093931E0" w:rsidR="001F1D52" w:rsidRPr="002269E1" w:rsidRDefault="001F1D52" w:rsidP="001F1D52">
            <w:pPr>
              <w:spacing w:after="120"/>
              <w:jc w:val="right"/>
              <w:rPr>
                <w:rtl/>
              </w:rPr>
            </w:pPr>
            <w:r>
              <w:t>46</w:t>
            </w:r>
          </w:p>
        </w:tc>
      </w:tr>
      <w:tr w:rsidR="001F1D52" w:rsidRPr="002269E1" w14:paraId="243EEA41" w14:textId="77777777" w:rsidTr="00313DB5">
        <w:tc>
          <w:tcPr>
            <w:tcW w:w="9028" w:type="dxa"/>
            <w:gridSpan w:val="3"/>
            <w:shd w:val="clear" w:color="auto" w:fill="auto"/>
          </w:tcPr>
          <w:p w14:paraId="1799DBEC" w14:textId="481AA5F5" w:rsidR="001F1D52" w:rsidRPr="00D406CC" w:rsidRDefault="001F1D52" w:rsidP="001F1D52">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t>السادس -</w:t>
            </w:r>
            <w:r>
              <w:rPr>
                <w:rtl/>
              </w:rPr>
              <w:tab/>
              <w:t>سُبُل ووسائل التعجيل بأعمال اللجنة</w:t>
            </w:r>
            <w:r>
              <w:rPr>
                <w:spacing w:val="60"/>
                <w:sz w:val="17"/>
                <w:rtl/>
              </w:rPr>
              <w:tab/>
            </w:r>
          </w:p>
        </w:tc>
        <w:tc>
          <w:tcPr>
            <w:tcW w:w="806" w:type="dxa"/>
            <w:shd w:val="clear" w:color="auto" w:fill="auto"/>
            <w:vAlign w:val="bottom"/>
          </w:tcPr>
          <w:p w14:paraId="0496B232" w14:textId="5E459415" w:rsidR="001F1D52" w:rsidRPr="002269E1" w:rsidRDefault="001F1D52" w:rsidP="001F1D52">
            <w:pPr>
              <w:spacing w:after="120"/>
              <w:jc w:val="right"/>
              <w:rPr>
                <w:rtl/>
              </w:rPr>
            </w:pPr>
            <w:r>
              <w:t>47</w:t>
            </w:r>
          </w:p>
        </w:tc>
      </w:tr>
      <w:tr w:rsidR="001F1D52" w:rsidRPr="002269E1" w14:paraId="2836B297" w14:textId="77777777" w:rsidTr="00313DB5">
        <w:tc>
          <w:tcPr>
            <w:tcW w:w="9028" w:type="dxa"/>
            <w:gridSpan w:val="3"/>
            <w:shd w:val="clear" w:color="auto" w:fill="auto"/>
          </w:tcPr>
          <w:p w14:paraId="624CBD57" w14:textId="415D8EA8" w:rsidR="001F1D52" w:rsidRPr="00D406CC" w:rsidRDefault="001F1D52" w:rsidP="001F1D52">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t>السابع -</w:t>
            </w:r>
            <w:r>
              <w:rPr>
                <w:rtl/>
              </w:rPr>
              <w:tab/>
              <w:t>تنفيذ المادة 21 من الاتفاقية</w:t>
            </w:r>
            <w:r>
              <w:rPr>
                <w:spacing w:val="60"/>
                <w:sz w:val="17"/>
                <w:rtl/>
              </w:rPr>
              <w:tab/>
            </w:r>
          </w:p>
        </w:tc>
        <w:tc>
          <w:tcPr>
            <w:tcW w:w="806" w:type="dxa"/>
            <w:shd w:val="clear" w:color="auto" w:fill="auto"/>
            <w:vAlign w:val="bottom"/>
          </w:tcPr>
          <w:p w14:paraId="3508A88B" w14:textId="216B04B6" w:rsidR="001F1D52" w:rsidRPr="002269E1" w:rsidRDefault="001F1D52" w:rsidP="001F1D52">
            <w:pPr>
              <w:spacing w:after="120"/>
              <w:jc w:val="right"/>
              <w:rPr>
                <w:rtl/>
              </w:rPr>
            </w:pPr>
            <w:r>
              <w:t>48</w:t>
            </w:r>
          </w:p>
        </w:tc>
      </w:tr>
      <w:tr w:rsidR="001F1D52" w:rsidRPr="002269E1" w14:paraId="666A990A" w14:textId="77777777" w:rsidTr="00313DB5">
        <w:tc>
          <w:tcPr>
            <w:tcW w:w="9028" w:type="dxa"/>
            <w:gridSpan w:val="3"/>
            <w:shd w:val="clear" w:color="auto" w:fill="auto"/>
          </w:tcPr>
          <w:p w14:paraId="09AC5125" w14:textId="3D369707"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t>الثامن -</w:t>
            </w:r>
            <w:r>
              <w:rPr>
                <w:rtl/>
              </w:rPr>
              <w:tab/>
              <w:t>جدول الأعمال المؤقت للدورة السادسة والسبعين</w:t>
            </w:r>
            <w:r>
              <w:rPr>
                <w:spacing w:val="60"/>
                <w:sz w:val="17"/>
                <w:rtl/>
              </w:rPr>
              <w:tab/>
            </w:r>
          </w:p>
        </w:tc>
        <w:tc>
          <w:tcPr>
            <w:tcW w:w="806" w:type="dxa"/>
            <w:shd w:val="clear" w:color="auto" w:fill="auto"/>
            <w:vAlign w:val="bottom"/>
          </w:tcPr>
          <w:p w14:paraId="32B1B49C" w14:textId="27113E6C" w:rsidR="001F1D52" w:rsidRPr="002269E1" w:rsidRDefault="001F1D52" w:rsidP="001F1D52">
            <w:pPr>
              <w:spacing w:after="120"/>
              <w:jc w:val="right"/>
              <w:rPr>
                <w:rtl/>
              </w:rPr>
            </w:pPr>
            <w:r>
              <w:t>49</w:t>
            </w:r>
          </w:p>
        </w:tc>
      </w:tr>
      <w:tr w:rsidR="001F1D52" w:rsidRPr="002269E1" w14:paraId="5559D443" w14:textId="77777777" w:rsidTr="00313DB5">
        <w:tc>
          <w:tcPr>
            <w:tcW w:w="9028" w:type="dxa"/>
            <w:gridSpan w:val="3"/>
            <w:shd w:val="clear" w:color="auto" w:fill="auto"/>
          </w:tcPr>
          <w:p w14:paraId="7B4ECD5A" w14:textId="724CB2C5" w:rsidR="001F1D52" w:rsidRPr="00D406CC" w:rsidRDefault="001F1D52" w:rsidP="001F1D52">
            <w:pPr>
              <w:tabs>
                <w:tab w:val="right" w:pos="1080"/>
                <w:tab w:val="left" w:pos="1296"/>
                <w:tab w:val="left" w:pos="1728"/>
                <w:tab w:val="left" w:pos="2160"/>
                <w:tab w:val="right" w:leader="dot" w:pos="9029"/>
              </w:tabs>
              <w:spacing w:after="120"/>
              <w:jc w:val="left"/>
              <w:rPr>
                <w:spacing w:val="60"/>
                <w:sz w:val="17"/>
                <w:rtl/>
              </w:rPr>
            </w:pPr>
            <w:r>
              <w:rPr>
                <w:rtl/>
              </w:rPr>
              <w:tab/>
              <w:t>التاسع -</w:t>
            </w:r>
            <w:r>
              <w:rPr>
                <w:rtl/>
              </w:rPr>
              <w:tab/>
              <w:t>اعتماد التقرير</w:t>
            </w:r>
            <w:r>
              <w:rPr>
                <w:spacing w:val="60"/>
                <w:sz w:val="17"/>
                <w:rtl/>
              </w:rPr>
              <w:tab/>
            </w:r>
          </w:p>
        </w:tc>
        <w:tc>
          <w:tcPr>
            <w:tcW w:w="806" w:type="dxa"/>
            <w:shd w:val="clear" w:color="auto" w:fill="auto"/>
            <w:vAlign w:val="bottom"/>
          </w:tcPr>
          <w:p w14:paraId="192902B7" w14:textId="68DAD045" w:rsidR="001F1D52" w:rsidRPr="002269E1" w:rsidRDefault="001F1D52" w:rsidP="001F1D52">
            <w:pPr>
              <w:spacing w:after="120"/>
              <w:jc w:val="right"/>
              <w:rPr>
                <w:rtl/>
              </w:rPr>
            </w:pPr>
            <w:r>
              <w:t>50</w:t>
            </w:r>
          </w:p>
        </w:tc>
      </w:tr>
      <w:tr w:rsidR="001F1D52" w:rsidRPr="002269E1" w14:paraId="270B35D3" w14:textId="77777777" w:rsidTr="00313DB5">
        <w:tc>
          <w:tcPr>
            <w:tcW w:w="9028" w:type="dxa"/>
            <w:gridSpan w:val="3"/>
            <w:shd w:val="clear" w:color="auto" w:fill="auto"/>
          </w:tcPr>
          <w:p w14:paraId="597D160C" w14:textId="381603F8" w:rsidR="001F1D52" w:rsidRPr="002269E1" w:rsidRDefault="001F1D52" w:rsidP="001F1D52">
            <w:pPr>
              <w:tabs>
                <w:tab w:val="right" w:pos="1080"/>
                <w:tab w:val="left" w:pos="1296"/>
                <w:tab w:val="right" w:pos="1843"/>
                <w:tab w:val="left" w:pos="2232"/>
                <w:tab w:val="left" w:pos="2592"/>
                <w:tab w:val="left" w:pos="3024"/>
                <w:tab w:val="left" w:pos="3456"/>
                <w:tab w:val="right" w:leader="dot" w:pos="9360"/>
              </w:tabs>
              <w:spacing w:after="120"/>
              <w:jc w:val="left"/>
              <w:rPr>
                <w:rtl/>
              </w:rPr>
            </w:pPr>
            <w:r>
              <w:rPr>
                <w:rtl/>
              </w:rPr>
              <w:tab/>
              <w:t>المرفقات</w:t>
            </w:r>
          </w:p>
        </w:tc>
        <w:tc>
          <w:tcPr>
            <w:tcW w:w="806" w:type="dxa"/>
            <w:shd w:val="clear" w:color="auto" w:fill="auto"/>
            <w:vAlign w:val="bottom"/>
          </w:tcPr>
          <w:p w14:paraId="2EC3C28C" w14:textId="77777777" w:rsidR="001F1D52" w:rsidRPr="002269E1" w:rsidRDefault="001F1D52" w:rsidP="001F1D52">
            <w:pPr>
              <w:spacing w:after="120"/>
              <w:jc w:val="right"/>
              <w:rPr>
                <w:rtl/>
              </w:rPr>
            </w:pPr>
          </w:p>
        </w:tc>
      </w:tr>
      <w:tr w:rsidR="001F1D52" w:rsidRPr="002269E1" w14:paraId="6B129D73" w14:textId="77777777" w:rsidTr="00D406CC">
        <w:trPr>
          <w:trHeight w:val="68"/>
        </w:trPr>
        <w:tc>
          <w:tcPr>
            <w:tcW w:w="9028" w:type="dxa"/>
            <w:gridSpan w:val="3"/>
            <w:shd w:val="clear" w:color="auto" w:fill="auto"/>
          </w:tcPr>
          <w:p w14:paraId="0CD1BBA4" w14:textId="0F9D160B"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tl/>
              </w:rPr>
              <w:tab/>
            </w:r>
            <w:r>
              <w:rPr>
                <w:rtl/>
              </w:rPr>
              <w:tab/>
              <w:t>الأول</w:t>
            </w:r>
            <w:r>
              <w:rPr>
                <w:rFonts w:hint="cs"/>
                <w:rtl/>
              </w:rPr>
              <w:t xml:space="preserve"> -</w:t>
            </w:r>
            <w:r>
              <w:rPr>
                <w:rtl/>
              </w:rPr>
              <w:tab/>
              <w:t>الوثائق المعروضة على اللجنة في دورتها الخامسة والسبعين</w:t>
            </w:r>
            <w:r>
              <w:rPr>
                <w:spacing w:val="60"/>
                <w:sz w:val="17"/>
                <w:rtl/>
              </w:rPr>
              <w:tab/>
            </w:r>
          </w:p>
        </w:tc>
        <w:tc>
          <w:tcPr>
            <w:tcW w:w="806" w:type="dxa"/>
            <w:shd w:val="clear" w:color="auto" w:fill="auto"/>
            <w:vAlign w:val="bottom"/>
          </w:tcPr>
          <w:p w14:paraId="65182A10" w14:textId="73A90F7C" w:rsidR="001F1D52" w:rsidRPr="002269E1" w:rsidRDefault="001F1D52" w:rsidP="001F1D52">
            <w:pPr>
              <w:spacing w:after="120"/>
              <w:jc w:val="right"/>
              <w:rPr>
                <w:rtl/>
              </w:rPr>
            </w:pPr>
            <w:r>
              <w:t>51</w:t>
            </w:r>
          </w:p>
        </w:tc>
      </w:tr>
      <w:tr w:rsidR="001F1D52" w:rsidRPr="002269E1" w14:paraId="642D43D7" w14:textId="77777777" w:rsidTr="00313DB5">
        <w:tc>
          <w:tcPr>
            <w:tcW w:w="9028" w:type="dxa"/>
            <w:gridSpan w:val="3"/>
            <w:shd w:val="clear" w:color="auto" w:fill="auto"/>
          </w:tcPr>
          <w:p w14:paraId="1C3DC05B" w14:textId="3716C382" w:rsidR="001F1D52" w:rsidRPr="00D406CC" w:rsidRDefault="001F1D52" w:rsidP="001F1D52">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tl/>
              </w:rPr>
              <w:tab/>
              <w:t>الثاني</w:t>
            </w:r>
            <w:r>
              <w:rPr>
                <w:rFonts w:hint="cs"/>
                <w:rtl/>
              </w:rPr>
              <w:t xml:space="preserve"> -</w:t>
            </w:r>
            <w:r>
              <w:rPr>
                <w:rtl/>
              </w:rPr>
              <w:tab/>
              <w:t>عضوية اللجنة في 28 شباط/فبراير 2020</w:t>
            </w:r>
            <w:r>
              <w:rPr>
                <w:spacing w:val="60"/>
                <w:sz w:val="17"/>
                <w:rtl/>
              </w:rPr>
              <w:tab/>
            </w:r>
          </w:p>
        </w:tc>
        <w:tc>
          <w:tcPr>
            <w:tcW w:w="806" w:type="dxa"/>
            <w:shd w:val="clear" w:color="auto" w:fill="auto"/>
            <w:vAlign w:val="bottom"/>
          </w:tcPr>
          <w:p w14:paraId="0809346F" w14:textId="7449EA57" w:rsidR="001F1D52" w:rsidRPr="002269E1" w:rsidRDefault="001F1D52" w:rsidP="001F1D52">
            <w:pPr>
              <w:spacing w:after="120"/>
              <w:jc w:val="right"/>
              <w:rPr>
                <w:rtl/>
              </w:rPr>
            </w:pPr>
            <w:r>
              <w:t>52</w:t>
            </w:r>
          </w:p>
        </w:tc>
      </w:tr>
    </w:tbl>
    <w:p w14:paraId="016D7B5D" w14:textId="77777777" w:rsidR="002269E1" w:rsidRDefault="002269E1" w:rsidP="002269E1">
      <w:pPr>
        <w:rPr>
          <w:rtl/>
        </w:rPr>
        <w:sectPr w:rsidR="002269E1" w:rsidSect="002269E1">
          <w:headerReference w:type="even" r:id="rId16"/>
          <w:headerReference w:type="default" r:id="rId17"/>
          <w:footerReference w:type="even" r:id="rId18"/>
          <w:footerReference w:type="default" r:id="rId19"/>
          <w:endnotePr>
            <w:numFmt w:val="decimal"/>
          </w:endnotePr>
          <w:pgSz w:w="12240" w:h="15840" w:code="1"/>
          <w:pgMar w:top="1440" w:right="1200" w:bottom="1152" w:left="1200" w:header="432" w:footer="504" w:gutter="0"/>
          <w:pgNumType w:start="3"/>
          <w:cols w:space="720"/>
          <w:bidi/>
          <w:rtlGutter/>
          <w:docGrid w:linePitch="299"/>
        </w:sectPr>
      </w:pPr>
    </w:p>
    <w:p w14:paraId="7558602C" w14:textId="7BF1994E" w:rsidR="00B57918" w:rsidRDefault="002269E1" w:rsidP="00B57918">
      <w:pPr>
        <w:pStyle w:val="H23"/>
        <w:rPr>
          <w:rtl/>
        </w:rPr>
      </w:pPr>
      <w:r>
        <w:rPr>
          <w:rtl/>
        </w:rPr>
        <w:br w:type="page"/>
      </w:r>
    </w:p>
    <w:p w14:paraId="62BFAD8F" w14:textId="60DD6540" w:rsidR="00B57918" w:rsidRPr="00B57918" w:rsidRDefault="00B57918" w:rsidP="00B57918">
      <w:pPr>
        <w:pStyle w:val="H23"/>
      </w:pPr>
      <w:r>
        <w:rPr>
          <w:rtl/>
        </w:rPr>
        <w:lastRenderedPageBreak/>
        <w:tab/>
      </w:r>
      <w:r>
        <w:rPr>
          <w:rtl/>
        </w:rPr>
        <w:tab/>
      </w:r>
      <w:r w:rsidRPr="00B57918">
        <w:rPr>
          <w:rtl/>
        </w:rPr>
        <w:t>كتاب الإحالة</w:t>
      </w:r>
    </w:p>
    <w:p w14:paraId="27B26C5E" w14:textId="77777777" w:rsidR="00B57918" w:rsidRPr="00B57918" w:rsidRDefault="00B57918" w:rsidP="00B57918">
      <w:pPr>
        <w:pStyle w:val="SingleTxt"/>
        <w:spacing w:after="0" w:line="120" w:lineRule="exact"/>
        <w:rPr>
          <w:sz w:val="10"/>
          <w:rtl/>
        </w:rPr>
      </w:pPr>
    </w:p>
    <w:p w14:paraId="6E7241AE" w14:textId="28823EDD" w:rsidR="00B57918" w:rsidRPr="00B57918" w:rsidRDefault="00B57918" w:rsidP="00B57918">
      <w:pPr>
        <w:pStyle w:val="SingleTxt"/>
        <w:jc w:val="right"/>
      </w:pPr>
      <w:r w:rsidRPr="00B57918">
        <w:rPr>
          <w:rtl/>
        </w:rPr>
        <w:t>[27 آذار/مارس 2020]</w:t>
      </w:r>
    </w:p>
    <w:p w14:paraId="65995111" w14:textId="77777777" w:rsidR="00B57918" w:rsidRPr="00B57918" w:rsidRDefault="00B57918" w:rsidP="00B57918">
      <w:pPr>
        <w:pStyle w:val="SingleTxt"/>
        <w:spacing w:after="0" w:line="120" w:lineRule="exact"/>
        <w:rPr>
          <w:sz w:val="10"/>
          <w:rtl/>
        </w:rPr>
      </w:pPr>
    </w:p>
    <w:p w14:paraId="304EA9BF" w14:textId="08C0C02E" w:rsidR="00B57918" w:rsidRPr="00B57918" w:rsidRDefault="00B57918" w:rsidP="00B57918">
      <w:pPr>
        <w:pStyle w:val="SingleTxt"/>
      </w:pPr>
      <w:r w:rsidRPr="00B57918">
        <w:rPr>
          <w:rtl/>
        </w:rPr>
        <w:tab/>
        <w:t>أتشرف بأن أشير إلى المادة 21 من اتفاقية القضاء على جميع أشكال التمييز ضد المرأة، التي تنص على أن تقدم اللجنة المعنية بالقضاء على التمييز ضد المرأة، المنشأة عملا بالاتفاقية، تقريرا سنويا عن أنشطتها إلى الجمعية العامة عن طريق المجلس الاقتصادي والاجتماعي.</w:t>
      </w:r>
    </w:p>
    <w:p w14:paraId="54D2CFD7" w14:textId="200DA529" w:rsidR="00B57918" w:rsidRPr="00B57918" w:rsidRDefault="00B57918" w:rsidP="00B57918">
      <w:pPr>
        <w:pStyle w:val="SingleTxt"/>
      </w:pPr>
      <w:r w:rsidRPr="00B57918">
        <w:rPr>
          <w:rtl/>
        </w:rPr>
        <w:tab/>
        <w:t>وقد عقدت اللجنة دورتها الثالثة والسبعين في الفترة من 1 إلى 19 تموز/يوليه 2019، ودورتها الرابعة والسبعين في الفترة من 21 تشرين الأول/أكتوبر إلى 8 تشرين الثاني/نوفمبر 2019، ودورتها الخامسة والسبعين في الفترة من 10 إلى 28 شباط/فبراير 2020، في مكتب الأمم المتحدة في جنيف. واعتمدت تقاريرها عن أعمال الدورات المذكورة في جلستها 1717 المعقودة في 19 تموز/يوليه 2019، وجلستها 1746 المعقودة في 8 تشرين الثاني/نوفمبر 2019، وجلستها 1776 المعقودة في 28 شباط/</w:t>
      </w:r>
      <w:r w:rsidR="002E77DC">
        <w:rPr>
          <w:rFonts w:hint="cs"/>
          <w:rtl/>
        </w:rPr>
        <w:t xml:space="preserve"> </w:t>
      </w:r>
      <w:r w:rsidRPr="00B57918">
        <w:rPr>
          <w:rtl/>
        </w:rPr>
        <w:t>فبراير</w:t>
      </w:r>
      <w:r w:rsidR="002E77DC">
        <w:rPr>
          <w:rFonts w:hint="cs"/>
          <w:rtl/>
        </w:rPr>
        <w:t> </w:t>
      </w:r>
      <w:r w:rsidRPr="00B57918">
        <w:rPr>
          <w:rtl/>
        </w:rPr>
        <w:t>2020. وتقدم التقارير طيه لإحالتها إلى الجمعية العامة في دورتها الخامسة والسبعين.</w:t>
      </w:r>
    </w:p>
    <w:p w14:paraId="367C4193" w14:textId="45C7E765" w:rsidR="00B57918" w:rsidRPr="00B57918" w:rsidRDefault="00B57918" w:rsidP="00B57918">
      <w:pPr>
        <w:pStyle w:val="SingleTxt"/>
        <w:spacing w:after="0" w:line="120" w:lineRule="exact"/>
        <w:rPr>
          <w:sz w:val="10"/>
          <w:rtl/>
        </w:rPr>
      </w:pPr>
    </w:p>
    <w:p w14:paraId="247ABBCE" w14:textId="77777777" w:rsidR="00B57918" w:rsidRPr="00B57918" w:rsidRDefault="00B57918" w:rsidP="00B57918">
      <w:pPr>
        <w:pStyle w:val="SingleTxt"/>
        <w:jc w:val="right"/>
      </w:pPr>
      <w:r w:rsidRPr="00B57918">
        <w:rPr>
          <w:i/>
          <w:iCs/>
          <w:rtl/>
        </w:rPr>
        <w:t>(توقيع)</w:t>
      </w:r>
      <w:r w:rsidRPr="00B57918">
        <w:rPr>
          <w:rtl/>
        </w:rPr>
        <w:t xml:space="preserve"> هيلاري </w:t>
      </w:r>
      <w:r w:rsidRPr="00B57918">
        <w:rPr>
          <w:b/>
          <w:bCs/>
          <w:rtl/>
        </w:rPr>
        <w:t>غبيديماه</w:t>
      </w:r>
      <w:r w:rsidRPr="00B57918">
        <w:rPr>
          <w:b/>
          <w:bCs/>
        </w:rPr>
        <w:br/>
      </w:r>
      <w:r w:rsidRPr="00B57918">
        <w:rPr>
          <w:rtl/>
        </w:rPr>
        <w:t>الرئيسة</w:t>
      </w:r>
    </w:p>
    <w:p w14:paraId="7E9345FC" w14:textId="554FB146" w:rsidR="00B57918" w:rsidRDefault="00B57918">
      <w:pPr>
        <w:bidi w:val="0"/>
        <w:spacing w:line="240" w:lineRule="auto"/>
        <w:jc w:val="left"/>
        <w:rPr>
          <w:sz w:val="22"/>
          <w:rtl/>
        </w:rPr>
      </w:pPr>
      <w:r>
        <w:rPr>
          <w:rtl/>
        </w:rPr>
        <w:br w:type="page"/>
      </w:r>
    </w:p>
    <w:p w14:paraId="4335245C" w14:textId="77777777" w:rsidR="009D3400" w:rsidRPr="009D3400" w:rsidRDefault="009D3400" w:rsidP="003F7C48">
      <w:pPr>
        <w:pStyle w:val="HCh"/>
        <w:jc w:val="lowKashida"/>
      </w:pPr>
      <w:r w:rsidRPr="009D3400">
        <w:rPr>
          <w:rtl/>
        </w:rPr>
        <w:lastRenderedPageBreak/>
        <w:t>الجزء الأول</w:t>
      </w:r>
    </w:p>
    <w:p w14:paraId="68C0B7EF" w14:textId="7C03FAE6" w:rsidR="009D3400" w:rsidRPr="009D3400" w:rsidRDefault="009D3400" w:rsidP="003F7C48">
      <w:pPr>
        <w:pStyle w:val="HCh"/>
        <w:jc w:val="lowKashida"/>
      </w:pPr>
      <w:r w:rsidRPr="009D3400">
        <w:rPr>
          <w:rtl/>
        </w:rPr>
        <w:tab/>
      </w:r>
      <w:r w:rsidRPr="009D3400">
        <w:rPr>
          <w:rtl/>
        </w:rPr>
        <w:tab/>
        <w:t xml:space="preserve">تقرير اللجنة المعنية بالقضاء على التمييز ضد المرأة عن أعمال دورتها </w:t>
      </w:r>
      <w:r w:rsidR="00416A62" w:rsidRPr="009D3400">
        <w:rPr>
          <w:rtl/>
        </w:rPr>
        <w:t>الثالثة</w:t>
      </w:r>
      <w:r w:rsidR="00416A62">
        <w:rPr>
          <w:rFonts w:hint="cs"/>
          <w:rtl/>
        </w:rPr>
        <w:t> </w:t>
      </w:r>
      <w:r w:rsidRPr="009D3400">
        <w:rPr>
          <w:rtl/>
        </w:rPr>
        <w:t>والسبعين</w:t>
      </w:r>
    </w:p>
    <w:p w14:paraId="1873617C" w14:textId="77777777" w:rsidR="009D3400" w:rsidRPr="009D3400" w:rsidRDefault="009D3400" w:rsidP="009D3400">
      <w:pPr>
        <w:pStyle w:val="SingleTxt"/>
        <w:spacing w:after="0" w:line="120" w:lineRule="exact"/>
        <w:rPr>
          <w:bCs/>
          <w:sz w:val="10"/>
          <w:rtl/>
        </w:rPr>
      </w:pPr>
    </w:p>
    <w:p w14:paraId="445D35D9" w14:textId="6A59F75C" w:rsidR="009D3400" w:rsidRPr="009D3400" w:rsidRDefault="009D3400" w:rsidP="003F7C48">
      <w:pPr>
        <w:pStyle w:val="H1"/>
      </w:pPr>
      <w:r w:rsidRPr="009D3400">
        <w:rPr>
          <w:rtl/>
        </w:rPr>
        <w:tab/>
      </w:r>
      <w:r w:rsidRPr="009D3400">
        <w:rPr>
          <w:rtl/>
        </w:rPr>
        <w:tab/>
      </w:r>
      <w:r w:rsidRPr="009D3400">
        <w:rPr>
          <w:lang w:val="en-GB"/>
        </w:rPr>
        <w:t>19-1</w:t>
      </w:r>
      <w:r w:rsidRPr="009D3400">
        <w:rPr>
          <w:rtl/>
        </w:rPr>
        <w:t xml:space="preserve"> تموز/يوليه 2019</w:t>
      </w:r>
    </w:p>
    <w:p w14:paraId="6D50B1D4" w14:textId="6A08D13C" w:rsidR="00C97738" w:rsidRDefault="00C97738">
      <w:pPr>
        <w:bidi w:val="0"/>
        <w:spacing w:line="240" w:lineRule="auto"/>
        <w:jc w:val="left"/>
        <w:rPr>
          <w:sz w:val="22"/>
          <w:rtl/>
        </w:rPr>
      </w:pPr>
      <w:r>
        <w:rPr>
          <w:rtl/>
        </w:rPr>
        <w:br w:type="page"/>
      </w:r>
    </w:p>
    <w:p w14:paraId="5E2C9579" w14:textId="77777777" w:rsidR="00C97738" w:rsidRPr="00C97738" w:rsidRDefault="00C97738" w:rsidP="00C97738">
      <w:pPr>
        <w:pStyle w:val="HCh"/>
        <w:jc w:val="lowKashida"/>
      </w:pPr>
      <w:r w:rsidRPr="00C97738">
        <w:rPr>
          <w:rtl/>
        </w:rPr>
        <w:lastRenderedPageBreak/>
        <w:t>الفصل الأول</w:t>
      </w:r>
    </w:p>
    <w:p w14:paraId="6F6F2D94" w14:textId="7C6FFE96" w:rsidR="00C97738" w:rsidRDefault="00C97738" w:rsidP="00B9762E">
      <w:pPr>
        <w:pStyle w:val="HCh"/>
        <w:jc w:val="lowKashida"/>
        <w:rPr>
          <w:rtl/>
        </w:rPr>
      </w:pPr>
      <w:r w:rsidRPr="00C97738">
        <w:rPr>
          <w:rtl/>
        </w:rPr>
        <w:tab/>
      </w:r>
      <w:r w:rsidRPr="00C97738">
        <w:rPr>
          <w:rtl/>
        </w:rPr>
        <w:tab/>
        <w:t xml:space="preserve">المقررات التي اتخذتها اللجنة </w:t>
      </w:r>
    </w:p>
    <w:p w14:paraId="6F86B2D5" w14:textId="1D87766A" w:rsidR="00416A62" w:rsidRPr="003F7C48" w:rsidRDefault="00416A62" w:rsidP="003F7C48">
      <w:pPr>
        <w:pStyle w:val="SingleTxt"/>
        <w:spacing w:after="0" w:line="120" w:lineRule="exact"/>
        <w:rPr>
          <w:sz w:val="10"/>
          <w:rtl/>
        </w:rPr>
      </w:pPr>
    </w:p>
    <w:p w14:paraId="173472D1" w14:textId="77777777" w:rsidR="00C97738" w:rsidRPr="00C97738" w:rsidRDefault="00C97738" w:rsidP="00C97738">
      <w:pPr>
        <w:pStyle w:val="H23"/>
      </w:pPr>
      <w:r w:rsidRPr="00C97738">
        <w:rPr>
          <w:lang w:val="en-GB"/>
        </w:rPr>
        <w:tab/>
      </w:r>
      <w:r w:rsidRPr="00C97738">
        <w:rPr>
          <w:lang w:val="en-GB"/>
        </w:rPr>
        <w:tab/>
      </w:r>
      <w:proofErr w:type="spellStart"/>
      <w:r w:rsidRPr="00C97738">
        <w:rPr>
          <w:lang w:val="en-GB"/>
        </w:rPr>
        <w:t>المقرر</w:t>
      </w:r>
      <w:proofErr w:type="spellEnd"/>
      <w:r w:rsidRPr="00C97738">
        <w:rPr>
          <w:lang w:val="en-GB"/>
        </w:rPr>
        <w:t xml:space="preserve"> 73/</w:t>
      </w:r>
      <w:proofErr w:type="spellStart"/>
      <w:r w:rsidRPr="00C97738">
        <w:rPr>
          <w:lang w:val="en-GB"/>
        </w:rPr>
        <w:t>أولا</w:t>
      </w:r>
      <w:proofErr w:type="spellEnd"/>
    </w:p>
    <w:p w14:paraId="52256CB4" w14:textId="5609011A" w:rsidR="00C97738" w:rsidRPr="00C97738" w:rsidRDefault="003F33D1" w:rsidP="003F33D1">
      <w:pPr>
        <w:pStyle w:val="SingleTxt"/>
      </w:pPr>
      <w:r>
        <w:rPr>
          <w:rtl/>
        </w:rPr>
        <w:tab/>
      </w:r>
      <w:r w:rsidR="00C97738" w:rsidRPr="00C97738">
        <w:rPr>
          <w:rtl/>
        </w:rPr>
        <w:t>في 9 تموز/يوليه 2019، اعتمدت اللجنة، عملاً بمقررها 72/حادي عشر، نص بيان بشأن مسألة حقوق الإنسان وتغير المناخ، صدر بالاشتراك مع اللجنة المعنية بالحقوق الاقتصادية والاجتماعية والثقافية، ولجنة حقوق الطفل، واللجنة المعنية بحماية حقوق جميع العمال المهاجرين وأفراد أسرهم، واللجنة المعنية بحقوق الأشخاص ذوي الإعاقة، في 16 أيلول/سبتمبر 2019 بمناسبة انعقاد قمة العمل المناخي لعام</w:t>
      </w:r>
      <w:r w:rsidR="009C3AC3">
        <w:rPr>
          <w:rFonts w:hint="cs"/>
          <w:rtl/>
        </w:rPr>
        <w:t> </w:t>
      </w:r>
      <w:r w:rsidR="00C97738" w:rsidRPr="00C97738">
        <w:rPr>
          <w:rtl/>
        </w:rPr>
        <w:t>2019 (</w:t>
      </w:r>
      <w:r w:rsidR="00C97738" w:rsidRPr="009C3AC3">
        <w:rPr>
          <w:rFonts w:asciiTheme="majorBidi" w:hAnsiTheme="majorBidi" w:cstheme="majorBidi"/>
          <w:rtl/>
        </w:rPr>
        <w:t>bit.ly/3btIpcR</w:t>
      </w:r>
      <w:r w:rsidR="00C97738" w:rsidRPr="00C97738">
        <w:rPr>
          <w:rtl/>
        </w:rPr>
        <w:t>).</w:t>
      </w:r>
    </w:p>
    <w:p w14:paraId="07263465" w14:textId="77777777" w:rsidR="003F33D1" w:rsidRPr="003F33D1" w:rsidRDefault="003F33D1" w:rsidP="003F33D1">
      <w:pPr>
        <w:pStyle w:val="SingleTxt"/>
        <w:spacing w:after="0" w:line="120" w:lineRule="exact"/>
        <w:rPr>
          <w:bCs/>
          <w:sz w:val="10"/>
          <w:lang w:val="en-GB"/>
        </w:rPr>
      </w:pPr>
    </w:p>
    <w:p w14:paraId="00C818C0" w14:textId="7B3A5044" w:rsidR="00C97738" w:rsidRPr="00C97738" w:rsidRDefault="00C97738" w:rsidP="003F33D1">
      <w:pPr>
        <w:pStyle w:val="H23"/>
      </w:pPr>
      <w:r w:rsidRPr="00C97738">
        <w:rPr>
          <w:lang w:val="en-GB"/>
        </w:rPr>
        <w:tab/>
      </w:r>
      <w:r w:rsidRPr="00C97738">
        <w:rPr>
          <w:lang w:val="en-GB"/>
        </w:rPr>
        <w:tab/>
      </w:r>
      <w:proofErr w:type="spellStart"/>
      <w:r w:rsidRPr="00C97738">
        <w:rPr>
          <w:lang w:val="en-GB"/>
        </w:rPr>
        <w:t>المقرر</w:t>
      </w:r>
      <w:proofErr w:type="spellEnd"/>
      <w:r w:rsidRPr="00C97738">
        <w:rPr>
          <w:lang w:val="en-GB"/>
        </w:rPr>
        <w:t xml:space="preserve"> 73/</w:t>
      </w:r>
      <w:proofErr w:type="spellStart"/>
      <w:r w:rsidRPr="00C97738">
        <w:rPr>
          <w:lang w:val="en-GB"/>
        </w:rPr>
        <w:t>ثانيا</w:t>
      </w:r>
      <w:proofErr w:type="spellEnd"/>
    </w:p>
    <w:p w14:paraId="176A2BAF" w14:textId="5D7E2C3C" w:rsidR="00C97738" w:rsidRPr="00C97738" w:rsidRDefault="003F33D1" w:rsidP="003F33D1">
      <w:pPr>
        <w:pStyle w:val="SingleTxt"/>
      </w:pPr>
      <w:r>
        <w:rPr>
          <w:rtl/>
        </w:rPr>
        <w:tab/>
      </w:r>
      <w:r w:rsidR="00C97738" w:rsidRPr="00C97738">
        <w:rPr>
          <w:rtl/>
        </w:rPr>
        <w:t xml:space="preserve">في 18 تموز/يوليه 2019، اعتمدت اللجنة نص بيان مشترك بشأن </w:t>
      </w:r>
      <w:r w:rsidR="00F55531">
        <w:rPr>
          <w:rFonts w:hint="cs"/>
          <w:rtl/>
        </w:rPr>
        <w:t>”</w:t>
      </w:r>
      <w:r w:rsidR="00C97738" w:rsidRPr="00C97738">
        <w:rPr>
          <w:rtl/>
        </w:rPr>
        <w:t>حماية الفتيات وتمكينهن والمطالبة بالمساواة</w:t>
      </w:r>
      <w:r w:rsidR="00F55531">
        <w:rPr>
          <w:rFonts w:hint="cs"/>
          <w:rtl/>
        </w:rPr>
        <w:t>“</w:t>
      </w:r>
      <w:r w:rsidR="00F55531" w:rsidRPr="00C97738">
        <w:rPr>
          <w:rtl/>
        </w:rPr>
        <w:t xml:space="preserve">، </w:t>
      </w:r>
      <w:r w:rsidR="00C97738" w:rsidRPr="00C97738">
        <w:rPr>
          <w:rtl/>
        </w:rPr>
        <w:t>صدر بالاشتراك مع لجنة حقوق الطفل في 11 تشرين الأول/أكتوبر 2019 بمناسبة اليوم الدولي للفتاة (</w:t>
      </w:r>
      <w:r w:rsidR="00C97738" w:rsidRPr="00EF4028">
        <w:rPr>
          <w:rFonts w:asciiTheme="majorBidi" w:hAnsiTheme="majorBidi" w:cstheme="majorBidi"/>
          <w:rtl/>
        </w:rPr>
        <w:t>bit.ly/2JkgTCA</w:t>
      </w:r>
      <w:r w:rsidR="00C97738" w:rsidRPr="00C97738">
        <w:rPr>
          <w:rtl/>
        </w:rPr>
        <w:t xml:space="preserve">). </w:t>
      </w:r>
    </w:p>
    <w:p w14:paraId="15116E46" w14:textId="77777777" w:rsidR="003F33D1" w:rsidRPr="003F33D1" w:rsidRDefault="003F33D1" w:rsidP="003F33D1">
      <w:pPr>
        <w:pStyle w:val="SingleTxt"/>
        <w:spacing w:after="0" w:line="120" w:lineRule="exact"/>
        <w:rPr>
          <w:bCs/>
          <w:sz w:val="10"/>
          <w:lang w:val="en-GB"/>
        </w:rPr>
      </w:pPr>
    </w:p>
    <w:p w14:paraId="5F1A9950" w14:textId="35F1B74A" w:rsidR="00C97738" w:rsidRPr="00C97738" w:rsidRDefault="00C97738" w:rsidP="003F33D1">
      <w:pPr>
        <w:pStyle w:val="H23"/>
      </w:pPr>
      <w:r w:rsidRPr="00C97738">
        <w:rPr>
          <w:lang w:val="en-GB"/>
        </w:rPr>
        <w:tab/>
      </w:r>
      <w:r w:rsidRPr="00C97738">
        <w:rPr>
          <w:lang w:val="en-GB"/>
        </w:rPr>
        <w:tab/>
      </w:r>
      <w:proofErr w:type="spellStart"/>
      <w:r w:rsidRPr="00C97738">
        <w:rPr>
          <w:lang w:val="en-GB"/>
        </w:rPr>
        <w:t>المقرر</w:t>
      </w:r>
      <w:proofErr w:type="spellEnd"/>
      <w:r w:rsidRPr="00C97738">
        <w:rPr>
          <w:lang w:val="en-GB"/>
        </w:rPr>
        <w:t xml:space="preserve"> 73/</w:t>
      </w:r>
      <w:proofErr w:type="spellStart"/>
      <w:r w:rsidRPr="00C97738">
        <w:rPr>
          <w:lang w:val="en-GB"/>
        </w:rPr>
        <w:t>ثالثا</w:t>
      </w:r>
      <w:proofErr w:type="spellEnd"/>
    </w:p>
    <w:p w14:paraId="1A787502" w14:textId="605C0ACA" w:rsidR="00C97738" w:rsidRPr="00C97738" w:rsidRDefault="003F33D1" w:rsidP="003F33D1">
      <w:pPr>
        <w:pStyle w:val="SingleTxt"/>
      </w:pPr>
      <w:r>
        <w:rPr>
          <w:rtl/>
        </w:rPr>
        <w:tab/>
      </w:r>
      <w:r w:rsidR="00C97738" w:rsidRPr="00C97738">
        <w:rPr>
          <w:rtl/>
        </w:rPr>
        <w:t>قررت اللجنة، في معرض تنقيحها مقرريها 69/خامسا و 72/عاشرا، وبغية مواءمة أساليب عملها مع أساليب عمل الهيئات الأخرى المنشأة بموجب معاهدات، إلغاء شرط تقديم وثيقة أساسية موحدة بالنسبة للدول الأطراف الراغبة في الاستفادة من الإجراء المبسط لتقديم التقارير في تقديم تقاريرها الدورية إلى اللجنة.</w:t>
      </w:r>
    </w:p>
    <w:p w14:paraId="778E00C4" w14:textId="77777777" w:rsidR="003F33D1" w:rsidRPr="003F33D1" w:rsidRDefault="003F33D1" w:rsidP="003F33D1">
      <w:pPr>
        <w:pStyle w:val="SingleTxt"/>
        <w:spacing w:after="0" w:line="120" w:lineRule="exact"/>
        <w:rPr>
          <w:bCs/>
          <w:sz w:val="10"/>
          <w:lang w:val="en-GB"/>
        </w:rPr>
      </w:pPr>
    </w:p>
    <w:p w14:paraId="1A2D8EEB" w14:textId="6A31120A" w:rsidR="00C97738" w:rsidRPr="00C97738" w:rsidRDefault="00C97738" w:rsidP="003F33D1">
      <w:pPr>
        <w:pStyle w:val="H23"/>
      </w:pPr>
      <w:r w:rsidRPr="00C97738">
        <w:rPr>
          <w:lang w:val="en-GB"/>
        </w:rPr>
        <w:tab/>
      </w:r>
      <w:r w:rsidRPr="00C97738">
        <w:rPr>
          <w:lang w:val="en-GB"/>
        </w:rPr>
        <w:tab/>
      </w:r>
      <w:proofErr w:type="spellStart"/>
      <w:r w:rsidRPr="00C97738">
        <w:rPr>
          <w:lang w:val="en-GB"/>
        </w:rPr>
        <w:t>المقرر</w:t>
      </w:r>
      <w:proofErr w:type="spellEnd"/>
      <w:r w:rsidRPr="00C97738">
        <w:rPr>
          <w:lang w:val="en-GB"/>
        </w:rPr>
        <w:t xml:space="preserve"> 73/</w:t>
      </w:r>
      <w:proofErr w:type="spellStart"/>
      <w:r w:rsidRPr="00C97738">
        <w:rPr>
          <w:lang w:val="en-GB"/>
        </w:rPr>
        <w:t>رابعا</w:t>
      </w:r>
      <w:proofErr w:type="spellEnd"/>
    </w:p>
    <w:p w14:paraId="3A1414B2" w14:textId="6101B5EB" w:rsidR="00C97738" w:rsidRPr="00C97738" w:rsidRDefault="003F33D1" w:rsidP="003F33D1">
      <w:pPr>
        <w:pStyle w:val="SingleTxt"/>
      </w:pPr>
      <w:r>
        <w:rPr>
          <w:rtl/>
        </w:rPr>
        <w:tab/>
      </w:r>
      <w:r w:rsidR="00C97738" w:rsidRPr="00C97738">
        <w:rPr>
          <w:rtl/>
        </w:rPr>
        <w:t xml:space="preserve">إن اللجنة، إذ تشير إلى قرار الجمعية العامة </w:t>
      </w:r>
      <w:r w:rsidR="008C31B7">
        <w:fldChar w:fldCharType="begin"/>
      </w:r>
      <w:r w:rsidR="008C31B7">
        <w:instrText xml:space="preserve"> HYPERLINK "https://undocs.org/ar/A/RES/68/268" </w:instrText>
      </w:r>
      <w:r w:rsidR="008C31B7">
        <w:fldChar w:fldCharType="separate"/>
      </w:r>
      <w:r w:rsidR="00C97738" w:rsidRPr="0039387F">
        <w:rPr>
          <w:rStyle w:val="Hyperlink"/>
          <w:rtl/>
        </w:rPr>
        <w:t>68/268</w:t>
      </w:r>
      <w:r w:rsidR="008C31B7">
        <w:rPr>
          <w:rStyle w:val="Hyperlink"/>
        </w:rPr>
        <w:fldChar w:fldCharType="end"/>
      </w:r>
      <w:r w:rsidR="00C97738" w:rsidRPr="00C97738">
        <w:rPr>
          <w:rtl/>
        </w:rPr>
        <w:t xml:space="preserve"> الذي تطلب فيه إلى الأمين العام أن </w:t>
      </w:r>
      <w:r w:rsidR="00F55531">
        <w:rPr>
          <w:rFonts w:hint="eastAsia"/>
          <w:rtl/>
        </w:rPr>
        <w:t>”</w:t>
      </w:r>
      <w:r w:rsidR="00C97738" w:rsidRPr="00C97738">
        <w:rPr>
          <w:rtl/>
        </w:rPr>
        <w:t>يكفل</w:t>
      </w:r>
      <w:r w:rsidR="00EE2383">
        <w:rPr>
          <w:rFonts w:hint="cs"/>
          <w:rtl/>
        </w:rPr>
        <w:t> </w:t>
      </w:r>
      <w:r w:rsidR="00C97738" w:rsidRPr="00C97738">
        <w:rPr>
          <w:rtl/>
        </w:rPr>
        <w:t>التنفيذ التدريجي للمعايير ذات الصلة فيما يتعلق بإمكانية الوصول إلى نظام الهيئات المنشأة بموجب معاهدات، حسب الاقتضاء، ولا سيما في إطار المخطط العام لتجديد مكتب الأمم المتحدة في جنيف، وتوفير أماكن إقامة لائقة لخبراء الهيئات المنشأة بموجب معاهدات ذوي الإعاقة لضمان مشاركتهم مشاركة تامة وفعالة</w:t>
      </w:r>
      <w:r w:rsidR="00F55531">
        <w:rPr>
          <w:rFonts w:hint="cs"/>
          <w:rtl/>
        </w:rPr>
        <w:t>“</w:t>
      </w:r>
      <w:r w:rsidR="00F55531" w:rsidRPr="00C97738">
        <w:rPr>
          <w:rtl/>
        </w:rPr>
        <w:t xml:space="preserve"> </w:t>
      </w:r>
      <w:r w:rsidR="00C97738" w:rsidRPr="00C97738">
        <w:rPr>
          <w:rtl/>
        </w:rPr>
        <w:t>(</w:t>
      </w:r>
      <w:r w:rsidR="008C31B7">
        <w:fldChar w:fldCharType="begin"/>
      </w:r>
      <w:r w:rsidR="008C31B7">
        <w:instrText xml:space="preserve"> HYPERLINK "https://undocs.org/ar/A/RES/68/268" </w:instrText>
      </w:r>
      <w:r w:rsidR="008C31B7">
        <w:fldChar w:fldCharType="separate"/>
      </w:r>
      <w:r w:rsidR="00C97738" w:rsidRPr="0039387F">
        <w:rPr>
          <w:rStyle w:val="Hyperlink"/>
          <w:lang w:val="en-GB"/>
        </w:rPr>
        <w:t>A/RES/68/268</w:t>
      </w:r>
      <w:r w:rsidR="008C31B7">
        <w:rPr>
          <w:rStyle w:val="Hyperlink"/>
          <w:lang w:val="en-GB"/>
        </w:rPr>
        <w:fldChar w:fldCharType="end"/>
      </w:r>
      <w:r w:rsidR="00C97738" w:rsidRPr="00C97738">
        <w:rPr>
          <w:rtl/>
        </w:rPr>
        <w:t xml:space="preserve">، الفقرة 29)؛ </w:t>
      </w:r>
    </w:p>
    <w:p w14:paraId="2BF0AAAE" w14:textId="626FF645" w:rsidR="00C97738" w:rsidRPr="00C97738" w:rsidRDefault="003F33D1" w:rsidP="003F33D1">
      <w:pPr>
        <w:pStyle w:val="SingleTxt"/>
      </w:pPr>
      <w:r>
        <w:rPr>
          <w:rtl/>
        </w:rPr>
        <w:tab/>
      </w:r>
      <w:r w:rsidR="00C97738" w:rsidRPr="00C97738">
        <w:rPr>
          <w:rtl/>
        </w:rPr>
        <w:t xml:space="preserve">وإذ تسلم بأهمية ضمان أن يكون عملها في متناول الخبراء ذوي الإعاقة لضمان مشاركتهم مشاركة تامة وفعالة؛ </w:t>
      </w:r>
    </w:p>
    <w:p w14:paraId="4AD09606" w14:textId="3D68396E" w:rsidR="00C97738" w:rsidRPr="00C97738" w:rsidRDefault="003F33D1" w:rsidP="00C97738">
      <w:pPr>
        <w:pStyle w:val="SingleTxt"/>
      </w:pPr>
      <w:r>
        <w:rPr>
          <w:rtl/>
        </w:rPr>
        <w:tab/>
      </w:r>
      <w:r w:rsidR="00C97738" w:rsidRPr="00C97738">
        <w:rPr>
          <w:rtl/>
        </w:rPr>
        <w:t>تقرر أن تطلب إلى الأمانة العامة القيام بما يلي:</w:t>
      </w:r>
    </w:p>
    <w:p w14:paraId="20BF6F9A" w14:textId="666BC664" w:rsidR="00C97738" w:rsidRPr="00C97738" w:rsidRDefault="003F33D1" w:rsidP="003F33D1">
      <w:pPr>
        <w:pStyle w:val="SingleTxt"/>
      </w:pPr>
      <w:r>
        <w:rPr>
          <w:rtl/>
        </w:rPr>
        <w:tab/>
      </w:r>
      <w:r w:rsidR="00C97738" w:rsidRPr="00C97738">
        <w:rPr>
          <w:rtl/>
        </w:rPr>
        <w:t>(أ)</w:t>
      </w:r>
      <w:r w:rsidR="00C97738" w:rsidRPr="00C97738">
        <w:rPr>
          <w:rtl/>
        </w:rPr>
        <w:tab/>
        <w:t xml:space="preserve">ضمان إتاحة جميع الوثائق بأشكال في متناول ذوي الإعاقة (بصيغة </w:t>
      </w:r>
      <w:r w:rsidR="00C97738" w:rsidRPr="00C97738">
        <w:rPr>
          <w:lang w:val="en-GB"/>
        </w:rPr>
        <w:t>Word</w:t>
      </w:r>
      <w:r w:rsidR="00C97738" w:rsidRPr="00C97738">
        <w:rPr>
          <w:rtl/>
        </w:rPr>
        <w:t xml:space="preserve"> أو</w:t>
      </w:r>
      <w:r w:rsidR="00303157">
        <w:rPr>
          <w:rtl/>
        </w:rPr>
        <w:t xml:space="preserve"> </w:t>
      </w:r>
      <w:r w:rsidR="00C97738" w:rsidRPr="00C97738">
        <w:rPr>
          <w:lang w:val="en-GB"/>
        </w:rPr>
        <w:t>PDF</w:t>
      </w:r>
      <w:r w:rsidR="00C97738" w:rsidRPr="00C97738">
        <w:rPr>
          <w:rtl/>
        </w:rPr>
        <w:t xml:space="preserve">) وأن يكون ذلك عموماً قبل نظر اللجنة فيها بـ 24 ساعة على الأقل، وفي الحالات العاجلة، قبل نظر اللجنة فيها بـ 6 ساعات على الأقل؛ </w:t>
      </w:r>
    </w:p>
    <w:p w14:paraId="6B292B21" w14:textId="6E7736C2" w:rsidR="00C97738" w:rsidRPr="00C97738" w:rsidRDefault="003F33D1" w:rsidP="003F33D1">
      <w:pPr>
        <w:pStyle w:val="SingleTxt"/>
      </w:pPr>
      <w:r>
        <w:rPr>
          <w:rtl/>
        </w:rPr>
        <w:tab/>
      </w:r>
      <w:r w:rsidR="00C97738" w:rsidRPr="00C97738">
        <w:rPr>
          <w:rtl/>
        </w:rPr>
        <w:t>(ب)</w:t>
      </w:r>
      <w:r w:rsidR="00C97738" w:rsidRPr="00C97738">
        <w:rPr>
          <w:rtl/>
        </w:rPr>
        <w:tab/>
        <w:t xml:space="preserve">ضمان توافر نسخ بصيغة برايل أيضاً، عند الطلب مع تقديم إشعار بمدة كافية؛ </w:t>
      </w:r>
    </w:p>
    <w:p w14:paraId="25687612" w14:textId="1316D85E" w:rsidR="00C97738" w:rsidRPr="00C97738" w:rsidRDefault="003F33D1" w:rsidP="003F33D1">
      <w:pPr>
        <w:pStyle w:val="SingleTxt"/>
      </w:pPr>
      <w:r>
        <w:rPr>
          <w:rtl/>
        </w:rPr>
        <w:lastRenderedPageBreak/>
        <w:tab/>
      </w:r>
      <w:r w:rsidR="00C97738" w:rsidRPr="00C97738">
        <w:rPr>
          <w:rtl/>
        </w:rPr>
        <w:t>(ج)</w:t>
      </w:r>
      <w:r w:rsidR="00C97738" w:rsidRPr="00C97738">
        <w:rPr>
          <w:rtl/>
        </w:rPr>
        <w:tab/>
        <w:t xml:space="preserve">ضمان أن يتلو موظفو الأمانة العامة أو الخبراء أي فقرات قيد المناقشة بكاملها أثناء اعتماد الوثائق. </w:t>
      </w:r>
    </w:p>
    <w:p w14:paraId="411FDCCC" w14:textId="362A62A3" w:rsidR="00C97738" w:rsidRPr="00C97738" w:rsidRDefault="003F33D1" w:rsidP="003F33D1">
      <w:pPr>
        <w:pStyle w:val="SingleTxt"/>
      </w:pPr>
      <w:r>
        <w:rPr>
          <w:rtl/>
        </w:rPr>
        <w:tab/>
      </w:r>
      <w:r w:rsidR="00C97738" w:rsidRPr="00C97738">
        <w:rPr>
          <w:rtl/>
        </w:rPr>
        <w:t>وقررت أيضاً إبقاء ممارساتها قيد الاستعراض، بغية مواصلة تحسين إمكانية وصول جميع أصحاب المصلحة ذوي الإعاقة إلى عملها ومن ثم ضمان مشاركتهم مشاركة تامة وفعالة في أعمال اللجنة.</w:t>
      </w:r>
    </w:p>
    <w:p w14:paraId="39544842" w14:textId="77777777" w:rsidR="003F33D1" w:rsidRPr="003F33D1" w:rsidRDefault="003F33D1" w:rsidP="003F33D1">
      <w:pPr>
        <w:pStyle w:val="SingleTxt"/>
        <w:spacing w:after="0" w:line="120" w:lineRule="exact"/>
        <w:rPr>
          <w:bCs/>
          <w:sz w:val="10"/>
          <w:lang w:val="en-GB"/>
        </w:rPr>
      </w:pPr>
    </w:p>
    <w:p w14:paraId="7E665A0B" w14:textId="1B66298A" w:rsidR="00C97738" w:rsidRPr="00C97738" w:rsidRDefault="00C97738" w:rsidP="003F33D1">
      <w:pPr>
        <w:pStyle w:val="H23"/>
      </w:pPr>
      <w:r w:rsidRPr="00C97738">
        <w:rPr>
          <w:lang w:val="en-GB"/>
        </w:rPr>
        <w:tab/>
      </w:r>
      <w:r w:rsidRPr="00C97738">
        <w:rPr>
          <w:lang w:val="en-GB"/>
        </w:rPr>
        <w:tab/>
      </w:r>
      <w:proofErr w:type="spellStart"/>
      <w:r w:rsidRPr="00C97738">
        <w:rPr>
          <w:lang w:val="en-GB"/>
        </w:rPr>
        <w:t>المقرر</w:t>
      </w:r>
      <w:proofErr w:type="spellEnd"/>
      <w:r w:rsidRPr="00C97738">
        <w:rPr>
          <w:lang w:val="en-GB"/>
        </w:rPr>
        <w:t xml:space="preserve"> 73/</w:t>
      </w:r>
      <w:proofErr w:type="spellStart"/>
      <w:r w:rsidRPr="00C97738">
        <w:rPr>
          <w:lang w:val="en-GB"/>
        </w:rPr>
        <w:t>خامسا</w:t>
      </w:r>
      <w:proofErr w:type="spellEnd"/>
    </w:p>
    <w:p w14:paraId="37995354" w14:textId="0D105129" w:rsidR="00C97738" w:rsidRPr="00C97738" w:rsidRDefault="003F33D1" w:rsidP="003F33D1">
      <w:pPr>
        <w:pStyle w:val="SingleTxt"/>
      </w:pPr>
      <w:r>
        <w:rPr>
          <w:rtl/>
        </w:rPr>
        <w:tab/>
      </w:r>
      <w:r w:rsidR="00C97738" w:rsidRPr="00C97738">
        <w:rPr>
          <w:rtl/>
        </w:rPr>
        <w:t xml:space="preserve">تمشيا مع إطار التعاون بين اللجنة والمقررة الخاصة المعنية بالعنف ضد المرأة وأسبابه وعواقبه، المؤرخ 8 تشرين الثاني/نوفمبر </w:t>
      </w:r>
      <w:r w:rsidR="0005619C" w:rsidRPr="00C97738">
        <w:rPr>
          <w:rtl/>
        </w:rPr>
        <w:t>201</w:t>
      </w:r>
      <w:r w:rsidR="0005619C">
        <w:rPr>
          <w:rFonts w:hint="cs"/>
          <w:rtl/>
        </w:rPr>
        <w:t>8</w:t>
      </w:r>
      <w:r w:rsidR="00C97738" w:rsidRPr="00C97738">
        <w:rPr>
          <w:rtl/>
        </w:rPr>
        <w:t>، قررت اللجنة إنشاء مركز تنسيق معني بالعنف الجنساني وعينت جينوفيفا تيشيفا لتولي مهمة المنسق. وإذ أشارت اللجنة إلى مقررها 72/ثاني عشر بشأن ترشيد الأفرقة العاملة التابعة للجنة، فقد قررت أن مركز التنسيق يمكن تحويله إلى فريق عامل متى تم حل الفريق العامل المعني بالمؤسسات الوطنية لحقوق الإنسان وتحديد ناتج محدد لفريق عامل معني بالعنف الجنساني.</w:t>
      </w:r>
    </w:p>
    <w:p w14:paraId="171F6130" w14:textId="77777777" w:rsidR="003F33D1" w:rsidRPr="003F33D1" w:rsidRDefault="003F33D1" w:rsidP="003F33D1">
      <w:pPr>
        <w:pStyle w:val="SingleTxt"/>
        <w:spacing w:after="0" w:line="120" w:lineRule="exact"/>
        <w:rPr>
          <w:bCs/>
          <w:sz w:val="10"/>
          <w:lang w:val="en-GB"/>
        </w:rPr>
      </w:pPr>
    </w:p>
    <w:p w14:paraId="101E96C2" w14:textId="539DCFE1" w:rsidR="00C97738" w:rsidRPr="00C97738" w:rsidRDefault="00C97738" w:rsidP="003F33D1">
      <w:pPr>
        <w:pStyle w:val="H23"/>
      </w:pPr>
      <w:r w:rsidRPr="00C97738">
        <w:rPr>
          <w:lang w:val="en-GB"/>
        </w:rPr>
        <w:tab/>
      </w:r>
      <w:r w:rsidRPr="00C97738">
        <w:rPr>
          <w:lang w:val="en-GB"/>
        </w:rPr>
        <w:tab/>
      </w:r>
      <w:proofErr w:type="spellStart"/>
      <w:r w:rsidRPr="00C97738">
        <w:rPr>
          <w:lang w:val="en-GB"/>
        </w:rPr>
        <w:t>المقرر</w:t>
      </w:r>
      <w:proofErr w:type="spellEnd"/>
      <w:r w:rsidRPr="00C97738">
        <w:rPr>
          <w:lang w:val="en-GB"/>
        </w:rPr>
        <w:t xml:space="preserve"> 73/</w:t>
      </w:r>
      <w:proofErr w:type="spellStart"/>
      <w:r w:rsidRPr="00C97738">
        <w:rPr>
          <w:lang w:val="en-GB"/>
        </w:rPr>
        <w:t>سادسا</w:t>
      </w:r>
      <w:proofErr w:type="spellEnd"/>
    </w:p>
    <w:p w14:paraId="008A50C5" w14:textId="51C1AC7F" w:rsidR="00C97738" w:rsidRPr="00C97738" w:rsidRDefault="003F33D1" w:rsidP="003F33D1">
      <w:pPr>
        <w:pStyle w:val="SingleTxt"/>
      </w:pPr>
      <w:r>
        <w:rPr>
          <w:rtl/>
        </w:rPr>
        <w:tab/>
      </w:r>
      <w:r w:rsidR="00C97738" w:rsidRPr="00C97738">
        <w:rPr>
          <w:rtl/>
        </w:rPr>
        <w:t>قررت اللجنة إعداد مساهمة من أجل استعراض تنفيذ إعلان ومنهاج عمل بيجين بعد مرور 25</w:t>
      </w:r>
      <w:r w:rsidR="00383600">
        <w:rPr>
          <w:rFonts w:hint="cs"/>
          <w:rtl/>
        </w:rPr>
        <w:t> </w:t>
      </w:r>
      <w:r w:rsidR="00C97738" w:rsidRPr="00C97738">
        <w:rPr>
          <w:rtl/>
        </w:rPr>
        <w:t>سنة على اعتمادهما (1995) المقرر إجراؤه خلال الدورة الرابعة والستين للجنة وضع المرأة في آذار/مارس 2020. وعهدت إلى نيكول أميلين وباندانا رانا وأعضاء آخرين مهتمين في اللجنة مهمة إعداد مخطط لتقره اللجنة ووضع مشروع نص لاعتماده خلال الدورة الرابعة والسبعين للجنة في تشرين</w:t>
      </w:r>
      <w:r w:rsidR="00576269">
        <w:rPr>
          <w:rFonts w:hint="cs"/>
          <w:rtl/>
        </w:rPr>
        <w:t> </w:t>
      </w:r>
      <w:r w:rsidR="00C97738" w:rsidRPr="00C97738">
        <w:rPr>
          <w:rtl/>
        </w:rPr>
        <w:t>الأول/أكتوبر - تشرين الثاني/نوفمبر 2019.</w:t>
      </w:r>
    </w:p>
    <w:p w14:paraId="1C34979C" w14:textId="77777777" w:rsidR="003F33D1" w:rsidRPr="003F33D1" w:rsidRDefault="003F33D1" w:rsidP="003F33D1">
      <w:pPr>
        <w:pStyle w:val="SingleTxt"/>
        <w:spacing w:after="0" w:line="120" w:lineRule="exact"/>
        <w:rPr>
          <w:bCs/>
          <w:sz w:val="10"/>
          <w:lang w:val="en-GB"/>
        </w:rPr>
      </w:pPr>
    </w:p>
    <w:p w14:paraId="55494332" w14:textId="28854854" w:rsidR="00C97738" w:rsidRPr="00C97738" w:rsidRDefault="00C97738" w:rsidP="003F33D1">
      <w:pPr>
        <w:pStyle w:val="H23"/>
      </w:pPr>
      <w:r w:rsidRPr="00C97738">
        <w:rPr>
          <w:lang w:val="en-GB"/>
        </w:rPr>
        <w:tab/>
      </w:r>
      <w:r w:rsidRPr="00C97738">
        <w:rPr>
          <w:lang w:val="en-GB"/>
        </w:rPr>
        <w:tab/>
      </w:r>
      <w:proofErr w:type="spellStart"/>
      <w:r w:rsidRPr="00C97738">
        <w:rPr>
          <w:lang w:val="en-GB"/>
        </w:rPr>
        <w:t>المقرر</w:t>
      </w:r>
      <w:proofErr w:type="spellEnd"/>
      <w:r w:rsidRPr="00C97738">
        <w:rPr>
          <w:lang w:val="en-GB"/>
        </w:rPr>
        <w:t xml:space="preserve"> 73/</w:t>
      </w:r>
      <w:proofErr w:type="spellStart"/>
      <w:r w:rsidRPr="00C97738">
        <w:rPr>
          <w:lang w:val="en-GB"/>
        </w:rPr>
        <w:t>سابعا</w:t>
      </w:r>
      <w:proofErr w:type="spellEnd"/>
    </w:p>
    <w:p w14:paraId="76A3C6C1" w14:textId="19ACE146" w:rsidR="00C97738" w:rsidRPr="00C97738" w:rsidRDefault="00C97738" w:rsidP="003F33D1">
      <w:pPr>
        <w:pStyle w:val="SingleTxt"/>
      </w:pPr>
      <w:r w:rsidRPr="00C97738">
        <w:rPr>
          <w:rtl/>
        </w:rPr>
        <w:tab/>
        <w:t>عملا بالمقرر 68/ثالثا بتأجيل النظر، بناء على طلب الدولة الطرف، في التقرير الجامع للتقريرين الدوريين السابع والثامن لليمن (</w:t>
      </w:r>
      <w:r w:rsidR="008C31B7">
        <w:fldChar w:fldCharType="begin"/>
      </w:r>
      <w:r w:rsidR="008C31B7">
        <w:instrText xml:space="preserve"> HYPERLINK "https://undocs.org/ar/CEDAW/C/YEM/7-8" </w:instrText>
      </w:r>
      <w:r w:rsidR="008C31B7">
        <w:fldChar w:fldCharType="separate"/>
      </w:r>
      <w:r w:rsidRPr="0039387F">
        <w:rPr>
          <w:rStyle w:val="Hyperlink"/>
          <w:lang w:val="en-GB"/>
        </w:rPr>
        <w:t>CEDAW/C/YEM/7-8</w:t>
      </w:r>
      <w:r w:rsidR="008C31B7">
        <w:rPr>
          <w:rStyle w:val="Hyperlink"/>
          <w:lang w:val="en-GB"/>
        </w:rPr>
        <w:fldChar w:fldCharType="end"/>
      </w:r>
      <w:r w:rsidRPr="00C97738">
        <w:rPr>
          <w:rtl/>
        </w:rPr>
        <w:t>) الذي ورد في حزيران/يونيه 2013، عهدت اللجنة إلى الفريق العامل لما قبل دورتها السابعة والسبعين (2 إلى 6 آذار/مارس 2020) بوضع قائمة منقحة بالقضايا والأسئلة، بغية الطلب إلى الدولة الطرف أن تحدِّث تقريرها.</w:t>
      </w:r>
    </w:p>
    <w:p w14:paraId="4F28E473" w14:textId="77777777" w:rsidR="003F33D1" w:rsidRPr="003F33D1" w:rsidRDefault="003F33D1" w:rsidP="003F33D1">
      <w:pPr>
        <w:pStyle w:val="SingleTxt"/>
        <w:spacing w:after="0" w:line="120" w:lineRule="exact"/>
        <w:rPr>
          <w:bCs/>
          <w:sz w:val="10"/>
          <w:lang w:val="en-GB"/>
        </w:rPr>
      </w:pPr>
    </w:p>
    <w:p w14:paraId="040CCD82" w14:textId="30412B5A" w:rsidR="00C97738" w:rsidRPr="00C97738" w:rsidRDefault="00C97738" w:rsidP="00504CFB">
      <w:pPr>
        <w:pStyle w:val="H23"/>
      </w:pPr>
      <w:r w:rsidRPr="00C97738">
        <w:rPr>
          <w:lang w:val="en-GB"/>
        </w:rPr>
        <w:tab/>
      </w:r>
      <w:r w:rsidRPr="00C97738">
        <w:rPr>
          <w:lang w:val="en-GB"/>
        </w:rPr>
        <w:tab/>
      </w:r>
      <w:proofErr w:type="spellStart"/>
      <w:r w:rsidRPr="00C97738">
        <w:rPr>
          <w:lang w:val="en-GB"/>
        </w:rPr>
        <w:t>المقرر</w:t>
      </w:r>
      <w:proofErr w:type="spellEnd"/>
      <w:r w:rsidRPr="00C97738">
        <w:rPr>
          <w:lang w:val="en-GB"/>
        </w:rPr>
        <w:t xml:space="preserve"> 73/</w:t>
      </w:r>
      <w:proofErr w:type="spellStart"/>
      <w:r w:rsidRPr="00C97738">
        <w:rPr>
          <w:lang w:val="en-GB"/>
        </w:rPr>
        <w:t>ثامنا</w:t>
      </w:r>
      <w:proofErr w:type="spellEnd"/>
    </w:p>
    <w:p w14:paraId="7A349D36" w14:textId="0B5B3B55" w:rsidR="00C97738" w:rsidRPr="00C97738" w:rsidRDefault="00C97738" w:rsidP="003F33D1">
      <w:pPr>
        <w:pStyle w:val="SingleTxt"/>
      </w:pPr>
      <w:r w:rsidRPr="00C97738">
        <w:rPr>
          <w:rtl/>
        </w:rPr>
        <w:tab/>
        <w:t>قررت اللجنة أن يجري إبلاغ مكتبها مسبقاً بأي استعاضة عن عضو من فريق عامل لما قبل الدورة من مجموعة إقليمية بعضو من مجموعة إقليمية أخرى. وقررت أيضا أن يُكفل مبدأ التمثيل الإقليمي العادل، قدر الإمكان، عبر التبادل عن طريق المعاملة بالمثل بحيث يحل عضو المجموعة الإقليمية التي تتنازل عن مكانها محل عضو المجموعة الإقليمية المعنية الأخرى في أي فريق عامل لما قبل الدورة في</w:t>
      </w:r>
      <w:r w:rsidR="00504CFB">
        <w:rPr>
          <w:rFonts w:hint="cs"/>
          <w:rtl/>
        </w:rPr>
        <w:t> </w:t>
      </w:r>
      <w:r w:rsidRPr="00C97738">
        <w:rPr>
          <w:rtl/>
        </w:rPr>
        <w:t>المستقبل.</w:t>
      </w:r>
    </w:p>
    <w:p w14:paraId="73C0386A" w14:textId="77777777" w:rsidR="003F33D1" w:rsidRPr="003F33D1" w:rsidRDefault="003F33D1" w:rsidP="003F33D1">
      <w:pPr>
        <w:pStyle w:val="SingleTxt"/>
        <w:spacing w:after="0" w:line="120" w:lineRule="exact"/>
        <w:rPr>
          <w:bCs/>
          <w:sz w:val="10"/>
          <w:lang w:val="en-GB"/>
        </w:rPr>
      </w:pPr>
    </w:p>
    <w:p w14:paraId="4F80082B" w14:textId="28A8EE07" w:rsidR="00C97738" w:rsidRPr="00C97738" w:rsidRDefault="00C97738" w:rsidP="00504CFB">
      <w:pPr>
        <w:pStyle w:val="H23"/>
      </w:pPr>
      <w:r w:rsidRPr="00C97738">
        <w:rPr>
          <w:lang w:val="en-GB"/>
        </w:rPr>
        <w:tab/>
      </w:r>
      <w:r w:rsidRPr="00C97738">
        <w:rPr>
          <w:lang w:val="en-GB"/>
        </w:rPr>
        <w:tab/>
      </w:r>
      <w:proofErr w:type="spellStart"/>
      <w:r w:rsidRPr="00C97738">
        <w:rPr>
          <w:lang w:val="en-GB"/>
        </w:rPr>
        <w:t>المقرر</w:t>
      </w:r>
      <w:proofErr w:type="spellEnd"/>
      <w:r w:rsidRPr="00C97738">
        <w:rPr>
          <w:lang w:val="en-GB"/>
        </w:rPr>
        <w:t xml:space="preserve"> 73/</w:t>
      </w:r>
      <w:proofErr w:type="spellStart"/>
      <w:r w:rsidRPr="00C97738">
        <w:rPr>
          <w:lang w:val="en-GB"/>
        </w:rPr>
        <w:t>ثامنا</w:t>
      </w:r>
      <w:proofErr w:type="spellEnd"/>
    </w:p>
    <w:p w14:paraId="37DF0578" w14:textId="46063B7B" w:rsidR="00C97738" w:rsidRPr="00C97738" w:rsidRDefault="00C97738" w:rsidP="00504CFB">
      <w:pPr>
        <w:pStyle w:val="SingleTxt"/>
        <w:rPr>
          <w:bCs/>
          <w:rtl/>
        </w:rPr>
      </w:pPr>
      <w:r w:rsidRPr="00C97738">
        <w:rPr>
          <w:rtl/>
        </w:rPr>
        <w:tab/>
        <w:t>أقرت اللجنة تعيين عضوات الفريق العامل لما قبل الدورة الخامسة والسبعين، وهن: غلاديس أكوستا فارغاس، وغونار بيرغبي، ونائلة جبر، ووينيان سونغ، وجينوفيفا تيشيفا.</w:t>
      </w:r>
    </w:p>
    <w:p w14:paraId="01E1B0ED" w14:textId="024B4D34" w:rsidR="00C97738" w:rsidRPr="00C97738" w:rsidRDefault="00C97738" w:rsidP="00504CFB">
      <w:pPr>
        <w:pStyle w:val="HCh"/>
        <w:jc w:val="lowKashida"/>
      </w:pPr>
      <w:r w:rsidRPr="00C97738">
        <w:rPr>
          <w:rtl/>
        </w:rPr>
        <w:lastRenderedPageBreak/>
        <w:t>الفصل الثاني</w:t>
      </w:r>
    </w:p>
    <w:p w14:paraId="4A4D2FE4" w14:textId="48FF3C1D" w:rsidR="00C97738" w:rsidRDefault="00C97738" w:rsidP="00504CFB">
      <w:pPr>
        <w:pStyle w:val="HCh"/>
        <w:jc w:val="lowKashida"/>
        <w:rPr>
          <w:rtl/>
        </w:rPr>
      </w:pPr>
      <w:r w:rsidRPr="00C97738">
        <w:rPr>
          <w:rtl/>
        </w:rPr>
        <w:tab/>
      </w:r>
      <w:r w:rsidRPr="00C97738">
        <w:rPr>
          <w:rtl/>
        </w:rPr>
        <w:tab/>
        <w:t>المسائل التنظيمية ومسائل أخرى</w:t>
      </w:r>
    </w:p>
    <w:p w14:paraId="02B212D5" w14:textId="0489373F" w:rsidR="00416A62" w:rsidRPr="003F7C48" w:rsidRDefault="00416A62" w:rsidP="003F7C48">
      <w:pPr>
        <w:pStyle w:val="SingleTxt"/>
        <w:spacing w:after="0" w:line="120" w:lineRule="exact"/>
        <w:rPr>
          <w:sz w:val="10"/>
          <w:rtl/>
        </w:rPr>
      </w:pPr>
    </w:p>
    <w:p w14:paraId="0E3315BA" w14:textId="5330AEB8" w:rsidR="00C97738" w:rsidRPr="00C97738" w:rsidRDefault="00504CFB" w:rsidP="00504CFB">
      <w:pPr>
        <w:pStyle w:val="H1"/>
      </w:pPr>
      <w:r>
        <w:rPr>
          <w:rtl/>
        </w:rPr>
        <w:tab/>
      </w:r>
      <w:r w:rsidR="00C97738" w:rsidRPr="00C97738">
        <w:rPr>
          <w:rtl/>
        </w:rPr>
        <w:t>ألف</w:t>
      </w:r>
      <w:r>
        <w:rPr>
          <w:rFonts w:hint="cs"/>
          <w:rtl/>
        </w:rPr>
        <w:t xml:space="preserve"> </w:t>
      </w:r>
      <w:r w:rsidR="00C97738" w:rsidRPr="00C97738">
        <w:rPr>
          <w:rtl/>
        </w:rPr>
        <w:t>-</w:t>
      </w:r>
      <w:r w:rsidR="00C97738" w:rsidRPr="00C97738">
        <w:rPr>
          <w:rtl/>
        </w:rPr>
        <w:tab/>
        <w:t>الدول الأطراف في الاتفاقية وفي البروتوكول الاختياري</w:t>
      </w:r>
    </w:p>
    <w:p w14:paraId="58D52728" w14:textId="0DABB4BE" w:rsidR="00C97738" w:rsidRPr="00C97738" w:rsidRDefault="00C97738" w:rsidP="00C97738">
      <w:pPr>
        <w:pStyle w:val="SingleTxt"/>
      </w:pPr>
      <w:r w:rsidRPr="00C97738">
        <w:rPr>
          <w:rtl/>
        </w:rPr>
        <w:t>1</w:t>
      </w:r>
      <w:r w:rsidR="00504CFB">
        <w:rPr>
          <w:rFonts w:hint="cs"/>
          <w:rtl/>
        </w:rPr>
        <w:t xml:space="preserve"> </w:t>
      </w:r>
      <w:r w:rsidRPr="00C97738">
        <w:rPr>
          <w:rtl/>
        </w:rPr>
        <w:t>-</w:t>
      </w:r>
      <w:r w:rsidRPr="00C97738">
        <w:rPr>
          <w:rtl/>
        </w:rPr>
        <w:tab/>
        <w:t>في 19 تموز/يوليه 2019، وهو تاريخ اختتام الدورة الثالثة والسبعين للجنة، كان عدد الدول الأطراف في الاتفاقية 189 دولة. وإضافة إلى ذلك، قبلت 79 دولة من الدول الأطراف التعديل الذي أدخل على المادة 20 (1) من الاتفاقية بشأن موعد اجتماع اللجنة. ويلزم حاليا أن يقبل ما مجموعُه 126 دولة من الدول الأطراف التعديل كي يدخل حيز النفاذ.</w:t>
      </w:r>
    </w:p>
    <w:p w14:paraId="044C1847" w14:textId="16B4A1E3" w:rsidR="00C97738" w:rsidRPr="00C97738" w:rsidRDefault="00C97738" w:rsidP="00C97738">
      <w:pPr>
        <w:pStyle w:val="SingleTxt"/>
      </w:pPr>
      <w:r w:rsidRPr="00C97738">
        <w:rPr>
          <w:rtl/>
        </w:rPr>
        <w:t>2</w:t>
      </w:r>
      <w:r w:rsidR="00504CFB">
        <w:rPr>
          <w:rtl/>
        </w:rPr>
        <w:t xml:space="preserve"> -</w:t>
      </w:r>
      <w:r w:rsidR="00504CFB">
        <w:rPr>
          <w:rtl/>
        </w:rPr>
        <w:tab/>
      </w:r>
      <w:r w:rsidRPr="00C97738">
        <w:rPr>
          <w:rtl/>
        </w:rPr>
        <w:t>وفي التاريخ نفسه، كان عدد الدول الأطراف في البروتوكول الاختياري للاتفاقية 112 دولة.</w:t>
      </w:r>
    </w:p>
    <w:p w14:paraId="572B2184" w14:textId="77777777" w:rsidR="00504CFB" w:rsidRPr="00504CFB" w:rsidRDefault="00504CFB" w:rsidP="00504CFB">
      <w:pPr>
        <w:pStyle w:val="SingleTxt"/>
        <w:spacing w:after="0" w:line="120" w:lineRule="exact"/>
        <w:rPr>
          <w:bCs/>
          <w:sz w:val="10"/>
          <w:rtl/>
        </w:rPr>
      </w:pPr>
    </w:p>
    <w:p w14:paraId="764C2119" w14:textId="2CB1B4D3" w:rsidR="00C97738" w:rsidRPr="00C97738" w:rsidRDefault="00504CFB" w:rsidP="00504CFB">
      <w:pPr>
        <w:pStyle w:val="H1"/>
      </w:pPr>
      <w:r>
        <w:rPr>
          <w:rtl/>
        </w:rPr>
        <w:tab/>
      </w:r>
      <w:r w:rsidR="00C97738" w:rsidRPr="00C97738">
        <w:rPr>
          <w:rtl/>
        </w:rPr>
        <w:t>باء</w:t>
      </w:r>
      <w:r>
        <w:rPr>
          <w:rtl/>
        </w:rPr>
        <w:t xml:space="preserve"> -</w:t>
      </w:r>
      <w:r>
        <w:rPr>
          <w:rtl/>
        </w:rPr>
        <w:tab/>
      </w:r>
      <w:r w:rsidR="00C97738" w:rsidRPr="00C97738">
        <w:rPr>
          <w:rtl/>
        </w:rPr>
        <w:t>افتتاح الدورة</w:t>
      </w:r>
    </w:p>
    <w:p w14:paraId="619EBCF5" w14:textId="3C9DC8A4" w:rsidR="00C97738" w:rsidRPr="00C97738" w:rsidRDefault="00C97738" w:rsidP="00C97738">
      <w:pPr>
        <w:pStyle w:val="SingleTxt"/>
      </w:pPr>
      <w:r w:rsidRPr="00C97738">
        <w:rPr>
          <w:rtl/>
        </w:rPr>
        <w:t>3</w:t>
      </w:r>
      <w:r w:rsidR="00504CFB">
        <w:rPr>
          <w:rtl/>
        </w:rPr>
        <w:t xml:space="preserve"> -</w:t>
      </w:r>
      <w:r w:rsidR="00504CFB">
        <w:rPr>
          <w:rtl/>
        </w:rPr>
        <w:tab/>
      </w:r>
      <w:r w:rsidRPr="00C97738">
        <w:rPr>
          <w:rtl/>
        </w:rPr>
        <w:t>عقدت اللجنة دورتها الثالثة والسبعين في مكتب الأمم المتحدة بجنيف في الفترة من 1 إلى 19</w:t>
      </w:r>
      <w:r w:rsidR="00476048">
        <w:rPr>
          <w:rFonts w:hint="cs"/>
          <w:rtl/>
        </w:rPr>
        <w:t> </w:t>
      </w:r>
      <w:r w:rsidRPr="00C97738">
        <w:rPr>
          <w:rtl/>
        </w:rPr>
        <w:t>تموز/يوليه 2019. وعقدت اللجنة 18 جلسة عامة و 11 جلسة لمناقشة البنود من 5 إلى 8 من جدول الأعمال. وترد في مرفق الجزء الأول من هذا التقرير قائمة بالوثائق المعروضة على اللجنة.</w:t>
      </w:r>
    </w:p>
    <w:p w14:paraId="21C3ED08" w14:textId="7D352AB2" w:rsidR="00C97738" w:rsidRPr="00C97738" w:rsidRDefault="00C97738" w:rsidP="00C97738">
      <w:pPr>
        <w:pStyle w:val="SingleTxt"/>
      </w:pPr>
      <w:r w:rsidRPr="00C97738">
        <w:rPr>
          <w:rtl/>
        </w:rPr>
        <w:t>4</w:t>
      </w:r>
      <w:r w:rsidR="00504CFB">
        <w:rPr>
          <w:rtl/>
        </w:rPr>
        <w:t xml:space="preserve"> -</w:t>
      </w:r>
      <w:r w:rsidR="00504CFB">
        <w:rPr>
          <w:rtl/>
        </w:rPr>
        <w:tab/>
      </w:r>
      <w:r w:rsidRPr="00C97738">
        <w:rPr>
          <w:rtl/>
        </w:rPr>
        <w:t>وفي الجلسة 1688 المعقودة في 1 تموز/يوليه، افتتحت الرئيسة الدورة.</w:t>
      </w:r>
    </w:p>
    <w:p w14:paraId="24D8B51E" w14:textId="77777777" w:rsidR="00504CFB" w:rsidRPr="00504CFB" w:rsidRDefault="00504CFB" w:rsidP="00504CFB">
      <w:pPr>
        <w:pStyle w:val="SingleTxt"/>
        <w:spacing w:after="0" w:line="120" w:lineRule="exact"/>
        <w:rPr>
          <w:bCs/>
          <w:sz w:val="10"/>
          <w:rtl/>
        </w:rPr>
      </w:pPr>
    </w:p>
    <w:p w14:paraId="74690034" w14:textId="28A9092E" w:rsidR="00C97738" w:rsidRPr="00C97738" w:rsidRDefault="00504CFB" w:rsidP="00504CFB">
      <w:pPr>
        <w:pStyle w:val="H1"/>
      </w:pPr>
      <w:r>
        <w:rPr>
          <w:rtl/>
        </w:rPr>
        <w:tab/>
      </w:r>
      <w:r w:rsidR="00C97738" w:rsidRPr="00C97738">
        <w:rPr>
          <w:rtl/>
        </w:rPr>
        <w:t>جيم</w:t>
      </w:r>
      <w:r>
        <w:rPr>
          <w:rtl/>
        </w:rPr>
        <w:t xml:space="preserve"> -</w:t>
      </w:r>
      <w:r>
        <w:rPr>
          <w:rtl/>
        </w:rPr>
        <w:tab/>
      </w:r>
      <w:r w:rsidR="00C97738" w:rsidRPr="00C97738">
        <w:rPr>
          <w:rtl/>
        </w:rPr>
        <w:t>إقرار جدول الأعمال</w:t>
      </w:r>
    </w:p>
    <w:p w14:paraId="7B39C2D9" w14:textId="184AF94C" w:rsidR="00C97738" w:rsidRPr="00C97738" w:rsidRDefault="00C97738" w:rsidP="00C97738">
      <w:pPr>
        <w:pStyle w:val="SingleTxt"/>
      </w:pPr>
      <w:r w:rsidRPr="00C97738">
        <w:rPr>
          <w:rtl/>
        </w:rPr>
        <w:t>5</w:t>
      </w:r>
      <w:r w:rsidR="00504CFB">
        <w:rPr>
          <w:rtl/>
        </w:rPr>
        <w:t xml:space="preserve"> -</w:t>
      </w:r>
      <w:r w:rsidR="00504CFB">
        <w:rPr>
          <w:rtl/>
        </w:rPr>
        <w:tab/>
      </w:r>
      <w:r w:rsidRPr="00C97738">
        <w:rPr>
          <w:rtl/>
        </w:rPr>
        <w:t>أقرت اللجنة جدول الأعمال المؤقت (</w:t>
      </w:r>
      <w:r w:rsidR="008C31B7">
        <w:fldChar w:fldCharType="begin"/>
      </w:r>
      <w:r w:rsidR="008C31B7">
        <w:instrText xml:space="preserve"> HYPERLINK "https://undocs.org/ar/CEDAW/C/73/1" </w:instrText>
      </w:r>
      <w:r w:rsidR="008C31B7">
        <w:fldChar w:fldCharType="separate"/>
      </w:r>
      <w:r w:rsidRPr="0039387F">
        <w:rPr>
          <w:rStyle w:val="Hyperlink"/>
          <w:lang w:val="en-GB"/>
        </w:rPr>
        <w:t>CEDAW/C/73/1</w:t>
      </w:r>
      <w:r w:rsidR="008C31B7">
        <w:rPr>
          <w:rStyle w:val="Hyperlink"/>
          <w:lang w:val="en-GB"/>
        </w:rPr>
        <w:fldChar w:fldCharType="end"/>
      </w:r>
      <w:r w:rsidRPr="00C97738">
        <w:rPr>
          <w:rtl/>
        </w:rPr>
        <w:t>) في جلستها 1688 المعقودة في 1</w:t>
      </w:r>
      <w:r w:rsidR="00504CFB">
        <w:rPr>
          <w:rFonts w:hint="cs"/>
          <w:rtl/>
        </w:rPr>
        <w:t> </w:t>
      </w:r>
      <w:r w:rsidRPr="00C97738">
        <w:rPr>
          <w:rtl/>
        </w:rPr>
        <w:t>تموز/يوليه.</w:t>
      </w:r>
    </w:p>
    <w:p w14:paraId="71037073" w14:textId="77777777" w:rsidR="00504CFB" w:rsidRPr="00504CFB" w:rsidRDefault="00504CFB" w:rsidP="00504CFB">
      <w:pPr>
        <w:pStyle w:val="SingleTxt"/>
        <w:spacing w:after="0" w:line="120" w:lineRule="exact"/>
        <w:rPr>
          <w:bCs/>
          <w:sz w:val="10"/>
          <w:rtl/>
        </w:rPr>
      </w:pPr>
    </w:p>
    <w:p w14:paraId="71F4F7B0" w14:textId="2BFDD2CE" w:rsidR="00C97738" w:rsidRPr="00C97738" w:rsidRDefault="00504CFB" w:rsidP="00504CFB">
      <w:pPr>
        <w:pStyle w:val="H1"/>
      </w:pPr>
      <w:r>
        <w:rPr>
          <w:rtl/>
        </w:rPr>
        <w:tab/>
      </w:r>
      <w:r w:rsidR="00C97738" w:rsidRPr="00C97738">
        <w:rPr>
          <w:rtl/>
        </w:rPr>
        <w:t>دال</w:t>
      </w:r>
      <w:r>
        <w:rPr>
          <w:rtl/>
        </w:rPr>
        <w:t xml:space="preserve"> -</w:t>
      </w:r>
      <w:r>
        <w:rPr>
          <w:rtl/>
        </w:rPr>
        <w:tab/>
      </w:r>
      <w:r w:rsidR="00C97738" w:rsidRPr="00C97738">
        <w:rPr>
          <w:rtl/>
        </w:rPr>
        <w:t>تقرير الفريق العامل لما قبل الدورة</w:t>
      </w:r>
    </w:p>
    <w:p w14:paraId="5DCF1AB0" w14:textId="0F4A9B4D" w:rsidR="00C97738" w:rsidRPr="00C97738" w:rsidRDefault="00C97738" w:rsidP="00C97738">
      <w:pPr>
        <w:pStyle w:val="SingleTxt"/>
      </w:pPr>
      <w:r w:rsidRPr="00C97738">
        <w:rPr>
          <w:rtl/>
        </w:rPr>
        <w:t>6</w:t>
      </w:r>
      <w:r w:rsidR="00504CFB">
        <w:rPr>
          <w:rtl/>
        </w:rPr>
        <w:t xml:space="preserve"> -</w:t>
      </w:r>
      <w:r w:rsidR="00504CFB">
        <w:rPr>
          <w:rtl/>
        </w:rPr>
        <w:tab/>
      </w:r>
      <w:r w:rsidRPr="00C97738">
        <w:rPr>
          <w:rtl/>
        </w:rPr>
        <w:t>في الجلسة 1688 المعقودة في 1 تموز/يوليه، عرضت غلاديس أكوستا فارغاس تقرير الفريق العامل لما قبل الدورة (</w:t>
      </w:r>
      <w:r w:rsidR="008C31B7">
        <w:fldChar w:fldCharType="begin"/>
      </w:r>
      <w:r w:rsidR="008C31B7">
        <w:instrText xml:space="preserve"> HYPERLINK "https://undocs.org/ar/CEDAW/C/PSWG/73/1" </w:instrText>
      </w:r>
      <w:r w:rsidR="008C31B7">
        <w:fldChar w:fldCharType="separate"/>
      </w:r>
      <w:r w:rsidRPr="0039387F">
        <w:rPr>
          <w:rStyle w:val="Hyperlink"/>
          <w:lang w:val="en-GB"/>
        </w:rPr>
        <w:t>CEDAW/C/PSWG/73/1</w:t>
      </w:r>
      <w:r w:rsidR="008C31B7">
        <w:rPr>
          <w:rStyle w:val="Hyperlink"/>
          <w:lang w:val="en-GB"/>
        </w:rPr>
        <w:fldChar w:fldCharType="end"/>
      </w:r>
      <w:r w:rsidRPr="00C97738">
        <w:rPr>
          <w:rtl/>
        </w:rPr>
        <w:t>) الذي اجتمع في الفترة من 12 إلى 16 تشرين الثاني/نوفمبر 2018.</w:t>
      </w:r>
    </w:p>
    <w:p w14:paraId="1248088F" w14:textId="77777777" w:rsidR="00504CFB" w:rsidRPr="00504CFB" w:rsidRDefault="00504CFB" w:rsidP="00504CFB">
      <w:pPr>
        <w:pStyle w:val="SingleTxt"/>
        <w:spacing w:after="0" w:line="120" w:lineRule="exact"/>
        <w:rPr>
          <w:bCs/>
          <w:sz w:val="10"/>
          <w:rtl/>
        </w:rPr>
      </w:pPr>
    </w:p>
    <w:p w14:paraId="6D3FC699" w14:textId="707D1543" w:rsidR="00C97738" w:rsidRPr="00C97738" w:rsidRDefault="00504CFB" w:rsidP="00504CFB">
      <w:pPr>
        <w:pStyle w:val="H1"/>
      </w:pPr>
      <w:r>
        <w:rPr>
          <w:rtl/>
        </w:rPr>
        <w:tab/>
      </w:r>
      <w:r w:rsidR="00C97738" w:rsidRPr="00C97738">
        <w:rPr>
          <w:rtl/>
        </w:rPr>
        <w:t>هاء</w:t>
      </w:r>
      <w:r>
        <w:rPr>
          <w:rtl/>
        </w:rPr>
        <w:t xml:space="preserve"> -</w:t>
      </w:r>
      <w:r>
        <w:rPr>
          <w:rtl/>
        </w:rPr>
        <w:tab/>
      </w:r>
      <w:r w:rsidR="00C97738" w:rsidRPr="00C97738">
        <w:rPr>
          <w:rtl/>
        </w:rPr>
        <w:t>تنظيم الأعمال</w:t>
      </w:r>
    </w:p>
    <w:p w14:paraId="42B2D4AB" w14:textId="1E158B30" w:rsidR="00C97738" w:rsidRPr="00C97738" w:rsidRDefault="00C97738" w:rsidP="00C97738">
      <w:pPr>
        <w:pStyle w:val="SingleTxt"/>
      </w:pPr>
      <w:r w:rsidRPr="00C97738">
        <w:rPr>
          <w:rtl/>
        </w:rPr>
        <w:t>7</w:t>
      </w:r>
      <w:r w:rsidR="00504CFB">
        <w:rPr>
          <w:rtl/>
        </w:rPr>
        <w:t xml:space="preserve"> -</w:t>
      </w:r>
      <w:r w:rsidR="00504CFB">
        <w:rPr>
          <w:rtl/>
        </w:rPr>
        <w:tab/>
      </w:r>
      <w:r w:rsidRPr="00C97738">
        <w:rPr>
          <w:rtl/>
        </w:rPr>
        <w:t>في 1 و 8 تموز/يوليه، عقدت اللجنة جلستين مغلقتين، بطرق منها التداول بالفيديو، مع ممثلي الوكالات المتخصِّصة والصناديق والبرامج التابعة لمنظومة الأمم المتحدة والمنظمات الحكومية الدولية الأخرى الذين قدموا معلومات متعلقة ببلدان محددة ومعلومات بشأن ما تبذله تلك الهيئات من جهود دعما لتنفيذ الاتفاقية.</w:t>
      </w:r>
    </w:p>
    <w:p w14:paraId="61956BFA" w14:textId="2465902B" w:rsidR="00C97738" w:rsidRPr="00C97738" w:rsidRDefault="00C97738" w:rsidP="00C97738">
      <w:pPr>
        <w:pStyle w:val="SingleTxt"/>
      </w:pPr>
      <w:r w:rsidRPr="00C97738">
        <w:rPr>
          <w:rtl/>
        </w:rPr>
        <w:t>8</w:t>
      </w:r>
      <w:r w:rsidR="00504CFB">
        <w:rPr>
          <w:rtl/>
        </w:rPr>
        <w:t xml:space="preserve"> -</w:t>
      </w:r>
      <w:r w:rsidR="00504CFB">
        <w:rPr>
          <w:rtl/>
        </w:rPr>
        <w:tab/>
      </w:r>
      <w:r w:rsidRPr="00C97738">
        <w:rPr>
          <w:rtl/>
        </w:rPr>
        <w:t>وعقدت اللجنة أيضا جلسات علنية غير رسمية مع ممثلين عن منظمات غير حكومية ومؤسسات وطنية لحقوق الإنسان، قدموا خلالها معلومات عن تنفيذ الاتفاقية في الدول الأطراف التي نظرت اللجنة في تقاريرها خلال دورتها.</w:t>
      </w:r>
    </w:p>
    <w:p w14:paraId="3C5C3714" w14:textId="4A799042" w:rsidR="00C97738" w:rsidRPr="00C97738" w:rsidRDefault="00C97738" w:rsidP="00C97738">
      <w:pPr>
        <w:pStyle w:val="SingleTxt"/>
      </w:pPr>
      <w:r w:rsidRPr="00C97738">
        <w:rPr>
          <w:rtl/>
        </w:rPr>
        <w:lastRenderedPageBreak/>
        <w:t>9</w:t>
      </w:r>
      <w:r w:rsidR="00504CFB">
        <w:rPr>
          <w:rtl/>
        </w:rPr>
        <w:t xml:space="preserve"> -</w:t>
      </w:r>
      <w:r w:rsidR="00504CFB">
        <w:rPr>
          <w:rtl/>
        </w:rPr>
        <w:tab/>
      </w:r>
      <w:r w:rsidRPr="00C97738">
        <w:rPr>
          <w:rtl/>
        </w:rPr>
        <w:t>وفي 1 تموز/يوليه، استمعت اللجنة إلى إحاطة قدمتها دوبرافكا شيمونوفيتش، المقررة الخاصة المعنية بمسألة العنف ضد المرأة وأسبابه وعواقبه، عن أنشطتها، بما في ذلك تقريرها المواضيعي المقدم إلى مجلس حقوق الإنسان بشأن السنوات الـ 25 من ولاية المقررة الخاصة.</w:t>
      </w:r>
    </w:p>
    <w:p w14:paraId="38B9CB44" w14:textId="09A597D7" w:rsidR="00C97738" w:rsidRPr="00C97738" w:rsidRDefault="00C97738" w:rsidP="00C97738">
      <w:pPr>
        <w:pStyle w:val="SingleTxt"/>
      </w:pPr>
      <w:r w:rsidRPr="00C97738">
        <w:rPr>
          <w:rtl/>
        </w:rPr>
        <w:t>10</w:t>
      </w:r>
      <w:r w:rsidR="00504CFB">
        <w:rPr>
          <w:rtl/>
        </w:rPr>
        <w:t xml:space="preserve"> -</w:t>
      </w:r>
      <w:r w:rsidRPr="00C97738">
        <w:rPr>
          <w:rtl/>
        </w:rPr>
        <w:tab/>
        <w:t>وفي 4 تموز/يوليه، استمعت اللجنة إلى إحاطة قدمتها أنطونيلا لافيلانيت، من الفريق المعني بصحة الأمومة والصحة المخاضية ومنع الإجهاض غير المأمون التابع لمنظمة الصحة العالمية، بشأن قاعدة بيانات المنظمة ومستودع بياناتها المتعلقين بالسياسات المتصلة بالإجهاض، حيث يسعى الفريق إلى تعزيز الجهود العالمية الرامية إلى القضاء على الإجهاض غير المأمون.</w:t>
      </w:r>
    </w:p>
    <w:p w14:paraId="4AB7B0BE" w14:textId="328A8DE6" w:rsidR="00C97738" w:rsidRPr="00C97738" w:rsidRDefault="00C97738" w:rsidP="00C97738">
      <w:pPr>
        <w:pStyle w:val="SingleTxt"/>
      </w:pPr>
      <w:r w:rsidRPr="00C97738">
        <w:rPr>
          <w:rtl/>
        </w:rPr>
        <w:t>11</w:t>
      </w:r>
      <w:r w:rsidR="00504CFB">
        <w:rPr>
          <w:rtl/>
        </w:rPr>
        <w:t xml:space="preserve"> -</w:t>
      </w:r>
      <w:r w:rsidRPr="00C97738">
        <w:rPr>
          <w:rtl/>
        </w:rPr>
        <w:tab/>
        <w:t xml:space="preserve">وفي 8 تموز/يوليه 2019، استضافت اللجنة حلقة نقاش بشأن </w:t>
      </w:r>
      <w:r w:rsidR="00F55531">
        <w:rPr>
          <w:rFonts w:hint="cs"/>
          <w:rtl/>
        </w:rPr>
        <w:t>”</w:t>
      </w:r>
      <w:r w:rsidRPr="00C97738">
        <w:rPr>
          <w:rtl/>
        </w:rPr>
        <w:t>اتفاقية القضاء على جميع أشكال التمييز ضد المرأة</w:t>
      </w:r>
      <w:r w:rsidRPr="00C97738">
        <w:rPr>
          <w:lang w:val="en-GB"/>
        </w:rPr>
        <w:t>:</w:t>
      </w:r>
      <w:r w:rsidRPr="00C97738">
        <w:rPr>
          <w:rtl/>
        </w:rPr>
        <w:t xml:space="preserve"> أربعون عاما من تعزيز المرأة وتمكينها</w:t>
      </w:r>
      <w:r w:rsidR="00F55531">
        <w:rPr>
          <w:rFonts w:hint="cs"/>
          <w:rtl/>
        </w:rPr>
        <w:t>“</w:t>
      </w:r>
      <w:r w:rsidR="00F55531" w:rsidRPr="00C97738">
        <w:rPr>
          <w:rtl/>
        </w:rPr>
        <w:t xml:space="preserve">. </w:t>
      </w:r>
      <w:r w:rsidRPr="00C97738">
        <w:rPr>
          <w:rtl/>
        </w:rPr>
        <w:t>وقد نظم هذه المناسبة كلٌ من معهد الأمم المتحدة للتدريب والبحث ومفوضية الأمم المتحدة لحقوق الإنسان والاتحاد البرلماني الدولي للاحتفال بالذكرى السنوية الأربعين للاتفاقية.</w:t>
      </w:r>
    </w:p>
    <w:p w14:paraId="7898C7FC" w14:textId="77777777" w:rsidR="00504CFB" w:rsidRPr="00504CFB" w:rsidRDefault="00504CFB" w:rsidP="00504CFB">
      <w:pPr>
        <w:pStyle w:val="SingleTxt"/>
        <w:spacing w:after="0" w:line="120" w:lineRule="exact"/>
        <w:rPr>
          <w:bCs/>
          <w:sz w:val="10"/>
          <w:rtl/>
        </w:rPr>
      </w:pPr>
    </w:p>
    <w:p w14:paraId="040435FB" w14:textId="183D0623" w:rsidR="00C97738" w:rsidRPr="00C97738" w:rsidRDefault="00504CFB" w:rsidP="00504CFB">
      <w:pPr>
        <w:pStyle w:val="H1"/>
      </w:pPr>
      <w:r>
        <w:rPr>
          <w:rtl/>
        </w:rPr>
        <w:tab/>
      </w:r>
      <w:r w:rsidR="00C97738" w:rsidRPr="00C97738">
        <w:rPr>
          <w:rtl/>
        </w:rPr>
        <w:t>واو</w:t>
      </w:r>
      <w:r>
        <w:rPr>
          <w:rtl/>
        </w:rPr>
        <w:t xml:space="preserve"> -</w:t>
      </w:r>
      <w:r>
        <w:rPr>
          <w:rtl/>
        </w:rPr>
        <w:tab/>
      </w:r>
      <w:r w:rsidR="00C97738" w:rsidRPr="00C97738">
        <w:rPr>
          <w:rtl/>
        </w:rPr>
        <w:t>عضوية اللجنة</w:t>
      </w:r>
    </w:p>
    <w:p w14:paraId="30978034" w14:textId="77777777" w:rsidR="00C97738" w:rsidRPr="00C97738" w:rsidRDefault="00C97738" w:rsidP="00504CFB">
      <w:pPr>
        <w:pStyle w:val="H23"/>
      </w:pPr>
      <w:r w:rsidRPr="00C97738">
        <w:rPr>
          <w:rtl/>
        </w:rPr>
        <w:tab/>
      </w:r>
      <w:r w:rsidRPr="00C97738">
        <w:rPr>
          <w:rtl/>
        </w:rPr>
        <w:tab/>
        <w:t>الحضور في الدورة الثالثة والسبعين</w:t>
      </w:r>
    </w:p>
    <w:p w14:paraId="3F1E1033" w14:textId="78211C4B" w:rsidR="00C97738" w:rsidRPr="00C97738" w:rsidRDefault="00C97738" w:rsidP="00C97738">
      <w:pPr>
        <w:pStyle w:val="SingleTxt"/>
      </w:pPr>
      <w:r w:rsidRPr="00C97738">
        <w:rPr>
          <w:rtl/>
        </w:rPr>
        <w:t>12</w:t>
      </w:r>
      <w:r w:rsidR="00504CFB">
        <w:rPr>
          <w:rtl/>
        </w:rPr>
        <w:t xml:space="preserve"> -</w:t>
      </w:r>
      <w:r w:rsidRPr="00C97738">
        <w:rPr>
          <w:rtl/>
        </w:rPr>
        <w:tab/>
        <w:t>حضر جميع الأعضاء الدورة الثالثة والسبعين. ولم تحضر العضوتان التالي اسماهما في التواريخ المبينة: أرونا ديفي نارين، من 1 إلى 5 ويوم 12 تموز/يوليه؛ وفرانسلين تو - بودا، في 1 و 2 تموز/يوليه. وترد في المرفق الثاني للجزء الثالث من هذا التقرير قائمة بأعضاء اللجنة، تبين مدة عضوية كلٍّ منهم.</w:t>
      </w:r>
    </w:p>
    <w:p w14:paraId="38E199C1" w14:textId="77777777" w:rsidR="00504CFB" w:rsidRDefault="00504CFB">
      <w:pPr>
        <w:bidi w:val="0"/>
        <w:spacing w:line="240" w:lineRule="auto"/>
        <w:jc w:val="left"/>
        <w:rPr>
          <w:b/>
          <w:bCs/>
          <w:sz w:val="22"/>
          <w:rtl/>
        </w:rPr>
      </w:pPr>
      <w:r>
        <w:rPr>
          <w:b/>
          <w:bCs/>
          <w:rtl/>
        </w:rPr>
        <w:br w:type="page"/>
      </w:r>
    </w:p>
    <w:p w14:paraId="7F604F0A" w14:textId="2FDC7E2F" w:rsidR="00C97738" w:rsidRPr="00C97738" w:rsidRDefault="00C97738" w:rsidP="00504CFB">
      <w:pPr>
        <w:pStyle w:val="HCh"/>
        <w:jc w:val="lowKashida"/>
      </w:pPr>
      <w:r w:rsidRPr="00C97738">
        <w:rPr>
          <w:rtl/>
        </w:rPr>
        <w:lastRenderedPageBreak/>
        <w:t>الفصل الثالث</w:t>
      </w:r>
    </w:p>
    <w:p w14:paraId="2CC51CA8" w14:textId="01F56323" w:rsidR="00C97738" w:rsidRDefault="00C97738" w:rsidP="00504CFB">
      <w:pPr>
        <w:pStyle w:val="HCh"/>
        <w:jc w:val="lowKashida"/>
        <w:rPr>
          <w:rtl/>
        </w:rPr>
      </w:pPr>
      <w:r w:rsidRPr="00C97738">
        <w:rPr>
          <w:rtl/>
        </w:rPr>
        <w:tab/>
      </w:r>
      <w:r w:rsidRPr="00C97738">
        <w:rPr>
          <w:rtl/>
        </w:rPr>
        <w:tab/>
        <w:t>تقرير الرئيسة عن الأنشطة المضطلع بها في الفترة بين الدورات</w:t>
      </w:r>
    </w:p>
    <w:p w14:paraId="3DE8D885" w14:textId="28C73B40" w:rsidR="00416A62" w:rsidRPr="003F7C48" w:rsidRDefault="00416A62" w:rsidP="003F7C48">
      <w:pPr>
        <w:pStyle w:val="SingleTxt"/>
        <w:spacing w:after="0" w:line="120" w:lineRule="exact"/>
        <w:rPr>
          <w:sz w:val="10"/>
          <w:rtl/>
        </w:rPr>
      </w:pPr>
    </w:p>
    <w:p w14:paraId="20E933C6" w14:textId="41D4624C" w:rsidR="00C97738" w:rsidRPr="00C97738" w:rsidRDefault="00C97738" w:rsidP="00C97738">
      <w:pPr>
        <w:pStyle w:val="SingleTxt"/>
        <w:rPr>
          <w:rtl/>
        </w:rPr>
      </w:pPr>
      <w:r w:rsidRPr="00C97738">
        <w:rPr>
          <w:rtl/>
        </w:rPr>
        <w:t>13</w:t>
      </w:r>
      <w:r w:rsidR="00504CFB">
        <w:rPr>
          <w:rtl/>
        </w:rPr>
        <w:t xml:space="preserve"> -</w:t>
      </w:r>
      <w:r w:rsidRPr="00C97738">
        <w:rPr>
          <w:rtl/>
        </w:rPr>
        <w:tab/>
        <w:t>قدمت الرئيسة، في الجلسة 1688 المعقودة في 1 تموز/يوليه 2019، تقريرا عن الأنشطة التي اضطلعت بها منذ الدورة الثانية والسبعين.</w:t>
      </w:r>
    </w:p>
    <w:p w14:paraId="2D73E522" w14:textId="77777777" w:rsidR="00C97738" w:rsidRPr="00C97738" w:rsidRDefault="00C97738" w:rsidP="00C97738">
      <w:pPr>
        <w:pStyle w:val="SingleTxt"/>
        <w:rPr>
          <w:rtl/>
        </w:rPr>
      </w:pPr>
      <w:r w:rsidRPr="00C97738">
        <w:rPr>
          <w:rtl/>
        </w:rPr>
        <w:br w:type="page"/>
      </w:r>
    </w:p>
    <w:p w14:paraId="522A17A7" w14:textId="0BCBC7A4" w:rsidR="00C97738" w:rsidRPr="00C97738" w:rsidRDefault="00C97738" w:rsidP="00504CFB">
      <w:pPr>
        <w:pStyle w:val="HCh"/>
        <w:jc w:val="lowKashida"/>
      </w:pPr>
      <w:r w:rsidRPr="00C97738">
        <w:rPr>
          <w:rtl/>
        </w:rPr>
        <w:lastRenderedPageBreak/>
        <w:t>الفصل الرابع</w:t>
      </w:r>
    </w:p>
    <w:p w14:paraId="0304ADE4" w14:textId="77777777" w:rsidR="00416A62" w:rsidRDefault="00C97738" w:rsidP="00504CFB">
      <w:pPr>
        <w:pStyle w:val="HCh"/>
        <w:jc w:val="lowKashida"/>
        <w:rPr>
          <w:rtl/>
        </w:rPr>
      </w:pPr>
      <w:r w:rsidRPr="00C97738">
        <w:rPr>
          <w:rtl/>
        </w:rPr>
        <w:tab/>
      </w:r>
      <w:r w:rsidRPr="00C97738">
        <w:rPr>
          <w:rtl/>
        </w:rPr>
        <w:tab/>
        <w:t>النظر في التقارير المقدمة من الدول الأطراف بموجب المادة 18 من الاتفاقية</w:t>
      </w:r>
    </w:p>
    <w:p w14:paraId="56E7EC75" w14:textId="77777777" w:rsidR="00416A62" w:rsidRPr="003F7C48" w:rsidRDefault="00416A62" w:rsidP="003F7C48">
      <w:pPr>
        <w:pStyle w:val="SingleTxt"/>
        <w:spacing w:after="0" w:line="120" w:lineRule="exact"/>
        <w:rPr>
          <w:sz w:val="10"/>
          <w:rtl/>
        </w:rPr>
      </w:pPr>
    </w:p>
    <w:p w14:paraId="5518A82F" w14:textId="23B6A3BD" w:rsidR="00C97738" w:rsidRDefault="00C97738" w:rsidP="00416A62">
      <w:pPr>
        <w:pStyle w:val="SingleTxt"/>
        <w:rPr>
          <w:rtl/>
        </w:rPr>
      </w:pPr>
      <w:r w:rsidRPr="00C97738">
        <w:rPr>
          <w:rtl/>
        </w:rPr>
        <w:t>14</w:t>
      </w:r>
      <w:r w:rsidR="00504CFB">
        <w:rPr>
          <w:rtl/>
        </w:rPr>
        <w:t xml:space="preserve"> -</w:t>
      </w:r>
      <w:r w:rsidR="00504CFB">
        <w:rPr>
          <w:rtl/>
        </w:rPr>
        <w:tab/>
      </w:r>
      <w:r w:rsidRPr="00C97738">
        <w:rPr>
          <w:rtl/>
        </w:rPr>
        <w:t>نظرت اللجنة في تقارير سبع دول أطراف مقدمة بموجب المادة 18 من الاتفاقية وأعدت الملاحظات الختامية التالية بشأنها</w:t>
      </w:r>
      <w:r w:rsidRPr="00C97738">
        <w:rPr>
          <w:lang w:val="en-GB"/>
        </w:rPr>
        <w:t>:</w:t>
      </w:r>
      <w:r w:rsidRPr="00C97738">
        <w:rPr>
          <w:rtl/>
        </w:rPr>
        <w:t xml:space="preserve"> </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504CFB" w14:paraId="390B6F83" w14:textId="77777777" w:rsidTr="00504CFB">
        <w:tc>
          <w:tcPr>
            <w:tcW w:w="3660" w:type="dxa"/>
            <w:shd w:val="clear" w:color="auto" w:fill="auto"/>
          </w:tcPr>
          <w:p w14:paraId="05FBDD53" w14:textId="56EEE7D6" w:rsidR="00504CFB" w:rsidRPr="003F7C48" w:rsidRDefault="00504CFB" w:rsidP="003F7C48">
            <w:pPr>
              <w:tabs>
                <w:tab w:val="left" w:pos="288"/>
                <w:tab w:val="left" w:pos="576"/>
                <w:tab w:val="left" w:pos="864"/>
                <w:tab w:val="left" w:pos="1152"/>
              </w:tabs>
              <w:spacing w:after="120"/>
              <w:ind w:left="43" w:right="101"/>
              <w:rPr>
                <w:rtl/>
              </w:rPr>
            </w:pPr>
            <w:r w:rsidRPr="003F7C48">
              <w:rPr>
                <w:rtl/>
              </w:rPr>
              <w:t>النمسا</w:t>
            </w:r>
          </w:p>
        </w:tc>
        <w:tc>
          <w:tcPr>
            <w:tcW w:w="3660" w:type="dxa"/>
            <w:shd w:val="clear" w:color="auto" w:fill="auto"/>
          </w:tcPr>
          <w:p w14:paraId="2A667E63" w14:textId="3C347F69" w:rsidR="00504CFB" w:rsidRPr="003F7C48" w:rsidRDefault="00504CFB"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"https://undocs.org/ar/CEDAW/C/AUT/CO/9" </w:instrText>
            </w:r>
            <w:r w:rsidR="008C31B7">
              <w:fldChar w:fldCharType="separate"/>
            </w:r>
            <w:r w:rsidRPr="003F7C48">
              <w:rPr>
                <w:rStyle w:val="Hyperlink"/>
              </w:rPr>
              <w:t>CEDAW/C/AUT/CO/9</w:t>
            </w:r>
            <w:r w:rsidR="008C31B7">
              <w:rPr>
                <w:rStyle w:val="Hyperlink"/>
              </w:rPr>
              <w:fldChar w:fldCharType="end"/>
            </w:r>
            <w:r w:rsidRPr="003F7C48">
              <w:rPr>
                <w:rtl/>
              </w:rPr>
              <w:t xml:space="preserve">) </w:t>
            </w:r>
          </w:p>
        </w:tc>
      </w:tr>
      <w:tr w:rsidR="00504CFB" w14:paraId="132F2798" w14:textId="77777777" w:rsidTr="00504CFB">
        <w:tc>
          <w:tcPr>
            <w:tcW w:w="3660" w:type="dxa"/>
            <w:shd w:val="clear" w:color="auto" w:fill="auto"/>
          </w:tcPr>
          <w:p w14:paraId="06C1BC60" w14:textId="23210506" w:rsidR="00504CFB" w:rsidRPr="003F7C48" w:rsidRDefault="00504CFB" w:rsidP="003F7C48">
            <w:pPr>
              <w:tabs>
                <w:tab w:val="left" w:pos="288"/>
                <w:tab w:val="left" w:pos="576"/>
                <w:tab w:val="left" w:pos="864"/>
                <w:tab w:val="left" w:pos="1152"/>
              </w:tabs>
              <w:spacing w:after="120"/>
              <w:ind w:left="43" w:right="101"/>
              <w:rPr>
                <w:rtl/>
              </w:rPr>
            </w:pPr>
            <w:r w:rsidRPr="003F7C48">
              <w:rPr>
                <w:rtl/>
              </w:rPr>
              <w:t>كابو فيردي</w:t>
            </w:r>
          </w:p>
        </w:tc>
        <w:tc>
          <w:tcPr>
            <w:tcW w:w="3660" w:type="dxa"/>
            <w:shd w:val="clear" w:color="auto" w:fill="auto"/>
          </w:tcPr>
          <w:p w14:paraId="516462CD" w14:textId="4508BFF4" w:rsidR="00504CFB" w:rsidRPr="003F7C48" w:rsidRDefault="00504CFB"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"https://undocs.org/ar/CEDAW/C/CPV/CO/9" </w:instrText>
            </w:r>
            <w:r w:rsidR="008C31B7">
              <w:fldChar w:fldCharType="separate"/>
            </w:r>
            <w:r w:rsidRPr="003F7C48">
              <w:rPr>
                <w:rStyle w:val="Hyperlink"/>
              </w:rPr>
              <w:t>CEDAW/C/CPV/CO/9</w:t>
            </w:r>
            <w:r w:rsidR="008C31B7">
              <w:rPr>
                <w:rStyle w:val="Hyperlink"/>
              </w:rPr>
              <w:fldChar w:fldCharType="end"/>
            </w:r>
            <w:r w:rsidRPr="003F7C48">
              <w:rPr>
                <w:rtl/>
              </w:rPr>
              <w:t>)</w:t>
            </w:r>
          </w:p>
        </w:tc>
      </w:tr>
      <w:tr w:rsidR="00504CFB" w14:paraId="06DFDC64" w14:textId="77777777" w:rsidTr="00504CFB">
        <w:tc>
          <w:tcPr>
            <w:tcW w:w="3660" w:type="dxa"/>
            <w:shd w:val="clear" w:color="auto" w:fill="auto"/>
          </w:tcPr>
          <w:p w14:paraId="130EB2E3" w14:textId="26D764C5" w:rsidR="00504CFB" w:rsidRPr="003F7C48" w:rsidRDefault="00504CFB" w:rsidP="003F7C48">
            <w:pPr>
              <w:tabs>
                <w:tab w:val="left" w:pos="288"/>
                <w:tab w:val="left" w:pos="576"/>
                <w:tab w:val="left" w:pos="864"/>
                <w:tab w:val="left" w:pos="1152"/>
              </w:tabs>
              <w:spacing w:after="120"/>
              <w:ind w:left="43" w:right="101"/>
              <w:rPr>
                <w:rtl/>
              </w:rPr>
            </w:pPr>
            <w:r w:rsidRPr="003F7C48">
              <w:rPr>
                <w:rtl/>
              </w:rPr>
              <w:t>كوت ديفوار</w:t>
            </w:r>
          </w:p>
        </w:tc>
        <w:tc>
          <w:tcPr>
            <w:tcW w:w="3660" w:type="dxa"/>
            <w:shd w:val="clear" w:color="auto" w:fill="auto"/>
          </w:tcPr>
          <w:p w14:paraId="35F15893" w14:textId="7BB8C130" w:rsidR="00504CFB" w:rsidRPr="003F7C48" w:rsidRDefault="00504CFB"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"https://undocs.org/ar/CEDAW/C/CIV/CO/4" </w:instrText>
            </w:r>
            <w:r w:rsidR="008C31B7">
              <w:fldChar w:fldCharType="separate"/>
            </w:r>
            <w:r w:rsidRPr="003F7C48">
              <w:rPr>
                <w:rStyle w:val="Hyperlink"/>
              </w:rPr>
              <w:t>CEDAW/C/CIV/CO/4</w:t>
            </w:r>
            <w:r w:rsidR="008C31B7">
              <w:rPr>
                <w:rStyle w:val="Hyperlink"/>
              </w:rPr>
              <w:fldChar w:fldCharType="end"/>
            </w:r>
            <w:r w:rsidRPr="003F7C48">
              <w:rPr>
                <w:rtl/>
              </w:rPr>
              <w:t>)</w:t>
            </w:r>
          </w:p>
        </w:tc>
      </w:tr>
      <w:tr w:rsidR="00504CFB" w14:paraId="5AE41253" w14:textId="77777777" w:rsidTr="00504CFB">
        <w:tc>
          <w:tcPr>
            <w:tcW w:w="3660" w:type="dxa"/>
            <w:shd w:val="clear" w:color="auto" w:fill="auto"/>
          </w:tcPr>
          <w:p w14:paraId="5516ABC3" w14:textId="62503CAD" w:rsidR="00504CFB" w:rsidRPr="003F7C48" w:rsidRDefault="00504CFB" w:rsidP="003F7C48">
            <w:pPr>
              <w:tabs>
                <w:tab w:val="left" w:pos="288"/>
                <w:tab w:val="left" w:pos="576"/>
                <w:tab w:val="left" w:pos="864"/>
                <w:tab w:val="left" w:pos="1152"/>
              </w:tabs>
              <w:spacing w:after="120"/>
              <w:ind w:left="43" w:right="101"/>
              <w:rPr>
                <w:rtl/>
              </w:rPr>
            </w:pPr>
            <w:r w:rsidRPr="003F7C48">
              <w:rPr>
                <w:rtl/>
              </w:rPr>
              <w:t>جمهورية الكونغو الديمقراطية</w:t>
            </w:r>
          </w:p>
        </w:tc>
        <w:tc>
          <w:tcPr>
            <w:tcW w:w="3660" w:type="dxa"/>
            <w:shd w:val="clear" w:color="auto" w:fill="auto"/>
          </w:tcPr>
          <w:p w14:paraId="61C843F6" w14:textId="79D84E90" w:rsidR="00504CFB" w:rsidRPr="003F7C48" w:rsidRDefault="00504CFB"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"https://undocs.org/ar/CEDAW/C/COD/CO/8" </w:instrText>
            </w:r>
            <w:r w:rsidR="008C31B7">
              <w:fldChar w:fldCharType="separate"/>
            </w:r>
            <w:r w:rsidRPr="003F7C48">
              <w:rPr>
                <w:rStyle w:val="Hyperlink"/>
              </w:rPr>
              <w:t>CEDAW/C/COD/CO/8</w:t>
            </w:r>
            <w:r w:rsidR="008C31B7">
              <w:rPr>
                <w:rStyle w:val="Hyperlink"/>
              </w:rPr>
              <w:fldChar w:fldCharType="end"/>
            </w:r>
            <w:r w:rsidRPr="003F7C48">
              <w:rPr>
                <w:rtl/>
              </w:rPr>
              <w:t>)</w:t>
            </w:r>
          </w:p>
        </w:tc>
      </w:tr>
      <w:tr w:rsidR="00504CFB" w14:paraId="2ECF25CA" w14:textId="77777777" w:rsidTr="00504CFB">
        <w:tc>
          <w:tcPr>
            <w:tcW w:w="3660" w:type="dxa"/>
            <w:shd w:val="clear" w:color="auto" w:fill="auto"/>
          </w:tcPr>
          <w:p w14:paraId="7A9FF1CF" w14:textId="6F8C8653" w:rsidR="00504CFB" w:rsidRPr="003F7C48" w:rsidRDefault="00504CFB" w:rsidP="003F7C48">
            <w:pPr>
              <w:tabs>
                <w:tab w:val="left" w:pos="288"/>
                <w:tab w:val="left" w:pos="576"/>
                <w:tab w:val="left" w:pos="864"/>
                <w:tab w:val="left" w:pos="1152"/>
              </w:tabs>
              <w:spacing w:after="120"/>
              <w:ind w:left="43" w:right="101"/>
              <w:rPr>
                <w:rtl/>
              </w:rPr>
            </w:pPr>
            <w:r w:rsidRPr="003F7C48">
              <w:rPr>
                <w:rtl/>
              </w:rPr>
              <w:t>غيانا</w:t>
            </w:r>
          </w:p>
        </w:tc>
        <w:tc>
          <w:tcPr>
            <w:tcW w:w="3660" w:type="dxa"/>
            <w:shd w:val="clear" w:color="auto" w:fill="auto"/>
          </w:tcPr>
          <w:p w14:paraId="650C9579" w14:textId="7A4ADB87" w:rsidR="00504CFB" w:rsidRPr="003F7C48" w:rsidRDefault="00504CFB"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"https://undocs.org/ar/CEDAW/C/GUY/CO/9" </w:instrText>
            </w:r>
            <w:r w:rsidR="008C31B7">
              <w:fldChar w:fldCharType="separate"/>
            </w:r>
            <w:r w:rsidRPr="003F7C48">
              <w:rPr>
                <w:rStyle w:val="Hyperlink"/>
              </w:rPr>
              <w:t>CEDAW/C/GUY/CO/9</w:t>
            </w:r>
            <w:r w:rsidR="008C31B7">
              <w:rPr>
                <w:rStyle w:val="Hyperlink"/>
              </w:rPr>
              <w:fldChar w:fldCharType="end"/>
            </w:r>
            <w:r w:rsidRPr="003F7C48">
              <w:rPr>
                <w:rtl/>
              </w:rPr>
              <w:t>)</w:t>
            </w:r>
          </w:p>
        </w:tc>
      </w:tr>
      <w:tr w:rsidR="00504CFB" w14:paraId="66A1C3EA" w14:textId="77777777" w:rsidTr="00504CFB">
        <w:tc>
          <w:tcPr>
            <w:tcW w:w="3660" w:type="dxa"/>
            <w:shd w:val="clear" w:color="auto" w:fill="auto"/>
          </w:tcPr>
          <w:p w14:paraId="5BE98043" w14:textId="06AEACA8" w:rsidR="00504CFB" w:rsidRPr="003F7C48" w:rsidRDefault="00504CFB" w:rsidP="003F7C48">
            <w:pPr>
              <w:tabs>
                <w:tab w:val="left" w:pos="288"/>
                <w:tab w:val="left" w:pos="576"/>
                <w:tab w:val="left" w:pos="864"/>
                <w:tab w:val="left" w:pos="1152"/>
              </w:tabs>
              <w:spacing w:after="120"/>
              <w:ind w:left="43" w:right="101"/>
              <w:rPr>
                <w:rtl/>
              </w:rPr>
            </w:pPr>
            <w:r w:rsidRPr="003F7C48">
              <w:rPr>
                <w:rtl/>
              </w:rPr>
              <w:t>موزامبيق</w:t>
            </w:r>
          </w:p>
        </w:tc>
        <w:tc>
          <w:tcPr>
            <w:tcW w:w="3660" w:type="dxa"/>
            <w:shd w:val="clear" w:color="auto" w:fill="auto"/>
          </w:tcPr>
          <w:p w14:paraId="27EA67ED" w14:textId="24D4B591" w:rsidR="00504CFB" w:rsidRPr="003F7C48" w:rsidRDefault="00504CFB"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"https://undocs.org/ar/CEDAW/C/MOZ/CO/3-5" </w:instrText>
            </w:r>
            <w:r w:rsidR="008C31B7">
              <w:fldChar w:fldCharType="separate"/>
            </w:r>
            <w:r w:rsidRPr="003F7C48">
              <w:rPr>
                <w:rStyle w:val="Hyperlink"/>
              </w:rPr>
              <w:t>CEDAW/C/MOZ/CO/3-5</w:t>
            </w:r>
            <w:r w:rsidR="008C31B7">
              <w:rPr>
                <w:rStyle w:val="Hyperlink"/>
              </w:rPr>
              <w:fldChar w:fldCharType="end"/>
            </w:r>
            <w:r w:rsidRPr="003F7C48">
              <w:rPr>
                <w:rtl/>
              </w:rPr>
              <w:t>)</w:t>
            </w:r>
          </w:p>
        </w:tc>
      </w:tr>
      <w:tr w:rsidR="00504CFB" w14:paraId="3D28AAB4" w14:textId="77777777" w:rsidTr="00504CFB">
        <w:tc>
          <w:tcPr>
            <w:tcW w:w="3660" w:type="dxa"/>
            <w:shd w:val="clear" w:color="auto" w:fill="auto"/>
          </w:tcPr>
          <w:p w14:paraId="66E5D986" w14:textId="1F3DF929" w:rsidR="00504CFB" w:rsidRPr="003F7C48" w:rsidRDefault="00504CFB" w:rsidP="003F7C48">
            <w:pPr>
              <w:tabs>
                <w:tab w:val="left" w:pos="288"/>
                <w:tab w:val="left" w:pos="576"/>
                <w:tab w:val="left" w:pos="864"/>
                <w:tab w:val="left" w:pos="1152"/>
              </w:tabs>
              <w:spacing w:after="120"/>
              <w:ind w:left="43" w:right="101"/>
              <w:rPr>
                <w:rtl/>
              </w:rPr>
            </w:pPr>
            <w:r w:rsidRPr="003F7C48">
              <w:rPr>
                <w:rtl/>
              </w:rPr>
              <w:t>قطر</w:t>
            </w:r>
          </w:p>
        </w:tc>
        <w:tc>
          <w:tcPr>
            <w:tcW w:w="3660" w:type="dxa"/>
            <w:shd w:val="clear" w:color="auto" w:fill="auto"/>
          </w:tcPr>
          <w:p w14:paraId="1AD6CAA4" w14:textId="0F464855" w:rsidR="00504CFB" w:rsidRPr="003F7C48" w:rsidRDefault="00504CFB"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"https://undocs.org/ar/CEDAW/C/QAT/CO/2" </w:instrText>
            </w:r>
            <w:r w:rsidR="008C31B7">
              <w:fldChar w:fldCharType="separate"/>
            </w:r>
            <w:r w:rsidRPr="003F7C48">
              <w:rPr>
                <w:rStyle w:val="Hyperlink"/>
              </w:rPr>
              <w:t>CEDAW/C/QAT/CO/2</w:t>
            </w:r>
            <w:r w:rsidR="008C31B7">
              <w:rPr>
                <w:rStyle w:val="Hyperlink"/>
              </w:rPr>
              <w:fldChar w:fldCharType="end"/>
            </w:r>
            <w:r w:rsidRPr="003F7C48">
              <w:rPr>
                <w:rtl/>
              </w:rPr>
              <w:t>)</w:t>
            </w:r>
          </w:p>
        </w:tc>
      </w:tr>
    </w:tbl>
    <w:p w14:paraId="0954D5DC" w14:textId="0347D695" w:rsidR="00504CFB" w:rsidRPr="00A17295" w:rsidRDefault="00504CFB" w:rsidP="00A17295">
      <w:pPr>
        <w:pStyle w:val="SingleTxt"/>
        <w:spacing w:after="0" w:line="120" w:lineRule="exact"/>
        <w:rPr>
          <w:sz w:val="10"/>
          <w:rtl/>
        </w:rPr>
      </w:pPr>
    </w:p>
    <w:p w14:paraId="75FFBD82" w14:textId="6F162AF3" w:rsidR="00A17295" w:rsidRPr="00A17295" w:rsidRDefault="00A17295" w:rsidP="00A17295">
      <w:pPr>
        <w:pStyle w:val="SingleTxt"/>
        <w:spacing w:after="0" w:line="120" w:lineRule="exact"/>
        <w:rPr>
          <w:sz w:val="10"/>
          <w:rtl/>
        </w:rPr>
      </w:pPr>
    </w:p>
    <w:p w14:paraId="2E183F97" w14:textId="77777777" w:rsidR="00C97738" w:rsidRPr="00C97738" w:rsidRDefault="00C97738" w:rsidP="00A17295">
      <w:pPr>
        <w:pStyle w:val="H23"/>
      </w:pPr>
      <w:r w:rsidRPr="00C97738">
        <w:rPr>
          <w:rtl/>
        </w:rPr>
        <w:tab/>
      </w:r>
      <w:r w:rsidRPr="00C97738">
        <w:rPr>
          <w:rtl/>
        </w:rPr>
        <w:tab/>
        <w:t xml:space="preserve">إجراءات المتابعة المتعلقة بالملاحظات الختامية </w:t>
      </w:r>
    </w:p>
    <w:p w14:paraId="734C5753" w14:textId="48656996" w:rsidR="00C97738" w:rsidRDefault="00C97738" w:rsidP="00C97738">
      <w:pPr>
        <w:pStyle w:val="SingleTxt"/>
        <w:rPr>
          <w:rtl/>
        </w:rPr>
      </w:pPr>
      <w:r w:rsidRPr="00C97738">
        <w:rPr>
          <w:rtl/>
        </w:rPr>
        <w:t>15</w:t>
      </w:r>
      <w:r w:rsidR="00504CFB">
        <w:rPr>
          <w:rtl/>
        </w:rPr>
        <w:t xml:space="preserve"> -</w:t>
      </w:r>
      <w:r w:rsidR="00504CFB">
        <w:rPr>
          <w:rtl/>
        </w:rPr>
        <w:tab/>
      </w:r>
      <w:r w:rsidRPr="00C97738">
        <w:rPr>
          <w:rtl/>
        </w:rPr>
        <w:t>نظرت اللجنة في تقارير المتابعة الواردة من الدول الأطراف التالية</w:t>
      </w:r>
      <w:r w:rsidRPr="00C97738">
        <w:rPr>
          <w:lang w:val="en-GB"/>
        </w:rPr>
        <w:t>:</w:t>
      </w:r>
      <w:r w:rsidRPr="00C97738">
        <w:rPr>
          <w:rtl/>
        </w:rPr>
        <w:t xml:space="preserve"> </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A17295" w:rsidRPr="0091268A" w14:paraId="7B5347E7" w14:textId="77777777" w:rsidTr="0091268A">
        <w:trPr>
          <w:cantSplit/>
        </w:trPr>
        <w:tc>
          <w:tcPr>
            <w:tcW w:w="3660" w:type="dxa"/>
            <w:shd w:val="clear" w:color="auto" w:fill="auto"/>
            <w:vAlign w:val="bottom"/>
          </w:tcPr>
          <w:p w14:paraId="25DA9754" w14:textId="5170BE3B" w:rsidR="00A17295" w:rsidRPr="003F7C48" w:rsidRDefault="00A17295" w:rsidP="003F7C48">
            <w:pPr>
              <w:tabs>
                <w:tab w:val="left" w:pos="288"/>
                <w:tab w:val="left" w:pos="576"/>
                <w:tab w:val="left" w:pos="864"/>
                <w:tab w:val="left" w:pos="1152"/>
              </w:tabs>
              <w:spacing w:after="120"/>
              <w:ind w:left="43" w:right="101"/>
              <w:rPr>
                <w:rtl/>
              </w:rPr>
            </w:pPr>
            <w:r w:rsidRPr="003F7C48">
              <w:rPr>
                <w:rtl/>
              </w:rPr>
              <w:t>ألبانيا</w:t>
            </w:r>
          </w:p>
        </w:tc>
        <w:tc>
          <w:tcPr>
            <w:tcW w:w="3660" w:type="dxa"/>
            <w:shd w:val="clear" w:color="auto" w:fill="auto"/>
            <w:vAlign w:val="bottom"/>
          </w:tcPr>
          <w:p w14:paraId="4DEC3FAA" w14:textId="16519164" w:rsidR="00A17295" w:rsidRPr="003F7C48" w:rsidRDefault="00A17295"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"https://undocs.org/ar/CEDAW/C/ALB/CO/4/Add.1" </w:instrText>
            </w:r>
            <w:r w:rsidR="008C31B7">
              <w:fldChar w:fldCharType="separate"/>
            </w:r>
            <w:r w:rsidRPr="003F7C48">
              <w:rPr>
                <w:rStyle w:val="Hyperlink"/>
              </w:rPr>
              <w:t>CEDAW/C/ALB/CO/4/Add.1</w:t>
            </w:r>
            <w:r w:rsidR="008C31B7">
              <w:rPr>
                <w:rStyle w:val="Hyperlink"/>
              </w:rPr>
              <w:fldChar w:fldCharType="end"/>
            </w:r>
            <w:r w:rsidRPr="003F7C48">
              <w:rPr>
                <w:rtl/>
              </w:rPr>
              <w:t>)</w:t>
            </w:r>
          </w:p>
        </w:tc>
      </w:tr>
      <w:tr w:rsidR="00A17295" w:rsidRPr="0091268A" w14:paraId="676F134C" w14:textId="77777777" w:rsidTr="0091268A">
        <w:trPr>
          <w:cantSplit/>
        </w:trPr>
        <w:tc>
          <w:tcPr>
            <w:tcW w:w="3660" w:type="dxa"/>
            <w:shd w:val="clear" w:color="auto" w:fill="auto"/>
            <w:vAlign w:val="bottom"/>
          </w:tcPr>
          <w:p w14:paraId="44FA5F61" w14:textId="188B7B4E" w:rsidR="00A17295" w:rsidRPr="003F7C48" w:rsidRDefault="00A17295" w:rsidP="003F7C48">
            <w:pPr>
              <w:tabs>
                <w:tab w:val="left" w:pos="288"/>
                <w:tab w:val="left" w:pos="576"/>
                <w:tab w:val="left" w:pos="864"/>
                <w:tab w:val="left" w:pos="1152"/>
              </w:tabs>
              <w:spacing w:after="120"/>
              <w:ind w:left="43" w:right="101"/>
              <w:rPr>
                <w:rtl/>
              </w:rPr>
            </w:pPr>
            <w:r w:rsidRPr="003F7C48">
              <w:rPr>
                <w:rtl/>
              </w:rPr>
              <w:t>بيلاروس</w:t>
            </w:r>
          </w:p>
        </w:tc>
        <w:tc>
          <w:tcPr>
            <w:tcW w:w="3660" w:type="dxa"/>
            <w:shd w:val="clear" w:color="auto" w:fill="auto"/>
            <w:vAlign w:val="bottom"/>
          </w:tcPr>
          <w:p w14:paraId="5429ECD2" w14:textId="524358C2" w:rsidR="00A17295" w:rsidRPr="003F7C48" w:rsidRDefault="00A17295"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"https://undocs.org/ar/CEDAW/C/BLR/CO/8/Add.1" </w:instrText>
            </w:r>
            <w:r w:rsidR="008C31B7">
              <w:fldChar w:fldCharType="separate"/>
            </w:r>
            <w:r w:rsidRPr="003F7C48">
              <w:rPr>
                <w:rStyle w:val="Hyperlink"/>
              </w:rPr>
              <w:t>CEDAW/C/BLR/CO/8/Add.1</w:t>
            </w:r>
            <w:r w:rsidR="008C31B7">
              <w:rPr>
                <w:rStyle w:val="Hyperlink"/>
              </w:rPr>
              <w:fldChar w:fldCharType="end"/>
            </w:r>
            <w:r w:rsidRPr="003F7C48">
              <w:rPr>
                <w:rtl/>
              </w:rPr>
              <w:t>)</w:t>
            </w:r>
          </w:p>
        </w:tc>
      </w:tr>
      <w:tr w:rsidR="00A17295" w:rsidRPr="0091268A" w14:paraId="3326E83D" w14:textId="77777777" w:rsidTr="0091268A">
        <w:trPr>
          <w:cantSplit/>
        </w:trPr>
        <w:tc>
          <w:tcPr>
            <w:tcW w:w="3660" w:type="dxa"/>
            <w:shd w:val="clear" w:color="auto" w:fill="auto"/>
            <w:vAlign w:val="bottom"/>
          </w:tcPr>
          <w:p w14:paraId="2B4430BD" w14:textId="17A4B4DF" w:rsidR="00A17295" w:rsidRPr="003F7C48" w:rsidRDefault="00A17295" w:rsidP="003F7C48">
            <w:pPr>
              <w:tabs>
                <w:tab w:val="left" w:pos="288"/>
                <w:tab w:val="left" w:pos="576"/>
                <w:tab w:val="left" w:pos="864"/>
                <w:tab w:val="left" w:pos="1152"/>
              </w:tabs>
              <w:spacing w:after="120"/>
              <w:ind w:left="43" w:right="101"/>
              <w:rPr>
                <w:rtl/>
              </w:rPr>
            </w:pPr>
            <w:r w:rsidRPr="003F7C48">
              <w:rPr>
                <w:rtl/>
              </w:rPr>
              <w:t>كندا</w:t>
            </w:r>
          </w:p>
        </w:tc>
        <w:tc>
          <w:tcPr>
            <w:tcW w:w="3660" w:type="dxa"/>
            <w:shd w:val="clear" w:color="auto" w:fill="auto"/>
            <w:vAlign w:val="bottom"/>
          </w:tcPr>
          <w:p w14:paraId="720E8C3D" w14:textId="7CB0E37D" w:rsidR="00A17295" w:rsidRPr="003F7C48" w:rsidRDefault="00A17295"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"https://undocs.org/ar/CEDAW/C/CAN/CO/8-9/Add.1" </w:instrText>
            </w:r>
            <w:r w:rsidR="008C31B7">
              <w:fldChar w:fldCharType="separate"/>
            </w:r>
            <w:r w:rsidRPr="003F7C48">
              <w:rPr>
                <w:rStyle w:val="Hyperlink"/>
              </w:rPr>
              <w:t>CEDAW/C/CAN/CO/8-9/Add.1</w:t>
            </w:r>
            <w:r w:rsidR="008C31B7">
              <w:rPr>
                <w:rStyle w:val="Hyperlink"/>
              </w:rPr>
              <w:fldChar w:fldCharType="end"/>
            </w:r>
            <w:r w:rsidRPr="003F7C48">
              <w:rPr>
                <w:rtl/>
              </w:rPr>
              <w:t>)</w:t>
            </w:r>
          </w:p>
        </w:tc>
      </w:tr>
      <w:tr w:rsidR="00A17295" w:rsidRPr="0091268A" w14:paraId="3F296E04" w14:textId="77777777" w:rsidTr="0091268A">
        <w:trPr>
          <w:cantSplit/>
        </w:trPr>
        <w:tc>
          <w:tcPr>
            <w:tcW w:w="3660" w:type="dxa"/>
            <w:shd w:val="clear" w:color="auto" w:fill="auto"/>
            <w:vAlign w:val="bottom"/>
          </w:tcPr>
          <w:p w14:paraId="76A82B2C" w14:textId="4CC29674" w:rsidR="00A17295" w:rsidRPr="003F7C48" w:rsidRDefault="00A17295" w:rsidP="003F7C48">
            <w:pPr>
              <w:tabs>
                <w:tab w:val="left" w:pos="288"/>
                <w:tab w:val="left" w:pos="576"/>
                <w:tab w:val="left" w:pos="864"/>
                <w:tab w:val="left" w:pos="1152"/>
              </w:tabs>
              <w:spacing w:after="120"/>
              <w:ind w:left="43" w:right="101"/>
              <w:rPr>
                <w:rtl/>
              </w:rPr>
            </w:pPr>
            <w:r w:rsidRPr="003F7C48">
              <w:rPr>
                <w:rtl/>
              </w:rPr>
              <w:t>السلفادور</w:t>
            </w:r>
          </w:p>
        </w:tc>
        <w:tc>
          <w:tcPr>
            <w:tcW w:w="3660" w:type="dxa"/>
            <w:shd w:val="clear" w:color="auto" w:fill="auto"/>
            <w:vAlign w:val="bottom"/>
          </w:tcPr>
          <w:p w14:paraId="2C8D2DF9" w14:textId="29142A86" w:rsidR="00A17295" w:rsidRPr="003F7C48" w:rsidRDefault="00A17295"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"https://undocs.org/ar/CEDAW/C/SLV/CO/8-9/Add.1" </w:instrText>
            </w:r>
            <w:r w:rsidR="008C31B7">
              <w:fldChar w:fldCharType="separate"/>
            </w:r>
            <w:r w:rsidRPr="003F7C48">
              <w:rPr>
                <w:rStyle w:val="Hyperlink"/>
              </w:rPr>
              <w:t>CEDAW/C/SLV/CO/8-9/Add.1</w:t>
            </w:r>
            <w:r w:rsidR="008C31B7">
              <w:rPr>
                <w:rStyle w:val="Hyperlink"/>
              </w:rPr>
              <w:fldChar w:fldCharType="end"/>
            </w:r>
            <w:r w:rsidRPr="003F7C48">
              <w:rPr>
                <w:rtl/>
              </w:rPr>
              <w:t>)</w:t>
            </w:r>
          </w:p>
        </w:tc>
      </w:tr>
      <w:tr w:rsidR="00A17295" w:rsidRPr="0091268A" w14:paraId="1F8B3280" w14:textId="77777777" w:rsidTr="0091268A">
        <w:trPr>
          <w:cantSplit/>
        </w:trPr>
        <w:tc>
          <w:tcPr>
            <w:tcW w:w="3660" w:type="dxa"/>
            <w:shd w:val="clear" w:color="auto" w:fill="auto"/>
            <w:vAlign w:val="bottom"/>
          </w:tcPr>
          <w:p w14:paraId="336E7103" w14:textId="4CE53C48" w:rsidR="00A17295" w:rsidRPr="003F7C48" w:rsidRDefault="00A17295" w:rsidP="003F7C48">
            <w:pPr>
              <w:tabs>
                <w:tab w:val="left" w:pos="288"/>
                <w:tab w:val="left" w:pos="576"/>
                <w:tab w:val="left" w:pos="864"/>
                <w:tab w:val="left" w:pos="1152"/>
              </w:tabs>
              <w:spacing w:after="120"/>
              <w:ind w:left="43" w:right="101"/>
              <w:rPr>
                <w:rtl/>
              </w:rPr>
            </w:pPr>
            <w:r w:rsidRPr="003F7C48">
              <w:rPr>
                <w:rtl/>
              </w:rPr>
              <w:t>هندوراس</w:t>
            </w:r>
          </w:p>
        </w:tc>
        <w:tc>
          <w:tcPr>
            <w:tcW w:w="3660" w:type="dxa"/>
            <w:shd w:val="clear" w:color="auto" w:fill="auto"/>
            <w:vAlign w:val="bottom"/>
          </w:tcPr>
          <w:p w14:paraId="2EF24699" w14:textId="05B010C1" w:rsidR="00A17295" w:rsidRPr="003F7C48" w:rsidRDefault="00A17295"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"https://undocs.org/ar/CEDAW/C/HND/CO/7-8/Add.1" </w:instrText>
            </w:r>
            <w:r w:rsidR="008C31B7">
              <w:fldChar w:fldCharType="separate"/>
            </w:r>
            <w:r w:rsidRPr="003F7C48">
              <w:rPr>
                <w:rStyle w:val="Hyperlink"/>
              </w:rPr>
              <w:t>CEDAW/C/HND/CO/7-8/Add.1</w:t>
            </w:r>
            <w:r w:rsidR="008C31B7">
              <w:rPr>
                <w:rStyle w:val="Hyperlink"/>
              </w:rPr>
              <w:fldChar w:fldCharType="end"/>
            </w:r>
            <w:r w:rsidRPr="003F7C48">
              <w:rPr>
                <w:rtl/>
              </w:rPr>
              <w:t>)</w:t>
            </w:r>
          </w:p>
        </w:tc>
      </w:tr>
      <w:tr w:rsidR="00A17295" w:rsidRPr="0091268A" w14:paraId="4D056ECD" w14:textId="77777777" w:rsidTr="0091268A">
        <w:trPr>
          <w:cantSplit/>
        </w:trPr>
        <w:tc>
          <w:tcPr>
            <w:tcW w:w="3660" w:type="dxa"/>
            <w:shd w:val="clear" w:color="auto" w:fill="auto"/>
            <w:vAlign w:val="bottom"/>
          </w:tcPr>
          <w:p w14:paraId="3A1D26F3" w14:textId="56EFD38C" w:rsidR="00A17295" w:rsidRPr="003F7C48" w:rsidRDefault="00A17295" w:rsidP="003F7C48">
            <w:pPr>
              <w:tabs>
                <w:tab w:val="left" w:pos="288"/>
                <w:tab w:val="left" w:pos="576"/>
                <w:tab w:val="left" w:pos="864"/>
                <w:tab w:val="left" w:pos="1152"/>
              </w:tabs>
              <w:spacing w:after="120"/>
              <w:ind w:left="43" w:right="101"/>
              <w:rPr>
                <w:rtl/>
              </w:rPr>
            </w:pPr>
            <w:r w:rsidRPr="003F7C48">
              <w:rPr>
                <w:rtl/>
              </w:rPr>
              <w:t>الفلبين</w:t>
            </w:r>
          </w:p>
        </w:tc>
        <w:tc>
          <w:tcPr>
            <w:tcW w:w="3660" w:type="dxa"/>
            <w:shd w:val="clear" w:color="auto" w:fill="auto"/>
            <w:vAlign w:val="bottom"/>
          </w:tcPr>
          <w:p w14:paraId="0B6C18F0" w14:textId="4E7F66D2" w:rsidR="00A17295" w:rsidRPr="003F7C48" w:rsidRDefault="00A17295"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"https://undocs.org/ar/CEDAW/C/PHL/CO/7-8/Add.1" </w:instrText>
            </w:r>
            <w:r w:rsidR="008C31B7">
              <w:fldChar w:fldCharType="separate"/>
            </w:r>
            <w:r w:rsidRPr="003F7C48">
              <w:rPr>
                <w:rStyle w:val="Hyperlink"/>
              </w:rPr>
              <w:t>CEDAW/C/PHL/CO/7-8/Add.1</w:t>
            </w:r>
            <w:r w:rsidR="008C31B7">
              <w:rPr>
                <w:rStyle w:val="Hyperlink"/>
              </w:rPr>
              <w:fldChar w:fldCharType="end"/>
            </w:r>
            <w:r w:rsidRPr="003F7C48">
              <w:rPr>
                <w:rtl/>
              </w:rPr>
              <w:t>)</w:t>
            </w:r>
          </w:p>
        </w:tc>
      </w:tr>
      <w:tr w:rsidR="00A17295" w:rsidRPr="0091268A" w14:paraId="6CC5B9C4" w14:textId="77777777" w:rsidTr="0091268A">
        <w:trPr>
          <w:cantSplit/>
        </w:trPr>
        <w:tc>
          <w:tcPr>
            <w:tcW w:w="3660" w:type="dxa"/>
            <w:shd w:val="clear" w:color="auto" w:fill="auto"/>
            <w:vAlign w:val="bottom"/>
          </w:tcPr>
          <w:p w14:paraId="6478907A" w14:textId="3D1C6FBF" w:rsidR="00A17295" w:rsidRPr="003F7C48" w:rsidRDefault="00A17295" w:rsidP="003F7C48">
            <w:pPr>
              <w:tabs>
                <w:tab w:val="left" w:pos="288"/>
                <w:tab w:val="left" w:pos="576"/>
                <w:tab w:val="left" w:pos="864"/>
                <w:tab w:val="left" w:pos="1152"/>
              </w:tabs>
              <w:spacing w:after="120"/>
              <w:ind w:left="43" w:right="101"/>
              <w:rPr>
                <w:rtl/>
              </w:rPr>
            </w:pPr>
            <w:r w:rsidRPr="003F7C48">
              <w:rPr>
                <w:rtl/>
              </w:rPr>
              <w:t>سويسرا</w:t>
            </w:r>
          </w:p>
        </w:tc>
        <w:tc>
          <w:tcPr>
            <w:tcW w:w="3660" w:type="dxa"/>
            <w:shd w:val="clear" w:color="auto" w:fill="auto"/>
            <w:vAlign w:val="bottom"/>
          </w:tcPr>
          <w:p w14:paraId="004B88A4" w14:textId="089874AA" w:rsidR="00A17295" w:rsidRPr="003F7C48" w:rsidRDefault="00A17295"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"https://undocs.org/ar/CEDAW/C/CHE/CO/4-5/Add.1" </w:instrText>
            </w:r>
            <w:r w:rsidR="008C31B7">
              <w:fldChar w:fldCharType="separate"/>
            </w:r>
            <w:r w:rsidRPr="003F7C48">
              <w:rPr>
                <w:rStyle w:val="Hyperlink"/>
              </w:rPr>
              <w:t>CEDAW/C/CHE/CO/4-5/Add.1</w:t>
            </w:r>
            <w:r w:rsidR="008C31B7">
              <w:rPr>
                <w:rStyle w:val="Hyperlink"/>
              </w:rPr>
              <w:fldChar w:fldCharType="end"/>
            </w:r>
            <w:r w:rsidRPr="003F7C48">
              <w:rPr>
                <w:rtl/>
              </w:rPr>
              <w:t>)</w:t>
            </w:r>
          </w:p>
        </w:tc>
      </w:tr>
      <w:tr w:rsidR="00A17295" w:rsidRPr="0091268A" w14:paraId="31222AFC" w14:textId="77777777" w:rsidTr="0091268A">
        <w:trPr>
          <w:cantSplit/>
        </w:trPr>
        <w:tc>
          <w:tcPr>
            <w:tcW w:w="3660" w:type="dxa"/>
            <w:shd w:val="clear" w:color="auto" w:fill="auto"/>
            <w:vAlign w:val="bottom"/>
          </w:tcPr>
          <w:p w14:paraId="78748B43" w14:textId="6C1A9677" w:rsidR="00A17295" w:rsidRPr="003F7C48" w:rsidRDefault="00A17295" w:rsidP="003F7C48">
            <w:pPr>
              <w:tabs>
                <w:tab w:val="left" w:pos="288"/>
                <w:tab w:val="left" w:pos="576"/>
                <w:tab w:val="left" w:pos="864"/>
                <w:tab w:val="left" w:pos="1152"/>
              </w:tabs>
              <w:spacing w:after="120"/>
              <w:ind w:left="43" w:right="101"/>
              <w:rPr>
                <w:rtl/>
              </w:rPr>
            </w:pPr>
            <w:r w:rsidRPr="003F7C48">
              <w:rPr>
                <w:rtl/>
              </w:rPr>
              <w:t>ترينيداد وتوباغو</w:t>
            </w:r>
          </w:p>
        </w:tc>
        <w:tc>
          <w:tcPr>
            <w:tcW w:w="3660" w:type="dxa"/>
            <w:shd w:val="clear" w:color="auto" w:fill="auto"/>
            <w:vAlign w:val="bottom"/>
          </w:tcPr>
          <w:p w14:paraId="2A0F89B2" w14:textId="5BC04039" w:rsidR="00A17295" w:rsidRPr="003F7C48" w:rsidRDefault="00A17295" w:rsidP="003F7C48">
            <w:pPr>
              <w:tabs>
                <w:tab w:val="left" w:pos="288"/>
                <w:tab w:val="left" w:pos="576"/>
                <w:tab w:val="left" w:pos="864"/>
                <w:tab w:val="left" w:pos="1152"/>
              </w:tabs>
              <w:spacing w:after="120"/>
              <w:ind w:left="43" w:right="101"/>
              <w:rPr>
                <w:rtl/>
              </w:rPr>
            </w:pPr>
            <w:r w:rsidRPr="003F7C48">
              <w:rPr>
                <w:rtl/>
              </w:rPr>
              <w:t>(</w:t>
            </w:r>
            <w:r w:rsidR="008C31B7">
              <w:fldChar w:fldCharType="begin"/>
            </w:r>
            <w:r w:rsidR="008C31B7">
              <w:instrText xml:space="preserve"> HYPERLINK "https://undocs.org/ar/CEDAW/C/TTO/CO/4-7/Add.1" </w:instrText>
            </w:r>
            <w:r w:rsidR="008C31B7">
              <w:fldChar w:fldCharType="separate"/>
            </w:r>
            <w:r w:rsidRPr="003F7C48">
              <w:rPr>
                <w:rStyle w:val="Hyperlink"/>
              </w:rPr>
              <w:t>CEDAW/C/TTO/CO/4-7/Add.1</w:t>
            </w:r>
            <w:r w:rsidR="008C31B7">
              <w:rPr>
                <w:rStyle w:val="Hyperlink"/>
              </w:rPr>
              <w:fldChar w:fldCharType="end"/>
            </w:r>
            <w:r w:rsidRPr="003F7C48">
              <w:rPr>
                <w:rtl/>
              </w:rPr>
              <w:t xml:space="preserve"> و </w:t>
            </w:r>
            <w:r w:rsidRPr="003F7C48">
              <w:t>Add.2</w:t>
            </w:r>
            <w:r w:rsidRPr="003F7C48">
              <w:rPr>
                <w:rtl/>
              </w:rPr>
              <w:t>)</w:t>
            </w:r>
          </w:p>
        </w:tc>
      </w:tr>
    </w:tbl>
    <w:p w14:paraId="64023644" w14:textId="427D69A4" w:rsidR="00A17295" w:rsidRPr="00E62FB4" w:rsidRDefault="00A17295" w:rsidP="00E62FB4">
      <w:pPr>
        <w:pStyle w:val="SingleTxt"/>
        <w:spacing w:after="0" w:line="120" w:lineRule="exact"/>
        <w:rPr>
          <w:sz w:val="10"/>
          <w:rtl/>
        </w:rPr>
      </w:pPr>
    </w:p>
    <w:p w14:paraId="604A9BEE" w14:textId="294CF41F" w:rsidR="00E62FB4" w:rsidRPr="00E62FB4" w:rsidRDefault="00E62FB4" w:rsidP="00E62FB4">
      <w:pPr>
        <w:pStyle w:val="SingleTxt"/>
        <w:spacing w:after="0" w:line="120" w:lineRule="exact"/>
        <w:rPr>
          <w:sz w:val="10"/>
          <w:rtl/>
        </w:rPr>
      </w:pPr>
    </w:p>
    <w:p w14:paraId="53306934" w14:textId="4F127971" w:rsidR="00C97738" w:rsidRPr="00C97738" w:rsidRDefault="00C97738" w:rsidP="00C97738">
      <w:pPr>
        <w:pStyle w:val="SingleTxt"/>
      </w:pPr>
      <w:r w:rsidRPr="00C97738">
        <w:rPr>
          <w:rtl/>
        </w:rPr>
        <w:t>16</w:t>
      </w:r>
      <w:r w:rsidR="00504CFB">
        <w:rPr>
          <w:rtl/>
        </w:rPr>
        <w:t xml:space="preserve"> -</w:t>
      </w:r>
      <w:r w:rsidRPr="00C97738">
        <w:rPr>
          <w:rtl/>
        </w:rPr>
        <w:tab/>
        <w:t>وأرسلت اللجنة رسائل تذكيرية أولى إلى أوكرانيا وأيرلندا ورواندا وسري لانكا وولايات ميكرونيزيا الموحدة، التي كانت متأخرة في تقديم تقارير المتابعة الخاصة بها.</w:t>
      </w:r>
    </w:p>
    <w:p w14:paraId="6A08DFC3" w14:textId="2B39DC32" w:rsidR="00C97738" w:rsidRPr="00C97738" w:rsidRDefault="00C97738" w:rsidP="00F55531">
      <w:pPr>
        <w:pStyle w:val="SingleTxt"/>
        <w:rPr>
          <w:rtl/>
        </w:rPr>
      </w:pPr>
      <w:r w:rsidRPr="00C97738">
        <w:rPr>
          <w:rtl/>
        </w:rPr>
        <w:t>17</w:t>
      </w:r>
      <w:r w:rsidR="00504CFB">
        <w:rPr>
          <w:rtl/>
        </w:rPr>
        <w:t xml:space="preserve"> -</w:t>
      </w:r>
      <w:r w:rsidRPr="00C97738">
        <w:rPr>
          <w:rtl/>
        </w:rPr>
        <w:tab/>
        <w:t>واجتمعت المقرِّرة المعنية بالمتابعة بممثلي تنزانيا وميانمار نظرا لتأخرهما في تقديم تقرير المتابعة الخاص بكل منهما.</w:t>
      </w:r>
    </w:p>
    <w:p w14:paraId="6CA63878" w14:textId="3D4D750C" w:rsidR="00C97738" w:rsidRPr="00C97738" w:rsidRDefault="00C97738" w:rsidP="00261F70">
      <w:pPr>
        <w:pStyle w:val="HCh"/>
        <w:jc w:val="lowKashida"/>
      </w:pPr>
      <w:r w:rsidRPr="00C97738">
        <w:rPr>
          <w:rtl/>
        </w:rPr>
        <w:lastRenderedPageBreak/>
        <w:t>الفصل الخامس</w:t>
      </w:r>
    </w:p>
    <w:p w14:paraId="3FD15119" w14:textId="4D06030B" w:rsidR="00C97738" w:rsidRDefault="00C97738" w:rsidP="00261F70">
      <w:pPr>
        <w:pStyle w:val="HCh"/>
        <w:jc w:val="lowKashida"/>
        <w:rPr>
          <w:rtl/>
        </w:rPr>
      </w:pPr>
      <w:r w:rsidRPr="00C97738">
        <w:rPr>
          <w:rtl/>
        </w:rPr>
        <w:tab/>
      </w:r>
      <w:r w:rsidRPr="00C97738">
        <w:rPr>
          <w:rtl/>
        </w:rPr>
        <w:tab/>
        <w:t>الأنشطة المنفّذة بموجب البروتوكول الاختياري</w:t>
      </w:r>
    </w:p>
    <w:p w14:paraId="7AAF927D" w14:textId="3C93B68D" w:rsidR="00416A62" w:rsidRPr="003F7C48" w:rsidRDefault="00416A62" w:rsidP="003F7C48">
      <w:pPr>
        <w:pStyle w:val="SingleTxt"/>
        <w:spacing w:after="0" w:line="120" w:lineRule="exact"/>
        <w:rPr>
          <w:sz w:val="10"/>
          <w:rtl/>
        </w:rPr>
      </w:pPr>
    </w:p>
    <w:p w14:paraId="5C210F83" w14:textId="5F90198F" w:rsidR="00C97738" w:rsidRPr="00C97738" w:rsidRDefault="00C97738" w:rsidP="00C97738">
      <w:pPr>
        <w:pStyle w:val="SingleTxt"/>
        <w:rPr>
          <w:lang w:val="en-GB"/>
        </w:rPr>
      </w:pPr>
      <w:r w:rsidRPr="00C97738">
        <w:rPr>
          <w:rtl/>
        </w:rPr>
        <w:t>18</w:t>
      </w:r>
      <w:r w:rsidR="00504CFB">
        <w:rPr>
          <w:rtl/>
        </w:rPr>
        <w:t xml:space="preserve"> -</w:t>
      </w:r>
      <w:r w:rsidR="00504CFB">
        <w:rPr>
          <w:rtl/>
        </w:rPr>
        <w:tab/>
      </w:r>
      <w:r w:rsidRPr="00C97738">
        <w:rPr>
          <w:rtl/>
        </w:rPr>
        <w:t>تنص المادة 12 من البروتوكول الاختياري على أن تدرج اللجنة في تقريرها السنوي موجزا للأنشطة التي اضطلعت بها بموجب البروتوكول الاختياري.</w:t>
      </w:r>
      <w:r w:rsidRPr="00C97738" w:rsidDel="00CA57AC">
        <w:t xml:space="preserve"> </w:t>
      </w:r>
    </w:p>
    <w:p w14:paraId="6F4FE78D" w14:textId="580AB663" w:rsidR="00B57918" w:rsidRPr="0071798E" w:rsidRDefault="00B57918" w:rsidP="0071798E">
      <w:pPr>
        <w:pStyle w:val="SingleTxt"/>
        <w:spacing w:after="0" w:line="120" w:lineRule="exact"/>
        <w:rPr>
          <w:sz w:val="10"/>
          <w:rtl/>
          <w:lang w:val="en-GB"/>
        </w:rPr>
      </w:pPr>
    </w:p>
    <w:p w14:paraId="65624DD5" w14:textId="65C13A56" w:rsidR="0071798E" w:rsidRPr="0071798E" w:rsidRDefault="0071798E" w:rsidP="0071798E">
      <w:pPr>
        <w:pStyle w:val="H1"/>
        <w:rPr>
          <w:lang w:val="en-GB"/>
        </w:rPr>
      </w:pPr>
      <w:r>
        <w:rPr>
          <w:rtl/>
          <w:lang w:val="en-GB"/>
        </w:rPr>
        <w:tab/>
      </w:r>
      <w:r w:rsidRPr="0071798E">
        <w:rPr>
          <w:rtl/>
          <w:lang w:val="en-GB"/>
        </w:rPr>
        <w:t>ألف</w:t>
      </w:r>
      <w:r>
        <w:rPr>
          <w:rFonts w:hint="cs"/>
          <w:rtl/>
          <w:lang w:val="en-GB"/>
        </w:rPr>
        <w:t xml:space="preserve"> </w:t>
      </w:r>
      <w:r w:rsidRPr="0071798E">
        <w:rPr>
          <w:rtl/>
          <w:lang w:val="en-GB"/>
        </w:rPr>
        <w:t>-</w:t>
      </w:r>
      <w:r w:rsidRPr="0071798E">
        <w:rPr>
          <w:rtl/>
          <w:lang w:val="en-GB"/>
        </w:rPr>
        <w:tab/>
        <w:t xml:space="preserve">الإجراءات التي اتخذتها اللجنة فيما يتصل بالمسائل الناشئة عن المادة 2 من </w:t>
      </w:r>
      <w:r w:rsidR="00F55531" w:rsidRPr="0071798E">
        <w:rPr>
          <w:rtl/>
          <w:lang w:val="en-GB"/>
        </w:rPr>
        <w:t>البروتوكول</w:t>
      </w:r>
      <w:r w:rsidR="00F55531">
        <w:rPr>
          <w:rFonts w:hint="cs"/>
          <w:rtl/>
          <w:lang w:val="en-GB"/>
        </w:rPr>
        <w:t> </w:t>
      </w:r>
      <w:r w:rsidRPr="0071798E">
        <w:rPr>
          <w:rtl/>
          <w:lang w:val="en-GB"/>
        </w:rPr>
        <w:t>الاختياري</w:t>
      </w:r>
    </w:p>
    <w:p w14:paraId="0750BE39" w14:textId="7F84CE1E" w:rsidR="0071798E" w:rsidRPr="0071798E" w:rsidRDefault="0071798E" w:rsidP="0071798E">
      <w:pPr>
        <w:pStyle w:val="SingleTxt"/>
        <w:rPr>
          <w:lang w:val="en-GB"/>
        </w:rPr>
      </w:pPr>
      <w:r w:rsidRPr="0071798E">
        <w:rPr>
          <w:rtl/>
          <w:lang w:val="en-GB"/>
        </w:rPr>
        <w:t>19</w:t>
      </w:r>
      <w:r>
        <w:rPr>
          <w:rtl/>
          <w:lang w:val="en-GB"/>
        </w:rPr>
        <w:t xml:space="preserve"> -</w:t>
      </w:r>
      <w:r>
        <w:rPr>
          <w:rtl/>
          <w:lang w:val="en-GB"/>
        </w:rPr>
        <w:tab/>
      </w:r>
      <w:r w:rsidRPr="0071798E">
        <w:rPr>
          <w:rtl/>
          <w:lang w:val="en-GB"/>
        </w:rPr>
        <w:t>ناقشت اللجنة الأنشطة المضطلع بها في إطار المادة 2 من البروتوكول الاختياري في 15</w:t>
      </w:r>
      <w:r w:rsidR="0091555C">
        <w:rPr>
          <w:rFonts w:hint="cs"/>
          <w:rtl/>
          <w:lang w:val="en-GB"/>
        </w:rPr>
        <w:t> </w:t>
      </w:r>
      <w:r w:rsidRPr="0071798E">
        <w:rPr>
          <w:rtl/>
          <w:lang w:val="en-GB"/>
        </w:rPr>
        <w:t>و</w:t>
      </w:r>
      <w:r w:rsidR="0091555C">
        <w:rPr>
          <w:rFonts w:hint="cs"/>
          <w:rtl/>
          <w:lang w:val="en-GB"/>
        </w:rPr>
        <w:t> </w:t>
      </w:r>
      <w:r w:rsidRPr="0071798E">
        <w:rPr>
          <w:rtl/>
          <w:lang w:val="en-GB"/>
        </w:rPr>
        <w:t>16</w:t>
      </w:r>
      <w:r w:rsidR="0091555C">
        <w:rPr>
          <w:rFonts w:hint="cs"/>
          <w:rtl/>
          <w:lang w:val="en-GB"/>
        </w:rPr>
        <w:t> </w:t>
      </w:r>
      <w:r w:rsidRPr="0071798E">
        <w:rPr>
          <w:rtl/>
          <w:lang w:val="en-GB"/>
        </w:rPr>
        <w:t>و 19 تموز/يوليه 2019.</w:t>
      </w:r>
    </w:p>
    <w:p w14:paraId="3F9E3C04" w14:textId="40E7DCB8" w:rsidR="0071798E" w:rsidRPr="0071798E" w:rsidRDefault="0071798E" w:rsidP="0071798E">
      <w:pPr>
        <w:pStyle w:val="SingleTxt"/>
        <w:rPr>
          <w:lang w:val="en-GB"/>
        </w:rPr>
      </w:pPr>
      <w:r w:rsidRPr="0071798E">
        <w:rPr>
          <w:rtl/>
          <w:lang w:val="en-GB"/>
        </w:rPr>
        <w:t>20</w:t>
      </w:r>
      <w:r>
        <w:rPr>
          <w:rtl/>
          <w:lang w:val="en-GB"/>
        </w:rPr>
        <w:t xml:space="preserve"> -</w:t>
      </w:r>
      <w:r>
        <w:rPr>
          <w:rtl/>
          <w:lang w:val="en-GB"/>
        </w:rPr>
        <w:tab/>
      </w:r>
      <w:r w:rsidRPr="0071798E">
        <w:rPr>
          <w:rtl/>
          <w:lang w:val="en-GB"/>
        </w:rPr>
        <w:t>وأقرت اللجنة تقرير الفريق العامل المعني بالرسائل المقدَّمة عملا بالبروتوكول الاختياري عن أعمال دورته الرابعة والأربعين</w:t>
      </w:r>
      <w:r w:rsidR="00F55531" w:rsidRPr="00F55531">
        <w:rPr>
          <w:rtl/>
          <w:lang w:val="en-GB"/>
        </w:rPr>
        <w:t>(</w:t>
      </w:r>
      <w:r w:rsidR="00F55531" w:rsidRPr="00F55531">
        <w:rPr>
          <w:lang w:val="en-GB"/>
        </w:rPr>
        <w:t>bit.ly/2UDVQAh</w:t>
      </w:r>
      <w:r w:rsidR="00F55531" w:rsidRPr="00F55531">
        <w:rPr>
          <w:rtl/>
          <w:lang w:val="en-GB"/>
        </w:rPr>
        <w:t>)</w:t>
      </w:r>
      <w:r w:rsidRPr="0071798E">
        <w:rPr>
          <w:rtl/>
          <w:lang w:val="en-GB"/>
        </w:rPr>
        <w:t>.</w:t>
      </w:r>
    </w:p>
    <w:p w14:paraId="34713ED8" w14:textId="37CD6A1B" w:rsidR="0071798E" w:rsidRPr="0071798E" w:rsidRDefault="0071798E" w:rsidP="0071798E">
      <w:pPr>
        <w:pStyle w:val="SingleTxt"/>
        <w:rPr>
          <w:lang w:val="en-GB"/>
        </w:rPr>
      </w:pPr>
      <w:r w:rsidRPr="0071798E">
        <w:rPr>
          <w:rtl/>
          <w:lang w:val="en-GB"/>
        </w:rPr>
        <w:t>21</w:t>
      </w:r>
      <w:r>
        <w:rPr>
          <w:rtl/>
          <w:lang w:val="en-GB"/>
        </w:rPr>
        <w:t xml:space="preserve"> -</w:t>
      </w:r>
      <w:r>
        <w:rPr>
          <w:rtl/>
          <w:lang w:val="en-GB"/>
        </w:rPr>
        <w:tab/>
      </w:r>
      <w:r w:rsidRPr="0071798E">
        <w:rPr>
          <w:rtl/>
          <w:lang w:val="en-GB"/>
        </w:rPr>
        <w:t>وأُبلغت اللجنة بأن الفريق العامل انتخب غلاديس أكوستا فارغاس رئيسة له وأرونا ديفي نارين نائبة</w:t>
      </w:r>
      <w:r w:rsidR="00BA2A48">
        <w:rPr>
          <w:rFonts w:hint="cs"/>
          <w:rtl/>
          <w:lang w:val="en-GB"/>
        </w:rPr>
        <w:t> </w:t>
      </w:r>
      <w:r w:rsidRPr="0071798E">
        <w:rPr>
          <w:rtl/>
          <w:lang w:val="en-GB"/>
        </w:rPr>
        <w:t>للرئيسة.</w:t>
      </w:r>
    </w:p>
    <w:p w14:paraId="7784B2B1" w14:textId="1F651FA5" w:rsidR="0071798E" w:rsidRPr="0071798E" w:rsidRDefault="0071798E" w:rsidP="0071798E">
      <w:pPr>
        <w:pStyle w:val="SingleTxt"/>
        <w:rPr>
          <w:lang w:val="en-GB"/>
        </w:rPr>
      </w:pPr>
      <w:r w:rsidRPr="0071798E">
        <w:rPr>
          <w:rtl/>
          <w:lang w:val="en-GB"/>
        </w:rPr>
        <w:t>22</w:t>
      </w:r>
      <w:r>
        <w:rPr>
          <w:rtl/>
          <w:lang w:val="en-GB"/>
        </w:rPr>
        <w:t xml:space="preserve"> -</w:t>
      </w:r>
      <w:r>
        <w:rPr>
          <w:rtl/>
          <w:lang w:val="en-GB"/>
        </w:rPr>
        <w:tab/>
      </w:r>
      <w:r w:rsidRPr="0071798E">
        <w:rPr>
          <w:rtl/>
          <w:lang w:val="en-GB"/>
        </w:rPr>
        <w:t>واتخذت اللجنة قرارات نهائية بشأن تسع رسائل مقدمة من أفراد عملا بالمادة 2 من البروتوكول الاختياري. واتخذت قرارات بعدم المقبولية في رسالة</w:t>
      </w:r>
      <w:r w:rsidR="00303157">
        <w:rPr>
          <w:rtl/>
          <w:lang w:val="en-GB"/>
        </w:rPr>
        <w:t xml:space="preserve"> </w:t>
      </w:r>
      <w:r w:rsidRPr="0071798E">
        <w:rPr>
          <w:i/>
          <w:iCs/>
          <w:rtl/>
          <w:lang w:val="en-GB"/>
        </w:rPr>
        <w:t>أ.ن.أ. ضد الدانمرك</w:t>
      </w:r>
      <w:r w:rsidRPr="0071798E">
        <w:rPr>
          <w:rtl/>
          <w:lang w:val="en-GB"/>
        </w:rPr>
        <w:t xml:space="preserve"> (</w:t>
      </w:r>
      <w:hyperlink r:id="rId20" w:history="1">
        <w:r w:rsidRPr="0039387F">
          <w:rPr>
            <w:rStyle w:val="Hyperlink"/>
            <w:lang w:val="en-GB"/>
          </w:rPr>
          <w:t>CEDAW/C/73/D/94/2015</w:t>
        </w:r>
      </w:hyperlink>
      <w:r w:rsidRPr="0071798E">
        <w:rPr>
          <w:rtl/>
          <w:lang w:val="en-GB"/>
        </w:rPr>
        <w:t xml:space="preserve">)، ورسالة </w:t>
      </w:r>
      <w:r w:rsidRPr="0071798E">
        <w:rPr>
          <w:i/>
          <w:iCs/>
          <w:rtl/>
          <w:lang w:val="en-GB"/>
        </w:rPr>
        <w:t>ج. د.</w:t>
      </w:r>
      <w:r w:rsidRPr="0071798E">
        <w:rPr>
          <w:rtl/>
          <w:lang w:val="en-GB"/>
        </w:rPr>
        <w:t xml:space="preserve"> </w:t>
      </w:r>
      <w:r w:rsidRPr="0071798E">
        <w:rPr>
          <w:i/>
          <w:iCs/>
          <w:rtl/>
          <w:lang w:val="en-GB"/>
        </w:rPr>
        <w:t>وأخريات ضد الجمهورية التشيكية</w:t>
      </w:r>
      <w:r w:rsidRPr="0071798E">
        <w:rPr>
          <w:rtl/>
          <w:lang w:val="en-GB"/>
        </w:rPr>
        <w:t xml:space="preserve"> (</w:t>
      </w:r>
      <w:hyperlink r:id="rId21" w:history="1">
        <w:r w:rsidRPr="0039387F">
          <w:rPr>
            <w:rStyle w:val="Hyperlink"/>
            <w:lang w:val="en-GB"/>
          </w:rPr>
          <w:t>CEDAW/C/73/D/102/2016</w:t>
        </w:r>
      </w:hyperlink>
      <w:r w:rsidRPr="0071798E">
        <w:rPr>
          <w:rtl/>
          <w:lang w:val="en-GB"/>
        </w:rPr>
        <w:t xml:space="preserve">)، ورسالة </w:t>
      </w:r>
      <w:r w:rsidRPr="0071798E">
        <w:rPr>
          <w:i/>
          <w:iCs/>
          <w:rtl/>
          <w:lang w:val="en-GB"/>
        </w:rPr>
        <w:t>الجمعية البولندية لقانون مكافحة التمييز ضد بولندا</w:t>
      </w:r>
      <w:r w:rsidRPr="0071798E">
        <w:rPr>
          <w:rtl/>
          <w:lang w:val="en-GB"/>
        </w:rPr>
        <w:t>) (</w:t>
      </w:r>
      <w:r w:rsidR="008C31B7">
        <w:fldChar w:fldCharType="begin"/>
      </w:r>
      <w:r w:rsidR="008C31B7">
        <w:instrText xml:space="preserve"> HYPERLINK "https://undocs.org/ar/CEDAW/C/73/D/136/2018" </w:instrText>
      </w:r>
      <w:r w:rsidR="008C31B7">
        <w:fldChar w:fldCharType="separate"/>
      </w:r>
      <w:r w:rsidRPr="0039387F">
        <w:rPr>
          <w:rStyle w:val="Hyperlink"/>
          <w:lang w:val="en-GB"/>
        </w:rPr>
        <w:t>CEDAW/C/73/D/136/2018</w:t>
      </w:r>
      <w:r w:rsidR="008C31B7">
        <w:rPr>
          <w:rStyle w:val="Hyperlink"/>
          <w:lang w:val="en-GB"/>
        </w:rPr>
        <w:fldChar w:fldCharType="end"/>
      </w:r>
      <w:r w:rsidRPr="0071798E">
        <w:rPr>
          <w:rtl/>
          <w:lang w:val="en-GB"/>
        </w:rPr>
        <w:t xml:space="preserve">). واعتمدت اللجنة أيضاً آراء خلصت إلى حدوث انتهاكات، في رسالة </w:t>
      </w:r>
      <w:r w:rsidRPr="0071798E">
        <w:rPr>
          <w:i/>
          <w:iCs/>
          <w:rtl/>
          <w:lang w:val="en-GB"/>
        </w:rPr>
        <w:t>ر.س.أ.أ. وأخريات ضد الدانمرك</w:t>
      </w:r>
      <w:r w:rsidRPr="0071798E">
        <w:rPr>
          <w:rtl/>
          <w:lang w:val="en-GB"/>
        </w:rPr>
        <w:t>) (</w:t>
      </w:r>
      <w:r w:rsidR="008C31B7">
        <w:fldChar w:fldCharType="begin"/>
      </w:r>
      <w:r w:rsidR="008C31B7">
        <w:instrText xml:space="preserve"> HYPERLINK "https://undocs.org/ar/CEDAW/C/73/D/86/2015" </w:instrText>
      </w:r>
      <w:r w:rsidR="008C31B7">
        <w:fldChar w:fldCharType="separate"/>
      </w:r>
      <w:r w:rsidRPr="0039387F">
        <w:rPr>
          <w:rStyle w:val="Hyperlink"/>
          <w:lang w:val="en-GB"/>
        </w:rPr>
        <w:t>CEDAW/C/73/D/86/2015</w:t>
      </w:r>
      <w:r w:rsidR="008C31B7">
        <w:rPr>
          <w:rStyle w:val="Hyperlink"/>
          <w:lang w:val="en-GB"/>
        </w:rPr>
        <w:fldChar w:fldCharType="end"/>
      </w:r>
      <w:r w:rsidRPr="0071798E">
        <w:rPr>
          <w:rtl/>
          <w:lang w:val="en-GB"/>
        </w:rPr>
        <w:t xml:space="preserve">)، ورسالة </w:t>
      </w:r>
      <w:r w:rsidRPr="0071798E">
        <w:rPr>
          <w:i/>
          <w:iCs/>
          <w:rtl/>
          <w:lang w:val="en-GB"/>
        </w:rPr>
        <w:t>أ.م. ضد أوكرانيا</w:t>
      </w:r>
      <w:r w:rsidRPr="0071798E">
        <w:rPr>
          <w:rtl/>
          <w:lang w:val="en-GB"/>
        </w:rPr>
        <w:t>) (</w:t>
      </w:r>
      <w:r w:rsidR="008C31B7">
        <w:fldChar w:fldCharType="begin"/>
      </w:r>
      <w:r w:rsidR="008C31B7">
        <w:instrText xml:space="preserve"> HYPERLINK "https://undocs.org/ar/CEDAW/C/73/D/87/2015" </w:instrText>
      </w:r>
      <w:r w:rsidR="008C31B7">
        <w:fldChar w:fldCharType="separate"/>
      </w:r>
      <w:r w:rsidRPr="0039387F">
        <w:rPr>
          <w:rStyle w:val="Hyperlink"/>
          <w:lang w:val="en-GB"/>
        </w:rPr>
        <w:t>CEDAW/C/73/D/87/2015</w:t>
      </w:r>
      <w:r w:rsidR="008C31B7">
        <w:rPr>
          <w:rStyle w:val="Hyperlink"/>
          <w:lang w:val="en-GB"/>
        </w:rPr>
        <w:fldChar w:fldCharType="end"/>
      </w:r>
      <w:r w:rsidRPr="0071798E">
        <w:rPr>
          <w:rtl/>
          <w:lang w:val="en-GB"/>
        </w:rPr>
        <w:t xml:space="preserve">)، ورسالة </w:t>
      </w:r>
      <w:r w:rsidRPr="0071798E">
        <w:rPr>
          <w:i/>
          <w:iCs/>
          <w:rtl/>
          <w:lang w:val="en-GB"/>
        </w:rPr>
        <w:t>س. ل.</w:t>
      </w:r>
      <w:r w:rsidRPr="0071798E">
        <w:rPr>
          <w:rtl/>
          <w:lang w:val="en-GB"/>
        </w:rPr>
        <w:t xml:space="preserve"> </w:t>
      </w:r>
      <w:r w:rsidRPr="0071798E">
        <w:rPr>
          <w:i/>
          <w:iCs/>
          <w:rtl/>
          <w:lang w:val="en-GB"/>
        </w:rPr>
        <w:t>ضد بلغاريا</w:t>
      </w:r>
      <w:r w:rsidRPr="0071798E">
        <w:rPr>
          <w:rtl/>
          <w:lang w:val="en-GB"/>
        </w:rPr>
        <w:t xml:space="preserve"> (</w:t>
      </w:r>
      <w:hyperlink r:id="rId22" w:history="1">
        <w:r w:rsidRPr="0039387F">
          <w:rPr>
            <w:rStyle w:val="Hyperlink"/>
            <w:lang w:val="en-GB"/>
          </w:rPr>
          <w:t>CEDAW/C/73/D/99/2016</w:t>
        </w:r>
      </w:hyperlink>
      <w:r w:rsidRPr="0071798E">
        <w:rPr>
          <w:rtl/>
          <w:lang w:val="en-GB"/>
        </w:rPr>
        <w:t xml:space="preserve">)، ورسالة </w:t>
      </w:r>
      <w:r w:rsidRPr="0071798E">
        <w:rPr>
          <w:i/>
          <w:iCs/>
          <w:rtl/>
          <w:lang w:val="en-GB"/>
        </w:rPr>
        <w:t>س و ص ضد الاتحاد الروسي</w:t>
      </w:r>
      <w:r w:rsidRPr="0071798E">
        <w:rPr>
          <w:rtl/>
          <w:lang w:val="en-GB"/>
        </w:rPr>
        <w:t xml:space="preserve"> (</w:t>
      </w:r>
      <w:hyperlink r:id="rId23" w:history="1">
        <w:r w:rsidRPr="0039387F">
          <w:rPr>
            <w:rStyle w:val="Hyperlink"/>
            <w:lang w:val="en-GB"/>
          </w:rPr>
          <w:t>CEDAW/C/73/D/100/2016</w:t>
        </w:r>
      </w:hyperlink>
      <w:r w:rsidRPr="0071798E">
        <w:rPr>
          <w:rtl/>
          <w:lang w:val="en-GB"/>
        </w:rPr>
        <w:t xml:space="preserve">). وأوقفت النظر في رسالة </w:t>
      </w:r>
      <w:r w:rsidRPr="0071798E">
        <w:rPr>
          <w:i/>
          <w:iCs/>
          <w:rtl/>
          <w:lang w:val="en-GB"/>
        </w:rPr>
        <w:t>أ.د.أ. ضد الدانمرك</w:t>
      </w:r>
      <w:r w:rsidRPr="0071798E">
        <w:rPr>
          <w:rtl/>
          <w:lang w:val="en-GB"/>
        </w:rPr>
        <w:t xml:space="preserve"> (</w:t>
      </w:r>
      <w:hyperlink r:id="rId24" w:history="1">
        <w:r w:rsidRPr="0039387F">
          <w:rPr>
            <w:rStyle w:val="Hyperlink"/>
            <w:lang w:val="en-GB"/>
          </w:rPr>
          <w:t>CEDAW/C/73/D/84/2015</w:t>
        </w:r>
      </w:hyperlink>
      <w:r w:rsidRPr="0071798E">
        <w:rPr>
          <w:rtl/>
          <w:lang w:val="en-GB"/>
        </w:rPr>
        <w:t xml:space="preserve">)، ورسالة </w:t>
      </w:r>
      <w:r w:rsidRPr="0071798E">
        <w:rPr>
          <w:i/>
          <w:iCs/>
          <w:rtl/>
          <w:lang w:val="en-GB"/>
        </w:rPr>
        <w:t>ن. أ. س. ضد الدانمرك</w:t>
      </w:r>
      <w:r w:rsidRPr="0071798E">
        <w:rPr>
          <w:rtl/>
          <w:lang w:val="en-GB"/>
        </w:rPr>
        <w:t xml:space="preserve"> (</w:t>
      </w:r>
      <w:hyperlink r:id="rId25" w:history="1">
        <w:r w:rsidRPr="0039387F">
          <w:rPr>
            <w:rStyle w:val="Hyperlink"/>
            <w:lang w:val="en-GB"/>
          </w:rPr>
          <w:t>CEDAW/C/73/D/109/2016</w:t>
        </w:r>
      </w:hyperlink>
      <w:r w:rsidRPr="0071798E">
        <w:rPr>
          <w:rtl/>
          <w:lang w:val="en-GB"/>
        </w:rPr>
        <w:t>). واتُّخِذت جميع القرارات بتوافق الآراء.</w:t>
      </w:r>
    </w:p>
    <w:p w14:paraId="651A5803" w14:textId="77777777" w:rsidR="00421B14" w:rsidRPr="00421B14" w:rsidRDefault="00421B14" w:rsidP="00421B14">
      <w:pPr>
        <w:pStyle w:val="SingleTxt"/>
        <w:spacing w:after="0" w:line="120" w:lineRule="exact"/>
        <w:rPr>
          <w:bCs/>
          <w:sz w:val="10"/>
          <w:rtl/>
          <w:lang w:val="en-GB"/>
        </w:rPr>
      </w:pPr>
    </w:p>
    <w:p w14:paraId="38C8226B" w14:textId="3EAF63F3" w:rsidR="0071798E" w:rsidRPr="0071798E" w:rsidRDefault="00421B14" w:rsidP="00421B14">
      <w:pPr>
        <w:pStyle w:val="H1"/>
        <w:rPr>
          <w:lang w:val="en-GB"/>
        </w:rPr>
      </w:pPr>
      <w:r>
        <w:rPr>
          <w:rtl/>
          <w:lang w:val="en-GB"/>
        </w:rPr>
        <w:tab/>
      </w:r>
      <w:r w:rsidR="0071798E" w:rsidRPr="0071798E">
        <w:rPr>
          <w:rtl/>
          <w:lang w:val="en-GB"/>
        </w:rPr>
        <w:t>باء</w:t>
      </w:r>
      <w:r w:rsidR="0071798E">
        <w:rPr>
          <w:rtl/>
          <w:lang w:val="en-GB"/>
        </w:rPr>
        <w:t xml:space="preserve"> -</w:t>
      </w:r>
      <w:r w:rsidR="0071798E">
        <w:rPr>
          <w:rtl/>
          <w:lang w:val="en-GB"/>
        </w:rPr>
        <w:tab/>
      </w:r>
      <w:r w:rsidR="0071798E" w:rsidRPr="0071798E">
        <w:rPr>
          <w:rtl/>
          <w:lang w:val="en-GB"/>
        </w:rPr>
        <w:t>متابعة آراء اللجنة بشأن الرسائل المقدمة من أفراد</w:t>
      </w:r>
    </w:p>
    <w:p w14:paraId="70DD2EEC" w14:textId="75E0E264" w:rsidR="0071798E" w:rsidRPr="0071798E" w:rsidRDefault="0071798E" w:rsidP="0071798E">
      <w:pPr>
        <w:pStyle w:val="SingleTxt"/>
        <w:rPr>
          <w:lang w:val="en-GB"/>
        </w:rPr>
      </w:pPr>
      <w:r w:rsidRPr="0071798E">
        <w:rPr>
          <w:rtl/>
          <w:lang w:val="en-GB"/>
        </w:rPr>
        <w:t>23</w:t>
      </w:r>
      <w:r>
        <w:rPr>
          <w:rtl/>
          <w:lang w:val="en-GB"/>
        </w:rPr>
        <w:t xml:space="preserve"> -</w:t>
      </w:r>
      <w:r>
        <w:rPr>
          <w:rtl/>
          <w:lang w:val="en-GB"/>
        </w:rPr>
        <w:tab/>
      </w:r>
      <w:r w:rsidRPr="0071798E">
        <w:rPr>
          <w:rtl/>
          <w:lang w:val="en-GB"/>
        </w:rPr>
        <w:t xml:space="preserve"> قررت اللجنة اختتام حوار المتابعة بشأن رسالة </w:t>
      </w:r>
      <w:r w:rsidRPr="0071798E">
        <w:rPr>
          <w:i/>
          <w:iCs/>
          <w:rtl/>
          <w:lang w:val="en-GB"/>
        </w:rPr>
        <w:t>ت.ب.ف. ضد بيرو</w:t>
      </w:r>
      <w:r w:rsidRPr="0071798E">
        <w:rPr>
          <w:rtl/>
          <w:lang w:val="en-GB"/>
        </w:rPr>
        <w:t xml:space="preserve"> (</w:t>
      </w:r>
      <w:hyperlink r:id="rId26" w:history="1">
        <w:r w:rsidR="0005619C" w:rsidRPr="0005619C">
          <w:rPr>
            <w:rStyle w:val="Hyperlink"/>
            <w:lang w:val="en-GB"/>
          </w:rPr>
          <w:t>CEDAW/C/50/D/22/2009</w:t>
        </w:r>
      </w:hyperlink>
      <w:r w:rsidRPr="0071798E">
        <w:rPr>
          <w:rtl/>
          <w:lang w:val="en-GB"/>
        </w:rPr>
        <w:t xml:space="preserve">)، بعد أن خلصت إلى أنه جرى تنفيذ مرضٍ للتوصيات الواردة في آرائها، وبشأن رسالة </w:t>
      </w:r>
      <w:r w:rsidRPr="0071798E">
        <w:rPr>
          <w:i/>
          <w:iCs/>
          <w:rtl/>
          <w:lang w:val="en-GB"/>
        </w:rPr>
        <w:t>ل.ر. ضد جمهورية مولدوفا</w:t>
      </w:r>
      <w:r w:rsidRPr="0071798E">
        <w:rPr>
          <w:rtl/>
          <w:lang w:val="en-GB"/>
        </w:rPr>
        <w:t xml:space="preserve"> (</w:t>
      </w:r>
      <w:hyperlink r:id="rId27" w:history="1">
        <w:r w:rsidRPr="0039387F">
          <w:rPr>
            <w:rStyle w:val="Hyperlink"/>
            <w:lang w:val="en-GB"/>
          </w:rPr>
          <w:t>CEDAW/C/66/D/58/2013</w:t>
        </w:r>
      </w:hyperlink>
      <w:r w:rsidRPr="0071798E">
        <w:rPr>
          <w:rtl/>
          <w:lang w:val="en-GB"/>
        </w:rPr>
        <w:t>)، بعد أن خلصت إلى أنه جرى تنفيذ غير مرضٍ للتوصيات الواردة في آرائها. ومن بين الحالات الإحدى عشرة قيد الدراسة في إطار المتابعة، تتعلق ثلاث بالاتحاد الروسي، وواحدة بكلٍّ من أوكرانيا، وبلغاريا، وتنزانيا، وتيمور</w:t>
      </w:r>
      <w:r w:rsidR="00D76C8B">
        <w:rPr>
          <w:rFonts w:hint="cs"/>
          <w:rtl/>
          <w:lang w:val="en-GB"/>
        </w:rPr>
        <w:t xml:space="preserve"> </w:t>
      </w:r>
      <w:r w:rsidRPr="0071798E">
        <w:rPr>
          <w:rtl/>
          <w:lang w:val="en-GB"/>
        </w:rPr>
        <w:t>-</w:t>
      </w:r>
      <w:r w:rsidR="00D76C8B">
        <w:rPr>
          <w:rFonts w:hint="cs"/>
          <w:rtl/>
          <w:lang w:val="en-GB"/>
        </w:rPr>
        <w:t xml:space="preserve"> </w:t>
      </w:r>
      <w:r w:rsidRPr="0071798E">
        <w:rPr>
          <w:rtl/>
          <w:lang w:val="en-GB"/>
        </w:rPr>
        <w:t>ليشتي، وجورجيا، وسلوفاكيا، وفنلندا، والمكسيك.</w:t>
      </w:r>
    </w:p>
    <w:p w14:paraId="5CC6A079" w14:textId="77777777" w:rsidR="00421B14" w:rsidRPr="00421B14" w:rsidRDefault="00421B14" w:rsidP="00421B14">
      <w:pPr>
        <w:pStyle w:val="SingleTxt"/>
        <w:spacing w:after="0" w:line="120" w:lineRule="exact"/>
        <w:rPr>
          <w:bCs/>
          <w:sz w:val="10"/>
          <w:rtl/>
          <w:lang w:val="en-GB"/>
        </w:rPr>
      </w:pPr>
    </w:p>
    <w:p w14:paraId="705DFB95" w14:textId="1A0B52C4" w:rsidR="0071798E" w:rsidRPr="0071798E" w:rsidRDefault="00421B14" w:rsidP="00421B14">
      <w:pPr>
        <w:pStyle w:val="H1"/>
        <w:rPr>
          <w:lang w:val="en-GB"/>
        </w:rPr>
      </w:pPr>
      <w:r>
        <w:rPr>
          <w:rtl/>
          <w:lang w:val="en-GB"/>
        </w:rPr>
        <w:lastRenderedPageBreak/>
        <w:tab/>
      </w:r>
      <w:r w:rsidR="0071798E" w:rsidRPr="0071798E">
        <w:rPr>
          <w:rtl/>
          <w:lang w:val="en-GB"/>
        </w:rPr>
        <w:t>جيم</w:t>
      </w:r>
      <w:r w:rsidR="0071798E">
        <w:rPr>
          <w:rtl/>
          <w:lang w:val="en-GB"/>
        </w:rPr>
        <w:t xml:space="preserve"> -</w:t>
      </w:r>
      <w:r w:rsidR="0071798E">
        <w:rPr>
          <w:rtl/>
          <w:lang w:val="en-GB"/>
        </w:rPr>
        <w:tab/>
      </w:r>
      <w:r w:rsidR="0071798E" w:rsidRPr="0071798E">
        <w:rPr>
          <w:rtl/>
          <w:lang w:val="en-GB"/>
        </w:rPr>
        <w:t xml:space="preserve">الإجراءات التي اتخذتها اللجنة فيما يتصل بالمسائل الناشئة عن المادة 8 من </w:t>
      </w:r>
      <w:r w:rsidR="0005619C" w:rsidRPr="0071798E">
        <w:rPr>
          <w:rtl/>
          <w:lang w:val="en-GB"/>
        </w:rPr>
        <w:t>البروتوكول</w:t>
      </w:r>
      <w:r w:rsidR="0005619C">
        <w:rPr>
          <w:rFonts w:hint="cs"/>
          <w:rtl/>
          <w:lang w:val="en-GB"/>
        </w:rPr>
        <w:t> </w:t>
      </w:r>
      <w:r w:rsidR="0071798E" w:rsidRPr="0071798E">
        <w:rPr>
          <w:rtl/>
          <w:lang w:val="en-GB"/>
        </w:rPr>
        <w:t>الاختياري</w:t>
      </w:r>
    </w:p>
    <w:p w14:paraId="60897A0A" w14:textId="23922B0E" w:rsidR="0071798E" w:rsidRPr="0071798E" w:rsidRDefault="0071798E" w:rsidP="0071798E">
      <w:pPr>
        <w:pStyle w:val="SingleTxt"/>
        <w:rPr>
          <w:lang w:val="en-GB"/>
        </w:rPr>
      </w:pPr>
      <w:r w:rsidRPr="0071798E">
        <w:rPr>
          <w:rtl/>
          <w:lang w:val="en-GB"/>
        </w:rPr>
        <w:t>24</w:t>
      </w:r>
      <w:r>
        <w:rPr>
          <w:rtl/>
          <w:lang w:val="en-GB"/>
        </w:rPr>
        <w:t xml:space="preserve"> -</w:t>
      </w:r>
      <w:r>
        <w:rPr>
          <w:rtl/>
          <w:lang w:val="en-GB"/>
        </w:rPr>
        <w:tab/>
      </w:r>
      <w:r w:rsidRPr="0071798E">
        <w:rPr>
          <w:rtl/>
          <w:lang w:val="en-GB"/>
        </w:rPr>
        <w:t>ناقشت اللجنة الأنشطة التي اضطلعت بها بموجب المادة 8 من البروتوكول الاختياري في 16</w:t>
      </w:r>
      <w:r w:rsidR="00926BBA">
        <w:rPr>
          <w:rFonts w:hint="cs"/>
          <w:rtl/>
          <w:lang w:val="en-GB"/>
        </w:rPr>
        <w:t> </w:t>
      </w:r>
      <w:r w:rsidRPr="0071798E">
        <w:rPr>
          <w:rtl/>
          <w:lang w:val="en-GB"/>
        </w:rPr>
        <w:t>تموز/يوليه. وأقرت تقرير الفريق العامل المعني بالتحقيقات عملا بالبروتوكول الاختياري عن أعمال دورته الثالثة عشرة (</w:t>
      </w:r>
      <w:r w:rsidRPr="0071798E">
        <w:rPr>
          <w:rFonts w:asciiTheme="majorBidi" w:hAnsiTheme="majorBidi" w:cstheme="majorBidi"/>
          <w:rtl/>
          <w:lang w:val="en-GB"/>
        </w:rPr>
        <w:t>bit.ly/2WIiQ3M</w:t>
      </w:r>
      <w:r w:rsidRPr="0071798E">
        <w:rPr>
          <w:rtl/>
          <w:lang w:val="en-GB"/>
        </w:rPr>
        <w:t>).</w:t>
      </w:r>
    </w:p>
    <w:p w14:paraId="151BB5AA" w14:textId="62407C2E" w:rsidR="0071798E" w:rsidRPr="0071798E" w:rsidRDefault="0071798E" w:rsidP="0071798E">
      <w:pPr>
        <w:pStyle w:val="SingleTxt"/>
        <w:rPr>
          <w:lang w:val="en-GB"/>
        </w:rPr>
      </w:pPr>
      <w:r w:rsidRPr="0071798E">
        <w:rPr>
          <w:rtl/>
          <w:lang w:val="en-GB"/>
        </w:rPr>
        <w:t>25</w:t>
      </w:r>
      <w:r>
        <w:rPr>
          <w:rtl/>
          <w:lang w:val="en-GB"/>
        </w:rPr>
        <w:t xml:space="preserve"> -</w:t>
      </w:r>
      <w:r>
        <w:rPr>
          <w:rtl/>
          <w:lang w:val="en-GB"/>
        </w:rPr>
        <w:tab/>
      </w:r>
      <w:r w:rsidRPr="0071798E">
        <w:rPr>
          <w:rtl/>
          <w:lang w:val="en-GB"/>
        </w:rPr>
        <w:t>وأُبلغت اللجنة بأن الفريق العامل انتخب ماريون بيثيل رئيسة له وعائشة فال فرجس نائبة للرئيسة.</w:t>
      </w:r>
    </w:p>
    <w:p w14:paraId="6315010A" w14:textId="27A8E71D" w:rsidR="0071798E" w:rsidRPr="0071798E" w:rsidRDefault="0071798E" w:rsidP="0071798E">
      <w:pPr>
        <w:pStyle w:val="SingleTxt"/>
        <w:rPr>
          <w:lang w:val="en-GB"/>
        </w:rPr>
      </w:pPr>
      <w:r w:rsidRPr="0071798E">
        <w:rPr>
          <w:rtl/>
          <w:lang w:val="en-GB"/>
        </w:rPr>
        <w:t>26</w:t>
      </w:r>
      <w:r>
        <w:rPr>
          <w:rtl/>
          <w:lang w:val="en-GB"/>
        </w:rPr>
        <w:t xml:space="preserve"> -</w:t>
      </w:r>
      <w:r>
        <w:rPr>
          <w:rtl/>
          <w:lang w:val="en-GB"/>
        </w:rPr>
        <w:tab/>
      </w:r>
      <w:r w:rsidRPr="0071798E">
        <w:rPr>
          <w:rtl/>
          <w:lang w:val="en-GB"/>
        </w:rPr>
        <w:t>وأقرت اللجنة توصية الفريق العامل التالية:</w:t>
      </w:r>
    </w:p>
    <w:p w14:paraId="37D5C502" w14:textId="4F5A1EFF" w:rsidR="0071798E" w:rsidRPr="0071798E" w:rsidRDefault="0071798E" w:rsidP="0071798E">
      <w:pPr>
        <w:pStyle w:val="SingleTxt"/>
        <w:rPr>
          <w:lang w:val="en-GB"/>
        </w:rPr>
      </w:pPr>
      <w:r w:rsidRPr="0071798E">
        <w:rPr>
          <w:rtl/>
          <w:lang w:val="en-GB"/>
        </w:rPr>
        <w:tab/>
        <w:t>(أ)</w:t>
      </w:r>
      <w:r w:rsidRPr="0071798E">
        <w:rPr>
          <w:rtl/>
          <w:lang w:val="en-GB"/>
        </w:rPr>
        <w:tab/>
        <w:t>فيما يتصل بالتحقيق رقم 2011/1 المتعلق بكندا، أن تدعو الدولة الطرف إلى تقديم معلومات عن التدابير المتخذة لتنفيذ التوصيات الواردة في تقرير التحقيق (</w:t>
      </w:r>
      <w:r w:rsidR="008C31B7">
        <w:fldChar w:fldCharType="begin"/>
      </w:r>
      <w:r w:rsidR="008C31B7">
        <w:instrText xml:space="preserve"> HYPERLINK "https://undocs.org/ar/CEDAW/C/OP.8/CAN/1" </w:instrText>
      </w:r>
      <w:r w:rsidR="008C31B7">
        <w:fldChar w:fldCharType="separate"/>
      </w:r>
      <w:r w:rsidRPr="0039387F">
        <w:rPr>
          <w:rStyle w:val="Hyperlink"/>
          <w:lang w:val="en-GB"/>
        </w:rPr>
        <w:t>CEDAW/C/OP.8/CAN/1</w:t>
      </w:r>
      <w:r w:rsidR="008C31B7">
        <w:rPr>
          <w:rStyle w:val="Hyperlink"/>
          <w:lang w:val="en-GB"/>
        </w:rPr>
        <w:fldChar w:fldCharType="end"/>
      </w:r>
      <w:r w:rsidRPr="0071798E">
        <w:rPr>
          <w:rtl/>
          <w:lang w:val="en-GB"/>
        </w:rPr>
        <w:t>، الفقرتان 85 و</w:t>
      </w:r>
      <w:r w:rsidR="00040775">
        <w:rPr>
          <w:rFonts w:hint="cs"/>
          <w:rtl/>
          <w:lang w:val="en-GB"/>
        </w:rPr>
        <w:t xml:space="preserve"> </w:t>
      </w:r>
      <w:r w:rsidRPr="0071798E">
        <w:rPr>
          <w:rtl/>
          <w:lang w:val="en-GB"/>
        </w:rPr>
        <w:t>86)؛</w:t>
      </w:r>
    </w:p>
    <w:p w14:paraId="1EF3B88B" w14:textId="2CB54023" w:rsidR="0071798E" w:rsidRPr="0071798E" w:rsidRDefault="0071798E" w:rsidP="0071798E">
      <w:pPr>
        <w:pStyle w:val="SingleTxt"/>
        <w:rPr>
          <w:lang w:val="en-GB"/>
        </w:rPr>
      </w:pPr>
      <w:r w:rsidRPr="0071798E">
        <w:rPr>
          <w:rtl/>
          <w:lang w:val="en-GB"/>
        </w:rPr>
        <w:t>27</w:t>
      </w:r>
      <w:r>
        <w:rPr>
          <w:rtl/>
          <w:lang w:val="en-GB"/>
        </w:rPr>
        <w:t xml:space="preserve"> -</w:t>
      </w:r>
      <w:r>
        <w:rPr>
          <w:rtl/>
          <w:lang w:val="en-GB"/>
        </w:rPr>
        <w:tab/>
      </w:r>
      <w:r w:rsidRPr="0071798E">
        <w:rPr>
          <w:rtl/>
          <w:lang w:val="en-GB"/>
        </w:rPr>
        <w:t>واتخذت اللجنة أيضا القرار التالي:</w:t>
      </w:r>
    </w:p>
    <w:p w14:paraId="06FB65AC" w14:textId="4F640277" w:rsidR="0071798E" w:rsidRPr="0071798E" w:rsidRDefault="0071798E" w:rsidP="0071798E">
      <w:pPr>
        <w:pStyle w:val="SingleTxt"/>
        <w:rPr>
          <w:rtl/>
          <w:lang w:val="en-GB"/>
        </w:rPr>
      </w:pPr>
      <w:r w:rsidRPr="0071798E">
        <w:rPr>
          <w:rtl/>
          <w:lang w:val="en-GB"/>
        </w:rPr>
        <w:tab/>
        <w:t>(أ)</w:t>
      </w:r>
      <w:r w:rsidRPr="0071798E">
        <w:rPr>
          <w:rtl/>
          <w:lang w:val="en-GB"/>
        </w:rPr>
        <w:tab/>
        <w:t xml:space="preserve">فيما يتصل بالتحقيق رقم </w:t>
      </w:r>
      <w:r w:rsidR="008C31B7">
        <w:fldChar w:fldCharType="begin"/>
      </w:r>
      <w:r w:rsidR="008C31B7">
        <w:instrText xml:space="preserve"> HYPERLINK "https://undocs.org/ar/E/RES/2017/3" </w:instrText>
      </w:r>
      <w:r w:rsidR="008C31B7">
        <w:fldChar w:fldCharType="separate"/>
      </w:r>
      <w:r w:rsidRPr="0039387F">
        <w:rPr>
          <w:rStyle w:val="Hyperlink"/>
          <w:rtl/>
          <w:lang w:val="en-GB"/>
        </w:rPr>
        <w:t>2017/3</w:t>
      </w:r>
      <w:r w:rsidR="008C31B7">
        <w:rPr>
          <w:rStyle w:val="Hyperlink"/>
          <w:lang w:val="en-GB"/>
        </w:rPr>
        <w:fldChar w:fldCharType="end"/>
      </w:r>
      <w:r w:rsidRPr="0071798E">
        <w:rPr>
          <w:rtl/>
          <w:lang w:val="en-GB"/>
        </w:rPr>
        <w:t>، تعيين ليا نادارايا عضوة إضافية لإجراء التحقيق بالاشتراك مع نيكول أميلين وداليا لينارتي.</w:t>
      </w:r>
    </w:p>
    <w:p w14:paraId="75781B4C" w14:textId="77777777" w:rsidR="0071798E" w:rsidRPr="0071798E" w:rsidRDefault="0071798E" w:rsidP="0071798E">
      <w:pPr>
        <w:pStyle w:val="SingleTxt"/>
        <w:rPr>
          <w:rtl/>
          <w:lang w:val="en-GB"/>
        </w:rPr>
      </w:pPr>
      <w:r w:rsidRPr="0071798E">
        <w:rPr>
          <w:rtl/>
          <w:lang w:val="en-GB"/>
        </w:rPr>
        <w:br w:type="page"/>
      </w:r>
    </w:p>
    <w:p w14:paraId="1BBC2C12" w14:textId="05B8F319" w:rsidR="0071798E" w:rsidRPr="0071798E" w:rsidRDefault="0071798E" w:rsidP="00C32B76">
      <w:pPr>
        <w:pStyle w:val="HCh"/>
        <w:jc w:val="lowKashida"/>
        <w:rPr>
          <w:lang w:val="en-GB"/>
        </w:rPr>
      </w:pPr>
      <w:r w:rsidRPr="0071798E">
        <w:rPr>
          <w:rtl/>
          <w:lang w:val="en-GB"/>
        </w:rPr>
        <w:lastRenderedPageBreak/>
        <w:t>الفصل السادس</w:t>
      </w:r>
    </w:p>
    <w:p w14:paraId="1CF372F3" w14:textId="797B9AB0" w:rsidR="0071798E" w:rsidRDefault="0071798E" w:rsidP="00C32B76">
      <w:pPr>
        <w:pStyle w:val="HCh"/>
        <w:jc w:val="lowKashida"/>
        <w:rPr>
          <w:rtl/>
          <w:lang w:val="en-GB"/>
        </w:rPr>
      </w:pPr>
      <w:r w:rsidRPr="0071798E">
        <w:rPr>
          <w:rtl/>
          <w:lang w:val="en-GB"/>
        </w:rPr>
        <w:tab/>
      </w:r>
      <w:r w:rsidRPr="0071798E">
        <w:rPr>
          <w:rtl/>
          <w:lang w:val="en-GB"/>
        </w:rPr>
        <w:tab/>
        <w:t>سُبُل ووسائل التعجيل بأعمال اللجنة</w:t>
      </w:r>
    </w:p>
    <w:p w14:paraId="15EA561D" w14:textId="59F659E5" w:rsidR="00416A62" w:rsidRPr="003F7C48" w:rsidRDefault="00416A62" w:rsidP="003F7C48">
      <w:pPr>
        <w:pStyle w:val="SingleTxt"/>
        <w:spacing w:after="0" w:line="120" w:lineRule="exact"/>
        <w:rPr>
          <w:sz w:val="10"/>
          <w:rtl/>
          <w:lang w:val="en-GB"/>
        </w:rPr>
      </w:pPr>
    </w:p>
    <w:p w14:paraId="428DA7E6" w14:textId="45DD8A6B" w:rsidR="0071798E" w:rsidRPr="0071798E" w:rsidRDefault="0071798E" w:rsidP="0071798E">
      <w:pPr>
        <w:pStyle w:val="SingleTxt"/>
        <w:rPr>
          <w:lang w:val="en-GB"/>
        </w:rPr>
      </w:pPr>
      <w:r w:rsidRPr="0071798E">
        <w:rPr>
          <w:rtl/>
          <w:lang w:val="en-GB"/>
        </w:rPr>
        <w:t>28</w:t>
      </w:r>
      <w:r>
        <w:rPr>
          <w:rtl/>
          <w:lang w:val="en-GB"/>
        </w:rPr>
        <w:t xml:space="preserve"> -</w:t>
      </w:r>
      <w:r>
        <w:rPr>
          <w:rtl/>
          <w:lang w:val="en-GB"/>
        </w:rPr>
        <w:tab/>
      </w:r>
      <w:r w:rsidRPr="0071798E">
        <w:rPr>
          <w:rtl/>
          <w:lang w:val="en-GB"/>
        </w:rPr>
        <w:t>أطلعت الأمانةُ اللجنةَ على حالة تقديم الدول الأطراف التقارير المتأخرة عن موعدها بموجب المادة 18 من الاتفاقية.</w:t>
      </w:r>
    </w:p>
    <w:p w14:paraId="37189AF5" w14:textId="77777777" w:rsidR="00C32B76" w:rsidRPr="00C32B76" w:rsidRDefault="00C32B76" w:rsidP="00C32B76">
      <w:pPr>
        <w:pStyle w:val="SingleTxt"/>
        <w:spacing w:after="0" w:line="120" w:lineRule="exact"/>
        <w:rPr>
          <w:bCs/>
          <w:sz w:val="10"/>
          <w:rtl/>
          <w:lang w:val="en-GB"/>
        </w:rPr>
      </w:pPr>
    </w:p>
    <w:p w14:paraId="4F6EF14E" w14:textId="2352B5E3" w:rsidR="0071798E" w:rsidRPr="0071798E" w:rsidRDefault="0071798E" w:rsidP="003F7C48">
      <w:pPr>
        <w:pStyle w:val="H1"/>
        <w:rPr>
          <w:lang w:val="en-GB"/>
        </w:rPr>
      </w:pPr>
      <w:r w:rsidRPr="0071798E">
        <w:rPr>
          <w:rtl/>
          <w:lang w:val="en-GB"/>
        </w:rPr>
        <w:tab/>
      </w:r>
      <w:r w:rsidRPr="0071798E">
        <w:rPr>
          <w:rtl/>
          <w:lang w:val="en-GB"/>
        </w:rPr>
        <w:tab/>
        <w:t>الإجراءات التي اتخذتها اللجنة في إطار البند 7 من جدول الأعمال</w:t>
      </w:r>
    </w:p>
    <w:p w14:paraId="6E2C1380" w14:textId="77777777" w:rsidR="0071798E" w:rsidRPr="0071798E" w:rsidRDefault="0071798E" w:rsidP="00C32B76">
      <w:pPr>
        <w:pStyle w:val="H23"/>
        <w:rPr>
          <w:lang w:val="en-GB"/>
        </w:rPr>
      </w:pPr>
      <w:r w:rsidRPr="0071798E">
        <w:rPr>
          <w:rtl/>
          <w:lang w:val="en-GB"/>
        </w:rPr>
        <w:tab/>
      </w:r>
      <w:r w:rsidRPr="0071798E">
        <w:rPr>
          <w:rtl/>
          <w:lang w:val="en-GB"/>
        </w:rPr>
        <w:tab/>
        <w:t xml:space="preserve">مواعيد انعقاد الدورات المقبلة </w:t>
      </w:r>
    </w:p>
    <w:p w14:paraId="2BF5115C" w14:textId="3F72ED77" w:rsidR="0071798E" w:rsidRPr="0071798E" w:rsidRDefault="0071798E" w:rsidP="0071798E">
      <w:pPr>
        <w:pStyle w:val="SingleTxt"/>
        <w:rPr>
          <w:lang w:val="en-GB"/>
        </w:rPr>
      </w:pPr>
      <w:r w:rsidRPr="0071798E">
        <w:rPr>
          <w:rtl/>
          <w:lang w:val="en-GB"/>
        </w:rPr>
        <w:t>29</w:t>
      </w:r>
      <w:r>
        <w:rPr>
          <w:rtl/>
          <w:lang w:val="en-GB"/>
        </w:rPr>
        <w:t xml:space="preserve"> -</w:t>
      </w:r>
      <w:r>
        <w:rPr>
          <w:rtl/>
          <w:lang w:val="en-GB"/>
        </w:rPr>
        <w:tab/>
      </w:r>
      <w:r w:rsidRPr="0071798E">
        <w:rPr>
          <w:rtl/>
          <w:lang w:val="en-GB"/>
        </w:rPr>
        <w:t xml:space="preserve">وفقا للجدول الزمني للمؤتمرات، تم تأكيد المواعيد التالية لدورتي اللجنة الرابعة والسبعين </w:t>
      </w:r>
      <w:r w:rsidR="00F55531" w:rsidRPr="0071798E">
        <w:rPr>
          <w:rtl/>
          <w:lang w:val="en-GB"/>
        </w:rPr>
        <w:t>والخامسة</w:t>
      </w:r>
      <w:r w:rsidR="00F55531">
        <w:rPr>
          <w:rFonts w:hint="cs"/>
          <w:rtl/>
          <w:lang w:val="en-GB"/>
        </w:rPr>
        <w:t> </w:t>
      </w:r>
      <w:r w:rsidRPr="0071798E">
        <w:rPr>
          <w:rtl/>
          <w:lang w:val="en-GB"/>
        </w:rPr>
        <w:t>والسبعين وما يتصل بهما من اجتماعات:</w:t>
      </w:r>
    </w:p>
    <w:p w14:paraId="73A7B3A3" w14:textId="77777777" w:rsidR="0071798E" w:rsidRPr="0071798E" w:rsidRDefault="0071798E" w:rsidP="0071798E">
      <w:pPr>
        <w:pStyle w:val="SingleTxt"/>
        <w:rPr>
          <w:lang w:val="en-GB"/>
        </w:rPr>
      </w:pPr>
      <w:r w:rsidRPr="0071798E">
        <w:rPr>
          <w:rtl/>
          <w:lang w:val="en-GB"/>
        </w:rPr>
        <w:tab/>
        <w:t>الدورة الرابعة والسبعون (جنيف)</w:t>
      </w:r>
    </w:p>
    <w:p w14:paraId="03A35D6B" w14:textId="45FD8C82" w:rsidR="0071798E" w:rsidRPr="0071798E" w:rsidRDefault="00C32B76" w:rsidP="0071798E">
      <w:pPr>
        <w:pStyle w:val="SingleTxt"/>
        <w:rPr>
          <w:lang w:val="en-GB"/>
        </w:rPr>
      </w:pPr>
      <w:r>
        <w:rPr>
          <w:rtl/>
          <w:lang w:val="en-GB"/>
        </w:rPr>
        <w:tab/>
      </w:r>
      <w:r w:rsidR="0071798E" w:rsidRPr="0071798E">
        <w:rPr>
          <w:rtl/>
          <w:lang w:val="en-GB"/>
        </w:rPr>
        <w:t>(أ)</w:t>
      </w:r>
      <w:r w:rsidR="0071798E" w:rsidRPr="0071798E">
        <w:rPr>
          <w:rtl/>
          <w:lang w:val="en-GB"/>
        </w:rPr>
        <w:tab/>
        <w:t>الدورة الخامسة والأربعون للفريق العامل المعني بالرسائل المقدَّمة عملا بالبروتوكول الاختياري: من 16 إلى 18 تشرين الأول/أكتوبر 2019؛</w:t>
      </w:r>
    </w:p>
    <w:p w14:paraId="2D43863F" w14:textId="350EDC3C" w:rsidR="0071798E" w:rsidRPr="0071798E" w:rsidRDefault="00C32B76" w:rsidP="0071798E">
      <w:pPr>
        <w:pStyle w:val="SingleTxt"/>
        <w:rPr>
          <w:lang w:val="en-GB"/>
        </w:rPr>
      </w:pPr>
      <w:r>
        <w:rPr>
          <w:rtl/>
          <w:lang w:val="en-GB"/>
        </w:rPr>
        <w:tab/>
      </w:r>
      <w:r w:rsidR="0071798E" w:rsidRPr="0071798E">
        <w:rPr>
          <w:rtl/>
          <w:lang w:val="en-GB"/>
        </w:rPr>
        <w:t>(ب)</w:t>
      </w:r>
      <w:r w:rsidR="0071798E" w:rsidRPr="0071798E">
        <w:rPr>
          <w:rtl/>
          <w:lang w:val="en-GB"/>
        </w:rPr>
        <w:tab/>
        <w:t>الدورة الرابعة عشرة للفريق العامل المعني بالتحقيقات عملاً بالبروتوكول الاختياري: في</w:t>
      </w:r>
      <w:r w:rsidR="00F55531">
        <w:rPr>
          <w:rFonts w:hint="cs"/>
          <w:rtl/>
          <w:lang w:val="en-GB"/>
        </w:rPr>
        <w:t xml:space="preserve"> </w:t>
      </w:r>
      <w:r w:rsidR="0071798E" w:rsidRPr="0071798E">
        <w:rPr>
          <w:rtl/>
          <w:lang w:val="en-GB"/>
        </w:rPr>
        <w:t>17</w:t>
      </w:r>
      <w:r w:rsidR="00F55531">
        <w:rPr>
          <w:rFonts w:hint="cs"/>
          <w:rtl/>
          <w:lang w:val="en-GB"/>
        </w:rPr>
        <w:t xml:space="preserve"> </w:t>
      </w:r>
      <w:r w:rsidR="0071798E" w:rsidRPr="0071798E">
        <w:rPr>
          <w:rtl/>
          <w:lang w:val="en-GB"/>
        </w:rPr>
        <w:t>و</w:t>
      </w:r>
      <w:r w:rsidR="005018EB">
        <w:rPr>
          <w:rFonts w:hint="cs"/>
          <w:rtl/>
          <w:lang w:val="en-GB"/>
        </w:rPr>
        <w:t xml:space="preserve"> </w:t>
      </w:r>
      <w:r w:rsidR="0071798E" w:rsidRPr="0071798E">
        <w:rPr>
          <w:rtl/>
          <w:lang w:val="en-GB"/>
        </w:rPr>
        <w:t>18 تشرين الأول/أكتوبر 2019؛</w:t>
      </w:r>
    </w:p>
    <w:p w14:paraId="1281F774" w14:textId="11304E69" w:rsidR="0071798E" w:rsidRPr="0071798E" w:rsidRDefault="00C32B76" w:rsidP="0071798E">
      <w:pPr>
        <w:pStyle w:val="SingleTxt"/>
        <w:rPr>
          <w:lang w:val="en-GB"/>
        </w:rPr>
      </w:pPr>
      <w:r>
        <w:rPr>
          <w:rtl/>
          <w:lang w:val="en-GB"/>
        </w:rPr>
        <w:tab/>
      </w:r>
      <w:r w:rsidR="0071798E" w:rsidRPr="0071798E">
        <w:rPr>
          <w:rtl/>
          <w:lang w:val="en-GB"/>
        </w:rPr>
        <w:t>(ج)</w:t>
      </w:r>
      <w:r w:rsidR="0071798E" w:rsidRPr="0071798E">
        <w:rPr>
          <w:rtl/>
          <w:lang w:val="en-GB"/>
        </w:rPr>
        <w:tab/>
        <w:t>الدورة الرابعة والسبعون: من 21 تشرين الأول/أكتوبر إلى 8 تشرين الثاني/ نوفمبر</w:t>
      </w:r>
      <w:r w:rsidR="00F84888">
        <w:rPr>
          <w:rFonts w:hint="cs"/>
          <w:rtl/>
          <w:lang w:val="en-GB"/>
        </w:rPr>
        <w:t> </w:t>
      </w:r>
      <w:r w:rsidR="0071798E" w:rsidRPr="0071798E">
        <w:rPr>
          <w:rtl/>
          <w:lang w:val="en-GB"/>
        </w:rPr>
        <w:t>2019؛</w:t>
      </w:r>
    </w:p>
    <w:p w14:paraId="1EFEEB71" w14:textId="1B912344" w:rsidR="0071798E" w:rsidRPr="0071798E" w:rsidRDefault="00C32B76" w:rsidP="0071798E">
      <w:pPr>
        <w:pStyle w:val="SingleTxt"/>
        <w:rPr>
          <w:lang w:val="en-GB"/>
        </w:rPr>
      </w:pPr>
      <w:r>
        <w:rPr>
          <w:rtl/>
          <w:lang w:val="en-GB"/>
        </w:rPr>
        <w:tab/>
      </w:r>
      <w:r w:rsidR="0071798E" w:rsidRPr="0071798E">
        <w:rPr>
          <w:rtl/>
          <w:lang w:val="en-GB"/>
        </w:rPr>
        <w:t>(د)</w:t>
      </w:r>
      <w:r w:rsidR="0071798E" w:rsidRPr="0071798E">
        <w:rPr>
          <w:rtl/>
          <w:lang w:val="en-GB"/>
        </w:rPr>
        <w:tab/>
        <w:t>الفريق العامل لما قبل الدورة السادسة والسبعين: من 11 إلى 15 تشرين الثاني/</w:t>
      </w:r>
      <w:r>
        <w:rPr>
          <w:rFonts w:hint="cs"/>
          <w:rtl/>
          <w:lang w:val="en-GB"/>
        </w:rPr>
        <w:t xml:space="preserve"> </w:t>
      </w:r>
      <w:r w:rsidR="0071798E" w:rsidRPr="0071798E">
        <w:rPr>
          <w:rtl/>
          <w:lang w:val="en-GB"/>
        </w:rPr>
        <w:t>نوفمبر</w:t>
      </w:r>
      <w:r>
        <w:rPr>
          <w:rFonts w:hint="cs"/>
          <w:rtl/>
          <w:lang w:val="en-GB"/>
        </w:rPr>
        <w:t> </w:t>
      </w:r>
      <w:r w:rsidR="0071798E" w:rsidRPr="0071798E">
        <w:rPr>
          <w:rtl/>
          <w:lang w:val="en-GB"/>
        </w:rPr>
        <w:t>2019؛</w:t>
      </w:r>
    </w:p>
    <w:p w14:paraId="349B20C6" w14:textId="77777777" w:rsidR="0071798E" w:rsidRPr="0071798E" w:rsidRDefault="0071798E" w:rsidP="0071798E">
      <w:pPr>
        <w:pStyle w:val="SingleTxt"/>
        <w:rPr>
          <w:lang w:val="en-GB"/>
        </w:rPr>
      </w:pPr>
      <w:r w:rsidRPr="0071798E">
        <w:rPr>
          <w:rtl/>
          <w:lang w:val="en-GB"/>
        </w:rPr>
        <w:tab/>
        <w:t>الدورة الخامسة والسبعون (جنيف)</w:t>
      </w:r>
    </w:p>
    <w:p w14:paraId="3E4513C9" w14:textId="370CB3EA" w:rsidR="0071798E" w:rsidRPr="0071798E" w:rsidRDefault="00FC54FE" w:rsidP="0071798E">
      <w:pPr>
        <w:pStyle w:val="SingleTxt"/>
        <w:rPr>
          <w:lang w:val="en-GB"/>
        </w:rPr>
      </w:pPr>
      <w:r>
        <w:rPr>
          <w:rtl/>
          <w:lang w:val="en-GB"/>
        </w:rPr>
        <w:tab/>
      </w:r>
      <w:r w:rsidR="0071798E" w:rsidRPr="0071798E">
        <w:rPr>
          <w:rtl/>
          <w:lang w:val="en-GB"/>
        </w:rPr>
        <w:t>(ه)</w:t>
      </w:r>
      <w:r w:rsidR="0071798E" w:rsidRPr="0071798E">
        <w:rPr>
          <w:rtl/>
          <w:lang w:val="en-GB"/>
        </w:rPr>
        <w:tab/>
        <w:t>الدورة السادسة والأربعون للفريق العامل المعني بالرسائل المقدمة عملا بالبروتوكول الاختياري: من 4 إلى 7 شباط/فبراير 2020؛</w:t>
      </w:r>
    </w:p>
    <w:p w14:paraId="7B14E746" w14:textId="3A0A5744" w:rsidR="0071798E" w:rsidRPr="0071798E" w:rsidRDefault="00FC54FE" w:rsidP="0071798E">
      <w:pPr>
        <w:pStyle w:val="SingleTxt"/>
        <w:rPr>
          <w:lang w:val="en-GB"/>
        </w:rPr>
      </w:pPr>
      <w:r>
        <w:rPr>
          <w:rtl/>
          <w:lang w:val="en-GB"/>
        </w:rPr>
        <w:tab/>
      </w:r>
      <w:r w:rsidR="0071798E" w:rsidRPr="0071798E">
        <w:rPr>
          <w:rtl/>
          <w:lang w:val="en-GB"/>
        </w:rPr>
        <w:t>(و)</w:t>
      </w:r>
      <w:r w:rsidR="0071798E" w:rsidRPr="0071798E">
        <w:rPr>
          <w:rtl/>
          <w:lang w:val="en-GB"/>
        </w:rPr>
        <w:tab/>
        <w:t>الدورة الخامسة عشرة للفريق العامل المعني بالتحقيقات عملا بالبروتوكول الاختياري: في</w:t>
      </w:r>
      <w:r w:rsidR="00EA1A4C">
        <w:rPr>
          <w:rFonts w:hint="cs"/>
          <w:rtl/>
          <w:lang w:val="en-GB"/>
        </w:rPr>
        <w:t> </w:t>
      </w:r>
      <w:r w:rsidR="0071798E" w:rsidRPr="0071798E">
        <w:rPr>
          <w:rtl/>
          <w:lang w:val="en-GB"/>
        </w:rPr>
        <w:t>6 و 7 شباط/فبراير 2020؛</w:t>
      </w:r>
    </w:p>
    <w:p w14:paraId="6BF95FCA" w14:textId="72AA8CBE" w:rsidR="0071798E" w:rsidRPr="0071798E" w:rsidRDefault="00FC54FE" w:rsidP="0071798E">
      <w:pPr>
        <w:pStyle w:val="SingleTxt"/>
        <w:rPr>
          <w:lang w:val="en-GB"/>
        </w:rPr>
      </w:pPr>
      <w:r>
        <w:rPr>
          <w:rtl/>
          <w:lang w:val="en-GB"/>
        </w:rPr>
        <w:tab/>
      </w:r>
      <w:r w:rsidR="0071798E" w:rsidRPr="0071798E">
        <w:rPr>
          <w:rtl/>
          <w:lang w:val="en-GB"/>
        </w:rPr>
        <w:t>(ز)</w:t>
      </w:r>
      <w:r w:rsidR="0071798E" w:rsidRPr="0071798E">
        <w:rPr>
          <w:rtl/>
          <w:lang w:val="en-GB"/>
        </w:rPr>
        <w:tab/>
        <w:t>الدورة الخامسة والسبعون: من 10 شباط/فبراير إلى 28 شباط/فبراير 2020؛</w:t>
      </w:r>
    </w:p>
    <w:p w14:paraId="58DCAFDC" w14:textId="555C71D4" w:rsidR="0071798E" w:rsidRPr="0071798E" w:rsidRDefault="00FC54FE" w:rsidP="0071798E">
      <w:pPr>
        <w:pStyle w:val="SingleTxt"/>
        <w:rPr>
          <w:lang w:val="en-GB"/>
        </w:rPr>
      </w:pPr>
      <w:r>
        <w:rPr>
          <w:rtl/>
          <w:lang w:val="en-GB"/>
        </w:rPr>
        <w:tab/>
      </w:r>
      <w:r w:rsidR="0071798E" w:rsidRPr="0071798E">
        <w:rPr>
          <w:rtl/>
          <w:lang w:val="en-GB"/>
        </w:rPr>
        <w:t>(ح)</w:t>
      </w:r>
      <w:r w:rsidR="0071798E" w:rsidRPr="0071798E">
        <w:rPr>
          <w:rtl/>
          <w:lang w:val="en-GB"/>
        </w:rPr>
        <w:tab/>
        <w:t>الفريق العامل لما قبل الدورة السابعة والسبعين: من 2 إلى 6 آذار/مارس 2020.</w:t>
      </w:r>
    </w:p>
    <w:p w14:paraId="494D4B90" w14:textId="77777777" w:rsidR="00FC54FE" w:rsidRPr="00FC54FE" w:rsidRDefault="00FC54FE" w:rsidP="00FC54FE">
      <w:pPr>
        <w:pStyle w:val="SingleTxt"/>
        <w:spacing w:after="0" w:line="120" w:lineRule="exact"/>
        <w:rPr>
          <w:bCs/>
          <w:sz w:val="10"/>
          <w:rtl/>
          <w:lang w:val="en-GB"/>
        </w:rPr>
      </w:pPr>
    </w:p>
    <w:p w14:paraId="25535EEB" w14:textId="02A32EF6" w:rsidR="0071798E" w:rsidRPr="0071798E" w:rsidRDefault="0071798E" w:rsidP="00FC54FE">
      <w:pPr>
        <w:pStyle w:val="H23"/>
        <w:rPr>
          <w:lang w:val="en-GB"/>
        </w:rPr>
      </w:pPr>
      <w:r w:rsidRPr="0071798E">
        <w:rPr>
          <w:rtl/>
          <w:lang w:val="en-GB"/>
        </w:rPr>
        <w:tab/>
      </w:r>
      <w:r w:rsidRPr="0071798E">
        <w:rPr>
          <w:rtl/>
          <w:lang w:val="en-GB"/>
        </w:rPr>
        <w:tab/>
        <w:t xml:space="preserve">التقارير التي سيُنظَر فيها في الدورات المقبلة </w:t>
      </w:r>
    </w:p>
    <w:p w14:paraId="18BB5D83" w14:textId="7D5EEEFF" w:rsidR="0071798E" w:rsidRPr="0071798E" w:rsidRDefault="0071798E" w:rsidP="00FC54FE">
      <w:pPr>
        <w:pStyle w:val="SingleTxt"/>
        <w:rPr>
          <w:rtl/>
          <w:lang w:val="en-GB"/>
        </w:rPr>
      </w:pPr>
      <w:r w:rsidRPr="0071798E">
        <w:rPr>
          <w:rtl/>
          <w:lang w:val="en-GB"/>
        </w:rPr>
        <w:t>30</w:t>
      </w:r>
      <w:r>
        <w:rPr>
          <w:rtl/>
          <w:lang w:val="en-GB"/>
        </w:rPr>
        <w:t xml:space="preserve"> -</w:t>
      </w:r>
      <w:r>
        <w:rPr>
          <w:rtl/>
          <w:lang w:val="en-GB"/>
        </w:rPr>
        <w:tab/>
      </w:r>
      <w:r w:rsidRPr="0071798E">
        <w:rPr>
          <w:rtl/>
          <w:lang w:val="en-GB"/>
        </w:rPr>
        <w:t>أكدت اللجنة أنها ستنظر في تقارير أندورا والبوسنة والهرسك وسيشيل والعراق وكازاخستان وكمبوديا وليتوانيا، في دورتها الرابعة والسبعين، وفي تقارير إريتريا وأفغانستان وباكستان وبلغاريا (بموجب الإجراء المبسط لتقديم التقارير؛ وهو مؤجل من الدورة الثانية والسبعين) وجمهورية مولدوفا وزمبابوي وكيريباس ولاتفيا، في دورتها الخامسة والسبعين.</w:t>
      </w:r>
    </w:p>
    <w:p w14:paraId="19F10ED5" w14:textId="340975E6" w:rsidR="0071798E" w:rsidRPr="0071798E" w:rsidRDefault="0071798E" w:rsidP="007A617C">
      <w:pPr>
        <w:pStyle w:val="HCh"/>
        <w:jc w:val="lowKashida"/>
        <w:rPr>
          <w:lang w:val="en-GB"/>
        </w:rPr>
      </w:pPr>
      <w:r w:rsidRPr="0071798E">
        <w:rPr>
          <w:rtl/>
          <w:lang w:val="en-GB"/>
        </w:rPr>
        <w:lastRenderedPageBreak/>
        <w:t>الفصل السابع</w:t>
      </w:r>
    </w:p>
    <w:p w14:paraId="4FD2C33E" w14:textId="31404A60" w:rsidR="0071798E" w:rsidRDefault="0071798E" w:rsidP="007A617C">
      <w:pPr>
        <w:pStyle w:val="HCh"/>
        <w:jc w:val="lowKashida"/>
        <w:rPr>
          <w:rtl/>
          <w:lang w:val="en-GB"/>
        </w:rPr>
      </w:pPr>
      <w:r w:rsidRPr="0071798E">
        <w:rPr>
          <w:rtl/>
          <w:lang w:val="en-GB"/>
        </w:rPr>
        <w:tab/>
      </w:r>
      <w:r w:rsidRPr="0071798E">
        <w:rPr>
          <w:rtl/>
          <w:lang w:val="en-GB"/>
        </w:rPr>
        <w:tab/>
        <w:t>تنفيذ المادة 21 من الاتفاقية</w:t>
      </w:r>
    </w:p>
    <w:p w14:paraId="0A7215F3" w14:textId="55C0D348" w:rsidR="00416A62" w:rsidRPr="003F7C48" w:rsidRDefault="00416A62" w:rsidP="003F7C48">
      <w:pPr>
        <w:pStyle w:val="SingleTxt"/>
        <w:spacing w:after="0" w:line="120" w:lineRule="exact"/>
        <w:rPr>
          <w:sz w:val="10"/>
          <w:rtl/>
          <w:lang w:val="en-GB"/>
        </w:rPr>
      </w:pPr>
    </w:p>
    <w:p w14:paraId="6398EE66" w14:textId="77777777" w:rsidR="0071798E" w:rsidRPr="0071798E" w:rsidRDefault="0071798E" w:rsidP="007A617C">
      <w:pPr>
        <w:pStyle w:val="H23"/>
        <w:rPr>
          <w:lang w:val="en-GB"/>
        </w:rPr>
      </w:pPr>
      <w:r w:rsidRPr="0071798E">
        <w:rPr>
          <w:rtl/>
          <w:lang w:val="en-GB"/>
        </w:rPr>
        <w:tab/>
      </w:r>
      <w:r w:rsidRPr="0071798E">
        <w:rPr>
          <w:rtl/>
          <w:lang w:val="en-GB"/>
        </w:rPr>
        <w:tab/>
        <w:t>الفريق العامل المعني بأساليب العمل</w:t>
      </w:r>
    </w:p>
    <w:p w14:paraId="7CFEA6D4" w14:textId="5FECB30A" w:rsidR="0071798E" w:rsidRPr="0071798E" w:rsidRDefault="0071798E" w:rsidP="0071798E">
      <w:pPr>
        <w:pStyle w:val="SingleTxt"/>
        <w:rPr>
          <w:lang w:val="en-GB"/>
        </w:rPr>
      </w:pPr>
      <w:r w:rsidRPr="0071798E">
        <w:rPr>
          <w:rtl/>
          <w:lang w:val="en-GB"/>
        </w:rPr>
        <w:t>31</w:t>
      </w:r>
      <w:r>
        <w:rPr>
          <w:rtl/>
          <w:lang w:val="en-GB"/>
        </w:rPr>
        <w:t xml:space="preserve"> -</w:t>
      </w:r>
      <w:r>
        <w:rPr>
          <w:rtl/>
          <w:lang w:val="en-GB"/>
        </w:rPr>
        <w:tab/>
      </w:r>
      <w:r w:rsidRPr="0071798E">
        <w:rPr>
          <w:rtl/>
          <w:lang w:val="en-GB"/>
        </w:rPr>
        <w:t>اجتمع الفريق العامل مرتين خلال الدورة. وناقش تنقيح معايير استفادة الدول الأطراف من الإجراء المبسط لتقديم التقارير، أي عن طريق رفع شرط تقديم وثيقة أساسية موحدة (انظر المقرر 73/ثالثا)، وتحسين إمكانية وصول الأشخاص ذوي الإعاقة إلى عمل اللجنة، وقدم مشروعي مقررين إلى اللجنة بشأن هذين الأمرين (انظر المقرر 73/رابعا).</w:t>
      </w:r>
    </w:p>
    <w:p w14:paraId="505302CF" w14:textId="69FCDAA2" w:rsidR="0071798E" w:rsidRPr="007A617C" w:rsidRDefault="0071798E" w:rsidP="007A617C">
      <w:pPr>
        <w:pStyle w:val="SingleTxt"/>
        <w:spacing w:after="0" w:line="120" w:lineRule="exact"/>
        <w:rPr>
          <w:b/>
          <w:sz w:val="10"/>
          <w:rtl/>
          <w:lang w:val="en-GB"/>
        </w:rPr>
      </w:pPr>
    </w:p>
    <w:p w14:paraId="1B9F9957" w14:textId="77777777" w:rsidR="0071798E" w:rsidRPr="0071798E" w:rsidRDefault="0071798E" w:rsidP="007A617C">
      <w:pPr>
        <w:pStyle w:val="H23"/>
        <w:rPr>
          <w:lang w:val="en-GB"/>
        </w:rPr>
      </w:pPr>
      <w:r w:rsidRPr="0071798E">
        <w:rPr>
          <w:rtl/>
          <w:lang w:val="en-GB"/>
        </w:rPr>
        <w:tab/>
      </w:r>
      <w:r w:rsidRPr="0071798E">
        <w:rPr>
          <w:rtl/>
          <w:lang w:val="en-GB"/>
        </w:rPr>
        <w:tab/>
        <w:t xml:space="preserve">الفريق العامل المعني بالاتفاقية وهيئة الأمم المتحدة للمرأة وأهداف التنمية المستدامة </w:t>
      </w:r>
    </w:p>
    <w:p w14:paraId="54CA65C9" w14:textId="43430C87" w:rsidR="0071798E" w:rsidRPr="0071798E" w:rsidRDefault="0071798E" w:rsidP="0071798E">
      <w:pPr>
        <w:pStyle w:val="SingleTxt"/>
        <w:rPr>
          <w:lang w:val="en-GB"/>
        </w:rPr>
      </w:pPr>
      <w:r w:rsidRPr="0071798E">
        <w:rPr>
          <w:rtl/>
          <w:lang w:val="en-GB"/>
        </w:rPr>
        <w:t>32</w:t>
      </w:r>
      <w:r>
        <w:rPr>
          <w:rtl/>
          <w:lang w:val="en-GB"/>
        </w:rPr>
        <w:t xml:space="preserve"> -</w:t>
      </w:r>
      <w:r>
        <w:rPr>
          <w:rtl/>
          <w:lang w:val="en-GB"/>
        </w:rPr>
        <w:tab/>
      </w:r>
      <w:r w:rsidRPr="0071798E">
        <w:rPr>
          <w:rtl/>
          <w:lang w:val="en-GB"/>
        </w:rPr>
        <w:t>اجتمع الفريق العامل مرتين وناقش الحالة الراهنة لمشروع المبادئ التوجيهية المنقحة لتقديم التقارير الخاصة بمعاهدات بعينها التي تدمج أهداف التنمية المستدامة. وواصل الفريق العامل مناقشته الجارية بشأن إعداد مساهمة خطية من اللجنة في استعراض تنفيذ إعلان ومنهاج عمل بيجين بعد مرور 25 سنة على</w:t>
      </w:r>
      <w:r w:rsidR="00303157">
        <w:rPr>
          <w:rFonts w:hint="cs"/>
          <w:rtl/>
          <w:lang w:val="en-GB"/>
        </w:rPr>
        <w:t> </w:t>
      </w:r>
      <w:r w:rsidRPr="0071798E">
        <w:rPr>
          <w:rtl/>
          <w:lang w:val="en-GB"/>
        </w:rPr>
        <w:t xml:space="preserve">اعتمادهما. </w:t>
      </w:r>
    </w:p>
    <w:p w14:paraId="73AFBF49" w14:textId="4D20AFD0" w:rsidR="0071798E" w:rsidRPr="0071798E" w:rsidRDefault="0071798E" w:rsidP="0071798E">
      <w:pPr>
        <w:pStyle w:val="SingleTxt"/>
        <w:rPr>
          <w:lang w:val="en-GB"/>
        </w:rPr>
      </w:pPr>
      <w:r w:rsidRPr="0071798E">
        <w:rPr>
          <w:rtl/>
          <w:lang w:val="en-GB"/>
        </w:rPr>
        <w:t>33</w:t>
      </w:r>
      <w:r>
        <w:rPr>
          <w:rtl/>
          <w:lang w:val="en-GB"/>
        </w:rPr>
        <w:t xml:space="preserve"> -</w:t>
      </w:r>
      <w:r>
        <w:rPr>
          <w:rtl/>
          <w:lang w:val="en-GB"/>
        </w:rPr>
        <w:tab/>
      </w:r>
      <w:r w:rsidRPr="0071798E">
        <w:rPr>
          <w:rtl/>
          <w:lang w:val="en-GB"/>
        </w:rPr>
        <w:t xml:space="preserve">واجتمع الفريق العامل مع سون - يونغ يون، رئيسة مجلس إدارة المنظمة النسائية للبيئة والتنمية، التي عرضت المنشور المعنون </w:t>
      </w:r>
      <w:r w:rsidRPr="0071798E">
        <w:rPr>
          <w:i/>
          <w:iCs/>
          <w:lang w:val="en-GB"/>
        </w:rPr>
        <w:t>NGO Guidance for National Parallel Reports</w:t>
      </w:r>
      <w:r w:rsidRPr="0071798E">
        <w:rPr>
          <w:rtl/>
          <w:lang w:val="en-GB"/>
        </w:rPr>
        <w:t xml:space="preserve"> (إرشادات</w:t>
      </w:r>
      <w:r w:rsidR="007E5181">
        <w:rPr>
          <w:rFonts w:hint="cs"/>
          <w:rtl/>
          <w:lang w:val="en-GB"/>
        </w:rPr>
        <w:t> </w:t>
      </w:r>
      <w:r w:rsidRPr="0071798E">
        <w:rPr>
          <w:rtl/>
          <w:lang w:val="en-GB"/>
        </w:rPr>
        <w:t>للمنظمات غير الحكومية في إعداد التقارير الوطنية الموازية) الذي نشر مؤخرا، والذي أعدته لجنة المنظمات غير الحكومية المعنية بوضع المرأة.</w:t>
      </w:r>
    </w:p>
    <w:p w14:paraId="7C85B5E0" w14:textId="77777777" w:rsidR="007A617C" w:rsidRPr="007A617C" w:rsidRDefault="007A617C" w:rsidP="007A617C">
      <w:pPr>
        <w:pStyle w:val="SingleTxt"/>
        <w:spacing w:after="0" w:line="120" w:lineRule="exact"/>
        <w:rPr>
          <w:bCs/>
          <w:sz w:val="10"/>
          <w:rtl/>
          <w:lang w:val="en-GB"/>
        </w:rPr>
      </w:pPr>
    </w:p>
    <w:p w14:paraId="384A499B" w14:textId="0946CF27" w:rsidR="0071798E" w:rsidRPr="0071798E" w:rsidRDefault="0071798E" w:rsidP="007A617C">
      <w:pPr>
        <w:pStyle w:val="H23"/>
        <w:rPr>
          <w:lang w:val="en-GB"/>
        </w:rPr>
      </w:pPr>
      <w:r w:rsidRPr="0071798E">
        <w:rPr>
          <w:rtl/>
          <w:lang w:val="en-GB"/>
        </w:rPr>
        <w:tab/>
      </w:r>
      <w:r w:rsidRPr="0071798E">
        <w:rPr>
          <w:rtl/>
          <w:lang w:val="en-GB"/>
        </w:rPr>
        <w:tab/>
        <w:t xml:space="preserve">الفريق العامل المعني بالتعاون مع المؤسسات الوطنية لحقوق الإنسان </w:t>
      </w:r>
    </w:p>
    <w:p w14:paraId="14F6A357" w14:textId="53B1DFCD" w:rsidR="0071798E" w:rsidRPr="0071798E" w:rsidRDefault="0071798E" w:rsidP="0071798E">
      <w:pPr>
        <w:pStyle w:val="SingleTxt"/>
        <w:rPr>
          <w:lang w:val="en-GB"/>
        </w:rPr>
      </w:pPr>
      <w:r w:rsidRPr="0071798E">
        <w:rPr>
          <w:rtl/>
          <w:lang w:val="en-GB"/>
        </w:rPr>
        <w:t>34</w:t>
      </w:r>
      <w:r>
        <w:rPr>
          <w:rtl/>
          <w:lang w:val="en-GB"/>
        </w:rPr>
        <w:t xml:space="preserve"> -</w:t>
      </w:r>
      <w:r>
        <w:rPr>
          <w:rtl/>
          <w:lang w:val="en-GB"/>
        </w:rPr>
        <w:tab/>
      </w:r>
      <w:r w:rsidRPr="0071798E">
        <w:rPr>
          <w:rtl/>
          <w:lang w:val="en-GB"/>
        </w:rPr>
        <w:t xml:space="preserve">اجتمع الفريق العامل مرتين خلال الدورة. وأطلع رئيس الفريق العامل الأعضاء الآخرين على التقدم المحرز صوب اعتماد مذكرة توجيهية بشأن عمل اللجنة مع المؤسسات الوطنية لحقوق الإنسان. ورحب الرئيس بمشاركة ممثلي قسم المؤسسات الوطنية والآليات الإقليمية التابع لمفوضية الأمم المتحدة لحقوق الإنسان وأمانة التحالف العالمي للمؤسسات الوطنية لحقوق الإنسان في اجتماعات الفريق العامل. وأعرب الرئيس عن تقديره لتعاون جميع أصحاب المصلحة المعنيين الجاري مع الأمانة ودعاهم إلى الاجتماع قبل الدورة الرابعة والسبعين للجنة لوضع اللمسات الأخيرة على المذكرة التوجيهية. </w:t>
      </w:r>
    </w:p>
    <w:p w14:paraId="6883A84A" w14:textId="77777777" w:rsidR="007A617C" w:rsidRPr="007A617C" w:rsidRDefault="007A617C" w:rsidP="007A617C">
      <w:pPr>
        <w:pStyle w:val="SingleTxt"/>
        <w:spacing w:after="0" w:line="120" w:lineRule="exact"/>
        <w:rPr>
          <w:bCs/>
          <w:sz w:val="10"/>
          <w:rtl/>
          <w:lang w:val="en-GB"/>
        </w:rPr>
      </w:pPr>
    </w:p>
    <w:p w14:paraId="54E506E3" w14:textId="309F40BF" w:rsidR="0071798E" w:rsidRPr="0071798E" w:rsidRDefault="0071798E" w:rsidP="007A617C">
      <w:pPr>
        <w:pStyle w:val="H23"/>
        <w:rPr>
          <w:lang w:val="en-GB"/>
        </w:rPr>
      </w:pPr>
      <w:r w:rsidRPr="0071798E">
        <w:rPr>
          <w:rtl/>
          <w:lang w:val="en-GB"/>
        </w:rPr>
        <w:tab/>
      </w:r>
      <w:r w:rsidRPr="0071798E">
        <w:rPr>
          <w:rtl/>
          <w:lang w:val="en-GB"/>
        </w:rPr>
        <w:tab/>
        <w:t xml:space="preserve">الفريق العامل المعني بالاتجار بالنساء والفتيات في سياق الهجرة العالمية </w:t>
      </w:r>
    </w:p>
    <w:p w14:paraId="298084EC" w14:textId="2D60ED69" w:rsidR="0071798E" w:rsidRPr="0071798E" w:rsidRDefault="0071798E" w:rsidP="00392065">
      <w:pPr>
        <w:pStyle w:val="SingleTxt"/>
        <w:rPr>
          <w:rtl/>
          <w:lang w:val="en-GB"/>
        </w:rPr>
      </w:pPr>
      <w:r w:rsidRPr="0071798E">
        <w:rPr>
          <w:rtl/>
          <w:lang w:val="en-GB"/>
        </w:rPr>
        <w:t>35</w:t>
      </w:r>
      <w:r>
        <w:rPr>
          <w:rtl/>
          <w:lang w:val="en-GB"/>
        </w:rPr>
        <w:t xml:space="preserve"> -</w:t>
      </w:r>
      <w:r>
        <w:rPr>
          <w:rtl/>
          <w:lang w:val="en-GB"/>
        </w:rPr>
        <w:tab/>
      </w:r>
      <w:r w:rsidRPr="0071798E">
        <w:rPr>
          <w:rtl/>
          <w:lang w:val="en-GB"/>
        </w:rPr>
        <w:t>اجتمع الفريق العامل مرتين خلال الدورة. وأبلغ رئيس الفريق الأعضاء الآخرين بما انتهت إليه مختلف اجتماعات أفرقة الخبراء التي عقدت منذ حزيران/يونيه 2018 بشأن التوصية العامة المتعلقة بالاتجار بالنساء والفتيات في سياق الهجرة الدولية، واجتماع فريق الخبراء المقرر عقده في هلسنكي، والتقدم المحرز في جمع الأموال من أجل إعداد مشروع التوصية العامة وكذلك من أجل إجراء مشاورات إقليمية. كما أبلغ الرئيس الفريق العامل بتنظيم مشاورة إقليمية في القاهرة في وقت لاحق من عام 2019. وناقش الفريق العامل التغييرات على الجداول الزمنية الخاصة بإعداد مشروع التوصية العامة.</w:t>
      </w:r>
    </w:p>
    <w:p w14:paraId="34C15511" w14:textId="1DDC14F9" w:rsidR="0071798E" w:rsidRPr="0071798E" w:rsidRDefault="0071798E" w:rsidP="007A617C">
      <w:pPr>
        <w:pStyle w:val="HCh"/>
        <w:jc w:val="lowKashida"/>
        <w:rPr>
          <w:lang w:val="en-GB"/>
        </w:rPr>
      </w:pPr>
      <w:r w:rsidRPr="0071798E">
        <w:rPr>
          <w:rtl/>
          <w:lang w:val="en-GB"/>
        </w:rPr>
        <w:lastRenderedPageBreak/>
        <w:t>الفصل الثامن</w:t>
      </w:r>
    </w:p>
    <w:p w14:paraId="77E939D3" w14:textId="7717DC53" w:rsidR="0071798E" w:rsidRDefault="0071798E" w:rsidP="007A617C">
      <w:pPr>
        <w:pStyle w:val="HCh"/>
        <w:jc w:val="lowKashida"/>
        <w:rPr>
          <w:rtl/>
          <w:lang w:val="en-GB"/>
        </w:rPr>
      </w:pPr>
      <w:r w:rsidRPr="0071798E">
        <w:rPr>
          <w:rtl/>
          <w:lang w:val="en-GB"/>
        </w:rPr>
        <w:tab/>
      </w:r>
      <w:r w:rsidRPr="0071798E">
        <w:rPr>
          <w:rtl/>
          <w:lang w:val="en-GB"/>
        </w:rPr>
        <w:tab/>
        <w:t>جدول الأعمال المؤقت للدورة الرابعة والسبعين</w:t>
      </w:r>
    </w:p>
    <w:p w14:paraId="696C51F0" w14:textId="7B9052B4" w:rsidR="00416A62" w:rsidRPr="003F7C48" w:rsidRDefault="00416A62" w:rsidP="003F7C48">
      <w:pPr>
        <w:pStyle w:val="SingleTxt"/>
        <w:spacing w:after="0" w:line="120" w:lineRule="exact"/>
        <w:rPr>
          <w:sz w:val="10"/>
          <w:rtl/>
          <w:lang w:val="en-GB"/>
        </w:rPr>
      </w:pPr>
    </w:p>
    <w:p w14:paraId="495C4CE3" w14:textId="104D47D6" w:rsidR="0071798E" w:rsidRPr="0071798E" w:rsidRDefault="0071798E" w:rsidP="0071798E">
      <w:pPr>
        <w:pStyle w:val="SingleTxt"/>
        <w:rPr>
          <w:rtl/>
          <w:lang w:val="en-GB"/>
        </w:rPr>
      </w:pPr>
      <w:r w:rsidRPr="0071798E">
        <w:rPr>
          <w:rtl/>
          <w:lang w:val="en-GB"/>
        </w:rPr>
        <w:t>36</w:t>
      </w:r>
      <w:r>
        <w:rPr>
          <w:rtl/>
          <w:lang w:val="en-GB"/>
        </w:rPr>
        <w:t xml:space="preserve"> -</w:t>
      </w:r>
      <w:r>
        <w:rPr>
          <w:rtl/>
          <w:lang w:val="en-GB"/>
        </w:rPr>
        <w:tab/>
      </w:r>
      <w:r w:rsidRPr="0071798E">
        <w:rPr>
          <w:rtl/>
          <w:lang w:val="en-GB"/>
        </w:rPr>
        <w:t>نظرت اللجنة، في جلستها 1717، المعقودة في 19 تموز/يوليه 2019، في مشروع جدول الأعمال المؤقت لدورتها الرابعة والسبعين، وأقرته.</w:t>
      </w:r>
    </w:p>
    <w:p w14:paraId="74FE7668" w14:textId="77777777" w:rsidR="0071798E" w:rsidRPr="0071798E" w:rsidRDefault="0071798E" w:rsidP="0071798E">
      <w:pPr>
        <w:pStyle w:val="SingleTxt"/>
        <w:rPr>
          <w:rtl/>
          <w:lang w:val="en-GB"/>
        </w:rPr>
      </w:pPr>
      <w:r w:rsidRPr="0071798E">
        <w:rPr>
          <w:rtl/>
          <w:lang w:val="en-GB"/>
        </w:rPr>
        <w:br w:type="page"/>
      </w:r>
    </w:p>
    <w:p w14:paraId="61115ABB" w14:textId="3E57CD3A" w:rsidR="0071798E" w:rsidRPr="0071798E" w:rsidRDefault="0071798E" w:rsidP="00E3252C">
      <w:pPr>
        <w:pStyle w:val="HCh"/>
        <w:jc w:val="lowKashida"/>
        <w:rPr>
          <w:lang w:val="en-GB"/>
        </w:rPr>
      </w:pPr>
      <w:r w:rsidRPr="0071798E">
        <w:rPr>
          <w:rtl/>
          <w:lang w:val="en-GB"/>
        </w:rPr>
        <w:lastRenderedPageBreak/>
        <w:t>الفصل التاسع</w:t>
      </w:r>
    </w:p>
    <w:p w14:paraId="71D2A7F3" w14:textId="72852170" w:rsidR="0071798E" w:rsidRDefault="0071798E" w:rsidP="00E3252C">
      <w:pPr>
        <w:pStyle w:val="HCh"/>
        <w:jc w:val="lowKashida"/>
        <w:rPr>
          <w:rtl/>
          <w:lang w:val="en-GB"/>
        </w:rPr>
      </w:pPr>
      <w:r w:rsidRPr="0071798E">
        <w:rPr>
          <w:rtl/>
          <w:lang w:val="en-GB"/>
        </w:rPr>
        <w:tab/>
      </w:r>
      <w:r w:rsidRPr="0071798E">
        <w:rPr>
          <w:rtl/>
          <w:lang w:val="en-GB"/>
        </w:rPr>
        <w:tab/>
        <w:t>اعتماد التقرير</w:t>
      </w:r>
    </w:p>
    <w:p w14:paraId="7860C909" w14:textId="340D4825" w:rsidR="00416A62" w:rsidRPr="003F7C48" w:rsidRDefault="00416A62" w:rsidP="003F7C48">
      <w:pPr>
        <w:pStyle w:val="SingleTxt"/>
        <w:spacing w:after="0" w:line="120" w:lineRule="exact"/>
        <w:rPr>
          <w:sz w:val="10"/>
          <w:rtl/>
          <w:lang w:val="en-GB"/>
        </w:rPr>
      </w:pPr>
    </w:p>
    <w:p w14:paraId="39820452" w14:textId="713BB6B2" w:rsidR="0071798E" w:rsidRPr="0071798E" w:rsidRDefault="0071798E" w:rsidP="0071798E">
      <w:pPr>
        <w:pStyle w:val="SingleTxt"/>
        <w:rPr>
          <w:rtl/>
          <w:lang w:val="en-GB"/>
        </w:rPr>
      </w:pPr>
      <w:r w:rsidRPr="0071798E">
        <w:rPr>
          <w:rtl/>
          <w:lang w:val="en-GB"/>
        </w:rPr>
        <w:t>37</w:t>
      </w:r>
      <w:r>
        <w:rPr>
          <w:rtl/>
          <w:lang w:val="en-GB"/>
        </w:rPr>
        <w:t xml:space="preserve"> -</w:t>
      </w:r>
      <w:r>
        <w:rPr>
          <w:rtl/>
          <w:lang w:val="en-GB"/>
        </w:rPr>
        <w:tab/>
      </w:r>
      <w:r w:rsidRPr="0071798E">
        <w:rPr>
          <w:rtl/>
          <w:lang w:val="en-GB"/>
        </w:rPr>
        <w:t>نظرت اللجنة، في جلستها 1717، المعقودة في 19 تموز/يوليه 2019، في مشروع التقرير عن دورتها الثالثة والسبعين، واعتمدته بصيغته المعدلة شفويا.</w:t>
      </w:r>
    </w:p>
    <w:p w14:paraId="4BEC9F1F" w14:textId="77777777" w:rsidR="0071798E" w:rsidRPr="0071798E" w:rsidRDefault="0071798E" w:rsidP="0071798E">
      <w:pPr>
        <w:pStyle w:val="SingleTxt"/>
        <w:rPr>
          <w:rtl/>
          <w:lang w:val="en-GB"/>
        </w:rPr>
      </w:pPr>
      <w:r w:rsidRPr="0071798E">
        <w:rPr>
          <w:rtl/>
          <w:lang w:val="en-GB"/>
        </w:rPr>
        <w:br w:type="page"/>
      </w:r>
    </w:p>
    <w:p w14:paraId="7829D459" w14:textId="7D5F6441" w:rsidR="0071798E" w:rsidRPr="0071798E" w:rsidRDefault="0071798E" w:rsidP="00BE4CEE">
      <w:pPr>
        <w:pStyle w:val="HCh"/>
        <w:jc w:val="lowKashida"/>
        <w:rPr>
          <w:lang w:val="en-GB"/>
        </w:rPr>
      </w:pPr>
      <w:r w:rsidRPr="0071798E">
        <w:rPr>
          <w:rtl/>
          <w:lang w:val="en-GB"/>
        </w:rPr>
        <w:lastRenderedPageBreak/>
        <w:t>المرفق</w:t>
      </w:r>
    </w:p>
    <w:p w14:paraId="77C44E05" w14:textId="6D6AA96D" w:rsidR="0071798E" w:rsidRDefault="0071798E" w:rsidP="00BE4CEE">
      <w:pPr>
        <w:pStyle w:val="HCh"/>
        <w:jc w:val="lowKashida"/>
        <w:rPr>
          <w:rtl/>
          <w:lang w:val="en-GB"/>
        </w:rPr>
      </w:pPr>
      <w:r w:rsidRPr="0071798E">
        <w:rPr>
          <w:rtl/>
          <w:lang w:val="en-GB"/>
        </w:rPr>
        <w:tab/>
      </w:r>
      <w:r w:rsidRPr="0071798E">
        <w:rPr>
          <w:rtl/>
          <w:lang w:val="en-GB"/>
        </w:rPr>
        <w:tab/>
        <w:t>الوثائق المعروضة على اللجنة في دورتها الثالثة والسبعين</w:t>
      </w:r>
    </w:p>
    <w:p w14:paraId="2FF2BABA" w14:textId="0DF23C6D" w:rsidR="00416A62" w:rsidRPr="003F7C48" w:rsidRDefault="00416A62" w:rsidP="003F7C48">
      <w:pPr>
        <w:pStyle w:val="SingleTxt"/>
        <w:spacing w:after="0" w:line="120" w:lineRule="exact"/>
        <w:rPr>
          <w:sz w:val="10"/>
          <w:rtl/>
          <w:lang w:val="en-GB"/>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640"/>
        <w:gridCol w:w="4680"/>
      </w:tblGrid>
      <w:tr w:rsidR="00F55531" w:rsidRPr="00F55531" w14:paraId="18AEF06D" w14:textId="77777777" w:rsidTr="003F7C48">
        <w:trPr>
          <w:cantSplit/>
          <w:tblHeader/>
        </w:trPr>
        <w:tc>
          <w:tcPr>
            <w:tcW w:w="2640" w:type="dxa"/>
            <w:tcBorders>
              <w:top w:val="single" w:sz="4" w:space="0" w:color="auto"/>
              <w:bottom w:val="single" w:sz="12" w:space="0" w:color="auto"/>
            </w:tcBorders>
            <w:shd w:val="clear" w:color="auto" w:fill="auto"/>
          </w:tcPr>
          <w:p w14:paraId="3935E66D" w14:textId="3936F9C8" w:rsidR="00BE4CEE" w:rsidRPr="003F7C48" w:rsidRDefault="00BE4CEE" w:rsidP="003F7C48">
            <w:pPr>
              <w:tabs>
                <w:tab w:val="left" w:pos="288"/>
                <w:tab w:val="left" w:pos="576"/>
                <w:tab w:val="left" w:pos="864"/>
                <w:tab w:val="left" w:pos="1152"/>
              </w:tabs>
              <w:spacing w:before="80" w:after="80" w:line="320" w:lineRule="exact"/>
              <w:ind w:left="43" w:right="101"/>
              <w:rPr>
                <w:i/>
                <w:iCs/>
                <w:szCs w:val="20"/>
                <w:rtl/>
                <w:lang w:val="en-GB"/>
              </w:rPr>
            </w:pPr>
            <w:r w:rsidRPr="003F7C48">
              <w:rPr>
                <w:i/>
                <w:iCs/>
                <w:szCs w:val="20"/>
                <w:rtl/>
                <w:lang w:val="en-GB"/>
              </w:rPr>
              <w:t>رقم الوثيقة</w:t>
            </w:r>
          </w:p>
        </w:tc>
        <w:tc>
          <w:tcPr>
            <w:tcW w:w="4680" w:type="dxa"/>
            <w:tcBorders>
              <w:top w:val="single" w:sz="4" w:space="0" w:color="auto"/>
              <w:bottom w:val="single" w:sz="12" w:space="0" w:color="auto"/>
            </w:tcBorders>
            <w:shd w:val="clear" w:color="auto" w:fill="auto"/>
          </w:tcPr>
          <w:p w14:paraId="63D5B5DE" w14:textId="0D1952AA" w:rsidR="00BE4CEE" w:rsidRPr="003F7C48" w:rsidRDefault="00BE4CEE" w:rsidP="003F7C48">
            <w:pPr>
              <w:tabs>
                <w:tab w:val="left" w:pos="288"/>
                <w:tab w:val="left" w:pos="576"/>
                <w:tab w:val="left" w:pos="864"/>
                <w:tab w:val="left" w:pos="1152"/>
              </w:tabs>
              <w:spacing w:before="80" w:after="80" w:line="320" w:lineRule="exact"/>
              <w:ind w:left="43" w:right="101"/>
              <w:rPr>
                <w:i/>
                <w:iCs/>
                <w:szCs w:val="20"/>
                <w:rtl/>
                <w:lang w:val="en-GB"/>
              </w:rPr>
            </w:pPr>
            <w:r w:rsidRPr="003F7C48">
              <w:rPr>
                <w:i/>
                <w:iCs/>
                <w:szCs w:val="20"/>
                <w:rtl/>
                <w:lang w:val="en-GB"/>
              </w:rPr>
              <w:t>العنوان أو الوصف</w:t>
            </w:r>
          </w:p>
        </w:tc>
      </w:tr>
      <w:tr w:rsidR="00F55531" w:rsidRPr="00F55531" w14:paraId="3F6BC9C2" w14:textId="77777777" w:rsidTr="003F7C48">
        <w:trPr>
          <w:cantSplit/>
          <w:trHeight w:hRule="exact" w:val="115"/>
          <w:tblHeader/>
        </w:trPr>
        <w:tc>
          <w:tcPr>
            <w:tcW w:w="2640" w:type="dxa"/>
            <w:tcBorders>
              <w:top w:val="single" w:sz="12" w:space="0" w:color="auto"/>
            </w:tcBorders>
            <w:shd w:val="clear" w:color="auto" w:fill="auto"/>
          </w:tcPr>
          <w:p w14:paraId="1FE538D9" w14:textId="77777777" w:rsidR="00F55531" w:rsidRPr="00F55531" w:rsidRDefault="00F55531" w:rsidP="003F7C48">
            <w:pPr>
              <w:tabs>
                <w:tab w:val="left" w:pos="288"/>
                <w:tab w:val="left" w:pos="576"/>
                <w:tab w:val="left" w:pos="864"/>
                <w:tab w:val="left" w:pos="1152"/>
              </w:tabs>
              <w:spacing w:after="120" w:line="240" w:lineRule="exact"/>
              <w:ind w:left="43" w:right="101"/>
              <w:rPr>
                <w:sz w:val="16"/>
                <w:lang w:val="en-GB"/>
              </w:rPr>
            </w:pPr>
          </w:p>
        </w:tc>
        <w:tc>
          <w:tcPr>
            <w:tcW w:w="4680" w:type="dxa"/>
            <w:tcBorders>
              <w:top w:val="single" w:sz="12" w:space="0" w:color="auto"/>
            </w:tcBorders>
            <w:shd w:val="clear" w:color="auto" w:fill="auto"/>
          </w:tcPr>
          <w:p w14:paraId="37C298C7" w14:textId="77777777" w:rsidR="00F55531" w:rsidRPr="00F55531" w:rsidRDefault="00F55531" w:rsidP="00F55531">
            <w:pPr>
              <w:tabs>
                <w:tab w:val="left" w:pos="288"/>
                <w:tab w:val="left" w:pos="576"/>
                <w:tab w:val="left" w:pos="864"/>
                <w:tab w:val="left" w:pos="1152"/>
              </w:tabs>
              <w:spacing w:after="120"/>
              <w:ind w:left="43" w:right="101"/>
              <w:rPr>
                <w:sz w:val="16"/>
                <w:rtl/>
                <w:lang w:val="en-GB"/>
              </w:rPr>
            </w:pPr>
          </w:p>
        </w:tc>
      </w:tr>
      <w:tr w:rsidR="00F455F6" w:rsidRPr="00F55531" w14:paraId="69970EDD" w14:textId="77777777" w:rsidTr="003F7C48">
        <w:trPr>
          <w:cantSplit/>
        </w:trPr>
        <w:tc>
          <w:tcPr>
            <w:tcW w:w="2640" w:type="dxa"/>
            <w:shd w:val="clear" w:color="auto" w:fill="auto"/>
          </w:tcPr>
          <w:p w14:paraId="0A4A32DC" w14:textId="4ABF634D" w:rsidR="00F455F6" w:rsidRPr="003F7C48" w:rsidRDefault="008C31B7" w:rsidP="003F7C48">
            <w:pPr>
              <w:tabs>
                <w:tab w:val="left" w:pos="288"/>
                <w:tab w:val="left" w:pos="576"/>
                <w:tab w:val="left" w:pos="864"/>
                <w:tab w:val="left" w:pos="1152"/>
              </w:tabs>
              <w:spacing w:after="120"/>
              <w:ind w:left="43" w:right="173"/>
              <w:rPr>
                <w:rtl/>
                <w:lang w:val="en-GB"/>
              </w:rPr>
            </w:pPr>
            <w:hyperlink r:id="rId28" w:history="1">
              <w:r w:rsidR="00F455F6" w:rsidRPr="003F7C48">
                <w:rPr>
                  <w:rStyle w:val="Hyperlink"/>
                  <w:lang w:val="en-GB"/>
                </w:rPr>
                <w:t>CEDAW/C/73/1</w:t>
              </w:r>
            </w:hyperlink>
          </w:p>
        </w:tc>
        <w:tc>
          <w:tcPr>
            <w:tcW w:w="4680" w:type="dxa"/>
            <w:shd w:val="clear" w:color="auto" w:fill="auto"/>
          </w:tcPr>
          <w:p w14:paraId="5B8DCA4F" w14:textId="0292DCE9" w:rsidR="00F455F6" w:rsidRPr="003F7C48" w:rsidRDefault="00F455F6" w:rsidP="003F7C48">
            <w:pPr>
              <w:tabs>
                <w:tab w:val="left" w:pos="288"/>
                <w:tab w:val="left" w:pos="576"/>
                <w:tab w:val="left" w:pos="864"/>
                <w:tab w:val="left" w:pos="1152"/>
              </w:tabs>
              <w:spacing w:after="120"/>
              <w:ind w:left="43" w:right="173"/>
              <w:rPr>
                <w:rtl/>
                <w:lang w:val="en-GB"/>
              </w:rPr>
            </w:pPr>
            <w:r w:rsidRPr="003F7C48">
              <w:rPr>
                <w:rtl/>
                <w:lang w:val="en-GB"/>
              </w:rPr>
              <w:t>جدول الأعمال المؤقت المشروح</w:t>
            </w:r>
          </w:p>
        </w:tc>
      </w:tr>
      <w:tr w:rsidR="00F455F6" w:rsidRPr="00F55531" w14:paraId="0ABF0E5D" w14:textId="77777777" w:rsidTr="003F7C48">
        <w:trPr>
          <w:cantSplit/>
        </w:trPr>
        <w:tc>
          <w:tcPr>
            <w:tcW w:w="2640" w:type="dxa"/>
            <w:shd w:val="clear" w:color="auto" w:fill="auto"/>
          </w:tcPr>
          <w:p w14:paraId="63223024" w14:textId="2B51532C" w:rsidR="00F455F6" w:rsidRPr="003F7C48" w:rsidRDefault="008C31B7" w:rsidP="003F7C48">
            <w:pPr>
              <w:tabs>
                <w:tab w:val="left" w:pos="288"/>
                <w:tab w:val="left" w:pos="576"/>
                <w:tab w:val="left" w:pos="864"/>
                <w:tab w:val="left" w:pos="1152"/>
              </w:tabs>
              <w:spacing w:after="120"/>
              <w:ind w:left="43" w:right="173"/>
              <w:rPr>
                <w:rtl/>
                <w:lang w:val="en-GB"/>
              </w:rPr>
            </w:pPr>
            <w:hyperlink r:id="rId29" w:history="1">
              <w:r w:rsidR="00F455F6" w:rsidRPr="003F7C48">
                <w:rPr>
                  <w:rStyle w:val="Hyperlink"/>
                  <w:lang w:val="en-GB"/>
                </w:rPr>
                <w:t>CEDAW/C/73/2</w:t>
              </w:r>
            </w:hyperlink>
          </w:p>
        </w:tc>
        <w:tc>
          <w:tcPr>
            <w:tcW w:w="4680" w:type="dxa"/>
            <w:shd w:val="clear" w:color="auto" w:fill="auto"/>
          </w:tcPr>
          <w:p w14:paraId="319DB896" w14:textId="21FFBF46" w:rsidR="00F455F6" w:rsidRPr="003F7C48" w:rsidRDefault="00F455F6" w:rsidP="003F7C48">
            <w:pPr>
              <w:tabs>
                <w:tab w:val="left" w:pos="288"/>
                <w:tab w:val="left" w:pos="576"/>
                <w:tab w:val="left" w:pos="864"/>
                <w:tab w:val="left" w:pos="1152"/>
              </w:tabs>
              <w:spacing w:after="120"/>
              <w:ind w:left="43" w:right="173"/>
              <w:rPr>
                <w:rtl/>
                <w:lang w:val="en-GB"/>
              </w:rPr>
            </w:pPr>
            <w:r w:rsidRPr="003F7C48">
              <w:rPr>
                <w:rtl/>
                <w:lang w:val="en-GB"/>
              </w:rPr>
              <w:t>تقرير منظمة الأمم المتحدة للتربية والعلم والثقافة</w:t>
            </w:r>
          </w:p>
        </w:tc>
      </w:tr>
      <w:tr w:rsidR="00F455F6" w:rsidRPr="00F55531" w14:paraId="455D3027" w14:textId="77777777" w:rsidTr="003F7C48">
        <w:trPr>
          <w:cantSplit/>
        </w:trPr>
        <w:tc>
          <w:tcPr>
            <w:tcW w:w="2640" w:type="dxa"/>
            <w:shd w:val="clear" w:color="auto" w:fill="auto"/>
          </w:tcPr>
          <w:p w14:paraId="5E96BE48" w14:textId="2951069A" w:rsidR="00F455F6" w:rsidRPr="003F7C48" w:rsidRDefault="00F455F6" w:rsidP="003F7C48">
            <w:pPr>
              <w:tabs>
                <w:tab w:val="left" w:pos="288"/>
                <w:tab w:val="left" w:pos="576"/>
                <w:tab w:val="left" w:pos="864"/>
                <w:tab w:val="left" w:pos="1152"/>
              </w:tabs>
              <w:spacing w:after="120"/>
              <w:ind w:left="43" w:right="173"/>
              <w:rPr>
                <w:rtl/>
                <w:lang w:val="en-GB"/>
              </w:rPr>
            </w:pPr>
            <w:r w:rsidRPr="003F7C48">
              <w:rPr>
                <w:b/>
                <w:bCs/>
                <w:rtl/>
                <w:lang w:val="en-GB"/>
              </w:rPr>
              <w:t>تقارير الدول الأطراف</w:t>
            </w:r>
          </w:p>
        </w:tc>
        <w:tc>
          <w:tcPr>
            <w:tcW w:w="4680" w:type="dxa"/>
            <w:shd w:val="clear" w:color="auto" w:fill="auto"/>
          </w:tcPr>
          <w:p w14:paraId="580EA859" w14:textId="77777777" w:rsidR="00F455F6" w:rsidRPr="003F7C48" w:rsidRDefault="00F455F6" w:rsidP="003F7C48">
            <w:pPr>
              <w:tabs>
                <w:tab w:val="left" w:pos="288"/>
                <w:tab w:val="left" w:pos="576"/>
                <w:tab w:val="left" w:pos="864"/>
                <w:tab w:val="left" w:pos="1152"/>
              </w:tabs>
              <w:spacing w:after="120"/>
              <w:ind w:left="43" w:right="173"/>
              <w:rPr>
                <w:rtl/>
                <w:lang w:val="en-GB"/>
              </w:rPr>
            </w:pPr>
          </w:p>
        </w:tc>
      </w:tr>
      <w:tr w:rsidR="00F455F6" w:rsidRPr="00F55531" w14:paraId="00402EC5" w14:textId="77777777" w:rsidTr="003F7C48">
        <w:trPr>
          <w:cantSplit/>
        </w:trPr>
        <w:tc>
          <w:tcPr>
            <w:tcW w:w="2640" w:type="dxa"/>
            <w:shd w:val="clear" w:color="auto" w:fill="auto"/>
          </w:tcPr>
          <w:p w14:paraId="230D2F7F" w14:textId="69F07C6C" w:rsidR="00F455F6" w:rsidRPr="003F7C48" w:rsidRDefault="008C31B7" w:rsidP="003F7C48">
            <w:pPr>
              <w:tabs>
                <w:tab w:val="left" w:pos="288"/>
                <w:tab w:val="left" w:pos="576"/>
                <w:tab w:val="left" w:pos="864"/>
                <w:tab w:val="left" w:pos="1152"/>
              </w:tabs>
              <w:spacing w:after="120"/>
              <w:ind w:left="43" w:right="173"/>
              <w:rPr>
                <w:rtl/>
                <w:lang w:val="en-GB"/>
              </w:rPr>
            </w:pPr>
            <w:hyperlink r:id="rId30" w:history="1">
              <w:r w:rsidR="00F455F6" w:rsidRPr="003F7C48">
                <w:rPr>
                  <w:rStyle w:val="Hyperlink"/>
                  <w:lang w:val="en-GB"/>
                </w:rPr>
                <w:t>CEDAW/C/AUT/9</w:t>
              </w:r>
            </w:hyperlink>
          </w:p>
        </w:tc>
        <w:tc>
          <w:tcPr>
            <w:tcW w:w="4680" w:type="dxa"/>
            <w:shd w:val="clear" w:color="auto" w:fill="auto"/>
          </w:tcPr>
          <w:p w14:paraId="4BE3E11F" w14:textId="73604E82" w:rsidR="00F455F6" w:rsidRPr="003F7C48" w:rsidRDefault="00F455F6" w:rsidP="003F7C48">
            <w:pPr>
              <w:tabs>
                <w:tab w:val="left" w:pos="288"/>
                <w:tab w:val="left" w:pos="576"/>
                <w:tab w:val="left" w:pos="864"/>
                <w:tab w:val="left" w:pos="1152"/>
              </w:tabs>
              <w:spacing w:after="120"/>
              <w:ind w:left="43" w:right="173"/>
              <w:rPr>
                <w:rtl/>
                <w:lang w:val="en-GB"/>
              </w:rPr>
            </w:pPr>
            <w:r w:rsidRPr="003F7C48">
              <w:rPr>
                <w:rtl/>
                <w:lang w:val="en-GB"/>
              </w:rPr>
              <w:t>التقرير الدوري التاسع للنمسا</w:t>
            </w:r>
          </w:p>
        </w:tc>
      </w:tr>
      <w:tr w:rsidR="00F455F6" w:rsidRPr="00F55531" w14:paraId="7CC10266" w14:textId="77777777" w:rsidTr="003F7C48">
        <w:trPr>
          <w:cantSplit/>
        </w:trPr>
        <w:tc>
          <w:tcPr>
            <w:tcW w:w="2640" w:type="dxa"/>
            <w:shd w:val="clear" w:color="auto" w:fill="auto"/>
          </w:tcPr>
          <w:p w14:paraId="394EDA23" w14:textId="49E23957" w:rsidR="00F455F6" w:rsidRPr="003F7C48" w:rsidRDefault="008C31B7" w:rsidP="003F7C48">
            <w:pPr>
              <w:tabs>
                <w:tab w:val="left" w:pos="288"/>
                <w:tab w:val="left" w:pos="576"/>
                <w:tab w:val="left" w:pos="864"/>
                <w:tab w:val="left" w:pos="1152"/>
              </w:tabs>
              <w:spacing w:after="120"/>
              <w:ind w:left="43" w:right="173"/>
              <w:rPr>
                <w:rtl/>
                <w:lang w:val="en-GB"/>
              </w:rPr>
            </w:pPr>
            <w:hyperlink r:id="rId31" w:history="1">
              <w:r w:rsidR="00F455F6" w:rsidRPr="003F7C48">
                <w:rPr>
                  <w:rStyle w:val="Hyperlink"/>
                  <w:lang w:val="en-GB"/>
                </w:rPr>
                <w:t>CEDAW/C/CPV/9</w:t>
              </w:r>
            </w:hyperlink>
          </w:p>
        </w:tc>
        <w:tc>
          <w:tcPr>
            <w:tcW w:w="4680" w:type="dxa"/>
            <w:shd w:val="clear" w:color="auto" w:fill="auto"/>
          </w:tcPr>
          <w:p w14:paraId="21134EC1" w14:textId="2676E7B7" w:rsidR="00F455F6" w:rsidRPr="003F7C48" w:rsidRDefault="00F455F6" w:rsidP="003F7C48">
            <w:pPr>
              <w:tabs>
                <w:tab w:val="left" w:pos="288"/>
                <w:tab w:val="left" w:pos="576"/>
                <w:tab w:val="left" w:pos="864"/>
                <w:tab w:val="left" w:pos="1152"/>
              </w:tabs>
              <w:spacing w:after="120"/>
              <w:ind w:left="43" w:right="173"/>
              <w:rPr>
                <w:rtl/>
                <w:lang w:val="en-GB"/>
              </w:rPr>
            </w:pPr>
            <w:r w:rsidRPr="003F7C48">
              <w:rPr>
                <w:rtl/>
                <w:lang w:val="en-GB"/>
              </w:rPr>
              <w:t>التقرير الدوري التاسع لكابو فيردي</w:t>
            </w:r>
          </w:p>
        </w:tc>
      </w:tr>
      <w:tr w:rsidR="00F455F6" w:rsidRPr="00F55531" w14:paraId="39417218" w14:textId="77777777" w:rsidTr="003F7C48">
        <w:trPr>
          <w:cantSplit/>
        </w:trPr>
        <w:tc>
          <w:tcPr>
            <w:tcW w:w="2640" w:type="dxa"/>
            <w:shd w:val="clear" w:color="auto" w:fill="auto"/>
          </w:tcPr>
          <w:p w14:paraId="1385FD6A" w14:textId="06BE8CFC" w:rsidR="00F455F6" w:rsidRPr="003F7C48" w:rsidRDefault="008C31B7" w:rsidP="003F7C48">
            <w:pPr>
              <w:tabs>
                <w:tab w:val="left" w:pos="288"/>
                <w:tab w:val="left" w:pos="576"/>
                <w:tab w:val="left" w:pos="864"/>
                <w:tab w:val="left" w:pos="1152"/>
              </w:tabs>
              <w:spacing w:after="120"/>
              <w:ind w:left="43" w:right="173"/>
              <w:rPr>
                <w:rtl/>
                <w:lang w:val="en-GB"/>
              </w:rPr>
            </w:pPr>
            <w:hyperlink r:id="rId32" w:history="1">
              <w:r w:rsidR="00F455F6" w:rsidRPr="003F7C48">
                <w:rPr>
                  <w:rStyle w:val="Hyperlink"/>
                  <w:lang w:val="en-GB"/>
                </w:rPr>
                <w:t>CEDAW/C/CIV/4</w:t>
              </w:r>
            </w:hyperlink>
          </w:p>
        </w:tc>
        <w:tc>
          <w:tcPr>
            <w:tcW w:w="4680" w:type="dxa"/>
            <w:shd w:val="clear" w:color="auto" w:fill="auto"/>
          </w:tcPr>
          <w:p w14:paraId="165796D0" w14:textId="4572A614" w:rsidR="00F455F6" w:rsidRPr="003F7C48" w:rsidRDefault="00F455F6" w:rsidP="003F7C48">
            <w:pPr>
              <w:tabs>
                <w:tab w:val="left" w:pos="288"/>
                <w:tab w:val="left" w:pos="576"/>
                <w:tab w:val="left" w:pos="864"/>
                <w:tab w:val="left" w:pos="1152"/>
              </w:tabs>
              <w:spacing w:after="120"/>
              <w:ind w:left="43" w:right="173"/>
              <w:rPr>
                <w:rtl/>
                <w:lang w:val="en-GB"/>
              </w:rPr>
            </w:pPr>
            <w:r w:rsidRPr="003F7C48">
              <w:rPr>
                <w:rtl/>
                <w:lang w:val="en-GB"/>
              </w:rPr>
              <w:t>التقرير الدوري الرابع لكوت ديفوار</w:t>
            </w:r>
          </w:p>
        </w:tc>
      </w:tr>
      <w:tr w:rsidR="00F455F6" w:rsidRPr="00F55531" w14:paraId="4B25E5C6" w14:textId="77777777" w:rsidTr="003F7C48">
        <w:trPr>
          <w:cantSplit/>
        </w:trPr>
        <w:tc>
          <w:tcPr>
            <w:tcW w:w="2640" w:type="dxa"/>
            <w:shd w:val="clear" w:color="auto" w:fill="auto"/>
          </w:tcPr>
          <w:p w14:paraId="1EC2D5F7" w14:textId="573352DF" w:rsidR="00F455F6" w:rsidRPr="003F7C48" w:rsidRDefault="008C31B7" w:rsidP="003F7C48">
            <w:pPr>
              <w:tabs>
                <w:tab w:val="left" w:pos="288"/>
                <w:tab w:val="left" w:pos="576"/>
                <w:tab w:val="left" w:pos="864"/>
                <w:tab w:val="left" w:pos="1152"/>
              </w:tabs>
              <w:spacing w:after="120"/>
              <w:ind w:left="43" w:right="173"/>
              <w:rPr>
                <w:rtl/>
                <w:lang w:val="en-GB"/>
              </w:rPr>
            </w:pPr>
            <w:hyperlink r:id="rId33" w:history="1">
              <w:r w:rsidR="00F455F6" w:rsidRPr="003F7C48">
                <w:rPr>
                  <w:rStyle w:val="Hyperlink"/>
                  <w:lang w:val="en-GB"/>
                </w:rPr>
                <w:t>CEDAW/C/COD/8</w:t>
              </w:r>
            </w:hyperlink>
          </w:p>
        </w:tc>
        <w:tc>
          <w:tcPr>
            <w:tcW w:w="4680" w:type="dxa"/>
            <w:shd w:val="clear" w:color="auto" w:fill="auto"/>
          </w:tcPr>
          <w:p w14:paraId="33973701" w14:textId="4D3C83C5" w:rsidR="00F455F6" w:rsidRPr="003F7C48" w:rsidRDefault="00F455F6" w:rsidP="003F7C48">
            <w:pPr>
              <w:tabs>
                <w:tab w:val="left" w:pos="288"/>
                <w:tab w:val="left" w:pos="576"/>
                <w:tab w:val="left" w:pos="864"/>
                <w:tab w:val="left" w:pos="1152"/>
              </w:tabs>
              <w:spacing w:after="120"/>
              <w:ind w:left="43" w:right="173"/>
              <w:rPr>
                <w:rtl/>
                <w:lang w:val="en-GB"/>
              </w:rPr>
            </w:pPr>
            <w:r w:rsidRPr="003F7C48">
              <w:rPr>
                <w:rtl/>
                <w:lang w:val="en-GB"/>
              </w:rPr>
              <w:t>التقرير الدوري الثامن لجمهورية الكونغو الديمقراطية</w:t>
            </w:r>
          </w:p>
        </w:tc>
      </w:tr>
      <w:tr w:rsidR="00F455F6" w:rsidRPr="00F55531" w14:paraId="46C629A0" w14:textId="77777777" w:rsidTr="003F7C48">
        <w:trPr>
          <w:cantSplit/>
        </w:trPr>
        <w:tc>
          <w:tcPr>
            <w:tcW w:w="2640" w:type="dxa"/>
            <w:shd w:val="clear" w:color="auto" w:fill="auto"/>
          </w:tcPr>
          <w:p w14:paraId="07ECB08E" w14:textId="66FF1F1C" w:rsidR="00F455F6" w:rsidRPr="003F7C48" w:rsidRDefault="008C31B7" w:rsidP="003F7C48">
            <w:pPr>
              <w:tabs>
                <w:tab w:val="left" w:pos="288"/>
                <w:tab w:val="left" w:pos="576"/>
                <w:tab w:val="left" w:pos="864"/>
                <w:tab w:val="left" w:pos="1152"/>
              </w:tabs>
              <w:spacing w:after="120"/>
              <w:ind w:left="43" w:right="173"/>
              <w:rPr>
                <w:rtl/>
                <w:lang w:val="en-GB"/>
              </w:rPr>
            </w:pPr>
            <w:hyperlink r:id="rId34" w:history="1">
              <w:r w:rsidR="00F455F6" w:rsidRPr="003F7C48">
                <w:rPr>
                  <w:rStyle w:val="Hyperlink"/>
                  <w:lang w:val="en-GB"/>
                </w:rPr>
                <w:t>CEDAW/C/GUY/9</w:t>
              </w:r>
            </w:hyperlink>
          </w:p>
        </w:tc>
        <w:tc>
          <w:tcPr>
            <w:tcW w:w="4680" w:type="dxa"/>
            <w:shd w:val="clear" w:color="auto" w:fill="auto"/>
          </w:tcPr>
          <w:p w14:paraId="1E3DDFFA" w14:textId="4FD7FC58" w:rsidR="00F455F6" w:rsidRPr="003F7C48" w:rsidRDefault="00F455F6" w:rsidP="003F7C48">
            <w:pPr>
              <w:tabs>
                <w:tab w:val="left" w:pos="288"/>
                <w:tab w:val="left" w:pos="576"/>
                <w:tab w:val="left" w:pos="864"/>
                <w:tab w:val="left" w:pos="1152"/>
              </w:tabs>
              <w:spacing w:after="120"/>
              <w:ind w:left="43" w:right="173"/>
              <w:rPr>
                <w:rtl/>
                <w:lang w:val="en-GB"/>
              </w:rPr>
            </w:pPr>
            <w:r w:rsidRPr="003F7C48">
              <w:rPr>
                <w:rtl/>
                <w:lang w:val="en-GB"/>
              </w:rPr>
              <w:t>التقرير الدوري التاسع لغيانا</w:t>
            </w:r>
          </w:p>
        </w:tc>
      </w:tr>
      <w:tr w:rsidR="00F455F6" w:rsidRPr="00F55531" w14:paraId="1A937CCF" w14:textId="77777777" w:rsidTr="003F7C48">
        <w:trPr>
          <w:cantSplit/>
        </w:trPr>
        <w:tc>
          <w:tcPr>
            <w:tcW w:w="2640" w:type="dxa"/>
            <w:shd w:val="clear" w:color="auto" w:fill="auto"/>
          </w:tcPr>
          <w:p w14:paraId="2153694B" w14:textId="645956CD" w:rsidR="00F455F6" w:rsidRPr="003F7C48" w:rsidRDefault="008C31B7" w:rsidP="003F7C48">
            <w:pPr>
              <w:tabs>
                <w:tab w:val="left" w:pos="288"/>
                <w:tab w:val="left" w:pos="576"/>
                <w:tab w:val="left" w:pos="864"/>
                <w:tab w:val="left" w:pos="1152"/>
              </w:tabs>
              <w:spacing w:after="120"/>
              <w:ind w:left="43" w:right="173"/>
              <w:jc w:val="left"/>
              <w:rPr>
                <w:lang w:val="en-GB"/>
              </w:rPr>
            </w:pPr>
            <w:hyperlink r:id="rId35" w:history="1">
              <w:r w:rsidR="00F455F6" w:rsidRPr="003F7C48">
                <w:rPr>
                  <w:rStyle w:val="Hyperlink"/>
                  <w:lang w:val="en-GB"/>
                </w:rPr>
                <w:t>CEDAW/C/MOZ/3-5</w:t>
              </w:r>
            </w:hyperlink>
          </w:p>
        </w:tc>
        <w:tc>
          <w:tcPr>
            <w:tcW w:w="4680" w:type="dxa"/>
            <w:shd w:val="clear" w:color="auto" w:fill="auto"/>
          </w:tcPr>
          <w:p w14:paraId="17FB3100" w14:textId="3B0A3A05" w:rsidR="00F455F6" w:rsidRPr="003F7C48" w:rsidRDefault="00F455F6" w:rsidP="003F7C48">
            <w:pPr>
              <w:tabs>
                <w:tab w:val="left" w:pos="288"/>
                <w:tab w:val="left" w:pos="576"/>
                <w:tab w:val="left" w:pos="864"/>
                <w:tab w:val="left" w:pos="1152"/>
              </w:tabs>
              <w:spacing w:after="120"/>
              <w:ind w:left="43" w:right="173"/>
              <w:rPr>
                <w:rtl/>
                <w:lang w:val="en-GB"/>
              </w:rPr>
            </w:pPr>
            <w:r w:rsidRPr="003F7C48">
              <w:rPr>
                <w:rtl/>
                <w:lang w:val="en-GB"/>
              </w:rPr>
              <w:t>التقرير الجامع للتقارير الدورية من الثالث إلى الخامس لموزامبيق</w:t>
            </w:r>
          </w:p>
        </w:tc>
      </w:tr>
      <w:tr w:rsidR="00F455F6" w:rsidRPr="00F55531" w14:paraId="75AF442E" w14:textId="77777777" w:rsidTr="003F7C48">
        <w:trPr>
          <w:cantSplit/>
        </w:trPr>
        <w:tc>
          <w:tcPr>
            <w:tcW w:w="2640" w:type="dxa"/>
            <w:tcBorders>
              <w:bottom w:val="single" w:sz="12" w:space="0" w:color="auto"/>
            </w:tcBorders>
            <w:shd w:val="clear" w:color="auto" w:fill="auto"/>
          </w:tcPr>
          <w:p w14:paraId="3B9CAF89" w14:textId="5263EA50" w:rsidR="00F455F6" w:rsidRPr="003F7C48" w:rsidRDefault="008C31B7" w:rsidP="003F7C48">
            <w:pPr>
              <w:tabs>
                <w:tab w:val="left" w:pos="288"/>
                <w:tab w:val="left" w:pos="576"/>
                <w:tab w:val="left" w:pos="864"/>
                <w:tab w:val="left" w:pos="1152"/>
              </w:tabs>
              <w:spacing w:after="120"/>
              <w:ind w:left="43" w:right="173"/>
              <w:rPr>
                <w:lang w:val="en-GB"/>
              </w:rPr>
            </w:pPr>
            <w:hyperlink r:id="rId36" w:history="1">
              <w:r w:rsidR="00F455F6" w:rsidRPr="003F7C48">
                <w:rPr>
                  <w:rStyle w:val="Hyperlink"/>
                  <w:lang w:val="en-GB"/>
                </w:rPr>
                <w:t>CEDAW/C/QAT/2</w:t>
              </w:r>
            </w:hyperlink>
          </w:p>
        </w:tc>
        <w:tc>
          <w:tcPr>
            <w:tcW w:w="4680" w:type="dxa"/>
            <w:tcBorders>
              <w:bottom w:val="single" w:sz="12" w:space="0" w:color="auto"/>
            </w:tcBorders>
            <w:shd w:val="clear" w:color="auto" w:fill="auto"/>
          </w:tcPr>
          <w:p w14:paraId="0506EC98" w14:textId="6DCBF803" w:rsidR="00F455F6" w:rsidRPr="003F7C48" w:rsidRDefault="00F455F6" w:rsidP="003F7C48">
            <w:pPr>
              <w:tabs>
                <w:tab w:val="left" w:pos="288"/>
                <w:tab w:val="left" w:pos="576"/>
                <w:tab w:val="left" w:pos="864"/>
                <w:tab w:val="left" w:pos="1152"/>
              </w:tabs>
              <w:spacing w:after="120"/>
              <w:ind w:left="43" w:right="173"/>
              <w:rPr>
                <w:rtl/>
                <w:lang w:val="en-GB"/>
              </w:rPr>
            </w:pPr>
            <w:r w:rsidRPr="003F7C48">
              <w:rPr>
                <w:rtl/>
                <w:lang w:val="en-GB"/>
              </w:rPr>
              <w:t>التقرير الدوري الثاني لقطر</w:t>
            </w:r>
          </w:p>
        </w:tc>
      </w:tr>
    </w:tbl>
    <w:p w14:paraId="41923178" w14:textId="12DFECAF" w:rsidR="00BE4CEE" w:rsidRPr="008A604E" w:rsidRDefault="00BE4CEE" w:rsidP="008A604E">
      <w:pPr>
        <w:pStyle w:val="SingleTxt"/>
        <w:spacing w:after="0" w:line="120" w:lineRule="exact"/>
        <w:rPr>
          <w:sz w:val="10"/>
          <w:rtl/>
          <w:lang w:val="en-GB"/>
        </w:rPr>
      </w:pPr>
    </w:p>
    <w:p w14:paraId="3387C41A" w14:textId="2B68A882" w:rsidR="008A604E" w:rsidRDefault="008A604E" w:rsidP="008A604E">
      <w:pPr>
        <w:pStyle w:val="SingleTxt"/>
        <w:spacing w:after="0" w:line="120" w:lineRule="exact"/>
        <w:rPr>
          <w:sz w:val="10"/>
          <w:lang w:val="en-GB"/>
        </w:rPr>
      </w:pPr>
    </w:p>
    <w:p w14:paraId="69153BDF" w14:textId="120E6126" w:rsidR="00EE1DD8" w:rsidRDefault="00EE1DD8">
      <w:pPr>
        <w:bidi w:val="0"/>
        <w:spacing w:line="240" w:lineRule="auto"/>
        <w:jc w:val="left"/>
        <w:rPr>
          <w:sz w:val="22"/>
          <w:rtl/>
          <w:lang w:val="en-GB"/>
        </w:rPr>
      </w:pPr>
      <w:r>
        <w:rPr>
          <w:rtl/>
          <w:lang w:val="en-GB"/>
        </w:rPr>
        <w:br w:type="page"/>
      </w:r>
    </w:p>
    <w:p w14:paraId="57B97E29" w14:textId="77777777" w:rsidR="00EE1DD8" w:rsidRPr="00C91A45" w:rsidRDefault="00EE1DD8" w:rsidP="00EE1DD8">
      <w:pPr>
        <w:pStyle w:val="HCh"/>
        <w:jc w:val="lowKashida"/>
      </w:pPr>
      <w:r w:rsidRPr="00C91A45">
        <w:rPr>
          <w:rtl/>
        </w:rPr>
        <w:lastRenderedPageBreak/>
        <w:t>الجزء الثاني</w:t>
      </w:r>
    </w:p>
    <w:p w14:paraId="0229D167" w14:textId="77777777" w:rsidR="00EE1DD8" w:rsidRPr="00C91A45" w:rsidRDefault="00EE1DD8" w:rsidP="00EE1DD8">
      <w:pPr>
        <w:pStyle w:val="HCh"/>
        <w:jc w:val="lowKashida"/>
      </w:pPr>
      <w:r w:rsidRPr="00C91A45">
        <w:rPr>
          <w:rtl/>
        </w:rPr>
        <w:tab/>
      </w:r>
      <w:r w:rsidRPr="00C91A45">
        <w:rPr>
          <w:rtl/>
        </w:rPr>
        <w:tab/>
        <w:t xml:space="preserve">تقرير اللجنة المعنية بالقضاء على التمييز ضد المرأة عن أعمال دورتها الرابعة والسبعين </w:t>
      </w:r>
    </w:p>
    <w:p w14:paraId="1952FC1E" w14:textId="77777777" w:rsidR="00EE1DD8" w:rsidRPr="0058460D" w:rsidRDefault="00EE1DD8" w:rsidP="00EE1DD8">
      <w:pPr>
        <w:pStyle w:val="SingleTxt"/>
        <w:spacing w:after="0" w:line="120" w:lineRule="exact"/>
        <w:rPr>
          <w:sz w:val="10"/>
          <w:rtl/>
          <w:lang w:val="en-GB"/>
        </w:rPr>
      </w:pPr>
    </w:p>
    <w:p w14:paraId="1F9EB803" w14:textId="77777777" w:rsidR="00EE1DD8" w:rsidRPr="00C91A45" w:rsidRDefault="00EE1DD8" w:rsidP="00EE1DD8">
      <w:pPr>
        <w:pStyle w:val="H23"/>
      </w:pPr>
      <w:r w:rsidRPr="00C91A45">
        <w:rPr>
          <w:rtl/>
        </w:rPr>
        <w:tab/>
      </w:r>
      <w:r w:rsidRPr="00C91A45">
        <w:rPr>
          <w:rtl/>
        </w:rPr>
        <w:tab/>
        <w:t xml:space="preserve">21 تشرين الأول/أكتوبر - 8 تشرين الثاني/نوفمبر 2019 </w:t>
      </w:r>
    </w:p>
    <w:p w14:paraId="2705FC8B" w14:textId="77777777" w:rsidR="00EE1DD8" w:rsidRPr="00C91A45" w:rsidRDefault="00EE1DD8" w:rsidP="00EE1DD8">
      <w:pPr>
        <w:pStyle w:val="SingleTxt"/>
        <w:rPr>
          <w:lang w:val="en-GB"/>
        </w:rPr>
      </w:pPr>
    </w:p>
    <w:p w14:paraId="2BB635D7" w14:textId="77777777" w:rsidR="00EE1DD8" w:rsidRPr="00C91A45" w:rsidRDefault="00EE1DD8" w:rsidP="00EE1DD8">
      <w:pPr>
        <w:pStyle w:val="SingleTxt"/>
        <w:rPr>
          <w:lang w:val="en-GB"/>
        </w:rPr>
      </w:pPr>
      <w:r w:rsidRPr="00C91A45">
        <w:rPr>
          <w:lang w:val="en-GB"/>
        </w:rPr>
        <w:br w:type="page"/>
      </w:r>
    </w:p>
    <w:p w14:paraId="083C4EAD" w14:textId="77777777" w:rsidR="00EE1DD8" w:rsidRPr="00C91A45" w:rsidRDefault="00EE1DD8" w:rsidP="00EE1DD8">
      <w:pPr>
        <w:pStyle w:val="HCh"/>
        <w:jc w:val="lowKashida"/>
      </w:pPr>
      <w:r w:rsidRPr="00C91A45">
        <w:rPr>
          <w:rtl/>
        </w:rPr>
        <w:lastRenderedPageBreak/>
        <w:t>الفصل الأول</w:t>
      </w:r>
    </w:p>
    <w:p w14:paraId="0CA306F6" w14:textId="77777777" w:rsidR="00EE1DD8" w:rsidRPr="00C91A45" w:rsidRDefault="00EE1DD8" w:rsidP="00EE1DD8">
      <w:pPr>
        <w:pStyle w:val="HCh"/>
        <w:jc w:val="lowKashida"/>
      </w:pPr>
      <w:r w:rsidRPr="00C91A45">
        <w:rPr>
          <w:rtl/>
        </w:rPr>
        <w:tab/>
      </w:r>
      <w:r w:rsidRPr="00C91A45">
        <w:rPr>
          <w:rtl/>
        </w:rPr>
        <w:tab/>
        <w:t xml:space="preserve">المقررات التي اتخذتها اللجنة </w:t>
      </w:r>
    </w:p>
    <w:p w14:paraId="654EC31D" w14:textId="77777777" w:rsidR="00EE1DD8" w:rsidRPr="00AE7BD6" w:rsidRDefault="00EE1DD8" w:rsidP="00EE1DD8">
      <w:pPr>
        <w:pStyle w:val="SingleTxt"/>
        <w:spacing w:after="0" w:line="120" w:lineRule="exact"/>
        <w:rPr>
          <w:sz w:val="10"/>
          <w:rtl/>
          <w:lang w:val="en-GB"/>
        </w:rPr>
      </w:pPr>
    </w:p>
    <w:p w14:paraId="19A00EC6" w14:textId="77777777" w:rsidR="00EE1DD8" w:rsidRPr="00C91A45" w:rsidRDefault="00EE1DD8" w:rsidP="00EE1DD8">
      <w:pPr>
        <w:pStyle w:val="H23"/>
      </w:pPr>
      <w:r w:rsidRPr="00C91A45">
        <w:rPr>
          <w:rtl/>
        </w:rPr>
        <w:tab/>
      </w:r>
      <w:r w:rsidRPr="00C91A45">
        <w:rPr>
          <w:rtl/>
        </w:rPr>
        <w:tab/>
        <w:t>المقرر 74/أولا</w:t>
      </w:r>
    </w:p>
    <w:p w14:paraId="2C63703D" w14:textId="77777777" w:rsidR="00EE1DD8" w:rsidRPr="00C91A45" w:rsidRDefault="00EE1DD8" w:rsidP="00EE1DD8">
      <w:pPr>
        <w:pStyle w:val="SingleTxt"/>
      </w:pPr>
      <w:r w:rsidRPr="00C91A45">
        <w:rPr>
          <w:rtl/>
        </w:rPr>
        <w:tab/>
        <w:t>اعتمدت اللجنة في 7 تشرين الثاني/نوفمبر 2019 ورقة عن تعاونها مع المؤسسات الوطنية لحقوق الإنسان (</w:t>
      </w:r>
      <w:r w:rsidRPr="002725EB">
        <w:rPr>
          <w:rFonts w:asciiTheme="majorBidi" w:hAnsiTheme="majorBidi" w:cstheme="majorBidi"/>
        </w:rPr>
        <w:t>bit.ly/2JkvJco</w:t>
      </w:r>
      <w:r w:rsidRPr="00C91A45">
        <w:rPr>
          <w:rtl/>
        </w:rPr>
        <w:t>)، تأخذ في الاعتبار الإجراءات والممارسات التي وضعتها هيئات معاهدات حقوق الإنسان الأخرى منذ اعتماد اللجنة في عام 2008 بيانها بشأن علاقتها بالمؤسسات الوطنية لحقوق</w:t>
      </w:r>
      <w:r>
        <w:rPr>
          <w:rFonts w:hint="cs"/>
          <w:rtl/>
        </w:rPr>
        <w:t> </w:t>
      </w:r>
      <w:r w:rsidRPr="00C91A45">
        <w:rPr>
          <w:rtl/>
        </w:rPr>
        <w:t>الإنسان.</w:t>
      </w:r>
    </w:p>
    <w:p w14:paraId="7DD59160" w14:textId="77777777" w:rsidR="00EE1DD8" w:rsidRPr="00546D17" w:rsidRDefault="00EE1DD8" w:rsidP="00EE1DD8">
      <w:pPr>
        <w:pStyle w:val="SingleTxt"/>
        <w:spacing w:after="0" w:line="120" w:lineRule="exact"/>
        <w:rPr>
          <w:sz w:val="10"/>
          <w:rtl/>
          <w:lang w:val="en-GB"/>
        </w:rPr>
      </w:pPr>
    </w:p>
    <w:p w14:paraId="0536F914" w14:textId="77777777" w:rsidR="00EE1DD8" w:rsidRPr="00C91A45" w:rsidRDefault="00EE1DD8" w:rsidP="00EE1DD8">
      <w:pPr>
        <w:pStyle w:val="H23"/>
      </w:pPr>
      <w:r w:rsidRPr="00C91A45">
        <w:rPr>
          <w:rtl/>
        </w:rPr>
        <w:tab/>
      </w:r>
      <w:r w:rsidRPr="00C91A45">
        <w:rPr>
          <w:rtl/>
        </w:rPr>
        <w:tab/>
        <w:t>المقرر 74/ثانيا</w:t>
      </w:r>
    </w:p>
    <w:p w14:paraId="28FE28A4" w14:textId="77777777" w:rsidR="00EE1DD8" w:rsidRPr="00C91A45" w:rsidRDefault="00EE1DD8" w:rsidP="00EE1DD8">
      <w:pPr>
        <w:pStyle w:val="SingleTxt"/>
      </w:pPr>
      <w:r w:rsidRPr="00C91A45">
        <w:rPr>
          <w:rtl/>
        </w:rPr>
        <w:tab/>
        <w:t>اعتمدت اللجنة في 8 تشرين الثاني/نوفمبر 2019 مذكرة إرشادية للدول الأطراف من أجل إعداد التقارير بموجب المادة 18 من اتفاقية القضاء على جميع أشكال التمييز ضد المرأة في سياق أهداف التنمية المستدامة (</w:t>
      </w:r>
      <w:r w:rsidRPr="002725EB">
        <w:rPr>
          <w:rFonts w:asciiTheme="majorBidi" w:hAnsiTheme="majorBidi" w:cstheme="majorBidi"/>
        </w:rPr>
        <w:t>bit.ly/3dwYj8j</w:t>
      </w:r>
      <w:r w:rsidRPr="00C91A45">
        <w:rPr>
          <w:rtl/>
        </w:rPr>
        <w:t>).</w:t>
      </w:r>
    </w:p>
    <w:p w14:paraId="3969F425" w14:textId="77777777" w:rsidR="00EE1DD8" w:rsidRPr="00A92A9D" w:rsidRDefault="00EE1DD8" w:rsidP="00EE1DD8">
      <w:pPr>
        <w:pStyle w:val="SingleTxt"/>
        <w:spacing w:after="0" w:line="120" w:lineRule="exact"/>
        <w:rPr>
          <w:sz w:val="10"/>
          <w:rtl/>
          <w:lang w:val="en-GB"/>
        </w:rPr>
      </w:pPr>
    </w:p>
    <w:p w14:paraId="30C7FDBE" w14:textId="77777777" w:rsidR="00EE1DD8" w:rsidRPr="00C91A45" w:rsidRDefault="00EE1DD8" w:rsidP="00EE1DD8">
      <w:pPr>
        <w:pStyle w:val="H23"/>
      </w:pPr>
      <w:r w:rsidRPr="00C91A45">
        <w:rPr>
          <w:rtl/>
        </w:rPr>
        <w:tab/>
      </w:r>
      <w:r w:rsidRPr="00C91A45">
        <w:rPr>
          <w:rtl/>
        </w:rPr>
        <w:tab/>
        <w:t>المقرر 74/ثالثا</w:t>
      </w:r>
    </w:p>
    <w:p w14:paraId="035E34C0" w14:textId="77777777" w:rsidR="00EE1DD8" w:rsidRPr="00C91A45" w:rsidRDefault="00EE1DD8" w:rsidP="00EE1DD8">
      <w:pPr>
        <w:pStyle w:val="SingleTxt"/>
      </w:pPr>
      <w:r w:rsidRPr="00C91A45">
        <w:rPr>
          <w:rtl/>
        </w:rPr>
        <w:tab/>
        <w:t>قررت اللجنة إدراج حد إلزامي لعدد الكلمات في الردود الإضافية التي تقدمها الدول الأطراف خطيا في غضون 48 ساعة عقب الحوار البناء، يكون أقصاه 500 1 كلمة، وذلك بغية كفالة إبقاء هذه الردود في حدود حجم يمكن التحكم فيه. وقررت أيضا أنه ينبغي إبلاغ الدول الأطراف بهذا الحد الأقصى للكلمات قبل إجرائها الحوار البناء مع اللجنة.</w:t>
      </w:r>
    </w:p>
    <w:p w14:paraId="501A4B3E" w14:textId="77777777" w:rsidR="00EE1DD8" w:rsidRPr="00A92A9D" w:rsidRDefault="00EE1DD8" w:rsidP="00EE1DD8">
      <w:pPr>
        <w:pStyle w:val="SingleTxt"/>
        <w:spacing w:after="0" w:line="120" w:lineRule="exact"/>
        <w:rPr>
          <w:sz w:val="10"/>
          <w:rtl/>
          <w:lang w:val="en-GB"/>
        </w:rPr>
      </w:pPr>
    </w:p>
    <w:p w14:paraId="1BC56AC8" w14:textId="77777777" w:rsidR="00EE1DD8" w:rsidRPr="00C91A45" w:rsidRDefault="00EE1DD8" w:rsidP="00EE1DD8">
      <w:pPr>
        <w:pStyle w:val="H23"/>
      </w:pPr>
      <w:r w:rsidRPr="00C91A45">
        <w:rPr>
          <w:rtl/>
        </w:rPr>
        <w:tab/>
      </w:r>
      <w:r w:rsidRPr="00C91A45">
        <w:rPr>
          <w:rtl/>
        </w:rPr>
        <w:tab/>
        <w:t>المقرر 74/رابعا</w:t>
      </w:r>
    </w:p>
    <w:p w14:paraId="7F9E4BA6" w14:textId="77777777" w:rsidR="00EE1DD8" w:rsidRPr="00C91A45" w:rsidRDefault="00EE1DD8" w:rsidP="00EE1DD8">
      <w:pPr>
        <w:pStyle w:val="SingleTxt"/>
      </w:pPr>
      <w:r w:rsidRPr="00C91A45">
        <w:rPr>
          <w:rtl/>
        </w:rPr>
        <w:tab/>
        <w:t>قررت اللجنة تعديل مقررها 65/أولا بشأن الاجتماع التنسيقي لفرق العمل القطرية من أجل تغيير موعد الاجتماع بحيث يعقد فور انتهاء جلسة الإحاطة الخاصة التي تعقدها المنظمات غير الحكومية في وقت الغداء في اليوم السابق للحوار البناء مع الدولة الطرف المعنية، وليس في نهاية ذلك اليوم، بغية ضمان التنسيق الفعال للمسائل التي ستثار أثناء الحوار.</w:t>
      </w:r>
    </w:p>
    <w:p w14:paraId="76C92D11" w14:textId="77777777" w:rsidR="00EE1DD8" w:rsidRPr="00A92A9D" w:rsidRDefault="00EE1DD8" w:rsidP="00EE1DD8">
      <w:pPr>
        <w:pStyle w:val="SingleTxt"/>
        <w:spacing w:after="0" w:line="120" w:lineRule="exact"/>
        <w:rPr>
          <w:sz w:val="10"/>
          <w:rtl/>
          <w:lang w:val="en-GB"/>
        </w:rPr>
      </w:pPr>
    </w:p>
    <w:p w14:paraId="1ED2D87E" w14:textId="77777777" w:rsidR="00EE1DD8" w:rsidRPr="00C91A45" w:rsidRDefault="00EE1DD8" w:rsidP="00EE1DD8">
      <w:pPr>
        <w:pStyle w:val="H23"/>
      </w:pPr>
      <w:r w:rsidRPr="00C91A45">
        <w:rPr>
          <w:rtl/>
        </w:rPr>
        <w:tab/>
      </w:r>
      <w:r w:rsidRPr="00C91A45">
        <w:rPr>
          <w:rtl/>
        </w:rPr>
        <w:tab/>
        <w:t>المقرر 74/خامسا</w:t>
      </w:r>
    </w:p>
    <w:p w14:paraId="19C8223B" w14:textId="77777777" w:rsidR="00EE1DD8" w:rsidRPr="00C91A45" w:rsidRDefault="00EE1DD8" w:rsidP="00EE1DD8">
      <w:pPr>
        <w:pStyle w:val="SingleTxt"/>
      </w:pPr>
      <w:r w:rsidRPr="00C91A45">
        <w:rPr>
          <w:rtl/>
        </w:rPr>
        <w:tab/>
        <w:t>بغية تنفيذ المبادئ التوجيهية بشأن استقلال وحياد أعضاء هيئات معاهدات حقوق الإنسان (مبادئ</w:t>
      </w:r>
      <w:r>
        <w:rPr>
          <w:rFonts w:hint="cs"/>
          <w:rtl/>
        </w:rPr>
        <w:t> </w:t>
      </w:r>
      <w:r w:rsidRPr="00C91A45">
        <w:rPr>
          <w:rtl/>
        </w:rPr>
        <w:t>أديس أبابا التوجيهية)، قررت اللجنة ألا يشارك المقرِّر القطري وأعضاء فرقة العمل القطرية ورئيس اللجنة في جلسات المحاكاة أو حلقات العمل المتعلقة بالإبلاغ بشأن الاتفاقية خلال الفترة الفاصلة بين اعتماد قائمة المسائل أو قائمة المسائل السابقة لتقديم التقرير، على التوالي، واعتماد الملاحظات الختامية بشأن الدولة الطرف المعنية. وقررت أيضا ألا ينضم الأعضاء الذين يشاركون في هذه المناسبات خلال الفترة المذكورة أعلاه إلى فرقة العمل القطرية في مرحلة لاحقة وألا يشاركوا في الحوار البناء مع الدولة الطرف المعنية أو</w:t>
      </w:r>
      <w:r>
        <w:rPr>
          <w:rFonts w:hint="cs"/>
          <w:rtl/>
        </w:rPr>
        <w:t> </w:t>
      </w:r>
      <w:r w:rsidRPr="00C91A45">
        <w:rPr>
          <w:rtl/>
        </w:rPr>
        <w:t xml:space="preserve">في إعداد واعتماد الملاحظات الختامية بشأنها. وقررت اللجنة كذلك ألا يقبل الأعضاء المشاركون </w:t>
      </w:r>
      <w:r w:rsidRPr="00C91A45">
        <w:rPr>
          <w:rtl/>
        </w:rPr>
        <w:lastRenderedPageBreak/>
        <w:t>في هذه المناسبات خلال الفترة المذكورة أعلاه أي مكافأة عن مشاركتهم باستثناء بدل الإقامة اليومي وسداد تكاليف سفرهم.</w:t>
      </w:r>
    </w:p>
    <w:p w14:paraId="2DD5FDB6" w14:textId="77777777" w:rsidR="00EE1DD8" w:rsidRPr="00956F65" w:rsidRDefault="00EE1DD8" w:rsidP="00EE1DD8">
      <w:pPr>
        <w:pStyle w:val="SingleTxt"/>
        <w:spacing w:after="0" w:line="120" w:lineRule="exact"/>
        <w:rPr>
          <w:sz w:val="10"/>
          <w:rtl/>
          <w:lang w:val="en-GB"/>
        </w:rPr>
      </w:pPr>
    </w:p>
    <w:p w14:paraId="05730583" w14:textId="77777777" w:rsidR="00EE1DD8" w:rsidRPr="00C91A45" w:rsidRDefault="00EE1DD8" w:rsidP="00EE1DD8">
      <w:pPr>
        <w:pStyle w:val="H23"/>
      </w:pPr>
      <w:r w:rsidRPr="00C91A45">
        <w:rPr>
          <w:rtl/>
        </w:rPr>
        <w:tab/>
      </w:r>
      <w:r w:rsidRPr="00C91A45">
        <w:rPr>
          <w:rtl/>
        </w:rPr>
        <w:tab/>
        <w:t>المقرر 74/سادسا</w:t>
      </w:r>
    </w:p>
    <w:p w14:paraId="28A736A0" w14:textId="77777777" w:rsidR="00EE1DD8" w:rsidRPr="00C91A45" w:rsidRDefault="00EE1DD8" w:rsidP="00EE1DD8">
      <w:pPr>
        <w:pStyle w:val="SingleTxt"/>
      </w:pPr>
      <w:r w:rsidRPr="00C91A45">
        <w:rPr>
          <w:rtl/>
        </w:rPr>
        <w:tab/>
        <w:t>قررت اللجنة إرجاء اعتماد مساهمتها في استعراض تنفيذ إعلان ومنهاج عمل بيجين بعد مرور 25</w:t>
      </w:r>
      <w:r>
        <w:rPr>
          <w:rFonts w:hint="cs"/>
          <w:rtl/>
        </w:rPr>
        <w:t> </w:t>
      </w:r>
      <w:r w:rsidRPr="00C91A45">
        <w:rPr>
          <w:rtl/>
        </w:rPr>
        <w:t>سنة على اعتمادهما إلى الدورة الخامسة والسبعين للجنة في شباط/فبراير 2020.</w:t>
      </w:r>
    </w:p>
    <w:p w14:paraId="31E76F45" w14:textId="77777777" w:rsidR="00EE1DD8" w:rsidRPr="00956F65" w:rsidRDefault="00EE1DD8" w:rsidP="00EE1DD8">
      <w:pPr>
        <w:pStyle w:val="SingleTxt"/>
        <w:spacing w:after="0" w:line="120" w:lineRule="exact"/>
        <w:rPr>
          <w:sz w:val="10"/>
          <w:rtl/>
          <w:lang w:val="en-GB"/>
        </w:rPr>
      </w:pPr>
    </w:p>
    <w:p w14:paraId="16A46710" w14:textId="77777777" w:rsidR="00EE1DD8" w:rsidRPr="00C91A45" w:rsidRDefault="00EE1DD8" w:rsidP="00EE1DD8">
      <w:pPr>
        <w:pStyle w:val="H23"/>
      </w:pPr>
      <w:r w:rsidRPr="00C91A45">
        <w:rPr>
          <w:rtl/>
        </w:rPr>
        <w:tab/>
      </w:r>
      <w:r w:rsidRPr="00C91A45">
        <w:rPr>
          <w:rtl/>
        </w:rPr>
        <w:tab/>
        <w:t>المقرر 74/سابعا</w:t>
      </w:r>
    </w:p>
    <w:p w14:paraId="3C127EBE" w14:textId="77777777" w:rsidR="00EE1DD8" w:rsidRPr="00C91A45" w:rsidRDefault="00EE1DD8" w:rsidP="00EE1DD8">
      <w:pPr>
        <w:pStyle w:val="SingleTxt"/>
      </w:pPr>
      <w:r w:rsidRPr="00C91A45">
        <w:rPr>
          <w:rtl/>
        </w:rPr>
        <w:tab/>
        <w:t xml:space="preserve">في 8 تشرين الثاني/نوفمبر 2019، قررت اللجنة تحويل جهة التنسيق المعنية بالعنف الجنساني ضد المرأة إلى فريق عامل برئاسة جينوفيفا تيشيفا. وقررت أن تعهد إلى الفريق العامل بوضع توجيهات شاملة لتستخدمها الدول الأطراف، بما في ذلك قائمة مرجعية لتقديم التقارير إلى اللجنة بموجب المادة 18 من الاتفاقية، بشأن تنفيذ التزاماتها ومساءلتها على النحو المبين في التوصية العامة رقم </w:t>
      </w:r>
      <w:r w:rsidRPr="002725EB">
        <w:rPr>
          <w:rtl/>
        </w:rPr>
        <w:t>35 (2017)</w:t>
      </w:r>
      <w:r w:rsidRPr="00C91A45">
        <w:rPr>
          <w:rtl/>
        </w:rPr>
        <w:t xml:space="preserve"> بشأن العنف الجنساني ضد المرأة، التي حُدثت بها التوصية العامة رقم 19.</w:t>
      </w:r>
    </w:p>
    <w:p w14:paraId="2C952620" w14:textId="77777777" w:rsidR="00EE1DD8" w:rsidRPr="00956F65" w:rsidRDefault="00EE1DD8" w:rsidP="00EE1DD8">
      <w:pPr>
        <w:pStyle w:val="SingleTxt"/>
        <w:spacing w:after="0" w:line="120" w:lineRule="exact"/>
        <w:rPr>
          <w:b/>
          <w:sz w:val="10"/>
          <w:rtl/>
          <w:lang w:val="en-GB"/>
        </w:rPr>
      </w:pPr>
    </w:p>
    <w:p w14:paraId="70E47110" w14:textId="77777777" w:rsidR="00EE1DD8" w:rsidRPr="00C91A45" w:rsidRDefault="00EE1DD8" w:rsidP="00EE1DD8">
      <w:pPr>
        <w:pStyle w:val="H23"/>
      </w:pPr>
      <w:r w:rsidRPr="00C91A45">
        <w:rPr>
          <w:rtl/>
        </w:rPr>
        <w:tab/>
      </w:r>
      <w:r w:rsidRPr="00C91A45">
        <w:rPr>
          <w:rtl/>
        </w:rPr>
        <w:tab/>
        <w:t xml:space="preserve">المقرر 74/ثامنا </w:t>
      </w:r>
    </w:p>
    <w:p w14:paraId="06D2720B" w14:textId="77777777" w:rsidR="00EE1DD8" w:rsidRPr="00C91A45" w:rsidRDefault="00EE1DD8" w:rsidP="00EE1DD8">
      <w:pPr>
        <w:pStyle w:val="SingleTxt"/>
      </w:pPr>
      <w:r w:rsidRPr="00C91A45">
        <w:rPr>
          <w:rtl/>
        </w:rPr>
        <w:tab/>
        <w:t>في 6 تشرين الثاني/نوفمبر 2019، اعتمدت اللجنة منهجية محدَّثة لإجراء متابعة الملاحظات الختامية (</w:t>
      </w:r>
      <w:r w:rsidRPr="00524CC8">
        <w:rPr>
          <w:rFonts w:asciiTheme="majorBidi" w:hAnsiTheme="majorBidi" w:cstheme="majorBidi"/>
          <w:rtl/>
        </w:rPr>
        <w:t>bit.ly/3dyUFuA</w:t>
      </w:r>
      <w:r w:rsidRPr="00C91A45">
        <w:rPr>
          <w:rtl/>
        </w:rPr>
        <w:t>).</w:t>
      </w:r>
    </w:p>
    <w:p w14:paraId="526DD3F5" w14:textId="77777777" w:rsidR="00EE1DD8" w:rsidRPr="00956F65" w:rsidRDefault="00EE1DD8" w:rsidP="00EE1DD8">
      <w:pPr>
        <w:pStyle w:val="SingleTxt"/>
        <w:spacing w:after="0" w:line="120" w:lineRule="exact"/>
        <w:rPr>
          <w:sz w:val="10"/>
          <w:rtl/>
          <w:lang w:val="en-GB"/>
        </w:rPr>
      </w:pPr>
    </w:p>
    <w:p w14:paraId="5A692E2D" w14:textId="77777777" w:rsidR="00EE1DD8" w:rsidRPr="00C91A45" w:rsidRDefault="00EE1DD8" w:rsidP="00EE1DD8">
      <w:pPr>
        <w:pStyle w:val="H23"/>
      </w:pPr>
      <w:r w:rsidRPr="00C91A45">
        <w:rPr>
          <w:rtl/>
        </w:rPr>
        <w:tab/>
      </w:r>
      <w:r w:rsidRPr="00C91A45">
        <w:rPr>
          <w:rtl/>
        </w:rPr>
        <w:tab/>
        <w:t>المقرر 74/تاسعا</w:t>
      </w:r>
    </w:p>
    <w:p w14:paraId="101D5BD4" w14:textId="77777777" w:rsidR="00EE1DD8" w:rsidRPr="00C91A45" w:rsidRDefault="00EE1DD8" w:rsidP="00EE1DD8">
      <w:pPr>
        <w:pStyle w:val="SingleTxt"/>
      </w:pPr>
      <w:r w:rsidRPr="00C91A45">
        <w:rPr>
          <w:rtl/>
        </w:rPr>
        <w:tab/>
        <w:t>أقرت اللجنة تعيين عضوات الفريق العامل لما قبل الدورة السادسة والسبعين، وهن: غلاديس أكوستا فارغاس وغونار برغبي وهيلاري غبيديماه ووينيان سونغ وجينوفيفا تيشيفا.</w:t>
      </w:r>
    </w:p>
    <w:p w14:paraId="51588192" w14:textId="77777777" w:rsidR="00EE1DD8" w:rsidRPr="00C91A45" w:rsidRDefault="00EE1DD8" w:rsidP="00EE1DD8">
      <w:pPr>
        <w:pStyle w:val="SingleTxt"/>
        <w:rPr>
          <w:lang w:val="en-GB"/>
        </w:rPr>
      </w:pPr>
      <w:r w:rsidRPr="00C91A45">
        <w:rPr>
          <w:lang w:val="en-GB"/>
        </w:rPr>
        <w:br w:type="page"/>
      </w:r>
    </w:p>
    <w:p w14:paraId="4B6FA8A9" w14:textId="77777777" w:rsidR="00EE1DD8" w:rsidRPr="00C91A45" w:rsidRDefault="00EE1DD8" w:rsidP="00EE1DD8">
      <w:pPr>
        <w:pStyle w:val="HCh"/>
        <w:jc w:val="lowKashida"/>
      </w:pPr>
      <w:r w:rsidRPr="00C91A45">
        <w:rPr>
          <w:rtl/>
        </w:rPr>
        <w:lastRenderedPageBreak/>
        <w:t>الفصل الثاني</w:t>
      </w:r>
    </w:p>
    <w:p w14:paraId="15A64772" w14:textId="77777777" w:rsidR="00EE1DD8" w:rsidRPr="00C91A45" w:rsidRDefault="00EE1DD8" w:rsidP="00EE1DD8">
      <w:pPr>
        <w:pStyle w:val="HCh"/>
        <w:jc w:val="lowKashida"/>
      </w:pPr>
      <w:r w:rsidRPr="00C91A45">
        <w:rPr>
          <w:rtl/>
        </w:rPr>
        <w:tab/>
      </w:r>
      <w:r w:rsidRPr="00C91A45">
        <w:rPr>
          <w:rtl/>
        </w:rPr>
        <w:tab/>
        <w:t xml:space="preserve">المسائل التنظيمية ومسائل أخرى </w:t>
      </w:r>
    </w:p>
    <w:p w14:paraId="270F910B" w14:textId="77777777" w:rsidR="00EE1DD8" w:rsidRPr="00F05241" w:rsidRDefault="00EE1DD8" w:rsidP="00EE1DD8">
      <w:pPr>
        <w:pStyle w:val="SingleTxt"/>
        <w:spacing w:after="0" w:line="120" w:lineRule="exact"/>
        <w:rPr>
          <w:sz w:val="10"/>
          <w:rtl/>
          <w:lang w:val="en-GB"/>
        </w:rPr>
      </w:pPr>
    </w:p>
    <w:p w14:paraId="1B3C286B" w14:textId="77777777" w:rsidR="00EE1DD8" w:rsidRPr="00C91A45" w:rsidRDefault="00EE1DD8" w:rsidP="00EE1DD8">
      <w:pPr>
        <w:pStyle w:val="H1"/>
      </w:pPr>
      <w:r>
        <w:rPr>
          <w:rtl/>
        </w:rPr>
        <w:tab/>
      </w:r>
      <w:r w:rsidRPr="00C91A45">
        <w:rPr>
          <w:rtl/>
        </w:rPr>
        <w:t>ألف</w:t>
      </w:r>
      <w:r>
        <w:rPr>
          <w:rFonts w:hint="cs"/>
          <w:rtl/>
        </w:rPr>
        <w:t xml:space="preserve"> </w:t>
      </w:r>
      <w:r w:rsidRPr="00C91A45">
        <w:rPr>
          <w:rtl/>
        </w:rPr>
        <w:t>-</w:t>
      </w:r>
      <w:r>
        <w:rPr>
          <w:rtl/>
        </w:rPr>
        <w:tab/>
      </w:r>
      <w:r w:rsidRPr="00C91A45">
        <w:rPr>
          <w:rtl/>
        </w:rPr>
        <w:t>الدول الأطراف في الاتفاقية وفي البروتوكول الاختياري</w:t>
      </w:r>
    </w:p>
    <w:p w14:paraId="6DE7470B" w14:textId="77777777" w:rsidR="00EE1DD8" w:rsidRPr="00C91A45" w:rsidRDefault="00EE1DD8" w:rsidP="00EE1DD8">
      <w:pPr>
        <w:pStyle w:val="SingleTxt"/>
      </w:pPr>
      <w:r w:rsidRPr="00C91A45">
        <w:rPr>
          <w:rtl/>
        </w:rPr>
        <w:t>1</w:t>
      </w:r>
      <w:r>
        <w:rPr>
          <w:rFonts w:hint="cs"/>
          <w:rtl/>
        </w:rPr>
        <w:t xml:space="preserve"> </w:t>
      </w:r>
      <w:r w:rsidRPr="00C91A45">
        <w:rPr>
          <w:rtl/>
        </w:rPr>
        <w:t>-</w:t>
      </w:r>
      <w:r w:rsidRPr="00C91A45">
        <w:rPr>
          <w:rtl/>
        </w:rPr>
        <w:tab/>
        <w:t>في 8 تشرين الثاني/نوفمبر 2019، وهو تاريخ اختتام الدورة الرابعة والسبعين للجنة، ظلت حالة التصديق على الاتفاقية (189 دولة طرفا) كما كانت في 19 تموز/يوليه، وهو تاريخ اختتام الدورة الثالثة والسبعين. وقبلت دولة طرف أخرى التعديل الذي أدخل على المادة 20 (1) من الاتفاقية بشأن موعد اجتماع اللجنة، ليصل مجموع عدد الدول الأطراف التي قبلت التعديل إلى 80 دولة.</w:t>
      </w:r>
    </w:p>
    <w:p w14:paraId="5C9D5759" w14:textId="77777777" w:rsidR="00EE1DD8" w:rsidRPr="00C91A45" w:rsidRDefault="00EE1DD8" w:rsidP="00EE1DD8">
      <w:pPr>
        <w:pStyle w:val="SingleTxt"/>
      </w:pPr>
      <w:r w:rsidRPr="00C91A45">
        <w:rPr>
          <w:rtl/>
        </w:rPr>
        <w:t>2</w:t>
      </w:r>
      <w:r>
        <w:rPr>
          <w:rtl/>
        </w:rPr>
        <w:t xml:space="preserve"> -</w:t>
      </w:r>
      <w:r>
        <w:rPr>
          <w:rtl/>
        </w:rPr>
        <w:tab/>
      </w:r>
      <w:r w:rsidRPr="00C91A45">
        <w:rPr>
          <w:rtl/>
        </w:rPr>
        <w:t xml:space="preserve">وزاد أيضا عدد الدول التي صدقت على البروتوكول الاختياري للاتفاقية إلى 113 دولة طرفا. </w:t>
      </w:r>
    </w:p>
    <w:p w14:paraId="1B2CCFF8" w14:textId="77777777" w:rsidR="00EE1DD8" w:rsidRPr="00F05241" w:rsidRDefault="00EE1DD8" w:rsidP="00EE1DD8">
      <w:pPr>
        <w:pStyle w:val="SingleTxt"/>
        <w:spacing w:after="0" w:line="120" w:lineRule="exact"/>
        <w:rPr>
          <w:sz w:val="10"/>
          <w:rtl/>
          <w:lang w:val="en-GB"/>
        </w:rPr>
      </w:pPr>
    </w:p>
    <w:p w14:paraId="21332062" w14:textId="77777777" w:rsidR="00EE1DD8" w:rsidRPr="00C91A45" w:rsidRDefault="00EE1DD8" w:rsidP="00EE1DD8">
      <w:pPr>
        <w:pStyle w:val="H1"/>
      </w:pPr>
      <w:r>
        <w:rPr>
          <w:rtl/>
        </w:rPr>
        <w:tab/>
      </w:r>
      <w:r w:rsidRPr="00C91A45">
        <w:rPr>
          <w:rtl/>
        </w:rPr>
        <w:t>باء</w:t>
      </w:r>
      <w:r>
        <w:rPr>
          <w:rtl/>
        </w:rPr>
        <w:t xml:space="preserve"> -</w:t>
      </w:r>
      <w:r>
        <w:rPr>
          <w:rtl/>
        </w:rPr>
        <w:tab/>
      </w:r>
      <w:r w:rsidRPr="00C91A45">
        <w:rPr>
          <w:rtl/>
        </w:rPr>
        <w:t xml:space="preserve">افتتاح الدورة </w:t>
      </w:r>
    </w:p>
    <w:p w14:paraId="416E076C" w14:textId="77777777" w:rsidR="00EE1DD8" w:rsidRPr="00C91A45" w:rsidRDefault="00EE1DD8" w:rsidP="00EE1DD8">
      <w:pPr>
        <w:pStyle w:val="SingleTxt"/>
      </w:pPr>
      <w:r w:rsidRPr="00C91A45">
        <w:rPr>
          <w:rtl/>
        </w:rPr>
        <w:t>3</w:t>
      </w:r>
      <w:r>
        <w:rPr>
          <w:rtl/>
        </w:rPr>
        <w:t xml:space="preserve"> -</w:t>
      </w:r>
      <w:r>
        <w:rPr>
          <w:rtl/>
        </w:rPr>
        <w:tab/>
      </w:r>
      <w:r w:rsidRPr="00C91A45">
        <w:rPr>
          <w:rtl/>
        </w:rPr>
        <w:t xml:space="preserve">عقدت الدورة الرابعة والسبعون للجنة في مكتب الأمم المتحدة في جنيف في الفترة من 21 تشرين الأول/أكتوبر إلى 8 تشرين الثاني/نوفمبر 2019. وعقدت اللجنة 18 جلسة عامة، و 12 جلسة لمناقشة البنود من 5 إلى 8 من جدول الأعمال. وترد في مرفق الجزء الثاني من هذا التقرير قائمة بالوثائق المعروضة على اللجنة. </w:t>
      </w:r>
    </w:p>
    <w:p w14:paraId="351FA070" w14:textId="77777777" w:rsidR="00EE1DD8" w:rsidRPr="00C91A45" w:rsidRDefault="00EE1DD8" w:rsidP="00EE1DD8">
      <w:pPr>
        <w:pStyle w:val="SingleTxt"/>
      </w:pPr>
      <w:r w:rsidRPr="00C91A45">
        <w:rPr>
          <w:rtl/>
        </w:rPr>
        <w:t>4</w:t>
      </w:r>
      <w:r>
        <w:rPr>
          <w:rtl/>
        </w:rPr>
        <w:t xml:space="preserve"> -</w:t>
      </w:r>
      <w:r>
        <w:rPr>
          <w:rtl/>
        </w:rPr>
        <w:tab/>
      </w:r>
      <w:r w:rsidRPr="00C91A45">
        <w:rPr>
          <w:rtl/>
        </w:rPr>
        <w:t>وفي الجلسة 1718، المعقودة في 21 تشرين الأول/أكتوبر، افتتحت الرئيسة الدورة.</w:t>
      </w:r>
    </w:p>
    <w:p w14:paraId="195AB93D" w14:textId="77777777" w:rsidR="00EE1DD8" w:rsidRPr="00F05241" w:rsidRDefault="00EE1DD8" w:rsidP="00EE1DD8">
      <w:pPr>
        <w:pStyle w:val="SingleTxt"/>
        <w:spacing w:after="0" w:line="120" w:lineRule="exact"/>
        <w:rPr>
          <w:sz w:val="10"/>
          <w:rtl/>
          <w:lang w:val="en-GB"/>
        </w:rPr>
      </w:pPr>
    </w:p>
    <w:p w14:paraId="488116C0" w14:textId="77777777" w:rsidR="00EE1DD8" w:rsidRPr="00C91A45" w:rsidRDefault="00EE1DD8" w:rsidP="00EE1DD8">
      <w:pPr>
        <w:pStyle w:val="H1"/>
      </w:pPr>
      <w:r>
        <w:rPr>
          <w:rtl/>
        </w:rPr>
        <w:tab/>
      </w:r>
      <w:r w:rsidRPr="00C91A45">
        <w:rPr>
          <w:rtl/>
        </w:rPr>
        <w:t>جيم</w:t>
      </w:r>
      <w:r>
        <w:rPr>
          <w:rtl/>
        </w:rPr>
        <w:t xml:space="preserve"> -</w:t>
      </w:r>
      <w:r>
        <w:rPr>
          <w:rtl/>
        </w:rPr>
        <w:tab/>
      </w:r>
      <w:r w:rsidRPr="00C91A45">
        <w:rPr>
          <w:rtl/>
        </w:rPr>
        <w:t>إقرار جدول الأعمال</w:t>
      </w:r>
    </w:p>
    <w:p w14:paraId="1B52A96E" w14:textId="5E20D1DB" w:rsidR="00EE1DD8" w:rsidRDefault="00EE1DD8" w:rsidP="00EE1DD8">
      <w:pPr>
        <w:pStyle w:val="SingleTxt"/>
        <w:rPr>
          <w:rtl/>
        </w:rPr>
      </w:pPr>
      <w:r w:rsidRPr="00C91A45">
        <w:rPr>
          <w:rtl/>
        </w:rPr>
        <w:t>5</w:t>
      </w:r>
      <w:r>
        <w:rPr>
          <w:rtl/>
        </w:rPr>
        <w:t xml:space="preserve"> -</w:t>
      </w:r>
      <w:r>
        <w:rPr>
          <w:rtl/>
        </w:rPr>
        <w:tab/>
      </w:r>
      <w:r w:rsidRPr="00C91A45">
        <w:rPr>
          <w:rtl/>
        </w:rPr>
        <w:t>أقرت اللجنة جدول الأعمال المؤقت (</w:t>
      </w:r>
      <w:r w:rsidR="008C31B7">
        <w:fldChar w:fldCharType="begin"/>
      </w:r>
      <w:r w:rsidR="008C31B7">
        <w:instrText xml:space="preserve"> HYPERLINK "https://undocs.org/ar/CEDAW/C/74/1" </w:instrText>
      </w:r>
      <w:r w:rsidR="008C31B7">
        <w:fldChar w:fldCharType="separate"/>
      </w:r>
      <w:r w:rsidRPr="00FA3C8B">
        <w:rPr>
          <w:rStyle w:val="Hyperlink"/>
          <w:lang w:val="en-GB"/>
        </w:rPr>
        <w:t>CEDAW/C/74/1</w:t>
      </w:r>
      <w:r w:rsidR="008C31B7">
        <w:rPr>
          <w:rStyle w:val="Hyperlink"/>
          <w:lang w:val="en-GB"/>
        </w:rPr>
        <w:fldChar w:fldCharType="end"/>
      </w:r>
      <w:r w:rsidRPr="00C91A45">
        <w:rPr>
          <w:rtl/>
        </w:rPr>
        <w:t>) في جلستها 1718، المعقودة في 21</w:t>
      </w:r>
      <w:r>
        <w:rPr>
          <w:rFonts w:hint="cs"/>
          <w:sz w:val="16"/>
          <w:szCs w:val="18"/>
          <w:rtl/>
        </w:rPr>
        <w:t> </w:t>
      </w:r>
      <w:r w:rsidRPr="00C91A45">
        <w:rPr>
          <w:rtl/>
        </w:rPr>
        <w:t>تشرين الأول/أكتوبر.</w:t>
      </w:r>
    </w:p>
    <w:p w14:paraId="4D3AA718" w14:textId="77777777" w:rsidR="00EE1DD8" w:rsidRPr="00F05241" w:rsidRDefault="00EE1DD8" w:rsidP="00EE1DD8">
      <w:pPr>
        <w:pStyle w:val="SingleTxt"/>
        <w:spacing w:after="0" w:line="120" w:lineRule="exact"/>
        <w:rPr>
          <w:b/>
          <w:bCs/>
          <w:sz w:val="10"/>
          <w:rtl/>
        </w:rPr>
      </w:pPr>
    </w:p>
    <w:p w14:paraId="5E291E28" w14:textId="77777777" w:rsidR="00EE1DD8" w:rsidRPr="0058460D" w:rsidRDefault="00EE1DD8" w:rsidP="00EE1DD8">
      <w:pPr>
        <w:pStyle w:val="H1"/>
      </w:pPr>
      <w:r w:rsidRPr="0058460D">
        <w:rPr>
          <w:rtl/>
        </w:rPr>
        <w:tab/>
        <w:t>دال</w:t>
      </w:r>
      <w:r>
        <w:rPr>
          <w:rFonts w:hint="cs"/>
          <w:rtl/>
        </w:rPr>
        <w:t xml:space="preserve"> </w:t>
      </w:r>
      <w:r w:rsidRPr="0058460D">
        <w:rPr>
          <w:rtl/>
        </w:rPr>
        <w:t>-</w:t>
      </w:r>
      <w:r w:rsidRPr="0058460D">
        <w:rPr>
          <w:rtl/>
        </w:rPr>
        <w:tab/>
        <w:t xml:space="preserve">تقرير الفريق العامل لما قبل الدورة </w:t>
      </w:r>
    </w:p>
    <w:p w14:paraId="6A76C796" w14:textId="2C1FB3BF" w:rsidR="00EE1DD8" w:rsidRPr="0058460D" w:rsidRDefault="00EE1DD8" w:rsidP="00EE1DD8">
      <w:pPr>
        <w:pStyle w:val="SingleTxt"/>
      </w:pPr>
      <w:r w:rsidRPr="0058460D">
        <w:rPr>
          <w:rtl/>
        </w:rPr>
        <w:t>6</w:t>
      </w:r>
      <w:r>
        <w:rPr>
          <w:rtl/>
        </w:rPr>
        <w:t xml:space="preserve"> -</w:t>
      </w:r>
      <w:r>
        <w:rPr>
          <w:rtl/>
        </w:rPr>
        <w:tab/>
      </w:r>
      <w:r w:rsidRPr="0058460D">
        <w:rPr>
          <w:rtl/>
        </w:rPr>
        <w:t>في الجلسة 1718 المعقودة في 21 تشرين الأول/أكتوبر، عرضت نيكول أميلين تقرير الفريق العامل لما قبل الدورة (</w:t>
      </w:r>
      <w:r w:rsidR="008C31B7">
        <w:fldChar w:fldCharType="begin"/>
      </w:r>
      <w:r w:rsidR="008C31B7">
        <w:instrText xml:space="preserve"> HYPERLINK "https://undocs.org/ar/CEDAW/C/PSWG/74/1" </w:instrText>
      </w:r>
      <w:r w:rsidR="008C31B7">
        <w:fldChar w:fldCharType="separate"/>
      </w:r>
      <w:r w:rsidRPr="00FA3C8B">
        <w:rPr>
          <w:rStyle w:val="Hyperlink"/>
          <w:lang w:val="en-GB"/>
        </w:rPr>
        <w:t>CEDAW/C/PSWG/74/1</w:t>
      </w:r>
      <w:r w:rsidR="008C31B7">
        <w:rPr>
          <w:rStyle w:val="Hyperlink"/>
          <w:lang w:val="en-GB"/>
        </w:rPr>
        <w:fldChar w:fldCharType="end"/>
      </w:r>
      <w:r w:rsidRPr="0058460D">
        <w:rPr>
          <w:rtl/>
        </w:rPr>
        <w:t xml:space="preserve">) الذي اجتمع في الفترة من 11 إلى 15 آذار/مارس. </w:t>
      </w:r>
    </w:p>
    <w:p w14:paraId="69D3A446" w14:textId="77777777" w:rsidR="00EE1DD8" w:rsidRPr="00F05241" w:rsidRDefault="00EE1DD8" w:rsidP="00EE1DD8">
      <w:pPr>
        <w:pStyle w:val="SingleTxt"/>
        <w:spacing w:after="0" w:line="120" w:lineRule="exact"/>
        <w:rPr>
          <w:sz w:val="10"/>
          <w:rtl/>
        </w:rPr>
      </w:pPr>
    </w:p>
    <w:p w14:paraId="77520903" w14:textId="77777777" w:rsidR="00EE1DD8" w:rsidRPr="0058460D" w:rsidRDefault="00EE1DD8" w:rsidP="00EE1DD8">
      <w:pPr>
        <w:pStyle w:val="H1"/>
      </w:pPr>
      <w:r w:rsidRPr="0058460D">
        <w:rPr>
          <w:rtl/>
        </w:rPr>
        <w:tab/>
        <w:t>هاء</w:t>
      </w:r>
      <w:r>
        <w:rPr>
          <w:rtl/>
        </w:rPr>
        <w:t xml:space="preserve"> -</w:t>
      </w:r>
      <w:r>
        <w:rPr>
          <w:rtl/>
        </w:rPr>
        <w:tab/>
      </w:r>
      <w:r w:rsidRPr="0058460D">
        <w:rPr>
          <w:rtl/>
        </w:rPr>
        <w:t xml:space="preserve">تنظيم الأعمال </w:t>
      </w:r>
    </w:p>
    <w:p w14:paraId="2130B466" w14:textId="77777777" w:rsidR="00EE1DD8" w:rsidRPr="0058460D" w:rsidRDefault="00EE1DD8" w:rsidP="00EE1DD8">
      <w:pPr>
        <w:pStyle w:val="SingleTxt"/>
      </w:pPr>
      <w:r w:rsidRPr="0058460D">
        <w:rPr>
          <w:rtl/>
        </w:rPr>
        <w:t>7</w:t>
      </w:r>
      <w:r>
        <w:rPr>
          <w:rtl/>
        </w:rPr>
        <w:t xml:space="preserve"> -</w:t>
      </w:r>
      <w:r>
        <w:rPr>
          <w:rtl/>
        </w:rPr>
        <w:tab/>
      </w:r>
      <w:r w:rsidRPr="0058460D">
        <w:rPr>
          <w:rtl/>
        </w:rPr>
        <w:t xml:space="preserve">في 21 و 28 تشرين الأول/أكتوبر، عقدت اللجنة جلستين مغلقتين، بطرق منها التداول بالفيديو، مع ممثلي الوكالات المتخصِّصة والصناديق والبرامج التابعة لمنظومة الأمم المتحدة ومنظمات حكومية دولية أخرى الذين قدموا معلومات متعلقة ببلدان محددة ومعلومات بشأن ما تبذله تلك الهيئات من جهود دعما لتنفيذ الاتفاقية. </w:t>
      </w:r>
    </w:p>
    <w:p w14:paraId="64856DB7" w14:textId="77777777" w:rsidR="00EE1DD8" w:rsidRPr="0058460D" w:rsidRDefault="00EE1DD8" w:rsidP="00EE1DD8">
      <w:pPr>
        <w:pStyle w:val="SingleTxt"/>
      </w:pPr>
      <w:r w:rsidRPr="0058460D">
        <w:rPr>
          <w:rtl/>
        </w:rPr>
        <w:t>8</w:t>
      </w:r>
      <w:r>
        <w:rPr>
          <w:rtl/>
        </w:rPr>
        <w:t xml:space="preserve"> -</w:t>
      </w:r>
      <w:r>
        <w:rPr>
          <w:rtl/>
        </w:rPr>
        <w:tab/>
      </w:r>
      <w:r w:rsidRPr="0058460D">
        <w:rPr>
          <w:rtl/>
        </w:rPr>
        <w:t>كما عقدت اللجنة جلسات علنية غير رسمية مع ممثلين عن منظمات غير حكومية ومؤسسات وطنية لحقوق الإنسان، قدموا خلالها معلومات عن تنفيذ الاتفاقية في الدول الأطراف التي نظرت اللجنة في تقاريرها خلال دورتها.</w:t>
      </w:r>
    </w:p>
    <w:p w14:paraId="6DCEFC50" w14:textId="77777777" w:rsidR="00EE1DD8" w:rsidRPr="0058460D" w:rsidRDefault="00EE1DD8" w:rsidP="00EE1DD8">
      <w:pPr>
        <w:pStyle w:val="SingleTxt"/>
      </w:pPr>
      <w:r w:rsidRPr="0058460D">
        <w:rPr>
          <w:rtl/>
        </w:rPr>
        <w:lastRenderedPageBreak/>
        <w:t>9</w:t>
      </w:r>
      <w:r>
        <w:rPr>
          <w:rtl/>
        </w:rPr>
        <w:t xml:space="preserve"> -</w:t>
      </w:r>
      <w:r>
        <w:rPr>
          <w:rtl/>
        </w:rPr>
        <w:tab/>
      </w:r>
      <w:r w:rsidRPr="0058460D">
        <w:rPr>
          <w:rtl/>
        </w:rPr>
        <w:t xml:space="preserve">وفي 25 تشرين الأول/أكتوبر، استضافت اللجنة حلقة نقاش بشأن </w:t>
      </w:r>
      <w:r>
        <w:rPr>
          <w:rFonts w:hint="cs"/>
          <w:rtl/>
        </w:rPr>
        <w:t>”</w:t>
      </w:r>
      <w:r w:rsidRPr="0058460D">
        <w:rPr>
          <w:rtl/>
        </w:rPr>
        <w:t>تمهيد الطريق لحقوق المراهقات: إدماج منظور السن والمنظور الجنساني في السياسة العامة والقانون</w:t>
      </w:r>
      <w:r>
        <w:rPr>
          <w:rFonts w:hint="cs"/>
          <w:rtl/>
        </w:rPr>
        <w:t>“</w:t>
      </w:r>
      <w:r w:rsidRPr="0058460D">
        <w:rPr>
          <w:rtl/>
        </w:rPr>
        <w:t>. وقد نظّمت هذه الحلقة منظمةُ بلان إنترناشيونال وهيئةُ الأمم المتحدة للمرأة، ومفوضية الأمم المتحدة لحقوق الإنسان، والبعثة الدائمة لأوروغواي لدى مكتب الأمم المتحدة ومنظمات دولية أخرى في جنيف، وشبكة حقوق الطفل، ومنظمة أرض الإنسان، والمنظمة الدولية للدفاع عن الأطفال، وذلك من أجل الاحتفال بالذكرى السنوية الأربعين للاتفاقية والذكرى السنوية الثلاثين لاتفاقية حقوق الطفل.</w:t>
      </w:r>
    </w:p>
    <w:p w14:paraId="38B28C6A" w14:textId="77777777" w:rsidR="00EE1DD8" w:rsidRPr="0058460D" w:rsidRDefault="00EE1DD8" w:rsidP="00EE1DD8">
      <w:pPr>
        <w:pStyle w:val="SingleTxt"/>
      </w:pPr>
      <w:r w:rsidRPr="0058460D">
        <w:rPr>
          <w:rtl/>
        </w:rPr>
        <w:t>10</w:t>
      </w:r>
      <w:r>
        <w:rPr>
          <w:rtl/>
        </w:rPr>
        <w:t xml:space="preserve"> -</w:t>
      </w:r>
      <w:r>
        <w:rPr>
          <w:rtl/>
        </w:rPr>
        <w:tab/>
      </w:r>
      <w:r w:rsidRPr="0058460D">
        <w:rPr>
          <w:rtl/>
        </w:rPr>
        <w:t>وفي 29 تشرين الأول/أكتوبر، عقدت اللجنة جلسة غير رسمية مع آسا راينر، نائبة المديرة التنفيذية للدعم المعياري والتنسيق في منظومة الأمم المتحدة ونتائج البرامج في هيئة الأمم المتحدة للمرأة، التي قدمت إحاطة بشأن الاستعراض الإقليمي لتنفيذ إعلان ومنهاج عمل بيجين بعد مرور 25 سنة على اعتمادهما الذي أجرته اللجنة الاقتصادية لأوروبا وبشأن منتديي جيل المساواة المقرر عقدهما في المكسيك وفرنسا في عام</w:t>
      </w:r>
      <w:r>
        <w:rPr>
          <w:rFonts w:hint="cs"/>
          <w:rtl/>
        </w:rPr>
        <w:t> </w:t>
      </w:r>
      <w:r w:rsidRPr="0058460D">
        <w:rPr>
          <w:rtl/>
        </w:rPr>
        <w:t>2020.</w:t>
      </w:r>
    </w:p>
    <w:p w14:paraId="34C18205" w14:textId="77777777" w:rsidR="00EE1DD8" w:rsidRPr="0058460D" w:rsidRDefault="00EE1DD8" w:rsidP="00EE1DD8">
      <w:pPr>
        <w:pStyle w:val="SingleTxt"/>
      </w:pPr>
      <w:r w:rsidRPr="0058460D">
        <w:rPr>
          <w:rtl/>
        </w:rPr>
        <w:t>11</w:t>
      </w:r>
      <w:r>
        <w:rPr>
          <w:rtl/>
        </w:rPr>
        <w:t xml:space="preserve"> -</w:t>
      </w:r>
      <w:r>
        <w:rPr>
          <w:rtl/>
        </w:rPr>
        <w:tab/>
      </w:r>
      <w:r w:rsidRPr="0058460D">
        <w:rPr>
          <w:rtl/>
        </w:rPr>
        <w:t>وفي 30 تشرين الأول/أكتوبر، عقدت اللجنة اجتماعا غير رسمي مع دلفين أو، السفيرة والأمينة العامة لمنتدى جيل المساواة التي قدمت إحاطة إلى اللجنة بشأن عملية استعراض تنفيذ إعلان ومنهاج عمل بيجين بعد مرور 25 سنة على اعتمادهما.</w:t>
      </w:r>
    </w:p>
    <w:p w14:paraId="7EA5C68A" w14:textId="77777777" w:rsidR="00EE1DD8" w:rsidRPr="0058460D" w:rsidRDefault="00EE1DD8" w:rsidP="00EE1DD8">
      <w:pPr>
        <w:pStyle w:val="SingleTxt"/>
      </w:pPr>
      <w:r w:rsidRPr="0058460D">
        <w:rPr>
          <w:rtl/>
        </w:rPr>
        <w:t>12</w:t>
      </w:r>
      <w:r>
        <w:rPr>
          <w:rtl/>
        </w:rPr>
        <w:t xml:space="preserve"> -</w:t>
      </w:r>
      <w:r>
        <w:rPr>
          <w:rtl/>
        </w:rPr>
        <w:tab/>
      </w:r>
      <w:r w:rsidRPr="0058460D">
        <w:rPr>
          <w:rtl/>
        </w:rPr>
        <w:t>وفي 31 تشرين الأول/أكتوبر، عقدت اللجنة اجتماعا غير رسمي مع العضوة السابقة روث كاداري التي أطلعت اللجنة على بحثها المتعلق بقضايا العنف العائلي وحضانة الأطفال، بما في ذلك التحديات الناشئة عن استخدام مفهوم التنفير من أحد الوالدين في إجراءات المحاكم.</w:t>
      </w:r>
    </w:p>
    <w:p w14:paraId="38BE9C56" w14:textId="77777777" w:rsidR="00EE1DD8" w:rsidRPr="0058460D" w:rsidRDefault="00EE1DD8" w:rsidP="00EE1DD8">
      <w:pPr>
        <w:pStyle w:val="SingleTxt"/>
      </w:pPr>
      <w:r w:rsidRPr="0058460D">
        <w:rPr>
          <w:rtl/>
        </w:rPr>
        <w:t>13</w:t>
      </w:r>
      <w:r>
        <w:rPr>
          <w:rtl/>
        </w:rPr>
        <w:t xml:space="preserve"> -</w:t>
      </w:r>
      <w:r>
        <w:rPr>
          <w:rtl/>
        </w:rPr>
        <w:tab/>
      </w:r>
      <w:r w:rsidRPr="0058460D">
        <w:rPr>
          <w:rtl/>
        </w:rPr>
        <w:t>وفي 1 تشرين الثاني/نوفمبر، عقدت اللجنة اجتماعا غير رسمي مع نائبة المفوض السامي لحقوق الإنسان آنذاك، كيت غيلمور، لمناقشة الحالة المالية الراهنة لمفوضية الأمم المتحدة لحقوق الإنسان والتراجع الذي طرأ على حقوق المرأة في أعقاب استعراض تنفيذ إعلان ومنهاج عمل بيجين بعد مرور 25 سنة على</w:t>
      </w:r>
      <w:r>
        <w:rPr>
          <w:rFonts w:hint="cs"/>
          <w:rtl/>
        </w:rPr>
        <w:t> </w:t>
      </w:r>
      <w:r w:rsidRPr="0058460D">
        <w:rPr>
          <w:rtl/>
        </w:rPr>
        <w:t>اعتمادهما.</w:t>
      </w:r>
    </w:p>
    <w:p w14:paraId="038060FE" w14:textId="77777777" w:rsidR="00EE1DD8" w:rsidRPr="0058460D" w:rsidRDefault="00EE1DD8" w:rsidP="00EE1DD8">
      <w:pPr>
        <w:pStyle w:val="SingleTxt"/>
      </w:pPr>
      <w:r w:rsidRPr="0058460D">
        <w:rPr>
          <w:rtl/>
        </w:rPr>
        <w:t>14</w:t>
      </w:r>
      <w:r>
        <w:rPr>
          <w:rtl/>
        </w:rPr>
        <w:t xml:space="preserve"> -</w:t>
      </w:r>
      <w:r>
        <w:rPr>
          <w:rtl/>
        </w:rPr>
        <w:tab/>
      </w:r>
      <w:r w:rsidRPr="0058460D">
        <w:rPr>
          <w:rtl/>
        </w:rPr>
        <w:t xml:space="preserve">وفي 5 تشرين الثاني/نوفمبر، شاركت اللجنة في حلقة نقاش بشأن </w:t>
      </w:r>
      <w:r>
        <w:rPr>
          <w:rFonts w:hint="cs"/>
          <w:rtl/>
        </w:rPr>
        <w:t>”</w:t>
      </w:r>
      <w:r w:rsidRPr="0058460D">
        <w:rPr>
          <w:rtl/>
        </w:rPr>
        <w:t>التمكين الاقتصادي للمرأة وأهداف التنمية المستدامة: كيفية سد الفجوة بين الجنسين في مجتمع سريع التغير</w:t>
      </w:r>
      <w:r>
        <w:rPr>
          <w:rFonts w:hint="cs"/>
          <w:rtl/>
        </w:rPr>
        <w:t>“</w:t>
      </w:r>
      <w:r w:rsidRPr="0058460D">
        <w:rPr>
          <w:rtl/>
        </w:rPr>
        <w:t>، نظمتها البعثة الدائمة لليابان لدى مكتب الأمم المتحدة ومنظمات دولية أخرى في جنيف وشاركت في رعايتها البعثات الدائمة لتايلند وفرنسا وفنلندا وكندا والمكسيك، ومفوضية الأمم المتحدة لحقوق الإنسان، وهيئة الأمم المتحدة للمرأة، وأكاديمية جنيف للقانون الدولي الإنساني وحقوق الإنسان.</w:t>
      </w:r>
    </w:p>
    <w:p w14:paraId="6F15AA44" w14:textId="77777777" w:rsidR="00EE1DD8" w:rsidRPr="0058460D" w:rsidRDefault="00EE1DD8" w:rsidP="00EE1DD8">
      <w:pPr>
        <w:pStyle w:val="SingleTxt"/>
      </w:pPr>
      <w:r w:rsidRPr="0058460D">
        <w:rPr>
          <w:rtl/>
        </w:rPr>
        <w:t>15</w:t>
      </w:r>
      <w:r>
        <w:rPr>
          <w:rtl/>
        </w:rPr>
        <w:t xml:space="preserve"> -</w:t>
      </w:r>
      <w:r>
        <w:rPr>
          <w:rtl/>
        </w:rPr>
        <w:tab/>
      </w:r>
      <w:r w:rsidRPr="0058460D">
        <w:rPr>
          <w:rtl/>
        </w:rPr>
        <w:t>وفي 6 تشرين الثاني/نوفمبر، عقدت اللجنة المعنية بالقضاء على التمييز ضد المرأة واللجنة المعنية بحقوق الإنسان جلسة غير رسمية استضافتها أكاديمية جنيف للقانون الدولي الإنساني وحقوق الإنسان، برعاية منتدى جنيف لحقوق الإنسان، لمناقشة المسائل الناشئة فيما يتعلق بولايتي اللجنتين.</w:t>
      </w:r>
    </w:p>
    <w:p w14:paraId="2D31E32C" w14:textId="77777777" w:rsidR="00EE1DD8" w:rsidRPr="00F05241" w:rsidRDefault="00EE1DD8" w:rsidP="00EE1DD8">
      <w:pPr>
        <w:pStyle w:val="SingleTxt"/>
        <w:spacing w:after="0" w:line="120" w:lineRule="exact"/>
        <w:rPr>
          <w:sz w:val="10"/>
          <w:rtl/>
          <w:lang w:val="en-GB"/>
        </w:rPr>
      </w:pPr>
    </w:p>
    <w:p w14:paraId="6DE4DB2F" w14:textId="77777777" w:rsidR="00EE1DD8" w:rsidRPr="0058460D" w:rsidRDefault="00EE1DD8" w:rsidP="00EE1DD8">
      <w:pPr>
        <w:pStyle w:val="H1"/>
      </w:pPr>
      <w:r w:rsidRPr="0058460D">
        <w:rPr>
          <w:rtl/>
        </w:rPr>
        <w:tab/>
        <w:t>واو</w:t>
      </w:r>
      <w:r>
        <w:rPr>
          <w:rFonts w:hint="cs"/>
          <w:rtl/>
        </w:rPr>
        <w:t xml:space="preserve"> -</w:t>
      </w:r>
      <w:r w:rsidRPr="0058460D">
        <w:rPr>
          <w:rtl/>
        </w:rPr>
        <w:tab/>
        <w:t xml:space="preserve">عضوية اللجنة </w:t>
      </w:r>
    </w:p>
    <w:p w14:paraId="7FB98FDC" w14:textId="77777777" w:rsidR="00EE1DD8" w:rsidRPr="0058460D" w:rsidRDefault="00EE1DD8" w:rsidP="00EE1DD8">
      <w:pPr>
        <w:pStyle w:val="H23"/>
      </w:pPr>
      <w:r w:rsidRPr="0058460D">
        <w:rPr>
          <w:rtl/>
        </w:rPr>
        <w:tab/>
      </w:r>
      <w:r w:rsidRPr="0058460D">
        <w:rPr>
          <w:rtl/>
        </w:rPr>
        <w:tab/>
        <w:t>الحضور في الدورة الرابعة والسبعين</w:t>
      </w:r>
    </w:p>
    <w:p w14:paraId="0CD0D972" w14:textId="77777777" w:rsidR="00EE1DD8" w:rsidRPr="0058460D" w:rsidRDefault="00EE1DD8" w:rsidP="00EE1DD8">
      <w:pPr>
        <w:pStyle w:val="SingleTxt"/>
      </w:pPr>
      <w:r w:rsidRPr="0058460D">
        <w:rPr>
          <w:lang w:val="en-GB"/>
        </w:rPr>
        <w:t>16</w:t>
      </w:r>
      <w:r>
        <w:rPr>
          <w:rtl/>
        </w:rPr>
        <w:t xml:space="preserve"> -</w:t>
      </w:r>
      <w:r>
        <w:rPr>
          <w:rtl/>
        </w:rPr>
        <w:tab/>
      </w:r>
      <w:r w:rsidRPr="0058460D">
        <w:rPr>
          <w:rtl/>
        </w:rPr>
        <w:t xml:space="preserve">حضر جميع الأعضاء الدورة الرابعة والسبعين. ولم تحضر العضوات التالية أسماؤهن في التواريخ المذكورة: تماضر الرماح، من 4 إلى 8 تشرين الثاني/نوفمبر؛ ونائلة جبر، في الفترة من 5 إلى 8 تشرين </w:t>
      </w:r>
      <w:r w:rsidRPr="0058460D">
        <w:rPr>
          <w:rtl/>
        </w:rPr>
        <w:lastRenderedPageBreak/>
        <w:t>الثاني/نوفمبر؛ وآنا بيلاييث نيرفاييث، في الفترة من 28 إلى 30 تشرين الأول/أكتوبر. وترد في المرفق الثاني للجزء الثالث من هذا التقرير قائمة بأعضاء اللجنة، تبين مدة عضوية كلٍّ منهم.</w:t>
      </w:r>
    </w:p>
    <w:p w14:paraId="43329AE5" w14:textId="77777777" w:rsidR="00EE1DD8" w:rsidRPr="0058460D" w:rsidRDefault="00EE1DD8" w:rsidP="00EE1DD8">
      <w:pPr>
        <w:pStyle w:val="SingleTxt"/>
        <w:rPr>
          <w:lang w:val="en-GB"/>
        </w:rPr>
      </w:pPr>
      <w:r w:rsidRPr="0058460D">
        <w:rPr>
          <w:lang w:val="en-GB"/>
        </w:rPr>
        <w:br w:type="page"/>
      </w:r>
    </w:p>
    <w:p w14:paraId="076D0AAD" w14:textId="77777777" w:rsidR="00EE1DD8" w:rsidRPr="0058460D" w:rsidRDefault="00EE1DD8" w:rsidP="00EE1DD8">
      <w:pPr>
        <w:pStyle w:val="HCh"/>
        <w:jc w:val="lowKashida"/>
      </w:pPr>
      <w:r w:rsidRPr="0058460D">
        <w:rPr>
          <w:rtl/>
        </w:rPr>
        <w:lastRenderedPageBreak/>
        <w:tab/>
        <w:t>الفصل الثالث</w:t>
      </w:r>
    </w:p>
    <w:p w14:paraId="7D3F4D42" w14:textId="77777777" w:rsidR="00EE1DD8" w:rsidRPr="0058460D" w:rsidRDefault="00EE1DD8" w:rsidP="00EE1DD8">
      <w:pPr>
        <w:pStyle w:val="HCh"/>
        <w:jc w:val="lowKashida"/>
      </w:pPr>
      <w:r w:rsidRPr="0058460D">
        <w:rPr>
          <w:rtl/>
        </w:rPr>
        <w:tab/>
      </w:r>
      <w:r w:rsidRPr="0058460D">
        <w:rPr>
          <w:rtl/>
        </w:rPr>
        <w:tab/>
        <w:t>تقرير الرئيسة عن الأنشطة المضطلع بها بين الدورات</w:t>
      </w:r>
    </w:p>
    <w:p w14:paraId="0083E8F2" w14:textId="77777777" w:rsidR="00EE1DD8" w:rsidRPr="0058460D" w:rsidRDefault="00EE1DD8" w:rsidP="00EE1DD8">
      <w:pPr>
        <w:pStyle w:val="SingleTxt"/>
      </w:pPr>
      <w:r w:rsidRPr="0058460D">
        <w:rPr>
          <w:rtl/>
        </w:rPr>
        <w:t>17</w:t>
      </w:r>
      <w:r>
        <w:rPr>
          <w:rtl/>
        </w:rPr>
        <w:t xml:space="preserve"> -</w:t>
      </w:r>
      <w:r>
        <w:rPr>
          <w:rtl/>
        </w:rPr>
        <w:tab/>
      </w:r>
      <w:r w:rsidRPr="0058460D">
        <w:rPr>
          <w:rtl/>
        </w:rPr>
        <w:t>قدمت الرئيسة، في الجلسة 1718 المعقودة في 21 تشرين الأول/أكتوبر 2019، تقريرا عن الأنشطة التي اضطلعت بها منذ الدورة الثالثة والسبعين.</w:t>
      </w:r>
    </w:p>
    <w:p w14:paraId="5F8C4B14" w14:textId="77777777" w:rsidR="00EE1DD8" w:rsidRPr="0058460D" w:rsidRDefault="00EE1DD8" w:rsidP="00EE1DD8">
      <w:pPr>
        <w:pStyle w:val="SingleTxt"/>
        <w:rPr>
          <w:lang w:val="en-GB"/>
        </w:rPr>
      </w:pPr>
      <w:r w:rsidRPr="0058460D">
        <w:rPr>
          <w:lang w:val="en-GB"/>
        </w:rPr>
        <w:br w:type="page"/>
      </w:r>
    </w:p>
    <w:p w14:paraId="24291CD4" w14:textId="77777777" w:rsidR="00EE1DD8" w:rsidRPr="0058460D" w:rsidRDefault="00EE1DD8" w:rsidP="00EE1DD8">
      <w:pPr>
        <w:pStyle w:val="HCh"/>
        <w:jc w:val="lowKashida"/>
      </w:pPr>
      <w:r w:rsidRPr="0058460D">
        <w:rPr>
          <w:rtl/>
        </w:rPr>
        <w:lastRenderedPageBreak/>
        <w:t>الفصل الرابع</w:t>
      </w:r>
    </w:p>
    <w:p w14:paraId="5843B8CC" w14:textId="77777777" w:rsidR="00EE1DD8" w:rsidRPr="0058460D" w:rsidRDefault="00EE1DD8" w:rsidP="00EE1DD8">
      <w:pPr>
        <w:pStyle w:val="HCh"/>
        <w:jc w:val="lowKashida"/>
      </w:pPr>
      <w:r w:rsidRPr="0058460D">
        <w:rPr>
          <w:rtl/>
        </w:rPr>
        <w:tab/>
      </w:r>
      <w:r w:rsidRPr="0058460D">
        <w:rPr>
          <w:rtl/>
        </w:rPr>
        <w:tab/>
        <w:t xml:space="preserve">النظر في التقارير المقدمة من الدول الأطراف بموجب المادة 18 من الاتفاقية </w:t>
      </w:r>
    </w:p>
    <w:p w14:paraId="39154466" w14:textId="77777777" w:rsidR="00EE1DD8" w:rsidRPr="0058460D" w:rsidRDefault="00EE1DD8" w:rsidP="00EE1DD8">
      <w:pPr>
        <w:pStyle w:val="SingleTxt"/>
      </w:pPr>
      <w:r w:rsidRPr="0058460D">
        <w:rPr>
          <w:rtl/>
        </w:rPr>
        <w:t>18</w:t>
      </w:r>
      <w:r>
        <w:rPr>
          <w:rtl/>
        </w:rPr>
        <w:t xml:space="preserve"> -</w:t>
      </w:r>
      <w:r>
        <w:rPr>
          <w:rtl/>
        </w:rPr>
        <w:tab/>
      </w:r>
      <w:r w:rsidRPr="0058460D">
        <w:rPr>
          <w:rtl/>
        </w:rPr>
        <w:t>نظرت اللجنة في تقارير سبع دول أطراف مقدمة بموجب المادة 18 من الاتفاقية واعتمدت الملاحظات الختامية التالية بشأنها</w:t>
      </w:r>
      <w:r w:rsidRPr="0058460D">
        <w:rPr>
          <w:lang w:val="en-GB"/>
        </w:rPr>
        <w:t>:</w:t>
      </w:r>
      <w:r w:rsidRPr="0058460D">
        <w:rPr>
          <w:rtl/>
        </w:rPr>
        <w:t xml:space="preserve"> </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EE1DD8" w:rsidRPr="002725EB" w14:paraId="09C048A4" w14:textId="77777777" w:rsidTr="00EE1DD8">
        <w:trPr>
          <w:cantSplit/>
        </w:trPr>
        <w:tc>
          <w:tcPr>
            <w:tcW w:w="3660" w:type="dxa"/>
            <w:shd w:val="clear" w:color="auto" w:fill="auto"/>
            <w:vAlign w:val="bottom"/>
          </w:tcPr>
          <w:p w14:paraId="7FEDD22B" w14:textId="77777777"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أندورا</w:t>
            </w:r>
          </w:p>
        </w:tc>
        <w:tc>
          <w:tcPr>
            <w:tcW w:w="3660" w:type="dxa"/>
            <w:shd w:val="clear" w:color="auto" w:fill="auto"/>
            <w:vAlign w:val="bottom"/>
          </w:tcPr>
          <w:p w14:paraId="61A4C902" w14:textId="573F8386"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w:t>
            </w:r>
            <w:r w:rsidR="008C31B7">
              <w:fldChar w:fldCharType="begin"/>
            </w:r>
            <w:r w:rsidR="008C31B7">
              <w:instrText xml:space="preserve"> HYPERLINK "https://undocs.org/ar/CEDAW/C/AND/CO/4" </w:instrText>
            </w:r>
            <w:r w:rsidR="008C31B7">
              <w:fldChar w:fldCharType="separate"/>
            </w:r>
            <w:r w:rsidRPr="002725EB">
              <w:rPr>
                <w:rStyle w:val="Hyperlink"/>
              </w:rPr>
              <w:t>CEDAW/C/AND/CO/4</w:t>
            </w:r>
            <w:r w:rsidR="008C31B7">
              <w:rPr>
                <w:rStyle w:val="Hyperlink"/>
              </w:rPr>
              <w:fldChar w:fldCharType="end"/>
            </w:r>
            <w:r w:rsidRPr="002725EB">
              <w:rPr>
                <w:rtl/>
              </w:rPr>
              <w:t>)</w:t>
            </w:r>
          </w:p>
        </w:tc>
      </w:tr>
      <w:tr w:rsidR="00EE1DD8" w:rsidRPr="002725EB" w14:paraId="5D23EC1B" w14:textId="77777777" w:rsidTr="00EE1DD8">
        <w:trPr>
          <w:cantSplit/>
        </w:trPr>
        <w:tc>
          <w:tcPr>
            <w:tcW w:w="3660" w:type="dxa"/>
            <w:shd w:val="clear" w:color="auto" w:fill="auto"/>
            <w:vAlign w:val="bottom"/>
          </w:tcPr>
          <w:p w14:paraId="30AF792C" w14:textId="77777777"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البوسنة والهرسك</w:t>
            </w:r>
          </w:p>
        </w:tc>
        <w:tc>
          <w:tcPr>
            <w:tcW w:w="3660" w:type="dxa"/>
            <w:shd w:val="clear" w:color="auto" w:fill="auto"/>
            <w:vAlign w:val="bottom"/>
          </w:tcPr>
          <w:p w14:paraId="56C84C4C" w14:textId="3AA57D0D"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w:t>
            </w:r>
            <w:r w:rsidR="008C31B7">
              <w:fldChar w:fldCharType="begin"/>
            </w:r>
            <w:r w:rsidR="008C31B7">
              <w:instrText xml:space="preserve"> HYPERLINK "https://undocs.org/ar/CEDAW/C/BIH/CO/6" </w:instrText>
            </w:r>
            <w:r w:rsidR="008C31B7">
              <w:fldChar w:fldCharType="separate"/>
            </w:r>
            <w:r w:rsidRPr="002725EB">
              <w:rPr>
                <w:rStyle w:val="Hyperlink"/>
              </w:rPr>
              <w:t>CEDAW/C/BIH/CO/6</w:t>
            </w:r>
            <w:r w:rsidR="008C31B7">
              <w:rPr>
                <w:rStyle w:val="Hyperlink"/>
              </w:rPr>
              <w:fldChar w:fldCharType="end"/>
            </w:r>
            <w:r w:rsidRPr="002725EB">
              <w:rPr>
                <w:rtl/>
              </w:rPr>
              <w:t>)</w:t>
            </w:r>
          </w:p>
        </w:tc>
      </w:tr>
      <w:tr w:rsidR="00EE1DD8" w:rsidRPr="002725EB" w14:paraId="7CC55555" w14:textId="77777777" w:rsidTr="00EE1DD8">
        <w:trPr>
          <w:cantSplit/>
        </w:trPr>
        <w:tc>
          <w:tcPr>
            <w:tcW w:w="3660" w:type="dxa"/>
            <w:shd w:val="clear" w:color="auto" w:fill="auto"/>
            <w:vAlign w:val="bottom"/>
          </w:tcPr>
          <w:p w14:paraId="4625A23F" w14:textId="77777777"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سيشيل</w:t>
            </w:r>
          </w:p>
        </w:tc>
        <w:tc>
          <w:tcPr>
            <w:tcW w:w="3660" w:type="dxa"/>
            <w:shd w:val="clear" w:color="auto" w:fill="auto"/>
            <w:vAlign w:val="bottom"/>
          </w:tcPr>
          <w:p w14:paraId="2CCE2DF2" w14:textId="79BB3F99"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w:t>
            </w:r>
            <w:r w:rsidR="008C31B7">
              <w:fldChar w:fldCharType="begin"/>
            </w:r>
            <w:r w:rsidR="008C31B7">
              <w:instrText xml:space="preserve"> HYPERLINK "https://undocs.org/ar/CEDAW/C/SEY/CO/6" </w:instrText>
            </w:r>
            <w:r w:rsidR="008C31B7">
              <w:fldChar w:fldCharType="separate"/>
            </w:r>
            <w:r w:rsidRPr="002725EB">
              <w:rPr>
                <w:rStyle w:val="Hyperlink"/>
              </w:rPr>
              <w:t>CEDAW/C/SEY/CO/6</w:t>
            </w:r>
            <w:r w:rsidR="008C31B7">
              <w:rPr>
                <w:rStyle w:val="Hyperlink"/>
              </w:rPr>
              <w:fldChar w:fldCharType="end"/>
            </w:r>
            <w:r w:rsidRPr="002725EB">
              <w:rPr>
                <w:rtl/>
              </w:rPr>
              <w:t>)</w:t>
            </w:r>
          </w:p>
        </w:tc>
      </w:tr>
      <w:tr w:rsidR="00EE1DD8" w:rsidRPr="002725EB" w14:paraId="38EE9AF0" w14:textId="77777777" w:rsidTr="00EE1DD8">
        <w:trPr>
          <w:cantSplit/>
        </w:trPr>
        <w:tc>
          <w:tcPr>
            <w:tcW w:w="3660" w:type="dxa"/>
            <w:shd w:val="clear" w:color="auto" w:fill="auto"/>
            <w:vAlign w:val="bottom"/>
          </w:tcPr>
          <w:p w14:paraId="39679577" w14:textId="77777777"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العراق</w:t>
            </w:r>
          </w:p>
        </w:tc>
        <w:tc>
          <w:tcPr>
            <w:tcW w:w="3660" w:type="dxa"/>
            <w:shd w:val="clear" w:color="auto" w:fill="auto"/>
            <w:vAlign w:val="bottom"/>
          </w:tcPr>
          <w:p w14:paraId="55DDCC2C" w14:textId="1F83D5A8"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w:t>
            </w:r>
            <w:r w:rsidR="008C31B7">
              <w:fldChar w:fldCharType="begin"/>
            </w:r>
            <w:r w:rsidR="008C31B7">
              <w:instrText xml:space="preserve"> HYPERLINK "https://undocs.org/ar/CEDAW/C/IRQ/CO/7" </w:instrText>
            </w:r>
            <w:r w:rsidR="008C31B7">
              <w:fldChar w:fldCharType="separate"/>
            </w:r>
            <w:r w:rsidRPr="002725EB">
              <w:rPr>
                <w:rStyle w:val="Hyperlink"/>
              </w:rPr>
              <w:t>CEDAW/C/IRQ/CO/7</w:t>
            </w:r>
            <w:r w:rsidR="008C31B7">
              <w:rPr>
                <w:rStyle w:val="Hyperlink"/>
              </w:rPr>
              <w:fldChar w:fldCharType="end"/>
            </w:r>
            <w:r w:rsidRPr="002725EB">
              <w:rPr>
                <w:rtl/>
              </w:rPr>
              <w:t>)</w:t>
            </w:r>
          </w:p>
        </w:tc>
      </w:tr>
      <w:tr w:rsidR="00EE1DD8" w:rsidRPr="002725EB" w14:paraId="5BB6AC34" w14:textId="77777777" w:rsidTr="00EE1DD8">
        <w:trPr>
          <w:cantSplit/>
        </w:trPr>
        <w:tc>
          <w:tcPr>
            <w:tcW w:w="3660" w:type="dxa"/>
            <w:shd w:val="clear" w:color="auto" w:fill="auto"/>
            <w:vAlign w:val="bottom"/>
          </w:tcPr>
          <w:p w14:paraId="34BAB2B1" w14:textId="77777777"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كازاخستان</w:t>
            </w:r>
          </w:p>
        </w:tc>
        <w:tc>
          <w:tcPr>
            <w:tcW w:w="3660" w:type="dxa"/>
            <w:shd w:val="clear" w:color="auto" w:fill="auto"/>
            <w:vAlign w:val="bottom"/>
          </w:tcPr>
          <w:p w14:paraId="79661168" w14:textId="1FA8584A"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w:t>
            </w:r>
            <w:r w:rsidR="008C31B7">
              <w:fldChar w:fldCharType="begin"/>
            </w:r>
            <w:r w:rsidR="008C31B7">
              <w:instrText xml:space="preserve"> HYPERLINK "https://undocs.org/ar/CEDAW/C/KAZ/CO/5" </w:instrText>
            </w:r>
            <w:r w:rsidR="008C31B7">
              <w:fldChar w:fldCharType="separate"/>
            </w:r>
            <w:r w:rsidRPr="002725EB">
              <w:rPr>
                <w:rStyle w:val="Hyperlink"/>
              </w:rPr>
              <w:t>CEDAW/C/KAZ/CO/5</w:t>
            </w:r>
            <w:r w:rsidR="008C31B7">
              <w:rPr>
                <w:rStyle w:val="Hyperlink"/>
              </w:rPr>
              <w:fldChar w:fldCharType="end"/>
            </w:r>
            <w:r w:rsidRPr="002725EB">
              <w:rPr>
                <w:rtl/>
              </w:rPr>
              <w:t>)</w:t>
            </w:r>
          </w:p>
        </w:tc>
      </w:tr>
      <w:tr w:rsidR="00EE1DD8" w:rsidRPr="002725EB" w14:paraId="726F16C5" w14:textId="77777777" w:rsidTr="00EE1DD8">
        <w:trPr>
          <w:cantSplit/>
        </w:trPr>
        <w:tc>
          <w:tcPr>
            <w:tcW w:w="3660" w:type="dxa"/>
            <w:shd w:val="clear" w:color="auto" w:fill="auto"/>
            <w:vAlign w:val="bottom"/>
          </w:tcPr>
          <w:p w14:paraId="09F9369D" w14:textId="77777777"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كمبوديا</w:t>
            </w:r>
          </w:p>
        </w:tc>
        <w:tc>
          <w:tcPr>
            <w:tcW w:w="3660" w:type="dxa"/>
            <w:shd w:val="clear" w:color="auto" w:fill="auto"/>
            <w:vAlign w:val="bottom"/>
          </w:tcPr>
          <w:p w14:paraId="38B0D1D8" w14:textId="184FC296"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w:t>
            </w:r>
            <w:r w:rsidR="008C31B7">
              <w:fldChar w:fldCharType="begin"/>
            </w:r>
            <w:r w:rsidR="008C31B7">
              <w:instrText xml:space="preserve"> HYPERLINK "https://undocs.org/ar/CEDAW/C/KHM/CO/6" </w:instrText>
            </w:r>
            <w:r w:rsidR="008C31B7">
              <w:fldChar w:fldCharType="separate"/>
            </w:r>
            <w:r w:rsidRPr="002725EB">
              <w:rPr>
                <w:rStyle w:val="Hyperlink"/>
              </w:rPr>
              <w:t>CEDAW/C/KHM/CO/6</w:t>
            </w:r>
            <w:r w:rsidR="008C31B7">
              <w:rPr>
                <w:rStyle w:val="Hyperlink"/>
              </w:rPr>
              <w:fldChar w:fldCharType="end"/>
            </w:r>
            <w:r w:rsidRPr="002725EB">
              <w:rPr>
                <w:rtl/>
              </w:rPr>
              <w:t>)</w:t>
            </w:r>
          </w:p>
        </w:tc>
      </w:tr>
      <w:tr w:rsidR="00EE1DD8" w:rsidRPr="002725EB" w14:paraId="5BC6E6CE" w14:textId="77777777" w:rsidTr="00EE1DD8">
        <w:trPr>
          <w:cantSplit/>
        </w:trPr>
        <w:tc>
          <w:tcPr>
            <w:tcW w:w="3660" w:type="dxa"/>
            <w:shd w:val="clear" w:color="auto" w:fill="auto"/>
            <w:vAlign w:val="bottom"/>
          </w:tcPr>
          <w:p w14:paraId="2AC97276" w14:textId="77777777"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ليتوانيا</w:t>
            </w:r>
          </w:p>
        </w:tc>
        <w:tc>
          <w:tcPr>
            <w:tcW w:w="3660" w:type="dxa"/>
            <w:shd w:val="clear" w:color="auto" w:fill="auto"/>
            <w:vAlign w:val="bottom"/>
          </w:tcPr>
          <w:p w14:paraId="0D38EC1E" w14:textId="46E8B4B5" w:rsidR="00EE1DD8" w:rsidRPr="002725EB" w:rsidRDefault="00EE1DD8" w:rsidP="00EE1DD8">
            <w:pPr>
              <w:tabs>
                <w:tab w:val="left" w:pos="288"/>
                <w:tab w:val="left" w:pos="576"/>
                <w:tab w:val="left" w:pos="864"/>
                <w:tab w:val="left" w:pos="1152"/>
              </w:tabs>
              <w:spacing w:after="120"/>
              <w:ind w:left="43" w:right="101"/>
              <w:rPr>
                <w:rtl/>
                <w:lang w:val="en-GB"/>
              </w:rPr>
            </w:pPr>
            <w:r w:rsidRPr="002725EB">
              <w:rPr>
                <w:rtl/>
              </w:rPr>
              <w:t>(</w:t>
            </w:r>
            <w:r w:rsidR="008C31B7">
              <w:fldChar w:fldCharType="begin"/>
            </w:r>
            <w:r w:rsidR="008C31B7">
              <w:instrText xml:space="preserve"> HYPERLINK "https://undocs.org/ar/CEDAW/C/LTU/CO/6" </w:instrText>
            </w:r>
            <w:r w:rsidR="008C31B7">
              <w:fldChar w:fldCharType="separate"/>
            </w:r>
            <w:r w:rsidRPr="002725EB">
              <w:rPr>
                <w:rStyle w:val="Hyperlink"/>
              </w:rPr>
              <w:t>CEDAW/C/LTU/CO/6</w:t>
            </w:r>
            <w:r w:rsidR="008C31B7">
              <w:rPr>
                <w:rStyle w:val="Hyperlink"/>
              </w:rPr>
              <w:fldChar w:fldCharType="end"/>
            </w:r>
            <w:r w:rsidRPr="002725EB">
              <w:rPr>
                <w:rtl/>
              </w:rPr>
              <w:t>)</w:t>
            </w:r>
          </w:p>
        </w:tc>
      </w:tr>
    </w:tbl>
    <w:p w14:paraId="7891579B" w14:textId="77777777" w:rsidR="00EE1DD8" w:rsidRPr="00A70042" w:rsidRDefault="00EE1DD8" w:rsidP="00EE1DD8">
      <w:pPr>
        <w:pStyle w:val="SingleTxt"/>
        <w:spacing w:after="0" w:line="120" w:lineRule="exact"/>
        <w:rPr>
          <w:sz w:val="10"/>
          <w:rtl/>
          <w:lang w:val="en-GB"/>
        </w:rPr>
      </w:pPr>
    </w:p>
    <w:p w14:paraId="7ADACF4A" w14:textId="77777777" w:rsidR="00EE1DD8" w:rsidRPr="00A70042" w:rsidRDefault="00EE1DD8" w:rsidP="00EE1DD8">
      <w:pPr>
        <w:pStyle w:val="SingleTxt"/>
        <w:spacing w:after="0" w:line="120" w:lineRule="exact"/>
        <w:rPr>
          <w:sz w:val="10"/>
          <w:rtl/>
          <w:lang w:val="en-GB"/>
        </w:rPr>
      </w:pPr>
    </w:p>
    <w:p w14:paraId="374F3EFF" w14:textId="77777777" w:rsidR="00EE1DD8" w:rsidRPr="0058460D" w:rsidRDefault="00EE1DD8" w:rsidP="00EE1DD8">
      <w:pPr>
        <w:pStyle w:val="H23"/>
      </w:pPr>
      <w:r w:rsidRPr="0058460D">
        <w:rPr>
          <w:rtl/>
        </w:rPr>
        <w:tab/>
      </w:r>
      <w:r w:rsidRPr="0058460D">
        <w:rPr>
          <w:rtl/>
        </w:rPr>
        <w:tab/>
        <w:t xml:space="preserve">إجراءات المتابعة المتعلقة بالملاحظات الختامية </w:t>
      </w:r>
    </w:p>
    <w:p w14:paraId="763092E0" w14:textId="77777777" w:rsidR="00EE1DD8" w:rsidRPr="0058460D" w:rsidRDefault="00EE1DD8" w:rsidP="00EE1DD8">
      <w:pPr>
        <w:pStyle w:val="SingleTxt"/>
      </w:pPr>
      <w:r w:rsidRPr="0058460D">
        <w:rPr>
          <w:rtl/>
        </w:rPr>
        <w:t>19</w:t>
      </w:r>
      <w:r>
        <w:rPr>
          <w:rtl/>
        </w:rPr>
        <w:t xml:space="preserve"> -</w:t>
      </w:r>
      <w:r>
        <w:rPr>
          <w:rtl/>
        </w:rPr>
        <w:tab/>
      </w:r>
      <w:r w:rsidRPr="0058460D">
        <w:rPr>
          <w:rtl/>
        </w:rPr>
        <w:t>نظرت اللجنة في تقارير المتابعة الواردة من الدول الأطراف التالية</w:t>
      </w:r>
      <w:r w:rsidRPr="0058460D">
        <w:rPr>
          <w:lang w:val="en-GB"/>
        </w:rPr>
        <w:t>:</w:t>
      </w:r>
      <w:r w:rsidRPr="0058460D">
        <w:rPr>
          <w:rtl/>
        </w:rPr>
        <w:t xml:space="preserve"> </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EE1DD8" w:rsidRPr="003C192F" w14:paraId="3AF431FE" w14:textId="77777777" w:rsidTr="00EE1DD8">
        <w:tc>
          <w:tcPr>
            <w:tcW w:w="3660" w:type="dxa"/>
            <w:shd w:val="clear" w:color="auto" w:fill="auto"/>
          </w:tcPr>
          <w:p w14:paraId="407F9E33" w14:textId="77777777"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الأردن</w:t>
            </w:r>
          </w:p>
        </w:tc>
        <w:tc>
          <w:tcPr>
            <w:tcW w:w="3660" w:type="dxa"/>
            <w:shd w:val="clear" w:color="auto" w:fill="auto"/>
          </w:tcPr>
          <w:p w14:paraId="7AE4EA0F" w14:textId="686950C7"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w:t>
            </w:r>
            <w:r w:rsidR="008C31B7">
              <w:fldChar w:fldCharType="begin"/>
            </w:r>
            <w:r w:rsidR="008C31B7">
              <w:instrText xml:space="preserve"> HYPERLINK "https://undocs.org/ar/CEDAW/C/JOR/CO/6/Add.1" </w:instrText>
            </w:r>
            <w:r w:rsidR="008C31B7">
              <w:fldChar w:fldCharType="separate"/>
            </w:r>
            <w:r w:rsidRPr="002725EB">
              <w:rPr>
                <w:rStyle w:val="Hyperlink"/>
                <w:sz w:val="22"/>
              </w:rPr>
              <w:t>CEDAW/C/JOR/CO/6/Add.1</w:t>
            </w:r>
            <w:r w:rsidR="008C31B7">
              <w:rPr>
                <w:rStyle w:val="Hyperlink"/>
                <w:sz w:val="22"/>
              </w:rPr>
              <w:fldChar w:fldCharType="end"/>
            </w:r>
            <w:r w:rsidRPr="002725EB">
              <w:rPr>
                <w:sz w:val="22"/>
                <w:rtl/>
              </w:rPr>
              <w:t>)</w:t>
            </w:r>
          </w:p>
        </w:tc>
      </w:tr>
      <w:tr w:rsidR="00EE1DD8" w:rsidRPr="003C192F" w14:paraId="6C215543" w14:textId="77777777" w:rsidTr="00EE1DD8">
        <w:tc>
          <w:tcPr>
            <w:tcW w:w="3660" w:type="dxa"/>
            <w:shd w:val="clear" w:color="auto" w:fill="auto"/>
          </w:tcPr>
          <w:p w14:paraId="452EB085" w14:textId="77777777"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أرمينيا</w:t>
            </w:r>
          </w:p>
        </w:tc>
        <w:tc>
          <w:tcPr>
            <w:tcW w:w="3660" w:type="dxa"/>
            <w:shd w:val="clear" w:color="auto" w:fill="auto"/>
          </w:tcPr>
          <w:p w14:paraId="2B36B097" w14:textId="2B4CD802"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w:t>
            </w:r>
            <w:r w:rsidR="008C31B7">
              <w:fldChar w:fldCharType="begin"/>
            </w:r>
            <w:r w:rsidR="008C31B7">
              <w:instrText xml:space="preserve"> HYPERLINK "https://undocs.org/ar/CEDAW/C/ARM/CO/5-6/Add.1" </w:instrText>
            </w:r>
            <w:r w:rsidR="008C31B7">
              <w:fldChar w:fldCharType="separate"/>
            </w:r>
            <w:r w:rsidRPr="002725EB">
              <w:rPr>
                <w:rStyle w:val="Hyperlink"/>
                <w:sz w:val="22"/>
              </w:rPr>
              <w:t>CEDAW/C/ARM/CO/5-6/Add.1</w:t>
            </w:r>
            <w:r w:rsidR="008C31B7">
              <w:rPr>
                <w:rStyle w:val="Hyperlink"/>
                <w:sz w:val="22"/>
              </w:rPr>
              <w:fldChar w:fldCharType="end"/>
            </w:r>
            <w:r w:rsidRPr="002725EB">
              <w:rPr>
                <w:sz w:val="22"/>
                <w:rtl/>
              </w:rPr>
              <w:t>)</w:t>
            </w:r>
          </w:p>
        </w:tc>
      </w:tr>
      <w:tr w:rsidR="00EE1DD8" w:rsidRPr="003C192F" w14:paraId="27A3C716" w14:textId="77777777" w:rsidTr="00EE1DD8">
        <w:tc>
          <w:tcPr>
            <w:tcW w:w="3660" w:type="dxa"/>
            <w:shd w:val="clear" w:color="auto" w:fill="auto"/>
          </w:tcPr>
          <w:p w14:paraId="55D0E552" w14:textId="77777777"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ألمانيا</w:t>
            </w:r>
          </w:p>
        </w:tc>
        <w:tc>
          <w:tcPr>
            <w:tcW w:w="3660" w:type="dxa"/>
            <w:shd w:val="clear" w:color="auto" w:fill="auto"/>
          </w:tcPr>
          <w:p w14:paraId="49FA6FE7" w14:textId="3E0785EA"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w:t>
            </w:r>
            <w:r w:rsidR="008C31B7">
              <w:fldChar w:fldCharType="begin"/>
            </w:r>
            <w:r w:rsidR="008C31B7">
              <w:instrText xml:space="preserve"> HYPERLINK "https://undocs.org/ar/CEDAW/C/DEU/CO/7-8/Add.1" </w:instrText>
            </w:r>
            <w:r w:rsidR="008C31B7">
              <w:fldChar w:fldCharType="separate"/>
            </w:r>
            <w:r w:rsidRPr="002725EB">
              <w:rPr>
                <w:rStyle w:val="Hyperlink"/>
                <w:sz w:val="22"/>
              </w:rPr>
              <w:t>CEDAW/C/DEU/CO/7-8/Add.1</w:t>
            </w:r>
            <w:r w:rsidR="008C31B7">
              <w:rPr>
                <w:rStyle w:val="Hyperlink"/>
                <w:sz w:val="22"/>
              </w:rPr>
              <w:fldChar w:fldCharType="end"/>
            </w:r>
            <w:r w:rsidRPr="002725EB">
              <w:rPr>
                <w:sz w:val="22"/>
                <w:rtl/>
              </w:rPr>
              <w:t>)</w:t>
            </w:r>
          </w:p>
        </w:tc>
      </w:tr>
      <w:tr w:rsidR="00EE1DD8" w:rsidRPr="003C192F" w14:paraId="27126775" w14:textId="77777777" w:rsidTr="00EE1DD8">
        <w:tc>
          <w:tcPr>
            <w:tcW w:w="3660" w:type="dxa"/>
            <w:shd w:val="clear" w:color="auto" w:fill="auto"/>
          </w:tcPr>
          <w:p w14:paraId="51196C7C" w14:textId="77777777"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أوكرانيا</w:t>
            </w:r>
          </w:p>
        </w:tc>
        <w:tc>
          <w:tcPr>
            <w:tcW w:w="3660" w:type="dxa"/>
            <w:shd w:val="clear" w:color="auto" w:fill="auto"/>
          </w:tcPr>
          <w:p w14:paraId="5763B48D" w14:textId="41A93CE5"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w:t>
            </w:r>
            <w:r w:rsidR="008C31B7">
              <w:fldChar w:fldCharType="begin"/>
            </w:r>
            <w:r w:rsidR="008C31B7">
              <w:instrText xml:space="preserve"> HYPERLINK "https://undocs.org/ar/CEDAW/C/UKR/CO/8/Add.1" </w:instrText>
            </w:r>
            <w:r w:rsidR="008C31B7">
              <w:fldChar w:fldCharType="separate"/>
            </w:r>
            <w:r w:rsidRPr="002725EB">
              <w:rPr>
                <w:rStyle w:val="Hyperlink"/>
                <w:sz w:val="22"/>
              </w:rPr>
              <w:t>CEDAW/C/UKR/CO/8/Add.1</w:t>
            </w:r>
            <w:r w:rsidR="008C31B7">
              <w:rPr>
                <w:rStyle w:val="Hyperlink"/>
                <w:sz w:val="22"/>
              </w:rPr>
              <w:fldChar w:fldCharType="end"/>
            </w:r>
            <w:r w:rsidRPr="002725EB">
              <w:rPr>
                <w:sz w:val="22"/>
                <w:rtl/>
              </w:rPr>
              <w:t>)</w:t>
            </w:r>
          </w:p>
        </w:tc>
      </w:tr>
      <w:tr w:rsidR="00EE1DD8" w:rsidRPr="003C192F" w14:paraId="7F60AD9E" w14:textId="77777777" w:rsidTr="00EE1DD8">
        <w:tc>
          <w:tcPr>
            <w:tcW w:w="3660" w:type="dxa"/>
            <w:shd w:val="clear" w:color="auto" w:fill="auto"/>
          </w:tcPr>
          <w:p w14:paraId="0817AC01" w14:textId="77777777"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إيطاليا</w:t>
            </w:r>
          </w:p>
        </w:tc>
        <w:tc>
          <w:tcPr>
            <w:tcW w:w="3660" w:type="dxa"/>
            <w:shd w:val="clear" w:color="auto" w:fill="auto"/>
          </w:tcPr>
          <w:p w14:paraId="0F2E5432" w14:textId="149203B2"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w:t>
            </w:r>
            <w:r w:rsidR="008C31B7">
              <w:fldChar w:fldCharType="begin"/>
            </w:r>
            <w:r w:rsidR="008C31B7">
              <w:instrText xml:space="preserve"> HYPERLINK "https://undocs.org/ar/CEDAW/C/ITA/CO/7/Add.1" </w:instrText>
            </w:r>
            <w:r w:rsidR="008C31B7">
              <w:fldChar w:fldCharType="separate"/>
            </w:r>
            <w:r w:rsidRPr="002725EB">
              <w:rPr>
                <w:rStyle w:val="Hyperlink"/>
                <w:sz w:val="22"/>
              </w:rPr>
              <w:t>CEDAW/C/ITA/CO/7/Add.1</w:t>
            </w:r>
            <w:r w:rsidR="008C31B7">
              <w:rPr>
                <w:rStyle w:val="Hyperlink"/>
                <w:sz w:val="22"/>
              </w:rPr>
              <w:fldChar w:fldCharType="end"/>
            </w:r>
            <w:r w:rsidRPr="002725EB">
              <w:rPr>
                <w:sz w:val="22"/>
                <w:rtl/>
              </w:rPr>
              <w:t>)</w:t>
            </w:r>
          </w:p>
        </w:tc>
      </w:tr>
      <w:tr w:rsidR="00EE1DD8" w:rsidRPr="003C192F" w14:paraId="664241FA" w14:textId="77777777" w:rsidTr="00EE1DD8">
        <w:tc>
          <w:tcPr>
            <w:tcW w:w="3660" w:type="dxa"/>
            <w:shd w:val="clear" w:color="auto" w:fill="auto"/>
          </w:tcPr>
          <w:p w14:paraId="3AF19417" w14:textId="77777777"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بوتان</w:t>
            </w:r>
          </w:p>
        </w:tc>
        <w:tc>
          <w:tcPr>
            <w:tcW w:w="3660" w:type="dxa"/>
            <w:shd w:val="clear" w:color="auto" w:fill="auto"/>
          </w:tcPr>
          <w:p w14:paraId="60CAFC69" w14:textId="40A489B9"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w:t>
            </w:r>
            <w:r w:rsidR="008C31B7">
              <w:fldChar w:fldCharType="begin"/>
            </w:r>
            <w:r w:rsidR="008C31B7">
              <w:instrText xml:space="preserve"> HYPERLINK "https://undocs.org/ar/CEDAW/C/BTN/CO/8-9/Add.1" </w:instrText>
            </w:r>
            <w:r w:rsidR="008C31B7">
              <w:fldChar w:fldCharType="separate"/>
            </w:r>
            <w:r w:rsidRPr="002725EB">
              <w:rPr>
                <w:rStyle w:val="Hyperlink"/>
                <w:sz w:val="22"/>
              </w:rPr>
              <w:t>CEDAW/C/BTN/CO/8-9/Add.1</w:t>
            </w:r>
            <w:r w:rsidR="008C31B7">
              <w:rPr>
                <w:rStyle w:val="Hyperlink"/>
                <w:sz w:val="22"/>
              </w:rPr>
              <w:fldChar w:fldCharType="end"/>
            </w:r>
            <w:r w:rsidRPr="002725EB">
              <w:rPr>
                <w:sz w:val="22"/>
                <w:rtl/>
              </w:rPr>
              <w:t>)</w:t>
            </w:r>
          </w:p>
        </w:tc>
      </w:tr>
      <w:tr w:rsidR="00EE1DD8" w:rsidRPr="003C192F" w14:paraId="53028C1A" w14:textId="77777777" w:rsidTr="00EE1DD8">
        <w:tc>
          <w:tcPr>
            <w:tcW w:w="3660" w:type="dxa"/>
            <w:shd w:val="clear" w:color="auto" w:fill="auto"/>
          </w:tcPr>
          <w:p w14:paraId="16E9FB00" w14:textId="77777777"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بوروندي</w:t>
            </w:r>
          </w:p>
        </w:tc>
        <w:tc>
          <w:tcPr>
            <w:tcW w:w="3660" w:type="dxa"/>
            <w:shd w:val="clear" w:color="auto" w:fill="auto"/>
          </w:tcPr>
          <w:p w14:paraId="294EE70C" w14:textId="034451AE"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w:t>
            </w:r>
            <w:r w:rsidR="008C31B7">
              <w:fldChar w:fldCharType="begin"/>
            </w:r>
            <w:r w:rsidR="008C31B7">
              <w:instrText xml:space="preserve"> HYPERLINK "https://undocs.org/ar/CEDAW/C/BDI/CO/5-6/Add.1" </w:instrText>
            </w:r>
            <w:r w:rsidR="008C31B7">
              <w:fldChar w:fldCharType="separate"/>
            </w:r>
            <w:r w:rsidRPr="002725EB">
              <w:rPr>
                <w:rStyle w:val="Hyperlink"/>
                <w:sz w:val="22"/>
              </w:rPr>
              <w:t>CEDAW/C/BDI/CO/5-6/Add.1</w:t>
            </w:r>
            <w:r w:rsidR="008C31B7">
              <w:rPr>
                <w:rStyle w:val="Hyperlink"/>
                <w:sz w:val="22"/>
              </w:rPr>
              <w:fldChar w:fldCharType="end"/>
            </w:r>
            <w:r w:rsidRPr="002725EB">
              <w:rPr>
                <w:sz w:val="22"/>
                <w:rtl/>
              </w:rPr>
              <w:t>)</w:t>
            </w:r>
          </w:p>
        </w:tc>
      </w:tr>
      <w:tr w:rsidR="00EE1DD8" w:rsidRPr="003C192F" w14:paraId="276D9BCF" w14:textId="77777777" w:rsidTr="00EE1DD8">
        <w:tc>
          <w:tcPr>
            <w:tcW w:w="3660" w:type="dxa"/>
            <w:shd w:val="clear" w:color="auto" w:fill="auto"/>
          </w:tcPr>
          <w:p w14:paraId="23C5ABFF" w14:textId="77777777"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الكويت</w:t>
            </w:r>
          </w:p>
        </w:tc>
        <w:tc>
          <w:tcPr>
            <w:tcW w:w="3660" w:type="dxa"/>
            <w:shd w:val="clear" w:color="auto" w:fill="auto"/>
          </w:tcPr>
          <w:p w14:paraId="71641459" w14:textId="6EFE4105" w:rsidR="00EE1DD8" w:rsidRPr="002725EB" w:rsidRDefault="00EE1DD8" w:rsidP="00EE1DD8">
            <w:pPr>
              <w:tabs>
                <w:tab w:val="left" w:pos="288"/>
                <w:tab w:val="left" w:pos="576"/>
                <w:tab w:val="left" w:pos="864"/>
                <w:tab w:val="left" w:pos="1152"/>
              </w:tabs>
              <w:spacing w:after="120"/>
              <w:ind w:left="43" w:right="101"/>
              <w:rPr>
                <w:sz w:val="22"/>
                <w:rtl/>
              </w:rPr>
            </w:pPr>
            <w:r w:rsidRPr="002725EB">
              <w:rPr>
                <w:sz w:val="22"/>
                <w:rtl/>
              </w:rPr>
              <w:t>(</w:t>
            </w:r>
            <w:r w:rsidR="008C31B7">
              <w:fldChar w:fldCharType="begin"/>
            </w:r>
            <w:r w:rsidR="008C31B7">
              <w:instrText xml:space="preserve"> HYPERLINK "https://undocs.org/ar/CEDAW/C/KWT/CO/5/Add.1" </w:instrText>
            </w:r>
            <w:r w:rsidR="008C31B7">
              <w:fldChar w:fldCharType="separate"/>
            </w:r>
            <w:r w:rsidRPr="002725EB">
              <w:rPr>
                <w:rStyle w:val="Hyperlink"/>
                <w:sz w:val="22"/>
              </w:rPr>
              <w:t>CEDAW/C/KWT/CO/5/Add.1</w:t>
            </w:r>
            <w:r w:rsidR="008C31B7">
              <w:rPr>
                <w:rStyle w:val="Hyperlink"/>
                <w:sz w:val="22"/>
              </w:rPr>
              <w:fldChar w:fldCharType="end"/>
            </w:r>
            <w:r w:rsidRPr="002725EB">
              <w:rPr>
                <w:sz w:val="22"/>
                <w:rtl/>
              </w:rPr>
              <w:t>)</w:t>
            </w:r>
          </w:p>
        </w:tc>
      </w:tr>
    </w:tbl>
    <w:p w14:paraId="32FF293E" w14:textId="77777777" w:rsidR="00EE1DD8" w:rsidRPr="000B7F4B" w:rsidRDefault="00EE1DD8" w:rsidP="00EE1DD8">
      <w:pPr>
        <w:pStyle w:val="SingleTxt"/>
        <w:spacing w:after="0" w:line="120" w:lineRule="exact"/>
        <w:rPr>
          <w:sz w:val="10"/>
          <w:rtl/>
        </w:rPr>
      </w:pPr>
    </w:p>
    <w:p w14:paraId="01DE0F96" w14:textId="77777777" w:rsidR="00EE1DD8" w:rsidRPr="000B7F4B" w:rsidRDefault="00EE1DD8" w:rsidP="00EE1DD8">
      <w:pPr>
        <w:pStyle w:val="SingleTxt"/>
        <w:spacing w:after="0" w:line="120" w:lineRule="exact"/>
        <w:rPr>
          <w:sz w:val="10"/>
          <w:rtl/>
        </w:rPr>
      </w:pPr>
    </w:p>
    <w:p w14:paraId="3F089BB9" w14:textId="77777777" w:rsidR="00EE1DD8" w:rsidRPr="0058460D" w:rsidRDefault="00EE1DD8" w:rsidP="00EE1DD8">
      <w:pPr>
        <w:pStyle w:val="SingleTxt"/>
        <w:rPr>
          <w:rtl/>
        </w:rPr>
      </w:pPr>
      <w:r w:rsidRPr="0058460D">
        <w:rPr>
          <w:lang w:val="en-GB"/>
        </w:rPr>
        <w:t>20</w:t>
      </w:r>
      <w:r>
        <w:rPr>
          <w:rtl/>
        </w:rPr>
        <w:t xml:space="preserve"> -</w:t>
      </w:r>
      <w:r>
        <w:rPr>
          <w:rtl/>
        </w:rPr>
        <w:tab/>
      </w:r>
      <w:r w:rsidRPr="0058460D">
        <w:rPr>
          <w:rtl/>
        </w:rPr>
        <w:t xml:space="preserve">وأرسلت اللجنة رسائل تذكيرية أولى إلى بربادوس، وتايلند، والجبل الأسود، وكوستاريكا، والنيجر، ونيجيريا التي كانت متأخرة في تقديم تقارير المتابعة الخاصة بها. </w:t>
      </w:r>
    </w:p>
    <w:p w14:paraId="484AE4D2" w14:textId="77777777" w:rsidR="00EE1DD8" w:rsidRPr="000B7F4B" w:rsidRDefault="00EE1DD8" w:rsidP="00EE1DD8">
      <w:pPr>
        <w:pStyle w:val="SingleTxt"/>
        <w:spacing w:after="0" w:line="120" w:lineRule="exact"/>
        <w:rPr>
          <w:sz w:val="10"/>
          <w:rtl/>
        </w:rPr>
      </w:pPr>
    </w:p>
    <w:p w14:paraId="7C392A3F" w14:textId="77777777" w:rsidR="00EE1DD8" w:rsidRPr="0058460D" w:rsidRDefault="00EE1DD8" w:rsidP="00EE1DD8">
      <w:pPr>
        <w:pStyle w:val="H23"/>
      </w:pPr>
      <w:r>
        <w:rPr>
          <w:rtl/>
        </w:rPr>
        <w:tab/>
      </w:r>
      <w:r>
        <w:rPr>
          <w:rtl/>
        </w:rPr>
        <w:tab/>
      </w:r>
      <w:r w:rsidRPr="0058460D">
        <w:rPr>
          <w:rtl/>
        </w:rPr>
        <w:t>تقييم إجراءات المتابعة المتعلقة بالملاحظات الختامية</w:t>
      </w:r>
    </w:p>
    <w:p w14:paraId="3816AA8C" w14:textId="2B116198" w:rsidR="00EE1DD8" w:rsidRPr="0058460D" w:rsidRDefault="00EE1DD8" w:rsidP="00EE1DD8">
      <w:pPr>
        <w:pStyle w:val="SingleTxt"/>
      </w:pPr>
      <w:r w:rsidRPr="0058460D">
        <w:rPr>
          <w:rtl/>
        </w:rPr>
        <w:t>21</w:t>
      </w:r>
      <w:r>
        <w:rPr>
          <w:rtl/>
        </w:rPr>
        <w:t xml:space="preserve"> -</w:t>
      </w:r>
      <w:r>
        <w:rPr>
          <w:rtl/>
        </w:rPr>
        <w:tab/>
      </w:r>
      <w:r w:rsidRPr="0058460D">
        <w:rPr>
          <w:rtl/>
        </w:rPr>
        <w:t>اعتمدت اللجنة التقييم (</w:t>
      </w:r>
      <w:r w:rsidRPr="00B01E56">
        <w:rPr>
          <w:rFonts w:asciiTheme="majorBidi" w:hAnsiTheme="majorBidi" w:cstheme="majorBidi"/>
          <w:rtl/>
        </w:rPr>
        <w:t>bit.ly/3azqfpW</w:t>
      </w:r>
      <w:r w:rsidRPr="0058460D">
        <w:rPr>
          <w:rtl/>
        </w:rPr>
        <w:t xml:space="preserve">) والمنهجية المحدثة (انظر المقرر </w:t>
      </w:r>
      <w:r w:rsidRPr="002725EB">
        <w:rPr>
          <w:rFonts w:ascii="Simplified Arabic" w:hAnsi="Simplified Arabic"/>
          <w:lang w:val="en-GB"/>
        </w:rPr>
        <w:t>/74</w:t>
      </w:r>
      <w:r w:rsidRPr="002725EB">
        <w:rPr>
          <w:rFonts w:ascii="Simplified Arabic" w:hAnsi="Simplified Arabic"/>
          <w:rtl/>
        </w:rPr>
        <w:t>ثامنا</w:t>
      </w:r>
      <w:r w:rsidRPr="0058460D">
        <w:rPr>
          <w:rtl/>
        </w:rPr>
        <w:t xml:space="preserve">) لإجراءات المتابعة المتعلقة بالملاحظات الختامية المقدمة من المقررة المعنية بالمتابعة، وفقا للتوصية الواردة في التقييم </w:t>
      </w:r>
      <w:r w:rsidRPr="0058460D">
        <w:rPr>
          <w:rtl/>
        </w:rPr>
        <w:lastRenderedPageBreak/>
        <w:t>السابق لإجراء المتابعة الذي اعتمدته اللجنة في دورتها الخامسة والستين (</w:t>
      </w:r>
      <w:r w:rsidR="008C31B7">
        <w:fldChar w:fldCharType="begin"/>
      </w:r>
      <w:r w:rsidR="008C31B7">
        <w:instrText xml:space="preserve"> HYPERLINK "https://undocs.org/ar/A/72/38" </w:instrText>
      </w:r>
      <w:r w:rsidR="008C31B7">
        <w:fldChar w:fldCharType="separate"/>
      </w:r>
      <w:r w:rsidRPr="00FA3C8B">
        <w:rPr>
          <w:rStyle w:val="Hyperlink"/>
          <w:lang w:val="en-GB"/>
        </w:rPr>
        <w:t>A/72/38</w:t>
      </w:r>
      <w:r w:rsidR="008C31B7">
        <w:rPr>
          <w:rStyle w:val="Hyperlink"/>
          <w:lang w:val="en-GB"/>
        </w:rPr>
        <w:fldChar w:fldCharType="end"/>
      </w:r>
      <w:r w:rsidRPr="0058460D">
        <w:rPr>
          <w:rtl/>
        </w:rPr>
        <w:t>، الجزء</w:t>
      </w:r>
      <w:r>
        <w:rPr>
          <w:rFonts w:hint="cs"/>
          <w:rtl/>
        </w:rPr>
        <w:t> </w:t>
      </w:r>
      <w:r w:rsidRPr="0058460D">
        <w:rPr>
          <w:rtl/>
        </w:rPr>
        <w:t>الثاني، المرفق</w:t>
      </w:r>
      <w:r>
        <w:t> </w:t>
      </w:r>
      <w:r w:rsidRPr="0058460D">
        <w:rPr>
          <w:rtl/>
        </w:rPr>
        <w:t>الرابع). وأقرت اللجنة توصية المقررة المعنية بالمتابعة باستمرار اتباع إجراء المتابعة، وتنفيذ عملية التقييم المقبلة في الدورة الثالثة والثمانين للجنة في تشرين الأول/أكتوبر - تشرين الثاني/نوفمبر</w:t>
      </w:r>
      <w:r>
        <w:rPr>
          <w:rFonts w:hint="cs"/>
          <w:rtl/>
        </w:rPr>
        <w:t> </w:t>
      </w:r>
      <w:r w:rsidRPr="0058460D">
        <w:rPr>
          <w:rtl/>
        </w:rPr>
        <w:t>2022.</w:t>
      </w:r>
    </w:p>
    <w:p w14:paraId="589999D8" w14:textId="77777777" w:rsidR="00EE1DD8" w:rsidRPr="0058460D" w:rsidRDefault="00EE1DD8" w:rsidP="00EE1DD8">
      <w:pPr>
        <w:pStyle w:val="SingleTxt"/>
        <w:rPr>
          <w:lang w:val="en-GB"/>
        </w:rPr>
      </w:pPr>
      <w:r w:rsidRPr="0058460D">
        <w:rPr>
          <w:lang w:val="en-GB"/>
        </w:rPr>
        <w:br w:type="page"/>
      </w:r>
    </w:p>
    <w:p w14:paraId="17AFDD45" w14:textId="77777777" w:rsidR="00EE1DD8" w:rsidRPr="0058460D" w:rsidRDefault="00EE1DD8" w:rsidP="00EE1DD8">
      <w:pPr>
        <w:pStyle w:val="HCh"/>
        <w:jc w:val="lowKashida"/>
      </w:pPr>
      <w:r w:rsidRPr="0058460D">
        <w:rPr>
          <w:rtl/>
        </w:rPr>
        <w:lastRenderedPageBreak/>
        <w:tab/>
        <w:t>الفصل الخامس</w:t>
      </w:r>
    </w:p>
    <w:p w14:paraId="50C865D3" w14:textId="77777777" w:rsidR="00EE1DD8" w:rsidRPr="0058460D" w:rsidRDefault="00EE1DD8" w:rsidP="00EE1DD8">
      <w:pPr>
        <w:pStyle w:val="HCh"/>
        <w:jc w:val="lowKashida"/>
      </w:pPr>
      <w:r w:rsidRPr="0058460D">
        <w:rPr>
          <w:rtl/>
        </w:rPr>
        <w:tab/>
      </w:r>
      <w:r w:rsidRPr="0058460D">
        <w:rPr>
          <w:rtl/>
        </w:rPr>
        <w:tab/>
        <w:t>الأنشطة المنفّذة بموجب البروتوكول الاختياري</w:t>
      </w:r>
    </w:p>
    <w:p w14:paraId="32F72D9D" w14:textId="77777777" w:rsidR="00EE1DD8" w:rsidRPr="0058460D" w:rsidRDefault="00EE1DD8" w:rsidP="00EE1DD8">
      <w:pPr>
        <w:pStyle w:val="SingleTxt"/>
      </w:pPr>
      <w:r w:rsidRPr="0058460D">
        <w:rPr>
          <w:rtl/>
        </w:rPr>
        <w:t>22</w:t>
      </w:r>
      <w:r>
        <w:rPr>
          <w:rtl/>
        </w:rPr>
        <w:t xml:space="preserve"> -</w:t>
      </w:r>
      <w:r>
        <w:rPr>
          <w:rtl/>
        </w:rPr>
        <w:tab/>
      </w:r>
      <w:r w:rsidRPr="0058460D">
        <w:rPr>
          <w:rtl/>
        </w:rPr>
        <w:t>تنص المادة 12 من البروتوكول الاختياري على أن تدرج اللجنة في تقريرها السنوي موجزا للأنشطة التي اضطلعت بها بموجب البروتوكول الاختياري.</w:t>
      </w:r>
    </w:p>
    <w:p w14:paraId="4F9DB155" w14:textId="77777777" w:rsidR="00EE1DD8" w:rsidRPr="000B7F4B" w:rsidRDefault="00EE1DD8" w:rsidP="00EE1DD8">
      <w:pPr>
        <w:pStyle w:val="SingleTxt"/>
        <w:spacing w:after="0" w:line="120" w:lineRule="exact"/>
        <w:rPr>
          <w:sz w:val="10"/>
          <w:rtl/>
        </w:rPr>
      </w:pPr>
    </w:p>
    <w:p w14:paraId="6FA8E6CA" w14:textId="77777777" w:rsidR="00EE1DD8" w:rsidRPr="0058460D" w:rsidRDefault="00EE1DD8" w:rsidP="00EE1DD8">
      <w:pPr>
        <w:pStyle w:val="H1"/>
      </w:pPr>
      <w:r w:rsidRPr="0058460D">
        <w:rPr>
          <w:rtl/>
        </w:rPr>
        <w:tab/>
        <w:t>ألف</w:t>
      </w:r>
      <w:r>
        <w:rPr>
          <w:rtl/>
        </w:rPr>
        <w:t xml:space="preserve"> -</w:t>
      </w:r>
      <w:r>
        <w:rPr>
          <w:rtl/>
        </w:rPr>
        <w:tab/>
      </w:r>
      <w:r w:rsidRPr="0058460D">
        <w:rPr>
          <w:rtl/>
        </w:rPr>
        <w:t>الإجراءات التي اتخذتها اللجنة فيما يتصل بالمسائل الناشئة بموجب المادة 2 من البروتوكول الاختياري</w:t>
      </w:r>
    </w:p>
    <w:p w14:paraId="3DAAB637" w14:textId="77777777" w:rsidR="00EE1DD8" w:rsidRPr="0058460D" w:rsidRDefault="00EE1DD8" w:rsidP="00EE1DD8">
      <w:pPr>
        <w:pStyle w:val="SingleTxt"/>
      </w:pPr>
      <w:r w:rsidRPr="0058460D">
        <w:rPr>
          <w:rtl/>
        </w:rPr>
        <w:t>23</w:t>
      </w:r>
      <w:r>
        <w:rPr>
          <w:rtl/>
        </w:rPr>
        <w:t xml:space="preserve"> -</w:t>
      </w:r>
      <w:r>
        <w:rPr>
          <w:rtl/>
        </w:rPr>
        <w:tab/>
      </w:r>
      <w:r w:rsidRPr="0058460D">
        <w:rPr>
          <w:rtl/>
        </w:rPr>
        <w:t>ناقشت اللجنة الأنشطة التي اضطلعت بها بموجب المادة 2 من البروتوكول الاختياري في 28</w:t>
      </w:r>
      <w:r>
        <w:rPr>
          <w:rFonts w:hint="cs"/>
          <w:rtl/>
        </w:rPr>
        <w:t> </w:t>
      </w:r>
      <w:r w:rsidRPr="0058460D">
        <w:rPr>
          <w:rtl/>
        </w:rPr>
        <w:t xml:space="preserve">تشرين الأول/أكتوبر و 4 تشرين الثاني/نوفمبر 2019. </w:t>
      </w:r>
    </w:p>
    <w:p w14:paraId="591D25EF" w14:textId="77777777" w:rsidR="00EE1DD8" w:rsidRPr="0058460D" w:rsidRDefault="00EE1DD8" w:rsidP="00EE1DD8">
      <w:pPr>
        <w:pStyle w:val="SingleTxt"/>
      </w:pPr>
      <w:r w:rsidRPr="0058460D">
        <w:rPr>
          <w:rtl/>
        </w:rPr>
        <w:t>24</w:t>
      </w:r>
      <w:r>
        <w:rPr>
          <w:rtl/>
        </w:rPr>
        <w:t xml:space="preserve"> -</w:t>
      </w:r>
      <w:r>
        <w:rPr>
          <w:rtl/>
        </w:rPr>
        <w:tab/>
      </w:r>
      <w:r w:rsidRPr="0058460D">
        <w:rPr>
          <w:rtl/>
        </w:rPr>
        <w:t>وأقرت اللجنة تقرير الفريق العامل المعني بالرسائل المقدَّمة عملا بالبروتوكول الاختياري عن أعمال دورته الخامسة والأربعين (</w:t>
      </w:r>
      <w:r w:rsidRPr="002725EB">
        <w:rPr>
          <w:rFonts w:asciiTheme="majorBidi" w:hAnsiTheme="majorBidi" w:cstheme="majorBidi"/>
        </w:rPr>
        <w:t>bit.ly</w:t>
      </w:r>
      <w:r w:rsidRPr="002725EB">
        <w:rPr>
          <w:rFonts w:asciiTheme="majorBidi" w:hAnsiTheme="majorBidi" w:cstheme="majorBidi"/>
          <w:rtl/>
        </w:rPr>
        <w:t>/2</w:t>
      </w:r>
      <w:proofErr w:type="spellStart"/>
      <w:r w:rsidRPr="002725EB">
        <w:rPr>
          <w:rFonts w:asciiTheme="majorBidi" w:hAnsiTheme="majorBidi" w:cstheme="majorBidi"/>
        </w:rPr>
        <w:t>UnCyjS</w:t>
      </w:r>
      <w:proofErr w:type="spellEnd"/>
      <w:r w:rsidRPr="0058460D">
        <w:rPr>
          <w:rtl/>
        </w:rPr>
        <w:t>).</w:t>
      </w:r>
    </w:p>
    <w:p w14:paraId="4E452661" w14:textId="6D3212BD" w:rsidR="00EE1DD8" w:rsidRPr="0058460D" w:rsidRDefault="00EE1DD8" w:rsidP="00EE1DD8">
      <w:pPr>
        <w:pStyle w:val="SingleTxt"/>
      </w:pPr>
      <w:r w:rsidRPr="00B4565A">
        <w:rPr>
          <w:rtl/>
        </w:rPr>
        <w:t>25 -</w:t>
      </w:r>
      <w:r w:rsidRPr="00B4565A">
        <w:rPr>
          <w:rtl/>
        </w:rPr>
        <w:tab/>
        <w:t xml:space="preserve">واتخذت اللجنة قرارات نهائية بشأن أربع رسائل مقدمة من أفراد عملا بالمادة 2 من البروتوكول الاختياري. واتخذت قرارات بعدم المقبولية فيما يتعلق برسالة </w:t>
      </w:r>
      <w:r w:rsidRPr="00B4565A">
        <w:rPr>
          <w:rFonts w:hint="eastAsia"/>
          <w:i/>
          <w:iCs/>
          <w:rtl/>
        </w:rPr>
        <w:t>ك</w:t>
      </w:r>
      <w:r w:rsidRPr="00B4565A">
        <w:rPr>
          <w:i/>
          <w:iCs/>
          <w:rtl/>
        </w:rPr>
        <w:t xml:space="preserve">. </w:t>
      </w:r>
      <w:r w:rsidRPr="00B4565A">
        <w:rPr>
          <w:rFonts w:hint="eastAsia"/>
          <w:i/>
          <w:iCs/>
          <w:rtl/>
        </w:rPr>
        <w:t>أي</w:t>
      </w:r>
      <w:r w:rsidRPr="00B4565A">
        <w:rPr>
          <w:i/>
          <w:iCs/>
          <w:rtl/>
        </w:rPr>
        <w:t xml:space="preserve">. </w:t>
      </w:r>
      <w:r w:rsidRPr="00B4565A">
        <w:rPr>
          <w:rFonts w:hint="eastAsia"/>
          <w:i/>
          <w:iCs/>
          <w:rtl/>
        </w:rPr>
        <w:t>أ</w:t>
      </w:r>
      <w:r w:rsidRPr="00B4565A">
        <w:rPr>
          <w:i/>
          <w:iCs/>
          <w:rtl/>
        </w:rPr>
        <w:t xml:space="preserve">. </w:t>
      </w:r>
      <w:r w:rsidRPr="00B4565A">
        <w:rPr>
          <w:rFonts w:hint="eastAsia"/>
          <w:i/>
          <w:iCs/>
          <w:rtl/>
        </w:rPr>
        <w:t>ضد</w:t>
      </w:r>
      <w:r w:rsidRPr="00B4565A">
        <w:rPr>
          <w:i/>
          <w:iCs/>
          <w:rtl/>
        </w:rPr>
        <w:t xml:space="preserve"> </w:t>
      </w:r>
      <w:r w:rsidRPr="00B4565A">
        <w:rPr>
          <w:rFonts w:hint="eastAsia"/>
          <w:i/>
          <w:iCs/>
          <w:rtl/>
        </w:rPr>
        <w:t>الدانمرك</w:t>
      </w:r>
      <w:r w:rsidRPr="00B4565A">
        <w:rPr>
          <w:rtl/>
        </w:rPr>
        <w:t xml:space="preserve"> (</w:t>
      </w:r>
      <w:hyperlink r:id="rId37" w:history="1">
        <w:r w:rsidRPr="00B4565A">
          <w:rPr>
            <w:rStyle w:val="Hyperlink"/>
          </w:rPr>
          <w:t>CEDAW/C/74/D/82/2015</w:t>
        </w:r>
      </w:hyperlink>
      <w:r w:rsidRPr="00B4565A">
        <w:rPr>
          <w:rtl/>
        </w:rPr>
        <w:t xml:space="preserve">)، ورسالة </w:t>
      </w:r>
      <w:r w:rsidRPr="00B4565A">
        <w:rPr>
          <w:rFonts w:hint="eastAsia"/>
          <w:i/>
          <w:iCs/>
          <w:rtl/>
        </w:rPr>
        <w:t>ك</w:t>
      </w:r>
      <w:r w:rsidRPr="00B4565A">
        <w:rPr>
          <w:i/>
          <w:iCs/>
          <w:rtl/>
        </w:rPr>
        <w:t xml:space="preserve">. </w:t>
      </w:r>
      <w:r w:rsidRPr="00B4565A">
        <w:rPr>
          <w:rFonts w:hint="eastAsia"/>
          <w:i/>
          <w:iCs/>
          <w:rtl/>
        </w:rPr>
        <w:t>ب</w:t>
      </w:r>
      <w:r w:rsidRPr="00B4565A">
        <w:rPr>
          <w:i/>
          <w:iCs/>
          <w:rtl/>
        </w:rPr>
        <w:t>. ضد المملكة المتحدة</w:t>
      </w:r>
      <w:r w:rsidRPr="00B4565A">
        <w:rPr>
          <w:rtl/>
        </w:rPr>
        <w:t xml:space="preserve"> (</w:t>
      </w:r>
      <w:hyperlink r:id="rId38" w:history="1">
        <w:r w:rsidRPr="00B4565A">
          <w:rPr>
            <w:rStyle w:val="Hyperlink"/>
            <w:lang w:val="en-GB"/>
          </w:rPr>
          <w:t>CEDAW/C/74/D/106/2016</w:t>
        </w:r>
      </w:hyperlink>
      <w:r w:rsidRPr="00B4565A">
        <w:rPr>
          <w:rtl/>
        </w:rPr>
        <w:t xml:space="preserve">)، ورسالة </w:t>
      </w:r>
      <w:r w:rsidRPr="00B4565A">
        <w:rPr>
          <w:rFonts w:hint="eastAsia"/>
          <w:i/>
          <w:iCs/>
          <w:rtl/>
        </w:rPr>
        <w:t>أ</w:t>
      </w:r>
      <w:r w:rsidRPr="00B4565A">
        <w:rPr>
          <w:i/>
          <w:iCs/>
          <w:rtl/>
        </w:rPr>
        <w:t xml:space="preserve">. </w:t>
      </w:r>
      <w:r w:rsidRPr="00B4565A">
        <w:rPr>
          <w:rFonts w:hint="eastAsia"/>
          <w:i/>
          <w:iCs/>
          <w:rtl/>
        </w:rPr>
        <w:t>ج</w:t>
      </w:r>
      <w:r w:rsidRPr="00B4565A">
        <w:rPr>
          <w:i/>
          <w:iCs/>
          <w:rtl/>
        </w:rPr>
        <w:t xml:space="preserve">. </w:t>
      </w:r>
      <w:r w:rsidRPr="00B4565A">
        <w:rPr>
          <w:rFonts w:hint="eastAsia"/>
          <w:i/>
          <w:iCs/>
          <w:rtl/>
        </w:rPr>
        <w:t>و</w:t>
      </w:r>
      <w:r w:rsidRPr="00B4565A">
        <w:rPr>
          <w:i/>
          <w:iCs/>
          <w:rtl/>
        </w:rPr>
        <w:t>أخريات ضد المملكة المتحدة</w:t>
      </w:r>
      <w:r w:rsidRPr="00B4565A">
        <w:rPr>
          <w:rtl/>
        </w:rPr>
        <w:t xml:space="preserve"> (</w:t>
      </w:r>
      <w:hyperlink r:id="rId39" w:history="1">
        <w:r w:rsidRPr="00B4565A">
          <w:rPr>
            <w:rStyle w:val="Hyperlink"/>
          </w:rPr>
          <w:t>CEDAW/C/74/D/126/2018</w:t>
        </w:r>
      </w:hyperlink>
      <w:r w:rsidRPr="00B4565A">
        <w:rPr>
          <w:rtl/>
        </w:rPr>
        <w:t xml:space="preserve">). واعتمدت أيضا آراء خلصت إلى حدوث انتهاك فيما يتعلق برسالة </w:t>
      </w:r>
      <w:r w:rsidRPr="00B4565A">
        <w:rPr>
          <w:rFonts w:hint="eastAsia"/>
          <w:i/>
          <w:iCs/>
          <w:rtl/>
        </w:rPr>
        <w:t>سيوبانو</w:t>
      </w:r>
      <w:r w:rsidRPr="00B4565A">
        <w:rPr>
          <w:i/>
          <w:iCs/>
          <w:rtl/>
        </w:rPr>
        <w:t xml:space="preserve"> </w:t>
      </w:r>
      <w:r w:rsidRPr="00B4565A">
        <w:rPr>
          <w:rFonts w:hint="eastAsia"/>
          <w:i/>
          <w:iCs/>
          <w:rtl/>
        </w:rPr>
        <w:t>ضد</w:t>
      </w:r>
      <w:r w:rsidRPr="00B4565A">
        <w:rPr>
          <w:i/>
          <w:iCs/>
          <w:rtl/>
        </w:rPr>
        <w:t xml:space="preserve"> </w:t>
      </w:r>
      <w:r w:rsidRPr="00B4565A">
        <w:rPr>
          <w:rFonts w:hint="eastAsia"/>
          <w:i/>
          <w:iCs/>
          <w:rtl/>
        </w:rPr>
        <w:t>جمهورية</w:t>
      </w:r>
      <w:r w:rsidRPr="00B4565A">
        <w:rPr>
          <w:i/>
          <w:iCs/>
          <w:rtl/>
        </w:rPr>
        <w:t xml:space="preserve"> </w:t>
      </w:r>
      <w:r w:rsidRPr="00B4565A">
        <w:rPr>
          <w:rFonts w:hint="eastAsia"/>
          <w:i/>
          <w:iCs/>
          <w:rtl/>
        </w:rPr>
        <w:t>مولدوفا</w:t>
      </w:r>
      <w:r w:rsidRPr="00B4565A">
        <w:rPr>
          <w:rtl/>
        </w:rPr>
        <w:t xml:space="preserve"> (</w:t>
      </w:r>
      <w:hyperlink r:id="rId40" w:history="1">
        <w:r w:rsidRPr="00B4565A">
          <w:rPr>
            <w:rStyle w:val="Hyperlink"/>
            <w:lang w:val="en-GB"/>
          </w:rPr>
          <w:t>CEDAW/C/74/D/104/2016</w:t>
        </w:r>
      </w:hyperlink>
      <w:r w:rsidRPr="00B4565A">
        <w:rPr>
          <w:rtl/>
        </w:rPr>
        <w:t>). واتُّخِذت جميع القرارات بتوافق الآراء. وأعادت اللجنة القضية إلى الفريق</w:t>
      </w:r>
      <w:r w:rsidRPr="00B4565A">
        <w:rPr>
          <w:rFonts w:hint="eastAsia"/>
          <w:rtl/>
        </w:rPr>
        <w:t> </w:t>
      </w:r>
      <w:r w:rsidRPr="00B4565A">
        <w:rPr>
          <w:rtl/>
        </w:rPr>
        <w:t>العامل</w:t>
      </w:r>
      <w:r w:rsidRPr="0058460D">
        <w:rPr>
          <w:rtl/>
        </w:rPr>
        <w:t>.</w:t>
      </w:r>
    </w:p>
    <w:p w14:paraId="4DDE27EF" w14:textId="77777777" w:rsidR="00EE1DD8" w:rsidRPr="000B7F4B" w:rsidRDefault="00EE1DD8" w:rsidP="00EE1DD8">
      <w:pPr>
        <w:pStyle w:val="SingleTxt"/>
        <w:spacing w:after="0" w:line="120" w:lineRule="exact"/>
        <w:rPr>
          <w:sz w:val="10"/>
          <w:rtl/>
          <w:lang w:val="en-GB"/>
        </w:rPr>
      </w:pPr>
    </w:p>
    <w:p w14:paraId="5EAEEDB7" w14:textId="77777777" w:rsidR="00EE1DD8" w:rsidRPr="0058460D" w:rsidRDefault="00EE1DD8" w:rsidP="00EE1DD8">
      <w:pPr>
        <w:pStyle w:val="H1"/>
      </w:pPr>
      <w:r w:rsidRPr="0058460D">
        <w:rPr>
          <w:rtl/>
        </w:rPr>
        <w:tab/>
        <w:t>باء</w:t>
      </w:r>
      <w:r>
        <w:rPr>
          <w:rtl/>
        </w:rPr>
        <w:t xml:space="preserve"> -</w:t>
      </w:r>
      <w:r>
        <w:rPr>
          <w:rtl/>
        </w:rPr>
        <w:tab/>
      </w:r>
      <w:r w:rsidRPr="0058460D">
        <w:rPr>
          <w:rtl/>
        </w:rPr>
        <w:t>متابعة آراء اللجنة بشأن الرسائل المقدمة من أفراد</w:t>
      </w:r>
    </w:p>
    <w:p w14:paraId="77E262EA" w14:textId="3AAC766A" w:rsidR="00EE1DD8" w:rsidRPr="0058460D" w:rsidRDefault="00EE1DD8" w:rsidP="00EE1DD8">
      <w:pPr>
        <w:pStyle w:val="SingleTxt"/>
      </w:pPr>
      <w:r w:rsidRPr="0058460D">
        <w:rPr>
          <w:rtl/>
        </w:rPr>
        <w:t>26</w:t>
      </w:r>
      <w:r>
        <w:rPr>
          <w:rtl/>
        </w:rPr>
        <w:t xml:space="preserve"> -</w:t>
      </w:r>
      <w:r>
        <w:rPr>
          <w:rtl/>
        </w:rPr>
        <w:tab/>
      </w:r>
      <w:r w:rsidRPr="0058460D">
        <w:rPr>
          <w:rtl/>
        </w:rPr>
        <w:t xml:space="preserve">أُبلغت اللجنة بأن الفريق العامل ناقش، في دورته الخامسة والأربعين، حالة المتابعة في كل قضية من القضايا التي كان الحوار بشأن متابعتها مستمرا، وتوصل إلى اتفاق بشأن الإجراء اللازم اتخاذه. وقررت اللجنة أن تقفل حوار المتابعة بشأن رسالة </w:t>
      </w:r>
      <w:r w:rsidRPr="0058460D">
        <w:rPr>
          <w:rFonts w:hint="eastAsia"/>
          <w:i/>
          <w:iCs/>
          <w:rtl/>
        </w:rPr>
        <w:t>س</w:t>
      </w:r>
      <w:r w:rsidRPr="0058460D">
        <w:rPr>
          <w:i/>
          <w:iCs/>
          <w:rtl/>
        </w:rPr>
        <w:t xml:space="preserve"> </w:t>
      </w:r>
      <w:r w:rsidRPr="0058460D">
        <w:rPr>
          <w:rFonts w:hint="eastAsia"/>
          <w:i/>
          <w:iCs/>
          <w:rtl/>
        </w:rPr>
        <w:t>و</w:t>
      </w:r>
      <w:r w:rsidRPr="0058460D">
        <w:rPr>
          <w:i/>
          <w:iCs/>
          <w:rtl/>
        </w:rPr>
        <w:t xml:space="preserve"> </w:t>
      </w:r>
      <w:r w:rsidRPr="0058460D">
        <w:rPr>
          <w:rFonts w:hint="eastAsia"/>
          <w:i/>
          <w:iCs/>
          <w:rtl/>
        </w:rPr>
        <w:t>ص</w:t>
      </w:r>
      <w:r w:rsidRPr="0058460D">
        <w:rPr>
          <w:i/>
          <w:iCs/>
          <w:rtl/>
        </w:rPr>
        <w:t xml:space="preserve"> </w:t>
      </w:r>
      <w:r w:rsidRPr="0058460D">
        <w:rPr>
          <w:rFonts w:hint="eastAsia"/>
          <w:i/>
          <w:iCs/>
          <w:rtl/>
        </w:rPr>
        <w:t>ضد</w:t>
      </w:r>
      <w:r w:rsidRPr="0058460D">
        <w:rPr>
          <w:i/>
          <w:iCs/>
          <w:rtl/>
        </w:rPr>
        <w:t xml:space="preserve"> </w:t>
      </w:r>
      <w:r w:rsidRPr="0058460D">
        <w:rPr>
          <w:rFonts w:hint="eastAsia"/>
          <w:i/>
          <w:iCs/>
          <w:rtl/>
        </w:rPr>
        <w:t>جورجيا</w:t>
      </w:r>
      <w:r w:rsidRPr="0058460D">
        <w:rPr>
          <w:rtl/>
        </w:rPr>
        <w:t xml:space="preserve"> (</w:t>
      </w:r>
      <w:hyperlink r:id="rId41" w:history="1">
        <w:r w:rsidRPr="00FA3C8B">
          <w:rPr>
            <w:rStyle w:val="Hyperlink"/>
            <w:lang w:val="en-GB"/>
          </w:rPr>
          <w:t>CEDAW/C/61/D/24/2009</w:t>
        </w:r>
      </w:hyperlink>
      <w:r w:rsidRPr="0058460D">
        <w:rPr>
          <w:rtl/>
        </w:rPr>
        <w:t xml:space="preserve">)، بعد أن جرى التوصل إلى تسوية تفي بالتوصيات الواردة في آرائها، وبشأن رسالة </w:t>
      </w:r>
      <w:r w:rsidRPr="0058460D">
        <w:rPr>
          <w:rFonts w:hint="eastAsia"/>
          <w:i/>
          <w:iCs/>
          <w:rtl/>
        </w:rPr>
        <w:t>ل</w:t>
      </w:r>
      <w:r w:rsidRPr="0058460D">
        <w:rPr>
          <w:i/>
          <w:iCs/>
          <w:rtl/>
        </w:rPr>
        <w:t xml:space="preserve">. </w:t>
      </w:r>
      <w:r w:rsidRPr="0058460D">
        <w:rPr>
          <w:rFonts w:hint="eastAsia"/>
          <w:i/>
          <w:iCs/>
          <w:rtl/>
        </w:rPr>
        <w:t>ر</w:t>
      </w:r>
      <w:r w:rsidRPr="0058460D">
        <w:rPr>
          <w:i/>
          <w:iCs/>
          <w:rtl/>
        </w:rPr>
        <w:t xml:space="preserve">. </w:t>
      </w:r>
      <w:r w:rsidRPr="0058460D">
        <w:rPr>
          <w:rFonts w:hint="eastAsia"/>
          <w:i/>
          <w:iCs/>
          <w:rtl/>
        </w:rPr>
        <w:t>ضد</w:t>
      </w:r>
      <w:r w:rsidRPr="0058460D">
        <w:rPr>
          <w:i/>
          <w:iCs/>
          <w:rtl/>
        </w:rPr>
        <w:t xml:space="preserve"> </w:t>
      </w:r>
      <w:r w:rsidRPr="0058460D">
        <w:rPr>
          <w:rFonts w:hint="eastAsia"/>
          <w:i/>
          <w:iCs/>
          <w:rtl/>
        </w:rPr>
        <w:t>جمهورية</w:t>
      </w:r>
      <w:r w:rsidRPr="0058460D">
        <w:rPr>
          <w:i/>
          <w:iCs/>
          <w:rtl/>
        </w:rPr>
        <w:t xml:space="preserve"> </w:t>
      </w:r>
      <w:r w:rsidRPr="0058460D">
        <w:rPr>
          <w:rFonts w:hint="eastAsia"/>
          <w:i/>
          <w:iCs/>
          <w:rtl/>
        </w:rPr>
        <w:t>مولدوفا</w:t>
      </w:r>
      <w:r w:rsidRPr="0058460D">
        <w:rPr>
          <w:rtl/>
        </w:rPr>
        <w:t xml:space="preserve"> (</w:t>
      </w:r>
      <w:hyperlink r:id="rId42" w:history="1">
        <w:r w:rsidRPr="00FA3C8B">
          <w:rPr>
            <w:rStyle w:val="Hyperlink"/>
            <w:lang w:val="en-GB"/>
          </w:rPr>
          <w:t>CEDAW/C/66/D/58/2013</w:t>
        </w:r>
      </w:hyperlink>
      <w:r w:rsidRPr="0058460D">
        <w:rPr>
          <w:rtl/>
        </w:rPr>
        <w:t>)، بعد أن خلصت إلى أنه جرى التوصل إلى تسوية لا تفي بتوصيات اللجنة الواردة في آرائها. ومن بين القضايا الاثنتي عشرة التي تُدرَس في إطار المتابعة حاليا، تتعلق أربع</w:t>
      </w:r>
      <w:r>
        <w:t> </w:t>
      </w:r>
      <w:r w:rsidRPr="0058460D">
        <w:rPr>
          <w:rtl/>
        </w:rPr>
        <w:t>قضايا بالاتحاد الروسي، وقضية واحدة بكلٍّ من أوكرانيا، وبلغاريا، وتيمور - ليشتي، وجمهورية تنزانيا المتحدة، والدانمرك، وسلوفاكيا، وفنلندا، والمكسيك.</w:t>
      </w:r>
    </w:p>
    <w:p w14:paraId="42F99841" w14:textId="77777777" w:rsidR="00EE1DD8" w:rsidRPr="000B7F4B" w:rsidRDefault="00EE1DD8" w:rsidP="00EE1DD8">
      <w:pPr>
        <w:pStyle w:val="SingleTxt"/>
        <w:spacing w:after="0" w:line="120" w:lineRule="exact"/>
        <w:rPr>
          <w:b/>
          <w:bCs/>
          <w:sz w:val="10"/>
          <w:rtl/>
        </w:rPr>
      </w:pPr>
    </w:p>
    <w:p w14:paraId="7C52C928" w14:textId="77777777" w:rsidR="00EE1DD8" w:rsidRPr="0058460D" w:rsidRDefault="00EE1DD8" w:rsidP="00EE1DD8">
      <w:pPr>
        <w:pStyle w:val="H1"/>
      </w:pPr>
      <w:r w:rsidRPr="0058460D">
        <w:rPr>
          <w:rtl/>
        </w:rPr>
        <w:tab/>
        <w:t>جيم</w:t>
      </w:r>
      <w:r>
        <w:rPr>
          <w:rtl/>
        </w:rPr>
        <w:t xml:space="preserve"> -</w:t>
      </w:r>
      <w:r>
        <w:rPr>
          <w:rtl/>
        </w:rPr>
        <w:tab/>
      </w:r>
      <w:r w:rsidRPr="0058460D">
        <w:rPr>
          <w:rtl/>
        </w:rPr>
        <w:t>الإجراءات التي اتخذتها اللجنة فيما يتصل بالمسائل الناشئة بموجب المادة 8 من البروتوكول الاختياري</w:t>
      </w:r>
    </w:p>
    <w:p w14:paraId="0EFBF1AE" w14:textId="77777777" w:rsidR="00EE1DD8" w:rsidRPr="0058460D" w:rsidRDefault="00EE1DD8" w:rsidP="00EE1DD8">
      <w:pPr>
        <w:pStyle w:val="SingleTxt"/>
      </w:pPr>
      <w:r w:rsidRPr="0058460D">
        <w:rPr>
          <w:rtl/>
        </w:rPr>
        <w:t>27</w:t>
      </w:r>
      <w:r>
        <w:rPr>
          <w:rtl/>
        </w:rPr>
        <w:t xml:space="preserve"> -</w:t>
      </w:r>
      <w:r>
        <w:rPr>
          <w:rtl/>
        </w:rPr>
        <w:tab/>
      </w:r>
      <w:r w:rsidRPr="0058460D">
        <w:rPr>
          <w:rtl/>
        </w:rPr>
        <w:t>ناقشت اللجنة الأنشطة التي اضطلعت بها بموجب المادة 8 من البروتوكول الاختياري في 5</w:t>
      </w:r>
      <w:r>
        <w:rPr>
          <w:rFonts w:hint="cs"/>
          <w:rtl/>
        </w:rPr>
        <w:t> </w:t>
      </w:r>
      <w:r w:rsidRPr="0058460D">
        <w:rPr>
          <w:rtl/>
        </w:rPr>
        <w:t>تشرين الثاني/نوفمبر. وأقرت اللجنة تقرير الفريق العامل المعني بالتحقيقات عملا بالبروتوكول الاختياري عن أعمال دورته الأربعين (</w:t>
      </w:r>
      <w:r w:rsidRPr="00290682">
        <w:rPr>
          <w:rFonts w:asciiTheme="majorBidi" w:hAnsiTheme="majorBidi" w:cstheme="majorBidi"/>
          <w:rtl/>
        </w:rPr>
        <w:t>bit.ly/2JfwnrE</w:t>
      </w:r>
      <w:r w:rsidRPr="0058460D">
        <w:rPr>
          <w:rtl/>
        </w:rPr>
        <w:t>).</w:t>
      </w:r>
    </w:p>
    <w:p w14:paraId="72735449" w14:textId="77777777" w:rsidR="00EE1DD8" w:rsidRPr="0058460D" w:rsidRDefault="00EE1DD8" w:rsidP="00EE1DD8">
      <w:pPr>
        <w:pStyle w:val="SingleTxt"/>
      </w:pPr>
      <w:r w:rsidRPr="0058460D">
        <w:rPr>
          <w:rtl/>
        </w:rPr>
        <w:lastRenderedPageBreak/>
        <w:t>28</w:t>
      </w:r>
      <w:r>
        <w:rPr>
          <w:rtl/>
        </w:rPr>
        <w:t xml:space="preserve"> -</w:t>
      </w:r>
      <w:r>
        <w:rPr>
          <w:rtl/>
        </w:rPr>
        <w:tab/>
      </w:r>
      <w:r w:rsidRPr="0058460D">
        <w:rPr>
          <w:rtl/>
        </w:rPr>
        <w:t>واعتمدت اللجنة استنتاجاتها وتعليقاتها وتوصياتها بشأن التحقيق رقم 2011/4. وقررت إحالتها إلى الدولة الطرف المعنية لكي تدلي بملاحظاتها عليها في غضون ستة أشهر ونشر تقرير التحقيق بعد تلك</w:t>
      </w:r>
      <w:r>
        <w:rPr>
          <w:rFonts w:hint="cs"/>
          <w:rtl/>
        </w:rPr>
        <w:t> </w:t>
      </w:r>
      <w:r w:rsidRPr="0058460D">
        <w:rPr>
          <w:rtl/>
        </w:rPr>
        <w:t xml:space="preserve">الفترة. </w:t>
      </w:r>
    </w:p>
    <w:p w14:paraId="4D755793" w14:textId="77777777" w:rsidR="00EE1DD8" w:rsidRPr="0058460D" w:rsidRDefault="00EE1DD8" w:rsidP="00EE1DD8">
      <w:pPr>
        <w:pStyle w:val="SingleTxt"/>
        <w:rPr>
          <w:lang w:val="en-GB"/>
        </w:rPr>
      </w:pPr>
      <w:r w:rsidRPr="0058460D">
        <w:rPr>
          <w:lang w:val="en-GB"/>
        </w:rPr>
        <w:br w:type="page"/>
      </w:r>
    </w:p>
    <w:p w14:paraId="29AD8157" w14:textId="77777777" w:rsidR="00EE1DD8" w:rsidRPr="0058460D" w:rsidRDefault="00EE1DD8" w:rsidP="00EE1DD8">
      <w:pPr>
        <w:pStyle w:val="HCh"/>
        <w:jc w:val="lowKashida"/>
      </w:pPr>
      <w:r w:rsidRPr="0058460D">
        <w:rPr>
          <w:rtl/>
        </w:rPr>
        <w:lastRenderedPageBreak/>
        <w:tab/>
        <w:t>الفصل السادس</w:t>
      </w:r>
    </w:p>
    <w:p w14:paraId="00479F68" w14:textId="77777777" w:rsidR="00EE1DD8" w:rsidRPr="0058460D" w:rsidRDefault="00EE1DD8" w:rsidP="00EE1DD8">
      <w:pPr>
        <w:pStyle w:val="HCh"/>
        <w:jc w:val="lowKashida"/>
      </w:pPr>
      <w:r w:rsidRPr="0058460D">
        <w:rPr>
          <w:rtl/>
        </w:rPr>
        <w:tab/>
      </w:r>
      <w:r w:rsidRPr="0058460D">
        <w:rPr>
          <w:rtl/>
        </w:rPr>
        <w:tab/>
        <w:t>سُبُل ووسائل التعجيل بأعمال اللجنة</w:t>
      </w:r>
    </w:p>
    <w:p w14:paraId="56BB001E" w14:textId="77777777" w:rsidR="00EE1DD8" w:rsidRPr="0058460D" w:rsidRDefault="00EE1DD8" w:rsidP="00EE1DD8">
      <w:pPr>
        <w:pStyle w:val="SingleTxt"/>
      </w:pPr>
      <w:r w:rsidRPr="0058460D">
        <w:rPr>
          <w:rtl/>
        </w:rPr>
        <w:t>29</w:t>
      </w:r>
      <w:r>
        <w:rPr>
          <w:rtl/>
        </w:rPr>
        <w:t xml:space="preserve"> -</w:t>
      </w:r>
      <w:r>
        <w:rPr>
          <w:rtl/>
        </w:rPr>
        <w:tab/>
      </w:r>
      <w:r w:rsidRPr="0058460D">
        <w:rPr>
          <w:rtl/>
        </w:rPr>
        <w:t>أطلعت الأمانةُ اللجنةَ على حالة تقديم الدول الأطراف للتقارير المتأخرة عن موعدها بموجب المادة</w:t>
      </w:r>
      <w:r>
        <w:t> </w:t>
      </w:r>
      <w:r w:rsidRPr="0058460D">
        <w:rPr>
          <w:rtl/>
        </w:rPr>
        <w:t xml:space="preserve">18 من الاتفاقية. </w:t>
      </w:r>
    </w:p>
    <w:p w14:paraId="5F006699" w14:textId="77777777" w:rsidR="00EE1DD8" w:rsidRPr="00217CFA" w:rsidRDefault="00EE1DD8" w:rsidP="00EE1DD8">
      <w:pPr>
        <w:pStyle w:val="SingleTxt"/>
        <w:spacing w:after="0" w:line="120" w:lineRule="exact"/>
        <w:rPr>
          <w:sz w:val="10"/>
          <w:rtl/>
        </w:rPr>
      </w:pPr>
    </w:p>
    <w:p w14:paraId="2D6CF2CB" w14:textId="77777777" w:rsidR="00EE1DD8" w:rsidRPr="0058460D" w:rsidRDefault="00EE1DD8" w:rsidP="00EE1DD8">
      <w:pPr>
        <w:pStyle w:val="H1"/>
      </w:pPr>
      <w:r w:rsidRPr="0058460D">
        <w:rPr>
          <w:rtl/>
        </w:rPr>
        <w:tab/>
      </w:r>
      <w:r w:rsidRPr="0058460D">
        <w:rPr>
          <w:rtl/>
        </w:rPr>
        <w:tab/>
        <w:t>الإجراءات التي اتخذتها اللجنة في إطار البند 7 من جدول الأعمال</w:t>
      </w:r>
    </w:p>
    <w:p w14:paraId="47AB2F36" w14:textId="77777777" w:rsidR="00EE1DD8" w:rsidRPr="0058460D" w:rsidRDefault="00EE1DD8" w:rsidP="00EE1DD8">
      <w:pPr>
        <w:pStyle w:val="H23"/>
      </w:pPr>
      <w:r w:rsidRPr="0058460D">
        <w:rPr>
          <w:rtl/>
        </w:rPr>
        <w:tab/>
      </w:r>
      <w:r w:rsidRPr="0058460D">
        <w:rPr>
          <w:rtl/>
        </w:rPr>
        <w:tab/>
        <w:t xml:space="preserve">مواعيد انعقاد الدورات المقبلة </w:t>
      </w:r>
    </w:p>
    <w:p w14:paraId="0D3EFFD0" w14:textId="77777777" w:rsidR="00EE1DD8" w:rsidRPr="0058460D" w:rsidRDefault="00EE1DD8" w:rsidP="00EE1DD8">
      <w:pPr>
        <w:pStyle w:val="SingleTxt"/>
      </w:pPr>
      <w:r w:rsidRPr="0058460D">
        <w:rPr>
          <w:rtl/>
        </w:rPr>
        <w:t>30</w:t>
      </w:r>
      <w:r>
        <w:rPr>
          <w:rtl/>
        </w:rPr>
        <w:t xml:space="preserve"> -</w:t>
      </w:r>
      <w:r>
        <w:rPr>
          <w:rtl/>
        </w:rPr>
        <w:tab/>
      </w:r>
      <w:r w:rsidRPr="0058460D">
        <w:rPr>
          <w:rtl/>
        </w:rPr>
        <w:t>وفقا للجدول الزمني للمؤتمرات، تم تأكيد المواعيد التالية لدورتي اللجنة الخامسة والسبعين والسادسة والسبعين وما يتصل بهما من اجتماعات</w:t>
      </w:r>
      <w:r w:rsidRPr="0058460D">
        <w:rPr>
          <w:lang w:val="en-GB"/>
        </w:rPr>
        <w:t>:</w:t>
      </w:r>
      <w:r w:rsidRPr="0058460D">
        <w:rPr>
          <w:rtl/>
        </w:rPr>
        <w:t xml:space="preserve"> </w:t>
      </w:r>
    </w:p>
    <w:p w14:paraId="44E89632" w14:textId="77777777" w:rsidR="00EE1DD8" w:rsidRPr="0058460D" w:rsidRDefault="00EE1DD8" w:rsidP="00EE1DD8">
      <w:pPr>
        <w:pStyle w:val="SingleTxt"/>
      </w:pPr>
      <w:r w:rsidRPr="0058460D">
        <w:rPr>
          <w:rtl/>
        </w:rPr>
        <w:tab/>
        <w:t>الدورة الخامسة والسبعون (جنيف)</w:t>
      </w:r>
    </w:p>
    <w:p w14:paraId="29D6C885" w14:textId="77777777" w:rsidR="00EE1DD8" w:rsidRPr="0058460D" w:rsidRDefault="00EE1DD8" w:rsidP="00EE1DD8">
      <w:pPr>
        <w:pStyle w:val="SingleTxt"/>
      </w:pPr>
      <w:r w:rsidRPr="0058460D">
        <w:rPr>
          <w:rtl/>
        </w:rPr>
        <w:tab/>
        <w:t>(أ)</w:t>
      </w:r>
      <w:r w:rsidRPr="0058460D">
        <w:rPr>
          <w:rtl/>
        </w:rPr>
        <w:tab/>
        <w:t>على النحو المبين في الفقرة 29 من الجزء الأول من هذا التقرير؛</w:t>
      </w:r>
    </w:p>
    <w:p w14:paraId="2FD74D51" w14:textId="77777777" w:rsidR="00EE1DD8" w:rsidRPr="0058460D" w:rsidRDefault="00EE1DD8" w:rsidP="00EE1DD8">
      <w:pPr>
        <w:pStyle w:val="SingleTxt"/>
      </w:pPr>
      <w:r w:rsidRPr="0058460D">
        <w:rPr>
          <w:rtl/>
        </w:rPr>
        <w:tab/>
        <w:t>الدورة السادسة والسبعون (جنيف)</w:t>
      </w:r>
    </w:p>
    <w:p w14:paraId="71BDDC56" w14:textId="77777777" w:rsidR="00EE1DD8" w:rsidRPr="0058460D" w:rsidRDefault="00EE1DD8" w:rsidP="00EE1DD8">
      <w:pPr>
        <w:pStyle w:val="SingleTxt"/>
      </w:pPr>
      <w:r w:rsidRPr="0058460D">
        <w:rPr>
          <w:rtl/>
        </w:rPr>
        <w:tab/>
        <w:t>(ب)</w:t>
      </w:r>
      <w:r w:rsidRPr="0058460D">
        <w:rPr>
          <w:rtl/>
        </w:rPr>
        <w:tab/>
        <w:t>الدورة السابعة والأربعون للفريق العامل المعني بالرسائل المقدمة عملا بالبروتوكول الاختياري: 17-19 حزيران/يونيه 2020؛</w:t>
      </w:r>
    </w:p>
    <w:p w14:paraId="1BBACD20" w14:textId="77777777" w:rsidR="00EE1DD8" w:rsidRPr="0058460D" w:rsidRDefault="00EE1DD8" w:rsidP="00EE1DD8">
      <w:pPr>
        <w:pStyle w:val="SingleTxt"/>
      </w:pPr>
      <w:r w:rsidRPr="0058460D">
        <w:rPr>
          <w:rtl/>
        </w:rPr>
        <w:tab/>
        <w:t>(ج)</w:t>
      </w:r>
      <w:r w:rsidRPr="0058460D">
        <w:rPr>
          <w:rtl/>
        </w:rPr>
        <w:tab/>
        <w:t>الدورة الستون للفريق العامل المعني بالتحقيقات عملا بالبروتوكول الاختياري</w:t>
      </w:r>
      <w:r w:rsidRPr="0058460D">
        <w:rPr>
          <w:lang w:val="en-GB"/>
        </w:rPr>
        <w:t>:</w:t>
      </w:r>
      <w:r w:rsidRPr="0058460D">
        <w:rPr>
          <w:rtl/>
        </w:rPr>
        <w:t xml:space="preserve"> 18</w:t>
      </w:r>
      <w:r>
        <w:rPr>
          <w:rFonts w:hint="cs"/>
          <w:rtl/>
        </w:rPr>
        <w:t> </w:t>
      </w:r>
      <w:r w:rsidRPr="0058460D">
        <w:rPr>
          <w:rtl/>
        </w:rPr>
        <w:t>و</w:t>
      </w:r>
      <w:r>
        <w:rPr>
          <w:rFonts w:hint="cs"/>
          <w:rtl/>
        </w:rPr>
        <w:t> </w:t>
      </w:r>
      <w:r w:rsidRPr="0058460D">
        <w:rPr>
          <w:rtl/>
        </w:rPr>
        <w:t>19</w:t>
      </w:r>
      <w:r>
        <w:rPr>
          <w:rFonts w:hint="cs"/>
          <w:rtl/>
        </w:rPr>
        <w:t> </w:t>
      </w:r>
      <w:r w:rsidRPr="0058460D">
        <w:rPr>
          <w:rtl/>
        </w:rPr>
        <w:t>حزيران/يونيه 2020؛</w:t>
      </w:r>
    </w:p>
    <w:p w14:paraId="685BFE18" w14:textId="77777777" w:rsidR="00EE1DD8" w:rsidRPr="0058460D" w:rsidRDefault="00EE1DD8" w:rsidP="00EE1DD8">
      <w:pPr>
        <w:pStyle w:val="SingleTxt"/>
      </w:pPr>
      <w:r w:rsidRPr="0058460D">
        <w:rPr>
          <w:rtl/>
        </w:rPr>
        <w:tab/>
        <w:t>(د)</w:t>
      </w:r>
      <w:r w:rsidRPr="0058460D">
        <w:rPr>
          <w:rtl/>
        </w:rPr>
        <w:tab/>
        <w:t>الدورة السادسة والسبعون: 22 حزيران/يونيه - 10 تموز/يوليه 2020؛</w:t>
      </w:r>
    </w:p>
    <w:p w14:paraId="2C2FC4C6" w14:textId="77777777" w:rsidR="00EE1DD8" w:rsidRPr="0058460D" w:rsidRDefault="00EE1DD8" w:rsidP="00EE1DD8">
      <w:pPr>
        <w:pStyle w:val="SingleTxt"/>
      </w:pPr>
      <w:r w:rsidRPr="0058460D">
        <w:rPr>
          <w:rtl/>
        </w:rPr>
        <w:tab/>
        <w:t>(هـ)</w:t>
      </w:r>
      <w:r w:rsidRPr="0058460D">
        <w:rPr>
          <w:rtl/>
        </w:rPr>
        <w:tab/>
        <w:t>الفريق العامل لما قبل الدورة الثامنة والسبعين: 13-17 تموز/يوليه 2020.</w:t>
      </w:r>
    </w:p>
    <w:p w14:paraId="3F9CA28B" w14:textId="77777777" w:rsidR="00EE1DD8" w:rsidRPr="00FD772E" w:rsidRDefault="00EE1DD8" w:rsidP="00EE1DD8">
      <w:pPr>
        <w:pStyle w:val="SingleTxt"/>
        <w:spacing w:after="0" w:line="120" w:lineRule="exact"/>
        <w:rPr>
          <w:sz w:val="10"/>
          <w:rtl/>
          <w:lang w:val="en-GB"/>
        </w:rPr>
      </w:pPr>
    </w:p>
    <w:p w14:paraId="77147454" w14:textId="77777777" w:rsidR="00EE1DD8" w:rsidRPr="0058460D" w:rsidRDefault="00EE1DD8" w:rsidP="00EE1DD8">
      <w:pPr>
        <w:pStyle w:val="H23"/>
      </w:pPr>
      <w:r w:rsidRPr="0058460D">
        <w:rPr>
          <w:rtl/>
        </w:rPr>
        <w:tab/>
      </w:r>
      <w:r w:rsidRPr="0058460D">
        <w:rPr>
          <w:rtl/>
        </w:rPr>
        <w:tab/>
        <w:t xml:space="preserve">التقارير التي سيُنظَر فيها في الدورات المقبلة </w:t>
      </w:r>
    </w:p>
    <w:p w14:paraId="66BF9F71" w14:textId="77777777" w:rsidR="00EE1DD8" w:rsidRPr="0058460D" w:rsidRDefault="00EE1DD8" w:rsidP="00EE1DD8">
      <w:pPr>
        <w:pStyle w:val="SingleTxt"/>
      </w:pPr>
      <w:r w:rsidRPr="0058460D">
        <w:rPr>
          <w:rtl/>
        </w:rPr>
        <w:t>31</w:t>
      </w:r>
      <w:r>
        <w:rPr>
          <w:rtl/>
        </w:rPr>
        <w:t xml:space="preserve"> -</w:t>
      </w:r>
      <w:r>
        <w:rPr>
          <w:rtl/>
        </w:rPr>
        <w:tab/>
      </w:r>
      <w:r w:rsidRPr="0058460D">
        <w:rPr>
          <w:rtl/>
        </w:rPr>
        <w:t>أكدت اللجنة أنها ستنظر، في دورتها الخامسة والسبعين، في تقارير الدول الأطراف المدرجة في الفقرة 30 من الجزء الأول من هذا التقرير، وأنها ستنظر في دورتها السادسة والسبعين في تقارير كل من البحرين (تقرير مؤجل منذ الدورة الثالثة والسبعين)، وبنما (في إطار الإجراء المبسط لتقديم التقارير)، والجمهورية الدومينيكية (في إطار الإجراء المبسط لتقديم التقارير)، والدانمرك، وغابون، وقيرغيزستان، وملديف، ومنغوليا (في إطار الإجراء المبسط لتقديم التقارير).</w:t>
      </w:r>
    </w:p>
    <w:p w14:paraId="6054A5AA" w14:textId="77777777" w:rsidR="00EE1DD8" w:rsidRPr="0058460D" w:rsidRDefault="00EE1DD8" w:rsidP="00EE1DD8">
      <w:pPr>
        <w:pStyle w:val="SingleTxt"/>
        <w:rPr>
          <w:lang w:val="en-GB"/>
        </w:rPr>
      </w:pPr>
      <w:r w:rsidRPr="0058460D">
        <w:rPr>
          <w:lang w:val="en-GB"/>
        </w:rPr>
        <w:br w:type="page"/>
      </w:r>
    </w:p>
    <w:p w14:paraId="2A644F03" w14:textId="77777777" w:rsidR="00EE1DD8" w:rsidRPr="0058460D" w:rsidRDefault="00EE1DD8" w:rsidP="00EE1DD8">
      <w:pPr>
        <w:pStyle w:val="HCh"/>
        <w:jc w:val="lowKashida"/>
      </w:pPr>
      <w:r w:rsidRPr="0058460D">
        <w:rPr>
          <w:rtl/>
        </w:rPr>
        <w:lastRenderedPageBreak/>
        <w:tab/>
        <w:t>الفصل السابع</w:t>
      </w:r>
    </w:p>
    <w:p w14:paraId="65380147" w14:textId="77777777" w:rsidR="00EE1DD8" w:rsidRPr="0058460D" w:rsidRDefault="00EE1DD8" w:rsidP="00EE1DD8">
      <w:pPr>
        <w:pStyle w:val="HCh"/>
        <w:jc w:val="lowKashida"/>
      </w:pPr>
      <w:r w:rsidRPr="0058460D">
        <w:rPr>
          <w:rtl/>
        </w:rPr>
        <w:tab/>
      </w:r>
      <w:r w:rsidRPr="0058460D">
        <w:rPr>
          <w:rtl/>
        </w:rPr>
        <w:tab/>
        <w:t>تنفيذ المادة 21 من الاتفاقية</w:t>
      </w:r>
    </w:p>
    <w:p w14:paraId="3095DCCE" w14:textId="77777777" w:rsidR="00EE1DD8" w:rsidRPr="0058460D" w:rsidRDefault="00EE1DD8" w:rsidP="00EE1DD8">
      <w:pPr>
        <w:pStyle w:val="H23"/>
      </w:pPr>
      <w:r w:rsidRPr="0058460D">
        <w:rPr>
          <w:rtl/>
        </w:rPr>
        <w:tab/>
      </w:r>
      <w:r w:rsidRPr="0058460D">
        <w:rPr>
          <w:rtl/>
        </w:rPr>
        <w:tab/>
        <w:t>الفريق العامل المعني بأساليب العمل</w:t>
      </w:r>
    </w:p>
    <w:p w14:paraId="0044A6C7" w14:textId="77777777" w:rsidR="00EE1DD8" w:rsidRPr="0058460D" w:rsidRDefault="00EE1DD8" w:rsidP="00EE1DD8">
      <w:pPr>
        <w:pStyle w:val="SingleTxt"/>
        <w:rPr>
          <w:b/>
        </w:rPr>
      </w:pPr>
      <w:r w:rsidRPr="0058460D">
        <w:rPr>
          <w:b/>
          <w:rtl/>
        </w:rPr>
        <w:t>32</w:t>
      </w:r>
      <w:r>
        <w:rPr>
          <w:b/>
          <w:rtl/>
        </w:rPr>
        <w:t xml:space="preserve"> -</w:t>
      </w:r>
      <w:r>
        <w:rPr>
          <w:b/>
          <w:rtl/>
        </w:rPr>
        <w:tab/>
      </w:r>
      <w:r w:rsidRPr="002725EB">
        <w:rPr>
          <w:rFonts w:hint="eastAsia"/>
          <w:b/>
          <w:bCs/>
          <w:rtl/>
        </w:rPr>
        <w:t>اجتمع</w:t>
      </w:r>
      <w:r w:rsidRPr="002725EB">
        <w:rPr>
          <w:b/>
          <w:bCs/>
          <w:rtl/>
        </w:rPr>
        <w:t xml:space="preserve"> الفريق العامل مرتين خلال الدورة، وناقش </w:t>
      </w:r>
      <w:r w:rsidRPr="002725EB">
        <w:rPr>
          <w:rFonts w:hint="eastAsia"/>
          <w:b/>
          <w:bCs/>
          <w:rtl/>
        </w:rPr>
        <w:t>الحد</w:t>
      </w:r>
      <w:r w:rsidRPr="002725EB">
        <w:rPr>
          <w:b/>
          <w:bCs/>
          <w:rtl/>
        </w:rPr>
        <w:t xml:space="preserve"> الأقصى لعدد الكلمات </w:t>
      </w:r>
      <w:r w:rsidRPr="002725EB">
        <w:rPr>
          <w:rFonts w:hint="eastAsia"/>
          <w:b/>
          <w:bCs/>
          <w:rtl/>
        </w:rPr>
        <w:t>الواردة</w:t>
      </w:r>
      <w:r w:rsidRPr="002725EB">
        <w:rPr>
          <w:b/>
          <w:bCs/>
          <w:rtl/>
        </w:rPr>
        <w:t xml:space="preserve"> </w:t>
      </w:r>
      <w:r w:rsidRPr="002725EB">
        <w:rPr>
          <w:rFonts w:hint="eastAsia"/>
          <w:b/>
          <w:bCs/>
          <w:rtl/>
        </w:rPr>
        <w:t>في</w:t>
      </w:r>
      <w:r w:rsidRPr="002725EB">
        <w:rPr>
          <w:b/>
          <w:bCs/>
          <w:rtl/>
        </w:rPr>
        <w:t xml:space="preserve"> الردود الإضافية المكتوبة المقدمة من الدول الأطراف عقب الحوار البناء (انظر المقرر </w:t>
      </w:r>
      <w:r w:rsidRPr="002725EB">
        <w:rPr>
          <w:rFonts w:ascii="Simplified Arabic" w:hAnsi="Simplified Arabic"/>
          <w:b/>
          <w:bCs/>
        </w:rPr>
        <w:t>/74</w:t>
      </w:r>
      <w:r w:rsidRPr="002725EB">
        <w:rPr>
          <w:rFonts w:ascii="Simplified Arabic" w:hAnsi="Simplified Arabic" w:hint="eastAsia"/>
          <w:b/>
          <w:bCs/>
          <w:rtl/>
        </w:rPr>
        <w:t>ثالث</w:t>
      </w:r>
      <w:r w:rsidRPr="002725EB">
        <w:rPr>
          <w:rFonts w:hint="eastAsia"/>
          <w:b/>
          <w:bCs/>
          <w:rtl/>
        </w:rPr>
        <w:t>ا</w:t>
      </w:r>
      <w:r w:rsidRPr="002725EB">
        <w:rPr>
          <w:b/>
          <w:bCs/>
          <w:rtl/>
        </w:rPr>
        <w:t xml:space="preserve">) </w:t>
      </w:r>
      <w:r w:rsidRPr="002725EB">
        <w:rPr>
          <w:rFonts w:hint="eastAsia"/>
          <w:b/>
          <w:bCs/>
          <w:rtl/>
        </w:rPr>
        <w:t>وتغيير</w:t>
      </w:r>
      <w:r w:rsidRPr="002725EB">
        <w:rPr>
          <w:b/>
          <w:bCs/>
          <w:rtl/>
        </w:rPr>
        <w:t xml:space="preserve"> </w:t>
      </w:r>
      <w:r w:rsidRPr="002725EB">
        <w:rPr>
          <w:rFonts w:hint="eastAsia"/>
          <w:b/>
          <w:bCs/>
          <w:rtl/>
        </w:rPr>
        <w:t>موعد</w:t>
      </w:r>
      <w:r w:rsidRPr="002725EB">
        <w:rPr>
          <w:b/>
          <w:bCs/>
          <w:rtl/>
        </w:rPr>
        <w:t xml:space="preserve"> الاجتماع التنسيقي لفرق العمل القطرية (انظر المقرر </w:t>
      </w:r>
      <w:r w:rsidRPr="002725EB">
        <w:rPr>
          <w:rFonts w:ascii="Simplified Arabic" w:hAnsi="Simplified Arabic"/>
          <w:b/>
          <w:bCs/>
        </w:rPr>
        <w:t>/74</w:t>
      </w:r>
      <w:r w:rsidRPr="002725EB">
        <w:rPr>
          <w:rFonts w:ascii="Simplified Arabic" w:hAnsi="Simplified Arabic" w:hint="eastAsia"/>
          <w:b/>
          <w:bCs/>
          <w:rtl/>
        </w:rPr>
        <w:t>رابعا</w:t>
      </w:r>
      <w:r w:rsidRPr="002725EB">
        <w:rPr>
          <w:b/>
          <w:bCs/>
          <w:rtl/>
        </w:rPr>
        <w:t xml:space="preserve">) وقدم </w:t>
      </w:r>
      <w:r w:rsidRPr="002725EB">
        <w:rPr>
          <w:rFonts w:hint="eastAsia"/>
          <w:b/>
          <w:bCs/>
          <w:rtl/>
        </w:rPr>
        <w:t>إلى</w:t>
      </w:r>
      <w:r w:rsidRPr="002725EB">
        <w:rPr>
          <w:b/>
          <w:bCs/>
          <w:rtl/>
        </w:rPr>
        <w:t xml:space="preserve"> اللجنة </w:t>
      </w:r>
      <w:r w:rsidRPr="002725EB">
        <w:rPr>
          <w:rFonts w:hint="eastAsia"/>
          <w:b/>
          <w:bCs/>
          <w:rtl/>
        </w:rPr>
        <w:t>مشروعي</w:t>
      </w:r>
      <w:r w:rsidRPr="002725EB">
        <w:rPr>
          <w:b/>
          <w:bCs/>
          <w:rtl/>
        </w:rPr>
        <w:t xml:space="preserve"> مقررين </w:t>
      </w:r>
      <w:r w:rsidRPr="002725EB">
        <w:rPr>
          <w:rFonts w:hint="eastAsia"/>
          <w:b/>
          <w:bCs/>
          <w:rtl/>
        </w:rPr>
        <w:t>بشأن</w:t>
      </w:r>
      <w:r w:rsidRPr="002725EB">
        <w:rPr>
          <w:b/>
          <w:bCs/>
          <w:rtl/>
        </w:rPr>
        <w:t xml:space="preserve"> </w:t>
      </w:r>
      <w:r w:rsidRPr="002725EB">
        <w:rPr>
          <w:rFonts w:hint="eastAsia"/>
          <w:b/>
          <w:bCs/>
          <w:rtl/>
        </w:rPr>
        <w:t>هاتين</w:t>
      </w:r>
      <w:r w:rsidRPr="002725EB">
        <w:rPr>
          <w:b/>
          <w:bCs/>
          <w:rtl/>
        </w:rPr>
        <w:t xml:space="preserve"> </w:t>
      </w:r>
      <w:r w:rsidRPr="002725EB">
        <w:rPr>
          <w:rFonts w:hint="eastAsia"/>
          <w:b/>
          <w:bCs/>
          <w:rtl/>
        </w:rPr>
        <w:t>المسألتين</w:t>
      </w:r>
      <w:r w:rsidRPr="002725EB">
        <w:rPr>
          <w:b/>
          <w:bCs/>
          <w:rtl/>
        </w:rPr>
        <w:t>.</w:t>
      </w:r>
      <w:r w:rsidRPr="0058460D">
        <w:rPr>
          <w:b/>
          <w:rtl/>
        </w:rPr>
        <w:t xml:space="preserve"> </w:t>
      </w:r>
    </w:p>
    <w:p w14:paraId="64BECEE5" w14:textId="77777777" w:rsidR="00EE1DD8" w:rsidRPr="001C7EE6" w:rsidRDefault="00EE1DD8" w:rsidP="00EE1DD8">
      <w:pPr>
        <w:pStyle w:val="SingleTxt"/>
        <w:spacing w:after="0" w:line="120" w:lineRule="exact"/>
        <w:rPr>
          <w:sz w:val="10"/>
          <w:rtl/>
          <w:lang w:val="en-GB"/>
        </w:rPr>
      </w:pPr>
    </w:p>
    <w:p w14:paraId="071426A6" w14:textId="77777777" w:rsidR="00EE1DD8" w:rsidRPr="0058460D" w:rsidRDefault="00EE1DD8" w:rsidP="00EE1DD8">
      <w:pPr>
        <w:pStyle w:val="H23"/>
      </w:pPr>
      <w:r w:rsidRPr="0058460D">
        <w:rPr>
          <w:rtl/>
        </w:rPr>
        <w:tab/>
      </w:r>
      <w:r w:rsidRPr="0058460D">
        <w:rPr>
          <w:rtl/>
        </w:rPr>
        <w:tab/>
        <w:t xml:space="preserve">الفريق العامل المعني بالاتفاقية وهيئة الأمم المتحدة للمرأة وأهداف التنمية المستدامة </w:t>
      </w:r>
    </w:p>
    <w:p w14:paraId="2B1B6F0B" w14:textId="77777777" w:rsidR="00EE1DD8" w:rsidRPr="0058460D" w:rsidRDefault="00EE1DD8" w:rsidP="00EE1DD8">
      <w:pPr>
        <w:pStyle w:val="SingleTxt"/>
      </w:pPr>
      <w:r w:rsidRPr="0058460D">
        <w:rPr>
          <w:rtl/>
        </w:rPr>
        <w:t>33</w:t>
      </w:r>
      <w:r>
        <w:rPr>
          <w:rtl/>
        </w:rPr>
        <w:t xml:space="preserve"> -</w:t>
      </w:r>
      <w:r>
        <w:rPr>
          <w:rtl/>
        </w:rPr>
        <w:tab/>
      </w:r>
      <w:r w:rsidRPr="0058460D">
        <w:rPr>
          <w:rtl/>
        </w:rPr>
        <w:t xml:space="preserve">اجتمع الفريق العامل مرتين خلال الدورة لوضع الصيغة النهائية لمشروع مذكرة إرشادية للدول الأطراف من أجل إعداد التقارير بموجب المادة 18 من اتفاقية القضاء على جميع أشكال التمييز ضد المرأة في سياق أهداف التنمية المستدامة (انظر المقرر </w:t>
      </w:r>
      <w:r w:rsidRPr="002725EB">
        <w:rPr>
          <w:rFonts w:ascii="Simplified Arabic" w:hAnsi="Simplified Arabic"/>
          <w:lang w:val="en-GB"/>
        </w:rPr>
        <w:t>/74</w:t>
      </w:r>
      <w:r w:rsidRPr="002725EB">
        <w:rPr>
          <w:rFonts w:ascii="Simplified Arabic" w:hAnsi="Simplified Arabic"/>
          <w:rtl/>
        </w:rPr>
        <w:t>ثاني</w:t>
      </w:r>
      <w:r w:rsidRPr="0058460D">
        <w:rPr>
          <w:rtl/>
        </w:rPr>
        <w:t>ا).</w:t>
      </w:r>
    </w:p>
    <w:p w14:paraId="567FD070" w14:textId="77777777" w:rsidR="00EE1DD8" w:rsidRPr="0058460D" w:rsidRDefault="00EE1DD8" w:rsidP="00EE1DD8">
      <w:pPr>
        <w:pStyle w:val="SingleTxt"/>
      </w:pPr>
      <w:r w:rsidRPr="0058460D">
        <w:rPr>
          <w:rtl/>
        </w:rPr>
        <w:t>34</w:t>
      </w:r>
      <w:r>
        <w:rPr>
          <w:rtl/>
        </w:rPr>
        <w:t xml:space="preserve"> -</w:t>
      </w:r>
      <w:r>
        <w:rPr>
          <w:rtl/>
        </w:rPr>
        <w:tab/>
      </w:r>
      <w:r w:rsidRPr="0058460D">
        <w:rPr>
          <w:rtl/>
        </w:rPr>
        <w:t xml:space="preserve">وواصل الفريق العامل مناقشته بشأن مساهمة اللجنة الخطية في استعراض تنفيذ إعلان ومنهاج عمل بيجين بعد مرور 25 سنة على اعتمادهما. وقرر أن يوصي اللجنة بإرجاء اعتماد الوثيقة إلى دورتها الخامسة والسبعين (انظر المقرر </w:t>
      </w:r>
      <w:r w:rsidRPr="002725EB">
        <w:rPr>
          <w:rFonts w:ascii="Simplified Arabic" w:hAnsi="Simplified Arabic"/>
          <w:lang w:val="en-GB"/>
        </w:rPr>
        <w:t>/74</w:t>
      </w:r>
      <w:r w:rsidRPr="002725EB">
        <w:rPr>
          <w:rFonts w:ascii="Simplified Arabic" w:hAnsi="Simplified Arabic"/>
          <w:rtl/>
        </w:rPr>
        <w:t>سادس</w:t>
      </w:r>
      <w:r w:rsidRPr="0058460D">
        <w:rPr>
          <w:rtl/>
        </w:rPr>
        <w:t>ا).</w:t>
      </w:r>
    </w:p>
    <w:p w14:paraId="006C318F" w14:textId="77777777" w:rsidR="00EE1DD8" w:rsidRPr="00D478D8" w:rsidRDefault="00EE1DD8" w:rsidP="00EE1DD8">
      <w:pPr>
        <w:pStyle w:val="SingleTxt"/>
        <w:spacing w:after="0" w:line="120" w:lineRule="exact"/>
        <w:rPr>
          <w:sz w:val="10"/>
          <w:rtl/>
          <w:lang w:val="en-GB"/>
        </w:rPr>
      </w:pPr>
    </w:p>
    <w:p w14:paraId="51B5D865" w14:textId="77777777" w:rsidR="00EE1DD8" w:rsidRPr="0058460D" w:rsidRDefault="00EE1DD8" w:rsidP="00EE1DD8">
      <w:pPr>
        <w:pStyle w:val="H23"/>
      </w:pPr>
      <w:r w:rsidRPr="0058460D">
        <w:rPr>
          <w:rtl/>
        </w:rPr>
        <w:tab/>
      </w:r>
      <w:r w:rsidRPr="0058460D">
        <w:rPr>
          <w:rtl/>
        </w:rPr>
        <w:tab/>
        <w:t xml:space="preserve">الفريق العامل المعني بالتعاون مع المؤسسات الوطنية لحقوق الإنسان </w:t>
      </w:r>
    </w:p>
    <w:p w14:paraId="483B834B" w14:textId="77777777" w:rsidR="00EE1DD8" w:rsidRPr="0058460D" w:rsidRDefault="00EE1DD8" w:rsidP="00EE1DD8">
      <w:pPr>
        <w:pStyle w:val="SingleTxt"/>
      </w:pPr>
      <w:r w:rsidRPr="0058460D">
        <w:rPr>
          <w:rtl/>
        </w:rPr>
        <w:t>35</w:t>
      </w:r>
      <w:r>
        <w:rPr>
          <w:rtl/>
        </w:rPr>
        <w:t xml:space="preserve"> -</w:t>
      </w:r>
      <w:r>
        <w:rPr>
          <w:rtl/>
        </w:rPr>
        <w:tab/>
      </w:r>
      <w:r w:rsidRPr="0058460D">
        <w:rPr>
          <w:rtl/>
        </w:rPr>
        <w:t xml:space="preserve">اجتمع الفريق العامل في ثلاث مناسبات خلال الدورة. وقدم رئيس الفريق العامل إحاطة إلى الأعضاء بشأن الخطوات المتخذة منذ الدورة الأخيرة لوضع الصيغة النهائية لمذكرة إرشادية بشأن تعاون اللجنة مع المؤسسات الوطنية لحقوق الإنسان (انظر المقرر </w:t>
      </w:r>
      <w:r w:rsidRPr="002725EB">
        <w:rPr>
          <w:rFonts w:ascii="Simplified Arabic" w:hAnsi="Simplified Arabic"/>
          <w:lang w:val="en-GB"/>
        </w:rPr>
        <w:t>/74</w:t>
      </w:r>
      <w:r w:rsidRPr="002725EB">
        <w:rPr>
          <w:rFonts w:ascii="Simplified Arabic" w:hAnsi="Simplified Arabic"/>
          <w:rtl/>
        </w:rPr>
        <w:t>أولا</w:t>
      </w:r>
      <w:r w:rsidRPr="0058460D">
        <w:rPr>
          <w:rtl/>
        </w:rPr>
        <w:t xml:space="preserve">). وشدد الرئيس على قيمة المساهمات التي وردت خلال عملية الصياغة من ممثلي قسم المؤسسات الوطنية والآليات الإقليمية التابع لمفوضية الأمم المتحدة لحقوق الإنسان وأمانة التحالف العالمي للمؤسسات الوطنية لحقوق الإنسان. </w:t>
      </w:r>
    </w:p>
    <w:p w14:paraId="2E28A911" w14:textId="77777777" w:rsidR="00EE1DD8" w:rsidRPr="00D478D8" w:rsidRDefault="00EE1DD8" w:rsidP="00EE1DD8">
      <w:pPr>
        <w:pStyle w:val="SingleTxt"/>
        <w:spacing w:after="0" w:line="120" w:lineRule="exact"/>
        <w:rPr>
          <w:sz w:val="10"/>
          <w:rtl/>
        </w:rPr>
      </w:pPr>
    </w:p>
    <w:p w14:paraId="68EABC54" w14:textId="77777777" w:rsidR="00EE1DD8" w:rsidRPr="0058460D" w:rsidRDefault="00EE1DD8" w:rsidP="00EE1DD8">
      <w:pPr>
        <w:pStyle w:val="H23"/>
      </w:pPr>
      <w:r w:rsidRPr="0058460D">
        <w:rPr>
          <w:rtl/>
        </w:rPr>
        <w:tab/>
      </w:r>
      <w:r w:rsidRPr="0058460D">
        <w:rPr>
          <w:rtl/>
        </w:rPr>
        <w:tab/>
        <w:t xml:space="preserve">الفريق العامل المعني بالاتجار بالنساء والفتيات في سياق الهجرة العالمية </w:t>
      </w:r>
    </w:p>
    <w:p w14:paraId="1047C37A" w14:textId="77777777" w:rsidR="00EE1DD8" w:rsidRPr="0058460D" w:rsidRDefault="00EE1DD8" w:rsidP="00EE1DD8">
      <w:pPr>
        <w:pStyle w:val="SingleTxt"/>
        <w:rPr>
          <w:rtl/>
        </w:rPr>
      </w:pPr>
      <w:r w:rsidRPr="0058460D">
        <w:rPr>
          <w:rtl/>
        </w:rPr>
        <w:t>36</w:t>
      </w:r>
      <w:r>
        <w:rPr>
          <w:rtl/>
        </w:rPr>
        <w:t xml:space="preserve"> -</w:t>
      </w:r>
      <w:r>
        <w:rPr>
          <w:rtl/>
        </w:rPr>
        <w:tab/>
      </w:r>
      <w:r w:rsidRPr="0058460D">
        <w:rPr>
          <w:rtl/>
        </w:rPr>
        <w:t xml:space="preserve">اجتمع الفريق العامل مرتين خلال الدورة وناقش الجداول الزمنية لإعداد مشروع التوصية العامة بشأن الاتجار بالنساء والفتيات في سياق الهجرة العالمية، وكذلك هيكل ومضمون مشروع المخطط المشروح الذي أعده الخبير الاستشاري. وأبلغ رئيس الفريق العامل الأعضاء بالأعمال التحضيرية لاجتماع الخبراء الإقليمي المقرر عقده في القاهرة في وقت لاحق من عام 2019، وبالمشاورات الإقليمية المزمع إجراؤها في فيينا في كانون الثاني/يناير 2020 وفي بنما سيتي في نيسان/أبريل 2020. وناقش الفريق العامل إمكانية تنظيم مزيد من المشاورات الإقليمية أو اجتماعات الخبراء. </w:t>
      </w:r>
    </w:p>
    <w:p w14:paraId="2C22D472" w14:textId="77777777" w:rsidR="00EE1DD8" w:rsidRPr="0058460D" w:rsidRDefault="00EE1DD8" w:rsidP="00EE1DD8">
      <w:pPr>
        <w:pStyle w:val="SingleTxt"/>
        <w:rPr>
          <w:rtl/>
        </w:rPr>
      </w:pPr>
      <w:r w:rsidRPr="0058460D">
        <w:rPr>
          <w:rtl/>
        </w:rPr>
        <w:br w:type="page"/>
      </w:r>
    </w:p>
    <w:p w14:paraId="4F3CEAEF" w14:textId="77777777" w:rsidR="00EE1DD8" w:rsidRPr="0058460D" w:rsidRDefault="00EE1DD8" w:rsidP="00EE1DD8">
      <w:pPr>
        <w:pStyle w:val="HCh"/>
        <w:jc w:val="lowKashida"/>
      </w:pPr>
      <w:r w:rsidRPr="0058460D">
        <w:rPr>
          <w:rtl/>
        </w:rPr>
        <w:lastRenderedPageBreak/>
        <w:tab/>
        <w:t>الفصل الثامن</w:t>
      </w:r>
    </w:p>
    <w:p w14:paraId="6F0DC4A3" w14:textId="77777777" w:rsidR="00EE1DD8" w:rsidRPr="0058460D" w:rsidRDefault="00EE1DD8" w:rsidP="00EE1DD8">
      <w:pPr>
        <w:pStyle w:val="HCh"/>
        <w:jc w:val="lowKashida"/>
      </w:pPr>
      <w:r w:rsidRPr="0058460D">
        <w:rPr>
          <w:rtl/>
        </w:rPr>
        <w:tab/>
      </w:r>
      <w:r w:rsidRPr="0058460D">
        <w:rPr>
          <w:rtl/>
        </w:rPr>
        <w:tab/>
        <w:t>جدول الأعمال المؤقت للدورة الخامسة والسبعين</w:t>
      </w:r>
    </w:p>
    <w:p w14:paraId="7E3D9E0B" w14:textId="77777777" w:rsidR="00EE1DD8" w:rsidRPr="0058460D" w:rsidRDefault="00EE1DD8" w:rsidP="00EE1DD8">
      <w:pPr>
        <w:pStyle w:val="SingleTxt"/>
      </w:pPr>
      <w:r w:rsidRPr="0058460D">
        <w:rPr>
          <w:rtl/>
        </w:rPr>
        <w:t>37</w:t>
      </w:r>
      <w:r>
        <w:rPr>
          <w:rtl/>
        </w:rPr>
        <w:t xml:space="preserve"> -</w:t>
      </w:r>
      <w:r>
        <w:rPr>
          <w:rtl/>
        </w:rPr>
        <w:tab/>
      </w:r>
      <w:r w:rsidRPr="0058460D">
        <w:rPr>
          <w:rtl/>
        </w:rPr>
        <w:t xml:space="preserve">نظرت اللجنة، في جلستها 1746، المعقودة في 8 تشرين الثاني/نوفمبر 2019، في مشروع جدول الأعمال لدورتها الخامسة والسبعين، وأقرته. </w:t>
      </w:r>
    </w:p>
    <w:p w14:paraId="1CE4FD84" w14:textId="77777777" w:rsidR="00EE1DD8" w:rsidRPr="0058460D" w:rsidRDefault="00EE1DD8" w:rsidP="00EE1DD8">
      <w:pPr>
        <w:pStyle w:val="SingleTxt"/>
        <w:rPr>
          <w:lang w:val="en-GB"/>
        </w:rPr>
      </w:pPr>
      <w:r w:rsidRPr="0058460D">
        <w:rPr>
          <w:lang w:val="en-GB"/>
        </w:rPr>
        <w:br w:type="page"/>
      </w:r>
    </w:p>
    <w:p w14:paraId="17DE6BA0" w14:textId="77777777" w:rsidR="00EE1DD8" w:rsidRPr="0058460D" w:rsidRDefault="00EE1DD8" w:rsidP="00EE1DD8">
      <w:pPr>
        <w:pStyle w:val="HCh"/>
        <w:jc w:val="lowKashida"/>
      </w:pPr>
      <w:r w:rsidRPr="0058460D">
        <w:rPr>
          <w:rtl/>
        </w:rPr>
        <w:lastRenderedPageBreak/>
        <w:tab/>
        <w:t>الفصل التاسع</w:t>
      </w:r>
    </w:p>
    <w:p w14:paraId="4AD39538" w14:textId="77777777" w:rsidR="00EE1DD8" w:rsidRPr="0058460D" w:rsidRDefault="00EE1DD8" w:rsidP="00EE1DD8">
      <w:pPr>
        <w:pStyle w:val="HCh"/>
        <w:jc w:val="lowKashida"/>
      </w:pPr>
      <w:r w:rsidRPr="0058460D">
        <w:rPr>
          <w:rtl/>
        </w:rPr>
        <w:tab/>
      </w:r>
      <w:r w:rsidRPr="0058460D">
        <w:rPr>
          <w:rtl/>
        </w:rPr>
        <w:tab/>
        <w:t>اعتماد التقرير</w:t>
      </w:r>
    </w:p>
    <w:p w14:paraId="4CB1AFFE" w14:textId="37433537" w:rsidR="00EE1DD8" w:rsidRDefault="00EE1DD8" w:rsidP="00EE1DD8">
      <w:pPr>
        <w:pStyle w:val="SingleTxt"/>
      </w:pPr>
      <w:r w:rsidRPr="0058460D">
        <w:rPr>
          <w:rtl/>
        </w:rPr>
        <w:t>38</w:t>
      </w:r>
      <w:r>
        <w:rPr>
          <w:rtl/>
        </w:rPr>
        <w:t xml:space="preserve"> -</w:t>
      </w:r>
      <w:r>
        <w:rPr>
          <w:rtl/>
        </w:rPr>
        <w:tab/>
      </w:r>
      <w:r w:rsidRPr="0058460D">
        <w:rPr>
          <w:rtl/>
        </w:rPr>
        <w:t>نظرت اللجنة، في جلستها 1746، المعقودة في 8 تشرين الثاني/نوفمبر 2019، في مشروع التقرير عن دورتها الرابعة والسبعين، واعتمدته بصيغته المعدلة شفويا.</w:t>
      </w:r>
    </w:p>
    <w:p w14:paraId="285D51EE" w14:textId="1F1CCDDC" w:rsidR="00EE1DD8" w:rsidRDefault="00EE1DD8" w:rsidP="00EE1DD8">
      <w:pPr>
        <w:pStyle w:val="SingleTxt"/>
      </w:pPr>
    </w:p>
    <w:p w14:paraId="2F1245D1" w14:textId="6B0D350B" w:rsidR="00EE1DD8" w:rsidRDefault="00EE1DD8">
      <w:pPr>
        <w:bidi w:val="0"/>
        <w:spacing w:line="240" w:lineRule="auto"/>
        <w:jc w:val="left"/>
        <w:rPr>
          <w:sz w:val="22"/>
        </w:rPr>
      </w:pPr>
      <w:r>
        <w:br w:type="page"/>
      </w:r>
    </w:p>
    <w:p w14:paraId="4A0B31F9" w14:textId="77777777" w:rsidR="00EE1DD8" w:rsidRPr="00BB30B7" w:rsidRDefault="00EE1DD8" w:rsidP="00EE1DD8">
      <w:pPr>
        <w:pStyle w:val="HCh"/>
        <w:jc w:val="lowKashida"/>
      </w:pPr>
      <w:r w:rsidRPr="00BB30B7">
        <w:rPr>
          <w:rtl/>
        </w:rPr>
        <w:lastRenderedPageBreak/>
        <w:t>مرفق</w:t>
      </w:r>
    </w:p>
    <w:p w14:paraId="2A88EE3B" w14:textId="77777777" w:rsidR="00EE1DD8" w:rsidRDefault="00EE1DD8" w:rsidP="00EE1DD8">
      <w:pPr>
        <w:pStyle w:val="HCh"/>
        <w:jc w:val="lowKashida"/>
      </w:pPr>
      <w:r w:rsidRPr="00BB30B7">
        <w:rPr>
          <w:rtl/>
        </w:rPr>
        <w:tab/>
      </w:r>
      <w:r w:rsidRPr="00BB30B7">
        <w:rPr>
          <w:rtl/>
        </w:rPr>
        <w:tab/>
        <w:t>الوثائق المعروضة على اللجنة في دورتها الرابعة والسبعين</w:t>
      </w:r>
    </w:p>
    <w:p w14:paraId="62281FEE" w14:textId="77777777" w:rsidR="00EE1DD8" w:rsidRPr="00A63167" w:rsidRDefault="00EE1DD8" w:rsidP="00EE1DD8">
      <w:pPr>
        <w:pStyle w:val="SingleTxt"/>
        <w:spacing w:after="0" w:line="120" w:lineRule="exact"/>
        <w:rPr>
          <w:sz w:val="10"/>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EE1DD8" w:rsidRPr="00A63167" w14:paraId="031FFC1A" w14:textId="77777777" w:rsidTr="00EE1DD8">
        <w:trPr>
          <w:cantSplit/>
          <w:tblHeader/>
        </w:trPr>
        <w:tc>
          <w:tcPr>
            <w:tcW w:w="3660" w:type="dxa"/>
            <w:tcBorders>
              <w:top w:val="single" w:sz="4" w:space="0" w:color="auto"/>
              <w:bottom w:val="single" w:sz="12" w:space="0" w:color="auto"/>
            </w:tcBorders>
            <w:shd w:val="clear" w:color="auto" w:fill="auto"/>
            <w:vAlign w:val="bottom"/>
          </w:tcPr>
          <w:p w14:paraId="385DC6C7" w14:textId="77777777" w:rsidR="00EE1DD8" w:rsidRPr="00A63167" w:rsidRDefault="00EE1DD8" w:rsidP="00EE1DD8">
            <w:pPr>
              <w:tabs>
                <w:tab w:val="left" w:pos="288"/>
                <w:tab w:val="left" w:pos="576"/>
                <w:tab w:val="left" w:pos="864"/>
                <w:tab w:val="left" w:pos="1152"/>
              </w:tabs>
              <w:spacing w:before="100" w:beforeAutospacing="1" w:after="120"/>
              <w:ind w:left="43" w:right="101"/>
              <w:rPr>
                <w:i/>
                <w:iCs/>
                <w:rtl/>
                <w:lang w:val="en-GB"/>
              </w:rPr>
            </w:pPr>
            <w:r w:rsidRPr="00A63167">
              <w:rPr>
                <w:i/>
                <w:iCs/>
                <w:rtl/>
              </w:rPr>
              <w:t>رقم الوثيقة</w:t>
            </w:r>
          </w:p>
        </w:tc>
        <w:tc>
          <w:tcPr>
            <w:tcW w:w="3660" w:type="dxa"/>
            <w:tcBorders>
              <w:top w:val="single" w:sz="4" w:space="0" w:color="auto"/>
              <w:bottom w:val="single" w:sz="12" w:space="0" w:color="auto"/>
            </w:tcBorders>
            <w:shd w:val="clear" w:color="auto" w:fill="auto"/>
            <w:vAlign w:val="bottom"/>
          </w:tcPr>
          <w:p w14:paraId="009F878E" w14:textId="77777777" w:rsidR="00EE1DD8" w:rsidRPr="00A63167" w:rsidRDefault="00EE1DD8" w:rsidP="00EE1DD8">
            <w:pPr>
              <w:tabs>
                <w:tab w:val="left" w:pos="288"/>
                <w:tab w:val="left" w:pos="576"/>
                <w:tab w:val="left" w:pos="864"/>
                <w:tab w:val="left" w:pos="1152"/>
              </w:tabs>
              <w:spacing w:before="100" w:beforeAutospacing="1" w:after="120"/>
              <w:ind w:left="43" w:right="101"/>
              <w:rPr>
                <w:i/>
                <w:iCs/>
                <w:rtl/>
                <w:lang w:val="en-GB"/>
              </w:rPr>
            </w:pPr>
            <w:r w:rsidRPr="00A63167">
              <w:rPr>
                <w:i/>
                <w:iCs/>
                <w:rtl/>
              </w:rPr>
              <w:t>العنوان أو الوصف</w:t>
            </w:r>
          </w:p>
        </w:tc>
      </w:tr>
      <w:tr w:rsidR="00EE1DD8" w:rsidRPr="00A63167" w14:paraId="74CD5433" w14:textId="77777777" w:rsidTr="00EE1DD8">
        <w:trPr>
          <w:cantSplit/>
          <w:trHeight w:hRule="exact" w:val="115"/>
          <w:tblHeader/>
        </w:trPr>
        <w:tc>
          <w:tcPr>
            <w:tcW w:w="3660" w:type="dxa"/>
            <w:tcBorders>
              <w:top w:val="single" w:sz="12" w:space="0" w:color="auto"/>
            </w:tcBorders>
            <w:shd w:val="clear" w:color="auto" w:fill="auto"/>
            <w:vAlign w:val="bottom"/>
          </w:tcPr>
          <w:p w14:paraId="7D1716AF" w14:textId="77777777" w:rsidR="00EE1DD8" w:rsidRPr="00A63167" w:rsidRDefault="00EE1DD8" w:rsidP="00EE1DD8">
            <w:pPr>
              <w:tabs>
                <w:tab w:val="left" w:pos="288"/>
                <w:tab w:val="left" w:pos="576"/>
                <w:tab w:val="left" w:pos="864"/>
                <w:tab w:val="left" w:pos="1152"/>
              </w:tabs>
              <w:spacing w:before="100" w:beforeAutospacing="1" w:after="120"/>
              <w:ind w:left="43" w:right="101"/>
            </w:pPr>
          </w:p>
        </w:tc>
        <w:tc>
          <w:tcPr>
            <w:tcW w:w="3660" w:type="dxa"/>
            <w:tcBorders>
              <w:top w:val="single" w:sz="12" w:space="0" w:color="auto"/>
            </w:tcBorders>
            <w:shd w:val="clear" w:color="auto" w:fill="auto"/>
            <w:vAlign w:val="bottom"/>
          </w:tcPr>
          <w:p w14:paraId="79CE2779" w14:textId="77777777" w:rsidR="00EE1DD8" w:rsidRPr="00A63167" w:rsidRDefault="00EE1DD8" w:rsidP="00EE1DD8">
            <w:pPr>
              <w:tabs>
                <w:tab w:val="left" w:pos="288"/>
                <w:tab w:val="left" w:pos="576"/>
                <w:tab w:val="left" w:pos="864"/>
                <w:tab w:val="left" w:pos="1152"/>
              </w:tabs>
              <w:spacing w:before="100" w:beforeAutospacing="1" w:after="120"/>
              <w:ind w:left="43" w:right="101"/>
              <w:rPr>
                <w:rtl/>
              </w:rPr>
            </w:pPr>
          </w:p>
        </w:tc>
      </w:tr>
      <w:bookmarkStart w:id="1" w:name="_Hlk37934404"/>
      <w:tr w:rsidR="00EE1DD8" w:rsidRPr="00A63167" w14:paraId="2B918239" w14:textId="77777777" w:rsidTr="00EE1DD8">
        <w:trPr>
          <w:cantSplit/>
        </w:trPr>
        <w:tc>
          <w:tcPr>
            <w:tcW w:w="3660" w:type="dxa"/>
            <w:shd w:val="clear" w:color="auto" w:fill="auto"/>
            <w:vAlign w:val="bottom"/>
          </w:tcPr>
          <w:p w14:paraId="0424237D" w14:textId="05479D93" w:rsidR="00EE1DD8" w:rsidRPr="00A63167" w:rsidRDefault="00EE1DD8" w:rsidP="00EE1DD8">
            <w:pPr>
              <w:tabs>
                <w:tab w:val="left" w:pos="288"/>
                <w:tab w:val="left" w:pos="576"/>
                <w:tab w:val="left" w:pos="864"/>
                <w:tab w:val="left" w:pos="1152"/>
              </w:tabs>
              <w:spacing w:before="100" w:beforeAutospacing="1" w:after="120"/>
              <w:ind w:left="43" w:right="101"/>
              <w:rPr>
                <w:rtl/>
                <w:lang w:val="en-GB"/>
              </w:rPr>
            </w:pPr>
            <w:r w:rsidRPr="00A63167">
              <w:fldChar w:fldCharType="begin"/>
            </w:r>
            <w:r w:rsidRPr="00A63167">
              <w:instrText xml:space="preserve"> HYPERLINK "https://undocs.org/ar/CEDAW/C/74/1" </w:instrText>
            </w:r>
            <w:r w:rsidRPr="00A63167">
              <w:fldChar w:fldCharType="separate"/>
            </w:r>
            <w:r w:rsidRPr="00A63167">
              <w:rPr>
                <w:rStyle w:val="Hyperlink"/>
              </w:rPr>
              <w:t>CEDAW/C/74/1</w:t>
            </w:r>
            <w:r w:rsidRPr="00A63167">
              <w:rPr>
                <w:rStyle w:val="Hyperlink"/>
              </w:rPr>
              <w:fldChar w:fldCharType="end"/>
            </w:r>
            <w:bookmarkEnd w:id="1"/>
          </w:p>
        </w:tc>
        <w:tc>
          <w:tcPr>
            <w:tcW w:w="3660" w:type="dxa"/>
            <w:shd w:val="clear" w:color="auto" w:fill="auto"/>
            <w:vAlign w:val="bottom"/>
          </w:tcPr>
          <w:p w14:paraId="797228BB" w14:textId="77777777" w:rsidR="00EE1DD8" w:rsidRPr="00A63167" w:rsidRDefault="00EE1DD8" w:rsidP="00EE1DD8">
            <w:pPr>
              <w:tabs>
                <w:tab w:val="left" w:pos="288"/>
                <w:tab w:val="left" w:pos="576"/>
                <w:tab w:val="left" w:pos="864"/>
                <w:tab w:val="left" w:pos="1152"/>
              </w:tabs>
              <w:spacing w:before="100" w:beforeAutospacing="1" w:after="120"/>
              <w:ind w:left="43" w:right="101"/>
              <w:rPr>
                <w:rtl/>
                <w:lang w:val="en-GB"/>
              </w:rPr>
            </w:pPr>
            <w:r w:rsidRPr="00A63167">
              <w:rPr>
                <w:rtl/>
              </w:rPr>
              <w:t xml:space="preserve">جدول الأعمال المؤقت المشروح </w:t>
            </w:r>
          </w:p>
        </w:tc>
      </w:tr>
      <w:tr w:rsidR="00EE1DD8" w:rsidRPr="00A63167" w14:paraId="25838A0C" w14:textId="77777777" w:rsidTr="00EE1DD8">
        <w:trPr>
          <w:cantSplit/>
        </w:trPr>
        <w:tc>
          <w:tcPr>
            <w:tcW w:w="3660" w:type="dxa"/>
            <w:shd w:val="clear" w:color="auto" w:fill="auto"/>
            <w:vAlign w:val="bottom"/>
          </w:tcPr>
          <w:p w14:paraId="083D9AF4" w14:textId="6A935966" w:rsidR="00EE1DD8" w:rsidRPr="00A63167" w:rsidRDefault="008C31B7" w:rsidP="00EE1DD8">
            <w:pPr>
              <w:tabs>
                <w:tab w:val="left" w:pos="288"/>
                <w:tab w:val="left" w:pos="576"/>
                <w:tab w:val="left" w:pos="864"/>
                <w:tab w:val="left" w:pos="1152"/>
              </w:tabs>
              <w:spacing w:before="100" w:beforeAutospacing="1" w:after="120"/>
              <w:ind w:left="43" w:right="101"/>
              <w:rPr>
                <w:rtl/>
                <w:lang w:val="en-GB"/>
              </w:rPr>
            </w:pPr>
            <w:hyperlink r:id="rId43" w:history="1">
              <w:r w:rsidR="00EE1DD8" w:rsidRPr="00A63167">
                <w:rPr>
                  <w:rStyle w:val="Hyperlink"/>
                </w:rPr>
                <w:t>CEDAW/C/74/2</w:t>
              </w:r>
            </w:hyperlink>
          </w:p>
        </w:tc>
        <w:tc>
          <w:tcPr>
            <w:tcW w:w="3660" w:type="dxa"/>
            <w:shd w:val="clear" w:color="auto" w:fill="auto"/>
            <w:vAlign w:val="bottom"/>
          </w:tcPr>
          <w:p w14:paraId="3E6E38BD" w14:textId="77777777" w:rsidR="00EE1DD8" w:rsidRPr="00A63167" w:rsidRDefault="00EE1DD8" w:rsidP="00EE1DD8">
            <w:pPr>
              <w:tabs>
                <w:tab w:val="left" w:pos="288"/>
                <w:tab w:val="left" w:pos="576"/>
                <w:tab w:val="left" w:pos="864"/>
                <w:tab w:val="left" w:pos="1152"/>
              </w:tabs>
              <w:spacing w:before="100" w:beforeAutospacing="1" w:after="120"/>
              <w:ind w:left="43" w:right="101"/>
              <w:rPr>
                <w:rtl/>
                <w:lang w:val="en-GB"/>
              </w:rPr>
            </w:pPr>
            <w:r w:rsidRPr="00A63167">
              <w:rPr>
                <w:rtl/>
              </w:rPr>
              <w:t>تقرير منظمة الأمم المتحدة للتربية والعلم والثقافة</w:t>
            </w:r>
          </w:p>
        </w:tc>
      </w:tr>
      <w:tr w:rsidR="00EE1DD8" w:rsidRPr="00A63167" w14:paraId="7AD2011A" w14:textId="77777777" w:rsidTr="00EE1DD8">
        <w:trPr>
          <w:cantSplit/>
        </w:trPr>
        <w:tc>
          <w:tcPr>
            <w:tcW w:w="3660" w:type="dxa"/>
            <w:shd w:val="clear" w:color="auto" w:fill="auto"/>
            <w:vAlign w:val="bottom"/>
          </w:tcPr>
          <w:p w14:paraId="4253AA9A" w14:textId="77777777" w:rsidR="00EE1DD8" w:rsidRPr="00A63167" w:rsidRDefault="00EE1DD8" w:rsidP="00EE1DD8">
            <w:pPr>
              <w:tabs>
                <w:tab w:val="left" w:pos="288"/>
                <w:tab w:val="left" w:pos="576"/>
                <w:tab w:val="left" w:pos="864"/>
                <w:tab w:val="left" w:pos="1152"/>
              </w:tabs>
              <w:spacing w:before="100" w:beforeAutospacing="1" w:after="120"/>
              <w:ind w:left="43" w:right="101"/>
              <w:rPr>
                <w:rtl/>
                <w:lang w:val="en-GB"/>
              </w:rPr>
            </w:pPr>
            <w:r w:rsidRPr="00A63167">
              <w:rPr>
                <w:b/>
                <w:bCs/>
                <w:rtl/>
              </w:rPr>
              <w:t>تقارير الدول الأطراف</w:t>
            </w:r>
          </w:p>
        </w:tc>
        <w:tc>
          <w:tcPr>
            <w:tcW w:w="3660" w:type="dxa"/>
            <w:shd w:val="clear" w:color="auto" w:fill="auto"/>
            <w:vAlign w:val="bottom"/>
          </w:tcPr>
          <w:p w14:paraId="1EC4B149" w14:textId="77777777" w:rsidR="00EE1DD8" w:rsidRPr="00A63167" w:rsidRDefault="00EE1DD8" w:rsidP="00EE1DD8">
            <w:pPr>
              <w:tabs>
                <w:tab w:val="left" w:pos="288"/>
                <w:tab w:val="left" w:pos="576"/>
                <w:tab w:val="left" w:pos="864"/>
                <w:tab w:val="left" w:pos="1152"/>
              </w:tabs>
              <w:spacing w:before="100" w:beforeAutospacing="1" w:after="120"/>
              <w:ind w:left="43" w:right="101"/>
              <w:rPr>
                <w:rtl/>
                <w:lang w:val="en-GB"/>
              </w:rPr>
            </w:pPr>
          </w:p>
        </w:tc>
      </w:tr>
      <w:tr w:rsidR="00EE1DD8" w:rsidRPr="00A63167" w14:paraId="1BD5640C" w14:textId="77777777" w:rsidTr="00EE1DD8">
        <w:trPr>
          <w:cantSplit/>
        </w:trPr>
        <w:tc>
          <w:tcPr>
            <w:tcW w:w="3660" w:type="dxa"/>
            <w:shd w:val="clear" w:color="auto" w:fill="auto"/>
            <w:vAlign w:val="bottom"/>
          </w:tcPr>
          <w:p w14:paraId="65813C80" w14:textId="31D99335" w:rsidR="00EE1DD8" w:rsidRPr="00A63167" w:rsidRDefault="008C31B7" w:rsidP="00EE1DD8">
            <w:pPr>
              <w:tabs>
                <w:tab w:val="left" w:pos="288"/>
                <w:tab w:val="left" w:pos="576"/>
                <w:tab w:val="left" w:pos="864"/>
                <w:tab w:val="left" w:pos="1152"/>
              </w:tabs>
              <w:spacing w:before="100" w:beforeAutospacing="1" w:after="120"/>
              <w:ind w:left="43" w:right="101"/>
              <w:rPr>
                <w:rtl/>
                <w:lang w:val="en-GB"/>
              </w:rPr>
            </w:pPr>
            <w:hyperlink r:id="rId44" w:history="1">
              <w:r w:rsidR="00EE1DD8" w:rsidRPr="00A63167">
                <w:rPr>
                  <w:rStyle w:val="Hyperlink"/>
                </w:rPr>
                <w:t>CEDAW/C/AND/4</w:t>
              </w:r>
            </w:hyperlink>
          </w:p>
        </w:tc>
        <w:tc>
          <w:tcPr>
            <w:tcW w:w="3660" w:type="dxa"/>
            <w:shd w:val="clear" w:color="auto" w:fill="auto"/>
            <w:vAlign w:val="bottom"/>
          </w:tcPr>
          <w:p w14:paraId="29FAF6A8" w14:textId="77777777" w:rsidR="00EE1DD8" w:rsidRPr="00A63167" w:rsidRDefault="00EE1DD8" w:rsidP="00EE1DD8">
            <w:pPr>
              <w:tabs>
                <w:tab w:val="left" w:pos="288"/>
                <w:tab w:val="left" w:pos="576"/>
                <w:tab w:val="left" w:pos="864"/>
                <w:tab w:val="left" w:pos="1152"/>
              </w:tabs>
              <w:spacing w:before="100" w:beforeAutospacing="1" w:after="120"/>
              <w:ind w:left="43" w:right="101"/>
              <w:rPr>
                <w:rtl/>
                <w:lang w:val="en-GB"/>
              </w:rPr>
            </w:pPr>
            <w:r w:rsidRPr="00A63167">
              <w:rPr>
                <w:rtl/>
              </w:rPr>
              <w:t>التقرير الدوري الرابع لأندورا</w:t>
            </w:r>
          </w:p>
        </w:tc>
      </w:tr>
      <w:tr w:rsidR="00EE1DD8" w:rsidRPr="00A63167" w14:paraId="0BABF9BB" w14:textId="77777777" w:rsidTr="00EE1DD8">
        <w:trPr>
          <w:cantSplit/>
        </w:trPr>
        <w:tc>
          <w:tcPr>
            <w:tcW w:w="3660" w:type="dxa"/>
            <w:shd w:val="clear" w:color="auto" w:fill="auto"/>
            <w:vAlign w:val="bottom"/>
          </w:tcPr>
          <w:p w14:paraId="646BF21B" w14:textId="02F11EB1" w:rsidR="00EE1DD8" w:rsidRPr="00A63167" w:rsidRDefault="008C31B7" w:rsidP="00EE1DD8">
            <w:pPr>
              <w:tabs>
                <w:tab w:val="left" w:pos="288"/>
                <w:tab w:val="left" w:pos="576"/>
                <w:tab w:val="left" w:pos="864"/>
                <w:tab w:val="left" w:pos="1152"/>
              </w:tabs>
              <w:spacing w:before="100" w:beforeAutospacing="1" w:after="120"/>
              <w:ind w:left="43" w:right="101"/>
              <w:rPr>
                <w:rtl/>
                <w:lang w:val="en-GB"/>
              </w:rPr>
            </w:pPr>
            <w:hyperlink r:id="rId45" w:history="1">
              <w:r w:rsidR="00EE1DD8" w:rsidRPr="00A63167">
                <w:rPr>
                  <w:rStyle w:val="Hyperlink"/>
                </w:rPr>
                <w:t>CEDAW/C/BIH/6</w:t>
              </w:r>
            </w:hyperlink>
          </w:p>
        </w:tc>
        <w:tc>
          <w:tcPr>
            <w:tcW w:w="3660" w:type="dxa"/>
            <w:shd w:val="clear" w:color="auto" w:fill="auto"/>
            <w:vAlign w:val="bottom"/>
          </w:tcPr>
          <w:p w14:paraId="1C33D62B" w14:textId="77777777" w:rsidR="00EE1DD8" w:rsidRPr="00A63167" w:rsidRDefault="00EE1DD8" w:rsidP="00EE1DD8">
            <w:pPr>
              <w:tabs>
                <w:tab w:val="left" w:pos="288"/>
                <w:tab w:val="left" w:pos="576"/>
                <w:tab w:val="left" w:pos="864"/>
                <w:tab w:val="left" w:pos="1152"/>
              </w:tabs>
              <w:spacing w:before="100" w:beforeAutospacing="1" w:after="120"/>
              <w:ind w:left="43" w:right="101"/>
              <w:rPr>
                <w:rtl/>
                <w:lang w:val="en-GB"/>
              </w:rPr>
            </w:pPr>
            <w:r w:rsidRPr="00A63167">
              <w:rPr>
                <w:rtl/>
              </w:rPr>
              <w:t>التقرير الدوري السادس للبوسنة والهرسك</w:t>
            </w:r>
          </w:p>
        </w:tc>
      </w:tr>
      <w:tr w:rsidR="00EE1DD8" w:rsidRPr="00A63167" w14:paraId="1795D054" w14:textId="77777777" w:rsidTr="00EE1DD8">
        <w:trPr>
          <w:cantSplit/>
        </w:trPr>
        <w:tc>
          <w:tcPr>
            <w:tcW w:w="3660" w:type="dxa"/>
            <w:shd w:val="clear" w:color="auto" w:fill="auto"/>
            <w:vAlign w:val="bottom"/>
          </w:tcPr>
          <w:p w14:paraId="5F9820B2" w14:textId="773315E2" w:rsidR="00EE1DD8" w:rsidRPr="00A63167" w:rsidRDefault="008C31B7" w:rsidP="00EE1DD8">
            <w:pPr>
              <w:tabs>
                <w:tab w:val="left" w:pos="288"/>
                <w:tab w:val="left" w:pos="576"/>
                <w:tab w:val="left" w:pos="864"/>
                <w:tab w:val="left" w:pos="1152"/>
              </w:tabs>
              <w:spacing w:before="100" w:beforeAutospacing="1" w:after="120"/>
              <w:ind w:left="43" w:right="101"/>
              <w:rPr>
                <w:rtl/>
                <w:lang w:val="en-GB"/>
              </w:rPr>
            </w:pPr>
            <w:hyperlink r:id="rId46" w:history="1">
              <w:r w:rsidR="00EE1DD8" w:rsidRPr="00A63167">
                <w:rPr>
                  <w:rStyle w:val="Hyperlink"/>
                </w:rPr>
                <w:t>CEDAW/C/KHM/6</w:t>
              </w:r>
            </w:hyperlink>
          </w:p>
        </w:tc>
        <w:tc>
          <w:tcPr>
            <w:tcW w:w="3660" w:type="dxa"/>
            <w:shd w:val="clear" w:color="auto" w:fill="auto"/>
            <w:vAlign w:val="bottom"/>
          </w:tcPr>
          <w:p w14:paraId="6A2B3B7B" w14:textId="77777777" w:rsidR="00EE1DD8" w:rsidRPr="00A63167" w:rsidRDefault="00EE1DD8" w:rsidP="00EE1DD8">
            <w:pPr>
              <w:tabs>
                <w:tab w:val="left" w:pos="288"/>
                <w:tab w:val="left" w:pos="576"/>
                <w:tab w:val="left" w:pos="864"/>
                <w:tab w:val="left" w:pos="1152"/>
              </w:tabs>
              <w:spacing w:before="100" w:beforeAutospacing="1" w:after="120"/>
              <w:ind w:left="43" w:right="101"/>
              <w:rPr>
                <w:rtl/>
                <w:lang w:val="en-GB"/>
              </w:rPr>
            </w:pPr>
            <w:r w:rsidRPr="00A63167">
              <w:rPr>
                <w:rtl/>
              </w:rPr>
              <w:t>التقرير الدوري السادس لكمبوديا</w:t>
            </w:r>
          </w:p>
        </w:tc>
      </w:tr>
      <w:tr w:rsidR="00EE1DD8" w:rsidRPr="00A63167" w14:paraId="12983456" w14:textId="77777777" w:rsidTr="00EE1DD8">
        <w:trPr>
          <w:cantSplit/>
        </w:trPr>
        <w:tc>
          <w:tcPr>
            <w:tcW w:w="3660" w:type="dxa"/>
            <w:shd w:val="clear" w:color="auto" w:fill="auto"/>
            <w:vAlign w:val="bottom"/>
          </w:tcPr>
          <w:p w14:paraId="6965D68B" w14:textId="7DDB7809" w:rsidR="00EE1DD8" w:rsidRPr="00A63167" w:rsidRDefault="008C31B7" w:rsidP="00EE1DD8">
            <w:pPr>
              <w:tabs>
                <w:tab w:val="left" w:pos="288"/>
                <w:tab w:val="left" w:pos="576"/>
                <w:tab w:val="left" w:pos="864"/>
                <w:tab w:val="left" w:pos="1152"/>
              </w:tabs>
              <w:spacing w:before="100" w:beforeAutospacing="1" w:after="120"/>
              <w:ind w:left="43" w:right="101"/>
              <w:rPr>
                <w:rtl/>
                <w:lang w:val="en-GB"/>
              </w:rPr>
            </w:pPr>
            <w:hyperlink r:id="rId47" w:history="1">
              <w:r w:rsidR="00EE1DD8" w:rsidRPr="00A63167">
                <w:rPr>
                  <w:rStyle w:val="Hyperlink"/>
                </w:rPr>
                <w:t>CEDAW/C/IRQ/7</w:t>
              </w:r>
            </w:hyperlink>
          </w:p>
        </w:tc>
        <w:tc>
          <w:tcPr>
            <w:tcW w:w="3660" w:type="dxa"/>
            <w:shd w:val="clear" w:color="auto" w:fill="auto"/>
            <w:vAlign w:val="bottom"/>
          </w:tcPr>
          <w:p w14:paraId="02E47CE6" w14:textId="77777777" w:rsidR="00EE1DD8" w:rsidRPr="00A63167" w:rsidRDefault="00EE1DD8" w:rsidP="00EE1DD8">
            <w:pPr>
              <w:tabs>
                <w:tab w:val="left" w:pos="288"/>
                <w:tab w:val="left" w:pos="576"/>
                <w:tab w:val="left" w:pos="864"/>
                <w:tab w:val="left" w:pos="1152"/>
              </w:tabs>
              <w:spacing w:before="100" w:beforeAutospacing="1" w:after="120"/>
              <w:ind w:left="43" w:right="101"/>
              <w:rPr>
                <w:rtl/>
                <w:lang w:val="en-GB"/>
              </w:rPr>
            </w:pPr>
            <w:r w:rsidRPr="00A63167">
              <w:rPr>
                <w:rtl/>
              </w:rPr>
              <w:t>التقرير الدوري السابع للعراق</w:t>
            </w:r>
          </w:p>
        </w:tc>
      </w:tr>
      <w:tr w:rsidR="00EE1DD8" w:rsidRPr="00A63167" w14:paraId="6673BFC0" w14:textId="77777777" w:rsidTr="00EE1DD8">
        <w:trPr>
          <w:cantSplit/>
        </w:trPr>
        <w:tc>
          <w:tcPr>
            <w:tcW w:w="3660" w:type="dxa"/>
            <w:shd w:val="clear" w:color="auto" w:fill="auto"/>
            <w:vAlign w:val="bottom"/>
          </w:tcPr>
          <w:p w14:paraId="741C843C" w14:textId="6798E8A1" w:rsidR="00EE1DD8" w:rsidRPr="00A63167" w:rsidRDefault="008C31B7" w:rsidP="00EE1DD8">
            <w:pPr>
              <w:tabs>
                <w:tab w:val="left" w:pos="288"/>
                <w:tab w:val="left" w:pos="576"/>
                <w:tab w:val="left" w:pos="864"/>
                <w:tab w:val="left" w:pos="1152"/>
              </w:tabs>
              <w:spacing w:before="100" w:beforeAutospacing="1" w:after="120"/>
              <w:ind w:left="43" w:right="101"/>
              <w:rPr>
                <w:rtl/>
                <w:lang w:val="en-GB"/>
              </w:rPr>
            </w:pPr>
            <w:hyperlink r:id="rId48" w:history="1">
              <w:r w:rsidR="00EE1DD8" w:rsidRPr="00A63167">
                <w:rPr>
                  <w:rStyle w:val="Hyperlink"/>
                </w:rPr>
                <w:t>CEDAW/C/KAZ/5</w:t>
              </w:r>
            </w:hyperlink>
          </w:p>
        </w:tc>
        <w:tc>
          <w:tcPr>
            <w:tcW w:w="3660" w:type="dxa"/>
            <w:shd w:val="clear" w:color="auto" w:fill="auto"/>
            <w:vAlign w:val="bottom"/>
          </w:tcPr>
          <w:p w14:paraId="0509DD19" w14:textId="77777777" w:rsidR="00EE1DD8" w:rsidRPr="00A63167" w:rsidRDefault="00EE1DD8" w:rsidP="00EE1DD8">
            <w:pPr>
              <w:tabs>
                <w:tab w:val="left" w:pos="288"/>
                <w:tab w:val="left" w:pos="576"/>
                <w:tab w:val="left" w:pos="864"/>
                <w:tab w:val="left" w:pos="1152"/>
              </w:tabs>
              <w:spacing w:before="100" w:beforeAutospacing="1" w:after="120"/>
              <w:ind w:left="43" w:right="101"/>
              <w:rPr>
                <w:rtl/>
                <w:lang w:val="en-GB"/>
              </w:rPr>
            </w:pPr>
            <w:r w:rsidRPr="00A63167">
              <w:rPr>
                <w:rtl/>
              </w:rPr>
              <w:t>التقرير الدوري الخامس لكازاخستان</w:t>
            </w:r>
          </w:p>
        </w:tc>
      </w:tr>
      <w:tr w:rsidR="00EE1DD8" w:rsidRPr="00A63167" w14:paraId="448628C0" w14:textId="77777777" w:rsidTr="00EE1DD8">
        <w:trPr>
          <w:cantSplit/>
        </w:trPr>
        <w:tc>
          <w:tcPr>
            <w:tcW w:w="3660" w:type="dxa"/>
            <w:shd w:val="clear" w:color="auto" w:fill="auto"/>
            <w:vAlign w:val="bottom"/>
          </w:tcPr>
          <w:p w14:paraId="01902762" w14:textId="70214FF6" w:rsidR="00EE1DD8" w:rsidRPr="00A63167" w:rsidRDefault="008C31B7" w:rsidP="00EE1DD8">
            <w:pPr>
              <w:tabs>
                <w:tab w:val="left" w:pos="288"/>
                <w:tab w:val="left" w:pos="576"/>
                <w:tab w:val="left" w:pos="864"/>
                <w:tab w:val="left" w:pos="1152"/>
              </w:tabs>
              <w:spacing w:before="100" w:beforeAutospacing="1" w:after="120"/>
              <w:ind w:left="43" w:right="101"/>
            </w:pPr>
            <w:hyperlink r:id="rId49" w:history="1">
              <w:r w:rsidR="00EE1DD8" w:rsidRPr="00A63167">
                <w:rPr>
                  <w:rStyle w:val="Hyperlink"/>
                </w:rPr>
                <w:t>CEDAW/C/LTU/6</w:t>
              </w:r>
            </w:hyperlink>
          </w:p>
        </w:tc>
        <w:tc>
          <w:tcPr>
            <w:tcW w:w="3660" w:type="dxa"/>
            <w:shd w:val="clear" w:color="auto" w:fill="auto"/>
            <w:vAlign w:val="bottom"/>
          </w:tcPr>
          <w:p w14:paraId="12438D08" w14:textId="77777777" w:rsidR="00EE1DD8" w:rsidRPr="00A63167" w:rsidRDefault="00EE1DD8" w:rsidP="00EE1DD8">
            <w:pPr>
              <w:tabs>
                <w:tab w:val="left" w:pos="288"/>
                <w:tab w:val="left" w:pos="576"/>
                <w:tab w:val="left" w:pos="864"/>
                <w:tab w:val="left" w:pos="1152"/>
              </w:tabs>
              <w:spacing w:before="100" w:beforeAutospacing="1" w:after="120"/>
              <w:ind w:left="43" w:right="101"/>
              <w:rPr>
                <w:rtl/>
              </w:rPr>
            </w:pPr>
            <w:r w:rsidRPr="00A63167">
              <w:rPr>
                <w:rtl/>
              </w:rPr>
              <w:t>التقرير الدوري السادس لليتوانيا</w:t>
            </w:r>
          </w:p>
        </w:tc>
      </w:tr>
      <w:tr w:rsidR="00EE1DD8" w:rsidRPr="00A63167" w14:paraId="26938004" w14:textId="77777777" w:rsidTr="00EE1DD8">
        <w:trPr>
          <w:cantSplit/>
        </w:trPr>
        <w:tc>
          <w:tcPr>
            <w:tcW w:w="3660" w:type="dxa"/>
            <w:tcBorders>
              <w:bottom w:val="single" w:sz="12" w:space="0" w:color="auto"/>
            </w:tcBorders>
            <w:shd w:val="clear" w:color="auto" w:fill="auto"/>
            <w:vAlign w:val="bottom"/>
          </w:tcPr>
          <w:p w14:paraId="69D61F9B" w14:textId="49058AA6" w:rsidR="00EE1DD8" w:rsidRPr="00A63167" w:rsidRDefault="008C31B7" w:rsidP="00EE1DD8">
            <w:pPr>
              <w:tabs>
                <w:tab w:val="left" w:pos="288"/>
                <w:tab w:val="left" w:pos="576"/>
                <w:tab w:val="left" w:pos="864"/>
                <w:tab w:val="left" w:pos="1152"/>
              </w:tabs>
              <w:spacing w:before="100" w:beforeAutospacing="1" w:after="120"/>
              <w:ind w:left="43" w:right="101"/>
            </w:pPr>
            <w:hyperlink r:id="rId50" w:history="1">
              <w:r w:rsidR="00EE1DD8" w:rsidRPr="00A63167">
                <w:rPr>
                  <w:rStyle w:val="Hyperlink"/>
                </w:rPr>
                <w:t>CEDAW/C/SEY/6</w:t>
              </w:r>
            </w:hyperlink>
          </w:p>
        </w:tc>
        <w:tc>
          <w:tcPr>
            <w:tcW w:w="3660" w:type="dxa"/>
            <w:tcBorders>
              <w:bottom w:val="single" w:sz="12" w:space="0" w:color="auto"/>
            </w:tcBorders>
            <w:shd w:val="clear" w:color="auto" w:fill="auto"/>
            <w:vAlign w:val="bottom"/>
          </w:tcPr>
          <w:p w14:paraId="56877B56" w14:textId="77777777" w:rsidR="00EE1DD8" w:rsidRPr="00A63167" w:rsidRDefault="00EE1DD8" w:rsidP="00EE1DD8">
            <w:pPr>
              <w:tabs>
                <w:tab w:val="left" w:pos="288"/>
                <w:tab w:val="left" w:pos="576"/>
                <w:tab w:val="left" w:pos="864"/>
                <w:tab w:val="left" w:pos="1152"/>
              </w:tabs>
              <w:spacing w:before="100" w:beforeAutospacing="1" w:after="120"/>
              <w:ind w:left="43" w:right="101"/>
              <w:rPr>
                <w:rtl/>
              </w:rPr>
            </w:pPr>
            <w:r w:rsidRPr="00A63167">
              <w:rPr>
                <w:rtl/>
              </w:rPr>
              <w:t>التقرير الدوري السادس لسيشيل</w:t>
            </w:r>
          </w:p>
        </w:tc>
      </w:tr>
    </w:tbl>
    <w:p w14:paraId="03A2D0E7" w14:textId="77777777" w:rsidR="00EE1DD8" w:rsidRPr="0058460D" w:rsidRDefault="00EE1DD8" w:rsidP="00EE1DD8">
      <w:pPr>
        <w:pStyle w:val="SingleTxt"/>
        <w:rPr>
          <w:lang w:val="en-GB"/>
        </w:rPr>
      </w:pPr>
    </w:p>
    <w:p w14:paraId="1834F148" w14:textId="77777777" w:rsidR="00EE1DD8" w:rsidRPr="0058460D" w:rsidRDefault="00EE1DD8" w:rsidP="00EE1DD8">
      <w:pPr>
        <w:pStyle w:val="SingleTxt"/>
        <w:rPr>
          <w:lang w:val="en-GB"/>
        </w:rPr>
      </w:pPr>
      <w:r w:rsidRPr="0058460D">
        <w:rPr>
          <w:lang w:val="en-GB"/>
        </w:rPr>
        <w:br w:type="page"/>
      </w:r>
    </w:p>
    <w:p w14:paraId="421915F2" w14:textId="77777777" w:rsidR="00EE1DD8" w:rsidRPr="0058460D" w:rsidRDefault="00EE1DD8" w:rsidP="00EE1DD8">
      <w:pPr>
        <w:pStyle w:val="HCh"/>
        <w:jc w:val="lowKashida"/>
      </w:pPr>
      <w:r w:rsidRPr="0058460D">
        <w:rPr>
          <w:rtl/>
        </w:rPr>
        <w:lastRenderedPageBreak/>
        <w:t>الجزء الثالث</w:t>
      </w:r>
    </w:p>
    <w:p w14:paraId="576BC6FE" w14:textId="77777777" w:rsidR="00EE1DD8" w:rsidRPr="0058460D" w:rsidRDefault="00EE1DD8" w:rsidP="00EE1DD8">
      <w:pPr>
        <w:pStyle w:val="HCh"/>
        <w:jc w:val="lowKashida"/>
      </w:pPr>
      <w:r w:rsidRPr="0058460D">
        <w:rPr>
          <w:rtl/>
        </w:rPr>
        <w:tab/>
      </w:r>
      <w:r w:rsidRPr="0058460D">
        <w:rPr>
          <w:rtl/>
        </w:rPr>
        <w:tab/>
        <w:t>تقرير اللجنة المعنية بالقضاء على التمييز ضد المرأة عن أعمال دورتها الخامسة والسبعين</w:t>
      </w:r>
    </w:p>
    <w:p w14:paraId="5CBDF58F" w14:textId="77777777" w:rsidR="00EE1DD8" w:rsidRPr="00B55FD9" w:rsidRDefault="00EE1DD8" w:rsidP="00EE1DD8">
      <w:pPr>
        <w:pStyle w:val="SingleTxt"/>
        <w:spacing w:after="0" w:line="120" w:lineRule="exact"/>
        <w:rPr>
          <w:sz w:val="10"/>
          <w:rtl/>
          <w:lang w:val="en-GB"/>
        </w:rPr>
      </w:pPr>
    </w:p>
    <w:p w14:paraId="7E824F61" w14:textId="77777777" w:rsidR="00EE1DD8" w:rsidRPr="0058460D" w:rsidRDefault="00EE1DD8" w:rsidP="00EE1DD8">
      <w:pPr>
        <w:pStyle w:val="H23"/>
      </w:pPr>
      <w:r w:rsidRPr="0058460D">
        <w:rPr>
          <w:rtl/>
        </w:rPr>
        <w:tab/>
      </w:r>
      <w:r w:rsidRPr="0058460D">
        <w:rPr>
          <w:rtl/>
        </w:rPr>
        <w:tab/>
        <w:t>10-28 شباط/فبراير 2020</w:t>
      </w:r>
    </w:p>
    <w:p w14:paraId="682C33AC" w14:textId="77777777" w:rsidR="00EE1DD8" w:rsidRPr="0058460D" w:rsidRDefault="00EE1DD8" w:rsidP="00EE1DD8">
      <w:pPr>
        <w:pStyle w:val="SingleTxt"/>
        <w:rPr>
          <w:lang w:val="en-GB"/>
        </w:rPr>
      </w:pPr>
      <w:r w:rsidRPr="0058460D">
        <w:rPr>
          <w:lang w:val="en-GB"/>
        </w:rPr>
        <w:br w:type="page"/>
      </w:r>
    </w:p>
    <w:p w14:paraId="02C73C02" w14:textId="77777777" w:rsidR="00EE1DD8" w:rsidRPr="0058460D" w:rsidRDefault="00EE1DD8" w:rsidP="00EE1DD8">
      <w:pPr>
        <w:pStyle w:val="HCh"/>
        <w:jc w:val="lowKashida"/>
      </w:pPr>
      <w:r w:rsidRPr="0058460D">
        <w:rPr>
          <w:rtl/>
        </w:rPr>
        <w:lastRenderedPageBreak/>
        <w:t>الفصل الأول</w:t>
      </w:r>
    </w:p>
    <w:p w14:paraId="3055C922" w14:textId="77777777" w:rsidR="00EE1DD8" w:rsidRPr="0058460D" w:rsidRDefault="00EE1DD8" w:rsidP="00EE1DD8">
      <w:pPr>
        <w:pStyle w:val="HCh"/>
        <w:jc w:val="lowKashida"/>
      </w:pPr>
      <w:r w:rsidRPr="0058460D">
        <w:rPr>
          <w:rtl/>
        </w:rPr>
        <w:tab/>
      </w:r>
      <w:r w:rsidRPr="0058460D">
        <w:rPr>
          <w:rtl/>
        </w:rPr>
        <w:tab/>
        <w:t>المقررات التي اتخذتها اللجنة</w:t>
      </w:r>
    </w:p>
    <w:p w14:paraId="6611DDDD" w14:textId="77777777" w:rsidR="00EE1DD8" w:rsidRPr="008446D4" w:rsidRDefault="00EE1DD8" w:rsidP="00EE1DD8">
      <w:pPr>
        <w:pStyle w:val="SingleTxt"/>
        <w:spacing w:after="0" w:line="120" w:lineRule="exact"/>
        <w:rPr>
          <w:sz w:val="10"/>
          <w:rtl/>
          <w:lang w:val="en-GB"/>
        </w:rPr>
      </w:pPr>
    </w:p>
    <w:p w14:paraId="56796730" w14:textId="77777777" w:rsidR="00EE1DD8" w:rsidRPr="0058460D" w:rsidRDefault="00EE1DD8" w:rsidP="00EE1DD8">
      <w:pPr>
        <w:pStyle w:val="H23"/>
      </w:pPr>
      <w:r w:rsidRPr="0058460D">
        <w:rPr>
          <w:rtl/>
        </w:rPr>
        <w:tab/>
      </w:r>
      <w:r w:rsidRPr="0058460D">
        <w:rPr>
          <w:rtl/>
        </w:rPr>
        <w:tab/>
        <w:t xml:space="preserve">المقرر </w:t>
      </w:r>
      <w:r w:rsidRPr="0058460D">
        <w:t>/75</w:t>
      </w:r>
      <w:r w:rsidRPr="0058460D">
        <w:rPr>
          <w:rtl/>
        </w:rPr>
        <w:t>أولا</w:t>
      </w:r>
    </w:p>
    <w:p w14:paraId="0A78789A" w14:textId="77777777" w:rsidR="00EE1DD8" w:rsidRPr="0058460D" w:rsidRDefault="00EE1DD8" w:rsidP="00EE1DD8">
      <w:pPr>
        <w:pStyle w:val="SingleTxt"/>
      </w:pPr>
      <w:r w:rsidRPr="0058460D">
        <w:rPr>
          <w:rtl/>
        </w:rPr>
        <w:tab/>
        <w:t xml:space="preserve">في 27 شباط/فبراير 2020، اعتمدت اللجنة مساهمتها في استعراض بتنفيذ إعلان ومنهاج عمل بيجين بعد مرور 25 عاما على اعتمادهما (انظر المقررين73/سادسا و 74/سادسا) المعنونة </w:t>
      </w:r>
      <w:r>
        <w:rPr>
          <w:rFonts w:hint="cs"/>
          <w:rtl/>
        </w:rPr>
        <w:t>”</w:t>
      </w:r>
      <w:r w:rsidRPr="0058460D">
        <w:rPr>
          <w:rtl/>
        </w:rPr>
        <w:t>بيجين + 25</w:t>
      </w:r>
      <w:r w:rsidRPr="0058460D">
        <w:rPr>
          <w:lang w:val="en-GB"/>
        </w:rPr>
        <w:t>:</w:t>
      </w:r>
      <w:r w:rsidRPr="0058460D">
        <w:rPr>
          <w:rtl/>
        </w:rPr>
        <w:t xml:space="preserve"> النساء بوصفهن قوى تغيير رائدة</w:t>
      </w:r>
      <w:r>
        <w:rPr>
          <w:rFonts w:hint="cs"/>
          <w:rtl/>
        </w:rPr>
        <w:t>“</w:t>
      </w:r>
      <w:r w:rsidRPr="0058460D">
        <w:rPr>
          <w:rtl/>
        </w:rPr>
        <w:t>، وقررت تقديمها خلال الدورة الرابعة والستين للجنة وضع المرأة، المقرر عقدها في نيويورك في الفترة من 9 إلى 20 آذار/مارس 2020.</w:t>
      </w:r>
    </w:p>
    <w:p w14:paraId="4AB76F75" w14:textId="77777777" w:rsidR="00EE1DD8" w:rsidRPr="00BC7575" w:rsidRDefault="00EE1DD8" w:rsidP="00EE1DD8">
      <w:pPr>
        <w:pStyle w:val="SingleTxt"/>
        <w:spacing w:after="0" w:line="120" w:lineRule="exact"/>
        <w:rPr>
          <w:sz w:val="10"/>
          <w:rtl/>
          <w:lang w:val="en-GB"/>
        </w:rPr>
      </w:pPr>
    </w:p>
    <w:p w14:paraId="7A3BA83A" w14:textId="77777777" w:rsidR="00EE1DD8" w:rsidRPr="0058460D" w:rsidRDefault="00EE1DD8" w:rsidP="00EE1DD8">
      <w:pPr>
        <w:pStyle w:val="H23"/>
      </w:pPr>
      <w:r w:rsidRPr="0058460D">
        <w:rPr>
          <w:rtl/>
        </w:rPr>
        <w:tab/>
      </w:r>
      <w:r w:rsidRPr="0058460D">
        <w:rPr>
          <w:rtl/>
        </w:rPr>
        <w:tab/>
        <w:t xml:space="preserve">المقرر </w:t>
      </w:r>
      <w:r w:rsidRPr="0058460D">
        <w:t>/75</w:t>
      </w:r>
      <w:r w:rsidRPr="0058460D">
        <w:rPr>
          <w:rtl/>
        </w:rPr>
        <w:t>ثانيا</w:t>
      </w:r>
    </w:p>
    <w:p w14:paraId="5DB1B945" w14:textId="77777777" w:rsidR="00EE1DD8" w:rsidRPr="0058460D" w:rsidRDefault="00EE1DD8" w:rsidP="00EE1DD8">
      <w:pPr>
        <w:pStyle w:val="SingleTxt"/>
      </w:pPr>
      <w:r w:rsidRPr="0058460D">
        <w:rPr>
          <w:rtl/>
        </w:rPr>
        <w:tab/>
        <w:t>في 27 شباط/فبراير 2020، اعتمدت اللجنة بياناً بمناسبة الذكرى السنوية الثانية لمشاركة لجين الهذلول، المدافعة السعودية عن حقوق الإنسان المحتجزة، في نظر اللجنة في التقرير الجامع للتقريرين الدوريين الثالث والرابع للمملكة العربية السعودية في 27 شباط/فبراير 2018 خلال الدورة التاسعة والستين للجنة (bit.ly/3cLuxML).</w:t>
      </w:r>
    </w:p>
    <w:p w14:paraId="061D842E" w14:textId="77777777" w:rsidR="00EE1DD8" w:rsidRPr="0096297E" w:rsidRDefault="00EE1DD8" w:rsidP="00EE1DD8">
      <w:pPr>
        <w:pStyle w:val="SingleTxt"/>
        <w:spacing w:after="0" w:line="120" w:lineRule="exact"/>
        <w:rPr>
          <w:sz w:val="10"/>
          <w:rtl/>
          <w:lang w:val="en-GB"/>
        </w:rPr>
      </w:pPr>
    </w:p>
    <w:p w14:paraId="356492B5" w14:textId="77777777" w:rsidR="00EE1DD8" w:rsidRPr="0058460D" w:rsidRDefault="00EE1DD8" w:rsidP="00EE1DD8">
      <w:pPr>
        <w:pStyle w:val="H23"/>
      </w:pPr>
      <w:r w:rsidRPr="0058460D">
        <w:rPr>
          <w:rtl/>
        </w:rPr>
        <w:tab/>
      </w:r>
      <w:r w:rsidRPr="0058460D">
        <w:rPr>
          <w:rtl/>
        </w:rPr>
        <w:tab/>
        <w:t xml:space="preserve">المقرر </w:t>
      </w:r>
      <w:r w:rsidRPr="0058460D">
        <w:t>/75</w:t>
      </w:r>
      <w:r w:rsidRPr="0058460D">
        <w:rPr>
          <w:rtl/>
        </w:rPr>
        <w:t>ثالثا</w:t>
      </w:r>
    </w:p>
    <w:p w14:paraId="6E5CF3DB" w14:textId="77777777" w:rsidR="00EE1DD8" w:rsidRPr="0058460D" w:rsidRDefault="00EE1DD8" w:rsidP="00EE1DD8">
      <w:pPr>
        <w:pStyle w:val="SingleTxt"/>
      </w:pPr>
      <w:r w:rsidRPr="0058460D">
        <w:rPr>
          <w:rtl/>
        </w:rPr>
        <w:tab/>
        <w:t xml:space="preserve">قررت اللجنة، وفقاً لورقتها المتعلقة بتعاونها مع المؤسسات الوطنية لحقوق الإنسان (انظر المقرر </w:t>
      </w:r>
      <w:r w:rsidRPr="0058460D">
        <w:rPr>
          <w:lang w:val="en-GB"/>
        </w:rPr>
        <w:t>/74</w:t>
      </w:r>
      <w:r w:rsidRPr="0058460D">
        <w:rPr>
          <w:rtl/>
        </w:rPr>
        <w:t xml:space="preserve">أولاً)، أن تتيح خلال مرحلة تجريبية للمؤسسات الوطنية لحقوق الإنسان التي تتمتع باعتماد من الفئة </w:t>
      </w:r>
      <w:r>
        <w:t>”</w:t>
      </w:r>
      <w:r w:rsidRPr="0058460D">
        <w:rPr>
          <w:rtl/>
        </w:rPr>
        <w:t>ألف</w:t>
      </w:r>
      <w:r>
        <w:t>“</w:t>
      </w:r>
      <w:r w:rsidRPr="0058460D">
        <w:rPr>
          <w:rtl/>
        </w:rPr>
        <w:t xml:space="preserve">، بناء على طلبها، فرصة تقديم بيان لا تتجاوز مدته خمس دقائق أثناء الحوار مع الدولة الطرف المعنية، وذلك عقب البيان الاستهلالي الذي تدلي به رئاسة وفد تلك الدولة، التي ستتاح لها فرصة للرد خلال الحوار مع اللجنة بشأن المواد ذات الصلة من الاتفاقية. وقررت اللجنة أيضاً أن يقدَّم بيان المؤسسة الوطنية لحقوق الإنسان إلى اللجنة في اليوم السابق للحوار وأن تُبلَّغ الدولة الطرف المعنية بهذا الإجراء الجديد. </w:t>
      </w:r>
    </w:p>
    <w:p w14:paraId="7F040B0C" w14:textId="77777777" w:rsidR="00EE1DD8" w:rsidRPr="0096297E" w:rsidRDefault="00EE1DD8" w:rsidP="00EE1DD8">
      <w:pPr>
        <w:pStyle w:val="SingleTxt"/>
        <w:spacing w:after="0" w:line="120" w:lineRule="exact"/>
        <w:rPr>
          <w:sz w:val="10"/>
          <w:rtl/>
          <w:lang w:val="en-GB"/>
        </w:rPr>
      </w:pPr>
    </w:p>
    <w:p w14:paraId="5928BA2D" w14:textId="77777777" w:rsidR="00EE1DD8" w:rsidRPr="0058460D" w:rsidRDefault="00EE1DD8" w:rsidP="00EE1DD8">
      <w:pPr>
        <w:pStyle w:val="H23"/>
      </w:pPr>
      <w:r w:rsidRPr="0058460D">
        <w:rPr>
          <w:rtl/>
        </w:rPr>
        <w:tab/>
      </w:r>
      <w:r w:rsidRPr="0058460D">
        <w:rPr>
          <w:rtl/>
        </w:rPr>
        <w:tab/>
        <w:t xml:space="preserve">المقرر </w:t>
      </w:r>
      <w:r w:rsidRPr="0058460D">
        <w:t>/75</w:t>
      </w:r>
      <w:r w:rsidRPr="0058460D">
        <w:rPr>
          <w:rtl/>
        </w:rPr>
        <w:t>رابعا</w:t>
      </w:r>
    </w:p>
    <w:p w14:paraId="0A7B4311" w14:textId="77777777" w:rsidR="00EE1DD8" w:rsidRPr="0058460D" w:rsidRDefault="00EE1DD8" w:rsidP="00EE1DD8">
      <w:pPr>
        <w:pStyle w:val="SingleTxt"/>
      </w:pPr>
      <w:r w:rsidRPr="0058460D">
        <w:rPr>
          <w:rtl/>
        </w:rPr>
        <w:tab/>
        <w:t>قررت اللجنة أن تطلب إلى الأمانة أن تعمم على المقرر القُطري وأعضاء فرقة العمل القطرية وأعضاء اللجنة المعنيين الآخرين ما يرد إليها من هيئات المعاهدات الأخرى من طلبات للحصول على إسهامات اللجنة في صياغة قائمة المسائل السابقة لتقديم التقارير. وقررت أيضا أن تطلب إلى الأمانة تجميع وإحالة التعليقات والتعديلات المقترحة الواردة من أعضاء اللجنة هؤلاء إلى هيئة المعاهدة المعنية.</w:t>
      </w:r>
    </w:p>
    <w:p w14:paraId="35C89A2D" w14:textId="77777777" w:rsidR="00EE1DD8" w:rsidRPr="0096297E" w:rsidRDefault="00EE1DD8" w:rsidP="00EE1DD8">
      <w:pPr>
        <w:pStyle w:val="SingleTxt"/>
        <w:spacing w:after="0" w:line="120" w:lineRule="exact"/>
        <w:rPr>
          <w:sz w:val="10"/>
          <w:rtl/>
          <w:lang w:val="en-GB"/>
        </w:rPr>
      </w:pPr>
    </w:p>
    <w:p w14:paraId="6BCF7042" w14:textId="77777777" w:rsidR="00EE1DD8" w:rsidRPr="0058460D" w:rsidRDefault="00EE1DD8" w:rsidP="00EE1DD8">
      <w:pPr>
        <w:pStyle w:val="H23"/>
      </w:pPr>
      <w:r w:rsidRPr="0058460D">
        <w:rPr>
          <w:rtl/>
        </w:rPr>
        <w:tab/>
      </w:r>
      <w:r w:rsidRPr="0058460D">
        <w:rPr>
          <w:rtl/>
        </w:rPr>
        <w:tab/>
        <w:t xml:space="preserve">المقرر </w:t>
      </w:r>
      <w:r w:rsidRPr="0058460D">
        <w:t>/75</w:t>
      </w:r>
      <w:r w:rsidRPr="0058460D">
        <w:rPr>
          <w:rtl/>
        </w:rPr>
        <w:t>خامسا</w:t>
      </w:r>
    </w:p>
    <w:p w14:paraId="101291DC" w14:textId="77777777" w:rsidR="00EE1DD8" w:rsidRPr="0058460D" w:rsidRDefault="00EE1DD8" w:rsidP="00EE1DD8">
      <w:pPr>
        <w:pStyle w:val="SingleTxt"/>
      </w:pPr>
      <w:r w:rsidRPr="0058460D">
        <w:rPr>
          <w:rtl/>
        </w:rPr>
        <w:tab/>
        <w:t xml:space="preserve">طلبت اللجنة إلى الأمانة أن تعقد جلسة إحاطة للدول الأطراف بشأن مشروع التوصية العامة للجنة بشأن الاتجار بالنساء والفتيات في سياق الهجرة العالمية في جنيف في منتصف أيار/مايو 2020، وأن تكفل بث الإحاطة مباشرة على شبكة الإنترنت. </w:t>
      </w:r>
    </w:p>
    <w:p w14:paraId="33725E65" w14:textId="77777777" w:rsidR="00EE1DD8" w:rsidRPr="0096297E" w:rsidRDefault="00EE1DD8" w:rsidP="00EE1DD8">
      <w:pPr>
        <w:pStyle w:val="SingleTxt"/>
        <w:spacing w:after="0" w:line="120" w:lineRule="exact"/>
        <w:rPr>
          <w:b/>
          <w:sz w:val="10"/>
          <w:rtl/>
        </w:rPr>
      </w:pPr>
    </w:p>
    <w:p w14:paraId="459C0861" w14:textId="77777777" w:rsidR="00EE1DD8" w:rsidRPr="0058460D" w:rsidRDefault="00EE1DD8" w:rsidP="00EE1DD8">
      <w:pPr>
        <w:pStyle w:val="H23"/>
      </w:pPr>
      <w:r w:rsidRPr="0058460D">
        <w:rPr>
          <w:rtl/>
        </w:rPr>
        <w:lastRenderedPageBreak/>
        <w:tab/>
      </w:r>
      <w:r w:rsidRPr="0058460D">
        <w:rPr>
          <w:rtl/>
        </w:rPr>
        <w:tab/>
        <w:t xml:space="preserve">المقرر </w:t>
      </w:r>
      <w:r w:rsidRPr="0058460D">
        <w:t>/75</w:t>
      </w:r>
      <w:r w:rsidRPr="0058460D">
        <w:rPr>
          <w:rtl/>
        </w:rPr>
        <w:t>سادسا</w:t>
      </w:r>
    </w:p>
    <w:p w14:paraId="0DFA5A37" w14:textId="77777777" w:rsidR="00EE1DD8" w:rsidRPr="0058460D" w:rsidRDefault="00EE1DD8" w:rsidP="00EE1DD8">
      <w:pPr>
        <w:pStyle w:val="SingleTxt"/>
      </w:pPr>
      <w:r w:rsidRPr="0058460D">
        <w:rPr>
          <w:rtl/>
        </w:rPr>
        <w:tab/>
        <w:t>أقرت اللجنة تعيين أعضاء الفريق العامل لما قبل الدورة الخامسة والسبعين، وهم: هيروكو أكيزوكي، وغونار بيرغبي، ورودا ريدوك، وإلغون سافاروف، وفرانسلين تو بودا.</w:t>
      </w:r>
    </w:p>
    <w:p w14:paraId="5863B5D0" w14:textId="77777777" w:rsidR="00EE1DD8" w:rsidRPr="0058460D" w:rsidRDefault="00EE1DD8" w:rsidP="00EE1DD8">
      <w:pPr>
        <w:pStyle w:val="SingleTxt"/>
        <w:rPr>
          <w:lang w:val="en-GB"/>
        </w:rPr>
      </w:pPr>
    </w:p>
    <w:p w14:paraId="0442D17F" w14:textId="77777777" w:rsidR="00EE1DD8" w:rsidRPr="0058460D" w:rsidRDefault="00EE1DD8" w:rsidP="00EE1DD8">
      <w:pPr>
        <w:pStyle w:val="SingleTxt"/>
        <w:rPr>
          <w:lang w:val="en-GB"/>
        </w:rPr>
      </w:pPr>
      <w:r w:rsidRPr="0058460D">
        <w:rPr>
          <w:lang w:val="en-GB"/>
        </w:rPr>
        <w:br w:type="page"/>
      </w:r>
    </w:p>
    <w:p w14:paraId="126B9BF4" w14:textId="77777777" w:rsidR="00EE1DD8" w:rsidRPr="0058460D" w:rsidRDefault="00EE1DD8" w:rsidP="00EE1DD8">
      <w:pPr>
        <w:pStyle w:val="HCh"/>
        <w:jc w:val="lowKashida"/>
      </w:pPr>
      <w:r w:rsidRPr="0058460D">
        <w:rPr>
          <w:rtl/>
        </w:rPr>
        <w:lastRenderedPageBreak/>
        <w:t>الفصل الثاني</w:t>
      </w:r>
    </w:p>
    <w:p w14:paraId="454A9690" w14:textId="77777777" w:rsidR="00EE1DD8" w:rsidRPr="0058460D" w:rsidRDefault="00EE1DD8" w:rsidP="00EE1DD8">
      <w:pPr>
        <w:pStyle w:val="HCh"/>
        <w:jc w:val="lowKashida"/>
      </w:pPr>
      <w:r w:rsidRPr="0058460D">
        <w:rPr>
          <w:rtl/>
        </w:rPr>
        <w:tab/>
      </w:r>
      <w:r w:rsidRPr="0058460D">
        <w:rPr>
          <w:rtl/>
        </w:rPr>
        <w:tab/>
        <w:t>المسائل التنظيمية ومسائل أخرى</w:t>
      </w:r>
    </w:p>
    <w:p w14:paraId="597EF19F" w14:textId="77777777" w:rsidR="00EE1DD8" w:rsidRPr="0058460D" w:rsidRDefault="00EE1DD8" w:rsidP="00EE1DD8">
      <w:pPr>
        <w:pStyle w:val="H1"/>
      </w:pPr>
      <w:r w:rsidRPr="0058460D">
        <w:rPr>
          <w:lang w:val="en-GB"/>
        </w:rPr>
        <w:tab/>
      </w:r>
      <w:r w:rsidRPr="0058460D">
        <w:rPr>
          <w:rtl/>
        </w:rPr>
        <w:t>ألف</w:t>
      </w:r>
      <w:r>
        <w:rPr>
          <w:rtl/>
        </w:rPr>
        <w:t xml:space="preserve"> -</w:t>
      </w:r>
      <w:r>
        <w:rPr>
          <w:rtl/>
        </w:rPr>
        <w:tab/>
      </w:r>
      <w:r w:rsidRPr="0058460D">
        <w:rPr>
          <w:rtl/>
        </w:rPr>
        <w:t>الدول الأطراف في الاتفاقية وفي البروتوكول الاختياري</w:t>
      </w:r>
    </w:p>
    <w:p w14:paraId="76083C65" w14:textId="77777777" w:rsidR="00EE1DD8" w:rsidRPr="0058460D" w:rsidRDefault="00EE1DD8" w:rsidP="00EE1DD8">
      <w:pPr>
        <w:pStyle w:val="SingleTxt"/>
      </w:pPr>
      <w:r w:rsidRPr="0058460D">
        <w:rPr>
          <w:rtl/>
        </w:rPr>
        <w:t>1</w:t>
      </w:r>
      <w:r>
        <w:rPr>
          <w:rtl/>
        </w:rPr>
        <w:t xml:space="preserve"> -</w:t>
      </w:r>
      <w:r>
        <w:rPr>
          <w:rtl/>
        </w:rPr>
        <w:tab/>
      </w:r>
      <w:r w:rsidRPr="0058460D">
        <w:rPr>
          <w:rtl/>
        </w:rPr>
        <w:t xml:space="preserve">في 28 شباط/فبراير 2020، وهو تاريخ اختتام الدورة الخامسة والسبعين للجنة، كانت حالة التصديق على الاتفاقية (189 دولة طرفا) وعدد الدول الأطراف التي قبلت التعديل الذي أدخل على المادة 20 (1) من الاتفاقية بشأن موعد اجتماع اللجنة (80) كما كانا عليه في 8 تشرين الثاني/نوفمبر 2019، وهو تاريخ اختتام الدورة الرابعة والسبعين. </w:t>
      </w:r>
    </w:p>
    <w:p w14:paraId="3501F484" w14:textId="77777777" w:rsidR="00EE1DD8" w:rsidRPr="0058460D" w:rsidRDefault="00EE1DD8" w:rsidP="00EE1DD8">
      <w:pPr>
        <w:pStyle w:val="SingleTxt"/>
      </w:pPr>
      <w:r w:rsidRPr="0058460D">
        <w:rPr>
          <w:rtl/>
        </w:rPr>
        <w:t>2</w:t>
      </w:r>
      <w:r>
        <w:rPr>
          <w:rtl/>
        </w:rPr>
        <w:t xml:space="preserve"> -</w:t>
      </w:r>
      <w:r>
        <w:rPr>
          <w:rtl/>
        </w:rPr>
        <w:tab/>
      </w:r>
      <w:r w:rsidRPr="0058460D">
        <w:rPr>
          <w:rtl/>
        </w:rPr>
        <w:t>وظلت حالة التصديق على البروتوكول الاختياري للاتفاقية (113 دولة طرفا) كما كانت في 8</w:t>
      </w:r>
      <w:r>
        <w:rPr>
          <w:rFonts w:hint="cs"/>
          <w:rtl/>
        </w:rPr>
        <w:t> </w:t>
      </w:r>
      <w:r w:rsidRPr="0058460D">
        <w:rPr>
          <w:rtl/>
        </w:rPr>
        <w:t xml:space="preserve">تشرين الثاني/نوفمبر، أي تاريخ اختتام الدورة الرابعة والسبعين. </w:t>
      </w:r>
    </w:p>
    <w:p w14:paraId="270E2F51" w14:textId="77777777" w:rsidR="00EE1DD8" w:rsidRPr="002D6870" w:rsidRDefault="00EE1DD8" w:rsidP="00EE1DD8">
      <w:pPr>
        <w:pStyle w:val="SingleTxt"/>
        <w:spacing w:after="0" w:line="120" w:lineRule="exact"/>
        <w:rPr>
          <w:sz w:val="10"/>
          <w:rtl/>
          <w:lang w:val="en-GB"/>
        </w:rPr>
      </w:pPr>
    </w:p>
    <w:p w14:paraId="6639F537" w14:textId="77777777" w:rsidR="00EE1DD8" w:rsidRPr="0058460D" w:rsidRDefault="00EE1DD8" w:rsidP="00EE1DD8">
      <w:pPr>
        <w:pStyle w:val="H1"/>
      </w:pPr>
      <w:r w:rsidRPr="0058460D">
        <w:rPr>
          <w:lang w:val="en-GB"/>
        </w:rPr>
        <w:tab/>
      </w:r>
      <w:r w:rsidRPr="0058460D">
        <w:rPr>
          <w:rtl/>
        </w:rPr>
        <w:t>باء</w:t>
      </w:r>
      <w:r>
        <w:rPr>
          <w:rtl/>
        </w:rPr>
        <w:t xml:space="preserve"> -</w:t>
      </w:r>
      <w:r>
        <w:rPr>
          <w:rtl/>
        </w:rPr>
        <w:tab/>
      </w:r>
      <w:r w:rsidRPr="0058460D">
        <w:rPr>
          <w:rtl/>
        </w:rPr>
        <w:t>افتتاح الدورة</w:t>
      </w:r>
    </w:p>
    <w:p w14:paraId="5881210F" w14:textId="77777777" w:rsidR="00EE1DD8" w:rsidRPr="0058460D" w:rsidRDefault="00EE1DD8" w:rsidP="00EE1DD8">
      <w:pPr>
        <w:pStyle w:val="SingleTxt"/>
      </w:pPr>
      <w:r w:rsidRPr="0058460D">
        <w:rPr>
          <w:rtl/>
        </w:rPr>
        <w:t>3</w:t>
      </w:r>
      <w:r>
        <w:rPr>
          <w:rtl/>
        </w:rPr>
        <w:t xml:space="preserve"> -</w:t>
      </w:r>
      <w:r>
        <w:rPr>
          <w:rtl/>
        </w:rPr>
        <w:tab/>
      </w:r>
      <w:r w:rsidRPr="0058460D">
        <w:rPr>
          <w:rtl/>
        </w:rPr>
        <w:t>عُقدت الدورة الثانية والسبعون للجنة في مكتب الأمم المتحدة في جنيف في الفترة من10 إلى 28</w:t>
      </w:r>
      <w:r>
        <w:rPr>
          <w:rFonts w:hint="cs"/>
          <w:rtl/>
        </w:rPr>
        <w:t> </w:t>
      </w:r>
      <w:r w:rsidRPr="0058460D">
        <w:rPr>
          <w:rtl/>
        </w:rPr>
        <w:t>شباط/فبراير 2020. وعقدت اللجنة 20 جلسة عامة، و 10 جلسات لمناقشة البنود من 5 إلى 8 من جدول الأعمال. وترد في المرفق الأول للجزء الثالث من هذا التقرير قائمة بالوثائق التي كانت معروضة على اللجنة.</w:t>
      </w:r>
    </w:p>
    <w:p w14:paraId="6CDE33BC" w14:textId="77777777" w:rsidR="00EE1DD8" w:rsidRPr="0058460D" w:rsidRDefault="00EE1DD8" w:rsidP="00EE1DD8">
      <w:pPr>
        <w:pStyle w:val="SingleTxt"/>
      </w:pPr>
      <w:r w:rsidRPr="0058460D">
        <w:rPr>
          <w:rtl/>
        </w:rPr>
        <w:t>4</w:t>
      </w:r>
      <w:r>
        <w:rPr>
          <w:rtl/>
        </w:rPr>
        <w:t xml:space="preserve"> -</w:t>
      </w:r>
      <w:r>
        <w:rPr>
          <w:rtl/>
        </w:rPr>
        <w:tab/>
      </w:r>
      <w:r w:rsidRPr="0058460D">
        <w:rPr>
          <w:rtl/>
        </w:rPr>
        <w:t>وفي الجلسة 1747 المعقودة في 10 شباط/فبراير، افتتحت الرئيسة الدورة.</w:t>
      </w:r>
    </w:p>
    <w:p w14:paraId="237393BB" w14:textId="77777777" w:rsidR="00EE1DD8" w:rsidRPr="002D6870" w:rsidRDefault="00EE1DD8" w:rsidP="00EE1DD8">
      <w:pPr>
        <w:pStyle w:val="SingleTxt"/>
        <w:spacing w:after="0" w:line="120" w:lineRule="exact"/>
        <w:rPr>
          <w:b/>
          <w:bCs/>
          <w:sz w:val="10"/>
          <w:lang w:val="en-GB"/>
        </w:rPr>
      </w:pPr>
    </w:p>
    <w:p w14:paraId="23F73E15" w14:textId="77777777" w:rsidR="00EE1DD8" w:rsidRPr="0058460D" w:rsidRDefault="00EE1DD8" w:rsidP="00EE1DD8">
      <w:pPr>
        <w:pStyle w:val="H1"/>
      </w:pPr>
      <w:r w:rsidRPr="0058460D">
        <w:rPr>
          <w:lang w:val="en-GB"/>
        </w:rPr>
        <w:tab/>
      </w:r>
      <w:r w:rsidRPr="0058460D">
        <w:rPr>
          <w:rtl/>
        </w:rPr>
        <w:t>جيم</w:t>
      </w:r>
      <w:r>
        <w:rPr>
          <w:rtl/>
        </w:rPr>
        <w:t xml:space="preserve"> -</w:t>
      </w:r>
      <w:r>
        <w:rPr>
          <w:rtl/>
        </w:rPr>
        <w:tab/>
      </w:r>
      <w:r w:rsidRPr="0058460D">
        <w:rPr>
          <w:rtl/>
        </w:rPr>
        <w:t>إقرار جدول الأعمال</w:t>
      </w:r>
    </w:p>
    <w:p w14:paraId="5F157A9A" w14:textId="74A4ECED" w:rsidR="00EE1DD8" w:rsidRPr="0058460D" w:rsidRDefault="00EE1DD8" w:rsidP="00EE1DD8">
      <w:pPr>
        <w:pStyle w:val="SingleTxt"/>
      </w:pPr>
      <w:r w:rsidRPr="0058460D">
        <w:rPr>
          <w:rtl/>
        </w:rPr>
        <w:t>5</w:t>
      </w:r>
      <w:r>
        <w:rPr>
          <w:rtl/>
        </w:rPr>
        <w:t xml:space="preserve"> -</w:t>
      </w:r>
      <w:r>
        <w:rPr>
          <w:rtl/>
        </w:rPr>
        <w:tab/>
      </w:r>
      <w:r w:rsidRPr="0058460D">
        <w:rPr>
          <w:rtl/>
        </w:rPr>
        <w:t>أقرت اللجنة جدول الأعمال المؤقت (</w:t>
      </w:r>
      <w:hyperlink r:id="rId51" w:history="1">
        <w:r w:rsidRPr="00A510E0">
          <w:rPr>
            <w:rStyle w:val="Hyperlink"/>
            <w:lang w:val="en-GB"/>
          </w:rPr>
          <w:t>CEDAW/C/75/1</w:t>
        </w:r>
      </w:hyperlink>
      <w:r w:rsidRPr="0058460D">
        <w:rPr>
          <w:rtl/>
        </w:rPr>
        <w:t>) في جلستها 1747 المعقودة في 10</w:t>
      </w:r>
      <w:r>
        <w:rPr>
          <w:rFonts w:hint="cs"/>
          <w:rtl/>
        </w:rPr>
        <w:t> </w:t>
      </w:r>
      <w:r w:rsidRPr="0058460D">
        <w:rPr>
          <w:rtl/>
        </w:rPr>
        <w:t>شباط/فبراير.</w:t>
      </w:r>
    </w:p>
    <w:p w14:paraId="560D5104" w14:textId="77777777" w:rsidR="00EE1DD8" w:rsidRPr="002D6870" w:rsidRDefault="00EE1DD8" w:rsidP="00EE1DD8">
      <w:pPr>
        <w:pStyle w:val="SingleTxt"/>
        <w:spacing w:after="0" w:line="120" w:lineRule="exact"/>
        <w:rPr>
          <w:b/>
          <w:bCs/>
          <w:sz w:val="10"/>
          <w:lang w:val="en-GB"/>
        </w:rPr>
      </w:pPr>
    </w:p>
    <w:p w14:paraId="57E9F5F2" w14:textId="77777777" w:rsidR="00EE1DD8" w:rsidRPr="0058460D" w:rsidRDefault="00EE1DD8" w:rsidP="00EE1DD8">
      <w:pPr>
        <w:pStyle w:val="H1"/>
      </w:pPr>
      <w:r w:rsidRPr="0058460D">
        <w:rPr>
          <w:lang w:val="en-GB"/>
        </w:rPr>
        <w:tab/>
      </w:r>
      <w:r w:rsidRPr="0058460D">
        <w:rPr>
          <w:rtl/>
        </w:rPr>
        <w:t>دال</w:t>
      </w:r>
      <w:r>
        <w:rPr>
          <w:rtl/>
        </w:rPr>
        <w:t xml:space="preserve"> -</w:t>
      </w:r>
      <w:r>
        <w:rPr>
          <w:rtl/>
        </w:rPr>
        <w:tab/>
      </w:r>
      <w:r w:rsidRPr="0058460D">
        <w:rPr>
          <w:rtl/>
        </w:rPr>
        <w:t>تقرير الفريق العامل لما قبل الدورة</w:t>
      </w:r>
    </w:p>
    <w:p w14:paraId="458D298B" w14:textId="76222C24" w:rsidR="00EE1DD8" w:rsidRPr="0058460D" w:rsidRDefault="00EE1DD8" w:rsidP="00EE1DD8">
      <w:pPr>
        <w:pStyle w:val="SingleTxt"/>
      </w:pPr>
      <w:r w:rsidRPr="0058460D">
        <w:rPr>
          <w:rtl/>
        </w:rPr>
        <w:t>6</w:t>
      </w:r>
      <w:r>
        <w:rPr>
          <w:rtl/>
        </w:rPr>
        <w:t xml:space="preserve"> -</w:t>
      </w:r>
      <w:r>
        <w:rPr>
          <w:rtl/>
        </w:rPr>
        <w:tab/>
      </w:r>
      <w:r w:rsidRPr="0058460D">
        <w:rPr>
          <w:rtl/>
        </w:rPr>
        <w:t>في الجلسة 1747 المعقودة في 10 شباط/فبراير 2020، عرضت روزاريو مانالو تقرير الفريق العامل لما قبل الدورة (</w:t>
      </w:r>
      <w:hyperlink r:id="rId52" w:history="1">
        <w:r w:rsidRPr="00A510E0">
          <w:rPr>
            <w:rStyle w:val="Hyperlink"/>
            <w:lang w:val="en-GB"/>
          </w:rPr>
          <w:t>CEDAW/C/PSWG/75/1</w:t>
        </w:r>
      </w:hyperlink>
      <w:r w:rsidRPr="0058460D">
        <w:rPr>
          <w:rtl/>
        </w:rPr>
        <w:t>)، الذي اجتمع في الفترة من 22 إلى 26 تموز/</w:t>
      </w:r>
      <w:r>
        <w:rPr>
          <w:rFonts w:hint="cs"/>
          <w:rtl/>
        </w:rPr>
        <w:t xml:space="preserve"> </w:t>
      </w:r>
      <w:r w:rsidRPr="0058460D">
        <w:rPr>
          <w:rtl/>
        </w:rPr>
        <w:t>يوليه</w:t>
      </w:r>
      <w:r>
        <w:rPr>
          <w:rFonts w:hint="cs"/>
          <w:rtl/>
        </w:rPr>
        <w:t> </w:t>
      </w:r>
      <w:r w:rsidRPr="0058460D">
        <w:rPr>
          <w:rtl/>
        </w:rPr>
        <w:t>2019.</w:t>
      </w:r>
    </w:p>
    <w:p w14:paraId="537F9129" w14:textId="77777777" w:rsidR="00EE1DD8" w:rsidRPr="002D6870" w:rsidRDefault="00EE1DD8" w:rsidP="00EE1DD8">
      <w:pPr>
        <w:pStyle w:val="SingleTxt"/>
        <w:spacing w:after="0" w:line="120" w:lineRule="exact"/>
        <w:rPr>
          <w:sz w:val="10"/>
          <w:rtl/>
        </w:rPr>
      </w:pPr>
    </w:p>
    <w:p w14:paraId="5FF0BFAA" w14:textId="77777777" w:rsidR="00EE1DD8" w:rsidRPr="0058460D" w:rsidRDefault="00EE1DD8" w:rsidP="00EE1DD8">
      <w:pPr>
        <w:pStyle w:val="H1"/>
      </w:pPr>
      <w:r w:rsidRPr="0058460D">
        <w:rPr>
          <w:lang w:val="en-GB"/>
        </w:rPr>
        <w:tab/>
      </w:r>
      <w:r w:rsidRPr="0058460D">
        <w:rPr>
          <w:rtl/>
        </w:rPr>
        <w:t>هاء</w:t>
      </w:r>
      <w:r>
        <w:rPr>
          <w:rtl/>
        </w:rPr>
        <w:t xml:space="preserve"> -</w:t>
      </w:r>
      <w:r>
        <w:rPr>
          <w:rtl/>
        </w:rPr>
        <w:tab/>
      </w:r>
      <w:r w:rsidRPr="0058460D">
        <w:rPr>
          <w:rtl/>
        </w:rPr>
        <w:t>تنظيم الأعمال</w:t>
      </w:r>
    </w:p>
    <w:p w14:paraId="31F5BA92" w14:textId="77777777" w:rsidR="00EE1DD8" w:rsidRPr="0058460D" w:rsidRDefault="00EE1DD8" w:rsidP="00EE1DD8">
      <w:pPr>
        <w:pStyle w:val="SingleTxt"/>
      </w:pPr>
      <w:r w:rsidRPr="0058460D">
        <w:rPr>
          <w:rtl/>
        </w:rPr>
        <w:t>7</w:t>
      </w:r>
      <w:r>
        <w:rPr>
          <w:rtl/>
        </w:rPr>
        <w:t xml:space="preserve"> -</w:t>
      </w:r>
      <w:r>
        <w:rPr>
          <w:rtl/>
        </w:rPr>
        <w:tab/>
      </w:r>
      <w:r w:rsidRPr="0058460D">
        <w:rPr>
          <w:rtl/>
        </w:rPr>
        <w:t>في 10 و 17 شباط/فبراير 2020، عقدت اللجنة جلستين مغلقتين، بطرق منها التداول بالفيديو، مع ممثلي الوكالات المتخصِّصة والصناديق والبرامج التابعة لمنظومة الأمم المتحدة ومنظمات حكومية دولية أخرى، الذين قدموا خلالهما معلومات متعلقة ببلدان محددة ومعلومات بشأن ما تبذله تلك الهيئات من جهود دعما لتنفيذ الاتفاقية.</w:t>
      </w:r>
    </w:p>
    <w:p w14:paraId="3B033666" w14:textId="77777777" w:rsidR="00EE1DD8" w:rsidRPr="0058460D" w:rsidRDefault="00EE1DD8" w:rsidP="00EE1DD8">
      <w:pPr>
        <w:pStyle w:val="SingleTxt"/>
      </w:pPr>
      <w:r w:rsidRPr="0058460D">
        <w:rPr>
          <w:rtl/>
        </w:rPr>
        <w:lastRenderedPageBreak/>
        <w:t>8</w:t>
      </w:r>
      <w:r>
        <w:rPr>
          <w:rtl/>
        </w:rPr>
        <w:t xml:space="preserve"> -</w:t>
      </w:r>
      <w:r>
        <w:rPr>
          <w:rtl/>
        </w:rPr>
        <w:tab/>
      </w:r>
      <w:r w:rsidRPr="0058460D">
        <w:rPr>
          <w:rtl/>
        </w:rPr>
        <w:t>وعقدت اللجنة أيضا جلسات علنية غير رسمية مع ممثلين عن منظمات غير حكومية ومؤسسات وطنية لحقوق الإنسان، قدموا خلالها معلومات عن تنفيذ الاتفاقية في الدول الأطراف التي نظرت اللجنة في تقاريرها خلال دورتها الخامسة والسبعين.</w:t>
      </w:r>
    </w:p>
    <w:p w14:paraId="054ACC36" w14:textId="77777777" w:rsidR="00EE1DD8" w:rsidRPr="0058460D" w:rsidRDefault="00EE1DD8" w:rsidP="00EE1DD8">
      <w:pPr>
        <w:pStyle w:val="SingleTxt"/>
      </w:pPr>
      <w:r w:rsidRPr="0058460D">
        <w:rPr>
          <w:rtl/>
        </w:rPr>
        <w:t>9</w:t>
      </w:r>
      <w:r>
        <w:rPr>
          <w:rtl/>
        </w:rPr>
        <w:t xml:space="preserve"> -</w:t>
      </w:r>
      <w:r>
        <w:rPr>
          <w:rtl/>
        </w:rPr>
        <w:tab/>
      </w:r>
      <w:r w:rsidRPr="0058460D">
        <w:rPr>
          <w:rtl/>
        </w:rPr>
        <w:t xml:space="preserve">وفي 10 شباط/فبراير، عقدت اللجنة جلسة تداول بالفيديو مع لوبا بانيرجي، مديرة شعبة المجتمع المدني ورئيسة أمانة صندوق جيل المساواة في هيئة الأمم المتحدة للمرأة، وسارة هندريكس، مديرة شعبة السياسات والبرامج والشعبة الحكومية الدولية في هيئة الأمم المتحدة للمرأة، التي قدمت إحاطة إلى اللجنة بشأن الأعمال التحضيرية لمنتدى جيل المساواة المقرر عقده في المكسيك وفرنسا في عام 2020 وبشأن الفرص المتاحة للجنة للمشاركة فيه. </w:t>
      </w:r>
    </w:p>
    <w:p w14:paraId="2188EF56" w14:textId="77777777" w:rsidR="00EE1DD8" w:rsidRPr="0058460D" w:rsidRDefault="00EE1DD8" w:rsidP="00EE1DD8">
      <w:pPr>
        <w:pStyle w:val="SingleTxt"/>
      </w:pPr>
      <w:r w:rsidRPr="0058460D">
        <w:rPr>
          <w:rtl/>
        </w:rPr>
        <w:t>10</w:t>
      </w:r>
      <w:r>
        <w:rPr>
          <w:rtl/>
        </w:rPr>
        <w:t xml:space="preserve"> -</w:t>
      </w:r>
      <w:r>
        <w:rPr>
          <w:rtl/>
        </w:rPr>
        <w:tab/>
      </w:r>
      <w:r w:rsidRPr="0058460D">
        <w:rPr>
          <w:rtl/>
        </w:rPr>
        <w:t xml:space="preserve">وفي 25 شباط/فبراير، مثلت باندانا رانا، بصفتها نائبة الرئيسة، اللجنةَ في حلقة النقاش الرفيعة المستوى للدورة الثالثة والأربعين لمجلس حقوق الإنسان احتفالا بالذكرى السنوية الخامسة والعشرين لإعلان ومنهاج عمل بيجين المعتمدين في المؤتمر العالمي الرابع المعني بالمرأة (1995). وكان موضوع حلقة النقاش الرفيعة المستوى </w:t>
      </w:r>
      <w:r>
        <w:rPr>
          <w:rFonts w:hint="cs"/>
          <w:rtl/>
        </w:rPr>
        <w:t>”</w:t>
      </w:r>
      <w:r w:rsidRPr="0058460D">
        <w:rPr>
          <w:rtl/>
        </w:rPr>
        <w:t>التعجيل بالالتزامات الواردة في إعلان ومنهاج عمل بيجين</w:t>
      </w:r>
      <w:r>
        <w:rPr>
          <w:rFonts w:hint="cs"/>
          <w:rtl/>
        </w:rPr>
        <w:t>“</w:t>
      </w:r>
      <w:r w:rsidRPr="0058460D">
        <w:rPr>
          <w:rtl/>
        </w:rPr>
        <w:t>.</w:t>
      </w:r>
    </w:p>
    <w:p w14:paraId="1D52872B" w14:textId="77777777" w:rsidR="00EE1DD8" w:rsidRPr="002D6870" w:rsidRDefault="00EE1DD8" w:rsidP="00EE1DD8">
      <w:pPr>
        <w:pStyle w:val="SingleTxt"/>
        <w:spacing w:after="0" w:line="120" w:lineRule="exact"/>
        <w:rPr>
          <w:sz w:val="10"/>
          <w:rtl/>
          <w:lang w:val="en-GB"/>
        </w:rPr>
      </w:pPr>
    </w:p>
    <w:p w14:paraId="021836B2" w14:textId="77777777" w:rsidR="00EE1DD8" w:rsidRPr="0058460D" w:rsidRDefault="00EE1DD8" w:rsidP="00EE1DD8">
      <w:pPr>
        <w:pStyle w:val="H1"/>
      </w:pPr>
      <w:r>
        <w:rPr>
          <w:rtl/>
        </w:rPr>
        <w:tab/>
      </w:r>
      <w:r w:rsidRPr="0058460D">
        <w:rPr>
          <w:rtl/>
        </w:rPr>
        <w:t>واو</w:t>
      </w:r>
      <w:r>
        <w:rPr>
          <w:rtl/>
        </w:rPr>
        <w:t xml:space="preserve"> -</w:t>
      </w:r>
      <w:r>
        <w:rPr>
          <w:rtl/>
        </w:rPr>
        <w:tab/>
      </w:r>
      <w:r w:rsidRPr="0058460D">
        <w:rPr>
          <w:rtl/>
        </w:rPr>
        <w:t>عضوية اللجنة</w:t>
      </w:r>
    </w:p>
    <w:p w14:paraId="75F6F55F" w14:textId="77777777" w:rsidR="00EE1DD8" w:rsidRPr="0058460D" w:rsidRDefault="00EE1DD8" w:rsidP="00EE1DD8">
      <w:pPr>
        <w:pStyle w:val="H23"/>
      </w:pPr>
      <w:r w:rsidRPr="0058460D">
        <w:rPr>
          <w:rtl/>
        </w:rPr>
        <w:tab/>
      </w:r>
      <w:r w:rsidRPr="0058460D">
        <w:rPr>
          <w:rtl/>
        </w:rPr>
        <w:tab/>
        <w:t>الحضور في الدورة الخامسة والسبعين</w:t>
      </w:r>
    </w:p>
    <w:p w14:paraId="1E302BE3" w14:textId="77777777" w:rsidR="00EE1DD8" w:rsidRPr="0058460D" w:rsidRDefault="00EE1DD8" w:rsidP="00EE1DD8">
      <w:pPr>
        <w:pStyle w:val="SingleTxt"/>
      </w:pPr>
      <w:r w:rsidRPr="0058460D">
        <w:rPr>
          <w:rtl/>
        </w:rPr>
        <w:t>11</w:t>
      </w:r>
      <w:r>
        <w:rPr>
          <w:rtl/>
        </w:rPr>
        <w:t xml:space="preserve"> -</w:t>
      </w:r>
      <w:r>
        <w:rPr>
          <w:rtl/>
        </w:rPr>
        <w:tab/>
      </w:r>
      <w:r w:rsidRPr="0058460D">
        <w:rPr>
          <w:rtl/>
        </w:rPr>
        <w:t>حضر جميع الأعضاء الدورة الثانية والسبعين، باستثناء لويزة شعلال. ولم تحضر العضوات التالية أسماؤهن في التواريخ المبينة: تماضر الرماح، في 10 شباط/فبراير 2020؛ وهيلاري غبيديماه، من 19 إلى 21 شباط/فبراير؛ وعائشة فال فرجس في 21 شباط/فبراير. وترد في المرفق الثاني للجزء الثالث من هذا التقرير قائمة بأعضاء اللجنة، تبين مدة عضوية كلٍّ منهم.</w:t>
      </w:r>
    </w:p>
    <w:p w14:paraId="39105CF0" w14:textId="77777777" w:rsidR="00EE1DD8" w:rsidRPr="0058460D" w:rsidRDefault="00EE1DD8" w:rsidP="00EE1DD8">
      <w:pPr>
        <w:pStyle w:val="SingleTxt"/>
        <w:rPr>
          <w:lang w:val="en-GB"/>
        </w:rPr>
      </w:pPr>
      <w:r w:rsidRPr="0058460D">
        <w:rPr>
          <w:lang w:val="en-GB"/>
        </w:rPr>
        <w:br w:type="page"/>
      </w:r>
    </w:p>
    <w:p w14:paraId="43CA22E0" w14:textId="77777777" w:rsidR="00EE1DD8" w:rsidRPr="0058460D" w:rsidRDefault="00EE1DD8" w:rsidP="00EE1DD8">
      <w:pPr>
        <w:pStyle w:val="HCh"/>
        <w:jc w:val="lowKashida"/>
      </w:pPr>
      <w:r w:rsidRPr="0058460D">
        <w:rPr>
          <w:rtl/>
        </w:rPr>
        <w:lastRenderedPageBreak/>
        <w:t>الفصل الثالث</w:t>
      </w:r>
    </w:p>
    <w:p w14:paraId="3CA8D45A" w14:textId="77777777" w:rsidR="00EE1DD8" w:rsidRPr="0058460D" w:rsidRDefault="00EE1DD8" w:rsidP="00EE1DD8">
      <w:pPr>
        <w:pStyle w:val="HCh"/>
        <w:jc w:val="lowKashida"/>
      </w:pPr>
      <w:r w:rsidRPr="0058460D">
        <w:rPr>
          <w:rtl/>
        </w:rPr>
        <w:tab/>
      </w:r>
      <w:r w:rsidRPr="0058460D">
        <w:rPr>
          <w:rtl/>
        </w:rPr>
        <w:tab/>
        <w:t>تقرير الرئيسة عن الأنشطة المضطلع بها في الفترة بين الدورات</w:t>
      </w:r>
    </w:p>
    <w:p w14:paraId="33E74688" w14:textId="77777777" w:rsidR="00EE1DD8" w:rsidRPr="0058460D" w:rsidRDefault="00EE1DD8" w:rsidP="00EE1DD8">
      <w:pPr>
        <w:pStyle w:val="SingleTxt"/>
      </w:pPr>
      <w:r w:rsidRPr="0058460D">
        <w:rPr>
          <w:rtl/>
        </w:rPr>
        <w:t>12</w:t>
      </w:r>
      <w:r>
        <w:rPr>
          <w:rtl/>
        </w:rPr>
        <w:t xml:space="preserve"> -</w:t>
      </w:r>
      <w:r>
        <w:rPr>
          <w:rtl/>
        </w:rPr>
        <w:tab/>
      </w:r>
      <w:r w:rsidRPr="0058460D">
        <w:rPr>
          <w:rtl/>
        </w:rPr>
        <w:t>في الجلسة 1747 المعقودة في 10 شباط/فبراير 2020، قدمت الرئيسة تقريراً عن الأنشطة التي اضطلعت بها منذ الدورة الرابعة والسبعين.</w:t>
      </w:r>
    </w:p>
    <w:p w14:paraId="4A898DF9" w14:textId="77777777" w:rsidR="00EE1DD8" w:rsidRPr="0058460D" w:rsidRDefault="00EE1DD8" w:rsidP="00EE1DD8">
      <w:pPr>
        <w:pStyle w:val="SingleTxt"/>
        <w:rPr>
          <w:lang w:val="en-GB"/>
        </w:rPr>
      </w:pPr>
      <w:r w:rsidRPr="0058460D">
        <w:rPr>
          <w:lang w:val="en-GB"/>
        </w:rPr>
        <w:br w:type="page"/>
      </w:r>
    </w:p>
    <w:p w14:paraId="1A1856A3" w14:textId="77777777" w:rsidR="00EE1DD8" w:rsidRPr="0058460D" w:rsidRDefault="00EE1DD8" w:rsidP="00EE1DD8">
      <w:pPr>
        <w:pStyle w:val="HCh"/>
        <w:jc w:val="lowKashida"/>
      </w:pPr>
      <w:r w:rsidRPr="0058460D">
        <w:rPr>
          <w:rtl/>
        </w:rPr>
        <w:lastRenderedPageBreak/>
        <w:t xml:space="preserve">الفصل الرابع </w:t>
      </w:r>
    </w:p>
    <w:p w14:paraId="32C06223" w14:textId="77777777" w:rsidR="00EE1DD8" w:rsidRPr="0058460D" w:rsidRDefault="00EE1DD8" w:rsidP="00EE1DD8">
      <w:pPr>
        <w:pStyle w:val="HCh"/>
        <w:jc w:val="lowKashida"/>
      </w:pPr>
      <w:r w:rsidRPr="0058460D">
        <w:rPr>
          <w:rtl/>
        </w:rPr>
        <w:tab/>
      </w:r>
      <w:r w:rsidRPr="0058460D">
        <w:rPr>
          <w:rtl/>
        </w:rPr>
        <w:tab/>
        <w:t>النظر في التقارير المقدمة من الدول الأطراف بموجب المادة 18 من الاتفاقية</w:t>
      </w:r>
    </w:p>
    <w:p w14:paraId="1981B807" w14:textId="77777777" w:rsidR="00EE1DD8" w:rsidRPr="0058460D" w:rsidRDefault="00EE1DD8" w:rsidP="00EE1DD8">
      <w:pPr>
        <w:pStyle w:val="SingleTxt"/>
      </w:pPr>
      <w:r w:rsidRPr="0058460D">
        <w:rPr>
          <w:rtl/>
        </w:rPr>
        <w:t>13</w:t>
      </w:r>
      <w:r>
        <w:rPr>
          <w:rtl/>
        </w:rPr>
        <w:t xml:space="preserve"> -</w:t>
      </w:r>
      <w:r>
        <w:rPr>
          <w:rtl/>
        </w:rPr>
        <w:tab/>
      </w:r>
      <w:r w:rsidRPr="0058460D">
        <w:rPr>
          <w:rtl/>
        </w:rPr>
        <w:t>نظرت اللجنة في تقارير ثماني دول أطراف مقدمة بموجب المادة 18 من الاتفاقية واعتمدت الملاحظات الختامية التالية بشأنها:</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EE1DD8" w:rsidRPr="00C44E94" w14:paraId="6D01872C" w14:textId="77777777" w:rsidTr="00EE1DD8">
        <w:trPr>
          <w:cantSplit/>
        </w:trPr>
        <w:tc>
          <w:tcPr>
            <w:tcW w:w="3660" w:type="dxa"/>
            <w:shd w:val="clear" w:color="auto" w:fill="auto"/>
            <w:vAlign w:val="bottom"/>
          </w:tcPr>
          <w:p w14:paraId="207D99D2"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أفغانستان</w:t>
            </w:r>
          </w:p>
        </w:tc>
        <w:tc>
          <w:tcPr>
            <w:tcW w:w="3660" w:type="dxa"/>
            <w:shd w:val="clear" w:color="auto" w:fill="auto"/>
            <w:vAlign w:val="bottom"/>
          </w:tcPr>
          <w:p w14:paraId="0D82C663" w14:textId="18045E96" w:rsidR="00EE1DD8" w:rsidRPr="00A63167" w:rsidRDefault="00EE1DD8" w:rsidP="00EE1DD8">
            <w:pPr>
              <w:tabs>
                <w:tab w:val="left" w:pos="288"/>
                <w:tab w:val="left" w:pos="576"/>
                <w:tab w:val="left" w:pos="864"/>
                <w:tab w:val="left" w:pos="1152"/>
              </w:tabs>
              <w:spacing w:after="120"/>
              <w:ind w:left="43" w:right="101"/>
              <w:rPr>
                <w:rtl/>
              </w:rPr>
            </w:pPr>
            <w:r w:rsidRPr="00A63167">
              <w:rPr>
                <w:rtl/>
              </w:rPr>
              <w:t>(</w:t>
            </w:r>
            <w:hyperlink r:id="rId53" w:history="1">
              <w:r w:rsidRPr="00A63167">
                <w:rPr>
                  <w:rStyle w:val="Hyperlink"/>
                </w:rPr>
                <w:t>CEDAW/C/AFG/CO/3</w:t>
              </w:r>
            </w:hyperlink>
            <w:r w:rsidRPr="00A63167">
              <w:rPr>
                <w:rtl/>
              </w:rPr>
              <w:t>)</w:t>
            </w:r>
          </w:p>
        </w:tc>
      </w:tr>
      <w:tr w:rsidR="00EE1DD8" w:rsidRPr="00C44E94" w14:paraId="0F41A377" w14:textId="77777777" w:rsidTr="00EE1DD8">
        <w:trPr>
          <w:cantSplit/>
        </w:trPr>
        <w:tc>
          <w:tcPr>
            <w:tcW w:w="3660" w:type="dxa"/>
            <w:shd w:val="clear" w:color="auto" w:fill="auto"/>
            <w:vAlign w:val="bottom"/>
          </w:tcPr>
          <w:p w14:paraId="6EABA090"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بلغاريا</w:t>
            </w:r>
          </w:p>
        </w:tc>
        <w:tc>
          <w:tcPr>
            <w:tcW w:w="3660" w:type="dxa"/>
            <w:shd w:val="clear" w:color="auto" w:fill="auto"/>
            <w:vAlign w:val="bottom"/>
          </w:tcPr>
          <w:p w14:paraId="493B9EA3" w14:textId="7AAD5D8E" w:rsidR="00EE1DD8" w:rsidRPr="00A63167" w:rsidRDefault="00EE1DD8" w:rsidP="00EE1DD8">
            <w:pPr>
              <w:tabs>
                <w:tab w:val="left" w:pos="288"/>
                <w:tab w:val="left" w:pos="576"/>
                <w:tab w:val="left" w:pos="864"/>
                <w:tab w:val="left" w:pos="1152"/>
              </w:tabs>
              <w:spacing w:after="120"/>
              <w:ind w:left="43" w:right="101"/>
              <w:rPr>
                <w:rtl/>
              </w:rPr>
            </w:pPr>
            <w:r w:rsidRPr="00A63167">
              <w:rPr>
                <w:rtl/>
              </w:rPr>
              <w:t>(</w:t>
            </w:r>
            <w:hyperlink r:id="rId54" w:history="1">
              <w:r w:rsidRPr="00A63167">
                <w:rPr>
                  <w:rStyle w:val="Hyperlink"/>
                </w:rPr>
                <w:t>CEDAW/C/BGR/CO/8</w:t>
              </w:r>
            </w:hyperlink>
            <w:r w:rsidRPr="00A63167">
              <w:rPr>
                <w:rtl/>
              </w:rPr>
              <w:t>)</w:t>
            </w:r>
          </w:p>
        </w:tc>
      </w:tr>
      <w:tr w:rsidR="00EE1DD8" w:rsidRPr="00C44E94" w14:paraId="160A72EC" w14:textId="77777777" w:rsidTr="00EE1DD8">
        <w:trPr>
          <w:cantSplit/>
        </w:trPr>
        <w:tc>
          <w:tcPr>
            <w:tcW w:w="3660" w:type="dxa"/>
            <w:shd w:val="clear" w:color="auto" w:fill="auto"/>
            <w:vAlign w:val="bottom"/>
          </w:tcPr>
          <w:p w14:paraId="6428D44F"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إريتريا</w:t>
            </w:r>
          </w:p>
        </w:tc>
        <w:tc>
          <w:tcPr>
            <w:tcW w:w="3660" w:type="dxa"/>
            <w:shd w:val="clear" w:color="auto" w:fill="auto"/>
            <w:vAlign w:val="bottom"/>
          </w:tcPr>
          <w:p w14:paraId="0D65D0DD" w14:textId="67EB1236" w:rsidR="00EE1DD8" w:rsidRPr="00A63167" w:rsidRDefault="00EE1DD8" w:rsidP="00EE1DD8">
            <w:pPr>
              <w:tabs>
                <w:tab w:val="left" w:pos="288"/>
                <w:tab w:val="left" w:pos="576"/>
                <w:tab w:val="left" w:pos="864"/>
                <w:tab w:val="left" w:pos="1152"/>
              </w:tabs>
              <w:spacing w:after="120"/>
              <w:ind w:left="43" w:right="101"/>
              <w:rPr>
                <w:rtl/>
              </w:rPr>
            </w:pPr>
            <w:r w:rsidRPr="00A63167">
              <w:rPr>
                <w:rtl/>
              </w:rPr>
              <w:t>(</w:t>
            </w:r>
            <w:hyperlink r:id="rId55" w:history="1">
              <w:r w:rsidRPr="00A63167">
                <w:rPr>
                  <w:rStyle w:val="Hyperlink"/>
                </w:rPr>
                <w:t>CEDAW/C/ERI/CO/6</w:t>
              </w:r>
            </w:hyperlink>
            <w:r w:rsidRPr="00A63167">
              <w:rPr>
                <w:rtl/>
              </w:rPr>
              <w:t>)</w:t>
            </w:r>
          </w:p>
        </w:tc>
      </w:tr>
      <w:tr w:rsidR="00EE1DD8" w:rsidRPr="00C44E94" w14:paraId="0BBE3AD9" w14:textId="77777777" w:rsidTr="00EE1DD8">
        <w:trPr>
          <w:cantSplit/>
        </w:trPr>
        <w:tc>
          <w:tcPr>
            <w:tcW w:w="3660" w:type="dxa"/>
            <w:shd w:val="clear" w:color="auto" w:fill="auto"/>
            <w:vAlign w:val="bottom"/>
          </w:tcPr>
          <w:p w14:paraId="29E789E6"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كيريباس</w:t>
            </w:r>
          </w:p>
        </w:tc>
        <w:tc>
          <w:tcPr>
            <w:tcW w:w="3660" w:type="dxa"/>
            <w:shd w:val="clear" w:color="auto" w:fill="auto"/>
            <w:vAlign w:val="bottom"/>
          </w:tcPr>
          <w:p w14:paraId="32A1FEF1" w14:textId="402684BF" w:rsidR="00EE1DD8" w:rsidRPr="00A63167" w:rsidRDefault="00EE1DD8" w:rsidP="00EE1DD8">
            <w:pPr>
              <w:tabs>
                <w:tab w:val="left" w:pos="288"/>
                <w:tab w:val="left" w:pos="576"/>
                <w:tab w:val="left" w:pos="864"/>
                <w:tab w:val="left" w:pos="1152"/>
              </w:tabs>
              <w:spacing w:after="120"/>
              <w:ind w:left="43" w:right="101"/>
              <w:rPr>
                <w:rtl/>
              </w:rPr>
            </w:pPr>
            <w:r w:rsidRPr="00A63167">
              <w:rPr>
                <w:rtl/>
              </w:rPr>
              <w:t>(</w:t>
            </w:r>
            <w:hyperlink r:id="rId56" w:history="1">
              <w:r w:rsidRPr="00A63167">
                <w:rPr>
                  <w:rStyle w:val="Hyperlink"/>
                </w:rPr>
                <w:t>CEDAW/C/KIR/CO/1-3</w:t>
              </w:r>
            </w:hyperlink>
            <w:r w:rsidRPr="00A63167">
              <w:rPr>
                <w:rtl/>
              </w:rPr>
              <w:t>)</w:t>
            </w:r>
          </w:p>
        </w:tc>
      </w:tr>
      <w:tr w:rsidR="00EE1DD8" w:rsidRPr="00C44E94" w14:paraId="0A23E7AA" w14:textId="77777777" w:rsidTr="00EE1DD8">
        <w:trPr>
          <w:cantSplit/>
        </w:trPr>
        <w:tc>
          <w:tcPr>
            <w:tcW w:w="3660" w:type="dxa"/>
            <w:shd w:val="clear" w:color="auto" w:fill="auto"/>
            <w:vAlign w:val="bottom"/>
          </w:tcPr>
          <w:p w14:paraId="1BE43B66"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لاتفيا</w:t>
            </w:r>
          </w:p>
        </w:tc>
        <w:tc>
          <w:tcPr>
            <w:tcW w:w="3660" w:type="dxa"/>
            <w:shd w:val="clear" w:color="auto" w:fill="auto"/>
            <w:vAlign w:val="bottom"/>
          </w:tcPr>
          <w:p w14:paraId="1DC7841C" w14:textId="20BF7924" w:rsidR="00EE1DD8" w:rsidRPr="00A63167" w:rsidRDefault="00EE1DD8" w:rsidP="00EE1DD8">
            <w:pPr>
              <w:tabs>
                <w:tab w:val="left" w:pos="288"/>
                <w:tab w:val="left" w:pos="576"/>
                <w:tab w:val="left" w:pos="864"/>
                <w:tab w:val="left" w:pos="1152"/>
              </w:tabs>
              <w:spacing w:after="120"/>
              <w:ind w:left="43" w:right="101"/>
              <w:rPr>
                <w:rtl/>
              </w:rPr>
            </w:pPr>
            <w:r w:rsidRPr="00A63167">
              <w:rPr>
                <w:rtl/>
              </w:rPr>
              <w:t>(</w:t>
            </w:r>
            <w:hyperlink r:id="rId57" w:history="1">
              <w:r w:rsidRPr="00A63167">
                <w:rPr>
                  <w:rStyle w:val="Hyperlink"/>
                </w:rPr>
                <w:t>CEDAW/C/LVA/CO/4-7</w:t>
              </w:r>
            </w:hyperlink>
            <w:r w:rsidRPr="00A63167">
              <w:rPr>
                <w:rtl/>
              </w:rPr>
              <w:t>)</w:t>
            </w:r>
          </w:p>
        </w:tc>
      </w:tr>
      <w:tr w:rsidR="00EE1DD8" w:rsidRPr="00C44E94" w14:paraId="1F7AC1C3" w14:textId="77777777" w:rsidTr="00EE1DD8">
        <w:trPr>
          <w:cantSplit/>
        </w:trPr>
        <w:tc>
          <w:tcPr>
            <w:tcW w:w="3660" w:type="dxa"/>
            <w:shd w:val="clear" w:color="auto" w:fill="auto"/>
            <w:vAlign w:val="bottom"/>
          </w:tcPr>
          <w:p w14:paraId="1E7B0ECC"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باكستان</w:t>
            </w:r>
          </w:p>
        </w:tc>
        <w:tc>
          <w:tcPr>
            <w:tcW w:w="3660" w:type="dxa"/>
            <w:shd w:val="clear" w:color="auto" w:fill="auto"/>
            <w:vAlign w:val="bottom"/>
          </w:tcPr>
          <w:p w14:paraId="71F357C3" w14:textId="6C97272D" w:rsidR="00EE1DD8" w:rsidRPr="00A63167" w:rsidRDefault="00EE1DD8" w:rsidP="00EE1DD8">
            <w:pPr>
              <w:tabs>
                <w:tab w:val="left" w:pos="288"/>
                <w:tab w:val="left" w:pos="576"/>
                <w:tab w:val="left" w:pos="864"/>
                <w:tab w:val="left" w:pos="1152"/>
              </w:tabs>
              <w:spacing w:after="120"/>
              <w:ind w:left="43" w:right="101"/>
              <w:rPr>
                <w:rtl/>
              </w:rPr>
            </w:pPr>
            <w:r w:rsidRPr="00A63167">
              <w:rPr>
                <w:rtl/>
              </w:rPr>
              <w:t>(</w:t>
            </w:r>
            <w:hyperlink r:id="rId58" w:history="1">
              <w:r w:rsidRPr="00A63167">
                <w:rPr>
                  <w:rStyle w:val="Hyperlink"/>
                </w:rPr>
                <w:t>CEDAW/C/PAK/CO/5</w:t>
              </w:r>
            </w:hyperlink>
            <w:r w:rsidRPr="00A63167">
              <w:rPr>
                <w:rtl/>
              </w:rPr>
              <w:t>)</w:t>
            </w:r>
          </w:p>
        </w:tc>
      </w:tr>
      <w:tr w:rsidR="00EE1DD8" w:rsidRPr="00C44E94" w14:paraId="7BD6F03A" w14:textId="77777777" w:rsidTr="00EE1DD8">
        <w:trPr>
          <w:cantSplit/>
        </w:trPr>
        <w:tc>
          <w:tcPr>
            <w:tcW w:w="3660" w:type="dxa"/>
            <w:shd w:val="clear" w:color="auto" w:fill="auto"/>
            <w:vAlign w:val="bottom"/>
          </w:tcPr>
          <w:p w14:paraId="43681B4C"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جمهورية مولدوفا</w:t>
            </w:r>
          </w:p>
        </w:tc>
        <w:tc>
          <w:tcPr>
            <w:tcW w:w="3660" w:type="dxa"/>
            <w:shd w:val="clear" w:color="auto" w:fill="auto"/>
            <w:vAlign w:val="bottom"/>
          </w:tcPr>
          <w:p w14:paraId="0BEC1B10" w14:textId="7DC6E606" w:rsidR="00EE1DD8" w:rsidRPr="00A63167" w:rsidRDefault="00EE1DD8" w:rsidP="00EE1DD8">
            <w:pPr>
              <w:tabs>
                <w:tab w:val="left" w:pos="288"/>
                <w:tab w:val="left" w:pos="576"/>
                <w:tab w:val="left" w:pos="864"/>
                <w:tab w:val="left" w:pos="1152"/>
              </w:tabs>
              <w:spacing w:after="120"/>
              <w:ind w:left="43" w:right="101"/>
              <w:rPr>
                <w:rtl/>
              </w:rPr>
            </w:pPr>
            <w:r w:rsidRPr="00A63167">
              <w:rPr>
                <w:rtl/>
              </w:rPr>
              <w:t>(</w:t>
            </w:r>
            <w:hyperlink r:id="rId59" w:history="1">
              <w:r w:rsidRPr="00A63167">
                <w:rPr>
                  <w:rStyle w:val="Hyperlink"/>
                </w:rPr>
                <w:t>CEDAW/C/MDA/CO/6</w:t>
              </w:r>
            </w:hyperlink>
            <w:r w:rsidRPr="00A63167">
              <w:rPr>
                <w:rtl/>
              </w:rPr>
              <w:t>)</w:t>
            </w:r>
          </w:p>
        </w:tc>
      </w:tr>
      <w:tr w:rsidR="00EE1DD8" w:rsidRPr="00C44E94" w14:paraId="7170CA9C" w14:textId="77777777" w:rsidTr="00EE1DD8">
        <w:trPr>
          <w:cantSplit/>
        </w:trPr>
        <w:tc>
          <w:tcPr>
            <w:tcW w:w="3660" w:type="dxa"/>
            <w:shd w:val="clear" w:color="auto" w:fill="auto"/>
            <w:vAlign w:val="bottom"/>
          </w:tcPr>
          <w:p w14:paraId="7FCAE2D8"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زمبابوي</w:t>
            </w:r>
          </w:p>
        </w:tc>
        <w:tc>
          <w:tcPr>
            <w:tcW w:w="3660" w:type="dxa"/>
            <w:shd w:val="clear" w:color="auto" w:fill="auto"/>
            <w:vAlign w:val="bottom"/>
          </w:tcPr>
          <w:p w14:paraId="256D6963" w14:textId="52737DF9" w:rsidR="00EE1DD8" w:rsidRPr="00A63167" w:rsidRDefault="00EE1DD8" w:rsidP="00EE1DD8">
            <w:pPr>
              <w:tabs>
                <w:tab w:val="left" w:pos="288"/>
                <w:tab w:val="left" w:pos="576"/>
                <w:tab w:val="left" w:pos="864"/>
                <w:tab w:val="left" w:pos="1152"/>
              </w:tabs>
              <w:spacing w:after="120"/>
              <w:ind w:left="43" w:right="101"/>
              <w:rPr>
                <w:rtl/>
              </w:rPr>
            </w:pPr>
            <w:r w:rsidRPr="00A63167">
              <w:rPr>
                <w:rtl/>
              </w:rPr>
              <w:t>(</w:t>
            </w:r>
            <w:hyperlink r:id="rId60" w:history="1">
              <w:r w:rsidRPr="00A63167">
                <w:rPr>
                  <w:rStyle w:val="Hyperlink"/>
                </w:rPr>
                <w:t>CEDAW/C/ZWE/CO/6</w:t>
              </w:r>
            </w:hyperlink>
            <w:r w:rsidRPr="00A63167">
              <w:rPr>
                <w:rtl/>
              </w:rPr>
              <w:t>)</w:t>
            </w:r>
          </w:p>
        </w:tc>
      </w:tr>
    </w:tbl>
    <w:p w14:paraId="0F19C619" w14:textId="77777777" w:rsidR="00EE1DD8" w:rsidRPr="00C44E94" w:rsidRDefault="00EE1DD8" w:rsidP="00EE1DD8">
      <w:pPr>
        <w:pStyle w:val="SingleTxt"/>
        <w:spacing w:after="0" w:line="120" w:lineRule="exact"/>
        <w:rPr>
          <w:sz w:val="10"/>
          <w:rtl/>
        </w:rPr>
      </w:pPr>
    </w:p>
    <w:p w14:paraId="6AD177A2" w14:textId="77777777" w:rsidR="00EE1DD8" w:rsidRPr="00C44E94" w:rsidRDefault="00EE1DD8" w:rsidP="00EE1DD8">
      <w:pPr>
        <w:pStyle w:val="SingleTxt"/>
        <w:spacing w:after="0" w:line="120" w:lineRule="exact"/>
        <w:rPr>
          <w:sz w:val="10"/>
          <w:rtl/>
        </w:rPr>
      </w:pPr>
    </w:p>
    <w:p w14:paraId="00E777CB" w14:textId="77777777" w:rsidR="00EE1DD8" w:rsidRPr="0058460D" w:rsidRDefault="00EE1DD8" w:rsidP="00EE1DD8">
      <w:pPr>
        <w:pStyle w:val="H23"/>
      </w:pPr>
      <w:r w:rsidRPr="0058460D">
        <w:rPr>
          <w:rtl/>
        </w:rPr>
        <w:tab/>
      </w:r>
      <w:r w:rsidRPr="0058460D">
        <w:rPr>
          <w:rtl/>
        </w:rPr>
        <w:tab/>
        <w:t>إجراءات المتابعة المتعلقة بالملاحظات الختامية</w:t>
      </w:r>
    </w:p>
    <w:p w14:paraId="4AEB56A0" w14:textId="77777777" w:rsidR="00EE1DD8" w:rsidRPr="0058460D" w:rsidRDefault="00EE1DD8" w:rsidP="00EE1DD8">
      <w:pPr>
        <w:pStyle w:val="SingleTxt"/>
      </w:pPr>
      <w:r w:rsidRPr="0058460D">
        <w:rPr>
          <w:rtl/>
        </w:rPr>
        <w:t>14</w:t>
      </w:r>
      <w:r>
        <w:rPr>
          <w:rtl/>
        </w:rPr>
        <w:t xml:space="preserve"> -</w:t>
      </w:r>
      <w:r>
        <w:rPr>
          <w:rtl/>
        </w:rPr>
        <w:tab/>
      </w:r>
      <w:r w:rsidRPr="0058460D">
        <w:rPr>
          <w:rtl/>
        </w:rPr>
        <w:t>نظرت اللجنة في تقارير المتابعة الواردة من الدول الأطراف التالية</w:t>
      </w:r>
      <w:r w:rsidRPr="0058460D">
        <w:rPr>
          <w:lang w:val="en-GB"/>
        </w:rPr>
        <w:t>:</w:t>
      </w:r>
      <w:r w:rsidRPr="0058460D">
        <w:rPr>
          <w:rtl/>
        </w:rPr>
        <w:t xml:space="preserve"> </w:t>
      </w: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EE1DD8" w14:paraId="17A64932" w14:textId="77777777" w:rsidTr="00EE1DD8">
        <w:tc>
          <w:tcPr>
            <w:tcW w:w="3660" w:type="dxa"/>
            <w:shd w:val="clear" w:color="auto" w:fill="auto"/>
          </w:tcPr>
          <w:p w14:paraId="41671497"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ولايات ميكرونيزيا الموحدة</w:t>
            </w:r>
          </w:p>
        </w:tc>
        <w:tc>
          <w:tcPr>
            <w:tcW w:w="3660" w:type="dxa"/>
            <w:shd w:val="clear" w:color="auto" w:fill="auto"/>
            <w:vAlign w:val="bottom"/>
          </w:tcPr>
          <w:p w14:paraId="2A8DA957" w14:textId="33B494CC" w:rsidR="00EE1DD8" w:rsidRPr="00A63167" w:rsidRDefault="00EE1DD8" w:rsidP="00EE1DD8">
            <w:pPr>
              <w:tabs>
                <w:tab w:val="left" w:pos="288"/>
                <w:tab w:val="left" w:pos="576"/>
                <w:tab w:val="left" w:pos="864"/>
                <w:tab w:val="left" w:pos="1152"/>
              </w:tabs>
              <w:spacing w:after="120"/>
              <w:ind w:left="43" w:right="101"/>
              <w:rPr>
                <w:rtl/>
              </w:rPr>
            </w:pPr>
            <w:r w:rsidRPr="00A63167">
              <w:t>(</w:t>
            </w:r>
            <w:hyperlink r:id="rId61" w:history="1">
              <w:r w:rsidRPr="00A63167">
                <w:rPr>
                  <w:rStyle w:val="Hyperlink"/>
                </w:rPr>
                <w:t>CEDAW/C/FSM/CO/1-3/Add.1</w:t>
              </w:r>
            </w:hyperlink>
            <w:r w:rsidRPr="00A63167">
              <w:t>)</w:t>
            </w:r>
          </w:p>
        </w:tc>
      </w:tr>
      <w:tr w:rsidR="00EE1DD8" w14:paraId="63F6D7DA" w14:textId="77777777" w:rsidTr="00EE1DD8">
        <w:tc>
          <w:tcPr>
            <w:tcW w:w="3660" w:type="dxa"/>
            <w:shd w:val="clear" w:color="auto" w:fill="auto"/>
          </w:tcPr>
          <w:p w14:paraId="6152CDCA"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إسرائيل</w:t>
            </w:r>
          </w:p>
        </w:tc>
        <w:tc>
          <w:tcPr>
            <w:tcW w:w="3660" w:type="dxa"/>
            <w:shd w:val="clear" w:color="auto" w:fill="auto"/>
            <w:vAlign w:val="bottom"/>
          </w:tcPr>
          <w:p w14:paraId="40ADBB4A" w14:textId="31BD19B2" w:rsidR="00EE1DD8" w:rsidRPr="00A63167" w:rsidRDefault="00EE1DD8" w:rsidP="00EE1DD8">
            <w:pPr>
              <w:tabs>
                <w:tab w:val="left" w:pos="288"/>
                <w:tab w:val="left" w:pos="576"/>
                <w:tab w:val="left" w:pos="864"/>
                <w:tab w:val="left" w:pos="1152"/>
              </w:tabs>
              <w:spacing w:after="120"/>
              <w:ind w:left="43" w:right="101"/>
              <w:rPr>
                <w:rtl/>
              </w:rPr>
            </w:pPr>
            <w:r w:rsidRPr="00A63167">
              <w:t>(</w:t>
            </w:r>
            <w:hyperlink r:id="rId62" w:history="1">
              <w:r w:rsidRPr="00A63167">
                <w:rPr>
                  <w:rStyle w:val="Hyperlink"/>
                </w:rPr>
                <w:t>CEDAW/C/ISR/FCO/6</w:t>
              </w:r>
            </w:hyperlink>
            <w:r w:rsidRPr="00A63167">
              <w:t>)</w:t>
            </w:r>
          </w:p>
        </w:tc>
      </w:tr>
      <w:tr w:rsidR="00EE1DD8" w14:paraId="5FF63CEC" w14:textId="77777777" w:rsidTr="00EE1DD8">
        <w:tc>
          <w:tcPr>
            <w:tcW w:w="3660" w:type="dxa"/>
            <w:shd w:val="clear" w:color="auto" w:fill="auto"/>
          </w:tcPr>
          <w:p w14:paraId="0FC3BB76"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موناكو</w:t>
            </w:r>
          </w:p>
        </w:tc>
        <w:tc>
          <w:tcPr>
            <w:tcW w:w="3660" w:type="dxa"/>
            <w:shd w:val="clear" w:color="auto" w:fill="auto"/>
            <w:vAlign w:val="bottom"/>
          </w:tcPr>
          <w:p w14:paraId="62FB5B9B" w14:textId="3E8F955C" w:rsidR="00EE1DD8" w:rsidRPr="00A63167" w:rsidRDefault="00EE1DD8" w:rsidP="00EE1DD8">
            <w:pPr>
              <w:tabs>
                <w:tab w:val="left" w:pos="288"/>
                <w:tab w:val="left" w:pos="576"/>
                <w:tab w:val="left" w:pos="864"/>
                <w:tab w:val="left" w:pos="1152"/>
              </w:tabs>
              <w:spacing w:after="120"/>
              <w:ind w:left="43" w:right="101"/>
              <w:rPr>
                <w:rtl/>
              </w:rPr>
            </w:pPr>
            <w:r w:rsidRPr="00A63167">
              <w:t>(</w:t>
            </w:r>
            <w:hyperlink r:id="rId63" w:history="1">
              <w:r w:rsidRPr="00A63167">
                <w:rPr>
                  <w:rStyle w:val="Hyperlink"/>
                </w:rPr>
                <w:t>CEDAW/C/MCO/FCO/1-3</w:t>
              </w:r>
            </w:hyperlink>
            <w:r w:rsidRPr="00A63167">
              <w:t>)</w:t>
            </w:r>
          </w:p>
        </w:tc>
      </w:tr>
      <w:tr w:rsidR="00EE1DD8" w14:paraId="304F6118" w14:textId="77777777" w:rsidTr="00EE1DD8">
        <w:tc>
          <w:tcPr>
            <w:tcW w:w="3660" w:type="dxa"/>
            <w:shd w:val="clear" w:color="auto" w:fill="auto"/>
          </w:tcPr>
          <w:p w14:paraId="048C0DFE"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النرويج</w:t>
            </w:r>
          </w:p>
        </w:tc>
        <w:tc>
          <w:tcPr>
            <w:tcW w:w="3660" w:type="dxa"/>
            <w:shd w:val="clear" w:color="auto" w:fill="auto"/>
            <w:vAlign w:val="bottom"/>
          </w:tcPr>
          <w:p w14:paraId="0C017E1A" w14:textId="2561C024" w:rsidR="00EE1DD8" w:rsidRPr="00A63167" w:rsidRDefault="00EE1DD8" w:rsidP="00EE1DD8">
            <w:pPr>
              <w:tabs>
                <w:tab w:val="left" w:pos="288"/>
                <w:tab w:val="left" w:pos="576"/>
                <w:tab w:val="left" w:pos="864"/>
                <w:tab w:val="left" w:pos="1152"/>
              </w:tabs>
              <w:spacing w:after="120"/>
              <w:ind w:left="43" w:right="101"/>
              <w:rPr>
                <w:rtl/>
              </w:rPr>
            </w:pPr>
            <w:r w:rsidRPr="00A63167">
              <w:t>(</w:t>
            </w:r>
            <w:hyperlink r:id="rId64" w:history="1">
              <w:r w:rsidRPr="00A63167">
                <w:rPr>
                  <w:rStyle w:val="Hyperlink"/>
                </w:rPr>
                <w:t>CEDAW/C/NOR/FCO/9</w:t>
              </w:r>
            </w:hyperlink>
            <w:r w:rsidRPr="00A63167">
              <w:t>)</w:t>
            </w:r>
          </w:p>
        </w:tc>
      </w:tr>
      <w:tr w:rsidR="00EE1DD8" w14:paraId="760B8C3D" w14:textId="77777777" w:rsidTr="00EE1DD8">
        <w:tc>
          <w:tcPr>
            <w:tcW w:w="3660" w:type="dxa"/>
            <w:shd w:val="clear" w:color="auto" w:fill="auto"/>
          </w:tcPr>
          <w:p w14:paraId="704CB1A7"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رومانيا</w:t>
            </w:r>
          </w:p>
        </w:tc>
        <w:tc>
          <w:tcPr>
            <w:tcW w:w="3660" w:type="dxa"/>
            <w:shd w:val="clear" w:color="auto" w:fill="auto"/>
            <w:vAlign w:val="bottom"/>
          </w:tcPr>
          <w:p w14:paraId="49484F00" w14:textId="3214F720" w:rsidR="00EE1DD8" w:rsidRPr="00A63167" w:rsidRDefault="00EE1DD8" w:rsidP="00EE1DD8">
            <w:pPr>
              <w:tabs>
                <w:tab w:val="left" w:pos="288"/>
                <w:tab w:val="left" w:pos="576"/>
                <w:tab w:val="left" w:pos="864"/>
                <w:tab w:val="left" w:pos="1152"/>
              </w:tabs>
              <w:spacing w:after="120"/>
              <w:ind w:left="43" w:right="101"/>
              <w:rPr>
                <w:rtl/>
              </w:rPr>
            </w:pPr>
            <w:r w:rsidRPr="00A63167">
              <w:t>(</w:t>
            </w:r>
            <w:hyperlink r:id="rId65" w:history="1">
              <w:r w:rsidRPr="00A63167">
                <w:rPr>
                  <w:rStyle w:val="Hyperlink"/>
                </w:rPr>
                <w:t>CEDAW/C/ROU/CO/7-8/Add.1</w:t>
              </w:r>
            </w:hyperlink>
            <w:r w:rsidRPr="00A63167">
              <w:t>)</w:t>
            </w:r>
          </w:p>
        </w:tc>
      </w:tr>
      <w:tr w:rsidR="00EE1DD8" w14:paraId="394731EB" w14:textId="77777777" w:rsidTr="00EE1DD8">
        <w:tc>
          <w:tcPr>
            <w:tcW w:w="3660" w:type="dxa"/>
            <w:shd w:val="clear" w:color="auto" w:fill="auto"/>
          </w:tcPr>
          <w:p w14:paraId="340FE6D0"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سنغافورة</w:t>
            </w:r>
          </w:p>
        </w:tc>
        <w:tc>
          <w:tcPr>
            <w:tcW w:w="3660" w:type="dxa"/>
            <w:shd w:val="clear" w:color="auto" w:fill="auto"/>
            <w:vAlign w:val="bottom"/>
          </w:tcPr>
          <w:p w14:paraId="61168DB5" w14:textId="69595C7E" w:rsidR="00EE1DD8" w:rsidRPr="00A63167" w:rsidRDefault="00EE1DD8" w:rsidP="00EE1DD8">
            <w:pPr>
              <w:tabs>
                <w:tab w:val="left" w:pos="288"/>
                <w:tab w:val="left" w:pos="576"/>
                <w:tab w:val="left" w:pos="864"/>
                <w:tab w:val="left" w:pos="1152"/>
              </w:tabs>
              <w:spacing w:after="120"/>
              <w:ind w:left="43" w:right="101"/>
              <w:rPr>
                <w:rtl/>
              </w:rPr>
            </w:pPr>
            <w:r w:rsidRPr="00A63167">
              <w:t>(</w:t>
            </w:r>
            <w:hyperlink r:id="rId66" w:history="1">
              <w:r w:rsidRPr="00A63167">
                <w:rPr>
                  <w:rStyle w:val="Hyperlink"/>
                </w:rPr>
                <w:t>CEDAW/C/SGP/FCO/5</w:t>
              </w:r>
            </w:hyperlink>
            <w:r w:rsidRPr="00A63167">
              <w:t>)</w:t>
            </w:r>
          </w:p>
        </w:tc>
      </w:tr>
      <w:tr w:rsidR="00EE1DD8" w14:paraId="49B126BE" w14:textId="77777777" w:rsidTr="00EE1DD8">
        <w:tc>
          <w:tcPr>
            <w:tcW w:w="3660" w:type="dxa"/>
            <w:shd w:val="clear" w:color="auto" w:fill="auto"/>
          </w:tcPr>
          <w:p w14:paraId="7B52E40D"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سري لانكا</w:t>
            </w:r>
          </w:p>
        </w:tc>
        <w:tc>
          <w:tcPr>
            <w:tcW w:w="3660" w:type="dxa"/>
            <w:shd w:val="clear" w:color="auto" w:fill="auto"/>
            <w:vAlign w:val="bottom"/>
          </w:tcPr>
          <w:p w14:paraId="3603C534" w14:textId="243E2DC2" w:rsidR="00EE1DD8" w:rsidRPr="00A63167" w:rsidRDefault="00EE1DD8" w:rsidP="00EE1DD8">
            <w:pPr>
              <w:tabs>
                <w:tab w:val="left" w:pos="288"/>
                <w:tab w:val="left" w:pos="576"/>
                <w:tab w:val="left" w:pos="864"/>
                <w:tab w:val="left" w:pos="1152"/>
              </w:tabs>
              <w:spacing w:after="120"/>
              <w:ind w:left="43" w:right="101"/>
              <w:rPr>
                <w:rtl/>
              </w:rPr>
            </w:pPr>
            <w:r w:rsidRPr="00A63167">
              <w:t>(</w:t>
            </w:r>
            <w:hyperlink r:id="rId67" w:history="1">
              <w:r w:rsidRPr="00A63167">
                <w:rPr>
                  <w:rStyle w:val="Hyperlink"/>
                </w:rPr>
                <w:t>CEDAW/C/LKA/CO/8/Add.1</w:t>
              </w:r>
            </w:hyperlink>
            <w:r w:rsidRPr="00A63167">
              <w:t>)</w:t>
            </w:r>
          </w:p>
        </w:tc>
      </w:tr>
    </w:tbl>
    <w:p w14:paraId="2C283279" w14:textId="77777777" w:rsidR="00EE1DD8" w:rsidRPr="00361681" w:rsidRDefault="00EE1DD8" w:rsidP="00EE1DD8">
      <w:pPr>
        <w:pStyle w:val="SingleTxt"/>
        <w:spacing w:after="0" w:line="120" w:lineRule="exact"/>
        <w:rPr>
          <w:sz w:val="10"/>
          <w:rtl/>
        </w:rPr>
      </w:pPr>
    </w:p>
    <w:p w14:paraId="1D251191" w14:textId="77777777" w:rsidR="00EE1DD8" w:rsidRPr="00361681" w:rsidRDefault="00EE1DD8" w:rsidP="00EE1DD8">
      <w:pPr>
        <w:pStyle w:val="SingleTxt"/>
        <w:spacing w:after="0" w:line="120" w:lineRule="exact"/>
        <w:rPr>
          <w:sz w:val="10"/>
          <w:rtl/>
        </w:rPr>
      </w:pPr>
    </w:p>
    <w:p w14:paraId="321FB7B3" w14:textId="77777777" w:rsidR="00EE1DD8" w:rsidRPr="0058460D" w:rsidRDefault="00EE1DD8" w:rsidP="00EE1DD8">
      <w:pPr>
        <w:pStyle w:val="SingleTxt"/>
      </w:pPr>
      <w:r w:rsidRPr="0058460D">
        <w:rPr>
          <w:rtl/>
        </w:rPr>
        <w:t>15</w:t>
      </w:r>
      <w:r>
        <w:rPr>
          <w:rtl/>
        </w:rPr>
        <w:t xml:space="preserve"> -</w:t>
      </w:r>
      <w:r>
        <w:rPr>
          <w:rtl/>
        </w:rPr>
        <w:tab/>
      </w:r>
      <w:r w:rsidRPr="0058460D">
        <w:rPr>
          <w:rtl/>
        </w:rPr>
        <w:t>وأرسلت اللجنة رسائل تذكيرية أولى إلى باراغواي وبوركينا فاسو وجمهورية كوريا الشعبية الديمقراطية وعمان وكوستاريكا وكينيا وناورو، التي كانت متأخرة في تقديم تقارير المتابعة الخاصة بها. واجتمعت المقرِّرة المعنية بالمتابعة بممثلي آيرلندا ونيجيريا، اللتين كانتا متأخرتين في تقديم تقرير المتابعة الخاص بكل منهما.</w:t>
      </w:r>
    </w:p>
    <w:p w14:paraId="05D72792" w14:textId="006E391B" w:rsidR="00EE1DD8" w:rsidRPr="0058460D" w:rsidRDefault="00EE1DD8" w:rsidP="00EE1DD8">
      <w:pPr>
        <w:pStyle w:val="SingleTxt"/>
      </w:pPr>
      <w:r w:rsidRPr="0058460D">
        <w:rPr>
          <w:rtl/>
        </w:rPr>
        <w:t>16</w:t>
      </w:r>
      <w:r>
        <w:rPr>
          <w:rtl/>
        </w:rPr>
        <w:t xml:space="preserve"> -</w:t>
      </w:r>
      <w:r>
        <w:rPr>
          <w:rtl/>
        </w:rPr>
        <w:tab/>
      </w:r>
      <w:r w:rsidRPr="0058460D">
        <w:rPr>
          <w:rtl/>
        </w:rPr>
        <w:t xml:space="preserve">وفي 18 فبراير، قدمت نيكول أميلين ونائلة جبر وإلغون سافاروف والأمانة إحاطة إلى اللجنة بشأن زيارة المتابعة التقنية التي قُمن بها إلى دولة فلسطين في الفترة من 10 إلى 15 تشرين الثاني/نوفمبر 2019، </w:t>
      </w:r>
      <w:r w:rsidRPr="0058460D">
        <w:rPr>
          <w:rtl/>
        </w:rPr>
        <w:lastRenderedPageBreak/>
        <w:t>بناء على دعوة من هيئة الأمم المتحدة للمرأة وبالتعاون مع مكتب مفوضية الأمم المتحدة لحقوق الإنسان في رام الله، لتقديم المشورة التقنية إلى الدولة الطرف لتنفيذ التوصيات الواردة في الملاحظات الختامية للجنة على التقرير الأولي لدولة فلسطين (</w:t>
      </w:r>
      <w:hyperlink r:id="rId68" w:history="1">
        <w:r w:rsidRPr="00A510E0">
          <w:rPr>
            <w:rStyle w:val="Hyperlink"/>
            <w:lang w:val="en-GB"/>
          </w:rPr>
          <w:t>CEDAW/C/PSE/CO/1</w:t>
        </w:r>
      </w:hyperlink>
      <w:r w:rsidRPr="0058460D">
        <w:rPr>
          <w:rtl/>
        </w:rPr>
        <w:t>).</w:t>
      </w:r>
    </w:p>
    <w:p w14:paraId="2A15C1D7" w14:textId="77777777" w:rsidR="00EE1DD8" w:rsidRPr="0058460D" w:rsidRDefault="00EE1DD8" w:rsidP="00EE1DD8">
      <w:pPr>
        <w:pStyle w:val="SingleTxt"/>
        <w:rPr>
          <w:lang w:val="en-GB"/>
        </w:rPr>
      </w:pPr>
      <w:r w:rsidRPr="0058460D">
        <w:rPr>
          <w:lang w:val="en-GB"/>
        </w:rPr>
        <w:br w:type="page"/>
      </w:r>
    </w:p>
    <w:p w14:paraId="1FBA189E" w14:textId="77777777" w:rsidR="00EE1DD8" w:rsidRPr="0058460D" w:rsidRDefault="00EE1DD8" w:rsidP="00EE1DD8">
      <w:pPr>
        <w:pStyle w:val="HCh"/>
        <w:jc w:val="lowKashida"/>
      </w:pPr>
      <w:r w:rsidRPr="0058460D">
        <w:rPr>
          <w:rtl/>
        </w:rPr>
        <w:lastRenderedPageBreak/>
        <w:t>الفصل الخامس</w:t>
      </w:r>
    </w:p>
    <w:p w14:paraId="414F3220" w14:textId="77777777" w:rsidR="00EE1DD8" w:rsidRPr="0058460D" w:rsidRDefault="00EE1DD8" w:rsidP="00EE1DD8">
      <w:pPr>
        <w:pStyle w:val="HCh"/>
        <w:jc w:val="lowKashida"/>
      </w:pPr>
      <w:r w:rsidRPr="0058460D">
        <w:rPr>
          <w:rtl/>
        </w:rPr>
        <w:tab/>
      </w:r>
      <w:r w:rsidRPr="0058460D">
        <w:rPr>
          <w:rtl/>
        </w:rPr>
        <w:tab/>
        <w:t>الأنشطة المنفّذة بموجب البروتوكول الاختياري</w:t>
      </w:r>
    </w:p>
    <w:p w14:paraId="1642CF78" w14:textId="77777777" w:rsidR="00EE1DD8" w:rsidRPr="0058460D" w:rsidRDefault="00EE1DD8" w:rsidP="00EE1DD8">
      <w:pPr>
        <w:pStyle w:val="SingleTxt"/>
      </w:pPr>
      <w:r w:rsidRPr="0058460D">
        <w:rPr>
          <w:rtl/>
        </w:rPr>
        <w:t>17</w:t>
      </w:r>
      <w:r>
        <w:rPr>
          <w:rtl/>
        </w:rPr>
        <w:t xml:space="preserve"> -</w:t>
      </w:r>
      <w:r>
        <w:rPr>
          <w:rtl/>
        </w:rPr>
        <w:tab/>
      </w:r>
      <w:r w:rsidRPr="0058460D">
        <w:rPr>
          <w:rtl/>
        </w:rPr>
        <w:t>تنص المادة 12 من البروتوكول الاختياري على أن تدرج اللجنة في تقريرها السنوي موجزا للأنشطة التي اضطلعت بها بموجب البروتوكول الاختياري.</w:t>
      </w:r>
    </w:p>
    <w:p w14:paraId="1C1DD9E8" w14:textId="77777777" w:rsidR="00EE1DD8" w:rsidRPr="00DA7F83" w:rsidRDefault="00EE1DD8" w:rsidP="00EE1DD8">
      <w:pPr>
        <w:pStyle w:val="SingleTxt"/>
        <w:spacing w:after="0" w:line="120" w:lineRule="exact"/>
        <w:rPr>
          <w:sz w:val="10"/>
          <w:rtl/>
          <w:lang w:val="en-GB"/>
        </w:rPr>
      </w:pPr>
    </w:p>
    <w:p w14:paraId="403D4C4F" w14:textId="77777777" w:rsidR="00EE1DD8" w:rsidRPr="0058460D" w:rsidRDefault="00EE1DD8" w:rsidP="00EE1DD8">
      <w:pPr>
        <w:pStyle w:val="H1"/>
      </w:pPr>
      <w:r w:rsidRPr="0058460D">
        <w:rPr>
          <w:lang w:val="en-GB"/>
        </w:rPr>
        <w:tab/>
      </w:r>
      <w:r w:rsidRPr="0058460D">
        <w:rPr>
          <w:rtl/>
        </w:rPr>
        <w:t>ألف</w:t>
      </w:r>
      <w:r>
        <w:rPr>
          <w:rtl/>
        </w:rPr>
        <w:t xml:space="preserve"> -</w:t>
      </w:r>
      <w:r>
        <w:rPr>
          <w:rtl/>
        </w:rPr>
        <w:tab/>
      </w:r>
      <w:r w:rsidRPr="0058460D">
        <w:rPr>
          <w:rtl/>
        </w:rPr>
        <w:t>الإجراءات التي اتخذتها اللجنة فيما يتصل بالمسائل الناشئة بموجب المادة 2 من البروتوكول الاختياري</w:t>
      </w:r>
    </w:p>
    <w:p w14:paraId="0AA540EE" w14:textId="77777777" w:rsidR="00EE1DD8" w:rsidRPr="0058460D" w:rsidRDefault="00EE1DD8" w:rsidP="00EE1DD8">
      <w:pPr>
        <w:pStyle w:val="SingleTxt"/>
      </w:pPr>
      <w:r w:rsidRPr="0058460D">
        <w:rPr>
          <w:rtl/>
        </w:rPr>
        <w:t>18</w:t>
      </w:r>
      <w:r>
        <w:rPr>
          <w:rtl/>
        </w:rPr>
        <w:t xml:space="preserve"> -</w:t>
      </w:r>
      <w:r>
        <w:rPr>
          <w:rtl/>
        </w:rPr>
        <w:tab/>
      </w:r>
      <w:r w:rsidRPr="0058460D">
        <w:rPr>
          <w:rtl/>
        </w:rPr>
        <w:t>ناقشت اللجنة الأنشطة التي اضطلعت بها بموجب المادة 2 من البروتوكول الاختياري في 17 و</w:t>
      </w:r>
      <w:r>
        <w:rPr>
          <w:rFonts w:hint="cs"/>
          <w:rtl/>
        </w:rPr>
        <w:t> </w:t>
      </w:r>
      <w:r w:rsidRPr="0058460D">
        <w:rPr>
          <w:rtl/>
        </w:rPr>
        <w:t xml:space="preserve">24 و 26 و 28 شباط/فبراير 2020. </w:t>
      </w:r>
    </w:p>
    <w:p w14:paraId="00B88FDB" w14:textId="77777777" w:rsidR="00EE1DD8" w:rsidRPr="0058460D" w:rsidRDefault="00EE1DD8" w:rsidP="00EE1DD8">
      <w:pPr>
        <w:pStyle w:val="SingleTxt"/>
      </w:pPr>
      <w:r w:rsidRPr="0058460D">
        <w:rPr>
          <w:rtl/>
        </w:rPr>
        <w:t>19</w:t>
      </w:r>
      <w:r>
        <w:rPr>
          <w:rtl/>
        </w:rPr>
        <w:t xml:space="preserve"> -</w:t>
      </w:r>
      <w:r>
        <w:rPr>
          <w:rtl/>
        </w:rPr>
        <w:tab/>
      </w:r>
      <w:r w:rsidRPr="0058460D">
        <w:rPr>
          <w:rtl/>
        </w:rPr>
        <w:t xml:space="preserve">وأقرت اللجنة تقرير الفريق العامل المعني بالرسائل المقدَّمة عملا بالبروتوكول الاختياري عن أعمال دورته السادسة </w:t>
      </w:r>
      <w:r w:rsidRPr="009E4E8B">
        <w:rPr>
          <w:rtl/>
        </w:rPr>
        <w:t>والأربعين (</w:t>
      </w:r>
      <w:r w:rsidRPr="009E4E8B">
        <w:t>bit.ly/ 2vafDOZ</w:t>
      </w:r>
      <w:r w:rsidRPr="009E4E8B">
        <w:rPr>
          <w:rtl/>
        </w:rPr>
        <w:t xml:space="preserve">). </w:t>
      </w:r>
    </w:p>
    <w:p w14:paraId="43736A2C" w14:textId="4A91393A" w:rsidR="00EE1DD8" w:rsidRPr="0058460D" w:rsidRDefault="00EE1DD8" w:rsidP="00EE1DD8">
      <w:pPr>
        <w:pStyle w:val="SingleTxt"/>
      </w:pPr>
      <w:r w:rsidRPr="0058460D">
        <w:rPr>
          <w:rtl/>
        </w:rPr>
        <w:t>20</w:t>
      </w:r>
      <w:r>
        <w:rPr>
          <w:rtl/>
        </w:rPr>
        <w:t xml:space="preserve"> -</w:t>
      </w:r>
      <w:r>
        <w:rPr>
          <w:rtl/>
        </w:rPr>
        <w:tab/>
      </w:r>
      <w:r w:rsidRPr="0058460D">
        <w:rPr>
          <w:rtl/>
        </w:rPr>
        <w:t xml:space="preserve">واتخذت اللجنة قرارات نهائية بشأن سبع رسائل مقدمة من أفراد عملا بالمادة 2 من البروتوكول الاختياري. وأوقفت النظر في رسالة </w:t>
      </w:r>
      <w:r w:rsidRPr="0058460D">
        <w:rPr>
          <w:rFonts w:hint="eastAsia"/>
          <w:i/>
          <w:iCs/>
          <w:rtl/>
        </w:rPr>
        <w:t>س</w:t>
      </w:r>
      <w:r w:rsidRPr="0058460D">
        <w:rPr>
          <w:i/>
          <w:iCs/>
          <w:rtl/>
        </w:rPr>
        <w:t xml:space="preserve">. </w:t>
      </w:r>
      <w:r w:rsidRPr="0058460D">
        <w:rPr>
          <w:rFonts w:hint="eastAsia"/>
          <w:i/>
          <w:iCs/>
          <w:rtl/>
        </w:rPr>
        <w:t>إ</w:t>
      </w:r>
      <w:r w:rsidRPr="0058460D">
        <w:rPr>
          <w:i/>
          <w:iCs/>
          <w:rtl/>
        </w:rPr>
        <w:t xml:space="preserve">. </w:t>
      </w:r>
      <w:r w:rsidRPr="0058460D">
        <w:rPr>
          <w:rFonts w:hint="eastAsia"/>
          <w:i/>
          <w:iCs/>
          <w:rtl/>
        </w:rPr>
        <w:t>ر</w:t>
      </w:r>
      <w:r w:rsidRPr="0058460D">
        <w:rPr>
          <w:i/>
          <w:iCs/>
          <w:rtl/>
        </w:rPr>
        <w:t xml:space="preserve">. </w:t>
      </w:r>
      <w:r w:rsidRPr="0058460D">
        <w:rPr>
          <w:rFonts w:hint="eastAsia"/>
          <w:i/>
          <w:iCs/>
          <w:rtl/>
        </w:rPr>
        <w:t>ضد</w:t>
      </w:r>
      <w:r w:rsidRPr="0058460D">
        <w:rPr>
          <w:i/>
          <w:iCs/>
          <w:rtl/>
        </w:rPr>
        <w:t xml:space="preserve"> </w:t>
      </w:r>
      <w:r w:rsidRPr="0058460D">
        <w:rPr>
          <w:rFonts w:hint="eastAsia"/>
          <w:i/>
          <w:iCs/>
          <w:rtl/>
        </w:rPr>
        <w:t>الأرجنتين</w:t>
      </w:r>
      <w:r w:rsidRPr="0058460D">
        <w:rPr>
          <w:rtl/>
        </w:rPr>
        <w:t xml:space="preserve"> (</w:t>
      </w:r>
      <w:hyperlink r:id="rId69" w:history="1">
        <w:r w:rsidRPr="00A510E0">
          <w:rPr>
            <w:rStyle w:val="Hyperlink"/>
            <w:lang w:val="en-GB"/>
          </w:rPr>
          <w:t>CEDAW/C/75/D/63/2013</w:t>
        </w:r>
      </w:hyperlink>
      <w:r w:rsidRPr="0058460D">
        <w:rPr>
          <w:rtl/>
        </w:rPr>
        <w:t xml:space="preserve">) ورسالة </w:t>
      </w:r>
      <w:r w:rsidRPr="0058460D">
        <w:rPr>
          <w:rFonts w:hint="eastAsia"/>
          <w:i/>
          <w:iCs/>
          <w:rtl/>
        </w:rPr>
        <w:t>ف</w:t>
      </w:r>
      <w:r w:rsidRPr="0058460D">
        <w:rPr>
          <w:i/>
          <w:iCs/>
          <w:rtl/>
        </w:rPr>
        <w:t xml:space="preserve">. </w:t>
      </w:r>
      <w:r w:rsidRPr="0058460D">
        <w:rPr>
          <w:rFonts w:hint="eastAsia"/>
          <w:i/>
          <w:iCs/>
          <w:rtl/>
        </w:rPr>
        <w:t>هـ</w:t>
      </w:r>
      <w:r w:rsidRPr="0058460D">
        <w:rPr>
          <w:i/>
          <w:iCs/>
          <w:rtl/>
        </w:rPr>
        <w:t xml:space="preserve">. </w:t>
      </w:r>
      <w:r w:rsidRPr="0058460D">
        <w:rPr>
          <w:rFonts w:hint="eastAsia"/>
          <w:i/>
          <w:iCs/>
          <w:rtl/>
        </w:rPr>
        <w:t>أ</w:t>
      </w:r>
      <w:r w:rsidRPr="0058460D">
        <w:rPr>
          <w:i/>
          <w:iCs/>
          <w:rtl/>
        </w:rPr>
        <w:t xml:space="preserve">. </w:t>
      </w:r>
      <w:r w:rsidRPr="0058460D">
        <w:rPr>
          <w:rFonts w:hint="eastAsia"/>
          <w:i/>
          <w:iCs/>
          <w:rtl/>
        </w:rPr>
        <w:t>ضد</w:t>
      </w:r>
      <w:r w:rsidRPr="0058460D">
        <w:rPr>
          <w:i/>
          <w:iCs/>
          <w:rtl/>
        </w:rPr>
        <w:t xml:space="preserve"> </w:t>
      </w:r>
      <w:r w:rsidRPr="0058460D">
        <w:rPr>
          <w:rFonts w:hint="eastAsia"/>
          <w:i/>
          <w:iCs/>
          <w:rtl/>
        </w:rPr>
        <w:t>الدانمرك</w:t>
      </w:r>
      <w:r w:rsidRPr="0058460D">
        <w:rPr>
          <w:i/>
          <w:iCs/>
          <w:rtl/>
        </w:rPr>
        <w:t xml:space="preserve"> </w:t>
      </w:r>
      <w:r w:rsidRPr="0058460D">
        <w:rPr>
          <w:rtl/>
        </w:rPr>
        <w:t>(</w:t>
      </w:r>
      <w:hyperlink r:id="rId70" w:history="1">
        <w:r w:rsidRPr="00A510E0">
          <w:rPr>
            <w:rStyle w:val="Hyperlink"/>
            <w:lang w:val="en-GB"/>
          </w:rPr>
          <w:t>CEDAW/C/75/D/118/2017</w:t>
        </w:r>
      </w:hyperlink>
      <w:r w:rsidRPr="0058460D">
        <w:rPr>
          <w:rtl/>
        </w:rPr>
        <w:t xml:space="preserve">). كما اتخذت ثلاثة قرارات بعدم مقبولية رسالة </w:t>
      </w:r>
      <w:r w:rsidRPr="0058460D">
        <w:rPr>
          <w:rFonts w:hint="eastAsia"/>
          <w:i/>
          <w:iCs/>
          <w:rtl/>
        </w:rPr>
        <w:t>ز</w:t>
      </w:r>
      <w:r w:rsidRPr="0058460D">
        <w:rPr>
          <w:i/>
          <w:iCs/>
          <w:rtl/>
        </w:rPr>
        <w:t>.</w:t>
      </w:r>
      <w:r w:rsidRPr="0058460D">
        <w:rPr>
          <w:rFonts w:hint="eastAsia"/>
          <w:i/>
          <w:iCs/>
          <w:rtl/>
        </w:rPr>
        <w:t>أ</w:t>
      </w:r>
      <w:r w:rsidRPr="0058460D">
        <w:rPr>
          <w:i/>
          <w:iCs/>
          <w:rtl/>
        </w:rPr>
        <w:t xml:space="preserve">. </w:t>
      </w:r>
      <w:r w:rsidRPr="0058460D">
        <w:rPr>
          <w:rFonts w:hint="eastAsia"/>
          <w:i/>
          <w:iCs/>
          <w:rtl/>
        </w:rPr>
        <w:t>و</w:t>
      </w:r>
      <w:r>
        <w:rPr>
          <w:rFonts w:hint="cs"/>
          <w:i/>
          <w:iCs/>
          <w:rtl/>
        </w:rPr>
        <w:t> </w:t>
      </w:r>
      <w:r w:rsidRPr="0058460D">
        <w:rPr>
          <w:rFonts w:hint="eastAsia"/>
          <w:i/>
          <w:iCs/>
          <w:rtl/>
        </w:rPr>
        <w:t>ك</w:t>
      </w:r>
      <w:r w:rsidRPr="0058460D">
        <w:rPr>
          <w:i/>
          <w:iCs/>
          <w:rtl/>
        </w:rPr>
        <w:t>.</w:t>
      </w:r>
      <w:r w:rsidRPr="0058460D">
        <w:rPr>
          <w:rFonts w:hint="eastAsia"/>
          <w:i/>
          <w:iCs/>
          <w:rtl/>
        </w:rPr>
        <w:t>ت</w:t>
      </w:r>
      <w:r w:rsidRPr="0058460D">
        <w:rPr>
          <w:i/>
          <w:iCs/>
          <w:rtl/>
        </w:rPr>
        <w:t xml:space="preserve">. </w:t>
      </w:r>
      <w:r w:rsidRPr="0058460D">
        <w:rPr>
          <w:rFonts w:hint="eastAsia"/>
          <w:i/>
          <w:iCs/>
          <w:rtl/>
        </w:rPr>
        <w:t>ضد</w:t>
      </w:r>
      <w:r w:rsidRPr="0058460D">
        <w:rPr>
          <w:i/>
          <w:iCs/>
          <w:rtl/>
        </w:rPr>
        <w:t xml:space="preserve"> </w:t>
      </w:r>
      <w:r w:rsidRPr="0058460D">
        <w:rPr>
          <w:rFonts w:hint="eastAsia"/>
          <w:i/>
          <w:iCs/>
          <w:rtl/>
        </w:rPr>
        <w:t>الدانمرك</w:t>
      </w:r>
      <w:r w:rsidRPr="0058460D">
        <w:rPr>
          <w:rtl/>
        </w:rPr>
        <w:t xml:space="preserve"> (</w:t>
      </w:r>
      <w:hyperlink r:id="rId71" w:history="1">
        <w:r w:rsidRPr="00A510E0">
          <w:rPr>
            <w:rStyle w:val="Hyperlink"/>
            <w:lang w:val="en-GB"/>
          </w:rPr>
          <w:t>CEDAW/C/75/D/108/2016</w:t>
        </w:r>
      </w:hyperlink>
      <w:r w:rsidRPr="0058460D">
        <w:rPr>
          <w:rtl/>
        </w:rPr>
        <w:t>)، ورسالة</w:t>
      </w:r>
      <w:r w:rsidRPr="0058460D">
        <w:rPr>
          <w:i/>
          <w:iCs/>
          <w:rtl/>
        </w:rPr>
        <w:t xml:space="preserve"> </w:t>
      </w:r>
      <w:r w:rsidRPr="0058460D">
        <w:rPr>
          <w:rFonts w:hint="eastAsia"/>
          <w:i/>
          <w:iCs/>
          <w:rtl/>
        </w:rPr>
        <w:t>ر</w:t>
      </w:r>
      <w:r w:rsidRPr="0058460D">
        <w:rPr>
          <w:i/>
          <w:iCs/>
          <w:rtl/>
        </w:rPr>
        <w:t>.</w:t>
      </w:r>
      <w:r w:rsidRPr="0058460D">
        <w:rPr>
          <w:rFonts w:hint="eastAsia"/>
          <w:i/>
          <w:iCs/>
          <w:rtl/>
        </w:rPr>
        <w:t>ر</w:t>
      </w:r>
      <w:r w:rsidRPr="0058460D">
        <w:rPr>
          <w:i/>
          <w:iCs/>
          <w:rtl/>
        </w:rPr>
        <w:t xml:space="preserve">. </w:t>
      </w:r>
      <w:r w:rsidRPr="0058460D">
        <w:rPr>
          <w:rFonts w:hint="eastAsia"/>
          <w:i/>
          <w:iCs/>
          <w:rtl/>
        </w:rPr>
        <w:t>و</w:t>
      </w:r>
      <w:r w:rsidRPr="0058460D">
        <w:rPr>
          <w:i/>
          <w:iCs/>
          <w:rtl/>
        </w:rPr>
        <w:t xml:space="preserve"> </w:t>
      </w:r>
      <w:r w:rsidRPr="0058460D">
        <w:rPr>
          <w:rFonts w:hint="eastAsia"/>
          <w:i/>
          <w:iCs/>
          <w:rtl/>
        </w:rPr>
        <w:t>م</w:t>
      </w:r>
      <w:r w:rsidRPr="0058460D">
        <w:rPr>
          <w:i/>
          <w:iCs/>
          <w:rtl/>
        </w:rPr>
        <w:t xml:space="preserve">. </w:t>
      </w:r>
      <w:r w:rsidRPr="0058460D">
        <w:rPr>
          <w:rFonts w:hint="eastAsia"/>
          <w:i/>
          <w:iCs/>
          <w:rtl/>
        </w:rPr>
        <w:t>ر</w:t>
      </w:r>
      <w:r w:rsidRPr="0058460D">
        <w:rPr>
          <w:i/>
          <w:iCs/>
          <w:rtl/>
        </w:rPr>
        <w:t>.</w:t>
      </w:r>
      <w:r>
        <w:rPr>
          <w:i/>
          <w:iCs/>
          <w:rtl/>
        </w:rPr>
        <w:t xml:space="preserve"> </w:t>
      </w:r>
      <w:r w:rsidRPr="0058460D">
        <w:rPr>
          <w:rFonts w:hint="eastAsia"/>
          <w:i/>
          <w:iCs/>
          <w:rtl/>
        </w:rPr>
        <w:t>ضد</w:t>
      </w:r>
      <w:r w:rsidRPr="0058460D">
        <w:rPr>
          <w:i/>
          <w:iCs/>
          <w:rtl/>
        </w:rPr>
        <w:t xml:space="preserve"> </w:t>
      </w:r>
      <w:r w:rsidRPr="0058460D">
        <w:rPr>
          <w:rFonts w:hint="eastAsia"/>
          <w:i/>
          <w:iCs/>
          <w:rtl/>
        </w:rPr>
        <w:t>فنلندا</w:t>
      </w:r>
      <w:r w:rsidRPr="0058460D">
        <w:rPr>
          <w:rtl/>
        </w:rPr>
        <w:t xml:space="preserve"> (</w:t>
      </w:r>
      <w:hyperlink r:id="rId72" w:history="1">
        <w:r w:rsidRPr="00A510E0">
          <w:rPr>
            <w:rStyle w:val="Hyperlink"/>
            <w:lang w:val="en-GB"/>
          </w:rPr>
          <w:t>CEDAW/C/75/D/111/2017</w:t>
        </w:r>
      </w:hyperlink>
      <w:r w:rsidRPr="0058460D">
        <w:rPr>
          <w:rtl/>
        </w:rPr>
        <w:t xml:space="preserve">) ورسالة </w:t>
      </w:r>
      <w:r w:rsidRPr="0058460D">
        <w:rPr>
          <w:rFonts w:hint="eastAsia"/>
          <w:i/>
          <w:iCs/>
          <w:rtl/>
        </w:rPr>
        <w:t>ج</w:t>
      </w:r>
      <w:r w:rsidRPr="0058460D">
        <w:rPr>
          <w:i/>
          <w:iCs/>
          <w:rtl/>
        </w:rPr>
        <w:t xml:space="preserve">. </w:t>
      </w:r>
      <w:r w:rsidRPr="0058460D">
        <w:rPr>
          <w:rFonts w:hint="eastAsia"/>
          <w:i/>
          <w:iCs/>
          <w:rtl/>
        </w:rPr>
        <w:t>م</w:t>
      </w:r>
      <w:r w:rsidRPr="0058460D">
        <w:rPr>
          <w:i/>
          <w:iCs/>
          <w:rtl/>
        </w:rPr>
        <w:t xml:space="preserve">. </w:t>
      </w:r>
      <w:r w:rsidRPr="0058460D">
        <w:rPr>
          <w:rFonts w:hint="eastAsia"/>
          <w:i/>
          <w:iCs/>
          <w:rtl/>
        </w:rPr>
        <w:t>ن</w:t>
      </w:r>
      <w:r w:rsidRPr="0058460D">
        <w:rPr>
          <w:i/>
          <w:iCs/>
          <w:rtl/>
        </w:rPr>
        <w:t>.</w:t>
      </w:r>
      <w:r w:rsidRPr="0058460D">
        <w:rPr>
          <w:rFonts w:hint="eastAsia"/>
          <w:i/>
          <w:iCs/>
          <w:rtl/>
        </w:rPr>
        <w:t>ف</w:t>
      </w:r>
      <w:r w:rsidRPr="0058460D">
        <w:rPr>
          <w:i/>
          <w:iCs/>
          <w:rtl/>
        </w:rPr>
        <w:t xml:space="preserve">. وأخريات </w:t>
      </w:r>
      <w:r w:rsidRPr="0058460D">
        <w:rPr>
          <w:rFonts w:hint="eastAsia"/>
          <w:i/>
          <w:iCs/>
          <w:rtl/>
        </w:rPr>
        <w:t>ضد</w:t>
      </w:r>
      <w:r w:rsidRPr="0058460D">
        <w:rPr>
          <w:i/>
          <w:iCs/>
          <w:rtl/>
        </w:rPr>
        <w:t xml:space="preserve"> </w:t>
      </w:r>
      <w:r w:rsidRPr="0058460D">
        <w:rPr>
          <w:rFonts w:hint="eastAsia"/>
          <w:i/>
          <w:iCs/>
          <w:rtl/>
        </w:rPr>
        <w:t>هولندا</w:t>
      </w:r>
      <w:r w:rsidRPr="0058460D">
        <w:rPr>
          <w:i/>
          <w:iCs/>
          <w:rtl/>
        </w:rPr>
        <w:t xml:space="preserve"> </w:t>
      </w:r>
      <w:r w:rsidRPr="0058460D">
        <w:rPr>
          <w:rtl/>
        </w:rPr>
        <w:t>(</w:t>
      </w:r>
      <w:hyperlink r:id="rId73" w:history="1">
        <w:r w:rsidRPr="00A510E0">
          <w:rPr>
            <w:rStyle w:val="Hyperlink"/>
            <w:lang w:val="en-GB"/>
          </w:rPr>
          <w:t>CEDAW/C/75/D/117/2017</w:t>
        </w:r>
      </w:hyperlink>
      <w:r w:rsidRPr="0058460D">
        <w:rPr>
          <w:rtl/>
        </w:rPr>
        <w:t xml:space="preserve">)، والآراء التي خلصت إلى حدوث انتهاك فيما يتصل برسالة </w:t>
      </w:r>
      <w:r w:rsidRPr="0058460D">
        <w:rPr>
          <w:rFonts w:hint="eastAsia"/>
          <w:i/>
          <w:iCs/>
          <w:rtl/>
        </w:rPr>
        <w:t>س</w:t>
      </w:r>
      <w:r w:rsidRPr="0058460D">
        <w:rPr>
          <w:i/>
          <w:iCs/>
          <w:rtl/>
        </w:rPr>
        <w:t>.</w:t>
      </w:r>
      <w:r w:rsidRPr="0058460D">
        <w:rPr>
          <w:rFonts w:hint="eastAsia"/>
          <w:i/>
          <w:iCs/>
          <w:rtl/>
        </w:rPr>
        <w:t>ن</w:t>
      </w:r>
      <w:r w:rsidRPr="0058460D">
        <w:rPr>
          <w:i/>
          <w:iCs/>
          <w:rtl/>
        </w:rPr>
        <w:t xml:space="preserve">. </w:t>
      </w:r>
      <w:r w:rsidRPr="0058460D">
        <w:rPr>
          <w:rFonts w:hint="eastAsia"/>
          <w:i/>
          <w:iCs/>
          <w:rtl/>
        </w:rPr>
        <w:t>و</w:t>
      </w:r>
      <w:r>
        <w:rPr>
          <w:rFonts w:hint="cs"/>
          <w:i/>
          <w:iCs/>
          <w:rtl/>
        </w:rPr>
        <w:t> </w:t>
      </w:r>
      <w:r w:rsidRPr="0058460D">
        <w:rPr>
          <w:rFonts w:hint="eastAsia"/>
          <w:i/>
          <w:iCs/>
          <w:rtl/>
        </w:rPr>
        <w:t>إ</w:t>
      </w:r>
      <w:r w:rsidRPr="0058460D">
        <w:rPr>
          <w:i/>
          <w:iCs/>
          <w:rtl/>
        </w:rPr>
        <w:t>.</w:t>
      </w:r>
      <w:r w:rsidRPr="0058460D">
        <w:rPr>
          <w:rFonts w:hint="eastAsia"/>
          <w:i/>
          <w:iCs/>
          <w:rtl/>
        </w:rPr>
        <w:t>ر</w:t>
      </w:r>
      <w:r w:rsidRPr="0058460D">
        <w:rPr>
          <w:i/>
          <w:iCs/>
          <w:rtl/>
        </w:rPr>
        <w:t xml:space="preserve">. </w:t>
      </w:r>
      <w:r w:rsidRPr="0058460D">
        <w:rPr>
          <w:rFonts w:hint="eastAsia"/>
          <w:i/>
          <w:iCs/>
          <w:rtl/>
        </w:rPr>
        <w:t>ضد</w:t>
      </w:r>
      <w:r w:rsidRPr="0058460D">
        <w:rPr>
          <w:i/>
          <w:iCs/>
          <w:rtl/>
        </w:rPr>
        <w:t xml:space="preserve"> </w:t>
      </w:r>
      <w:r w:rsidRPr="0058460D">
        <w:rPr>
          <w:rFonts w:hint="eastAsia"/>
          <w:i/>
          <w:iCs/>
          <w:rtl/>
        </w:rPr>
        <w:t>مقدونيا</w:t>
      </w:r>
      <w:r w:rsidRPr="0058460D">
        <w:rPr>
          <w:i/>
          <w:iCs/>
          <w:rtl/>
        </w:rPr>
        <w:t xml:space="preserve"> </w:t>
      </w:r>
      <w:r w:rsidRPr="0058460D">
        <w:rPr>
          <w:rFonts w:hint="eastAsia"/>
          <w:i/>
          <w:iCs/>
          <w:rtl/>
        </w:rPr>
        <w:t>الشمالية</w:t>
      </w:r>
      <w:r w:rsidRPr="0058460D">
        <w:rPr>
          <w:rtl/>
        </w:rPr>
        <w:t xml:space="preserve"> (</w:t>
      </w:r>
      <w:hyperlink r:id="rId74" w:history="1">
        <w:r w:rsidRPr="00A510E0">
          <w:rPr>
            <w:rStyle w:val="Hyperlink"/>
            <w:lang w:val="en-GB"/>
          </w:rPr>
          <w:t>CEDAW/C/75/D/107/2016</w:t>
        </w:r>
      </w:hyperlink>
      <w:r w:rsidRPr="0058460D">
        <w:rPr>
          <w:rtl/>
        </w:rPr>
        <w:t xml:space="preserve">)، ورسالة </w:t>
      </w:r>
      <w:r w:rsidRPr="0058460D">
        <w:rPr>
          <w:rFonts w:hint="eastAsia"/>
          <w:i/>
          <w:iCs/>
          <w:rtl/>
        </w:rPr>
        <w:t>أُ</w:t>
      </w:r>
      <w:r w:rsidRPr="0058460D">
        <w:rPr>
          <w:i/>
          <w:iCs/>
          <w:rtl/>
        </w:rPr>
        <w:t>.</w:t>
      </w:r>
      <w:r w:rsidRPr="0058460D">
        <w:rPr>
          <w:rFonts w:hint="eastAsia"/>
          <w:i/>
          <w:iCs/>
          <w:rtl/>
        </w:rPr>
        <w:t>ن</w:t>
      </w:r>
      <w:r w:rsidRPr="0058460D">
        <w:rPr>
          <w:i/>
          <w:iCs/>
          <w:rtl/>
        </w:rPr>
        <w:t xml:space="preserve">. </w:t>
      </w:r>
      <w:r w:rsidRPr="0058460D">
        <w:rPr>
          <w:rFonts w:hint="eastAsia"/>
          <w:i/>
          <w:iCs/>
          <w:rtl/>
        </w:rPr>
        <w:t>و</w:t>
      </w:r>
      <w:r w:rsidRPr="0058460D">
        <w:rPr>
          <w:i/>
          <w:iCs/>
          <w:rtl/>
        </w:rPr>
        <w:t xml:space="preserve"> </w:t>
      </w:r>
      <w:r w:rsidRPr="0058460D">
        <w:rPr>
          <w:rFonts w:hint="eastAsia"/>
          <w:i/>
          <w:iCs/>
          <w:rtl/>
        </w:rPr>
        <w:t>د</w:t>
      </w:r>
      <w:r w:rsidRPr="0058460D">
        <w:rPr>
          <w:i/>
          <w:iCs/>
          <w:rtl/>
        </w:rPr>
        <w:t>.</w:t>
      </w:r>
      <w:r w:rsidRPr="0058460D">
        <w:rPr>
          <w:rFonts w:hint="eastAsia"/>
          <w:i/>
          <w:iCs/>
          <w:rtl/>
        </w:rPr>
        <w:t>ب</w:t>
      </w:r>
      <w:r w:rsidRPr="0058460D">
        <w:rPr>
          <w:i/>
          <w:iCs/>
          <w:rtl/>
        </w:rPr>
        <w:t xml:space="preserve">. </w:t>
      </w:r>
      <w:r w:rsidRPr="0058460D">
        <w:rPr>
          <w:rFonts w:hint="eastAsia"/>
          <w:i/>
          <w:iCs/>
          <w:rtl/>
        </w:rPr>
        <w:t>ضد</w:t>
      </w:r>
      <w:r w:rsidRPr="0058460D">
        <w:rPr>
          <w:i/>
          <w:iCs/>
          <w:rtl/>
        </w:rPr>
        <w:t xml:space="preserve"> </w:t>
      </w:r>
      <w:r w:rsidRPr="0058460D">
        <w:rPr>
          <w:rFonts w:hint="eastAsia"/>
          <w:i/>
          <w:iCs/>
          <w:rtl/>
        </w:rPr>
        <w:t>الاتحاد</w:t>
      </w:r>
      <w:r w:rsidRPr="0058460D">
        <w:rPr>
          <w:i/>
          <w:iCs/>
          <w:rtl/>
        </w:rPr>
        <w:t xml:space="preserve"> </w:t>
      </w:r>
      <w:r w:rsidRPr="0058460D">
        <w:rPr>
          <w:rFonts w:hint="eastAsia"/>
          <w:i/>
          <w:iCs/>
          <w:rtl/>
        </w:rPr>
        <w:t>الروسي</w:t>
      </w:r>
      <w:r w:rsidRPr="0058460D">
        <w:rPr>
          <w:rtl/>
        </w:rPr>
        <w:t xml:space="preserve"> (</w:t>
      </w:r>
      <w:hyperlink r:id="rId75" w:history="1">
        <w:r w:rsidRPr="00A510E0">
          <w:rPr>
            <w:rStyle w:val="Hyperlink"/>
            <w:lang w:val="en-GB"/>
          </w:rPr>
          <w:t>CEDAW/C/75/D/119/2017</w:t>
        </w:r>
      </w:hyperlink>
      <w:r w:rsidRPr="0058460D">
        <w:rPr>
          <w:rtl/>
        </w:rPr>
        <w:t>)</w:t>
      </w:r>
      <w:r w:rsidRPr="0058460D">
        <w:rPr>
          <w:lang w:val="en-GB"/>
        </w:rPr>
        <w:t xml:space="preserve"> </w:t>
      </w:r>
      <w:r w:rsidRPr="0058460D">
        <w:rPr>
          <w:rtl/>
        </w:rPr>
        <w:t xml:space="preserve">ورسالة </w:t>
      </w:r>
      <w:r w:rsidRPr="0058460D">
        <w:rPr>
          <w:rFonts w:hint="eastAsia"/>
          <w:i/>
          <w:iCs/>
          <w:rtl/>
        </w:rPr>
        <w:t>س</w:t>
      </w:r>
      <w:r w:rsidRPr="0058460D">
        <w:rPr>
          <w:i/>
          <w:iCs/>
          <w:rtl/>
        </w:rPr>
        <w:t>.</w:t>
      </w:r>
      <w:r w:rsidRPr="0058460D">
        <w:rPr>
          <w:rFonts w:hint="eastAsia"/>
          <w:i/>
          <w:iCs/>
          <w:rtl/>
        </w:rPr>
        <w:t>ف</w:t>
      </w:r>
      <w:r w:rsidRPr="0058460D">
        <w:rPr>
          <w:i/>
          <w:iCs/>
          <w:rtl/>
        </w:rPr>
        <w:t>.</w:t>
      </w:r>
      <w:r w:rsidRPr="0058460D">
        <w:rPr>
          <w:rFonts w:hint="eastAsia"/>
          <w:i/>
          <w:iCs/>
          <w:rtl/>
        </w:rPr>
        <w:t>م</w:t>
      </w:r>
      <w:r w:rsidRPr="0058460D">
        <w:rPr>
          <w:i/>
          <w:iCs/>
          <w:rtl/>
        </w:rPr>
        <w:t xml:space="preserve">. </w:t>
      </w:r>
      <w:r w:rsidRPr="0058460D">
        <w:rPr>
          <w:rFonts w:hint="eastAsia"/>
          <w:i/>
          <w:iCs/>
          <w:rtl/>
        </w:rPr>
        <w:t>ضد</w:t>
      </w:r>
      <w:r w:rsidRPr="0058460D">
        <w:rPr>
          <w:i/>
          <w:iCs/>
          <w:rtl/>
        </w:rPr>
        <w:t xml:space="preserve"> </w:t>
      </w:r>
      <w:r w:rsidRPr="0058460D">
        <w:rPr>
          <w:rFonts w:hint="eastAsia"/>
          <w:i/>
          <w:iCs/>
          <w:rtl/>
        </w:rPr>
        <w:t>إسبانيا</w:t>
      </w:r>
      <w:r w:rsidRPr="0058460D">
        <w:rPr>
          <w:rtl/>
        </w:rPr>
        <w:t xml:space="preserve"> (</w:t>
      </w:r>
      <w:hyperlink r:id="rId76" w:history="1">
        <w:r w:rsidRPr="00A510E0">
          <w:rPr>
            <w:rStyle w:val="Hyperlink"/>
            <w:lang w:val="en-GB"/>
          </w:rPr>
          <w:t>CEDAW/C/75/D/138/2018</w:t>
        </w:r>
      </w:hyperlink>
      <w:r w:rsidRPr="0058460D">
        <w:rPr>
          <w:rtl/>
        </w:rPr>
        <w:t xml:space="preserve">). واعتُمدت جميع القرارات بتوافق الآراء، باستثناء الآراء الواردة بشأن رسالة </w:t>
      </w:r>
      <w:r w:rsidRPr="0058460D">
        <w:rPr>
          <w:rFonts w:hint="eastAsia"/>
          <w:i/>
          <w:iCs/>
          <w:rtl/>
        </w:rPr>
        <w:t>س</w:t>
      </w:r>
      <w:r w:rsidRPr="0058460D">
        <w:rPr>
          <w:i/>
          <w:iCs/>
          <w:rtl/>
        </w:rPr>
        <w:t>.</w:t>
      </w:r>
      <w:r w:rsidRPr="0058460D">
        <w:rPr>
          <w:rFonts w:hint="eastAsia"/>
          <w:i/>
          <w:iCs/>
          <w:rtl/>
        </w:rPr>
        <w:t>ن</w:t>
      </w:r>
      <w:r w:rsidRPr="0058460D">
        <w:rPr>
          <w:i/>
          <w:iCs/>
          <w:rtl/>
        </w:rPr>
        <w:t xml:space="preserve">. </w:t>
      </w:r>
      <w:r w:rsidRPr="0058460D">
        <w:rPr>
          <w:rFonts w:hint="eastAsia"/>
          <w:i/>
          <w:iCs/>
          <w:rtl/>
        </w:rPr>
        <w:t>و</w:t>
      </w:r>
      <w:r w:rsidRPr="0058460D">
        <w:rPr>
          <w:i/>
          <w:iCs/>
          <w:rtl/>
        </w:rPr>
        <w:t xml:space="preserve"> </w:t>
      </w:r>
      <w:r w:rsidRPr="0058460D">
        <w:rPr>
          <w:rFonts w:hint="eastAsia"/>
          <w:i/>
          <w:iCs/>
          <w:rtl/>
        </w:rPr>
        <w:t>إ</w:t>
      </w:r>
      <w:r w:rsidRPr="0058460D">
        <w:rPr>
          <w:i/>
          <w:iCs/>
          <w:rtl/>
        </w:rPr>
        <w:t xml:space="preserve">. </w:t>
      </w:r>
      <w:r w:rsidRPr="0058460D">
        <w:rPr>
          <w:rFonts w:hint="eastAsia"/>
          <w:i/>
          <w:iCs/>
          <w:rtl/>
        </w:rPr>
        <w:t>ر</w:t>
      </w:r>
      <w:r w:rsidRPr="0058460D">
        <w:rPr>
          <w:i/>
          <w:iCs/>
          <w:rtl/>
        </w:rPr>
        <w:t xml:space="preserve">. </w:t>
      </w:r>
      <w:r w:rsidRPr="0058460D">
        <w:rPr>
          <w:rFonts w:hint="eastAsia"/>
          <w:i/>
          <w:iCs/>
          <w:rtl/>
        </w:rPr>
        <w:t>ضد</w:t>
      </w:r>
      <w:r w:rsidRPr="0058460D">
        <w:rPr>
          <w:i/>
          <w:iCs/>
          <w:rtl/>
        </w:rPr>
        <w:t xml:space="preserve"> </w:t>
      </w:r>
      <w:r w:rsidRPr="0058460D">
        <w:rPr>
          <w:rFonts w:hint="eastAsia"/>
          <w:i/>
          <w:iCs/>
          <w:rtl/>
        </w:rPr>
        <w:t>مقدونيا</w:t>
      </w:r>
      <w:r w:rsidRPr="0058460D">
        <w:rPr>
          <w:i/>
          <w:iCs/>
          <w:rtl/>
        </w:rPr>
        <w:t xml:space="preserve"> </w:t>
      </w:r>
      <w:r w:rsidRPr="0058460D">
        <w:rPr>
          <w:rFonts w:hint="eastAsia"/>
          <w:i/>
          <w:iCs/>
          <w:rtl/>
        </w:rPr>
        <w:t>الشمالية</w:t>
      </w:r>
      <w:r w:rsidRPr="0058460D">
        <w:rPr>
          <w:rtl/>
        </w:rPr>
        <w:t xml:space="preserve"> ورسالة </w:t>
      </w:r>
      <w:r w:rsidRPr="0058460D">
        <w:rPr>
          <w:rFonts w:hint="eastAsia"/>
          <w:i/>
          <w:iCs/>
          <w:rtl/>
        </w:rPr>
        <w:t>ل</w:t>
      </w:r>
      <w:r w:rsidRPr="0058460D">
        <w:rPr>
          <w:i/>
          <w:iCs/>
          <w:rtl/>
        </w:rPr>
        <w:t xml:space="preserve">. </w:t>
      </w:r>
      <w:r w:rsidRPr="0058460D">
        <w:rPr>
          <w:rFonts w:hint="eastAsia"/>
          <w:i/>
          <w:iCs/>
          <w:rtl/>
        </w:rPr>
        <w:t>أ</w:t>
      </w:r>
      <w:r w:rsidRPr="0058460D">
        <w:rPr>
          <w:i/>
          <w:iCs/>
          <w:rtl/>
        </w:rPr>
        <w:t xml:space="preserve">. وأخريات </w:t>
      </w:r>
      <w:r w:rsidRPr="0058460D">
        <w:rPr>
          <w:rFonts w:hint="eastAsia"/>
          <w:i/>
          <w:iCs/>
          <w:rtl/>
        </w:rPr>
        <w:t>ضد</w:t>
      </w:r>
      <w:r w:rsidRPr="0058460D">
        <w:rPr>
          <w:i/>
          <w:iCs/>
          <w:rtl/>
        </w:rPr>
        <w:t xml:space="preserve"> </w:t>
      </w:r>
      <w:r w:rsidRPr="0058460D">
        <w:rPr>
          <w:rFonts w:hint="eastAsia"/>
          <w:i/>
          <w:iCs/>
          <w:rtl/>
        </w:rPr>
        <w:t>مقدونيا</w:t>
      </w:r>
      <w:r w:rsidRPr="0058460D">
        <w:rPr>
          <w:i/>
          <w:iCs/>
          <w:rtl/>
        </w:rPr>
        <w:t xml:space="preserve"> </w:t>
      </w:r>
      <w:r w:rsidRPr="0058460D">
        <w:rPr>
          <w:rFonts w:hint="eastAsia"/>
          <w:i/>
          <w:iCs/>
          <w:rtl/>
        </w:rPr>
        <w:t>الشمالية</w:t>
      </w:r>
      <w:r w:rsidRPr="0058460D">
        <w:rPr>
          <w:rtl/>
        </w:rPr>
        <w:t>، اللتين أرفق أحد الأعضاء رأياً مخالفاً بشأن كل</w:t>
      </w:r>
      <w:r>
        <w:rPr>
          <w:rFonts w:hint="cs"/>
          <w:rtl/>
        </w:rPr>
        <w:t> </w:t>
      </w:r>
      <w:r w:rsidRPr="0058460D">
        <w:rPr>
          <w:rtl/>
        </w:rPr>
        <w:t>منهما.</w:t>
      </w:r>
    </w:p>
    <w:p w14:paraId="3DBCFADE" w14:textId="77777777" w:rsidR="00EE1DD8" w:rsidRPr="00B84276" w:rsidRDefault="00EE1DD8" w:rsidP="00EE1DD8">
      <w:pPr>
        <w:pStyle w:val="SingleTxt"/>
        <w:spacing w:after="0" w:line="120" w:lineRule="exact"/>
        <w:rPr>
          <w:sz w:val="10"/>
          <w:rtl/>
          <w:lang w:val="en-GB"/>
        </w:rPr>
      </w:pPr>
    </w:p>
    <w:p w14:paraId="15F0F6A2" w14:textId="77777777" w:rsidR="00EE1DD8" w:rsidRPr="0058460D" w:rsidRDefault="00EE1DD8" w:rsidP="00EE1DD8">
      <w:pPr>
        <w:pStyle w:val="H1"/>
      </w:pPr>
      <w:r w:rsidRPr="0058460D">
        <w:rPr>
          <w:lang w:val="en-GB"/>
        </w:rPr>
        <w:tab/>
      </w:r>
      <w:r w:rsidRPr="0058460D">
        <w:rPr>
          <w:rtl/>
        </w:rPr>
        <w:t>باء</w:t>
      </w:r>
      <w:r>
        <w:rPr>
          <w:rtl/>
        </w:rPr>
        <w:t xml:space="preserve"> -</w:t>
      </w:r>
      <w:r>
        <w:rPr>
          <w:rtl/>
        </w:rPr>
        <w:tab/>
      </w:r>
      <w:r w:rsidRPr="0058460D">
        <w:rPr>
          <w:rtl/>
        </w:rPr>
        <w:t>متابعة آراء اللجنة بشأن الرسائل المقدمة من أفراد</w:t>
      </w:r>
    </w:p>
    <w:p w14:paraId="5832727A" w14:textId="77777777" w:rsidR="00EE1DD8" w:rsidRPr="0058460D" w:rsidRDefault="00EE1DD8" w:rsidP="00EE1DD8">
      <w:pPr>
        <w:pStyle w:val="SingleTxt"/>
      </w:pPr>
      <w:r w:rsidRPr="0058460D">
        <w:rPr>
          <w:rtl/>
        </w:rPr>
        <w:t>21</w:t>
      </w:r>
      <w:r>
        <w:rPr>
          <w:rtl/>
        </w:rPr>
        <w:t xml:space="preserve"> -</w:t>
      </w:r>
      <w:r>
        <w:rPr>
          <w:rtl/>
        </w:rPr>
        <w:tab/>
      </w:r>
      <w:r w:rsidRPr="0058460D">
        <w:rPr>
          <w:rtl/>
        </w:rPr>
        <w:t>أُبلغت اللجنة بأن الفريق العامل ناقش، في دورته السادسة والأربعين، حالة المتابعة في كل رسالة من الرسائل التي كان الحوار بشأن متابعتها مستمرا، وتوصل إلى اتفاق بشأن الإجراء اللازم اتخاذه. ومن بين الرسائل الـ 13 التي تُدرَس في إطار المتابعة حاليا، تتعلق أربع بالاتحاد الروسي، وواحدة بكلٍّ من أوكرانيا وبلغاريا وتيمور - ليشتي وجمهورية تنزانيا المتحدة وجمهورية مولدوفا والدانمرك وسلوفاكيا وفنلندا والمكسيك.</w:t>
      </w:r>
    </w:p>
    <w:p w14:paraId="225E930E" w14:textId="77777777" w:rsidR="00EE1DD8" w:rsidRPr="00B84276" w:rsidRDefault="00EE1DD8" w:rsidP="00EE1DD8">
      <w:pPr>
        <w:pStyle w:val="SingleTxt"/>
        <w:spacing w:after="0" w:line="120" w:lineRule="exact"/>
        <w:rPr>
          <w:sz w:val="10"/>
          <w:rtl/>
        </w:rPr>
      </w:pPr>
    </w:p>
    <w:p w14:paraId="213C46AC" w14:textId="77777777" w:rsidR="00EE1DD8" w:rsidRPr="0058460D" w:rsidRDefault="00EE1DD8" w:rsidP="00EE1DD8">
      <w:pPr>
        <w:pStyle w:val="H1"/>
      </w:pPr>
      <w:r w:rsidRPr="0058460D">
        <w:rPr>
          <w:lang w:val="en-GB"/>
        </w:rPr>
        <w:lastRenderedPageBreak/>
        <w:tab/>
      </w:r>
      <w:r w:rsidRPr="0058460D">
        <w:rPr>
          <w:rtl/>
        </w:rPr>
        <w:t>جيم</w:t>
      </w:r>
      <w:r>
        <w:rPr>
          <w:rtl/>
        </w:rPr>
        <w:t xml:space="preserve"> -</w:t>
      </w:r>
      <w:r>
        <w:rPr>
          <w:rtl/>
        </w:rPr>
        <w:tab/>
      </w:r>
      <w:r w:rsidRPr="0058460D">
        <w:rPr>
          <w:rtl/>
        </w:rPr>
        <w:t>الإجراءات التي اتخذتها اللجنة فيما يتصل بالمسائل الناشئة بموجب المادة 8 من البروتوكول الاختياري</w:t>
      </w:r>
    </w:p>
    <w:p w14:paraId="206FEC02" w14:textId="77777777" w:rsidR="00EE1DD8" w:rsidRPr="0058460D" w:rsidRDefault="00EE1DD8" w:rsidP="00EE1DD8">
      <w:pPr>
        <w:pStyle w:val="SingleTxt"/>
      </w:pPr>
      <w:r w:rsidRPr="0058460D">
        <w:rPr>
          <w:rtl/>
        </w:rPr>
        <w:t>22</w:t>
      </w:r>
      <w:r>
        <w:rPr>
          <w:rtl/>
        </w:rPr>
        <w:t xml:space="preserve"> -</w:t>
      </w:r>
      <w:r>
        <w:rPr>
          <w:rtl/>
        </w:rPr>
        <w:tab/>
      </w:r>
      <w:r w:rsidRPr="0058460D">
        <w:rPr>
          <w:rtl/>
        </w:rPr>
        <w:t>ناقشت اللجنة الأنشطة التي اضطلعت بها بموجب المادة 8 من البروتوكول الاختياري في 25</w:t>
      </w:r>
      <w:r>
        <w:rPr>
          <w:rFonts w:hint="cs"/>
          <w:rtl/>
        </w:rPr>
        <w:t> </w:t>
      </w:r>
      <w:r w:rsidRPr="0058460D">
        <w:rPr>
          <w:rtl/>
        </w:rPr>
        <w:t>شباط/فبراير 2020. وأقرت تقرير الفريق العامل المعني بالتحقيقات عملا بالبروتوكول الاختياري عن أعمال دورته الخامسة عشرة (</w:t>
      </w:r>
      <w:r w:rsidRPr="002127C9">
        <w:rPr>
          <w:rFonts w:asciiTheme="majorBidi" w:hAnsiTheme="majorBidi" w:cstheme="majorBidi"/>
          <w:rtl/>
        </w:rPr>
        <w:t>bit.ly/33hMBd7</w:t>
      </w:r>
      <w:r w:rsidRPr="0058460D">
        <w:rPr>
          <w:rtl/>
        </w:rPr>
        <w:t>).</w:t>
      </w:r>
    </w:p>
    <w:p w14:paraId="00BDD30F" w14:textId="77777777" w:rsidR="00EE1DD8" w:rsidRPr="0058460D" w:rsidRDefault="00EE1DD8" w:rsidP="00EE1DD8">
      <w:pPr>
        <w:pStyle w:val="SingleTxt"/>
      </w:pPr>
      <w:r w:rsidRPr="0058460D">
        <w:rPr>
          <w:rtl/>
        </w:rPr>
        <w:t>23</w:t>
      </w:r>
      <w:r>
        <w:rPr>
          <w:rtl/>
        </w:rPr>
        <w:t xml:space="preserve"> -</w:t>
      </w:r>
      <w:r>
        <w:rPr>
          <w:rtl/>
        </w:rPr>
        <w:tab/>
      </w:r>
      <w:r w:rsidRPr="0058460D">
        <w:rPr>
          <w:rtl/>
        </w:rPr>
        <w:t>واتخذت اللجنة القرارات التالية:</w:t>
      </w:r>
    </w:p>
    <w:p w14:paraId="0D56A11F" w14:textId="77777777" w:rsidR="00EE1DD8" w:rsidRPr="0058460D" w:rsidRDefault="00EE1DD8" w:rsidP="00EE1DD8">
      <w:pPr>
        <w:pStyle w:val="SingleTxt"/>
      </w:pPr>
      <w:r w:rsidRPr="0058460D">
        <w:rPr>
          <w:rtl/>
        </w:rPr>
        <w:tab/>
        <w:t>(أ)</w:t>
      </w:r>
      <w:r w:rsidRPr="0058460D">
        <w:rPr>
          <w:rtl/>
        </w:rPr>
        <w:tab/>
        <w:t>فيما يتعلق بالتحقيق رقم</w:t>
      </w:r>
      <w:r>
        <w:rPr>
          <w:rFonts w:hint="cs"/>
          <w:rtl/>
        </w:rPr>
        <w:t xml:space="preserve"> </w:t>
      </w:r>
      <w:r w:rsidRPr="0058460D">
        <w:rPr>
          <w:lang w:val="en-GB"/>
        </w:rPr>
        <w:t>1/2016</w:t>
      </w:r>
      <w:r w:rsidRPr="0058460D">
        <w:rPr>
          <w:rtl/>
        </w:rPr>
        <w:t>، تعيين السيدة باندانا رانا عضواً إضافياً لإجراء التحقيق بالاشترك مع غونار بيرغبي وروزاريو مانالو؛</w:t>
      </w:r>
    </w:p>
    <w:p w14:paraId="4F6FDE5B" w14:textId="77777777" w:rsidR="00EE1DD8" w:rsidRPr="0058460D" w:rsidRDefault="00EE1DD8" w:rsidP="00EE1DD8">
      <w:pPr>
        <w:pStyle w:val="SingleTxt"/>
      </w:pPr>
      <w:r w:rsidRPr="0058460D">
        <w:rPr>
          <w:lang w:val="en-GB"/>
        </w:rPr>
        <w:tab/>
      </w:r>
      <w:r w:rsidRPr="0058460D">
        <w:rPr>
          <w:rtl/>
        </w:rPr>
        <w:t>(ب)</w:t>
      </w:r>
      <w:r w:rsidRPr="0058460D">
        <w:rPr>
          <w:rtl/>
        </w:rPr>
        <w:tab/>
        <w:t xml:space="preserve">فيما يتعلق بالطلب رقم </w:t>
      </w:r>
      <w:r w:rsidRPr="0058460D">
        <w:rPr>
          <w:lang w:val="en-GB"/>
        </w:rPr>
        <w:t>1/2019</w:t>
      </w:r>
      <w:r w:rsidRPr="0058460D">
        <w:rPr>
          <w:rtl/>
        </w:rPr>
        <w:t xml:space="preserve">، طلب معلومات إضافية من مصادر المعلومات؛ </w:t>
      </w:r>
    </w:p>
    <w:p w14:paraId="11B221F7" w14:textId="77777777" w:rsidR="00EE1DD8" w:rsidRPr="0058460D" w:rsidRDefault="00EE1DD8" w:rsidP="00EE1DD8">
      <w:pPr>
        <w:pStyle w:val="SingleTxt"/>
      </w:pPr>
      <w:r>
        <w:rPr>
          <w:rtl/>
        </w:rPr>
        <w:tab/>
      </w:r>
      <w:r w:rsidRPr="0058460D">
        <w:rPr>
          <w:rtl/>
        </w:rPr>
        <w:t>(ج</w:t>
      </w:r>
      <w:r>
        <w:rPr>
          <w:rFonts w:hint="cs"/>
          <w:rtl/>
        </w:rPr>
        <w:t>)</w:t>
      </w:r>
      <w:r>
        <w:rPr>
          <w:rtl/>
        </w:rPr>
        <w:tab/>
      </w:r>
      <w:r w:rsidRPr="0058460D">
        <w:rPr>
          <w:rtl/>
        </w:rPr>
        <w:t xml:space="preserve">فيما يتعلق بالطلب رقم </w:t>
      </w:r>
      <w:r w:rsidRPr="0058460D">
        <w:rPr>
          <w:lang w:val="en-GB"/>
        </w:rPr>
        <w:t>2/2019</w:t>
      </w:r>
      <w:r w:rsidRPr="0058460D">
        <w:rPr>
          <w:rtl/>
        </w:rPr>
        <w:t>، وبعد إجراء تقييم أولي للمعلومات الواردة بموجب المادة</w:t>
      </w:r>
      <w:r>
        <w:rPr>
          <w:rFonts w:hint="cs"/>
          <w:rtl/>
        </w:rPr>
        <w:t> </w:t>
      </w:r>
      <w:r w:rsidRPr="0058460D">
        <w:rPr>
          <w:rtl/>
        </w:rPr>
        <w:t>8 من البروتوكول الاختياري، عدم دعوة الدولة الطرف المعنية إلى تقديم ملاحظات بشأن المعلومات ذات</w:t>
      </w:r>
      <w:r>
        <w:rPr>
          <w:rFonts w:hint="cs"/>
          <w:rtl/>
        </w:rPr>
        <w:t> </w:t>
      </w:r>
      <w:r w:rsidRPr="0058460D">
        <w:rPr>
          <w:rtl/>
        </w:rPr>
        <w:t xml:space="preserve">الصلة. </w:t>
      </w:r>
    </w:p>
    <w:p w14:paraId="79CDB4E1" w14:textId="77777777" w:rsidR="00EE1DD8" w:rsidRPr="0058460D" w:rsidRDefault="00EE1DD8" w:rsidP="00EE1DD8">
      <w:pPr>
        <w:pStyle w:val="SingleTxt"/>
        <w:rPr>
          <w:lang w:val="en-GB"/>
        </w:rPr>
      </w:pPr>
      <w:r w:rsidRPr="0058460D">
        <w:rPr>
          <w:lang w:val="en-GB"/>
        </w:rPr>
        <w:br w:type="page"/>
      </w:r>
    </w:p>
    <w:p w14:paraId="63A105C3" w14:textId="77777777" w:rsidR="00EE1DD8" w:rsidRPr="0058460D" w:rsidRDefault="00EE1DD8" w:rsidP="00EE1DD8">
      <w:pPr>
        <w:pStyle w:val="HCh"/>
        <w:jc w:val="lowKashida"/>
      </w:pPr>
      <w:r w:rsidRPr="0058460D">
        <w:rPr>
          <w:rtl/>
        </w:rPr>
        <w:lastRenderedPageBreak/>
        <w:t>الفصل السادس</w:t>
      </w:r>
    </w:p>
    <w:p w14:paraId="3366E494" w14:textId="77777777" w:rsidR="00EE1DD8" w:rsidRPr="0058460D" w:rsidRDefault="00EE1DD8" w:rsidP="00EE1DD8">
      <w:pPr>
        <w:pStyle w:val="HCh"/>
        <w:jc w:val="lowKashida"/>
      </w:pPr>
      <w:r w:rsidRPr="0058460D">
        <w:rPr>
          <w:rtl/>
        </w:rPr>
        <w:tab/>
      </w:r>
      <w:r w:rsidRPr="0058460D">
        <w:rPr>
          <w:rtl/>
        </w:rPr>
        <w:tab/>
        <w:t>سُبُل ووسائل التعجيل بأعمال اللجنة</w:t>
      </w:r>
    </w:p>
    <w:p w14:paraId="0D5BDA56" w14:textId="77777777" w:rsidR="00EE1DD8" w:rsidRPr="0058460D" w:rsidRDefault="00EE1DD8" w:rsidP="00EE1DD8">
      <w:pPr>
        <w:pStyle w:val="SingleTxt"/>
      </w:pPr>
      <w:r w:rsidRPr="0058460D">
        <w:rPr>
          <w:rtl/>
        </w:rPr>
        <w:t>24</w:t>
      </w:r>
      <w:r>
        <w:rPr>
          <w:rtl/>
        </w:rPr>
        <w:t xml:space="preserve"> -</w:t>
      </w:r>
      <w:r>
        <w:rPr>
          <w:rtl/>
        </w:rPr>
        <w:tab/>
      </w:r>
      <w:r w:rsidRPr="0058460D">
        <w:rPr>
          <w:rtl/>
        </w:rPr>
        <w:t>أطلعت الأمانةُ اللجنةَ على حالة تقديم الدول الأطراف للتقارير المتأخرة عن موعدها بموجب المادة</w:t>
      </w:r>
      <w:r>
        <w:rPr>
          <w:rFonts w:hint="cs"/>
          <w:rtl/>
        </w:rPr>
        <w:t> </w:t>
      </w:r>
      <w:r w:rsidRPr="0058460D">
        <w:rPr>
          <w:rtl/>
        </w:rPr>
        <w:t>18 من الاتفاقية.</w:t>
      </w:r>
    </w:p>
    <w:p w14:paraId="17D3BD2F" w14:textId="77777777" w:rsidR="00EE1DD8" w:rsidRPr="00781266" w:rsidRDefault="00EE1DD8" w:rsidP="00EE1DD8">
      <w:pPr>
        <w:pStyle w:val="SingleTxt"/>
        <w:spacing w:after="0" w:line="120" w:lineRule="exact"/>
        <w:rPr>
          <w:b/>
          <w:sz w:val="10"/>
          <w:rtl/>
        </w:rPr>
      </w:pPr>
    </w:p>
    <w:p w14:paraId="310D606F" w14:textId="77777777" w:rsidR="00EE1DD8" w:rsidRPr="0058460D" w:rsidRDefault="00EE1DD8" w:rsidP="00EE1DD8">
      <w:pPr>
        <w:pStyle w:val="H1"/>
      </w:pPr>
      <w:r w:rsidRPr="0058460D">
        <w:rPr>
          <w:rtl/>
        </w:rPr>
        <w:tab/>
      </w:r>
      <w:r w:rsidRPr="0058460D">
        <w:rPr>
          <w:rtl/>
        </w:rPr>
        <w:tab/>
        <w:t>الإجراءات التي اتخذتها اللجنة في إطار البند 7 من جدول الأعمال</w:t>
      </w:r>
    </w:p>
    <w:p w14:paraId="69394A2E" w14:textId="77777777" w:rsidR="00EE1DD8" w:rsidRPr="0058460D" w:rsidRDefault="00EE1DD8" w:rsidP="00EE1DD8">
      <w:pPr>
        <w:pStyle w:val="H23"/>
      </w:pPr>
      <w:r w:rsidRPr="0058460D">
        <w:rPr>
          <w:rtl/>
        </w:rPr>
        <w:tab/>
      </w:r>
      <w:r w:rsidRPr="0058460D">
        <w:rPr>
          <w:rtl/>
        </w:rPr>
        <w:tab/>
        <w:t>مواعيد انعقاد الدورات المقبلة</w:t>
      </w:r>
    </w:p>
    <w:p w14:paraId="55DFA7F8" w14:textId="77777777" w:rsidR="00EE1DD8" w:rsidRPr="0058460D" w:rsidRDefault="00EE1DD8" w:rsidP="00EE1DD8">
      <w:pPr>
        <w:pStyle w:val="SingleTxt"/>
      </w:pPr>
      <w:r w:rsidRPr="0058460D">
        <w:rPr>
          <w:rtl/>
        </w:rPr>
        <w:t>25</w:t>
      </w:r>
      <w:r>
        <w:rPr>
          <w:rtl/>
        </w:rPr>
        <w:t xml:space="preserve"> -</w:t>
      </w:r>
      <w:r>
        <w:rPr>
          <w:rtl/>
        </w:rPr>
        <w:tab/>
      </w:r>
      <w:r w:rsidRPr="0058460D">
        <w:rPr>
          <w:rtl/>
        </w:rPr>
        <w:t>وفقا للجدول الزمني للمؤتمرات، تم تأكيد المواعيد التالية لدورتي اللجنة السادسة والسبعين والسابعة والسبعين وما يتصل بهما من اجتماعات:</w:t>
      </w:r>
    </w:p>
    <w:p w14:paraId="003BA618" w14:textId="77777777" w:rsidR="00EE1DD8" w:rsidRPr="0058460D" w:rsidRDefault="00EE1DD8" w:rsidP="00EE1DD8">
      <w:pPr>
        <w:pStyle w:val="SingleTxt"/>
      </w:pPr>
      <w:r w:rsidRPr="0058460D">
        <w:rPr>
          <w:rtl/>
        </w:rPr>
        <w:tab/>
        <w:t>الدورة السادسة والسبعون (جنيف)</w:t>
      </w:r>
    </w:p>
    <w:p w14:paraId="0B5FA7C3" w14:textId="77777777" w:rsidR="00EE1DD8" w:rsidRPr="0058460D" w:rsidRDefault="00EE1DD8" w:rsidP="00EE1DD8">
      <w:pPr>
        <w:pStyle w:val="SingleTxt"/>
      </w:pPr>
      <w:r w:rsidRPr="0058460D">
        <w:rPr>
          <w:rtl/>
        </w:rPr>
        <w:tab/>
        <w:t>(أ)</w:t>
      </w:r>
      <w:r w:rsidRPr="0058460D">
        <w:rPr>
          <w:rtl/>
        </w:rPr>
        <w:tab/>
        <w:t>على النحو المبين في الفقرة 26 من الجزء الثاني من هذا التقرير؛</w:t>
      </w:r>
    </w:p>
    <w:p w14:paraId="6FB38A6D" w14:textId="77777777" w:rsidR="00EE1DD8" w:rsidRPr="0058460D" w:rsidRDefault="00EE1DD8" w:rsidP="00EE1DD8">
      <w:pPr>
        <w:pStyle w:val="SingleTxt"/>
      </w:pPr>
      <w:r w:rsidRPr="0058460D">
        <w:rPr>
          <w:rtl/>
        </w:rPr>
        <w:tab/>
        <w:t>الدورة السابعة والسبعون (جنيف)</w:t>
      </w:r>
    </w:p>
    <w:p w14:paraId="55D274B8" w14:textId="77777777" w:rsidR="00EE1DD8" w:rsidRPr="0058460D" w:rsidRDefault="00EE1DD8" w:rsidP="00EE1DD8">
      <w:pPr>
        <w:pStyle w:val="SingleTxt"/>
      </w:pPr>
      <w:r w:rsidRPr="0058460D">
        <w:rPr>
          <w:rtl/>
        </w:rPr>
        <w:tab/>
        <w:t>(ب)</w:t>
      </w:r>
      <w:r w:rsidRPr="0058460D">
        <w:rPr>
          <w:rtl/>
        </w:rPr>
        <w:tab/>
        <w:t>الدورة الثامنة والأربعون للفريق العامل المعني بالرسائل المقدمة عملا بالبروتوكول الاختياري: 14-16 تشرين الأول/أكتوبر 2020؛</w:t>
      </w:r>
    </w:p>
    <w:p w14:paraId="05D48E97" w14:textId="77777777" w:rsidR="00EE1DD8" w:rsidRPr="0058460D" w:rsidRDefault="00EE1DD8" w:rsidP="00EE1DD8">
      <w:pPr>
        <w:pStyle w:val="SingleTxt"/>
      </w:pPr>
      <w:r w:rsidRPr="0058460D">
        <w:rPr>
          <w:rtl/>
        </w:rPr>
        <w:tab/>
        <w:t>(ج)</w:t>
      </w:r>
      <w:r w:rsidRPr="0058460D">
        <w:rPr>
          <w:rtl/>
        </w:rPr>
        <w:tab/>
        <w:t>الدورة السابعة عشرة للفريق العامل المعني بالتحقيقات عملاً بالبروتوكول الاختياري: 15</w:t>
      </w:r>
      <w:r>
        <w:rPr>
          <w:rFonts w:hint="cs"/>
          <w:rtl/>
        </w:rPr>
        <w:t> </w:t>
      </w:r>
      <w:r w:rsidRPr="0058460D">
        <w:rPr>
          <w:rtl/>
        </w:rPr>
        <w:t>و 16 تشرين الأول/أكتوبر 2020؛</w:t>
      </w:r>
    </w:p>
    <w:p w14:paraId="466EDEDE" w14:textId="77777777" w:rsidR="00EE1DD8" w:rsidRPr="0058460D" w:rsidRDefault="00EE1DD8" w:rsidP="00EE1DD8">
      <w:pPr>
        <w:pStyle w:val="SingleTxt"/>
      </w:pPr>
      <w:r w:rsidRPr="0058460D">
        <w:rPr>
          <w:rtl/>
        </w:rPr>
        <w:tab/>
        <w:t>(د)</w:t>
      </w:r>
      <w:r w:rsidRPr="0058460D">
        <w:rPr>
          <w:rtl/>
        </w:rPr>
        <w:tab/>
        <w:t xml:space="preserve">الدورة السابعة والسبعون: 19 تشرين الأول/أكتوبر - 6 تشرين الثاني/نوفمبر 2020؛ </w:t>
      </w:r>
    </w:p>
    <w:p w14:paraId="2668C457" w14:textId="77777777" w:rsidR="00EE1DD8" w:rsidRPr="0058460D" w:rsidRDefault="00EE1DD8" w:rsidP="00EE1DD8">
      <w:pPr>
        <w:pStyle w:val="SingleTxt"/>
      </w:pPr>
      <w:r w:rsidRPr="0058460D">
        <w:rPr>
          <w:rtl/>
        </w:rPr>
        <w:tab/>
        <w:t>(هـ)</w:t>
      </w:r>
      <w:r w:rsidRPr="0058460D">
        <w:rPr>
          <w:rtl/>
        </w:rPr>
        <w:tab/>
        <w:t>الفريق العامل لما قبل الدورة للدورة التاسعة والسبعين: 9-13 تشرين الثاني/</w:t>
      </w:r>
      <w:r>
        <w:rPr>
          <w:rFonts w:hint="cs"/>
          <w:rtl/>
        </w:rPr>
        <w:t xml:space="preserve"> </w:t>
      </w:r>
      <w:r w:rsidRPr="0058460D">
        <w:rPr>
          <w:rtl/>
        </w:rPr>
        <w:t>نوفمبر</w:t>
      </w:r>
      <w:r>
        <w:rPr>
          <w:rFonts w:hint="cs"/>
          <w:rtl/>
        </w:rPr>
        <w:t> </w:t>
      </w:r>
      <w:r w:rsidRPr="0058460D">
        <w:rPr>
          <w:rtl/>
        </w:rPr>
        <w:t>2020.</w:t>
      </w:r>
    </w:p>
    <w:p w14:paraId="1C410158" w14:textId="77777777" w:rsidR="00EE1DD8" w:rsidRPr="00664024" w:rsidRDefault="00EE1DD8" w:rsidP="00EE1DD8">
      <w:pPr>
        <w:pStyle w:val="SingleTxt"/>
        <w:spacing w:after="0" w:line="120" w:lineRule="exact"/>
        <w:rPr>
          <w:sz w:val="10"/>
          <w:rtl/>
        </w:rPr>
      </w:pPr>
    </w:p>
    <w:p w14:paraId="04DD483E" w14:textId="77777777" w:rsidR="00EE1DD8" w:rsidRPr="0058460D" w:rsidRDefault="00EE1DD8" w:rsidP="00EE1DD8">
      <w:pPr>
        <w:pStyle w:val="H1"/>
      </w:pPr>
      <w:r w:rsidRPr="0058460D">
        <w:rPr>
          <w:rtl/>
        </w:rPr>
        <w:tab/>
      </w:r>
      <w:r w:rsidRPr="0058460D">
        <w:rPr>
          <w:rtl/>
        </w:rPr>
        <w:tab/>
        <w:t>التقارير التي سيُنظَر فيها في الدورات المقبلة</w:t>
      </w:r>
    </w:p>
    <w:p w14:paraId="382919A3" w14:textId="77777777" w:rsidR="00EE1DD8" w:rsidRPr="0058460D" w:rsidRDefault="00EE1DD8" w:rsidP="00EE1DD8">
      <w:pPr>
        <w:pStyle w:val="SingleTxt"/>
      </w:pPr>
      <w:r w:rsidRPr="0058460D">
        <w:rPr>
          <w:rtl/>
        </w:rPr>
        <w:t>26</w:t>
      </w:r>
      <w:r>
        <w:rPr>
          <w:rtl/>
        </w:rPr>
        <w:t xml:space="preserve"> -</w:t>
      </w:r>
      <w:r>
        <w:rPr>
          <w:rtl/>
        </w:rPr>
        <w:tab/>
      </w:r>
      <w:r w:rsidRPr="0058460D">
        <w:rPr>
          <w:rtl/>
        </w:rPr>
        <w:t>أكدت اللجنة أنها ستنظر، في دورتها السادسة والسبعين، في تقارير الدول الأطراف المذكورة في الفقرة 27 من الجزء الثاني من هذا التقرير، وأنها ستنظر في دورتها السابعة والسبعين في تقارير أذربيجان وإكوادور وأوروغواي وجنوب أفريقيا والسنغال والسويد ونيكاراغوا واليمن.</w:t>
      </w:r>
    </w:p>
    <w:p w14:paraId="1BC95503" w14:textId="77777777" w:rsidR="00EE1DD8" w:rsidRPr="0058460D" w:rsidRDefault="00EE1DD8" w:rsidP="00EE1DD8">
      <w:pPr>
        <w:pStyle w:val="SingleTxt"/>
        <w:rPr>
          <w:lang w:val="en-GB"/>
        </w:rPr>
      </w:pPr>
      <w:r w:rsidRPr="0058460D">
        <w:rPr>
          <w:lang w:val="en-GB"/>
        </w:rPr>
        <w:br w:type="page"/>
      </w:r>
    </w:p>
    <w:p w14:paraId="15CF22EB" w14:textId="77777777" w:rsidR="00EE1DD8" w:rsidRPr="0058460D" w:rsidRDefault="00EE1DD8" w:rsidP="00EE1DD8">
      <w:pPr>
        <w:pStyle w:val="HCh"/>
        <w:jc w:val="lowKashida"/>
      </w:pPr>
      <w:r w:rsidRPr="0058460D">
        <w:rPr>
          <w:rtl/>
        </w:rPr>
        <w:lastRenderedPageBreak/>
        <w:t>الفصل السابع</w:t>
      </w:r>
    </w:p>
    <w:p w14:paraId="467B4825" w14:textId="77777777" w:rsidR="00EE1DD8" w:rsidRPr="0058460D" w:rsidRDefault="00EE1DD8" w:rsidP="00EE1DD8">
      <w:pPr>
        <w:pStyle w:val="HCh"/>
        <w:jc w:val="lowKashida"/>
      </w:pPr>
      <w:r w:rsidRPr="0058460D">
        <w:rPr>
          <w:rtl/>
        </w:rPr>
        <w:tab/>
      </w:r>
      <w:r w:rsidRPr="0058460D">
        <w:rPr>
          <w:rtl/>
        </w:rPr>
        <w:tab/>
        <w:t>تنفيذ المادة 21 من الاتفاقية</w:t>
      </w:r>
    </w:p>
    <w:p w14:paraId="028B84D1" w14:textId="77777777" w:rsidR="00EE1DD8" w:rsidRPr="00E1615A" w:rsidRDefault="00EE1DD8" w:rsidP="00EE1DD8">
      <w:pPr>
        <w:pStyle w:val="SingleTxt"/>
        <w:spacing w:after="0" w:line="120" w:lineRule="exact"/>
        <w:rPr>
          <w:sz w:val="10"/>
          <w:rtl/>
          <w:lang w:val="en-GB"/>
        </w:rPr>
      </w:pPr>
    </w:p>
    <w:p w14:paraId="3D730371" w14:textId="77777777" w:rsidR="00EE1DD8" w:rsidRPr="0058460D" w:rsidRDefault="00EE1DD8" w:rsidP="00EE1DD8">
      <w:pPr>
        <w:pStyle w:val="H23"/>
      </w:pPr>
      <w:r w:rsidRPr="0058460D">
        <w:rPr>
          <w:rtl/>
        </w:rPr>
        <w:tab/>
      </w:r>
      <w:r w:rsidRPr="0058460D">
        <w:rPr>
          <w:rtl/>
        </w:rPr>
        <w:tab/>
        <w:t>الفريق العامل المعني بأساليب العمل</w:t>
      </w:r>
    </w:p>
    <w:p w14:paraId="0057E4C4" w14:textId="77777777" w:rsidR="00EE1DD8" w:rsidRPr="00A63167" w:rsidRDefault="00EE1DD8" w:rsidP="00EE1DD8">
      <w:pPr>
        <w:pStyle w:val="SingleTxt"/>
        <w:rPr>
          <w:bCs/>
        </w:rPr>
      </w:pPr>
      <w:r w:rsidRPr="0058460D">
        <w:rPr>
          <w:b/>
          <w:rtl/>
        </w:rPr>
        <w:t>27</w:t>
      </w:r>
      <w:r>
        <w:rPr>
          <w:b/>
          <w:rtl/>
        </w:rPr>
        <w:t xml:space="preserve"> -</w:t>
      </w:r>
      <w:r>
        <w:rPr>
          <w:b/>
          <w:rtl/>
        </w:rPr>
        <w:tab/>
      </w:r>
      <w:r w:rsidRPr="00A63167">
        <w:rPr>
          <w:rFonts w:hint="eastAsia"/>
          <w:bCs/>
          <w:rtl/>
        </w:rPr>
        <w:t>اجتمع</w:t>
      </w:r>
      <w:r w:rsidRPr="00A63167">
        <w:rPr>
          <w:bCs/>
          <w:rtl/>
        </w:rPr>
        <w:t xml:space="preserve"> </w:t>
      </w:r>
      <w:r w:rsidRPr="00A63167">
        <w:rPr>
          <w:rFonts w:hint="eastAsia"/>
          <w:bCs/>
          <w:rtl/>
        </w:rPr>
        <w:t>الفريق</w:t>
      </w:r>
      <w:r w:rsidRPr="00A63167">
        <w:rPr>
          <w:bCs/>
          <w:rtl/>
        </w:rPr>
        <w:t xml:space="preserve"> </w:t>
      </w:r>
      <w:r w:rsidRPr="00A63167">
        <w:rPr>
          <w:rFonts w:hint="eastAsia"/>
          <w:bCs/>
          <w:rtl/>
        </w:rPr>
        <w:t>العامل</w:t>
      </w:r>
      <w:r w:rsidRPr="00A63167">
        <w:rPr>
          <w:bCs/>
          <w:rtl/>
        </w:rPr>
        <w:t xml:space="preserve"> </w:t>
      </w:r>
      <w:r w:rsidRPr="00A63167">
        <w:rPr>
          <w:rFonts w:hint="eastAsia"/>
          <w:bCs/>
          <w:rtl/>
        </w:rPr>
        <w:t>مرتين</w:t>
      </w:r>
      <w:r w:rsidRPr="00A63167">
        <w:rPr>
          <w:bCs/>
          <w:rtl/>
        </w:rPr>
        <w:t xml:space="preserve"> </w:t>
      </w:r>
      <w:r w:rsidRPr="00A63167">
        <w:rPr>
          <w:rFonts w:hint="eastAsia"/>
          <w:bCs/>
          <w:rtl/>
        </w:rPr>
        <w:t>خلال</w:t>
      </w:r>
      <w:r w:rsidRPr="00A63167">
        <w:rPr>
          <w:bCs/>
          <w:rtl/>
        </w:rPr>
        <w:t xml:space="preserve"> </w:t>
      </w:r>
      <w:r w:rsidRPr="00A63167">
        <w:rPr>
          <w:rFonts w:hint="eastAsia"/>
          <w:bCs/>
          <w:rtl/>
        </w:rPr>
        <w:t>الدورة</w:t>
      </w:r>
      <w:r w:rsidRPr="00A63167">
        <w:rPr>
          <w:bCs/>
          <w:rtl/>
        </w:rPr>
        <w:t xml:space="preserve">. </w:t>
      </w:r>
      <w:r w:rsidRPr="00A63167">
        <w:rPr>
          <w:rFonts w:hint="eastAsia"/>
          <w:bCs/>
          <w:rtl/>
        </w:rPr>
        <w:t>وناقش</w:t>
      </w:r>
      <w:r w:rsidRPr="00A63167">
        <w:rPr>
          <w:bCs/>
          <w:rtl/>
        </w:rPr>
        <w:t xml:space="preserve"> </w:t>
      </w:r>
      <w:r w:rsidRPr="00A63167">
        <w:rPr>
          <w:rFonts w:hint="eastAsia"/>
          <w:bCs/>
          <w:rtl/>
        </w:rPr>
        <w:t>إتاحة</w:t>
      </w:r>
      <w:r w:rsidRPr="00A63167">
        <w:rPr>
          <w:bCs/>
          <w:rtl/>
        </w:rPr>
        <w:t xml:space="preserve"> </w:t>
      </w:r>
      <w:r w:rsidRPr="00A63167">
        <w:rPr>
          <w:rFonts w:hint="eastAsia"/>
          <w:bCs/>
          <w:rtl/>
        </w:rPr>
        <w:t>الفرصة</w:t>
      </w:r>
      <w:r w:rsidRPr="00A63167">
        <w:rPr>
          <w:bCs/>
          <w:rtl/>
        </w:rPr>
        <w:t xml:space="preserve"> </w:t>
      </w:r>
      <w:r w:rsidRPr="00A63167">
        <w:rPr>
          <w:rFonts w:hint="eastAsia"/>
          <w:bCs/>
          <w:rtl/>
        </w:rPr>
        <w:t>للمؤسسات</w:t>
      </w:r>
      <w:r w:rsidRPr="00A63167">
        <w:rPr>
          <w:bCs/>
          <w:rtl/>
        </w:rPr>
        <w:t xml:space="preserve"> </w:t>
      </w:r>
      <w:r w:rsidRPr="00A63167">
        <w:rPr>
          <w:rFonts w:hint="eastAsia"/>
          <w:bCs/>
          <w:rtl/>
        </w:rPr>
        <w:t>الوطنية</w:t>
      </w:r>
      <w:r w:rsidRPr="00A63167">
        <w:rPr>
          <w:bCs/>
          <w:rtl/>
        </w:rPr>
        <w:t xml:space="preserve"> </w:t>
      </w:r>
      <w:r w:rsidRPr="00A63167">
        <w:rPr>
          <w:rFonts w:hint="eastAsia"/>
          <w:bCs/>
          <w:rtl/>
        </w:rPr>
        <w:t>لحقوق</w:t>
      </w:r>
      <w:r w:rsidRPr="00A63167">
        <w:rPr>
          <w:bCs/>
          <w:rtl/>
        </w:rPr>
        <w:t xml:space="preserve"> </w:t>
      </w:r>
      <w:r w:rsidRPr="00A63167">
        <w:rPr>
          <w:rFonts w:hint="eastAsia"/>
          <w:bCs/>
          <w:rtl/>
        </w:rPr>
        <w:t>الإنسان</w:t>
      </w:r>
      <w:r w:rsidRPr="00A63167">
        <w:rPr>
          <w:bCs/>
          <w:rtl/>
        </w:rPr>
        <w:t xml:space="preserve"> </w:t>
      </w:r>
      <w:r w:rsidRPr="00A63167">
        <w:rPr>
          <w:rFonts w:hint="eastAsia"/>
          <w:bCs/>
          <w:rtl/>
        </w:rPr>
        <w:t>التي</w:t>
      </w:r>
      <w:r w:rsidRPr="00A63167">
        <w:rPr>
          <w:bCs/>
          <w:rtl/>
        </w:rPr>
        <w:t xml:space="preserve"> </w:t>
      </w:r>
      <w:r w:rsidRPr="00A63167">
        <w:rPr>
          <w:rFonts w:hint="eastAsia"/>
          <w:bCs/>
          <w:rtl/>
        </w:rPr>
        <w:t>تتمتع</w:t>
      </w:r>
      <w:r w:rsidRPr="00A63167">
        <w:rPr>
          <w:bCs/>
          <w:rtl/>
        </w:rPr>
        <w:t xml:space="preserve"> </w:t>
      </w:r>
      <w:r w:rsidRPr="00A63167">
        <w:rPr>
          <w:rFonts w:hint="eastAsia"/>
          <w:bCs/>
          <w:rtl/>
        </w:rPr>
        <w:t>باعتماد</w:t>
      </w:r>
      <w:r w:rsidRPr="00A63167">
        <w:rPr>
          <w:bCs/>
          <w:rtl/>
        </w:rPr>
        <w:t xml:space="preserve"> </w:t>
      </w:r>
      <w:r w:rsidRPr="00A63167">
        <w:rPr>
          <w:rFonts w:hint="eastAsia"/>
          <w:bCs/>
          <w:rtl/>
        </w:rPr>
        <w:t>من</w:t>
      </w:r>
      <w:r w:rsidRPr="00A63167">
        <w:rPr>
          <w:bCs/>
          <w:rtl/>
        </w:rPr>
        <w:t xml:space="preserve"> </w:t>
      </w:r>
      <w:r w:rsidRPr="00A63167">
        <w:rPr>
          <w:rFonts w:hint="eastAsia"/>
          <w:bCs/>
          <w:rtl/>
        </w:rPr>
        <w:t>الفئة</w:t>
      </w:r>
      <w:r w:rsidRPr="00A63167">
        <w:rPr>
          <w:bCs/>
          <w:rtl/>
        </w:rPr>
        <w:t xml:space="preserve"> </w:t>
      </w:r>
      <w:r>
        <w:rPr>
          <w:rFonts w:hint="cs"/>
          <w:bCs/>
          <w:rtl/>
        </w:rPr>
        <w:t>”</w:t>
      </w:r>
      <w:r w:rsidRPr="00A63167">
        <w:rPr>
          <w:rFonts w:hint="eastAsia"/>
          <w:bCs/>
          <w:rtl/>
        </w:rPr>
        <w:t>ألف</w:t>
      </w:r>
      <w:r>
        <w:rPr>
          <w:rFonts w:hint="eastAsia"/>
          <w:bCs/>
          <w:rtl/>
        </w:rPr>
        <w:t>“</w:t>
      </w:r>
      <w:r w:rsidRPr="00A63167">
        <w:rPr>
          <w:rFonts w:hint="eastAsia"/>
          <w:bCs/>
          <w:rtl/>
        </w:rPr>
        <w:t>،</w:t>
      </w:r>
      <w:r w:rsidRPr="00A63167">
        <w:rPr>
          <w:bCs/>
          <w:rtl/>
        </w:rPr>
        <w:t xml:space="preserve"> </w:t>
      </w:r>
      <w:r w:rsidRPr="00A63167">
        <w:rPr>
          <w:rFonts w:hint="eastAsia"/>
          <w:bCs/>
          <w:rtl/>
        </w:rPr>
        <w:t>بناء</w:t>
      </w:r>
      <w:r w:rsidRPr="00A63167">
        <w:rPr>
          <w:bCs/>
          <w:rtl/>
        </w:rPr>
        <w:t xml:space="preserve"> </w:t>
      </w:r>
      <w:r w:rsidRPr="00A63167">
        <w:rPr>
          <w:rFonts w:hint="eastAsia"/>
          <w:bCs/>
          <w:rtl/>
        </w:rPr>
        <w:t>على</w:t>
      </w:r>
      <w:r w:rsidRPr="00A63167">
        <w:rPr>
          <w:bCs/>
          <w:rtl/>
        </w:rPr>
        <w:t xml:space="preserve"> </w:t>
      </w:r>
      <w:r w:rsidRPr="00A63167">
        <w:rPr>
          <w:rFonts w:hint="eastAsia"/>
          <w:bCs/>
          <w:rtl/>
        </w:rPr>
        <w:t>طلبها،</w:t>
      </w:r>
      <w:r w:rsidRPr="00A63167">
        <w:rPr>
          <w:bCs/>
          <w:rtl/>
        </w:rPr>
        <w:t xml:space="preserve"> </w:t>
      </w:r>
      <w:r w:rsidRPr="00A63167">
        <w:rPr>
          <w:rFonts w:hint="eastAsia"/>
          <w:bCs/>
          <w:rtl/>
        </w:rPr>
        <w:t>للإدلاء</w:t>
      </w:r>
      <w:r w:rsidRPr="00A63167">
        <w:rPr>
          <w:bCs/>
          <w:rtl/>
        </w:rPr>
        <w:t xml:space="preserve"> </w:t>
      </w:r>
      <w:r w:rsidRPr="00A63167">
        <w:rPr>
          <w:rFonts w:hint="eastAsia"/>
          <w:bCs/>
          <w:rtl/>
        </w:rPr>
        <w:t>ببيانات</w:t>
      </w:r>
      <w:r w:rsidRPr="00A63167">
        <w:rPr>
          <w:bCs/>
          <w:rtl/>
        </w:rPr>
        <w:t xml:space="preserve"> </w:t>
      </w:r>
      <w:r w:rsidRPr="00A63167">
        <w:rPr>
          <w:rFonts w:hint="eastAsia"/>
          <w:bCs/>
          <w:rtl/>
        </w:rPr>
        <w:t>أثناء</w:t>
      </w:r>
      <w:r w:rsidRPr="00A63167">
        <w:rPr>
          <w:bCs/>
          <w:rtl/>
        </w:rPr>
        <w:t xml:space="preserve"> </w:t>
      </w:r>
      <w:r w:rsidRPr="00A63167">
        <w:rPr>
          <w:rFonts w:hint="eastAsia"/>
          <w:bCs/>
          <w:rtl/>
        </w:rPr>
        <w:t>حوار</w:t>
      </w:r>
      <w:r w:rsidRPr="00A63167">
        <w:rPr>
          <w:bCs/>
          <w:rtl/>
        </w:rPr>
        <w:t xml:space="preserve"> </w:t>
      </w:r>
      <w:r w:rsidRPr="00A63167">
        <w:rPr>
          <w:rFonts w:hint="eastAsia"/>
          <w:bCs/>
          <w:rtl/>
        </w:rPr>
        <w:t>اللجنة</w:t>
      </w:r>
      <w:r w:rsidRPr="00A63167">
        <w:rPr>
          <w:bCs/>
          <w:rtl/>
        </w:rPr>
        <w:t xml:space="preserve"> </w:t>
      </w:r>
      <w:r w:rsidRPr="00A63167">
        <w:rPr>
          <w:rFonts w:hint="eastAsia"/>
          <w:bCs/>
          <w:rtl/>
        </w:rPr>
        <w:t>مع</w:t>
      </w:r>
      <w:r w:rsidRPr="00A63167">
        <w:rPr>
          <w:bCs/>
          <w:rtl/>
        </w:rPr>
        <w:t xml:space="preserve"> </w:t>
      </w:r>
      <w:r w:rsidRPr="00A63167">
        <w:rPr>
          <w:rFonts w:hint="eastAsia"/>
          <w:bCs/>
          <w:rtl/>
        </w:rPr>
        <w:t>الدولة</w:t>
      </w:r>
      <w:r w:rsidRPr="00A63167">
        <w:rPr>
          <w:bCs/>
          <w:rtl/>
        </w:rPr>
        <w:t xml:space="preserve"> </w:t>
      </w:r>
      <w:r w:rsidRPr="00A63167">
        <w:rPr>
          <w:rFonts w:hint="eastAsia"/>
          <w:bCs/>
          <w:rtl/>
        </w:rPr>
        <w:t>الطرف</w:t>
      </w:r>
      <w:r w:rsidRPr="00A63167">
        <w:rPr>
          <w:bCs/>
          <w:rtl/>
        </w:rPr>
        <w:t xml:space="preserve"> </w:t>
      </w:r>
      <w:r w:rsidRPr="00A63167">
        <w:rPr>
          <w:rFonts w:hint="eastAsia"/>
          <w:bCs/>
          <w:rtl/>
        </w:rPr>
        <w:t>المعنية</w:t>
      </w:r>
      <w:r w:rsidRPr="00A63167">
        <w:rPr>
          <w:bCs/>
          <w:rtl/>
        </w:rPr>
        <w:t xml:space="preserve"> (</w:t>
      </w:r>
      <w:r w:rsidRPr="00A63167">
        <w:rPr>
          <w:rFonts w:hint="eastAsia"/>
          <w:bCs/>
          <w:rtl/>
        </w:rPr>
        <w:t>انظر</w:t>
      </w:r>
      <w:r w:rsidRPr="00A63167">
        <w:rPr>
          <w:bCs/>
          <w:rtl/>
        </w:rPr>
        <w:t xml:space="preserve"> </w:t>
      </w:r>
      <w:r w:rsidRPr="00A63167">
        <w:rPr>
          <w:rFonts w:hint="eastAsia"/>
          <w:bCs/>
          <w:rtl/>
        </w:rPr>
        <w:t>المقرر</w:t>
      </w:r>
      <w:r>
        <w:rPr>
          <w:rFonts w:hint="cs"/>
          <w:bCs/>
          <w:rtl/>
        </w:rPr>
        <w:t>75/</w:t>
      </w:r>
      <w:r w:rsidRPr="00A63167">
        <w:rPr>
          <w:rFonts w:hint="eastAsia"/>
          <w:bCs/>
          <w:rtl/>
        </w:rPr>
        <w:t>ثالثاً</w:t>
      </w:r>
      <w:r w:rsidRPr="00A63167">
        <w:rPr>
          <w:bCs/>
          <w:rtl/>
        </w:rPr>
        <w:t>)</w:t>
      </w:r>
      <w:r w:rsidRPr="00A63167">
        <w:rPr>
          <w:rFonts w:hint="eastAsia"/>
          <w:bCs/>
          <w:rtl/>
        </w:rPr>
        <w:t>،</w:t>
      </w:r>
      <w:r w:rsidRPr="00A63167">
        <w:rPr>
          <w:bCs/>
          <w:rtl/>
        </w:rPr>
        <w:t xml:space="preserve"> </w:t>
      </w:r>
      <w:r w:rsidRPr="00A63167">
        <w:rPr>
          <w:rFonts w:hint="eastAsia"/>
          <w:bCs/>
          <w:rtl/>
        </w:rPr>
        <w:t>وبشأن</w:t>
      </w:r>
      <w:r w:rsidRPr="00A63167">
        <w:rPr>
          <w:bCs/>
          <w:rtl/>
        </w:rPr>
        <w:t xml:space="preserve"> </w:t>
      </w:r>
      <w:r w:rsidRPr="00A63167">
        <w:rPr>
          <w:rFonts w:hint="eastAsia"/>
          <w:bCs/>
          <w:rtl/>
        </w:rPr>
        <w:t>عملية</w:t>
      </w:r>
      <w:r w:rsidRPr="00A63167">
        <w:rPr>
          <w:bCs/>
          <w:rtl/>
        </w:rPr>
        <w:t xml:space="preserve"> </w:t>
      </w:r>
      <w:r w:rsidRPr="00A63167">
        <w:rPr>
          <w:rFonts w:hint="eastAsia"/>
          <w:bCs/>
          <w:rtl/>
        </w:rPr>
        <w:t>معالجة</w:t>
      </w:r>
      <w:r w:rsidRPr="00A63167">
        <w:rPr>
          <w:bCs/>
          <w:rtl/>
        </w:rPr>
        <w:t xml:space="preserve"> </w:t>
      </w:r>
      <w:r w:rsidRPr="00A63167">
        <w:rPr>
          <w:rFonts w:hint="eastAsia"/>
          <w:bCs/>
          <w:rtl/>
        </w:rPr>
        <w:t>الطلبات</w:t>
      </w:r>
      <w:r w:rsidRPr="00A63167">
        <w:rPr>
          <w:bCs/>
          <w:rtl/>
        </w:rPr>
        <w:t xml:space="preserve"> </w:t>
      </w:r>
      <w:r w:rsidRPr="00A63167">
        <w:rPr>
          <w:rFonts w:hint="eastAsia"/>
          <w:bCs/>
          <w:rtl/>
        </w:rPr>
        <w:t>المقدمة</w:t>
      </w:r>
      <w:r w:rsidRPr="00A63167">
        <w:rPr>
          <w:bCs/>
          <w:rtl/>
        </w:rPr>
        <w:t xml:space="preserve"> </w:t>
      </w:r>
      <w:r w:rsidRPr="00A63167">
        <w:rPr>
          <w:rFonts w:hint="eastAsia"/>
          <w:bCs/>
          <w:rtl/>
        </w:rPr>
        <w:t>من</w:t>
      </w:r>
      <w:r w:rsidRPr="00A63167">
        <w:rPr>
          <w:bCs/>
          <w:rtl/>
        </w:rPr>
        <w:t xml:space="preserve"> </w:t>
      </w:r>
      <w:r w:rsidRPr="00A63167">
        <w:rPr>
          <w:rFonts w:hint="eastAsia"/>
          <w:bCs/>
          <w:rtl/>
        </w:rPr>
        <w:t>هيئات</w:t>
      </w:r>
      <w:r w:rsidRPr="00A63167">
        <w:rPr>
          <w:bCs/>
          <w:rtl/>
        </w:rPr>
        <w:t xml:space="preserve"> </w:t>
      </w:r>
      <w:r w:rsidRPr="00A63167">
        <w:rPr>
          <w:rFonts w:hint="eastAsia"/>
          <w:bCs/>
          <w:rtl/>
        </w:rPr>
        <w:t>المعاهدات</w:t>
      </w:r>
      <w:r w:rsidRPr="00A63167">
        <w:rPr>
          <w:bCs/>
          <w:rtl/>
        </w:rPr>
        <w:t xml:space="preserve"> </w:t>
      </w:r>
      <w:r w:rsidRPr="00A63167">
        <w:rPr>
          <w:rFonts w:hint="eastAsia"/>
          <w:bCs/>
          <w:rtl/>
        </w:rPr>
        <w:t>الأخرى</w:t>
      </w:r>
      <w:r w:rsidRPr="00A63167">
        <w:rPr>
          <w:bCs/>
          <w:rtl/>
        </w:rPr>
        <w:t xml:space="preserve"> </w:t>
      </w:r>
      <w:r w:rsidRPr="00A63167">
        <w:rPr>
          <w:rFonts w:hint="eastAsia"/>
          <w:bCs/>
          <w:rtl/>
        </w:rPr>
        <w:t>للحصول</w:t>
      </w:r>
      <w:r w:rsidRPr="00A63167">
        <w:rPr>
          <w:bCs/>
          <w:rtl/>
        </w:rPr>
        <w:t xml:space="preserve"> </w:t>
      </w:r>
      <w:r w:rsidRPr="00A63167">
        <w:rPr>
          <w:rFonts w:hint="eastAsia"/>
          <w:bCs/>
          <w:rtl/>
        </w:rPr>
        <w:t>على</w:t>
      </w:r>
      <w:r w:rsidRPr="00A63167">
        <w:rPr>
          <w:bCs/>
          <w:rtl/>
        </w:rPr>
        <w:t xml:space="preserve"> </w:t>
      </w:r>
      <w:r w:rsidRPr="00A63167">
        <w:rPr>
          <w:rFonts w:hint="eastAsia"/>
          <w:bCs/>
          <w:rtl/>
        </w:rPr>
        <w:t>مدخلات</w:t>
      </w:r>
      <w:r w:rsidRPr="00A63167">
        <w:rPr>
          <w:bCs/>
          <w:rtl/>
        </w:rPr>
        <w:t xml:space="preserve"> </w:t>
      </w:r>
      <w:r w:rsidRPr="00A63167">
        <w:rPr>
          <w:rFonts w:hint="eastAsia"/>
          <w:bCs/>
          <w:rtl/>
        </w:rPr>
        <w:t>من</w:t>
      </w:r>
      <w:r w:rsidRPr="00A63167">
        <w:rPr>
          <w:bCs/>
          <w:rtl/>
        </w:rPr>
        <w:t xml:space="preserve"> </w:t>
      </w:r>
      <w:r w:rsidRPr="00A63167">
        <w:rPr>
          <w:rFonts w:hint="eastAsia"/>
          <w:bCs/>
          <w:rtl/>
        </w:rPr>
        <w:t>اللجنة</w:t>
      </w:r>
      <w:r w:rsidRPr="00A63167">
        <w:rPr>
          <w:bCs/>
          <w:rtl/>
        </w:rPr>
        <w:t xml:space="preserve"> </w:t>
      </w:r>
      <w:r w:rsidRPr="00A63167">
        <w:rPr>
          <w:rFonts w:hint="eastAsia"/>
          <w:bCs/>
          <w:rtl/>
        </w:rPr>
        <w:t>في</w:t>
      </w:r>
      <w:r w:rsidRPr="00A63167">
        <w:rPr>
          <w:bCs/>
          <w:rtl/>
        </w:rPr>
        <w:t xml:space="preserve"> </w:t>
      </w:r>
      <w:r w:rsidRPr="00A63167">
        <w:rPr>
          <w:rFonts w:hint="eastAsia"/>
          <w:bCs/>
          <w:rtl/>
        </w:rPr>
        <w:t>مشاريع</w:t>
      </w:r>
      <w:r w:rsidRPr="00A63167">
        <w:rPr>
          <w:bCs/>
          <w:rtl/>
        </w:rPr>
        <w:t xml:space="preserve"> </w:t>
      </w:r>
      <w:r w:rsidRPr="00A63167">
        <w:rPr>
          <w:rFonts w:hint="eastAsia"/>
          <w:bCs/>
          <w:rtl/>
        </w:rPr>
        <w:t>قوائم</w:t>
      </w:r>
      <w:r w:rsidRPr="00A63167">
        <w:rPr>
          <w:bCs/>
          <w:rtl/>
        </w:rPr>
        <w:t xml:space="preserve"> </w:t>
      </w:r>
      <w:r w:rsidRPr="00A63167">
        <w:rPr>
          <w:rFonts w:hint="eastAsia"/>
          <w:bCs/>
          <w:rtl/>
        </w:rPr>
        <w:t>المسائل</w:t>
      </w:r>
      <w:r w:rsidRPr="00A63167">
        <w:rPr>
          <w:bCs/>
          <w:rtl/>
        </w:rPr>
        <w:t xml:space="preserve"> السابقة على </w:t>
      </w:r>
      <w:r w:rsidRPr="00A63167">
        <w:rPr>
          <w:rFonts w:hint="eastAsia"/>
          <w:bCs/>
          <w:rtl/>
        </w:rPr>
        <w:t>تقديم</w:t>
      </w:r>
      <w:r w:rsidRPr="00A63167">
        <w:rPr>
          <w:bCs/>
          <w:rtl/>
        </w:rPr>
        <w:t xml:space="preserve"> </w:t>
      </w:r>
      <w:r w:rsidRPr="00A63167">
        <w:rPr>
          <w:rFonts w:hint="eastAsia"/>
          <w:bCs/>
          <w:rtl/>
        </w:rPr>
        <w:t>التقارير</w:t>
      </w:r>
      <w:r w:rsidRPr="00A63167">
        <w:rPr>
          <w:bCs/>
          <w:rtl/>
        </w:rPr>
        <w:t xml:space="preserve"> (</w:t>
      </w:r>
      <w:r w:rsidRPr="00A63167">
        <w:rPr>
          <w:rFonts w:hint="eastAsia"/>
          <w:bCs/>
          <w:rtl/>
        </w:rPr>
        <w:t>انظر</w:t>
      </w:r>
      <w:r w:rsidRPr="00A63167">
        <w:rPr>
          <w:bCs/>
        </w:rPr>
        <w:t> </w:t>
      </w:r>
      <w:r w:rsidRPr="00A63167">
        <w:rPr>
          <w:rFonts w:hint="eastAsia"/>
          <w:bCs/>
          <w:rtl/>
        </w:rPr>
        <w:t>المقرر</w:t>
      </w:r>
      <w:r>
        <w:rPr>
          <w:rFonts w:hint="cs"/>
          <w:bCs/>
          <w:rtl/>
        </w:rPr>
        <w:t xml:space="preserve"> </w:t>
      </w:r>
      <w:r w:rsidRPr="009E4E8B">
        <w:rPr>
          <w:bCs/>
          <w:rtl/>
        </w:rPr>
        <w:t>75/رابعاً).</w:t>
      </w:r>
    </w:p>
    <w:p w14:paraId="46EFEE19" w14:textId="77777777" w:rsidR="00EE1DD8" w:rsidRPr="00A63167" w:rsidRDefault="00EE1DD8" w:rsidP="00EE1DD8">
      <w:pPr>
        <w:pStyle w:val="SingleTxt"/>
        <w:spacing w:after="0" w:line="120" w:lineRule="exact"/>
        <w:rPr>
          <w:sz w:val="10"/>
          <w:rtl/>
        </w:rPr>
      </w:pPr>
    </w:p>
    <w:p w14:paraId="7D8E0614" w14:textId="77777777" w:rsidR="00EE1DD8" w:rsidRPr="0058460D" w:rsidRDefault="00EE1DD8" w:rsidP="00EE1DD8">
      <w:pPr>
        <w:pStyle w:val="H23"/>
      </w:pPr>
      <w:r w:rsidRPr="0058460D">
        <w:rPr>
          <w:rtl/>
        </w:rPr>
        <w:tab/>
      </w:r>
      <w:r w:rsidRPr="0058460D">
        <w:rPr>
          <w:rtl/>
        </w:rPr>
        <w:tab/>
        <w:t>الفريق العامل المعني بالاتفاقية وهيئة الأمم المتحدة للمرأة وأهداف التنمية المستدامة</w:t>
      </w:r>
    </w:p>
    <w:p w14:paraId="4C8C230D" w14:textId="77777777" w:rsidR="00EE1DD8" w:rsidRPr="0058460D" w:rsidRDefault="00EE1DD8" w:rsidP="00EE1DD8">
      <w:pPr>
        <w:pStyle w:val="SingleTxt"/>
      </w:pPr>
      <w:r w:rsidRPr="0058460D">
        <w:rPr>
          <w:rtl/>
        </w:rPr>
        <w:t>28</w:t>
      </w:r>
      <w:r>
        <w:rPr>
          <w:rtl/>
        </w:rPr>
        <w:t xml:space="preserve"> -</w:t>
      </w:r>
      <w:r>
        <w:rPr>
          <w:rtl/>
        </w:rPr>
        <w:tab/>
      </w:r>
      <w:r w:rsidRPr="0058460D">
        <w:rPr>
          <w:rtl/>
        </w:rPr>
        <w:t>اجتمع الفريق العامل ثلاث مرات أثناء الدورة ووضع الصيغة النهائية لمشروع مساهمة خطية في استعراض تنفيذ إعلان ومنهاج عمل بيجين بعد مرور 25 عاما على اعتمادهما (انظر المقرر</w:t>
      </w:r>
      <w:r w:rsidRPr="009E4E8B">
        <w:rPr>
          <w:rtl/>
        </w:rPr>
        <w:t>75/أولا</w:t>
      </w:r>
      <w:r w:rsidRPr="0058460D">
        <w:rPr>
          <w:rtl/>
          <w:lang w:bidi="ar-LB"/>
        </w:rPr>
        <w:t>)</w:t>
      </w:r>
      <w:r w:rsidRPr="0058460D">
        <w:rPr>
          <w:rtl/>
        </w:rPr>
        <w:t xml:space="preserve"> وقدمها إلى اللجنة لاعتمادها. وأوصى الفريق العامل بتقديم الوثيقة خلال الدورة الرابعة والستين للجنة وضع المرأة، المقرر عقدها في نيويورك في الفترة من 9 إلى 20 آذار/مارس 2020.</w:t>
      </w:r>
    </w:p>
    <w:p w14:paraId="3729983E" w14:textId="77777777" w:rsidR="00EE1DD8" w:rsidRPr="00E1615A" w:rsidRDefault="00EE1DD8" w:rsidP="00EE1DD8">
      <w:pPr>
        <w:pStyle w:val="SingleTxt"/>
        <w:spacing w:after="0" w:line="120" w:lineRule="exact"/>
        <w:rPr>
          <w:sz w:val="10"/>
          <w:rtl/>
        </w:rPr>
      </w:pPr>
    </w:p>
    <w:p w14:paraId="51C2594A" w14:textId="77777777" w:rsidR="00EE1DD8" w:rsidRPr="0058460D" w:rsidRDefault="00EE1DD8" w:rsidP="00EE1DD8">
      <w:pPr>
        <w:pStyle w:val="H23"/>
      </w:pPr>
      <w:r w:rsidRPr="0058460D">
        <w:rPr>
          <w:rtl/>
        </w:rPr>
        <w:tab/>
      </w:r>
      <w:r w:rsidRPr="0058460D">
        <w:rPr>
          <w:rtl/>
        </w:rPr>
        <w:tab/>
        <w:t>الفريق العامل المعني بالعنف الجنساني ضد المرأة</w:t>
      </w:r>
    </w:p>
    <w:p w14:paraId="27E852C3" w14:textId="404D49A7" w:rsidR="00EE1DD8" w:rsidRPr="0058460D" w:rsidRDefault="00EE1DD8" w:rsidP="00EE1DD8">
      <w:pPr>
        <w:pStyle w:val="SingleTxt"/>
      </w:pPr>
      <w:r w:rsidRPr="0058460D">
        <w:rPr>
          <w:rtl/>
        </w:rPr>
        <w:t>29</w:t>
      </w:r>
      <w:r>
        <w:rPr>
          <w:rtl/>
        </w:rPr>
        <w:t xml:space="preserve"> -</w:t>
      </w:r>
      <w:r>
        <w:rPr>
          <w:rtl/>
        </w:rPr>
        <w:tab/>
      </w:r>
      <w:r w:rsidRPr="0058460D">
        <w:rPr>
          <w:rtl/>
        </w:rPr>
        <w:t xml:space="preserve">اجتمع الفريق العامل المنشأ حديثا مرتين خلال الدورة. وقام الفريق العامل، الذي يتألف من هيروكو أكيزوكي، ونيكول أميلين، وماريون، ونائلة جبر، ونهلة حيدر، وليا نادارايا، وأرونا ديفي نارين، وآنا بيلايز نارفايز، وباندانا رانا، ورودا ريدوك، وإلغون سافاروف، ووينيان سونغ، وجينوفيفا تيشيفا، وفرانسلين تو بودا، بانتخاب السيدة تيشيفا رئيسة له. وقرر الفريق العامل وضع توجيهات شاملة لتستخدمها الدول الأطراف، بما في ذلك قائمة مرجعية تستعين بها في تقديم تقاريرها إلى اللجنة عن تنفيذ التزاماتها ومساءلتها على النحو المبين في التوصية العامة رقم </w:t>
      </w:r>
      <w:hyperlink r:id="rId77" w:history="1">
        <w:r w:rsidRPr="00A510E0">
          <w:rPr>
            <w:rStyle w:val="Hyperlink"/>
            <w:rtl/>
          </w:rPr>
          <w:t>35 (2017)</w:t>
        </w:r>
      </w:hyperlink>
      <w:r w:rsidRPr="0058460D">
        <w:rPr>
          <w:rtl/>
        </w:rPr>
        <w:t xml:space="preserve"> بشأن العنف الجنساني ضد المرأة، الصادرة تحديثاً للتوصية العامة رقم 19. وطلبت رئيسة الفريق العامل من أعضاء الفريق تبيان مجالات الاهتمام المواضيعية لكل منهم فيما يتعلق بالقائمة المرجعية وعمّمت قائمة مؤقتة بالمواضيع المتعلقة بالمساهمات الأولية.</w:t>
      </w:r>
    </w:p>
    <w:p w14:paraId="16BBC561" w14:textId="77777777" w:rsidR="00EE1DD8" w:rsidRPr="00E1615A" w:rsidRDefault="00EE1DD8" w:rsidP="00EE1DD8">
      <w:pPr>
        <w:pStyle w:val="SingleTxt"/>
        <w:spacing w:after="0" w:line="120" w:lineRule="exact"/>
        <w:rPr>
          <w:sz w:val="10"/>
          <w:rtl/>
        </w:rPr>
      </w:pPr>
    </w:p>
    <w:p w14:paraId="3C8FD91B" w14:textId="77777777" w:rsidR="00EE1DD8" w:rsidRPr="0058460D" w:rsidRDefault="00EE1DD8" w:rsidP="00EE1DD8">
      <w:pPr>
        <w:pStyle w:val="H23"/>
      </w:pPr>
      <w:r w:rsidRPr="0058460D">
        <w:rPr>
          <w:rtl/>
        </w:rPr>
        <w:tab/>
      </w:r>
      <w:r w:rsidRPr="0058460D">
        <w:rPr>
          <w:rtl/>
        </w:rPr>
        <w:tab/>
        <w:t>الفريق العامل المعني بالاتجار بالنساء والفتيات في سياق الهجرة العالمية</w:t>
      </w:r>
    </w:p>
    <w:p w14:paraId="7588A37E" w14:textId="77777777" w:rsidR="00EE1DD8" w:rsidRPr="0058460D" w:rsidRDefault="00EE1DD8" w:rsidP="00EE1DD8">
      <w:pPr>
        <w:pStyle w:val="SingleTxt"/>
      </w:pPr>
      <w:r w:rsidRPr="0058460D">
        <w:rPr>
          <w:rtl/>
        </w:rPr>
        <w:t>30</w:t>
      </w:r>
      <w:r>
        <w:rPr>
          <w:rtl/>
        </w:rPr>
        <w:t xml:space="preserve"> -</w:t>
      </w:r>
      <w:r>
        <w:rPr>
          <w:rtl/>
        </w:rPr>
        <w:tab/>
      </w:r>
      <w:r w:rsidRPr="0058460D">
        <w:rPr>
          <w:rtl/>
        </w:rPr>
        <w:t xml:space="preserve">اجتمع الفريق العامل مرتين خلال الدورة واستعرض مشروع التوصية العامة بشأن الاتجار بالنساء والفتيات في سياق الهجرة الدولية التي أعدها الخبير الاستشاري. وناقش الفريق العامل الجدول الزمني لنشر مشروع التوصية العامة على الموقع الشبكي لمفوضية الأمم المتحدة لحقوق الإنسان بغية دعوة أصحاب المصلحة إلى إبداء تعليقاتهم ولاعتماد التوصية العامة. وأبلغت رئيسة الفريق العامل الأعضاء بالأعمال التحضيرية الجارية لعقد اجتماع إقليمي للخبراء في بنما سيتي وإمكانية تنظيم اجتماعات إقليمية إضافية للخبراء في النصف الأول من عام 2020. </w:t>
      </w:r>
    </w:p>
    <w:p w14:paraId="15F50BF1" w14:textId="77777777" w:rsidR="00EE1DD8" w:rsidRPr="0058460D" w:rsidRDefault="00EE1DD8" w:rsidP="00EE1DD8">
      <w:pPr>
        <w:pStyle w:val="SingleTxt"/>
        <w:rPr>
          <w:lang w:val="en-GB"/>
        </w:rPr>
      </w:pPr>
      <w:r w:rsidRPr="0058460D">
        <w:rPr>
          <w:lang w:val="en-GB"/>
        </w:rPr>
        <w:br w:type="page"/>
      </w:r>
    </w:p>
    <w:p w14:paraId="74D7D711" w14:textId="77777777" w:rsidR="00EE1DD8" w:rsidRPr="0058460D" w:rsidRDefault="00EE1DD8" w:rsidP="00EE1DD8">
      <w:pPr>
        <w:pStyle w:val="HCh"/>
        <w:jc w:val="lowKashida"/>
      </w:pPr>
      <w:r w:rsidRPr="0058460D">
        <w:rPr>
          <w:rtl/>
        </w:rPr>
        <w:lastRenderedPageBreak/>
        <w:t>الفصل الثامن</w:t>
      </w:r>
    </w:p>
    <w:p w14:paraId="1762A210" w14:textId="77777777" w:rsidR="00EE1DD8" w:rsidRPr="0058460D" w:rsidRDefault="00EE1DD8" w:rsidP="00EE1DD8">
      <w:pPr>
        <w:pStyle w:val="HCh"/>
        <w:jc w:val="lowKashida"/>
      </w:pPr>
      <w:r w:rsidRPr="0058460D">
        <w:rPr>
          <w:rtl/>
        </w:rPr>
        <w:tab/>
      </w:r>
      <w:r w:rsidRPr="0058460D">
        <w:rPr>
          <w:rtl/>
        </w:rPr>
        <w:tab/>
        <w:t>جدول الأعمال المؤقت للدورة السادسة والسبعين</w:t>
      </w:r>
    </w:p>
    <w:p w14:paraId="3DEFEF18" w14:textId="77777777" w:rsidR="00EE1DD8" w:rsidRPr="0058460D" w:rsidRDefault="00EE1DD8" w:rsidP="00EE1DD8">
      <w:pPr>
        <w:pStyle w:val="SingleTxt"/>
      </w:pPr>
      <w:r w:rsidRPr="0058460D">
        <w:rPr>
          <w:rtl/>
        </w:rPr>
        <w:t>31</w:t>
      </w:r>
      <w:r>
        <w:rPr>
          <w:rtl/>
        </w:rPr>
        <w:t xml:space="preserve"> -</w:t>
      </w:r>
      <w:r>
        <w:rPr>
          <w:rtl/>
        </w:rPr>
        <w:tab/>
      </w:r>
      <w:r w:rsidRPr="0058460D">
        <w:rPr>
          <w:rtl/>
        </w:rPr>
        <w:t>نظرت اللجنة، في جلستها 1776 المعقودة في 28 شباط/فبراير 2020، في مشروع جدول الأعمال المؤقت لدورتها السادسة والسبعين، وأقرته.</w:t>
      </w:r>
    </w:p>
    <w:p w14:paraId="38B436CC" w14:textId="77777777" w:rsidR="00EE1DD8" w:rsidRPr="0058460D" w:rsidRDefault="00EE1DD8" w:rsidP="00EE1DD8">
      <w:pPr>
        <w:pStyle w:val="SingleTxt"/>
        <w:rPr>
          <w:lang w:val="en-GB"/>
        </w:rPr>
      </w:pPr>
      <w:r w:rsidRPr="0058460D">
        <w:rPr>
          <w:lang w:val="en-GB"/>
        </w:rPr>
        <w:br w:type="page"/>
      </w:r>
    </w:p>
    <w:p w14:paraId="74A70A18" w14:textId="77777777" w:rsidR="00EE1DD8" w:rsidRPr="0058460D" w:rsidRDefault="00EE1DD8" w:rsidP="00EE1DD8">
      <w:pPr>
        <w:pStyle w:val="HCh"/>
        <w:jc w:val="lowKashida"/>
      </w:pPr>
      <w:r w:rsidRPr="0058460D">
        <w:rPr>
          <w:rtl/>
        </w:rPr>
        <w:lastRenderedPageBreak/>
        <w:t>الفصل التاسع</w:t>
      </w:r>
    </w:p>
    <w:p w14:paraId="473B40B1" w14:textId="77777777" w:rsidR="00EE1DD8" w:rsidRPr="0058460D" w:rsidRDefault="00EE1DD8" w:rsidP="00EE1DD8">
      <w:pPr>
        <w:pStyle w:val="HCh"/>
        <w:jc w:val="lowKashida"/>
      </w:pPr>
      <w:r w:rsidRPr="0058460D">
        <w:rPr>
          <w:rtl/>
        </w:rPr>
        <w:tab/>
      </w:r>
      <w:r w:rsidRPr="0058460D">
        <w:rPr>
          <w:rtl/>
        </w:rPr>
        <w:tab/>
        <w:t>اعتماد التقرير</w:t>
      </w:r>
    </w:p>
    <w:p w14:paraId="472D9773" w14:textId="77777777" w:rsidR="00EE1DD8" w:rsidRPr="0058460D" w:rsidRDefault="00EE1DD8" w:rsidP="00EE1DD8">
      <w:pPr>
        <w:pStyle w:val="SingleTxt"/>
      </w:pPr>
      <w:r w:rsidRPr="0058460D">
        <w:rPr>
          <w:rtl/>
        </w:rPr>
        <w:t>3</w:t>
      </w:r>
      <w:r>
        <w:rPr>
          <w:rFonts w:hint="cs"/>
          <w:rtl/>
        </w:rPr>
        <w:t>2</w:t>
      </w:r>
      <w:r>
        <w:rPr>
          <w:rtl/>
        </w:rPr>
        <w:t xml:space="preserve"> -</w:t>
      </w:r>
      <w:r>
        <w:rPr>
          <w:rtl/>
        </w:rPr>
        <w:tab/>
      </w:r>
      <w:r w:rsidRPr="0058460D">
        <w:rPr>
          <w:rtl/>
        </w:rPr>
        <w:t>نظرت اللجنة، في جلستها 1776، المعقودة في 28 شباط/فبراير 2020، في مشروع التقرير عن دورتها الخامسة والسبعين واعتمدته، بصيغته المعدلة شفوياً.</w:t>
      </w:r>
    </w:p>
    <w:p w14:paraId="3B17E5C1" w14:textId="77777777" w:rsidR="00EE1DD8" w:rsidRPr="0058460D" w:rsidRDefault="00EE1DD8" w:rsidP="00EE1DD8">
      <w:pPr>
        <w:pStyle w:val="SingleTxt"/>
        <w:rPr>
          <w:lang w:val="en-GB"/>
        </w:rPr>
      </w:pPr>
      <w:r w:rsidRPr="0058460D">
        <w:rPr>
          <w:lang w:val="en-GB"/>
        </w:rPr>
        <w:br w:type="page"/>
      </w:r>
    </w:p>
    <w:p w14:paraId="1ED5E1D3" w14:textId="77777777" w:rsidR="00EE1DD8" w:rsidRPr="0058460D" w:rsidRDefault="00EE1DD8" w:rsidP="00EE1DD8">
      <w:pPr>
        <w:pStyle w:val="HCh"/>
        <w:jc w:val="lowKashida"/>
      </w:pPr>
      <w:r w:rsidRPr="0058460D">
        <w:rPr>
          <w:rtl/>
        </w:rPr>
        <w:lastRenderedPageBreak/>
        <w:t>المرفق الأول</w:t>
      </w:r>
    </w:p>
    <w:p w14:paraId="0E4524C9" w14:textId="77777777" w:rsidR="00EE1DD8" w:rsidRPr="0058460D" w:rsidRDefault="00EE1DD8" w:rsidP="00EE1DD8">
      <w:pPr>
        <w:pStyle w:val="HCh"/>
        <w:jc w:val="lowKashida"/>
      </w:pPr>
      <w:r w:rsidRPr="0058460D">
        <w:rPr>
          <w:rtl/>
        </w:rPr>
        <w:tab/>
      </w:r>
      <w:r w:rsidRPr="0058460D">
        <w:rPr>
          <w:rtl/>
        </w:rPr>
        <w:tab/>
        <w:t>الوثائق المعروضة على اللجنة في دورتها الخامسة والسبعين</w:t>
      </w:r>
    </w:p>
    <w:tbl>
      <w:tblPr>
        <w:bidiVisual/>
        <w:tblW w:w="7320" w:type="dxa"/>
        <w:tblInd w:w="1267" w:type="dxa"/>
        <w:tblLayout w:type="fixed"/>
        <w:tblCellMar>
          <w:left w:w="0" w:type="dxa"/>
          <w:right w:w="0" w:type="dxa"/>
        </w:tblCellMar>
        <w:tblLook w:val="0000" w:firstRow="0" w:lastRow="0" w:firstColumn="0" w:lastColumn="0" w:noHBand="0" w:noVBand="0"/>
      </w:tblPr>
      <w:tblGrid>
        <w:gridCol w:w="2730"/>
        <w:gridCol w:w="4590"/>
      </w:tblGrid>
      <w:tr w:rsidR="00EE1DD8" w:rsidRPr="001D4949" w14:paraId="4EB1D9D8" w14:textId="77777777" w:rsidTr="00EE1DD8">
        <w:trPr>
          <w:cantSplit/>
          <w:tblHeader/>
        </w:trPr>
        <w:tc>
          <w:tcPr>
            <w:tcW w:w="2730" w:type="dxa"/>
            <w:tcBorders>
              <w:top w:val="single" w:sz="4" w:space="0" w:color="auto"/>
              <w:bottom w:val="single" w:sz="12" w:space="0" w:color="auto"/>
            </w:tcBorders>
            <w:shd w:val="clear" w:color="auto" w:fill="auto"/>
            <w:vAlign w:val="bottom"/>
          </w:tcPr>
          <w:p w14:paraId="0DA0F14A" w14:textId="77777777" w:rsidR="00EE1DD8" w:rsidRPr="00A63167" w:rsidRDefault="00EE1DD8" w:rsidP="00EE1DD8">
            <w:pPr>
              <w:tabs>
                <w:tab w:val="left" w:pos="288"/>
                <w:tab w:val="left" w:pos="576"/>
                <w:tab w:val="left" w:pos="864"/>
                <w:tab w:val="left" w:pos="1152"/>
              </w:tabs>
              <w:spacing w:after="120"/>
              <w:ind w:left="43" w:right="101"/>
              <w:rPr>
                <w:i/>
                <w:iCs/>
                <w:rtl/>
                <w:lang w:val="en-GB"/>
              </w:rPr>
            </w:pPr>
            <w:r w:rsidRPr="00A63167">
              <w:rPr>
                <w:i/>
                <w:iCs/>
                <w:rtl/>
              </w:rPr>
              <w:t>رقم الوثيقة</w:t>
            </w:r>
          </w:p>
        </w:tc>
        <w:tc>
          <w:tcPr>
            <w:tcW w:w="4590" w:type="dxa"/>
            <w:tcBorders>
              <w:top w:val="single" w:sz="4" w:space="0" w:color="auto"/>
              <w:bottom w:val="single" w:sz="12" w:space="0" w:color="auto"/>
            </w:tcBorders>
            <w:shd w:val="clear" w:color="auto" w:fill="auto"/>
            <w:vAlign w:val="bottom"/>
          </w:tcPr>
          <w:p w14:paraId="7255552F" w14:textId="77777777" w:rsidR="00EE1DD8" w:rsidRPr="00A63167" w:rsidRDefault="00EE1DD8" w:rsidP="00EE1DD8">
            <w:pPr>
              <w:tabs>
                <w:tab w:val="left" w:pos="288"/>
                <w:tab w:val="left" w:pos="576"/>
                <w:tab w:val="left" w:pos="864"/>
                <w:tab w:val="left" w:pos="1152"/>
              </w:tabs>
              <w:spacing w:after="120"/>
              <w:ind w:left="43" w:right="101"/>
              <w:rPr>
                <w:i/>
                <w:iCs/>
                <w:rtl/>
                <w:lang w:val="en-GB"/>
              </w:rPr>
            </w:pPr>
            <w:r w:rsidRPr="00A63167">
              <w:rPr>
                <w:i/>
                <w:iCs/>
                <w:rtl/>
              </w:rPr>
              <w:t>العنوان أو الوصف</w:t>
            </w:r>
          </w:p>
        </w:tc>
      </w:tr>
      <w:tr w:rsidR="00EE1DD8" w:rsidRPr="001D4949" w14:paraId="35B4A8FF" w14:textId="77777777" w:rsidTr="00EE1DD8">
        <w:trPr>
          <w:cantSplit/>
          <w:trHeight w:hRule="exact" w:val="115"/>
          <w:tblHeader/>
        </w:trPr>
        <w:tc>
          <w:tcPr>
            <w:tcW w:w="2730" w:type="dxa"/>
            <w:tcBorders>
              <w:top w:val="single" w:sz="12" w:space="0" w:color="auto"/>
            </w:tcBorders>
            <w:shd w:val="clear" w:color="auto" w:fill="auto"/>
            <w:vAlign w:val="bottom"/>
          </w:tcPr>
          <w:p w14:paraId="17FF115B" w14:textId="77777777" w:rsidR="00EE1DD8" w:rsidRPr="00A63167" w:rsidRDefault="00EE1DD8" w:rsidP="00EE1DD8">
            <w:pPr>
              <w:tabs>
                <w:tab w:val="left" w:pos="288"/>
                <w:tab w:val="left" w:pos="576"/>
                <w:tab w:val="left" w:pos="864"/>
                <w:tab w:val="left" w:pos="1152"/>
              </w:tabs>
              <w:spacing w:after="120"/>
              <w:ind w:left="43" w:right="101"/>
            </w:pPr>
          </w:p>
        </w:tc>
        <w:tc>
          <w:tcPr>
            <w:tcW w:w="4590" w:type="dxa"/>
            <w:tcBorders>
              <w:top w:val="single" w:sz="12" w:space="0" w:color="auto"/>
            </w:tcBorders>
            <w:shd w:val="clear" w:color="auto" w:fill="auto"/>
            <w:vAlign w:val="bottom"/>
          </w:tcPr>
          <w:p w14:paraId="2F499A64" w14:textId="77777777" w:rsidR="00EE1DD8" w:rsidRPr="00A63167" w:rsidRDefault="00EE1DD8" w:rsidP="00EE1DD8">
            <w:pPr>
              <w:tabs>
                <w:tab w:val="left" w:pos="288"/>
                <w:tab w:val="left" w:pos="576"/>
                <w:tab w:val="left" w:pos="864"/>
                <w:tab w:val="left" w:pos="1152"/>
              </w:tabs>
              <w:spacing w:after="120"/>
              <w:ind w:left="43" w:right="101"/>
              <w:rPr>
                <w:rtl/>
              </w:rPr>
            </w:pPr>
          </w:p>
        </w:tc>
      </w:tr>
      <w:tr w:rsidR="00EE1DD8" w:rsidRPr="001D4949" w14:paraId="4285682A" w14:textId="77777777" w:rsidTr="00EE1DD8">
        <w:trPr>
          <w:cantSplit/>
        </w:trPr>
        <w:tc>
          <w:tcPr>
            <w:tcW w:w="2730" w:type="dxa"/>
            <w:shd w:val="clear" w:color="auto" w:fill="auto"/>
            <w:vAlign w:val="bottom"/>
          </w:tcPr>
          <w:p w14:paraId="6EC42117" w14:textId="700F6581" w:rsidR="00EE1DD8" w:rsidRPr="00A63167" w:rsidRDefault="008C31B7" w:rsidP="00EE1DD8">
            <w:pPr>
              <w:tabs>
                <w:tab w:val="left" w:pos="288"/>
                <w:tab w:val="left" w:pos="576"/>
                <w:tab w:val="left" w:pos="864"/>
                <w:tab w:val="left" w:pos="1152"/>
              </w:tabs>
              <w:spacing w:after="120"/>
              <w:ind w:left="43" w:right="101"/>
              <w:rPr>
                <w:rtl/>
                <w:lang w:val="en-GB"/>
              </w:rPr>
            </w:pPr>
            <w:hyperlink r:id="rId78" w:history="1">
              <w:r w:rsidR="00EE1DD8" w:rsidRPr="00A63167">
                <w:rPr>
                  <w:rStyle w:val="Hyperlink"/>
                </w:rPr>
                <w:t>CEDAW/C/75/1</w:t>
              </w:r>
            </w:hyperlink>
          </w:p>
        </w:tc>
        <w:tc>
          <w:tcPr>
            <w:tcW w:w="4590" w:type="dxa"/>
            <w:shd w:val="clear" w:color="auto" w:fill="auto"/>
            <w:vAlign w:val="bottom"/>
          </w:tcPr>
          <w:p w14:paraId="7536631E" w14:textId="77777777" w:rsidR="00EE1DD8" w:rsidRPr="00A63167" w:rsidRDefault="00EE1DD8" w:rsidP="00EE1DD8">
            <w:pPr>
              <w:tabs>
                <w:tab w:val="left" w:pos="288"/>
                <w:tab w:val="left" w:pos="576"/>
                <w:tab w:val="left" w:pos="864"/>
                <w:tab w:val="left" w:pos="1152"/>
              </w:tabs>
              <w:spacing w:after="120"/>
              <w:ind w:left="43" w:right="101"/>
              <w:rPr>
                <w:rtl/>
                <w:lang w:val="en-GB"/>
              </w:rPr>
            </w:pPr>
            <w:r w:rsidRPr="00A63167">
              <w:rPr>
                <w:rtl/>
              </w:rPr>
              <w:t xml:space="preserve">جدول الأعمال المؤقت المشروح </w:t>
            </w:r>
          </w:p>
        </w:tc>
      </w:tr>
      <w:tr w:rsidR="00EE1DD8" w:rsidRPr="001D4949" w14:paraId="7F4EFE48" w14:textId="77777777" w:rsidTr="00EE1DD8">
        <w:trPr>
          <w:cantSplit/>
        </w:trPr>
        <w:tc>
          <w:tcPr>
            <w:tcW w:w="2730" w:type="dxa"/>
            <w:shd w:val="clear" w:color="auto" w:fill="auto"/>
            <w:vAlign w:val="bottom"/>
          </w:tcPr>
          <w:p w14:paraId="12F9ED40" w14:textId="19B5FDE7" w:rsidR="00EE1DD8" w:rsidRPr="00A63167" w:rsidRDefault="008C31B7" w:rsidP="00EE1DD8">
            <w:pPr>
              <w:tabs>
                <w:tab w:val="left" w:pos="288"/>
                <w:tab w:val="left" w:pos="576"/>
                <w:tab w:val="left" w:pos="864"/>
                <w:tab w:val="left" w:pos="1152"/>
              </w:tabs>
              <w:spacing w:after="120"/>
              <w:ind w:left="43" w:right="101"/>
              <w:rPr>
                <w:rtl/>
                <w:lang w:val="en-GB"/>
              </w:rPr>
            </w:pPr>
            <w:hyperlink r:id="rId79" w:history="1">
              <w:r w:rsidR="00EE1DD8" w:rsidRPr="00A63167">
                <w:rPr>
                  <w:rStyle w:val="Hyperlink"/>
                </w:rPr>
                <w:t>CEDAW/C/75/2</w:t>
              </w:r>
            </w:hyperlink>
          </w:p>
        </w:tc>
        <w:tc>
          <w:tcPr>
            <w:tcW w:w="4590" w:type="dxa"/>
            <w:shd w:val="clear" w:color="auto" w:fill="auto"/>
            <w:vAlign w:val="bottom"/>
          </w:tcPr>
          <w:p w14:paraId="190F697F" w14:textId="77777777" w:rsidR="00EE1DD8" w:rsidRPr="00A63167" w:rsidRDefault="00EE1DD8" w:rsidP="00EE1DD8">
            <w:pPr>
              <w:tabs>
                <w:tab w:val="left" w:pos="288"/>
                <w:tab w:val="left" w:pos="576"/>
                <w:tab w:val="left" w:pos="864"/>
                <w:tab w:val="left" w:pos="1152"/>
              </w:tabs>
              <w:spacing w:after="120"/>
              <w:ind w:left="43" w:right="101"/>
              <w:rPr>
                <w:rtl/>
                <w:lang w:val="en-GB"/>
              </w:rPr>
            </w:pPr>
            <w:r w:rsidRPr="00A63167">
              <w:rPr>
                <w:rtl/>
              </w:rPr>
              <w:t>تقرير منظمة الأمم المتحدة للتربية والعلم والثقافة</w:t>
            </w:r>
          </w:p>
        </w:tc>
      </w:tr>
      <w:tr w:rsidR="00EE1DD8" w:rsidRPr="001D4949" w14:paraId="09AB16B5" w14:textId="77777777" w:rsidTr="00EE1DD8">
        <w:trPr>
          <w:cantSplit/>
        </w:trPr>
        <w:tc>
          <w:tcPr>
            <w:tcW w:w="2730" w:type="dxa"/>
            <w:shd w:val="clear" w:color="auto" w:fill="auto"/>
            <w:vAlign w:val="bottom"/>
          </w:tcPr>
          <w:p w14:paraId="147E057F" w14:textId="77777777" w:rsidR="00EE1DD8" w:rsidRPr="00A63167" w:rsidRDefault="00EE1DD8" w:rsidP="00EE1DD8">
            <w:pPr>
              <w:tabs>
                <w:tab w:val="left" w:pos="288"/>
                <w:tab w:val="left" w:pos="576"/>
                <w:tab w:val="left" w:pos="864"/>
                <w:tab w:val="left" w:pos="1152"/>
              </w:tabs>
              <w:spacing w:after="120"/>
              <w:ind w:left="43" w:right="101"/>
              <w:rPr>
                <w:rtl/>
                <w:lang w:val="en-GB"/>
              </w:rPr>
            </w:pPr>
            <w:r w:rsidRPr="00A63167">
              <w:rPr>
                <w:b/>
                <w:bCs/>
                <w:rtl/>
              </w:rPr>
              <w:t>تقارير الدول الأطراف</w:t>
            </w:r>
          </w:p>
        </w:tc>
        <w:tc>
          <w:tcPr>
            <w:tcW w:w="4590" w:type="dxa"/>
            <w:shd w:val="clear" w:color="auto" w:fill="auto"/>
            <w:vAlign w:val="bottom"/>
          </w:tcPr>
          <w:p w14:paraId="41A59DFF" w14:textId="77777777" w:rsidR="00EE1DD8" w:rsidRPr="00A63167" w:rsidRDefault="00EE1DD8" w:rsidP="00EE1DD8">
            <w:pPr>
              <w:tabs>
                <w:tab w:val="left" w:pos="288"/>
                <w:tab w:val="left" w:pos="576"/>
                <w:tab w:val="left" w:pos="864"/>
                <w:tab w:val="left" w:pos="1152"/>
              </w:tabs>
              <w:spacing w:after="120"/>
              <w:ind w:left="43" w:right="101"/>
              <w:rPr>
                <w:rtl/>
                <w:lang w:val="en-GB"/>
              </w:rPr>
            </w:pPr>
          </w:p>
        </w:tc>
      </w:tr>
      <w:tr w:rsidR="00EE1DD8" w:rsidRPr="001D4949" w14:paraId="6FF2737A" w14:textId="77777777" w:rsidTr="00EE1DD8">
        <w:trPr>
          <w:cantSplit/>
        </w:trPr>
        <w:tc>
          <w:tcPr>
            <w:tcW w:w="2730" w:type="dxa"/>
            <w:shd w:val="clear" w:color="auto" w:fill="auto"/>
            <w:vAlign w:val="bottom"/>
          </w:tcPr>
          <w:p w14:paraId="0392D3C8" w14:textId="75DA3A17" w:rsidR="00EE1DD8" w:rsidRPr="00A63167" w:rsidRDefault="008C31B7" w:rsidP="00EE1DD8">
            <w:pPr>
              <w:tabs>
                <w:tab w:val="left" w:pos="288"/>
                <w:tab w:val="left" w:pos="576"/>
                <w:tab w:val="left" w:pos="864"/>
                <w:tab w:val="left" w:pos="1152"/>
              </w:tabs>
              <w:spacing w:after="120"/>
              <w:ind w:left="43" w:right="101"/>
              <w:rPr>
                <w:rtl/>
                <w:lang w:val="en-GB"/>
              </w:rPr>
            </w:pPr>
            <w:hyperlink r:id="rId80" w:history="1">
              <w:r w:rsidR="00EE1DD8" w:rsidRPr="00A63167">
                <w:rPr>
                  <w:rStyle w:val="Hyperlink"/>
                </w:rPr>
                <w:t>CEDAW/C/AFG/3</w:t>
              </w:r>
            </w:hyperlink>
          </w:p>
        </w:tc>
        <w:tc>
          <w:tcPr>
            <w:tcW w:w="4590" w:type="dxa"/>
            <w:shd w:val="clear" w:color="auto" w:fill="auto"/>
            <w:vAlign w:val="bottom"/>
          </w:tcPr>
          <w:p w14:paraId="32D351B6" w14:textId="77777777" w:rsidR="00EE1DD8" w:rsidRPr="00A63167" w:rsidRDefault="00EE1DD8" w:rsidP="00EE1DD8">
            <w:pPr>
              <w:tabs>
                <w:tab w:val="left" w:pos="288"/>
                <w:tab w:val="left" w:pos="576"/>
                <w:tab w:val="left" w:pos="864"/>
                <w:tab w:val="left" w:pos="1152"/>
              </w:tabs>
              <w:spacing w:after="120"/>
              <w:ind w:left="43" w:right="101"/>
              <w:rPr>
                <w:rtl/>
                <w:lang w:val="en-GB"/>
              </w:rPr>
            </w:pPr>
            <w:r w:rsidRPr="00A63167">
              <w:rPr>
                <w:rtl/>
              </w:rPr>
              <w:t>التقرير الدوري الثالث لأفغانستان</w:t>
            </w:r>
          </w:p>
        </w:tc>
      </w:tr>
      <w:tr w:rsidR="00EE1DD8" w:rsidRPr="001D4949" w14:paraId="4CA39F30" w14:textId="77777777" w:rsidTr="00EE1DD8">
        <w:trPr>
          <w:cantSplit/>
        </w:trPr>
        <w:tc>
          <w:tcPr>
            <w:tcW w:w="2730" w:type="dxa"/>
            <w:shd w:val="clear" w:color="auto" w:fill="auto"/>
            <w:vAlign w:val="bottom"/>
          </w:tcPr>
          <w:p w14:paraId="434510A6" w14:textId="4FF386E1" w:rsidR="00EE1DD8" w:rsidRPr="00A63167" w:rsidRDefault="008C31B7" w:rsidP="00EE1DD8">
            <w:pPr>
              <w:tabs>
                <w:tab w:val="left" w:pos="288"/>
                <w:tab w:val="left" w:pos="576"/>
                <w:tab w:val="left" w:pos="864"/>
                <w:tab w:val="left" w:pos="1152"/>
              </w:tabs>
              <w:spacing w:after="120"/>
              <w:ind w:left="43" w:right="101"/>
              <w:rPr>
                <w:rtl/>
                <w:lang w:val="en-GB"/>
              </w:rPr>
            </w:pPr>
            <w:hyperlink r:id="rId81" w:history="1">
              <w:r w:rsidR="00EE1DD8" w:rsidRPr="00A63167">
                <w:rPr>
                  <w:rStyle w:val="Hyperlink"/>
                </w:rPr>
                <w:t>CEDAW/C/BGR/8</w:t>
              </w:r>
            </w:hyperlink>
          </w:p>
        </w:tc>
        <w:tc>
          <w:tcPr>
            <w:tcW w:w="4590" w:type="dxa"/>
            <w:shd w:val="clear" w:color="auto" w:fill="auto"/>
            <w:vAlign w:val="bottom"/>
          </w:tcPr>
          <w:p w14:paraId="4B9C7790" w14:textId="77777777" w:rsidR="00EE1DD8" w:rsidRPr="00A63167" w:rsidRDefault="00EE1DD8" w:rsidP="00EE1DD8">
            <w:pPr>
              <w:tabs>
                <w:tab w:val="left" w:pos="288"/>
                <w:tab w:val="left" w:pos="576"/>
                <w:tab w:val="left" w:pos="864"/>
                <w:tab w:val="left" w:pos="1152"/>
              </w:tabs>
              <w:spacing w:after="120"/>
              <w:ind w:left="43" w:right="101"/>
              <w:rPr>
                <w:rtl/>
                <w:lang w:val="en-GB"/>
              </w:rPr>
            </w:pPr>
            <w:r w:rsidRPr="00A63167">
              <w:rPr>
                <w:rtl/>
              </w:rPr>
              <w:t>التقرير الدوري الثامن لبلغاريا</w:t>
            </w:r>
          </w:p>
        </w:tc>
      </w:tr>
      <w:tr w:rsidR="00EE1DD8" w:rsidRPr="001D4949" w14:paraId="3A055665" w14:textId="77777777" w:rsidTr="00EE1DD8">
        <w:trPr>
          <w:cantSplit/>
        </w:trPr>
        <w:tc>
          <w:tcPr>
            <w:tcW w:w="2730" w:type="dxa"/>
            <w:shd w:val="clear" w:color="auto" w:fill="auto"/>
            <w:vAlign w:val="bottom"/>
          </w:tcPr>
          <w:p w14:paraId="3C1EC00A" w14:textId="4C8A4FC3" w:rsidR="00EE1DD8" w:rsidRPr="00A63167" w:rsidRDefault="008C31B7" w:rsidP="00EE1DD8">
            <w:pPr>
              <w:tabs>
                <w:tab w:val="left" w:pos="288"/>
                <w:tab w:val="left" w:pos="576"/>
                <w:tab w:val="left" w:pos="864"/>
                <w:tab w:val="left" w:pos="1152"/>
              </w:tabs>
              <w:spacing w:after="120"/>
              <w:ind w:left="43" w:right="101"/>
              <w:rPr>
                <w:rtl/>
                <w:lang w:val="en-GB"/>
              </w:rPr>
            </w:pPr>
            <w:hyperlink r:id="rId82" w:history="1">
              <w:r w:rsidR="00EE1DD8" w:rsidRPr="00A63167">
                <w:rPr>
                  <w:rStyle w:val="Hyperlink"/>
                </w:rPr>
                <w:t>CEDAW/C/ERI/6</w:t>
              </w:r>
            </w:hyperlink>
          </w:p>
        </w:tc>
        <w:tc>
          <w:tcPr>
            <w:tcW w:w="4590" w:type="dxa"/>
            <w:shd w:val="clear" w:color="auto" w:fill="auto"/>
            <w:vAlign w:val="bottom"/>
          </w:tcPr>
          <w:p w14:paraId="02BA240A" w14:textId="77777777" w:rsidR="00EE1DD8" w:rsidRPr="00A63167" w:rsidRDefault="00EE1DD8" w:rsidP="00EE1DD8">
            <w:pPr>
              <w:tabs>
                <w:tab w:val="left" w:pos="288"/>
                <w:tab w:val="left" w:pos="576"/>
                <w:tab w:val="left" w:pos="864"/>
                <w:tab w:val="left" w:pos="1152"/>
              </w:tabs>
              <w:spacing w:after="120"/>
              <w:ind w:left="43" w:right="101"/>
              <w:rPr>
                <w:rtl/>
                <w:lang w:val="en-GB"/>
              </w:rPr>
            </w:pPr>
            <w:r w:rsidRPr="00A63167">
              <w:rPr>
                <w:rtl/>
              </w:rPr>
              <w:t>التقرير الدوري السادس لإريتريا</w:t>
            </w:r>
          </w:p>
        </w:tc>
      </w:tr>
      <w:tr w:rsidR="00EE1DD8" w:rsidRPr="001D4949" w14:paraId="282BE0CF" w14:textId="77777777" w:rsidTr="00EE1DD8">
        <w:trPr>
          <w:cantSplit/>
        </w:trPr>
        <w:tc>
          <w:tcPr>
            <w:tcW w:w="2730" w:type="dxa"/>
            <w:shd w:val="clear" w:color="auto" w:fill="auto"/>
            <w:vAlign w:val="bottom"/>
          </w:tcPr>
          <w:p w14:paraId="79D03476" w14:textId="7122C680" w:rsidR="00EE1DD8" w:rsidRPr="00A63167" w:rsidRDefault="008C31B7" w:rsidP="00EE1DD8">
            <w:pPr>
              <w:tabs>
                <w:tab w:val="left" w:pos="288"/>
                <w:tab w:val="left" w:pos="576"/>
                <w:tab w:val="left" w:pos="864"/>
                <w:tab w:val="left" w:pos="1152"/>
              </w:tabs>
              <w:spacing w:after="120"/>
              <w:ind w:left="43" w:right="101"/>
              <w:rPr>
                <w:rtl/>
                <w:lang w:val="en-GB"/>
              </w:rPr>
            </w:pPr>
            <w:hyperlink r:id="rId83" w:history="1">
              <w:r w:rsidR="00EE1DD8" w:rsidRPr="00A63167">
                <w:rPr>
                  <w:rStyle w:val="Hyperlink"/>
                </w:rPr>
                <w:t>CEDAW/C/KIR/1-3</w:t>
              </w:r>
            </w:hyperlink>
          </w:p>
        </w:tc>
        <w:tc>
          <w:tcPr>
            <w:tcW w:w="4590" w:type="dxa"/>
            <w:shd w:val="clear" w:color="auto" w:fill="auto"/>
            <w:vAlign w:val="bottom"/>
          </w:tcPr>
          <w:p w14:paraId="4379868E" w14:textId="77777777" w:rsidR="00EE1DD8" w:rsidRPr="00A63167" w:rsidRDefault="00EE1DD8" w:rsidP="00EE1DD8">
            <w:pPr>
              <w:tabs>
                <w:tab w:val="left" w:pos="288"/>
                <w:tab w:val="left" w:pos="576"/>
                <w:tab w:val="left" w:pos="864"/>
                <w:tab w:val="left" w:pos="1152"/>
              </w:tabs>
              <w:spacing w:after="120"/>
              <w:ind w:left="43" w:right="101"/>
              <w:rPr>
                <w:rtl/>
                <w:lang w:val="en-GB"/>
              </w:rPr>
            </w:pPr>
            <w:r w:rsidRPr="00A63167">
              <w:rPr>
                <w:rtl/>
              </w:rPr>
              <w:t>التقرير الجامع للتقارير الدورية من الأول إلى الثالث لكيريباس</w:t>
            </w:r>
          </w:p>
        </w:tc>
      </w:tr>
      <w:tr w:rsidR="00EE1DD8" w:rsidRPr="001D4949" w14:paraId="69151FC5" w14:textId="77777777" w:rsidTr="00EE1DD8">
        <w:trPr>
          <w:cantSplit/>
        </w:trPr>
        <w:tc>
          <w:tcPr>
            <w:tcW w:w="2730" w:type="dxa"/>
            <w:shd w:val="clear" w:color="auto" w:fill="auto"/>
            <w:vAlign w:val="bottom"/>
          </w:tcPr>
          <w:p w14:paraId="365C3C44" w14:textId="5E261475" w:rsidR="00EE1DD8" w:rsidRPr="00A63167" w:rsidRDefault="008C31B7" w:rsidP="00EE1DD8">
            <w:pPr>
              <w:tabs>
                <w:tab w:val="left" w:pos="288"/>
                <w:tab w:val="left" w:pos="576"/>
                <w:tab w:val="left" w:pos="864"/>
                <w:tab w:val="left" w:pos="1152"/>
              </w:tabs>
              <w:spacing w:after="120"/>
              <w:ind w:left="43" w:right="101"/>
              <w:rPr>
                <w:rtl/>
                <w:lang w:val="en-GB"/>
              </w:rPr>
            </w:pPr>
            <w:hyperlink r:id="rId84" w:history="1">
              <w:r w:rsidR="00EE1DD8" w:rsidRPr="00A63167">
                <w:rPr>
                  <w:rStyle w:val="Hyperlink"/>
                </w:rPr>
                <w:t>CEDAW/C/LVA/4-7</w:t>
              </w:r>
            </w:hyperlink>
          </w:p>
        </w:tc>
        <w:tc>
          <w:tcPr>
            <w:tcW w:w="4590" w:type="dxa"/>
            <w:shd w:val="clear" w:color="auto" w:fill="auto"/>
            <w:vAlign w:val="bottom"/>
          </w:tcPr>
          <w:p w14:paraId="0B80D918" w14:textId="77777777" w:rsidR="00EE1DD8" w:rsidRPr="00A63167" w:rsidRDefault="00EE1DD8" w:rsidP="00EE1DD8">
            <w:pPr>
              <w:tabs>
                <w:tab w:val="left" w:pos="288"/>
                <w:tab w:val="left" w:pos="576"/>
                <w:tab w:val="left" w:pos="864"/>
                <w:tab w:val="left" w:pos="1152"/>
              </w:tabs>
              <w:spacing w:after="120"/>
              <w:ind w:left="43" w:right="101"/>
              <w:rPr>
                <w:rtl/>
                <w:lang w:val="en-GB"/>
              </w:rPr>
            </w:pPr>
            <w:r w:rsidRPr="00A63167">
              <w:rPr>
                <w:rtl/>
              </w:rPr>
              <w:t>التقرير الجامع للتقارير الدورية من الرابع إلى السابع للاتفيا</w:t>
            </w:r>
          </w:p>
        </w:tc>
      </w:tr>
      <w:tr w:rsidR="00EE1DD8" w:rsidRPr="001D4949" w14:paraId="5B11FDB9" w14:textId="77777777" w:rsidTr="00EE1DD8">
        <w:trPr>
          <w:cantSplit/>
        </w:trPr>
        <w:tc>
          <w:tcPr>
            <w:tcW w:w="2730" w:type="dxa"/>
            <w:shd w:val="clear" w:color="auto" w:fill="auto"/>
            <w:vAlign w:val="bottom"/>
          </w:tcPr>
          <w:p w14:paraId="6A70AF4A" w14:textId="75EBC55C" w:rsidR="00EE1DD8" w:rsidRPr="00A63167" w:rsidRDefault="008C31B7" w:rsidP="00EE1DD8">
            <w:pPr>
              <w:tabs>
                <w:tab w:val="left" w:pos="288"/>
                <w:tab w:val="left" w:pos="576"/>
                <w:tab w:val="left" w:pos="864"/>
                <w:tab w:val="left" w:pos="1152"/>
              </w:tabs>
              <w:spacing w:after="120"/>
              <w:ind w:left="43" w:right="101"/>
            </w:pPr>
            <w:hyperlink r:id="rId85" w:history="1">
              <w:r w:rsidR="00EE1DD8" w:rsidRPr="00A63167">
                <w:rPr>
                  <w:rStyle w:val="Hyperlink"/>
                </w:rPr>
                <w:t>CEDAW/C/PAK/5</w:t>
              </w:r>
            </w:hyperlink>
          </w:p>
        </w:tc>
        <w:tc>
          <w:tcPr>
            <w:tcW w:w="4590" w:type="dxa"/>
            <w:shd w:val="clear" w:color="auto" w:fill="auto"/>
            <w:vAlign w:val="bottom"/>
          </w:tcPr>
          <w:p w14:paraId="0001AB37"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التقرير الدوري الخامس لباكستان</w:t>
            </w:r>
          </w:p>
        </w:tc>
      </w:tr>
      <w:tr w:rsidR="00EE1DD8" w:rsidRPr="001D4949" w14:paraId="105F6B46" w14:textId="77777777" w:rsidTr="00EE1DD8">
        <w:trPr>
          <w:cantSplit/>
        </w:trPr>
        <w:tc>
          <w:tcPr>
            <w:tcW w:w="2730" w:type="dxa"/>
            <w:shd w:val="clear" w:color="auto" w:fill="auto"/>
            <w:vAlign w:val="bottom"/>
          </w:tcPr>
          <w:p w14:paraId="5C3F8A82" w14:textId="70FF5A19" w:rsidR="00EE1DD8" w:rsidRPr="00A63167" w:rsidRDefault="008C31B7" w:rsidP="00EE1DD8">
            <w:pPr>
              <w:tabs>
                <w:tab w:val="left" w:pos="288"/>
                <w:tab w:val="left" w:pos="576"/>
                <w:tab w:val="left" w:pos="864"/>
                <w:tab w:val="left" w:pos="1152"/>
              </w:tabs>
              <w:spacing w:after="120"/>
              <w:ind w:left="43" w:right="101"/>
            </w:pPr>
            <w:hyperlink r:id="rId86" w:history="1">
              <w:r w:rsidR="00EE1DD8" w:rsidRPr="00A63167">
                <w:rPr>
                  <w:rStyle w:val="Hyperlink"/>
                </w:rPr>
                <w:t>CEDAW/C/MDA/6</w:t>
              </w:r>
            </w:hyperlink>
          </w:p>
        </w:tc>
        <w:tc>
          <w:tcPr>
            <w:tcW w:w="4590" w:type="dxa"/>
            <w:shd w:val="clear" w:color="auto" w:fill="auto"/>
            <w:vAlign w:val="bottom"/>
          </w:tcPr>
          <w:p w14:paraId="0CB17EF0"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التقرير الدوري السادس لجمهورية مولدوفا</w:t>
            </w:r>
          </w:p>
        </w:tc>
      </w:tr>
      <w:tr w:rsidR="00EE1DD8" w:rsidRPr="001D4949" w14:paraId="1EB6B053" w14:textId="77777777" w:rsidTr="00EE1DD8">
        <w:trPr>
          <w:cantSplit/>
        </w:trPr>
        <w:tc>
          <w:tcPr>
            <w:tcW w:w="2730" w:type="dxa"/>
            <w:tcBorders>
              <w:bottom w:val="single" w:sz="12" w:space="0" w:color="auto"/>
            </w:tcBorders>
            <w:shd w:val="clear" w:color="auto" w:fill="auto"/>
            <w:vAlign w:val="bottom"/>
          </w:tcPr>
          <w:p w14:paraId="37A304BE" w14:textId="0F305EB5" w:rsidR="00EE1DD8" w:rsidRPr="00A63167" w:rsidRDefault="008C31B7" w:rsidP="00EE1DD8">
            <w:pPr>
              <w:tabs>
                <w:tab w:val="left" w:pos="288"/>
                <w:tab w:val="left" w:pos="576"/>
                <w:tab w:val="left" w:pos="864"/>
                <w:tab w:val="left" w:pos="1152"/>
              </w:tabs>
              <w:spacing w:after="120"/>
              <w:ind w:left="43" w:right="101"/>
            </w:pPr>
            <w:hyperlink r:id="rId87" w:history="1">
              <w:r w:rsidR="00EE1DD8" w:rsidRPr="00A63167">
                <w:rPr>
                  <w:rStyle w:val="Hyperlink"/>
                </w:rPr>
                <w:t>CEDAW/C/ZWE/6</w:t>
              </w:r>
            </w:hyperlink>
          </w:p>
        </w:tc>
        <w:tc>
          <w:tcPr>
            <w:tcW w:w="4590" w:type="dxa"/>
            <w:tcBorders>
              <w:bottom w:val="single" w:sz="12" w:space="0" w:color="auto"/>
            </w:tcBorders>
            <w:shd w:val="clear" w:color="auto" w:fill="auto"/>
            <w:vAlign w:val="bottom"/>
          </w:tcPr>
          <w:p w14:paraId="03F9BC3A" w14:textId="77777777" w:rsidR="00EE1DD8" w:rsidRPr="00A63167" w:rsidRDefault="00EE1DD8" w:rsidP="00EE1DD8">
            <w:pPr>
              <w:tabs>
                <w:tab w:val="left" w:pos="288"/>
                <w:tab w:val="left" w:pos="576"/>
                <w:tab w:val="left" w:pos="864"/>
                <w:tab w:val="left" w:pos="1152"/>
              </w:tabs>
              <w:spacing w:after="120"/>
              <w:ind w:left="43" w:right="101"/>
              <w:rPr>
                <w:rtl/>
              </w:rPr>
            </w:pPr>
            <w:r w:rsidRPr="00A63167">
              <w:rPr>
                <w:rtl/>
              </w:rPr>
              <w:t>التقرير الدوري السادس لزمبابوي</w:t>
            </w:r>
          </w:p>
        </w:tc>
      </w:tr>
    </w:tbl>
    <w:p w14:paraId="61971CEB" w14:textId="77777777" w:rsidR="00EE1DD8" w:rsidRPr="0058460D" w:rsidRDefault="00EE1DD8" w:rsidP="00EE1DD8">
      <w:pPr>
        <w:pStyle w:val="SingleTxt"/>
        <w:rPr>
          <w:lang w:val="en-GB"/>
        </w:rPr>
      </w:pPr>
    </w:p>
    <w:p w14:paraId="7D3D491F" w14:textId="77777777" w:rsidR="00EE1DD8" w:rsidRPr="0058460D" w:rsidRDefault="00EE1DD8" w:rsidP="00EE1DD8">
      <w:pPr>
        <w:pStyle w:val="SingleTxt"/>
        <w:rPr>
          <w:lang w:val="en-GB"/>
        </w:rPr>
      </w:pPr>
      <w:r w:rsidRPr="0058460D">
        <w:rPr>
          <w:lang w:val="en-GB"/>
        </w:rPr>
        <w:br w:type="page"/>
      </w:r>
    </w:p>
    <w:p w14:paraId="332B1DBA" w14:textId="77777777" w:rsidR="00EE1DD8" w:rsidRPr="0058460D" w:rsidRDefault="00EE1DD8" w:rsidP="00EE1DD8">
      <w:pPr>
        <w:pStyle w:val="HCh"/>
        <w:jc w:val="lowKashida"/>
      </w:pPr>
      <w:r w:rsidRPr="0058460D">
        <w:rPr>
          <w:rtl/>
        </w:rPr>
        <w:lastRenderedPageBreak/>
        <w:t>المرفق الثاني</w:t>
      </w:r>
    </w:p>
    <w:p w14:paraId="18203EF7" w14:textId="77777777" w:rsidR="00EE1DD8" w:rsidRDefault="00EE1DD8" w:rsidP="00EE1DD8">
      <w:pPr>
        <w:pStyle w:val="HCh"/>
        <w:jc w:val="lowKashida"/>
        <w:rPr>
          <w:rtl/>
        </w:rPr>
      </w:pPr>
      <w:r w:rsidRPr="0058460D">
        <w:rPr>
          <w:rtl/>
        </w:rPr>
        <w:tab/>
      </w:r>
      <w:r w:rsidRPr="0058460D">
        <w:rPr>
          <w:rtl/>
        </w:rPr>
        <w:tab/>
        <w:t>عضوية اللجنة في 28 شباط/فبراير 2020</w:t>
      </w:r>
    </w:p>
    <w:tbl>
      <w:tblPr>
        <w:bidiVisual/>
        <w:tblW w:w="7320" w:type="dxa"/>
        <w:tblInd w:w="1267" w:type="dxa"/>
        <w:tblLayout w:type="fixed"/>
        <w:tblCellMar>
          <w:left w:w="0" w:type="dxa"/>
          <w:right w:w="0" w:type="dxa"/>
        </w:tblCellMar>
        <w:tblLook w:val="0000" w:firstRow="0" w:lastRow="0" w:firstColumn="0" w:lastColumn="0" w:noHBand="0" w:noVBand="0"/>
      </w:tblPr>
      <w:tblGrid>
        <w:gridCol w:w="2554"/>
        <w:gridCol w:w="1890"/>
        <w:gridCol w:w="2876"/>
      </w:tblGrid>
      <w:tr w:rsidR="00EE1DD8" w:rsidRPr="0081445F" w14:paraId="761C1272" w14:textId="77777777" w:rsidTr="00EE1DD8">
        <w:trPr>
          <w:cantSplit/>
          <w:tblHeader/>
        </w:trPr>
        <w:tc>
          <w:tcPr>
            <w:tcW w:w="2554" w:type="dxa"/>
            <w:tcBorders>
              <w:top w:val="single" w:sz="4" w:space="0" w:color="auto"/>
              <w:bottom w:val="single" w:sz="12" w:space="0" w:color="auto"/>
            </w:tcBorders>
            <w:shd w:val="clear" w:color="auto" w:fill="auto"/>
            <w:vAlign w:val="bottom"/>
          </w:tcPr>
          <w:p w14:paraId="281C4DC4" w14:textId="77777777" w:rsidR="00EE1DD8" w:rsidRPr="0081445F" w:rsidRDefault="00EE1DD8" w:rsidP="00EE1DD8">
            <w:pPr>
              <w:tabs>
                <w:tab w:val="left" w:pos="288"/>
                <w:tab w:val="left" w:pos="576"/>
                <w:tab w:val="left" w:pos="864"/>
                <w:tab w:val="left" w:pos="1152"/>
              </w:tabs>
              <w:spacing w:before="80" w:after="80" w:line="240" w:lineRule="exact"/>
              <w:ind w:left="43" w:right="101"/>
              <w:rPr>
                <w:i/>
                <w:iCs/>
                <w:sz w:val="16"/>
                <w:szCs w:val="18"/>
                <w:rtl/>
              </w:rPr>
            </w:pPr>
            <w:r w:rsidRPr="0081445F">
              <w:rPr>
                <w:i/>
                <w:iCs/>
                <w:sz w:val="16"/>
                <w:szCs w:val="18"/>
                <w:rtl/>
              </w:rPr>
              <w:t>اسم العضو</w:t>
            </w:r>
          </w:p>
        </w:tc>
        <w:tc>
          <w:tcPr>
            <w:tcW w:w="1890" w:type="dxa"/>
            <w:tcBorders>
              <w:top w:val="single" w:sz="4" w:space="0" w:color="auto"/>
              <w:bottom w:val="single" w:sz="12" w:space="0" w:color="auto"/>
            </w:tcBorders>
            <w:shd w:val="clear" w:color="auto" w:fill="auto"/>
            <w:vAlign w:val="bottom"/>
          </w:tcPr>
          <w:p w14:paraId="60E02F58" w14:textId="77777777" w:rsidR="00EE1DD8" w:rsidRPr="0081445F" w:rsidRDefault="00EE1DD8" w:rsidP="00EE1DD8">
            <w:pPr>
              <w:tabs>
                <w:tab w:val="left" w:pos="288"/>
                <w:tab w:val="left" w:pos="576"/>
                <w:tab w:val="left" w:pos="864"/>
                <w:tab w:val="left" w:pos="1152"/>
              </w:tabs>
              <w:spacing w:before="80" w:after="80" w:line="240" w:lineRule="exact"/>
              <w:ind w:left="43" w:right="101"/>
              <w:rPr>
                <w:i/>
                <w:iCs/>
                <w:sz w:val="16"/>
                <w:szCs w:val="18"/>
                <w:rtl/>
              </w:rPr>
            </w:pPr>
            <w:r w:rsidRPr="0081445F">
              <w:rPr>
                <w:i/>
                <w:iCs/>
                <w:sz w:val="16"/>
                <w:szCs w:val="18"/>
                <w:rtl/>
              </w:rPr>
              <w:t>بلد الجنسية</w:t>
            </w:r>
          </w:p>
        </w:tc>
        <w:tc>
          <w:tcPr>
            <w:tcW w:w="2876" w:type="dxa"/>
            <w:tcBorders>
              <w:top w:val="single" w:sz="4" w:space="0" w:color="auto"/>
              <w:bottom w:val="single" w:sz="12" w:space="0" w:color="auto"/>
            </w:tcBorders>
            <w:shd w:val="clear" w:color="auto" w:fill="auto"/>
            <w:vAlign w:val="bottom"/>
          </w:tcPr>
          <w:p w14:paraId="13852654" w14:textId="77777777" w:rsidR="00EE1DD8" w:rsidRPr="0081445F" w:rsidRDefault="00EE1DD8" w:rsidP="00EE1DD8">
            <w:pPr>
              <w:tabs>
                <w:tab w:val="left" w:pos="288"/>
                <w:tab w:val="left" w:pos="576"/>
                <w:tab w:val="left" w:pos="864"/>
                <w:tab w:val="left" w:pos="1152"/>
              </w:tabs>
              <w:spacing w:before="80" w:after="80" w:line="240" w:lineRule="exact"/>
              <w:ind w:left="43" w:right="101"/>
              <w:rPr>
                <w:i/>
                <w:iCs/>
                <w:sz w:val="16"/>
                <w:szCs w:val="18"/>
                <w:rtl/>
              </w:rPr>
            </w:pPr>
            <w:r w:rsidRPr="0081445F">
              <w:rPr>
                <w:i/>
                <w:iCs/>
                <w:sz w:val="16"/>
                <w:szCs w:val="18"/>
                <w:rtl/>
              </w:rPr>
              <w:t>تنتهي مدة العضوية في</w:t>
            </w:r>
            <w:r>
              <w:rPr>
                <w:rFonts w:hint="cs"/>
                <w:i/>
                <w:iCs/>
                <w:sz w:val="16"/>
                <w:szCs w:val="18"/>
                <w:rtl/>
              </w:rPr>
              <w:t xml:space="preserve"> </w:t>
            </w:r>
            <w:r w:rsidRPr="0081445F">
              <w:rPr>
                <w:i/>
                <w:iCs/>
                <w:sz w:val="16"/>
                <w:szCs w:val="18"/>
                <w:rtl/>
              </w:rPr>
              <w:t>31 كانون الأول/ديسمبر</w:t>
            </w:r>
          </w:p>
        </w:tc>
      </w:tr>
      <w:tr w:rsidR="00EE1DD8" w:rsidRPr="0081445F" w14:paraId="3F2CD5C2" w14:textId="77777777" w:rsidTr="00EE1DD8">
        <w:trPr>
          <w:cantSplit/>
          <w:trHeight w:hRule="exact" w:val="115"/>
          <w:tblHeader/>
        </w:trPr>
        <w:tc>
          <w:tcPr>
            <w:tcW w:w="2554" w:type="dxa"/>
            <w:tcBorders>
              <w:top w:val="single" w:sz="12" w:space="0" w:color="auto"/>
            </w:tcBorders>
            <w:shd w:val="clear" w:color="auto" w:fill="auto"/>
            <w:vAlign w:val="bottom"/>
          </w:tcPr>
          <w:p w14:paraId="2DFC8684"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p>
        </w:tc>
        <w:tc>
          <w:tcPr>
            <w:tcW w:w="1890" w:type="dxa"/>
            <w:tcBorders>
              <w:top w:val="single" w:sz="12" w:space="0" w:color="auto"/>
            </w:tcBorders>
            <w:shd w:val="clear" w:color="auto" w:fill="auto"/>
            <w:vAlign w:val="bottom"/>
          </w:tcPr>
          <w:p w14:paraId="4BC14D65"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p>
        </w:tc>
        <w:tc>
          <w:tcPr>
            <w:tcW w:w="2876" w:type="dxa"/>
            <w:tcBorders>
              <w:top w:val="single" w:sz="12" w:space="0" w:color="auto"/>
            </w:tcBorders>
            <w:shd w:val="clear" w:color="auto" w:fill="auto"/>
            <w:vAlign w:val="bottom"/>
          </w:tcPr>
          <w:p w14:paraId="51C2F48E"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p>
        </w:tc>
      </w:tr>
      <w:tr w:rsidR="00EE1DD8" w:rsidRPr="0081445F" w14:paraId="7867BE20" w14:textId="77777777" w:rsidTr="00EE1DD8">
        <w:trPr>
          <w:cantSplit/>
        </w:trPr>
        <w:tc>
          <w:tcPr>
            <w:tcW w:w="2554" w:type="dxa"/>
            <w:shd w:val="clear" w:color="auto" w:fill="auto"/>
            <w:vAlign w:val="bottom"/>
          </w:tcPr>
          <w:p w14:paraId="36115C14"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غلاديس أكوستا فارغاس (نائبة الرئيسة)</w:t>
            </w:r>
          </w:p>
        </w:tc>
        <w:tc>
          <w:tcPr>
            <w:tcW w:w="1890" w:type="dxa"/>
            <w:shd w:val="clear" w:color="auto" w:fill="auto"/>
            <w:vAlign w:val="bottom"/>
          </w:tcPr>
          <w:p w14:paraId="5306349F"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بيرو</w:t>
            </w:r>
          </w:p>
        </w:tc>
        <w:tc>
          <w:tcPr>
            <w:tcW w:w="2876" w:type="dxa"/>
            <w:shd w:val="clear" w:color="auto" w:fill="auto"/>
            <w:vAlign w:val="bottom"/>
          </w:tcPr>
          <w:p w14:paraId="301D8AEF"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2022</w:t>
            </w:r>
          </w:p>
        </w:tc>
      </w:tr>
      <w:tr w:rsidR="00EE1DD8" w:rsidRPr="0081445F" w14:paraId="04C7960E" w14:textId="77777777" w:rsidTr="00EE1DD8">
        <w:trPr>
          <w:cantSplit/>
        </w:trPr>
        <w:tc>
          <w:tcPr>
            <w:tcW w:w="2554" w:type="dxa"/>
            <w:shd w:val="clear" w:color="auto" w:fill="auto"/>
            <w:vAlign w:val="bottom"/>
          </w:tcPr>
          <w:p w14:paraId="3EF5C085"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هيروكو أكيزوكي</w:t>
            </w:r>
          </w:p>
        </w:tc>
        <w:tc>
          <w:tcPr>
            <w:tcW w:w="1890" w:type="dxa"/>
            <w:shd w:val="clear" w:color="auto" w:fill="auto"/>
            <w:vAlign w:val="bottom"/>
          </w:tcPr>
          <w:p w14:paraId="74E7818F"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اليابان</w:t>
            </w:r>
          </w:p>
        </w:tc>
        <w:tc>
          <w:tcPr>
            <w:tcW w:w="2876" w:type="dxa"/>
            <w:shd w:val="clear" w:color="auto" w:fill="auto"/>
            <w:vAlign w:val="bottom"/>
          </w:tcPr>
          <w:p w14:paraId="70624395"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2022</w:t>
            </w:r>
          </w:p>
        </w:tc>
      </w:tr>
      <w:tr w:rsidR="00EE1DD8" w:rsidRPr="0081445F" w14:paraId="1349853F" w14:textId="77777777" w:rsidTr="00EE1DD8">
        <w:trPr>
          <w:cantSplit/>
        </w:trPr>
        <w:tc>
          <w:tcPr>
            <w:tcW w:w="2554" w:type="dxa"/>
            <w:shd w:val="clear" w:color="auto" w:fill="auto"/>
            <w:vAlign w:val="bottom"/>
          </w:tcPr>
          <w:p w14:paraId="77D4525A"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تماضر الرماح</w:t>
            </w:r>
          </w:p>
        </w:tc>
        <w:tc>
          <w:tcPr>
            <w:tcW w:w="1890" w:type="dxa"/>
            <w:shd w:val="clear" w:color="auto" w:fill="auto"/>
            <w:vAlign w:val="bottom"/>
          </w:tcPr>
          <w:p w14:paraId="27683A89"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المملكة العربية السعودية</w:t>
            </w:r>
          </w:p>
        </w:tc>
        <w:tc>
          <w:tcPr>
            <w:tcW w:w="2876" w:type="dxa"/>
            <w:shd w:val="clear" w:color="auto" w:fill="auto"/>
            <w:vAlign w:val="bottom"/>
          </w:tcPr>
          <w:p w14:paraId="649A6CB7"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2022</w:t>
            </w:r>
          </w:p>
        </w:tc>
      </w:tr>
      <w:tr w:rsidR="00EE1DD8" w:rsidRPr="0081445F" w14:paraId="18878109" w14:textId="77777777" w:rsidTr="00EE1DD8">
        <w:trPr>
          <w:cantSplit/>
        </w:trPr>
        <w:tc>
          <w:tcPr>
            <w:tcW w:w="2554" w:type="dxa"/>
            <w:shd w:val="clear" w:color="auto" w:fill="auto"/>
            <w:vAlign w:val="bottom"/>
          </w:tcPr>
          <w:p w14:paraId="0689706C"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نيكول أميلين (نائبة الرئيسة)</w:t>
            </w:r>
          </w:p>
        </w:tc>
        <w:tc>
          <w:tcPr>
            <w:tcW w:w="1890" w:type="dxa"/>
            <w:shd w:val="clear" w:color="auto" w:fill="auto"/>
            <w:vAlign w:val="bottom"/>
          </w:tcPr>
          <w:p w14:paraId="61AA8AFE"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فرنسا</w:t>
            </w:r>
          </w:p>
        </w:tc>
        <w:tc>
          <w:tcPr>
            <w:tcW w:w="2876" w:type="dxa"/>
            <w:shd w:val="clear" w:color="auto" w:fill="auto"/>
            <w:vAlign w:val="bottom"/>
          </w:tcPr>
          <w:p w14:paraId="66A30F1C"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2020</w:t>
            </w:r>
          </w:p>
        </w:tc>
      </w:tr>
      <w:tr w:rsidR="00EE1DD8" w:rsidRPr="0081445F" w14:paraId="07E3EC1D" w14:textId="77777777" w:rsidTr="00EE1DD8">
        <w:trPr>
          <w:cantSplit/>
        </w:trPr>
        <w:tc>
          <w:tcPr>
            <w:tcW w:w="2554" w:type="dxa"/>
            <w:shd w:val="clear" w:color="auto" w:fill="auto"/>
            <w:vAlign w:val="bottom"/>
          </w:tcPr>
          <w:p w14:paraId="216E0446"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غونار بيرغبي</w:t>
            </w:r>
          </w:p>
        </w:tc>
        <w:tc>
          <w:tcPr>
            <w:tcW w:w="1890" w:type="dxa"/>
            <w:shd w:val="clear" w:color="auto" w:fill="auto"/>
            <w:vAlign w:val="bottom"/>
          </w:tcPr>
          <w:p w14:paraId="14A6A848"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النرويج</w:t>
            </w:r>
          </w:p>
        </w:tc>
        <w:tc>
          <w:tcPr>
            <w:tcW w:w="2876" w:type="dxa"/>
            <w:shd w:val="clear" w:color="auto" w:fill="auto"/>
            <w:vAlign w:val="bottom"/>
          </w:tcPr>
          <w:p w14:paraId="58928422"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2020</w:t>
            </w:r>
          </w:p>
        </w:tc>
      </w:tr>
      <w:tr w:rsidR="00EE1DD8" w:rsidRPr="0081445F" w14:paraId="454369DA" w14:textId="77777777" w:rsidTr="00EE1DD8">
        <w:trPr>
          <w:cantSplit/>
        </w:trPr>
        <w:tc>
          <w:tcPr>
            <w:tcW w:w="2554" w:type="dxa"/>
            <w:shd w:val="clear" w:color="auto" w:fill="auto"/>
            <w:vAlign w:val="bottom"/>
          </w:tcPr>
          <w:p w14:paraId="4DE5CD41"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ماريون بيثيل</w:t>
            </w:r>
          </w:p>
        </w:tc>
        <w:tc>
          <w:tcPr>
            <w:tcW w:w="1890" w:type="dxa"/>
            <w:shd w:val="clear" w:color="auto" w:fill="auto"/>
            <w:vAlign w:val="bottom"/>
          </w:tcPr>
          <w:p w14:paraId="040023B6"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جزر البهاما</w:t>
            </w:r>
          </w:p>
        </w:tc>
        <w:tc>
          <w:tcPr>
            <w:tcW w:w="2876" w:type="dxa"/>
            <w:shd w:val="clear" w:color="auto" w:fill="auto"/>
            <w:vAlign w:val="bottom"/>
          </w:tcPr>
          <w:p w14:paraId="1466C294"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2020</w:t>
            </w:r>
          </w:p>
        </w:tc>
      </w:tr>
      <w:tr w:rsidR="00EE1DD8" w:rsidRPr="0081445F" w14:paraId="294BCB45" w14:textId="77777777" w:rsidTr="00EE1DD8">
        <w:trPr>
          <w:cantSplit/>
        </w:trPr>
        <w:tc>
          <w:tcPr>
            <w:tcW w:w="2554" w:type="dxa"/>
            <w:shd w:val="clear" w:color="auto" w:fill="auto"/>
            <w:vAlign w:val="bottom"/>
          </w:tcPr>
          <w:p w14:paraId="4640B1FA"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 xml:space="preserve">لويزة شعلال </w:t>
            </w:r>
          </w:p>
        </w:tc>
        <w:tc>
          <w:tcPr>
            <w:tcW w:w="1890" w:type="dxa"/>
            <w:shd w:val="clear" w:color="auto" w:fill="auto"/>
            <w:vAlign w:val="bottom"/>
          </w:tcPr>
          <w:p w14:paraId="3AF89F3C"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الجزائر</w:t>
            </w:r>
          </w:p>
        </w:tc>
        <w:tc>
          <w:tcPr>
            <w:tcW w:w="2876" w:type="dxa"/>
            <w:shd w:val="clear" w:color="auto" w:fill="auto"/>
            <w:vAlign w:val="bottom"/>
          </w:tcPr>
          <w:p w14:paraId="6F018B59"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2022</w:t>
            </w:r>
          </w:p>
        </w:tc>
      </w:tr>
      <w:tr w:rsidR="00EE1DD8" w:rsidRPr="0081445F" w14:paraId="224D2167" w14:textId="77777777" w:rsidTr="00EE1DD8">
        <w:trPr>
          <w:cantSplit/>
        </w:trPr>
        <w:tc>
          <w:tcPr>
            <w:tcW w:w="2554" w:type="dxa"/>
            <w:shd w:val="clear" w:color="auto" w:fill="auto"/>
            <w:vAlign w:val="bottom"/>
          </w:tcPr>
          <w:p w14:paraId="5BC1EC4F"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إستير إيغوباميان - مشيليا</w:t>
            </w:r>
            <w:r w:rsidRPr="00D4121D">
              <w:rPr>
                <w:sz w:val="16"/>
                <w:szCs w:val="18"/>
                <w:vertAlign w:val="superscript"/>
                <w:rtl/>
              </w:rPr>
              <w:t>(أ)</w:t>
            </w:r>
          </w:p>
        </w:tc>
        <w:tc>
          <w:tcPr>
            <w:tcW w:w="1890" w:type="dxa"/>
            <w:shd w:val="clear" w:color="auto" w:fill="auto"/>
            <w:vAlign w:val="bottom"/>
          </w:tcPr>
          <w:p w14:paraId="39936F29"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نيجيريا</w:t>
            </w:r>
          </w:p>
        </w:tc>
        <w:tc>
          <w:tcPr>
            <w:tcW w:w="2876" w:type="dxa"/>
            <w:shd w:val="clear" w:color="auto" w:fill="auto"/>
            <w:vAlign w:val="bottom"/>
          </w:tcPr>
          <w:p w14:paraId="681C5747"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2020</w:t>
            </w:r>
          </w:p>
        </w:tc>
      </w:tr>
      <w:tr w:rsidR="00EE1DD8" w:rsidRPr="0081445F" w14:paraId="42F10721" w14:textId="77777777" w:rsidTr="00EE1DD8">
        <w:trPr>
          <w:cantSplit/>
        </w:trPr>
        <w:tc>
          <w:tcPr>
            <w:tcW w:w="2554" w:type="dxa"/>
            <w:shd w:val="clear" w:color="auto" w:fill="auto"/>
            <w:vAlign w:val="bottom"/>
          </w:tcPr>
          <w:p w14:paraId="04072165"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نائلة محمد جبر</w:t>
            </w:r>
          </w:p>
        </w:tc>
        <w:tc>
          <w:tcPr>
            <w:tcW w:w="1890" w:type="dxa"/>
            <w:shd w:val="clear" w:color="auto" w:fill="auto"/>
            <w:vAlign w:val="bottom"/>
          </w:tcPr>
          <w:p w14:paraId="2098E347"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مصر</w:t>
            </w:r>
          </w:p>
        </w:tc>
        <w:tc>
          <w:tcPr>
            <w:tcW w:w="2876" w:type="dxa"/>
            <w:shd w:val="clear" w:color="auto" w:fill="auto"/>
            <w:vAlign w:val="bottom"/>
          </w:tcPr>
          <w:p w14:paraId="2453EE7D"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2022</w:t>
            </w:r>
          </w:p>
        </w:tc>
      </w:tr>
      <w:tr w:rsidR="00EE1DD8" w:rsidRPr="0081445F" w14:paraId="5E16F8A7" w14:textId="77777777" w:rsidTr="00EE1DD8">
        <w:trPr>
          <w:cantSplit/>
        </w:trPr>
        <w:tc>
          <w:tcPr>
            <w:tcW w:w="2554" w:type="dxa"/>
            <w:shd w:val="clear" w:color="auto" w:fill="auto"/>
            <w:vAlign w:val="bottom"/>
          </w:tcPr>
          <w:p w14:paraId="33AB4F09"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هيلاري غبيديماه (الرئيسة)</w:t>
            </w:r>
          </w:p>
        </w:tc>
        <w:tc>
          <w:tcPr>
            <w:tcW w:w="1890" w:type="dxa"/>
            <w:shd w:val="clear" w:color="auto" w:fill="auto"/>
            <w:vAlign w:val="bottom"/>
          </w:tcPr>
          <w:p w14:paraId="4E03E223"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غانا</w:t>
            </w:r>
          </w:p>
        </w:tc>
        <w:tc>
          <w:tcPr>
            <w:tcW w:w="2876" w:type="dxa"/>
            <w:shd w:val="clear" w:color="auto" w:fill="auto"/>
            <w:vAlign w:val="bottom"/>
          </w:tcPr>
          <w:p w14:paraId="060738B4"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2020</w:t>
            </w:r>
          </w:p>
        </w:tc>
      </w:tr>
      <w:tr w:rsidR="00EE1DD8" w:rsidRPr="0081445F" w14:paraId="566B78DE" w14:textId="77777777" w:rsidTr="00EE1DD8">
        <w:trPr>
          <w:cantSplit/>
        </w:trPr>
        <w:tc>
          <w:tcPr>
            <w:tcW w:w="2554" w:type="dxa"/>
            <w:shd w:val="clear" w:color="auto" w:fill="auto"/>
            <w:vAlign w:val="bottom"/>
          </w:tcPr>
          <w:p w14:paraId="324DFF67"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نهلة حيدر</w:t>
            </w:r>
          </w:p>
        </w:tc>
        <w:tc>
          <w:tcPr>
            <w:tcW w:w="1890" w:type="dxa"/>
            <w:shd w:val="clear" w:color="auto" w:fill="auto"/>
            <w:vAlign w:val="bottom"/>
          </w:tcPr>
          <w:p w14:paraId="754BD8FF"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لبنان</w:t>
            </w:r>
          </w:p>
        </w:tc>
        <w:tc>
          <w:tcPr>
            <w:tcW w:w="2876" w:type="dxa"/>
            <w:shd w:val="clear" w:color="auto" w:fill="auto"/>
            <w:vAlign w:val="bottom"/>
          </w:tcPr>
          <w:p w14:paraId="79D0B2E2"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2020</w:t>
            </w:r>
          </w:p>
        </w:tc>
      </w:tr>
      <w:tr w:rsidR="00EE1DD8" w:rsidRPr="0081445F" w14:paraId="2094FA92" w14:textId="77777777" w:rsidTr="00EE1DD8">
        <w:trPr>
          <w:cantSplit/>
        </w:trPr>
        <w:tc>
          <w:tcPr>
            <w:tcW w:w="2554" w:type="dxa"/>
            <w:shd w:val="clear" w:color="auto" w:fill="auto"/>
            <w:vAlign w:val="bottom"/>
          </w:tcPr>
          <w:p w14:paraId="7408C4B9"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داليا لينارتي</w:t>
            </w:r>
          </w:p>
        </w:tc>
        <w:tc>
          <w:tcPr>
            <w:tcW w:w="1890" w:type="dxa"/>
            <w:shd w:val="clear" w:color="auto" w:fill="auto"/>
            <w:vAlign w:val="bottom"/>
          </w:tcPr>
          <w:p w14:paraId="0F6FD283"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ليتوانيا</w:t>
            </w:r>
          </w:p>
        </w:tc>
        <w:tc>
          <w:tcPr>
            <w:tcW w:w="2876" w:type="dxa"/>
            <w:shd w:val="clear" w:color="auto" w:fill="auto"/>
            <w:vAlign w:val="bottom"/>
          </w:tcPr>
          <w:p w14:paraId="4FEBB53E"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2020</w:t>
            </w:r>
          </w:p>
        </w:tc>
      </w:tr>
      <w:tr w:rsidR="00EE1DD8" w:rsidRPr="0081445F" w14:paraId="081A100E" w14:textId="77777777" w:rsidTr="00EE1DD8">
        <w:trPr>
          <w:cantSplit/>
        </w:trPr>
        <w:tc>
          <w:tcPr>
            <w:tcW w:w="2554" w:type="dxa"/>
            <w:shd w:val="clear" w:color="auto" w:fill="auto"/>
            <w:vAlign w:val="bottom"/>
          </w:tcPr>
          <w:p w14:paraId="0E5D6DDC"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 xml:space="preserve">روزاريو غ. مانالو </w:t>
            </w:r>
          </w:p>
        </w:tc>
        <w:tc>
          <w:tcPr>
            <w:tcW w:w="1890" w:type="dxa"/>
            <w:shd w:val="clear" w:color="auto" w:fill="auto"/>
            <w:vAlign w:val="bottom"/>
          </w:tcPr>
          <w:p w14:paraId="314C5AF4"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الفلبين</w:t>
            </w:r>
          </w:p>
        </w:tc>
        <w:tc>
          <w:tcPr>
            <w:tcW w:w="2876" w:type="dxa"/>
            <w:shd w:val="clear" w:color="auto" w:fill="auto"/>
            <w:vAlign w:val="bottom"/>
          </w:tcPr>
          <w:p w14:paraId="594A07CC"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2020</w:t>
            </w:r>
          </w:p>
        </w:tc>
      </w:tr>
      <w:tr w:rsidR="00EE1DD8" w:rsidRPr="0081445F" w14:paraId="7C3C84B2" w14:textId="77777777" w:rsidTr="00EE1DD8">
        <w:trPr>
          <w:cantSplit/>
        </w:trPr>
        <w:tc>
          <w:tcPr>
            <w:tcW w:w="2554" w:type="dxa"/>
            <w:shd w:val="clear" w:color="auto" w:fill="auto"/>
            <w:vAlign w:val="bottom"/>
          </w:tcPr>
          <w:p w14:paraId="6AE68E9F"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ليا نادارايا (المقررة)</w:t>
            </w:r>
          </w:p>
        </w:tc>
        <w:tc>
          <w:tcPr>
            <w:tcW w:w="1890" w:type="dxa"/>
            <w:shd w:val="clear" w:color="auto" w:fill="auto"/>
            <w:vAlign w:val="bottom"/>
          </w:tcPr>
          <w:p w14:paraId="29FA6A0A"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جورجيا</w:t>
            </w:r>
          </w:p>
        </w:tc>
        <w:tc>
          <w:tcPr>
            <w:tcW w:w="2876" w:type="dxa"/>
            <w:shd w:val="clear" w:color="auto" w:fill="auto"/>
            <w:vAlign w:val="bottom"/>
          </w:tcPr>
          <w:p w14:paraId="06C2DA47"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2022</w:t>
            </w:r>
          </w:p>
        </w:tc>
      </w:tr>
      <w:tr w:rsidR="00EE1DD8" w:rsidRPr="0081445F" w14:paraId="060E3B6A" w14:textId="77777777" w:rsidTr="00EE1DD8">
        <w:trPr>
          <w:cantSplit/>
        </w:trPr>
        <w:tc>
          <w:tcPr>
            <w:tcW w:w="2554" w:type="dxa"/>
            <w:shd w:val="clear" w:color="auto" w:fill="auto"/>
            <w:vAlign w:val="bottom"/>
          </w:tcPr>
          <w:p w14:paraId="38BB95A1"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أرونا ديفي نارين</w:t>
            </w:r>
          </w:p>
        </w:tc>
        <w:tc>
          <w:tcPr>
            <w:tcW w:w="1890" w:type="dxa"/>
            <w:shd w:val="clear" w:color="auto" w:fill="auto"/>
            <w:vAlign w:val="bottom"/>
          </w:tcPr>
          <w:p w14:paraId="0F6809CC"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موريشيوس</w:t>
            </w:r>
          </w:p>
        </w:tc>
        <w:tc>
          <w:tcPr>
            <w:tcW w:w="2876" w:type="dxa"/>
            <w:shd w:val="clear" w:color="auto" w:fill="auto"/>
            <w:vAlign w:val="bottom"/>
          </w:tcPr>
          <w:p w14:paraId="254C9574"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2022</w:t>
            </w:r>
          </w:p>
        </w:tc>
      </w:tr>
      <w:tr w:rsidR="00EE1DD8" w:rsidRPr="0081445F" w14:paraId="64E12F40" w14:textId="77777777" w:rsidTr="00EE1DD8">
        <w:trPr>
          <w:cantSplit/>
        </w:trPr>
        <w:tc>
          <w:tcPr>
            <w:tcW w:w="2554" w:type="dxa"/>
            <w:shd w:val="clear" w:color="auto" w:fill="auto"/>
            <w:vAlign w:val="bottom"/>
          </w:tcPr>
          <w:p w14:paraId="6B0A14CB"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آنا بيلاييث نارباييث</w:t>
            </w:r>
          </w:p>
        </w:tc>
        <w:tc>
          <w:tcPr>
            <w:tcW w:w="1890" w:type="dxa"/>
            <w:shd w:val="clear" w:color="auto" w:fill="auto"/>
            <w:vAlign w:val="bottom"/>
          </w:tcPr>
          <w:p w14:paraId="7CCC8DED"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إسبانيا</w:t>
            </w:r>
          </w:p>
        </w:tc>
        <w:tc>
          <w:tcPr>
            <w:tcW w:w="2876" w:type="dxa"/>
            <w:shd w:val="clear" w:color="auto" w:fill="auto"/>
            <w:vAlign w:val="bottom"/>
          </w:tcPr>
          <w:p w14:paraId="4E6DC9BD"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2022</w:t>
            </w:r>
          </w:p>
        </w:tc>
      </w:tr>
      <w:tr w:rsidR="00EE1DD8" w:rsidRPr="0081445F" w14:paraId="403EFB21" w14:textId="77777777" w:rsidTr="00EE1DD8">
        <w:trPr>
          <w:cantSplit/>
        </w:trPr>
        <w:tc>
          <w:tcPr>
            <w:tcW w:w="2554" w:type="dxa"/>
            <w:shd w:val="clear" w:color="auto" w:fill="auto"/>
            <w:vAlign w:val="bottom"/>
          </w:tcPr>
          <w:p w14:paraId="2DDE910E"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باندانا رانا (نائبة الرئيسة)</w:t>
            </w:r>
          </w:p>
        </w:tc>
        <w:tc>
          <w:tcPr>
            <w:tcW w:w="1890" w:type="dxa"/>
            <w:shd w:val="clear" w:color="auto" w:fill="auto"/>
            <w:vAlign w:val="bottom"/>
          </w:tcPr>
          <w:p w14:paraId="4E6F81A7"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نيبال</w:t>
            </w:r>
          </w:p>
        </w:tc>
        <w:tc>
          <w:tcPr>
            <w:tcW w:w="2876" w:type="dxa"/>
            <w:shd w:val="clear" w:color="auto" w:fill="auto"/>
            <w:vAlign w:val="bottom"/>
          </w:tcPr>
          <w:p w14:paraId="26CDCD05"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2020</w:t>
            </w:r>
          </w:p>
        </w:tc>
      </w:tr>
      <w:tr w:rsidR="00EE1DD8" w:rsidRPr="0081445F" w14:paraId="3C0BF7FD" w14:textId="77777777" w:rsidTr="00EE1DD8">
        <w:trPr>
          <w:cantSplit/>
        </w:trPr>
        <w:tc>
          <w:tcPr>
            <w:tcW w:w="2554" w:type="dxa"/>
            <w:shd w:val="clear" w:color="auto" w:fill="auto"/>
            <w:vAlign w:val="bottom"/>
          </w:tcPr>
          <w:p w14:paraId="4B34F150"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رودا ريدوك</w:t>
            </w:r>
          </w:p>
        </w:tc>
        <w:tc>
          <w:tcPr>
            <w:tcW w:w="1890" w:type="dxa"/>
            <w:shd w:val="clear" w:color="auto" w:fill="auto"/>
            <w:vAlign w:val="bottom"/>
          </w:tcPr>
          <w:p w14:paraId="491A591D"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ترينيداد وتوباغو</w:t>
            </w:r>
          </w:p>
        </w:tc>
        <w:tc>
          <w:tcPr>
            <w:tcW w:w="2876" w:type="dxa"/>
            <w:shd w:val="clear" w:color="auto" w:fill="auto"/>
            <w:vAlign w:val="bottom"/>
          </w:tcPr>
          <w:p w14:paraId="12D97937"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2022</w:t>
            </w:r>
          </w:p>
        </w:tc>
      </w:tr>
      <w:tr w:rsidR="00EE1DD8" w:rsidRPr="0081445F" w14:paraId="7FE9638F" w14:textId="77777777" w:rsidTr="00EE1DD8">
        <w:trPr>
          <w:cantSplit/>
        </w:trPr>
        <w:tc>
          <w:tcPr>
            <w:tcW w:w="2554" w:type="dxa"/>
            <w:shd w:val="clear" w:color="auto" w:fill="auto"/>
            <w:vAlign w:val="bottom"/>
          </w:tcPr>
          <w:p w14:paraId="323589EA"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إلغون سفروف</w:t>
            </w:r>
          </w:p>
        </w:tc>
        <w:tc>
          <w:tcPr>
            <w:tcW w:w="1890" w:type="dxa"/>
            <w:shd w:val="clear" w:color="auto" w:fill="auto"/>
            <w:vAlign w:val="bottom"/>
          </w:tcPr>
          <w:p w14:paraId="4AF8AA27"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أذربيجان</w:t>
            </w:r>
          </w:p>
        </w:tc>
        <w:tc>
          <w:tcPr>
            <w:tcW w:w="2876" w:type="dxa"/>
            <w:shd w:val="clear" w:color="auto" w:fill="auto"/>
            <w:vAlign w:val="bottom"/>
          </w:tcPr>
          <w:p w14:paraId="40A47355"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2022</w:t>
            </w:r>
          </w:p>
        </w:tc>
      </w:tr>
      <w:tr w:rsidR="00EE1DD8" w:rsidRPr="0081445F" w14:paraId="4A9078B3" w14:textId="77777777" w:rsidTr="00EE1DD8">
        <w:trPr>
          <w:cantSplit/>
        </w:trPr>
        <w:tc>
          <w:tcPr>
            <w:tcW w:w="2554" w:type="dxa"/>
            <w:shd w:val="clear" w:color="auto" w:fill="auto"/>
            <w:vAlign w:val="bottom"/>
          </w:tcPr>
          <w:p w14:paraId="379D636E"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وينيان سونغ</w:t>
            </w:r>
          </w:p>
        </w:tc>
        <w:tc>
          <w:tcPr>
            <w:tcW w:w="1890" w:type="dxa"/>
            <w:shd w:val="clear" w:color="auto" w:fill="auto"/>
            <w:vAlign w:val="bottom"/>
          </w:tcPr>
          <w:p w14:paraId="2BFC3DD1"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الصين</w:t>
            </w:r>
          </w:p>
        </w:tc>
        <w:tc>
          <w:tcPr>
            <w:tcW w:w="2876" w:type="dxa"/>
            <w:shd w:val="clear" w:color="auto" w:fill="auto"/>
            <w:vAlign w:val="bottom"/>
          </w:tcPr>
          <w:p w14:paraId="06DC4003"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2020</w:t>
            </w:r>
          </w:p>
        </w:tc>
      </w:tr>
      <w:tr w:rsidR="00EE1DD8" w:rsidRPr="0081445F" w14:paraId="1027F960" w14:textId="77777777" w:rsidTr="00EE1DD8">
        <w:trPr>
          <w:cantSplit/>
        </w:trPr>
        <w:tc>
          <w:tcPr>
            <w:tcW w:w="2554" w:type="dxa"/>
            <w:shd w:val="clear" w:color="auto" w:fill="auto"/>
            <w:vAlign w:val="bottom"/>
          </w:tcPr>
          <w:p w14:paraId="23733B0E"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جينوفيفا تيشيفا</w:t>
            </w:r>
          </w:p>
        </w:tc>
        <w:tc>
          <w:tcPr>
            <w:tcW w:w="1890" w:type="dxa"/>
            <w:shd w:val="clear" w:color="auto" w:fill="auto"/>
            <w:vAlign w:val="bottom"/>
          </w:tcPr>
          <w:p w14:paraId="16AD3B44"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بلغاريا</w:t>
            </w:r>
          </w:p>
        </w:tc>
        <w:tc>
          <w:tcPr>
            <w:tcW w:w="2876" w:type="dxa"/>
            <w:shd w:val="clear" w:color="auto" w:fill="auto"/>
            <w:vAlign w:val="bottom"/>
          </w:tcPr>
          <w:p w14:paraId="0EC75581"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2022</w:t>
            </w:r>
          </w:p>
        </w:tc>
      </w:tr>
      <w:tr w:rsidR="00EE1DD8" w:rsidRPr="0081445F" w14:paraId="689FD8D7" w14:textId="77777777" w:rsidTr="00EE1DD8">
        <w:trPr>
          <w:cantSplit/>
        </w:trPr>
        <w:tc>
          <w:tcPr>
            <w:tcW w:w="2554" w:type="dxa"/>
            <w:shd w:val="clear" w:color="auto" w:fill="auto"/>
            <w:vAlign w:val="bottom"/>
          </w:tcPr>
          <w:p w14:paraId="6896A499"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 xml:space="preserve">فرانسلين توي </w:t>
            </w:r>
            <w:r>
              <w:rPr>
                <w:rFonts w:hint="cs"/>
                <w:sz w:val="16"/>
                <w:szCs w:val="18"/>
                <w:rtl/>
              </w:rPr>
              <w:t>-</w:t>
            </w:r>
            <w:r w:rsidRPr="0081445F">
              <w:rPr>
                <w:sz w:val="16"/>
                <w:szCs w:val="18"/>
                <w:rtl/>
              </w:rPr>
              <w:t xml:space="preserve"> بودا</w:t>
            </w:r>
          </w:p>
        </w:tc>
        <w:tc>
          <w:tcPr>
            <w:tcW w:w="1890" w:type="dxa"/>
            <w:shd w:val="clear" w:color="auto" w:fill="auto"/>
            <w:vAlign w:val="bottom"/>
          </w:tcPr>
          <w:p w14:paraId="763581C8"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بوركينا فاسو</w:t>
            </w:r>
          </w:p>
        </w:tc>
        <w:tc>
          <w:tcPr>
            <w:tcW w:w="2876" w:type="dxa"/>
            <w:shd w:val="clear" w:color="auto" w:fill="auto"/>
            <w:vAlign w:val="bottom"/>
          </w:tcPr>
          <w:p w14:paraId="7DC0CDB0"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2022</w:t>
            </w:r>
          </w:p>
        </w:tc>
      </w:tr>
      <w:tr w:rsidR="00EE1DD8" w:rsidRPr="0081445F" w14:paraId="5A7B03E4" w14:textId="77777777" w:rsidTr="00EE1DD8">
        <w:trPr>
          <w:cantSplit/>
        </w:trPr>
        <w:tc>
          <w:tcPr>
            <w:tcW w:w="2554" w:type="dxa"/>
            <w:tcBorders>
              <w:bottom w:val="single" w:sz="12" w:space="0" w:color="auto"/>
            </w:tcBorders>
            <w:shd w:val="clear" w:color="auto" w:fill="auto"/>
            <w:vAlign w:val="bottom"/>
          </w:tcPr>
          <w:p w14:paraId="574E8C57"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عائشة فال فرجس</w:t>
            </w:r>
          </w:p>
        </w:tc>
        <w:tc>
          <w:tcPr>
            <w:tcW w:w="1890" w:type="dxa"/>
            <w:tcBorders>
              <w:bottom w:val="single" w:sz="12" w:space="0" w:color="auto"/>
            </w:tcBorders>
            <w:shd w:val="clear" w:color="auto" w:fill="auto"/>
            <w:vAlign w:val="bottom"/>
          </w:tcPr>
          <w:p w14:paraId="7B6AD672"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موريتانيا</w:t>
            </w:r>
          </w:p>
        </w:tc>
        <w:tc>
          <w:tcPr>
            <w:tcW w:w="2876" w:type="dxa"/>
            <w:tcBorders>
              <w:bottom w:val="single" w:sz="12" w:space="0" w:color="auto"/>
            </w:tcBorders>
            <w:shd w:val="clear" w:color="auto" w:fill="auto"/>
            <w:vAlign w:val="bottom"/>
          </w:tcPr>
          <w:p w14:paraId="4CB1C262" w14:textId="77777777" w:rsidR="00EE1DD8" w:rsidRPr="0081445F" w:rsidRDefault="00EE1DD8" w:rsidP="00EE1DD8">
            <w:pPr>
              <w:tabs>
                <w:tab w:val="left" w:pos="288"/>
                <w:tab w:val="left" w:pos="576"/>
                <w:tab w:val="left" w:pos="864"/>
                <w:tab w:val="left" w:pos="1152"/>
              </w:tabs>
              <w:spacing w:before="40" w:after="80" w:line="240" w:lineRule="exact"/>
              <w:ind w:left="43" w:right="101"/>
              <w:rPr>
                <w:sz w:val="16"/>
                <w:szCs w:val="18"/>
                <w:rtl/>
              </w:rPr>
            </w:pPr>
            <w:r w:rsidRPr="0081445F">
              <w:rPr>
                <w:sz w:val="16"/>
                <w:szCs w:val="18"/>
                <w:rtl/>
              </w:rPr>
              <w:t>2020</w:t>
            </w:r>
          </w:p>
        </w:tc>
      </w:tr>
    </w:tbl>
    <w:p w14:paraId="3C5116F2" w14:textId="77777777" w:rsidR="00EE1DD8" w:rsidRPr="00D4121D" w:rsidRDefault="00EE1DD8" w:rsidP="00EE1DD8">
      <w:pPr>
        <w:pStyle w:val="SingleTxt"/>
        <w:spacing w:after="0" w:line="120" w:lineRule="exact"/>
        <w:rPr>
          <w:sz w:val="10"/>
          <w:rtl/>
        </w:rPr>
      </w:pPr>
    </w:p>
    <w:p w14:paraId="74B8EA31" w14:textId="4DADEF57" w:rsidR="00EE1DD8" w:rsidRDefault="00EE1DD8" w:rsidP="00EE1DD8">
      <w:pPr>
        <w:pStyle w:val="FootnoteText"/>
        <w:tabs>
          <w:tab w:val="clear" w:pos="418"/>
          <w:tab w:val="right" w:pos="1915"/>
          <w:tab w:val="left" w:pos="2016"/>
          <w:tab w:val="left" w:pos="2491"/>
          <w:tab w:val="left" w:pos="2966"/>
          <w:tab w:val="left" w:pos="3442"/>
          <w:tab w:val="left" w:pos="3917"/>
        </w:tabs>
        <w:spacing w:after="80"/>
        <w:ind w:left="2030" w:right="1267" w:hanging="763"/>
      </w:pPr>
      <w:r>
        <w:rPr>
          <w:rtl/>
        </w:rPr>
        <w:tab/>
      </w:r>
      <w:r>
        <w:rPr>
          <w:rFonts w:hint="cs"/>
          <w:rtl/>
        </w:rPr>
        <w:t>(أ)</w:t>
      </w:r>
      <w:r w:rsidRPr="0058460D">
        <w:rPr>
          <w:rtl/>
        </w:rPr>
        <w:tab/>
        <w:t xml:space="preserve">انظر </w:t>
      </w:r>
      <w:hyperlink r:id="rId88" w:history="1">
        <w:r w:rsidRPr="00A510E0">
          <w:rPr>
            <w:rStyle w:val="Hyperlink"/>
            <w:lang w:val="en-GB"/>
          </w:rPr>
          <w:t>A/73/38</w:t>
        </w:r>
      </w:hyperlink>
      <w:r w:rsidRPr="0058460D">
        <w:rPr>
          <w:rtl/>
        </w:rPr>
        <w:t>، الجزء الثالث، الفقرة 11.</w:t>
      </w:r>
    </w:p>
    <w:p w14:paraId="3210E1CD" w14:textId="560BD45F" w:rsidR="00BB2C84" w:rsidRDefault="00BB2C84" w:rsidP="00BB2C84">
      <w:pPr>
        <w:framePr w:w="2160" w:h="240" w:hSpace="180" w:wrap="around" w:vAnchor="page" w:hAnchor="page" w:x="1196" w:y="13321"/>
        <w:spacing w:line="240" w:lineRule="atLeast"/>
      </w:pPr>
      <w:r>
        <w:rPr>
          <w:noProof/>
        </w:rPr>
        <w:drawing>
          <wp:inline distT="0" distB="0" distL="0" distR="0" wp14:anchorId="1EDF36C0" wp14:editId="3E0953C6">
            <wp:extent cx="1371600" cy="282575"/>
            <wp:effectExtent l="0" t="0" r="0" b="3175"/>
            <wp:docPr id="7" name="Picture 7"/>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89"/>
                    <a:stretch>
                      <a:fillRect/>
                    </a:stretch>
                  </pic:blipFill>
                  <pic:spPr>
                    <a:xfrm>
                      <a:off x="0" y="0"/>
                      <a:ext cx="1371600" cy="282575"/>
                    </a:xfrm>
                    <a:prstGeom prst="rect">
                      <a:avLst/>
                    </a:prstGeom>
                  </pic:spPr>
                </pic:pic>
              </a:graphicData>
            </a:graphic>
          </wp:inline>
        </w:drawing>
      </w:r>
    </w:p>
    <w:p w14:paraId="1D0D2D8F" w14:textId="022431A2" w:rsidR="00BB2C84" w:rsidRDefault="00BB2C84" w:rsidP="00BB2C84">
      <w:pPr>
        <w:framePr w:w="2880" w:h="520" w:hSpace="180" w:wrap="around" w:vAnchor="page" w:hAnchor="page" w:x="8064" w:y="13321"/>
        <w:bidi w:val="0"/>
        <w:jc w:val="right"/>
      </w:pPr>
      <w:r>
        <w:t xml:space="preserve">210420    </w:t>
      </w:r>
      <w:r>
        <w:rPr>
          <w:noProof/>
        </w:rPr>
        <w:t>150420</w:t>
      </w:r>
      <w:r>
        <w:t xml:space="preserve">    </w:t>
      </w:r>
      <w:fldSimple w:instr=" DOCVARIABLE &quot;jobn&quot; \* MERGEFORMAT ">
        <w:r w:rsidR="00CC2E94">
          <w:t>20-04648 (A)</w:t>
        </w:r>
      </w:fldSimple>
    </w:p>
    <w:p w14:paraId="65EC68D8" w14:textId="6C947829" w:rsidR="00BB2C84" w:rsidRPr="00BB2C84" w:rsidRDefault="00BB2C84" w:rsidP="00BB2C84">
      <w:pPr>
        <w:framePr w:w="2880" w:h="520" w:hSpace="180" w:wrap="around" w:vAnchor="page" w:hAnchor="page" w:x="8064" w:y="13321"/>
        <w:bidi w:val="0"/>
        <w:spacing w:before="80" w:line="210" w:lineRule="exact"/>
        <w:jc w:val="right"/>
        <w:rPr>
          <w:rFonts w:ascii="Barcode 3 of 9 by request" w:hAnsi="Barcode 3 of 9 by request"/>
          <w:sz w:val="24"/>
        </w:rPr>
      </w:pPr>
      <w:r>
        <w:rPr>
          <w:rFonts w:ascii="Barcode 3 of 9 by request" w:hAnsi="Barcode 3 of 9 by request"/>
          <w:b/>
          <w:sz w:val="24"/>
        </w:rPr>
        <w:fldChar w:fldCharType="begin"/>
      </w:r>
      <w:r>
        <w:rPr>
          <w:rFonts w:ascii="Barcode 3 of 9 by request" w:hAnsi="Barcode 3 of 9 by request"/>
          <w:b/>
          <w:sz w:val="24"/>
        </w:rPr>
        <w:instrText xml:space="preserve"> DOCVARIABLE "Barcode" \* MERGEFORMAT </w:instrText>
      </w:r>
      <w:r>
        <w:rPr>
          <w:rFonts w:ascii="Barcode 3 of 9 by request" w:hAnsi="Barcode 3 of 9 by request"/>
          <w:b/>
          <w:sz w:val="24"/>
        </w:rPr>
        <w:fldChar w:fldCharType="separate"/>
      </w:r>
      <w:r w:rsidR="00CC2E94">
        <w:rPr>
          <w:rFonts w:ascii="Barcode 3 of 9 by request" w:hAnsi="Barcode 3 of 9 by request"/>
          <w:b/>
          <w:sz w:val="24"/>
        </w:rPr>
        <w:t>*2004648*</w:t>
      </w:r>
      <w:r>
        <w:rPr>
          <w:rFonts w:ascii="Barcode 3 of 9 by request" w:hAnsi="Barcode 3 of 9 by request"/>
          <w:b/>
          <w:sz w:val="24"/>
        </w:rPr>
        <w:fldChar w:fldCharType="end"/>
      </w:r>
    </w:p>
    <w:bookmarkStart w:id="2" w:name="_GoBack"/>
    <w:bookmarkEnd w:id="2"/>
    <w:p w14:paraId="2CD68F14" w14:textId="1711F97C" w:rsidR="00EE1DD8" w:rsidRPr="00EE1DD8" w:rsidRDefault="00EE1DD8" w:rsidP="00EE1DD8">
      <w:pPr>
        <w:pStyle w:val="SingleTxt"/>
        <w:spacing w:after="0" w:line="240" w:lineRule="auto"/>
        <w:rPr>
          <w:sz w:val="20"/>
          <w:rtl/>
          <w:lang w:val="en-GB"/>
        </w:rPr>
      </w:pPr>
      <w:r>
        <w:rPr>
          <w:noProof/>
          <w:sz w:val="20"/>
          <w:rtl/>
          <w:lang w:val="ar-SA"/>
        </w:rPr>
        <mc:AlternateContent>
          <mc:Choice Requires="wps">
            <w:drawing>
              <wp:anchor distT="0" distB="0" distL="114300" distR="114300" simplePos="0" relativeHeight="251661312" behindDoc="0" locked="0" layoutInCell="1" allowOverlap="1" wp14:anchorId="279CBD13" wp14:editId="5D306FC0">
                <wp:simplePos x="0" y="0"/>
                <wp:positionH relativeFrom="column">
                  <wp:posOffset>2623820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1EF63F"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bookmarkStart w:id="3" w:name="EndPage"/>
      <w:bookmarkEnd w:id="3"/>
    </w:p>
    <w:sectPr w:rsidR="00EE1DD8" w:rsidRPr="00EE1DD8" w:rsidSect="00BE5502">
      <w:headerReference w:type="even" r:id="rId90"/>
      <w:headerReference w:type="default" r:id="rId91"/>
      <w:footerReference w:type="even" r:id="rId92"/>
      <w:footerReference w:type="default" r:id="rId93"/>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15T13:22:00Z" w:initials="Start">
    <w:p w14:paraId="798CFA7D" w14:textId="77777777" w:rsidR="008C31B7" w:rsidRDefault="008C31B7">
      <w:pPr>
        <w:pStyle w:val="CommentText"/>
        <w:rPr>
          <w:rtl/>
        </w:rPr>
      </w:pPr>
      <w:r>
        <w:rPr>
          <w:rStyle w:val="CommentReference"/>
        </w:rPr>
        <w:annotationRef/>
      </w:r>
      <w:r>
        <w:rPr>
          <w:rtl/>
        </w:rPr>
        <w:t>&lt;&lt;</w:t>
      </w:r>
      <w:r>
        <w:t>ODS JOB NO&gt;&gt;N2007855A&lt;&lt;ODS JOB NO</w:t>
      </w:r>
      <w:r>
        <w:rPr>
          <w:rtl/>
        </w:rPr>
        <w:t>&gt;&gt;</w:t>
      </w:r>
    </w:p>
    <w:p w14:paraId="30728B37" w14:textId="77777777" w:rsidR="008C31B7" w:rsidRDefault="008C31B7">
      <w:pPr>
        <w:pStyle w:val="CommentText"/>
        <w:rPr>
          <w:rtl/>
        </w:rPr>
      </w:pPr>
      <w:r>
        <w:rPr>
          <w:rtl/>
        </w:rPr>
        <w:t>&lt;&lt;</w:t>
      </w:r>
      <w:r>
        <w:t>ODS DOC SYMBOL1&gt;&gt;A/75/38&lt;&lt;ODS DOC SYMBOL1</w:t>
      </w:r>
      <w:r>
        <w:rPr>
          <w:rtl/>
        </w:rPr>
        <w:t>&gt;&gt;</w:t>
      </w:r>
    </w:p>
    <w:p w14:paraId="355395EC" w14:textId="77777777" w:rsidR="008C31B7" w:rsidRDefault="008C31B7">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5395E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55395EC" w16cid:durableId="224189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FF21F7" w14:textId="77777777" w:rsidR="002E2EC2" w:rsidRDefault="002E2EC2" w:rsidP="00693CF9">
      <w:pPr>
        <w:spacing w:line="240" w:lineRule="auto"/>
      </w:pPr>
      <w:r>
        <w:separator/>
      </w:r>
    </w:p>
  </w:endnote>
  <w:endnote w:type="continuationSeparator" w:id="0">
    <w:p w14:paraId="671AEBF3" w14:textId="77777777" w:rsidR="002E2EC2" w:rsidRDefault="002E2EC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7"/>
      <w:gridCol w:w="4915"/>
    </w:tblGrid>
    <w:tr w:rsidR="008C31B7" w14:paraId="73FD37D9" w14:textId="77777777" w:rsidTr="002269E1">
      <w:trPr>
        <w:jc w:val="right"/>
      </w:trPr>
      <w:tc>
        <w:tcPr>
          <w:tcW w:w="3787" w:type="dxa"/>
          <w:shd w:val="clear" w:color="auto" w:fill="auto"/>
        </w:tcPr>
        <w:p w14:paraId="2FF3E1F7" w14:textId="77777777" w:rsidR="008C31B7" w:rsidRDefault="008C31B7" w:rsidP="002269E1">
          <w:pPr>
            <w:pStyle w:val="Footer"/>
            <w:spacing w:line="240" w:lineRule="atLeast"/>
            <w:jc w:val="left"/>
          </w:pPr>
          <w:r>
            <w:rPr>
              <w:noProof/>
            </w:rPr>
            <w:drawing>
              <wp:inline distT="0" distB="0" distL="0" distR="0" wp14:anchorId="4BF420FB" wp14:editId="6FA22016">
                <wp:extent cx="1554615" cy="320068"/>
                <wp:effectExtent l="0" t="0" r="7620" b="3810"/>
                <wp:docPr id="3" name="Picture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a:stretch>
                          <a:fillRect/>
                        </a:stretch>
                      </pic:blipFill>
                      <pic:spPr>
                        <a:xfrm>
                          <a:off x="0" y="0"/>
                          <a:ext cx="1554615" cy="320068"/>
                        </a:xfrm>
                        <a:prstGeom prst="rect">
                          <a:avLst/>
                        </a:prstGeom>
                      </pic:spPr>
                    </pic:pic>
                  </a:graphicData>
                </a:graphic>
              </wp:inline>
            </w:drawing>
          </w:r>
        </w:p>
      </w:tc>
      <w:tc>
        <w:tcPr>
          <w:tcW w:w="4915" w:type="dxa"/>
          <w:shd w:val="clear" w:color="auto" w:fill="auto"/>
        </w:tcPr>
        <w:p w14:paraId="3A308F7B" w14:textId="77777777" w:rsidR="008C31B7" w:rsidRDefault="008C31B7">
          <w:pPr>
            <w:pStyle w:val="Footer"/>
          </w:pPr>
        </w:p>
      </w:tc>
    </w:tr>
  </w:tbl>
  <w:p w14:paraId="54547BB0" w14:textId="77777777" w:rsidR="008C31B7" w:rsidRDefault="008C31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8C31B7" w:rsidRPr="002269E1" w14:paraId="05D5985C" w14:textId="77777777" w:rsidTr="002269E1">
      <w:tc>
        <w:tcPr>
          <w:tcW w:w="4920" w:type="dxa"/>
          <w:shd w:val="clear" w:color="auto" w:fill="auto"/>
        </w:tcPr>
        <w:p w14:paraId="5F65FBA5" w14:textId="05CE671A" w:rsidR="008C31B7" w:rsidRPr="002269E1" w:rsidRDefault="008C31B7" w:rsidP="002269E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C2E94">
            <w:rPr>
              <w:b w:val="0"/>
              <w:w w:val="103"/>
            </w:rPr>
            <w:t>20-04648</w:t>
          </w:r>
          <w:r>
            <w:rPr>
              <w:b w:val="0"/>
              <w:w w:val="103"/>
            </w:rPr>
            <w:fldChar w:fldCharType="end"/>
          </w:r>
        </w:p>
      </w:tc>
      <w:tc>
        <w:tcPr>
          <w:tcW w:w="4920" w:type="dxa"/>
          <w:shd w:val="clear" w:color="auto" w:fill="auto"/>
        </w:tcPr>
        <w:p w14:paraId="6673DC41" w14:textId="562220FC" w:rsidR="008C31B7" w:rsidRPr="002269E1" w:rsidRDefault="008C31B7" w:rsidP="002269E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5</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CC2E94">
            <w:rPr>
              <w:noProof/>
              <w:w w:val="103"/>
            </w:rPr>
            <w:t>52</w:t>
          </w:r>
          <w:r>
            <w:rPr>
              <w:w w:val="103"/>
            </w:rPr>
            <w:fldChar w:fldCharType="end"/>
          </w:r>
        </w:p>
      </w:tc>
    </w:tr>
  </w:tbl>
  <w:p w14:paraId="6E42C6BA" w14:textId="77777777" w:rsidR="008C31B7" w:rsidRDefault="008C31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8C31B7" w:rsidRPr="002269E1" w14:paraId="44DAC24B" w14:textId="77777777" w:rsidTr="002269E1">
      <w:tc>
        <w:tcPr>
          <w:tcW w:w="4920" w:type="dxa"/>
          <w:shd w:val="clear" w:color="auto" w:fill="auto"/>
        </w:tcPr>
        <w:p w14:paraId="22D2D571" w14:textId="1BA6C2C7" w:rsidR="008C31B7" w:rsidRPr="002269E1" w:rsidRDefault="008C31B7" w:rsidP="002269E1">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CC2E94">
            <w:rPr>
              <w:noProof/>
              <w:w w:val="103"/>
            </w:rPr>
            <w:t>52</w:t>
          </w:r>
          <w:r>
            <w:rPr>
              <w:w w:val="103"/>
            </w:rPr>
            <w:fldChar w:fldCharType="end"/>
          </w:r>
        </w:p>
      </w:tc>
      <w:tc>
        <w:tcPr>
          <w:tcW w:w="4920" w:type="dxa"/>
          <w:shd w:val="clear" w:color="auto" w:fill="auto"/>
        </w:tcPr>
        <w:p w14:paraId="0D53045B" w14:textId="298A5270" w:rsidR="008C31B7" w:rsidRPr="002269E1" w:rsidRDefault="008C31B7" w:rsidP="002269E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C2E94">
            <w:rPr>
              <w:b w:val="0"/>
              <w:w w:val="103"/>
            </w:rPr>
            <w:t>20-04648</w:t>
          </w:r>
          <w:r>
            <w:rPr>
              <w:b w:val="0"/>
              <w:w w:val="103"/>
            </w:rPr>
            <w:fldChar w:fldCharType="end"/>
          </w:r>
        </w:p>
      </w:tc>
    </w:tr>
  </w:tbl>
  <w:p w14:paraId="175C89AC" w14:textId="77777777" w:rsidR="008C31B7" w:rsidRDefault="008C31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8C31B7" w:rsidRPr="002269E1" w14:paraId="1CA8437E" w14:textId="77777777" w:rsidTr="002269E1">
      <w:tc>
        <w:tcPr>
          <w:tcW w:w="4920" w:type="dxa"/>
          <w:shd w:val="clear" w:color="auto" w:fill="auto"/>
        </w:tcPr>
        <w:p w14:paraId="0122E2B4" w14:textId="60C9BE57" w:rsidR="008C31B7" w:rsidRPr="002269E1" w:rsidRDefault="008C31B7" w:rsidP="002269E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C2E94">
            <w:rPr>
              <w:b w:val="0"/>
              <w:w w:val="103"/>
            </w:rPr>
            <w:t>20-04648</w:t>
          </w:r>
          <w:r>
            <w:rPr>
              <w:b w:val="0"/>
              <w:w w:val="103"/>
            </w:rPr>
            <w:fldChar w:fldCharType="end"/>
          </w:r>
        </w:p>
      </w:tc>
      <w:tc>
        <w:tcPr>
          <w:tcW w:w="4920" w:type="dxa"/>
          <w:shd w:val="clear" w:color="auto" w:fill="auto"/>
        </w:tcPr>
        <w:p w14:paraId="325FB4CF" w14:textId="71581358" w:rsidR="008C31B7" w:rsidRPr="002269E1" w:rsidRDefault="008C31B7" w:rsidP="002269E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51</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CC2E94">
            <w:rPr>
              <w:noProof/>
              <w:w w:val="103"/>
            </w:rPr>
            <w:t>52</w:t>
          </w:r>
          <w:r>
            <w:rPr>
              <w:w w:val="103"/>
            </w:rPr>
            <w:fldChar w:fldCharType="end"/>
          </w:r>
        </w:p>
      </w:tc>
    </w:tr>
  </w:tbl>
  <w:p w14:paraId="7E31F307" w14:textId="77777777" w:rsidR="008C31B7" w:rsidRDefault="008C31B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8C31B7" w:rsidRPr="002269E1" w14:paraId="6269B0AD" w14:textId="77777777" w:rsidTr="002269E1">
      <w:tc>
        <w:tcPr>
          <w:tcW w:w="4920" w:type="dxa"/>
          <w:shd w:val="clear" w:color="auto" w:fill="auto"/>
        </w:tcPr>
        <w:p w14:paraId="4616BA57" w14:textId="73DD4ECA" w:rsidR="008C31B7" w:rsidRPr="002269E1" w:rsidRDefault="008C31B7" w:rsidP="002269E1">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50</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CC2E94">
            <w:rPr>
              <w:noProof/>
              <w:w w:val="103"/>
            </w:rPr>
            <w:t>52</w:t>
          </w:r>
          <w:r>
            <w:rPr>
              <w:w w:val="103"/>
            </w:rPr>
            <w:fldChar w:fldCharType="end"/>
          </w:r>
        </w:p>
      </w:tc>
      <w:tc>
        <w:tcPr>
          <w:tcW w:w="4920" w:type="dxa"/>
          <w:shd w:val="clear" w:color="auto" w:fill="auto"/>
        </w:tcPr>
        <w:p w14:paraId="70F78301" w14:textId="02F122C2" w:rsidR="008C31B7" w:rsidRPr="002269E1" w:rsidRDefault="008C31B7" w:rsidP="002269E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C2E94">
            <w:rPr>
              <w:b w:val="0"/>
              <w:w w:val="103"/>
            </w:rPr>
            <w:t>20-04648</w:t>
          </w:r>
          <w:r>
            <w:rPr>
              <w:b w:val="0"/>
              <w:w w:val="103"/>
            </w:rPr>
            <w:fldChar w:fldCharType="end"/>
          </w:r>
        </w:p>
      </w:tc>
    </w:tr>
  </w:tbl>
  <w:p w14:paraId="0BABCBAC" w14:textId="77777777" w:rsidR="008C31B7" w:rsidRDefault="008C31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6DD760" w14:textId="77777777" w:rsidR="002E2EC2" w:rsidRDefault="002E2EC2" w:rsidP="00693CF9">
      <w:pPr>
        <w:spacing w:line="240" w:lineRule="auto"/>
      </w:pPr>
      <w:r>
        <w:separator/>
      </w:r>
    </w:p>
  </w:footnote>
  <w:footnote w:type="continuationSeparator" w:id="0">
    <w:p w14:paraId="2603D322" w14:textId="77777777" w:rsidR="002E2EC2" w:rsidRDefault="002E2EC2"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9EFFA1" w14:textId="77777777" w:rsidR="008C31B7" w:rsidRDefault="008C31B7" w:rsidP="002269E1">
    <w:pPr>
      <w:pStyle w:val="Header"/>
      <w:jc w:val="left"/>
      <w:rPr>
        <w:sz w:val="20"/>
      </w:rPr>
    </w:pPr>
    <w:r>
      <w:rPr>
        <w:sz w:val="20"/>
      </w:rPr>
      <w:t>A/75/38</w:t>
    </w:r>
  </w:p>
  <w:p w14:paraId="6FC1CBB5" w14:textId="77777777" w:rsidR="008C31B7" w:rsidRPr="002269E1" w:rsidRDefault="008C31B7" w:rsidP="002269E1">
    <w:pPr>
      <w:spacing w:before="1480"/>
      <w:ind w:left="1267" w:right="1267"/>
      <w:jc w:val="left"/>
    </w:pPr>
    <w:r>
      <w:rPr>
        <w:noProof/>
      </w:rPr>
      <w:drawing>
        <wp:inline distT="0" distB="0" distL="0" distR="0" wp14:anchorId="4488683C" wp14:editId="4013A029">
          <wp:extent cx="1193800" cy="1005840"/>
          <wp:effectExtent l="0" t="0" r="6350" b="381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193800" cy="10058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8C31B7" w14:paraId="224201E9" w14:textId="77777777" w:rsidTr="002269E1">
      <w:trPr>
        <w:trHeight w:hRule="exact" w:val="1008"/>
      </w:trPr>
      <w:tc>
        <w:tcPr>
          <w:tcW w:w="9850" w:type="dxa"/>
          <w:shd w:val="clear" w:color="auto" w:fill="auto"/>
          <w:vAlign w:val="bottom"/>
        </w:tcPr>
        <w:p w14:paraId="26799B28" w14:textId="77777777" w:rsidR="008C31B7" w:rsidRDefault="008C31B7" w:rsidP="002269E1">
          <w:pPr>
            <w:pStyle w:val="Header"/>
          </w:pPr>
        </w:p>
      </w:tc>
    </w:tr>
  </w:tbl>
  <w:p w14:paraId="594FF9D8" w14:textId="77777777" w:rsidR="008C31B7" w:rsidRDefault="008C31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8C31B7" w14:paraId="476907C2" w14:textId="77777777" w:rsidTr="002269E1">
      <w:trPr>
        <w:trHeight w:hRule="exact" w:val="1008"/>
      </w:trPr>
      <w:tc>
        <w:tcPr>
          <w:tcW w:w="9850" w:type="dxa"/>
          <w:shd w:val="clear" w:color="auto" w:fill="auto"/>
          <w:vAlign w:val="bottom"/>
        </w:tcPr>
        <w:p w14:paraId="267A9313" w14:textId="77777777" w:rsidR="008C31B7" w:rsidRDefault="008C31B7" w:rsidP="002269E1">
          <w:pPr>
            <w:pStyle w:val="Header"/>
          </w:pPr>
        </w:p>
      </w:tc>
    </w:tr>
  </w:tbl>
  <w:p w14:paraId="235B7EBC" w14:textId="77777777" w:rsidR="008C31B7" w:rsidRDefault="008C31B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8C31B7" w14:paraId="1ED35221" w14:textId="77777777" w:rsidTr="002269E1">
      <w:trPr>
        <w:trHeight w:hRule="exact" w:val="864"/>
        <w:jc w:val="center"/>
      </w:trPr>
      <w:tc>
        <w:tcPr>
          <w:tcW w:w="4920" w:type="dxa"/>
          <w:shd w:val="clear" w:color="auto" w:fill="auto"/>
          <w:vAlign w:val="bottom"/>
        </w:tcPr>
        <w:p w14:paraId="0CCEC1FA" w14:textId="77777777" w:rsidR="008C31B7" w:rsidRDefault="008C31B7" w:rsidP="002269E1">
          <w:pPr>
            <w:pStyle w:val="Header"/>
            <w:bidi/>
          </w:pPr>
        </w:p>
      </w:tc>
      <w:tc>
        <w:tcPr>
          <w:tcW w:w="4920" w:type="dxa"/>
          <w:shd w:val="clear" w:color="auto" w:fill="auto"/>
          <w:vAlign w:val="bottom"/>
        </w:tcPr>
        <w:p w14:paraId="72F43CF4" w14:textId="420A4BC3" w:rsidR="008C31B7" w:rsidRPr="002269E1" w:rsidRDefault="008C31B7" w:rsidP="002269E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CC2E94">
            <w:rPr>
              <w:w w:val="103"/>
            </w:rPr>
            <w:t>A/75/38</w:t>
          </w:r>
          <w:r>
            <w:rPr>
              <w:w w:val="103"/>
            </w:rPr>
            <w:fldChar w:fldCharType="end"/>
          </w:r>
        </w:p>
      </w:tc>
    </w:tr>
  </w:tbl>
  <w:p w14:paraId="2C028EA3" w14:textId="77777777" w:rsidR="008C31B7" w:rsidRPr="002269E1" w:rsidRDefault="008C31B7" w:rsidP="002269E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8C31B7" w14:paraId="20EB093A" w14:textId="77777777" w:rsidTr="002269E1">
      <w:trPr>
        <w:trHeight w:hRule="exact" w:val="864"/>
        <w:jc w:val="center"/>
      </w:trPr>
      <w:tc>
        <w:tcPr>
          <w:tcW w:w="4920" w:type="dxa"/>
          <w:shd w:val="clear" w:color="auto" w:fill="auto"/>
          <w:vAlign w:val="bottom"/>
        </w:tcPr>
        <w:p w14:paraId="5F3DFED2" w14:textId="2121EB4A" w:rsidR="008C31B7" w:rsidRPr="002269E1" w:rsidRDefault="008C31B7" w:rsidP="002269E1">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CC2E94">
            <w:rPr>
              <w:w w:val="103"/>
            </w:rPr>
            <w:t>A/75/38</w:t>
          </w:r>
          <w:r>
            <w:rPr>
              <w:w w:val="103"/>
            </w:rPr>
            <w:fldChar w:fldCharType="end"/>
          </w:r>
        </w:p>
      </w:tc>
      <w:tc>
        <w:tcPr>
          <w:tcW w:w="4920" w:type="dxa"/>
          <w:shd w:val="clear" w:color="auto" w:fill="auto"/>
          <w:vAlign w:val="bottom"/>
        </w:tcPr>
        <w:p w14:paraId="6865B559" w14:textId="77777777" w:rsidR="008C31B7" w:rsidRDefault="008C31B7" w:rsidP="002269E1">
          <w:pPr>
            <w:pStyle w:val="Header"/>
          </w:pPr>
        </w:p>
      </w:tc>
    </w:tr>
  </w:tbl>
  <w:p w14:paraId="73CDAD24" w14:textId="77777777" w:rsidR="008C31B7" w:rsidRPr="002269E1" w:rsidRDefault="008C31B7" w:rsidP="002269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4648*"/>
    <w:docVar w:name="CreationDt" w:val="4/15/2020 1:21: PM"/>
    <w:docVar w:name="DocCategory" w:val="Supplements"/>
    <w:docVar w:name="DocType" w:val="SemiFinal"/>
    <w:docVar w:name="DutyStation" w:val="New York"/>
    <w:docVar w:name="FooterJN" w:val="20-04648"/>
    <w:docVar w:name="jobn" w:val="20-04648 (A)"/>
    <w:docVar w:name="jobnDT" w:val="20-04648 (A)   150420"/>
    <w:docVar w:name="jobnDTDT" w:val="20-04648 (A)   150420   150420"/>
    <w:docVar w:name="JobNo" w:val="2004648A"/>
    <w:docVar w:name="LocalDrive" w:val="-1"/>
    <w:docVar w:name="OandT" w:val=" "/>
    <w:docVar w:name="sss1" w:val="A/75/38"/>
    <w:docVar w:name="sss2" w:val="-"/>
    <w:docVar w:name="Symbol1" w:val="A/75/38"/>
    <w:docVar w:name="Symbol2" w:val="-"/>
  </w:docVars>
  <w:rsids>
    <w:rsidRoot w:val="009A405F"/>
    <w:rsid w:val="000020C4"/>
    <w:rsid w:val="0000693B"/>
    <w:rsid w:val="000170D3"/>
    <w:rsid w:val="00024DD0"/>
    <w:rsid w:val="0002744A"/>
    <w:rsid w:val="000311C9"/>
    <w:rsid w:val="000344E4"/>
    <w:rsid w:val="00034F1B"/>
    <w:rsid w:val="00040775"/>
    <w:rsid w:val="000407DB"/>
    <w:rsid w:val="00042425"/>
    <w:rsid w:val="00047F6A"/>
    <w:rsid w:val="00050883"/>
    <w:rsid w:val="0005137B"/>
    <w:rsid w:val="00052EF5"/>
    <w:rsid w:val="0005619C"/>
    <w:rsid w:val="00056AA7"/>
    <w:rsid w:val="00063439"/>
    <w:rsid w:val="0006648F"/>
    <w:rsid w:val="00070E09"/>
    <w:rsid w:val="00075BE5"/>
    <w:rsid w:val="00087310"/>
    <w:rsid w:val="000919DA"/>
    <w:rsid w:val="00092439"/>
    <w:rsid w:val="000927B5"/>
    <w:rsid w:val="0009732C"/>
    <w:rsid w:val="000974BE"/>
    <w:rsid w:val="000A4151"/>
    <w:rsid w:val="000B2E1E"/>
    <w:rsid w:val="000B640C"/>
    <w:rsid w:val="000B7407"/>
    <w:rsid w:val="000C14A2"/>
    <w:rsid w:val="000C4EED"/>
    <w:rsid w:val="000C6370"/>
    <w:rsid w:val="000D2CEC"/>
    <w:rsid w:val="000D60B0"/>
    <w:rsid w:val="000E22D4"/>
    <w:rsid w:val="000E3517"/>
    <w:rsid w:val="000F0BB1"/>
    <w:rsid w:val="000F195A"/>
    <w:rsid w:val="000F247F"/>
    <w:rsid w:val="000F3F48"/>
    <w:rsid w:val="00100A90"/>
    <w:rsid w:val="00101EE8"/>
    <w:rsid w:val="00102521"/>
    <w:rsid w:val="0010461F"/>
    <w:rsid w:val="001057EA"/>
    <w:rsid w:val="00113349"/>
    <w:rsid w:val="0012522B"/>
    <w:rsid w:val="00125415"/>
    <w:rsid w:val="001316CC"/>
    <w:rsid w:val="00132672"/>
    <w:rsid w:val="001327A6"/>
    <w:rsid w:val="0014041B"/>
    <w:rsid w:val="00143096"/>
    <w:rsid w:val="00143DB4"/>
    <w:rsid w:val="001519A9"/>
    <w:rsid w:val="001568A8"/>
    <w:rsid w:val="001656AD"/>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2FD0"/>
    <w:rsid w:val="001C47B2"/>
    <w:rsid w:val="001C6531"/>
    <w:rsid w:val="001D1606"/>
    <w:rsid w:val="001D60B4"/>
    <w:rsid w:val="001E2186"/>
    <w:rsid w:val="001E2BD1"/>
    <w:rsid w:val="001E2BD4"/>
    <w:rsid w:val="001E5A5A"/>
    <w:rsid w:val="001E5A7A"/>
    <w:rsid w:val="001F1D52"/>
    <w:rsid w:val="001F6786"/>
    <w:rsid w:val="00202177"/>
    <w:rsid w:val="0020295C"/>
    <w:rsid w:val="00212285"/>
    <w:rsid w:val="002141DD"/>
    <w:rsid w:val="002269E1"/>
    <w:rsid w:val="002326A5"/>
    <w:rsid w:val="00233E2A"/>
    <w:rsid w:val="00236A29"/>
    <w:rsid w:val="00237A82"/>
    <w:rsid w:val="002416C5"/>
    <w:rsid w:val="00246052"/>
    <w:rsid w:val="0025002E"/>
    <w:rsid w:val="0025075C"/>
    <w:rsid w:val="00251AF7"/>
    <w:rsid w:val="0025236C"/>
    <w:rsid w:val="00252B9B"/>
    <w:rsid w:val="00252D19"/>
    <w:rsid w:val="0025486A"/>
    <w:rsid w:val="002567D7"/>
    <w:rsid w:val="002606E6"/>
    <w:rsid w:val="00261F70"/>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B7DD2"/>
    <w:rsid w:val="002C2AF2"/>
    <w:rsid w:val="002C3561"/>
    <w:rsid w:val="002C4866"/>
    <w:rsid w:val="002C4E1B"/>
    <w:rsid w:val="002D1607"/>
    <w:rsid w:val="002D58BC"/>
    <w:rsid w:val="002E1490"/>
    <w:rsid w:val="002E2EC2"/>
    <w:rsid w:val="002E4CDA"/>
    <w:rsid w:val="002E750A"/>
    <w:rsid w:val="002E77DC"/>
    <w:rsid w:val="002F0398"/>
    <w:rsid w:val="002F0573"/>
    <w:rsid w:val="002F0ADA"/>
    <w:rsid w:val="002F1211"/>
    <w:rsid w:val="002F7737"/>
    <w:rsid w:val="0030222E"/>
    <w:rsid w:val="0030254E"/>
    <w:rsid w:val="00303157"/>
    <w:rsid w:val="003048E9"/>
    <w:rsid w:val="00306E54"/>
    <w:rsid w:val="00307CFF"/>
    <w:rsid w:val="003102AE"/>
    <w:rsid w:val="00310FA5"/>
    <w:rsid w:val="00312162"/>
    <w:rsid w:val="00312525"/>
    <w:rsid w:val="00313DB5"/>
    <w:rsid w:val="003246E7"/>
    <w:rsid w:val="003367E5"/>
    <w:rsid w:val="0034127D"/>
    <w:rsid w:val="00345B6F"/>
    <w:rsid w:val="003501D5"/>
    <w:rsid w:val="003501F0"/>
    <w:rsid w:val="00351324"/>
    <w:rsid w:val="00357DC0"/>
    <w:rsid w:val="00360571"/>
    <w:rsid w:val="0036512C"/>
    <w:rsid w:val="00366E5B"/>
    <w:rsid w:val="003676A8"/>
    <w:rsid w:val="00371AC4"/>
    <w:rsid w:val="003769FD"/>
    <w:rsid w:val="00376CFA"/>
    <w:rsid w:val="003772FC"/>
    <w:rsid w:val="00380821"/>
    <w:rsid w:val="00383600"/>
    <w:rsid w:val="00383A67"/>
    <w:rsid w:val="00383CA8"/>
    <w:rsid w:val="00383EF3"/>
    <w:rsid w:val="00385F27"/>
    <w:rsid w:val="00391AA1"/>
    <w:rsid w:val="00392065"/>
    <w:rsid w:val="0039387F"/>
    <w:rsid w:val="00393929"/>
    <w:rsid w:val="003A65ED"/>
    <w:rsid w:val="003B1EB7"/>
    <w:rsid w:val="003B5183"/>
    <w:rsid w:val="003B6681"/>
    <w:rsid w:val="003C4B86"/>
    <w:rsid w:val="003D3CD9"/>
    <w:rsid w:val="003D42DF"/>
    <w:rsid w:val="003D4612"/>
    <w:rsid w:val="003D5F1C"/>
    <w:rsid w:val="003E1BB9"/>
    <w:rsid w:val="003E26D7"/>
    <w:rsid w:val="003E4110"/>
    <w:rsid w:val="003E4647"/>
    <w:rsid w:val="003E6DF8"/>
    <w:rsid w:val="003E7BBB"/>
    <w:rsid w:val="003F33D1"/>
    <w:rsid w:val="003F4B8C"/>
    <w:rsid w:val="003F7C48"/>
    <w:rsid w:val="00401BDF"/>
    <w:rsid w:val="004053F7"/>
    <w:rsid w:val="004077BA"/>
    <w:rsid w:val="00411BBD"/>
    <w:rsid w:val="00415922"/>
    <w:rsid w:val="00416A62"/>
    <w:rsid w:val="00421658"/>
    <w:rsid w:val="00421B14"/>
    <w:rsid w:val="00423BD7"/>
    <w:rsid w:val="0042757D"/>
    <w:rsid w:val="00437C14"/>
    <w:rsid w:val="00445C58"/>
    <w:rsid w:val="00445C64"/>
    <w:rsid w:val="004527C9"/>
    <w:rsid w:val="00453069"/>
    <w:rsid w:val="004653CD"/>
    <w:rsid w:val="00465B26"/>
    <w:rsid w:val="00467905"/>
    <w:rsid w:val="00471C89"/>
    <w:rsid w:val="00475FF6"/>
    <w:rsid w:val="00476048"/>
    <w:rsid w:val="0048330E"/>
    <w:rsid w:val="00483F5B"/>
    <w:rsid w:val="00490041"/>
    <w:rsid w:val="00490874"/>
    <w:rsid w:val="0049408F"/>
    <w:rsid w:val="00494EE2"/>
    <w:rsid w:val="00496E83"/>
    <w:rsid w:val="00497193"/>
    <w:rsid w:val="004A112A"/>
    <w:rsid w:val="004A2329"/>
    <w:rsid w:val="004A2886"/>
    <w:rsid w:val="004A4373"/>
    <w:rsid w:val="004A694F"/>
    <w:rsid w:val="004B1372"/>
    <w:rsid w:val="004B14A0"/>
    <w:rsid w:val="004B1CBB"/>
    <w:rsid w:val="004B2CC5"/>
    <w:rsid w:val="004B440C"/>
    <w:rsid w:val="004C219B"/>
    <w:rsid w:val="004C2549"/>
    <w:rsid w:val="004D1B0C"/>
    <w:rsid w:val="004D38AC"/>
    <w:rsid w:val="004D3A7F"/>
    <w:rsid w:val="004D3ACE"/>
    <w:rsid w:val="004D4EA9"/>
    <w:rsid w:val="004D4EE2"/>
    <w:rsid w:val="004E40B3"/>
    <w:rsid w:val="004F0963"/>
    <w:rsid w:val="004F0D2B"/>
    <w:rsid w:val="004F1402"/>
    <w:rsid w:val="004F33CC"/>
    <w:rsid w:val="004F59EC"/>
    <w:rsid w:val="004F61AF"/>
    <w:rsid w:val="004F75CD"/>
    <w:rsid w:val="004F7D6E"/>
    <w:rsid w:val="005003FF"/>
    <w:rsid w:val="005005BB"/>
    <w:rsid w:val="005018EB"/>
    <w:rsid w:val="00502029"/>
    <w:rsid w:val="00504CFB"/>
    <w:rsid w:val="0050659B"/>
    <w:rsid w:val="00515FCE"/>
    <w:rsid w:val="00520086"/>
    <w:rsid w:val="00521CAC"/>
    <w:rsid w:val="0052301E"/>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60"/>
    <w:rsid w:val="00572E70"/>
    <w:rsid w:val="00576269"/>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5723"/>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E6C5D"/>
    <w:rsid w:val="005F193E"/>
    <w:rsid w:val="005F5797"/>
    <w:rsid w:val="005F71AB"/>
    <w:rsid w:val="006007BD"/>
    <w:rsid w:val="006046A6"/>
    <w:rsid w:val="00612939"/>
    <w:rsid w:val="00616E82"/>
    <w:rsid w:val="006218A3"/>
    <w:rsid w:val="00631D41"/>
    <w:rsid w:val="00633F4D"/>
    <w:rsid w:val="006364FF"/>
    <w:rsid w:val="00636D4E"/>
    <w:rsid w:val="00644F87"/>
    <w:rsid w:val="00654B3F"/>
    <w:rsid w:val="00656203"/>
    <w:rsid w:val="006564CE"/>
    <w:rsid w:val="00660DF1"/>
    <w:rsid w:val="00663F64"/>
    <w:rsid w:val="00665062"/>
    <w:rsid w:val="0068436E"/>
    <w:rsid w:val="00684F05"/>
    <w:rsid w:val="00685439"/>
    <w:rsid w:val="006904CA"/>
    <w:rsid w:val="006905A9"/>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1BC"/>
    <w:rsid w:val="006E127C"/>
    <w:rsid w:val="006E7E51"/>
    <w:rsid w:val="006F4577"/>
    <w:rsid w:val="006F7BB7"/>
    <w:rsid w:val="007006FC"/>
    <w:rsid w:val="00700F06"/>
    <w:rsid w:val="007020AD"/>
    <w:rsid w:val="00704929"/>
    <w:rsid w:val="007139A0"/>
    <w:rsid w:val="00714319"/>
    <w:rsid w:val="0071531E"/>
    <w:rsid w:val="0071645B"/>
    <w:rsid w:val="00716E9D"/>
    <w:rsid w:val="0071798E"/>
    <w:rsid w:val="0073328E"/>
    <w:rsid w:val="00735F09"/>
    <w:rsid w:val="007407B6"/>
    <w:rsid w:val="00740D62"/>
    <w:rsid w:val="007454B1"/>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DEC"/>
    <w:rsid w:val="00784F2B"/>
    <w:rsid w:val="00786F0C"/>
    <w:rsid w:val="0079046D"/>
    <w:rsid w:val="007925B2"/>
    <w:rsid w:val="0079753A"/>
    <w:rsid w:val="007A06FD"/>
    <w:rsid w:val="007A296C"/>
    <w:rsid w:val="007A3AD0"/>
    <w:rsid w:val="007A617C"/>
    <w:rsid w:val="007A6DD9"/>
    <w:rsid w:val="007A72F0"/>
    <w:rsid w:val="007B28CC"/>
    <w:rsid w:val="007B3D2E"/>
    <w:rsid w:val="007B3DC8"/>
    <w:rsid w:val="007B4029"/>
    <w:rsid w:val="007B5729"/>
    <w:rsid w:val="007B6E17"/>
    <w:rsid w:val="007C7274"/>
    <w:rsid w:val="007D489C"/>
    <w:rsid w:val="007D60E0"/>
    <w:rsid w:val="007D6B8D"/>
    <w:rsid w:val="007D7E16"/>
    <w:rsid w:val="007E32B9"/>
    <w:rsid w:val="007E3FAD"/>
    <w:rsid w:val="007E43A7"/>
    <w:rsid w:val="007E5181"/>
    <w:rsid w:val="00802997"/>
    <w:rsid w:val="008029C9"/>
    <w:rsid w:val="0081284F"/>
    <w:rsid w:val="00814843"/>
    <w:rsid w:val="008170DE"/>
    <w:rsid w:val="00820B87"/>
    <w:rsid w:val="00830E32"/>
    <w:rsid w:val="00837224"/>
    <w:rsid w:val="00843535"/>
    <w:rsid w:val="00844FC4"/>
    <w:rsid w:val="00845A14"/>
    <w:rsid w:val="00846557"/>
    <w:rsid w:val="00846A4A"/>
    <w:rsid w:val="008472A0"/>
    <w:rsid w:val="00852D3F"/>
    <w:rsid w:val="0085331D"/>
    <w:rsid w:val="00853F0F"/>
    <w:rsid w:val="00854B93"/>
    <w:rsid w:val="00856352"/>
    <w:rsid w:val="008569BB"/>
    <w:rsid w:val="00856E52"/>
    <w:rsid w:val="00861BB3"/>
    <w:rsid w:val="008624AF"/>
    <w:rsid w:val="00863182"/>
    <w:rsid w:val="00873289"/>
    <w:rsid w:val="00873A11"/>
    <w:rsid w:val="00873AF9"/>
    <w:rsid w:val="008740B4"/>
    <w:rsid w:val="008768CC"/>
    <w:rsid w:val="00881022"/>
    <w:rsid w:val="0088317F"/>
    <w:rsid w:val="00883720"/>
    <w:rsid w:val="00887330"/>
    <w:rsid w:val="008913BC"/>
    <w:rsid w:val="00895AEE"/>
    <w:rsid w:val="00896F95"/>
    <w:rsid w:val="008A068D"/>
    <w:rsid w:val="008A3FCA"/>
    <w:rsid w:val="008A604E"/>
    <w:rsid w:val="008B0CFE"/>
    <w:rsid w:val="008B44C9"/>
    <w:rsid w:val="008B7F99"/>
    <w:rsid w:val="008C31B7"/>
    <w:rsid w:val="008C6270"/>
    <w:rsid w:val="008D1C04"/>
    <w:rsid w:val="008E2483"/>
    <w:rsid w:val="008E739A"/>
    <w:rsid w:val="008F04A0"/>
    <w:rsid w:val="008F3D2C"/>
    <w:rsid w:val="008F419C"/>
    <w:rsid w:val="008F5850"/>
    <w:rsid w:val="008F64A7"/>
    <w:rsid w:val="0090012B"/>
    <w:rsid w:val="00901625"/>
    <w:rsid w:val="00901ED5"/>
    <w:rsid w:val="0090351F"/>
    <w:rsid w:val="009124C9"/>
    <w:rsid w:val="0091268A"/>
    <w:rsid w:val="00914215"/>
    <w:rsid w:val="0091555C"/>
    <w:rsid w:val="009164F8"/>
    <w:rsid w:val="00926BBA"/>
    <w:rsid w:val="0094754A"/>
    <w:rsid w:val="0095086A"/>
    <w:rsid w:val="009532EE"/>
    <w:rsid w:val="00956E02"/>
    <w:rsid w:val="009570F4"/>
    <w:rsid w:val="009572F9"/>
    <w:rsid w:val="00960020"/>
    <w:rsid w:val="00964FA8"/>
    <w:rsid w:val="00970BAD"/>
    <w:rsid w:val="00971298"/>
    <w:rsid w:val="009768D1"/>
    <w:rsid w:val="009807FF"/>
    <w:rsid w:val="00981A4D"/>
    <w:rsid w:val="00981E5E"/>
    <w:rsid w:val="00981E99"/>
    <w:rsid w:val="00981EB9"/>
    <w:rsid w:val="009829B7"/>
    <w:rsid w:val="00983729"/>
    <w:rsid w:val="00991AE1"/>
    <w:rsid w:val="009927C0"/>
    <w:rsid w:val="00994351"/>
    <w:rsid w:val="00995138"/>
    <w:rsid w:val="00996063"/>
    <w:rsid w:val="009961E6"/>
    <w:rsid w:val="009975A9"/>
    <w:rsid w:val="009A0B6C"/>
    <w:rsid w:val="009A405F"/>
    <w:rsid w:val="009A66AE"/>
    <w:rsid w:val="009B168F"/>
    <w:rsid w:val="009B1C48"/>
    <w:rsid w:val="009B4A58"/>
    <w:rsid w:val="009B6C08"/>
    <w:rsid w:val="009B6C65"/>
    <w:rsid w:val="009B752D"/>
    <w:rsid w:val="009C0017"/>
    <w:rsid w:val="009C15F4"/>
    <w:rsid w:val="009C3AC3"/>
    <w:rsid w:val="009C785C"/>
    <w:rsid w:val="009D106A"/>
    <w:rsid w:val="009D1F5B"/>
    <w:rsid w:val="009D25F3"/>
    <w:rsid w:val="009D3400"/>
    <w:rsid w:val="009D62A3"/>
    <w:rsid w:val="009E23AC"/>
    <w:rsid w:val="009E2A1F"/>
    <w:rsid w:val="009E5241"/>
    <w:rsid w:val="009E6DC0"/>
    <w:rsid w:val="009F231F"/>
    <w:rsid w:val="009F3ACB"/>
    <w:rsid w:val="009F3B34"/>
    <w:rsid w:val="009F5698"/>
    <w:rsid w:val="009F60C8"/>
    <w:rsid w:val="00A027B2"/>
    <w:rsid w:val="00A140D9"/>
    <w:rsid w:val="00A14A6C"/>
    <w:rsid w:val="00A156A3"/>
    <w:rsid w:val="00A170D9"/>
    <w:rsid w:val="00A17295"/>
    <w:rsid w:val="00A22FD1"/>
    <w:rsid w:val="00A248A9"/>
    <w:rsid w:val="00A25CE3"/>
    <w:rsid w:val="00A27978"/>
    <w:rsid w:val="00A31113"/>
    <w:rsid w:val="00A36572"/>
    <w:rsid w:val="00A36A6A"/>
    <w:rsid w:val="00A376EC"/>
    <w:rsid w:val="00A37C4B"/>
    <w:rsid w:val="00A37F3E"/>
    <w:rsid w:val="00A4281D"/>
    <w:rsid w:val="00A43192"/>
    <w:rsid w:val="00A47282"/>
    <w:rsid w:val="00A50243"/>
    <w:rsid w:val="00A50991"/>
    <w:rsid w:val="00A51F13"/>
    <w:rsid w:val="00A56F63"/>
    <w:rsid w:val="00A576C1"/>
    <w:rsid w:val="00A6077A"/>
    <w:rsid w:val="00A66F66"/>
    <w:rsid w:val="00A71AE5"/>
    <w:rsid w:val="00A7670F"/>
    <w:rsid w:val="00A7766B"/>
    <w:rsid w:val="00A777E2"/>
    <w:rsid w:val="00A77F16"/>
    <w:rsid w:val="00A82F84"/>
    <w:rsid w:val="00A84144"/>
    <w:rsid w:val="00A90909"/>
    <w:rsid w:val="00A92F60"/>
    <w:rsid w:val="00A93FB9"/>
    <w:rsid w:val="00AA0963"/>
    <w:rsid w:val="00AA1E16"/>
    <w:rsid w:val="00AA4171"/>
    <w:rsid w:val="00AA4965"/>
    <w:rsid w:val="00AB0A80"/>
    <w:rsid w:val="00AB6265"/>
    <w:rsid w:val="00AB77AB"/>
    <w:rsid w:val="00AC002C"/>
    <w:rsid w:val="00AC0E42"/>
    <w:rsid w:val="00AC2EE0"/>
    <w:rsid w:val="00AC33D8"/>
    <w:rsid w:val="00AC581F"/>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51C04"/>
    <w:rsid w:val="00B5784C"/>
    <w:rsid w:val="00B57918"/>
    <w:rsid w:val="00B60553"/>
    <w:rsid w:val="00B658AA"/>
    <w:rsid w:val="00B66B1A"/>
    <w:rsid w:val="00B77D2C"/>
    <w:rsid w:val="00B82BE9"/>
    <w:rsid w:val="00B8371C"/>
    <w:rsid w:val="00B9542C"/>
    <w:rsid w:val="00B95560"/>
    <w:rsid w:val="00B9745D"/>
    <w:rsid w:val="00B9762E"/>
    <w:rsid w:val="00BA2A48"/>
    <w:rsid w:val="00BA3B29"/>
    <w:rsid w:val="00BA7FAB"/>
    <w:rsid w:val="00BB2C84"/>
    <w:rsid w:val="00BB6B6E"/>
    <w:rsid w:val="00BC2F4C"/>
    <w:rsid w:val="00BC43AD"/>
    <w:rsid w:val="00BC4A05"/>
    <w:rsid w:val="00BC567D"/>
    <w:rsid w:val="00BC6BA6"/>
    <w:rsid w:val="00BD1767"/>
    <w:rsid w:val="00BD1A36"/>
    <w:rsid w:val="00BD4D80"/>
    <w:rsid w:val="00BD4FE5"/>
    <w:rsid w:val="00BD684C"/>
    <w:rsid w:val="00BE15C1"/>
    <w:rsid w:val="00BE1B3C"/>
    <w:rsid w:val="00BE3102"/>
    <w:rsid w:val="00BE35A1"/>
    <w:rsid w:val="00BE384A"/>
    <w:rsid w:val="00BE4CEE"/>
    <w:rsid w:val="00BE5502"/>
    <w:rsid w:val="00BE5AAB"/>
    <w:rsid w:val="00BF0B15"/>
    <w:rsid w:val="00BF6397"/>
    <w:rsid w:val="00C000FD"/>
    <w:rsid w:val="00C05F8E"/>
    <w:rsid w:val="00C12CBB"/>
    <w:rsid w:val="00C16F77"/>
    <w:rsid w:val="00C17384"/>
    <w:rsid w:val="00C17412"/>
    <w:rsid w:val="00C17FF4"/>
    <w:rsid w:val="00C23C58"/>
    <w:rsid w:val="00C25A2D"/>
    <w:rsid w:val="00C260F8"/>
    <w:rsid w:val="00C26323"/>
    <w:rsid w:val="00C3050C"/>
    <w:rsid w:val="00C32889"/>
    <w:rsid w:val="00C32B76"/>
    <w:rsid w:val="00C34B99"/>
    <w:rsid w:val="00C40CC8"/>
    <w:rsid w:val="00C43FBE"/>
    <w:rsid w:val="00C449C6"/>
    <w:rsid w:val="00C44AA1"/>
    <w:rsid w:val="00C52142"/>
    <w:rsid w:val="00C564B0"/>
    <w:rsid w:val="00C61F0B"/>
    <w:rsid w:val="00C6283F"/>
    <w:rsid w:val="00C6582C"/>
    <w:rsid w:val="00C71487"/>
    <w:rsid w:val="00C735D5"/>
    <w:rsid w:val="00C73ED1"/>
    <w:rsid w:val="00C75946"/>
    <w:rsid w:val="00C7606D"/>
    <w:rsid w:val="00C814A5"/>
    <w:rsid w:val="00C8258D"/>
    <w:rsid w:val="00C82932"/>
    <w:rsid w:val="00C84B2B"/>
    <w:rsid w:val="00C855F6"/>
    <w:rsid w:val="00C96573"/>
    <w:rsid w:val="00C97738"/>
    <w:rsid w:val="00CA17B1"/>
    <w:rsid w:val="00CA1C73"/>
    <w:rsid w:val="00CA286A"/>
    <w:rsid w:val="00CA4791"/>
    <w:rsid w:val="00CA7205"/>
    <w:rsid w:val="00CB43E5"/>
    <w:rsid w:val="00CB647E"/>
    <w:rsid w:val="00CC04B5"/>
    <w:rsid w:val="00CC2E94"/>
    <w:rsid w:val="00CD03C6"/>
    <w:rsid w:val="00CD0BB8"/>
    <w:rsid w:val="00CD3849"/>
    <w:rsid w:val="00CE0509"/>
    <w:rsid w:val="00CE2855"/>
    <w:rsid w:val="00CE2D9C"/>
    <w:rsid w:val="00CE41B0"/>
    <w:rsid w:val="00CF4C36"/>
    <w:rsid w:val="00CF4D77"/>
    <w:rsid w:val="00CF4E68"/>
    <w:rsid w:val="00CF7384"/>
    <w:rsid w:val="00D00717"/>
    <w:rsid w:val="00D0526B"/>
    <w:rsid w:val="00D063D3"/>
    <w:rsid w:val="00D221F3"/>
    <w:rsid w:val="00D2343D"/>
    <w:rsid w:val="00D30EAE"/>
    <w:rsid w:val="00D318F1"/>
    <w:rsid w:val="00D406CC"/>
    <w:rsid w:val="00D40B0E"/>
    <w:rsid w:val="00D416C2"/>
    <w:rsid w:val="00D44FE0"/>
    <w:rsid w:val="00D4523F"/>
    <w:rsid w:val="00D45275"/>
    <w:rsid w:val="00D4694F"/>
    <w:rsid w:val="00D50B56"/>
    <w:rsid w:val="00D51E19"/>
    <w:rsid w:val="00D52C87"/>
    <w:rsid w:val="00D5423E"/>
    <w:rsid w:val="00D56EDD"/>
    <w:rsid w:val="00D66413"/>
    <w:rsid w:val="00D76C8B"/>
    <w:rsid w:val="00D810DB"/>
    <w:rsid w:val="00D84B95"/>
    <w:rsid w:val="00D851B1"/>
    <w:rsid w:val="00DA284A"/>
    <w:rsid w:val="00DA46A0"/>
    <w:rsid w:val="00DA66B7"/>
    <w:rsid w:val="00DB0865"/>
    <w:rsid w:val="00DB0C91"/>
    <w:rsid w:val="00DB7206"/>
    <w:rsid w:val="00DC36C8"/>
    <w:rsid w:val="00DC5A01"/>
    <w:rsid w:val="00DC5C1E"/>
    <w:rsid w:val="00DD1B98"/>
    <w:rsid w:val="00DD2895"/>
    <w:rsid w:val="00DE5433"/>
    <w:rsid w:val="00DE68A7"/>
    <w:rsid w:val="00DF2A65"/>
    <w:rsid w:val="00DF2AE6"/>
    <w:rsid w:val="00DF4353"/>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26102"/>
    <w:rsid w:val="00E31661"/>
    <w:rsid w:val="00E3252C"/>
    <w:rsid w:val="00E32B52"/>
    <w:rsid w:val="00E34040"/>
    <w:rsid w:val="00E35D91"/>
    <w:rsid w:val="00E3652F"/>
    <w:rsid w:val="00E46D06"/>
    <w:rsid w:val="00E47EB8"/>
    <w:rsid w:val="00E521D4"/>
    <w:rsid w:val="00E52F1E"/>
    <w:rsid w:val="00E62FB4"/>
    <w:rsid w:val="00E63B11"/>
    <w:rsid w:val="00E704FD"/>
    <w:rsid w:val="00E71F5F"/>
    <w:rsid w:val="00E750E1"/>
    <w:rsid w:val="00E7795A"/>
    <w:rsid w:val="00E801F2"/>
    <w:rsid w:val="00E829A3"/>
    <w:rsid w:val="00E8305F"/>
    <w:rsid w:val="00E9114A"/>
    <w:rsid w:val="00E9758A"/>
    <w:rsid w:val="00EA0D5B"/>
    <w:rsid w:val="00EA1A4C"/>
    <w:rsid w:val="00EA3948"/>
    <w:rsid w:val="00EA489C"/>
    <w:rsid w:val="00EA7B59"/>
    <w:rsid w:val="00EB0CA7"/>
    <w:rsid w:val="00EB344D"/>
    <w:rsid w:val="00EB4992"/>
    <w:rsid w:val="00EC012A"/>
    <w:rsid w:val="00EC2B29"/>
    <w:rsid w:val="00ED251D"/>
    <w:rsid w:val="00ED3C2E"/>
    <w:rsid w:val="00ED5053"/>
    <w:rsid w:val="00EE150C"/>
    <w:rsid w:val="00EE1DD8"/>
    <w:rsid w:val="00EE2383"/>
    <w:rsid w:val="00EF0947"/>
    <w:rsid w:val="00EF2E52"/>
    <w:rsid w:val="00EF3C9E"/>
    <w:rsid w:val="00EF4028"/>
    <w:rsid w:val="00EF4F48"/>
    <w:rsid w:val="00EF4F85"/>
    <w:rsid w:val="00EF5056"/>
    <w:rsid w:val="00EF784F"/>
    <w:rsid w:val="00F004A8"/>
    <w:rsid w:val="00F031FB"/>
    <w:rsid w:val="00F13AD1"/>
    <w:rsid w:val="00F15C1B"/>
    <w:rsid w:val="00F23C00"/>
    <w:rsid w:val="00F24202"/>
    <w:rsid w:val="00F247BA"/>
    <w:rsid w:val="00F32228"/>
    <w:rsid w:val="00F32E4A"/>
    <w:rsid w:val="00F36D8C"/>
    <w:rsid w:val="00F455F6"/>
    <w:rsid w:val="00F4710F"/>
    <w:rsid w:val="00F53DA5"/>
    <w:rsid w:val="00F55531"/>
    <w:rsid w:val="00F571D1"/>
    <w:rsid w:val="00F57DED"/>
    <w:rsid w:val="00F67E74"/>
    <w:rsid w:val="00F70658"/>
    <w:rsid w:val="00F80A81"/>
    <w:rsid w:val="00F84888"/>
    <w:rsid w:val="00F90A71"/>
    <w:rsid w:val="00F923A5"/>
    <w:rsid w:val="00F9320A"/>
    <w:rsid w:val="00F93545"/>
    <w:rsid w:val="00F93FCF"/>
    <w:rsid w:val="00F96337"/>
    <w:rsid w:val="00F96FBA"/>
    <w:rsid w:val="00FB0C1B"/>
    <w:rsid w:val="00FB2911"/>
    <w:rsid w:val="00FB2B5B"/>
    <w:rsid w:val="00FB469E"/>
    <w:rsid w:val="00FB4DB4"/>
    <w:rsid w:val="00FB4E06"/>
    <w:rsid w:val="00FB6C6C"/>
    <w:rsid w:val="00FC3483"/>
    <w:rsid w:val="00FC4303"/>
    <w:rsid w:val="00FC4D68"/>
    <w:rsid w:val="00FC54FE"/>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EF8BA22"/>
  <w15:chartTrackingRefBased/>
  <w15:docId w15:val="{3A32EF7A-F220-49D4-B637-4E3D7101D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15FCE"/>
    <w:pPr>
      <w:bidi/>
      <w:spacing w:line="360" w:lineRule="exact"/>
      <w:jc w:val="lowKashida"/>
    </w:pPr>
    <w:rPr>
      <w:rFonts w:cs="Simplified Arabic"/>
      <w:kern w:val="14"/>
      <w:szCs w:val="22"/>
      <w:lang w:eastAsia="en-US"/>
    </w:rPr>
  </w:style>
  <w:style w:type="paragraph" w:styleId="Heading1">
    <w:name w:val="heading 1"/>
    <w:basedOn w:val="Normal"/>
    <w:next w:val="Normal"/>
    <w:link w:val="Heading1Char"/>
    <w:rsid w:val="00515FCE"/>
    <w:pPr>
      <w:keepNext/>
      <w:outlineLvl w:val="0"/>
    </w:pPr>
    <w:rPr>
      <w:sz w:val="24"/>
      <w:szCs w:val="24"/>
    </w:rPr>
  </w:style>
  <w:style w:type="paragraph" w:styleId="Heading2">
    <w:name w:val="heading 2"/>
    <w:basedOn w:val="Normal"/>
    <w:next w:val="Normal"/>
    <w:link w:val="Heading2Char"/>
    <w:qFormat/>
    <w:rsid w:val="00515FCE"/>
    <w:pPr>
      <w:outlineLvl w:val="1"/>
    </w:pPr>
  </w:style>
  <w:style w:type="paragraph" w:styleId="Heading3">
    <w:name w:val="heading 3"/>
    <w:basedOn w:val="Normal"/>
    <w:next w:val="Normal"/>
    <w:link w:val="Heading3Char"/>
    <w:qFormat/>
    <w:rsid w:val="00515FC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15FC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515FCE"/>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515FCE"/>
    <w:rPr>
      <w:sz w:val="6"/>
      <w:szCs w:val="9"/>
    </w:rPr>
  </w:style>
  <w:style w:type="paragraph" w:styleId="FootnoteText">
    <w:name w:val="footnote text"/>
    <w:basedOn w:val="Normal"/>
    <w:link w:val="FootnoteTextChar"/>
    <w:rsid w:val="00515FCE"/>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515FC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15FCE"/>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15FCE"/>
    <w:rPr>
      <w:rFonts w:ascii="Tahoma" w:hAnsi="Tahoma" w:cs="Tahoma"/>
      <w:sz w:val="16"/>
      <w:szCs w:val="16"/>
    </w:rPr>
  </w:style>
  <w:style w:type="paragraph" w:customStyle="1" w:styleId="HM">
    <w:name w:val="_ H __M"/>
    <w:basedOn w:val="HCh"/>
    <w:next w:val="Normal"/>
    <w:qFormat/>
    <w:rsid w:val="00515FCE"/>
    <w:pPr>
      <w:suppressAutoHyphens/>
      <w:spacing w:line="520" w:lineRule="exact"/>
    </w:pPr>
    <w:rPr>
      <w:spacing w:val="-3"/>
      <w:sz w:val="48"/>
      <w:szCs w:val="48"/>
    </w:rPr>
  </w:style>
  <w:style w:type="paragraph" w:customStyle="1" w:styleId="SingleTxt">
    <w:name w:val="__Single Txt"/>
    <w:basedOn w:val="Normal"/>
    <w:link w:val="SingleTxtChar"/>
    <w:qFormat/>
    <w:rsid w:val="00515FCE"/>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515FCE"/>
    <w:pPr>
      <w:outlineLvl w:val="1"/>
    </w:pPr>
    <w:rPr>
      <w:rFonts w:eastAsiaTheme="minorEastAsia"/>
      <w:spacing w:val="2"/>
      <w:sz w:val="22"/>
      <w:szCs w:val="22"/>
    </w:rPr>
  </w:style>
  <w:style w:type="paragraph" w:customStyle="1" w:styleId="H4">
    <w:name w:val="_ H_4"/>
    <w:basedOn w:val="Normal"/>
    <w:next w:val="Normal"/>
    <w:qFormat/>
    <w:rsid w:val="00515FC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515FC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515FCE"/>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515FC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15FCE"/>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515FCE"/>
    <w:rPr>
      <w:b/>
      <w:bCs/>
      <w:kern w:val="14"/>
      <w:sz w:val="17"/>
      <w:szCs w:val="25"/>
      <w:lang w:eastAsia="en-US"/>
    </w:rPr>
  </w:style>
  <w:style w:type="paragraph" w:styleId="Header">
    <w:name w:val="header"/>
    <w:link w:val="HeaderChar"/>
    <w:qFormat/>
    <w:rsid w:val="00515FCE"/>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515FCE"/>
    <w:rPr>
      <w:b/>
      <w:bCs/>
      <w:w w:val="105"/>
      <w:kern w:val="14"/>
      <w:sz w:val="17"/>
      <w:szCs w:val="25"/>
      <w:lang w:eastAsia="en-US"/>
    </w:rPr>
  </w:style>
  <w:style w:type="character" w:customStyle="1" w:styleId="Heading3Char">
    <w:name w:val="Heading 3 Char"/>
    <w:basedOn w:val="DefaultParagraphFont"/>
    <w:link w:val="Heading3"/>
    <w:rsid w:val="00515FCE"/>
    <w:rPr>
      <w:rFonts w:ascii="Arial" w:eastAsiaTheme="majorEastAsia" w:hAnsi="Arial" w:cs="Arial"/>
      <w:b/>
      <w:bCs/>
      <w:kern w:val="14"/>
      <w:sz w:val="26"/>
      <w:szCs w:val="26"/>
      <w:lang w:eastAsia="en-US"/>
    </w:rPr>
  </w:style>
  <w:style w:type="paragraph" w:customStyle="1" w:styleId="JSingleTxt">
    <w:name w:val="J__Single Txt"/>
    <w:basedOn w:val="Normal"/>
    <w:qFormat/>
    <w:rsid w:val="00515FC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15FCE"/>
    <w:pPr>
      <w:spacing w:after="120" w:line="440" w:lineRule="exact"/>
      <w:jc w:val="center"/>
    </w:pPr>
    <w:rPr>
      <w:b/>
      <w:bCs/>
      <w:sz w:val="25"/>
      <w:szCs w:val="38"/>
    </w:rPr>
  </w:style>
  <w:style w:type="paragraph" w:customStyle="1" w:styleId="JH1">
    <w:name w:val="J_H_1"/>
    <w:basedOn w:val="JCH"/>
    <w:qFormat/>
    <w:rsid w:val="00515FCE"/>
    <w:pPr>
      <w:spacing w:line="420" w:lineRule="exact"/>
    </w:pPr>
    <w:rPr>
      <w:sz w:val="23"/>
      <w:szCs w:val="34"/>
    </w:rPr>
  </w:style>
  <w:style w:type="paragraph" w:customStyle="1" w:styleId="JH2">
    <w:name w:val="J_H_2"/>
    <w:basedOn w:val="JH1"/>
    <w:qFormat/>
    <w:rsid w:val="00515FCE"/>
    <w:pPr>
      <w:spacing w:line="400" w:lineRule="exact"/>
    </w:pPr>
    <w:rPr>
      <w:sz w:val="20"/>
      <w:szCs w:val="30"/>
    </w:rPr>
  </w:style>
  <w:style w:type="paragraph" w:customStyle="1" w:styleId="JSmall">
    <w:name w:val="J_Small"/>
    <w:basedOn w:val="JSingleTxt"/>
    <w:next w:val="JSingleTxt"/>
    <w:qFormat/>
    <w:rsid w:val="00515FC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15FC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15FCE"/>
    <w:rPr>
      <w:sz w:val="14"/>
      <w:szCs w:val="16"/>
    </w:rPr>
  </w:style>
  <w:style w:type="paragraph" w:customStyle="1" w:styleId="SmallX">
    <w:name w:val="SmallX"/>
    <w:basedOn w:val="Small"/>
    <w:next w:val="Normal"/>
    <w:qFormat/>
    <w:rsid w:val="00515FCE"/>
    <w:pPr>
      <w:spacing w:line="240" w:lineRule="exact"/>
    </w:pPr>
    <w:rPr>
      <w:spacing w:val="6"/>
      <w:w w:val="106"/>
      <w:sz w:val="14"/>
      <w:szCs w:val="21"/>
    </w:rPr>
  </w:style>
  <w:style w:type="paragraph" w:customStyle="1" w:styleId="XLarge">
    <w:name w:val="XLarge"/>
    <w:basedOn w:val="HM"/>
    <w:qFormat/>
    <w:rsid w:val="00515FCE"/>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515FCE"/>
    <w:pPr>
      <w:spacing w:line="820" w:lineRule="exact"/>
    </w:pPr>
    <w:rPr>
      <w:spacing w:val="-8"/>
      <w:w w:val="96"/>
      <w:sz w:val="57"/>
      <w:szCs w:val="68"/>
    </w:rPr>
  </w:style>
  <w:style w:type="paragraph" w:customStyle="1" w:styleId="Distribution">
    <w:name w:val="Distribution"/>
    <w:basedOn w:val="Normal"/>
    <w:next w:val="Normal"/>
    <w:qFormat/>
    <w:rsid w:val="00515FC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15FC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15FCE"/>
    <w:pPr>
      <w:tabs>
        <w:tab w:val="left" w:pos="662"/>
        <w:tab w:val="left" w:pos="1267"/>
        <w:tab w:val="left" w:pos="1987"/>
        <w:tab w:val="left" w:pos="2650"/>
      </w:tabs>
      <w:spacing w:line="240" w:lineRule="exact"/>
    </w:pPr>
  </w:style>
  <w:style w:type="paragraph" w:customStyle="1" w:styleId="ReleaseDate">
    <w:name w:val="Release Date"/>
    <w:next w:val="Footer"/>
    <w:qFormat/>
    <w:rsid w:val="00515FCE"/>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15FCE"/>
    <w:pPr>
      <w:tabs>
        <w:tab w:val="left" w:pos="662"/>
        <w:tab w:val="left" w:pos="1987"/>
        <w:tab w:val="left" w:pos="2650"/>
      </w:tabs>
      <w:spacing w:after="0"/>
      <w:ind w:left="663" w:hanging="663"/>
    </w:pPr>
  </w:style>
  <w:style w:type="paragraph" w:customStyle="1" w:styleId="Committee">
    <w:name w:val="Committee"/>
    <w:basedOn w:val="H1"/>
    <w:qFormat/>
    <w:rsid w:val="00515FCE"/>
    <w:pPr>
      <w:tabs>
        <w:tab w:val="left" w:pos="662"/>
        <w:tab w:val="left" w:pos="1987"/>
        <w:tab w:val="left" w:pos="2650"/>
      </w:tabs>
      <w:ind w:right="1264"/>
    </w:pPr>
  </w:style>
  <w:style w:type="paragraph" w:customStyle="1" w:styleId="AgendaItemNormal">
    <w:name w:val="Agenda_Item_Normal"/>
    <w:next w:val="Normal"/>
    <w:qFormat/>
    <w:rsid w:val="00515FCE"/>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515FCE"/>
  </w:style>
  <w:style w:type="paragraph" w:customStyle="1" w:styleId="TitleHCH">
    <w:name w:val="Title_H_CH"/>
    <w:basedOn w:val="H1"/>
    <w:next w:val="SingleTxt"/>
    <w:qFormat/>
    <w:rsid w:val="00515FCE"/>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515FC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515FCE"/>
    <w:pPr>
      <w:outlineLvl w:val="1"/>
    </w:pPr>
    <w:rPr>
      <w:rFonts w:eastAsiaTheme="minorEastAsia"/>
      <w:spacing w:val="2"/>
      <w:sz w:val="22"/>
      <w:szCs w:val="22"/>
    </w:rPr>
  </w:style>
  <w:style w:type="character" w:styleId="Hyperlink">
    <w:name w:val="Hyperlink"/>
    <w:basedOn w:val="DefaultParagraphFont"/>
    <w:uiPriority w:val="99"/>
    <w:rsid w:val="00515FCE"/>
    <w:rPr>
      <w:color w:val="0000FF"/>
      <w:u w:val="none"/>
    </w:rPr>
  </w:style>
  <w:style w:type="character" w:styleId="FollowedHyperlink">
    <w:name w:val="FollowedHyperlink"/>
    <w:basedOn w:val="DefaultParagraphFont"/>
    <w:rsid w:val="00515FCE"/>
    <w:rPr>
      <w:i w:val="0"/>
      <w:color w:val="0000FF"/>
      <w:u w:val="none"/>
    </w:rPr>
  </w:style>
  <w:style w:type="paragraph" w:customStyle="1" w:styleId="Bullet1">
    <w:name w:val="Bullet 1"/>
    <w:basedOn w:val="Normal"/>
    <w:qFormat/>
    <w:rsid w:val="00515FCE"/>
    <w:pPr>
      <w:numPr>
        <w:numId w:val="34"/>
      </w:numPr>
      <w:spacing w:after="120"/>
      <w:ind w:right="1264"/>
    </w:pPr>
  </w:style>
  <w:style w:type="paragraph" w:customStyle="1" w:styleId="Bullet2">
    <w:name w:val="Bullet 2"/>
    <w:basedOn w:val="Normal"/>
    <w:qFormat/>
    <w:rsid w:val="00515FCE"/>
    <w:pPr>
      <w:numPr>
        <w:numId w:val="35"/>
      </w:numPr>
      <w:spacing w:after="120"/>
      <w:ind w:right="1264"/>
    </w:pPr>
  </w:style>
  <w:style w:type="character" w:styleId="EndnoteReference">
    <w:name w:val="endnote reference"/>
    <w:basedOn w:val="DefaultParagraphFont"/>
    <w:semiHidden/>
    <w:rsid w:val="00515FC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15FCE"/>
    <w:pPr>
      <w:numPr>
        <w:numId w:val="36"/>
      </w:numPr>
    </w:pPr>
  </w:style>
  <w:style w:type="paragraph" w:customStyle="1" w:styleId="AgendaTitleH2">
    <w:name w:val="Agenda_Title_H2"/>
    <w:basedOn w:val="H1"/>
    <w:next w:val="Normal"/>
    <w:qFormat/>
    <w:rsid w:val="00515FCE"/>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515FCE"/>
    <w:rPr>
      <w:rFonts w:ascii="Tahoma" w:hAnsi="Tahoma" w:cs="Tahoma"/>
      <w:kern w:val="14"/>
      <w:sz w:val="16"/>
      <w:szCs w:val="16"/>
      <w:lang w:eastAsia="en-US"/>
    </w:rPr>
  </w:style>
  <w:style w:type="character" w:customStyle="1" w:styleId="FootnoteTextChar">
    <w:name w:val="Footnote Text Char"/>
    <w:basedOn w:val="DefaultParagraphFont"/>
    <w:link w:val="FootnoteText"/>
    <w:rsid w:val="00515FCE"/>
    <w:rPr>
      <w:rFonts w:cs="Simplified Arabic"/>
      <w:kern w:val="14"/>
      <w:sz w:val="17"/>
      <w:szCs w:val="18"/>
      <w:lang w:eastAsia="en-US"/>
    </w:rPr>
  </w:style>
  <w:style w:type="character" w:customStyle="1" w:styleId="EndnoteTextChar">
    <w:name w:val="Endnote Text Char"/>
    <w:basedOn w:val="DefaultParagraphFont"/>
    <w:link w:val="EndnoteText"/>
    <w:semiHidden/>
    <w:rsid w:val="00515FCE"/>
    <w:rPr>
      <w:rFonts w:cs="Simplified Arabic"/>
      <w:kern w:val="14"/>
      <w:sz w:val="17"/>
      <w:szCs w:val="18"/>
      <w:lang w:eastAsia="en-US"/>
    </w:rPr>
  </w:style>
  <w:style w:type="character" w:customStyle="1" w:styleId="Heading1Char">
    <w:name w:val="Heading 1 Char"/>
    <w:basedOn w:val="DefaultParagraphFont"/>
    <w:link w:val="Heading1"/>
    <w:rsid w:val="00515FCE"/>
    <w:rPr>
      <w:rFonts w:cs="Simplified Arabic"/>
      <w:kern w:val="14"/>
      <w:sz w:val="24"/>
      <w:szCs w:val="24"/>
      <w:lang w:eastAsia="en-US"/>
    </w:rPr>
  </w:style>
  <w:style w:type="character" w:customStyle="1" w:styleId="Heading2Char">
    <w:name w:val="Heading 2 Char"/>
    <w:basedOn w:val="DefaultParagraphFont"/>
    <w:link w:val="Heading2"/>
    <w:rsid w:val="00515FCE"/>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Simplified Arabic" w:eastAsiaTheme="minorEastAsia" w:hAnsi="Simplified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2269E1"/>
    <w:pPr>
      <w:spacing w:line="240" w:lineRule="auto"/>
    </w:pPr>
    <w:rPr>
      <w:szCs w:val="20"/>
    </w:rPr>
  </w:style>
  <w:style w:type="character" w:customStyle="1" w:styleId="CommentTextChar">
    <w:name w:val="Comment Text Char"/>
    <w:basedOn w:val="DefaultParagraphFont"/>
    <w:link w:val="CommentText"/>
    <w:semiHidden/>
    <w:rsid w:val="002269E1"/>
    <w:rPr>
      <w:rFonts w:cs="Simplified Arabic"/>
      <w:kern w:val="14"/>
      <w:lang w:eastAsia="en-US"/>
    </w:rPr>
  </w:style>
  <w:style w:type="paragraph" w:styleId="CommentSubject">
    <w:name w:val="annotation subject"/>
    <w:basedOn w:val="CommentText"/>
    <w:next w:val="CommentText"/>
    <w:link w:val="CommentSubjectChar"/>
    <w:semiHidden/>
    <w:unhideWhenUsed/>
    <w:rsid w:val="002269E1"/>
    <w:rPr>
      <w:b/>
      <w:bCs/>
    </w:rPr>
  </w:style>
  <w:style w:type="character" w:customStyle="1" w:styleId="CommentSubjectChar">
    <w:name w:val="Comment Subject Char"/>
    <w:basedOn w:val="CommentTextChar"/>
    <w:link w:val="CommentSubject"/>
    <w:semiHidden/>
    <w:rsid w:val="002269E1"/>
    <w:rPr>
      <w:rFonts w:cs="Simplified Arabic"/>
      <w:b/>
      <w:bCs/>
      <w:kern w:val="14"/>
      <w:lang w:eastAsia="en-US"/>
    </w:rPr>
  </w:style>
  <w:style w:type="character" w:styleId="UnresolvedMention">
    <w:name w:val="Unresolved Mention"/>
    <w:basedOn w:val="DefaultParagraphFont"/>
    <w:uiPriority w:val="99"/>
    <w:semiHidden/>
    <w:unhideWhenUsed/>
    <w:rsid w:val="0071798E"/>
    <w:rPr>
      <w:color w:val="605E5C"/>
      <w:shd w:val="clear" w:color="auto" w:fill="E1DFDD"/>
    </w:rPr>
  </w:style>
  <w:style w:type="paragraph" w:styleId="Revision">
    <w:name w:val="Revision"/>
    <w:hidden/>
    <w:uiPriority w:val="99"/>
    <w:semiHidden/>
    <w:rsid w:val="00F55531"/>
    <w:rPr>
      <w:rFonts w:cs="Simplified Arabic"/>
      <w:kern w:val="14"/>
      <w:szCs w:val="22"/>
      <w:lang w:eastAsia="en-US"/>
    </w:rPr>
  </w:style>
  <w:style w:type="character" w:customStyle="1" w:styleId="SingleTxtChar">
    <w:name w:val="__Single Txt Char"/>
    <w:link w:val="SingleTxt"/>
    <w:rsid w:val="00EE1DD8"/>
    <w:rPr>
      <w:rFonts w:cs="Simplified Arabic"/>
      <w:kern w:val="14"/>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ar/CEDAW/C/50/D/22/2009" TargetMode="External"/><Relationship Id="rId21" Type="http://schemas.openxmlformats.org/officeDocument/2006/relationships/hyperlink" Target="https://undocs.org/ar/CEDAW/C/73/D/102/2016" TargetMode="External"/><Relationship Id="rId42" Type="http://schemas.openxmlformats.org/officeDocument/2006/relationships/hyperlink" Target="https://undocs.org/ar/CEDAW/C/66/D/58/2013" TargetMode="External"/><Relationship Id="rId47" Type="http://schemas.openxmlformats.org/officeDocument/2006/relationships/hyperlink" Target="https://undocs.org/ar/CEDAW/C/IRQ/7" TargetMode="External"/><Relationship Id="rId63" Type="http://schemas.openxmlformats.org/officeDocument/2006/relationships/hyperlink" Target="https://undocs.org/ar/CEDAW/C/MCO/FCO/1-3" TargetMode="External"/><Relationship Id="rId68" Type="http://schemas.openxmlformats.org/officeDocument/2006/relationships/hyperlink" Target="https://undocs.org/ar/CEDAW/C/PSE/CO/1" TargetMode="External"/><Relationship Id="rId84" Type="http://schemas.openxmlformats.org/officeDocument/2006/relationships/hyperlink" Target="https://undocs.org/ar/CEDAW/C/LVA/4-7" TargetMode="External"/><Relationship Id="rId89" Type="http://schemas.openxmlformats.org/officeDocument/2006/relationships/image" Target="media/image3.png"/><Relationship Id="rId16" Type="http://schemas.openxmlformats.org/officeDocument/2006/relationships/header" Target="header2.xml"/><Relationship Id="rId11" Type="http://schemas.microsoft.com/office/2011/relationships/commentsExtended" Target="commentsExtended.xml"/><Relationship Id="rId32" Type="http://schemas.openxmlformats.org/officeDocument/2006/relationships/hyperlink" Target="https://tbinternet.ohchr.org/_layouts/treatybodyexternal/Download.aspx?symbolno=CEDAW%2fC%2fCYP%2f8&amp;Lang=en" TargetMode="External"/><Relationship Id="rId37" Type="http://schemas.openxmlformats.org/officeDocument/2006/relationships/hyperlink" Target="https://undocs.org/ar/CEDAW/C/74/D/82/2015" TargetMode="External"/><Relationship Id="rId53" Type="http://schemas.openxmlformats.org/officeDocument/2006/relationships/hyperlink" Target="https://undocs.org/ar/CEDAW/C/AFG/CO/3" TargetMode="External"/><Relationship Id="rId58" Type="http://schemas.openxmlformats.org/officeDocument/2006/relationships/hyperlink" Target="https://undocs.org/ar/CEDAW/C/PAK/CO/5" TargetMode="External"/><Relationship Id="rId74" Type="http://schemas.openxmlformats.org/officeDocument/2006/relationships/hyperlink" Target="https://undocs.org/ar/CEDAW/C/75/D/107/2016" TargetMode="External"/><Relationship Id="rId79" Type="http://schemas.openxmlformats.org/officeDocument/2006/relationships/hyperlink" Target="https://undocs.org/ar/CEDAW/C/75/2" TargetMode="External"/><Relationship Id="rId5" Type="http://schemas.openxmlformats.org/officeDocument/2006/relationships/webSettings" Target="webSettings.xml"/><Relationship Id="rId90" Type="http://schemas.openxmlformats.org/officeDocument/2006/relationships/header" Target="header4.xml"/><Relationship Id="rId95" Type="http://schemas.openxmlformats.org/officeDocument/2006/relationships/theme" Target="theme/theme1.xml"/><Relationship Id="rId22" Type="http://schemas.openxmlformats.org/officeDocument/2006/relationships/hyperlink" Target="https://undocs.org/ar/CEDAW/C/73/D/99/2016" TargetMode="External"/><Relationship Id="rId27" Type="http://schemas.openxmlformats.org/officeDocument/2006/relationships/hyperlink" Target="https://undocs.org/ar/CEDAW/C/66/D/58/2013" TargetMode="External"/><Relationship Id="rId43" Type="http://schemas.openxmlformats.org/officeDocument/2006/relationships/hyperlink" Target="https://undocs.org/ar/CEDAW/C/74/2" TargetMode="External"/><Relationship Id="rId48" Type="http://schemas.openxmlformats.org/officeDocument/2006/relationships/hyperlink" Target="https://undocs.org/ar/CEDAW/C/KAZ/5" TargetMode="External"/><Relationship Id="rId64" Type="http://schemas.openxmlformats.org/officeDocument/2006/relationships/hyperlink" Target="https://undocs.org/ar/CEDAW/C/NOR/FCO/9" TargetMode="External"/><Relationship Id="rId69" Type="http://schemas.openxmlformats.org/officeDocument/2006/relationships/hyperlink" Target="https://undocs.org/ar/CEDAW/C/75/D/63/2013" TargetMode="External"/><Relationship Id="rId8" Type="http://schemas.openxmlformats.org/officeDocument/2006/relationships/image" Target="media/image1.gif"/><Relationship Id="rId51" Type="http://schemas.openxmlformats.org/officeDocument/2006/relationships/hyperlink" Target="https://undocs.org/ar/CEDAW/C/75/1" TargetMode="External"/><Relationship Id="rId72" Type="http://schemas.openxmlformats.org/officeDocument/2006/relationships/hyperlink" Target="https://undocs.org/ar/CEDAW/C/75/D/111/2017" TargetMode="External"/><Relationship Id="rId80" Type="http://schemas.openxmlformats.org/officeDocument/2006/relationships/hyperlink" Target="https://undocs.org/ar/CEDAW/C/AFG/3" TargetMode="External"/><Relationship Id="rId85" Type="http://schemas.openxmlformats.org/officeDocument/2006/relationships/hyperlink" Target="https://undocs.org/ar/CEDAW/C/PAK/5" TargetMode="External"/><Relationship Id="rId93" Type="http://schemas.openxmlformats.org/officeDocument/2006/relationships/footer" Target="footer5.xml"/><Relationship Id="rId3" Type="http://schemas.openxmlformats.org/officeDocument/2006/relationships/styles" Target="styles.xml"/><Relationship Id="rId12" Type="http://schemas.microsoft.com/office/2016/09/relationships/commentsIds" Target="commentsIds.xml"/><Relationship Id="rId17" Type="http://schemas.openxmlformats.org/officeDocument/2006/relationships/header" Target="header3.xml"/><Relationship Id="rId25" Type="http://schemas.openxmlformats.org/officeDocument/2006/relationships/hyperlink" Target="https://undocs.org/ar/CEDAW/C/73/D/109/2016" TargetMode="External"/><Relationship Id="rId33" Type="http://schemas.openxmlformats.org/officeDocument/2006/relationships/hyperlink" Target="https://tbinternet.ohchr.org/_layouts/treatybodyexternal/Download.aspx?symbolno=CEDAW%2fC%2fLIE%2f5&amp;Lang=en" TargetMode="External"/><Relationship Id="rId38" Type="http://schemas.openxmlformats.org/officeDocument/2006/relationships/hyperlink" Target="https://undocs.org/ar/CEDAW/C/74/D/106/2016" TargetMode="External"/><Relationship Id="rId46" Type="http://schemas.openxmlformats.org/officeDocument/2006/relationships/hyperlink" Target="https://undocs.org/ar/CEDAW/C/KHM/6" TargetMode="External"/><Relationship Id="rId59" Type="http://schemas.openxmlformats.org/officeDocument/2006/relationships/hyperlink" Target="https://undocs.org/ar/CEDAW/C/MDA/CO/6" TargetMode="External"/><Relationship Id="rId67" Type="http://schemas.openxmlformats.org/officeDocument/2006/relationships/hyperlink" Target="https://undocs.org/ar/CEDAW/C/LKA/CO/8/Add.1" TargetMode="External"/><Relationship Id="rId20" Type="http://schemas.openxmlformats.org/officeDocument/2006/relationships/hyperlink" Target="https://undocs.org/ar/CEDAW/C/73/D/94/2015" TargetMode="External"/><Relationship Id="rId41" Type="http://schemas.openxmlformats.org/officeDocument/2006/relationships/hyperlink" Target="https://undocs.org/ar/CEDAW/C/61/D/24/2009" TargetMode="External"/><Relationship Id="rId54" Type="http://schemas.openxmlformats.org/officeDocument/2006/relationships/hyperlink" Target="https://undocs.org/ar/CEDAW/C/BGR/CO/8" TargetMode="External"/><Relationship Id="rId62" Type="http://schemas.openxmlformats.org/officeDocument/2006/relationships/hyperlink" Target="https://undocs.org/ar/CEDAW/C/ISR/FCO/6" TargetMode="External"/><Relationship Id="rId70" Type="http://schemas.openxmlformats.org/officeDocument/2006/relationships/hyperlink" Target="https://undocs.org/ar/CEDAW/C/75/D/118/2017" TargetMode="External"/><Relationship Id="rId75" Type="http://schemas.openxmlformats.org/officeDocument/2006/relationships/hyperlink" Target="https://undocs.org/ar/CEDAW/C/75/D/119/2017" TargetMode="External"/><Relationship Id="rId83" Type="http://schemas.openxmlformats.org/officeDocument/2006/relationships/hyperlink" Target="https://undocs.org/ar/CEDAW/C/KIR/1-3" TargetMode="External"/><Relationship Id="rId88" Type="http://schemas.openxmlformats.org/officeDocument/2006/relationships/hyperlink" Target="https://undocs.org/ar/A/73/38" TargetMode="External"/><Relationship Id="rId9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s://undocs.org/ar/CEDAW/C/73/D/100/2016" TargetMode="External"/><Relationship Id="rId28" Type="http://schemas.openxmlformats.org/officeDocument/2006/relationships/hyperlink" Target="https://tbinternet.ohchr.org/_layouts/treatybodyexternal/Download.aspx?symbolno=CEDAW%2fC%2f70%2f1&amp;Lang=en" TargetMode="External"/><Relationship Id="rId36" Type="http://schemas.openxmlformats.org/officeDocument/2006/relationships/hyperlink" Target="https://tbinternet.ohchr.org/_layouts/treatybodyexternal/Download.aspx?symbolno=CEDAW%2fC%2fPSE%2f1&amp;Lang=en" TargetMode="External"/><Relationship Id="rId49" Type="http://schemas.openxmlformats.org/officeDocument/2006/relationships/hyperlink" Target="https://undocs.org/ar/CEDAW/C/LTU/6" TargetMode="External"/><Relationship Id="rId57" Type="http://schemas.openxmlformats.org/officeDocument/2006/relationships/hyperlink" Target="https://undocs.org/ar/CEDAW/C/LVA/CO/4-7" TargetMode="External"/><Relationship Id="rId10" Type="http://schemas.openxmlformats.org/officeDocument/2006/relationships/comments" Target="comments.xml"/><Relationship Id="rId31" Type="http://schemas.openxmlformats.org/officeDocument/2006/relationships/hyperlink" Target="https://tbinternet.ohchr.org/_layouts/treatybodyexternal/Download.aspx?symbolno=CEDAW%2fC%2fCOK%2f2-3&amp;Lang=en" TargetMode="External"/><Relationship Id="rId44" Type="http://schemas.openxmlformats.org/officeDocument/2006/relationships/hyperlink" Target="https://undocs.org/ar/CEDAW/C/AND/4" TargetMode="External"/><Relationship Id="rId52" Type="http://schemas.openxmlformats.org/officeDocument/2006/relationships/hyperlink" Target="https://undocs.org/ar/CEDAW/C/PSWG/75/1" TargetMode="External"/><Relationship Id="rId60" Type="http://schemas.openxmlformats.org/officeDocument/2006/relationships/hyperlink" Target="https://undocs.org/ar/CEDAW/C/ZWE/CO/6" TargetMode="External"/><Relationship Id="rId65" Type="http://schemas.openxmlformats.org/officeDocument/2006/relationships/hyperlink" Target="https://undocs.org/ar/CEDAW/C/ROU/CO/7-8/Add.1" TargetMode="External"/><Relationship Id="rId73" Type="http://schemas.openxmlformats.org/officeDocument/2006/relationships/hyperlink" Target="https://undocs.org/ar/CEDAW/C/75/D/117/2017" TargetMode="External"/><Relationship Id="rId78" Type="http://schemas.openxmlformats.org/officeDocument/2006/relationships/hyperlink" Target="https://undocs.org/ar/CEDAW/C/75/1" TargetMode="External"/><Relationship Id="rId81" Type="http://schemas.openxmlformats.org/officeDocument/2006/relationships/hyperlink" Target="https://undocs.org/ar/CEDAW/C/BGR/8" TargetMode="External"/><Relationship Id="rId86" Type="http://schemas.openxmlformats.org/officeDocument/2006/relationships/hyperlink" Target="https://undocs.org/ar/CEDAW/C/MDA/6"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undocs.org/ar/A/75/38" TargetMode="External"/><Relationship Id="rId13" Type="http://schemas.openxmlformats.org/officeDocument/2006/relationships/image" Target="media/image2.jpg"/><Relationship Id="rId18" Type="http://schemas.openxmlformats.org/officeDocument/2006/relationships/footer" Target="footer2.xml"/><Relationship Id="rId39" Type="http://schemas.openxmlformats.org/officeDocument/2006/relationships/hyperlink" Target="https://undocs.org/ar/CEDAW/C/74/D/126/2018" TargetMode="External"/><Relationship Id="rId34" Type="http://schemas.openxmlformats.org/officeDocument/2006/relationships/hyperlink" Target="file:///C:\Users\yasse\Downloads\CEDAW\C\GUY\9" TargetMode="External"/><Relationship Id="rId50" Type="http://schemas.openxmlformats.org/officeDocument/2006/relationships/hyperlink" Target="https://undocs.org/ar/CEDAW/C/SEY/6" TargetMode="External"/><Relationship Id="rId55" Type="http://schemas.openxmlformats.org/officeDocument/2006/relationships/hyperlink" Target="https://undocs.org/ar/CEDAW/C/ERI/CO/6" TargetMode="External"/><Relationship Id="rId76" Type="http://schemas.openxmlformats.org/officeDocument/2006/relationships/hyperlink" Target="https://undocs.org/ar/CEDAW/C/75/D/138/2018" TargetMode="External"/><Relationship Id="rId7" Type="http://schemas.openxmlformats.org/officeDocument/2006/relationships/endnotes" Target="endnotes.xml"/><Relationship Id="rId71" Type="http://schemas.openxmlformats.org/officeDocument/2006/relationships/hyperlink" Target="https://undocs.org/ar/CEDAW/C/75/D/108/2016" TargetMode="External"/><Relationship Id="rId92" Type="http://schemas.openxmlformats.org/officeDocument/2006/relationships/footer" Target="footer4.xml"/><Relationship Id="rId2" Type="http://schemas.openxmlformats.org/officeDocument/2006/relationships/numbering" Target="numbering.xml"/><Relationship Id="rId29" Type="http://schemas.openxmlformats.org/officeDocument/2006/relationships/hyperlink" Target="https://tbinternet.ohchr.org/_layouts/treatybodyexternal/Download.aspx?symbolno=CEDAW%2fC%2f70%2f2&amp;Lang=en" TargetMode="External"/><Relationship Id="rId24" Type="http://schemas.openxmlformats.org/officeDocument/2006/relationships/hyperlink" Target="https://undocs.org/ar/CEDAW/C/73/D/84/2015" TargetMode="External"/><Relationship Id="rId40" Type="http://schemas.openxmlformats.org/officeDocument/2006/relationships/hyperlink" Target="https://undocs.org/ar/CEDAW/C/74/D/104/2016" TargetMode="External"/><Relationship Id="rId45" Type="http://schemas.openxmlformats.org/officeDocument/2006/relationships/hyperlink" Target="https://undocs.org/ar/CEDAW/C/BIH/6" TargetMode="External"/><Relationship Id="rId66" Type="http://schemas.openxmlformats.org/officeDocument/2006/relationships/hyperlink" Target="https://undocs.org/ar/CEDAW/C/SGP/FCO/5" TargetMode="External"/><Relationship Id="rId87" Type="http://schemas.openxmlformats.org/officeDocument/2006/relationships/hyperlink" Target="https://undocs.org/ar/CEDAW/C/ZWE/6" TargetMode="External"/><Relationship Id="rId61" Type="http://schemas.openxmlformats.org/officeDocument/2006/relationships/hyperlink" Target="https://undocs.org/ar/CEDAW/C/FSM/CO/1-3/Add.1" TargetMode="External"/><Relationship Id="rId82" Type="http://schemas.openxmlformats.org/officeDocument/2006/relationships/hyperlink" Target="https://undocs.org/ar/CEDAW/C/ERI/6" TargetMode="External"/><Relationship Id="rId19" Type="http://schemas.openxmlformats.org/officeDocument/2006/relationships/footer" Target="footer3.xml"/><Relationship Id="rId14" Type="http://schemas.openxmlformats.org/officeDocument/2006/relationships/header" Target="header1.xml"/><Relationship Id="rId30" Type="http://schemas.openxmlformats.org/officeDocument/2006/relationships/hyperlink" Target="https://tbinternet.ohchr.org/_layouts/treatybodyexternal/Download.aspx?symbolno=CEDAW%2fC%2fAUS%2f8&amp;Lang=en" TargetMode="External"/><Relationship Id="rId35" Type="http://schemas.openxmlformats.org/officeDocument/2006/relationships/hyperlink" Target="https://tbinternet.ohchr.org/_layouts/treatybodyexternal/Download.aspx?symbolno=CEDAW%2fC%2fNZL%2f8&amp;Lang=en" TargetMode="External"/><Relationship Id="rId56" Type="http://schemas.openxmlformats.org/officeDocument/2006/relationships/hyperlink" Target="https://undocs.org/ar/CEDAW/C/KIR/CO/1-3" TargetMode="External"/><Relationship Id="rId77" Type="http://schemas.openxmlformats.org/officeDocument/2006/relationships/hyperlink" Target="https://undocs.org/ar/S/RES/35(2017)"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FB335-93EF-4531-8514-3F3B09E00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54</Pages>
  <Words>9010</Words>
  <Characters>51362</Characters>
  <Application>Microsoft Office Word</Application>
  <DocSecurity>0</DocSecurity>
  <Lines>428</Lines>
  <Paragraphs>120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60252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PROFIAL ONE</dc:creator>
  <cp:keywords/>
  <dc:description/>
  <cp:lastModifiedBy>19739</cp:lastModifiedBy>
  <cp:revision>10</cp:revision>
  <cp:lastPrinted>2020-04-21T14:41:00Z</cp:lastPrinted>
  <dcterms:created xsi:type="dcterms:W3CDTF">2020-04-17T18:37:00Z</dcterms:created>
  <dcterms:modified xsi:type="dcterms:W3CDTF">2020-04-21T14:42:00Z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2004648</vt:lpwstr>
  </property>
  <property fmtid="{D5CDD505-2E9C-101B-9397-08002B2CF9AE}" pid="3" name="ODSRefJobNo">
    <vt:lpwstr>2007855A</vt:lpwstr>
  </property>
  <property fmtid="{D5CDD505-2E9C-101B-9397-08002B2CF9AE}" pid="4" name="Symbol1">
    <vt:lpwstr>A/75/38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Supplements</vt:lpwstr>
  </property>
  <property fmtid="{D5CDD505-2E9C-101B-9397-08002B2CF9AE}" pid="11" name="Supplement Title 1">
    <vt:lpwstr>تقرير اللجنة المعنية بالقضاء على التمييز ضد المرأة_x000d_</vt:lpwstr>
  </property>
</Properties>
</file>