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D60" w:rsidRDefault="00667D6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152C99" w:rsidRDefault="00152C9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45652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260208   260208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667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667D60" w:rsidRDefault="00667D6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667D60" w:rsidRDefault="00667D60">
            <w:pPr>
              <w:pStyle w:val="Heading7"/>
            </w:pPr>
            <w:r>
              <w:t>CAT</w:t>
            </w:r>
          </w:p>
        </w:tc>
      </w:tr>
    </w:tbl>
    <w:p w:rsidR="00667D60" w:rsidRDefault="00667D6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667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7323" r:id="rId8"/>
              </w:object>
            </w: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7F112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28050A">
              <w:rPr>
                <w:sz w:val="22"/>
              </w:rPr>
              <w:fldChar w:fldCharType="separate"/>
            </w:r>
            <w:r w:rsidR="0028050A">
              <w:rPr>
                <w:sz w:val="22"/>
              </w:rPr>
              <w:t>CAT/C/SR.530</w:t>
            </w:r>
            <w:r>
              <w:rPr>
                <w:sz w:val="22"/>
              </w:rPr>
              <w:fldChar w:fldCharType="end"/>
            </w: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28050A">
              <w:rPr>
                <w:sz w:val="22"/>
              </w:rPr>
              <w:fldChar w:fldCharType="separate"/>
            </w:r>
            <w:r w:rsidR="0028050A">
              <w:rPr>
                <w:sz w:val="22"/>
              </w:rPr>
              <w:t>26 February 2008</w:t>
            </w:r>
            <w:r>
              <w:rPr>
                <w:sz w:val="22"/>
              </w:rPr>
              <w:fldChar w:fldCharType="end"/>
            </w: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667D60" w:rsidRDefault="00667D6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667D60" w:rsidRDefault="00667D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667D60" w:rsidRDefault="00667D6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B044A2" w:rsidRPr="00C76CA6" w:rsidRDefault="00B044A2" w:rsidP="00B044A2">
      <w:pPr>
        <w:spacing w:line="240" w:lineRule="auto"/>
        <w:jc w:val="center"/>
        <w:rPr>
          <w:lang w:val="en-US"/>
        </w:rPr>
      </w:pPr>
    </w:p>
    <w:p w:rsidR="00B044A2" w:rsidRPr="00C76CA6" w:rsidRDefault="00B044A2" w:rsidP="00B044A2">
      <w:pPr>
        <w:spacing w:line="240" w:lineRule="auto"/>
        <w:jc w:val="center"/>
      </w:pPr>
      <w:r>
        <w:t>КОМИТЕТ ПРОТИВ ПЫТОК</w:t>
      </w:r>
    </w:p>
    <w:p w:rsidR="00B044A2" w:rsidRPr="00C76CA6" w:rsidRDefault="00B044A2" w:rsidP="00B044A2">
      <w:pPr>
        <w:spacing w:line="240" w:lineRule="auto"/>
        <w:jc w:val="center"/>
      </w:pPr>
    </w:p>
    <w:p w:rsidR="00B044A2" w:rsidRDefault="00B044A2" w:rsidP="00B044A2">
      <w:pPr>
        <w:spacing w:line="240" w:lineRule="auto"/>
        <w:jc w:val="center"/>
      </w:pPr>
      <w:r>
        <w:t>Двадцать девятая сессия</w:t>
      </w:r>
    </w:p>
    <w:p w:rsidR="00B044A2" w:rsidRDefault="00B044A2" w:rsidP="00B044A2">
      <w:pPr>
        <w:spacing w:line="240" w:lineRule="auto"/>
        <w:jc w:val="center"/>
      </w:pPr>
    </w:p>
    <w:p w:rsidR="00B044A2" w:rsidRDefault="00B044A2" w:rsidP="00B044A2">
      <w:pPr>
        <w:spacing w:line="240" w:lineRule="auto"/>
        <w:jc w:val="center"/>
      </w:pPr>
      <w:r>
        <w:t>КРАТКИЙ ОТЧЕТ О 530-м ЗАСЕДАНИИ,</w:t>
      </w:r>
    </w:p>
    <w:p w:rsidR="00B044A2" w:rsidRDefault="00B044A2" w:rsidP="00B044A2">
      <w:pPr>
        <w:spacing w:line="240" w:lineRule="auto"/>
        <w:jc w:val="center"/>
      </w:pPr>
    </w:p>
    <w:p w:rsidR="00B044A2" w:rsidRDefault="00B044A2" w:rsidP="00B044A2">
      <w:pPr>
        <w:spacing w:line="240" w:lineRule="auto"/>
        <w:jc w:val="center"/>
      </w:pPr>
      <w:r>
        <w:t>состоявшемся во Дворце Наций в Женеве</w:t>
      </w:r>
      <w:r w:rsidRPr="00B044A2">
        <w:br/>
      </w:r>
      <w:r>
        <w:t>во вторник, 12 ноября 2002 года, в 10 час. 00 мин.</w:t>
      </w:r>
    </w:p>
    <w:p w:rsidR="00B044A2" w:rsidRDefault="00B044A2" w:rsidP="00B044A2">
      <w:pPr>
        <w:spacing w:line="240" w:lineRule="auto"/>
        <w:jc w:val="center"/>
      </w:pPr>
    </w:p>
    <w:p w:rsidR="00B044A2" w:rsidRDefault="00B044A2" w:rsidP="00B044A2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БЁРНС</w:t>
      </w:r>
    </w:p>
    <w:p w:rsidR="00B044A2" w:rsidRDefault="00B044A2" w:rsidP="00B044A2">
      <w:pPr>
        <w:spacing w:line="240" w:lineRule="auto"/>
        <w:jc w:val="center"/>
      </w:pPr>
    </w:p>
    <w:p w:rsidR="00B044A2" w:rsidRDefault="00B044A2" w:rsidP="00B044A2">
      <w:pPr>
        <w:pStyle w:val="FootnoteText"/>
        <w:jc w:val="center"/>
      </w:pPr>
      <w:r>
        <w:t>СОДЕРЖАНИЕ</w:t>
      </w:r>
    </w:p>
    <w:p w:rsidR="00B044A2" w:rsidRDefault="00B044A2" w:rsidP="00B044A2">
      <w:pPr>
        <w:pStyle w:val="FootnoteText"/>
        <w:jc w:val="center"/>
      </w:pPr>
    </w:p>
    <w:p w:rsidR="00B044A2" w:rsidRDefault="00B044A2" w:rsidP="00B044A2">
      <w:pPr>
        <w:spacing w:line="240" w:lineRule="auto"/>
      </w:pPr>
      <w:r>
        <w:t xml:space="preserve">РАССМОТРЕНИЕ ДОКЛАДОВ, ПРЕДСТАВЛЕННЫХ ГОСУДАРСТВАМИ-УЧАСТНИКАМИ В СООТВЕТСТВИИ СО СТАТЬЕЙ 19 КОНВЕНЦИИ </w:t>
      </w:r>
    </w:p>
    <w:p w:rsidR="00B044A2" w:rsidRDefault="00B044A2" w:rsidP="00B044A2">
      <w:pPr>
        <w:spacing w:line="240" w:lineRule="auto"/>
      </w:pPr>
    </w:p>
    <w:p w:rsidR="00B044A2" w:rsidRDefault="00B044A2" w:rsidP="00B044A2">
      <w:pPr>
        <w:pStyle w:val="FootnoteText"/>
      </w:pPr>
      <w:r>
        <w:tab/>
      </w:r>
      <w:r w:rsidRPr="00755730">
        <w:rPr>
          <w:u w:val="single"/>
        </w:rPr>
        <w:t xml:space="preserve">Четвёртый периодический </w:t>
      </w:r>
      <w:r>
        <w:rPr>
          <w:u w:val="single"/>
        </w:rPr>
        <w:t>доклад Испании</w:t>
      </w:r>
    </w:p>
    <w:p w:rsidR="00B044A2" w:rsidRDefault="00B044A2" w:rsidP="00B044A2">
      <w:pPr>
        <w:pStyle w:val="FootnoteText"/>
      </w:pPr>
    </w:p>
    <w:p w:rsidR="00B044A2" w:rsidRDefault="00B044A2" w:rsidP="00B044A2">
      <w:pPr>
        <w:spacing w:line="240" w:lineRule="auto"/>
      </w:pPr>
    </w:p>
    <w:p w:rsidR="00B044A2" w:rsidRDefault="00B044A2" w:rsidP="00B044A2">
      <w:pPr>
        <w:spacing w:line="240" w:lineRule="auto"/>
        <w:rPr>
          <w:lang w:val="en-US"/>
        </w:rPr>
      </w:pPr>
    </w:p>
    <w:p w:rsidR="00B044A2" w:rsidRDefault="00B044A2" w:rsidP="00B044A2">
      <w:pPr>
        <w:spacing w:line="240" w:lineRule="auto"/>
        <w:rPr>
          <w:lang w:val="en-US"/>
        </w:rPr>
      </w:pPr>
    </w:p>
    <w:p w:rsidR="00B044A2" w:rsidRDefault="00B044A2" w:rsidP="00B044A2">
      <w:pPr>
        <w:spacing w:line="240" w:lineRule="auto"/>
        <w:rPr>
          <w:lang w:val="en-US"/>
        </w:rPr>
      </w:pPr>
    </w:p>
    <w:p w:rsidR="00B044A2" w:rsidRDefault="00B044A2" w:rsidP="00B044A2">
      <w:pPr>
        <w:spacing w:line="240" w:lineRule="auto"/>
        <w:rPr>
          <w:lang w:val="en-US"/>
        </w:rPr>
      </w:pPr>
    </w:p>
    <w:p w:rsidR="00B044A2" w:rsidRPr="00B044A2" w:rsidRDefault="00B044A2" w:rsidP="00B044A2">
      <w:pPr>
        <w:spacing w:line="240" w:lineRule="auto"/>
        <w:rPr>
          <w:lang w:val="en-US"/>
        </w:rPr>
      </w:pPr>
    </w:p>
    <w:p w:rsidR="00B044A2" w:rsidRDefault="00B044A2" w:rsidP="00B044A2">
      <w:pPr>
        <w:pBdr>
          <w:top w:val="single" w:sz="4" w:space="1" w:color="auto"/>
        </w:pBdr>
        <w:spacing w:line="240" w:lineRule="auto"/>
      </w:pPr>
      <w:r>
        <w:tab/>
        <w:t>В настоящий отчет могут вноситься поправки.</w:t>
      </w:r>
    </w:p>
    <w:p w:rsidR="00B044A2" w:rsidRDefault="00B044A2" w:rsidP="00B044A2">
      <w:pPr>
        <w:spacing w:line="240" w:lineRule="auto"/>
      </w:pPr>
    </w:p>
    <w:p w:rsidR="00B044A2" w:rsidRDefault="00B044A2" w:rsidP="00B044A2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B044A2" w:rsidRDefault="00B044A2" w:rsidP="00B044A2">
      <w:pPr>
        <w:spacing w:line="240" w:lineRule="auto"/>
      </w:pPr>
    </w:p>
    <w:p w:rsidR="00B044A2" w:rsidRDefault="00B044A2" w:rsidP="00B044A2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B044A2" w:rsidRPr="00B044A2" w:rsidRDefault="00B044A2" w:rsidP="00B044A2"/>
    <w:p w:rsidR="00B044A2" w:rsidRDefault="00B044A2" w:rsidP="0012335A">
      <w:pPr>
        <w:jc w:val="center"/>
      </w:pPr>
      <w:r>
        <w:rPr>
          <w:u w:val="single"/>
        </w:rPr>
        <w:t>Заседание открывается в 10 час</w:t>
      </w:r>
      <w:r w:rsidR="0016399E">
        <w:rPr>
          <w:u w:val="single"/>
        </w:rPr>
        <w:t xml:space="preserve">.  </w:t>
      </w:r>
      <w:r>
        <w:rPr>
          <w:u w:val="single"/>
        </w:rPr>
        <w:t>0</w:t>
      </w:r>
      <w:r w:rsidRPr="00CF750F">
        <w:rPr>
          <w:u w:val="single"/>
        </w:rPr>
        <w:t>5</w:t>
      </w:r>
      <w:r>
        <w:rPr>
          <w:u w:val="single"/>
        </w:rPr>
        <w:t xml:space="preserve"> мин</w:t>
      </w:r>
      <w:r>
        <w:t>.</w:t>
      </w:r>
    </w:p>
    <w:p w:rsidR="00B044A2" w:rsidRDefault="00B044A2" w:rsidP="0012335A"/>
    <w:p w:rsidR="00B044A2" w:rsidRDefault="00B044A2" w:rsidP="0012335A">
      <w:r>
        <w:t xml:space="preserve">РАССМОТРЕНИЕ ДОКЛАДОВ, ПРЕДСТАВЛЕННЫХ ГОСУДАРСТВАМИ-УЧАСТНИКАМИ В СООТВЕТСТВИИ СО СТАТЬЕЙ 19 КОНВЕНЦИИ (пункт 4 повестки дня) </w:t>
      </w:r>
    </w:p>
    <w:p w:rsidR="00B044A2" w:rsidRDefault="00B044A2" w:rsidP="0012335A">
      <w:pPr>
        <w:pStyle w:val="FootnoteText"/>
        <w:spacing w:line="288" w:lineRule="auto"/>
      </w:pPr>
    </w:p>
    <w:p w:rsidR="00B044A2" w:rsidRDefault="00B044A2" w:rsidP="0012335A">
      <w:r>
        <w:tab/>
      </w:r>
      <w:r w:rsidRPr="00755730">
        <w:rPr>
          <w:u w:val="single"/>
        </w:rPr>
        <w:t xml:space="preserve">Четвёртый периодический </w:t>
      </w:r>
      <w:r>
        <w:rPr>
          <w:u w:val="single"/>
        </w:rPr>
        <w:t>доклад Испании</w:t>
      </w:r>
      <w:r w:rsidRPr="00CF750F">
        <w:t xml:space="preserve"> </w:t>
      </w:r>
      <w:r>
        <w:t>(CAT/C/</w:t>
      </w:r>
      <w:r w:rsidRPr="00CF750F">
        <w:t>55</w:t>
      </w:r>
      <w:r>
        <w:t>/Add.</w:t>
      </w:r>
      <w:r w:rsidRPr="00CF750F">
        <w:t>5</w:t>
      </w:r>
      <w:r>
        <w:t>)</w:t>
      </w:r>
    </w:p>
    <w:p w:rsidR="00B044A2" w:rsidRDefault="00B044A2" w:rsidP="0012335A"/>
    <w:p w:rsidR="00B044A2" w:rsidRDefault="00B044A2" w:rsidP="0012335A">
      <w:pPr>
        <w:rPr>
          <w:lang w:val="en-US"/>
        </w:rPr>
      </w:pPr>
      <w:r>
        <w:t>1.</w:t>
      </w:r>
      <w:r>
        <w:tab/>
      </w:r>
      <w:r>
        <w:rPr>
          <w:u w:val="single"/>
        </w:rPr>
        <w:t>По приглашению Председателя члены делегация Испании занимают места за столом Комитета</w:t>
      </w:r>
      <w:r>
        <w:t>.</w:t>
      </w:r>
    </w:p>
    <w:p w:rsidR="0012335A" w:rsidRPr="0012335A" w:rsidRDefault="0012335A" w:rsidP="0012335A">
      <w:pPr>
        <w:rPr>
          <w:lang w:val="en-US"/>
        </w:rPr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2.</w:t>
      </w:r>
      <w:r>
        <w:tab/>
      </w:r>
      <w:r>
        <w:rPr>
          <w:u w:val="single"/>
        </w:rPr>
        <w:t>Г-н ПЕРЕС-ВИЛЛАНУЭВА и ТОВАР</w:t>
      </w:r>
      <w:r>
        <w:t xml:space="preserve"> (Испания) говорит, что присутствие столь представительной, высокопоставленной делегации на заседании Комитета является демонстрацией того, что Испания придаёт высочайшее значение своим обязательствам в</w:t>
      </w:r>
      <w:r w:rsidR="00413C0D">
        <w:rPr>
          <w:lang w:val="en-US"/>
        </w:rPr>
        <w:t> </w:t>
      </w:r>
      <w:r>
        <w:t xml:space="preserve">соответствии с </w:t>
      </w:r>
      <w:r w:rsidRPr="00DC0982">
        <w:t>Конвенци</w:t>
      </w:r>
      <w:r>
        <w:t>ей</w:t>
      </w:r>
      <w:r w:rsidRPr="00DC0982">
        <w:t xml:space="preserve"> против пыток</w:t>
      </w:r>
      <w:r>
        <w:t xml:space="preserve"> </w:t>
      </w:r>
      <w:r w:rsidRPr="00DC0982">
        <w:t>и других жестоких, бесчеловечных</w:t>
      </w:r>
      <w:r>
        <w:t xml:space="preserve"> </w:t>
      </w:r>
      <w:r w:rsidRPr="00DC0982">
        <w:t>или</w:t>
      </w:r>
      <w:r>
        <w:t xml:space="preserve"> </w:t>
      </w:r>
      <w:r w:rsidRPr="00DC0982">
        <w:t>унижающих достоинство видов</w:t>
      </w:r>
      <w:r>
        <w:t xml:space="preserve"> </w:t>
      </w:r>
      <w:r w:rsidRPr="00DC0982">
        <w:t>обращения и наказания</w:t>
      </w:r>
      <w:r>
        <w:t>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3.</w:t>
      </w:r>
      <w:r w:rsidR="00413C0D" w:rsidRPr="00413C0D">
        <w:tab/>
      </w:r>
      <w:r>
        <w:rPr>
          <w:u w:val="single"/>
        </w:rPr>
        <w:t>Г-н МАНСАНЬЕДО ГОНСАЛЕС</w:t>
      </w:r>
      <w:r>
        <w:t xml:space="preserve"> (Испания) говорит, что четвёртый периодический доклад, охватывающий период с 1996 по 2000 год, надлежит читать в увязке с добавлением, относящимся к периоду с 2000 по 2002 год, которое неделей раньше было направлено Комитету через Постоянное представительство Испании при Организации Объединённых Наций в Женеве.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4.</w:t>
      </w:r>
      <w:r w:rsidR="00413C0D" w:rsidRPr="00413C0D">
        <w:tab/>
      </w:r>
      <w:r>
        <w:t>Его правительство придает первостепенное значение защите и продвижению прав человека и ликвидации всех форм пыток, в связи с чем Испания претендует на лидерство в международных усилиях по борьбе с насилием и нетерпимостью.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5.</w:t>
      </w:r>
      <w:r w:rsidR="00413C0D" w:rsidRPr="00413C0D">
        <w:tab/>
      </w:r>
      <w:r>
        <w:t>Терроризм представляет собой отрицание основных прав и свобод и попирает демократию и принцип главенства права, а посему Испания присоединилась к остальным членам международного сообщества в их усилиях по искоренению этого явления.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6.</w:t>
      </w:r>
      <w:r w:rsidR="002D4AFF" w:rsidRPr="002D4AFF">
        <w:tab/>
      </w:r>
      <w:r>
        <w:t>В качестве недавних примеров, подтверждающих приверженность Испании правам человека, можно привести</w:t>
      </w:r>
      <w:r w:rsidRPr="000D264C">
        <w:t xml:space="preserve"> </w:t>
      </w:r>
      <w:r>
        <w:t xml:space="preserve">ратификацию ею Римского статута Международного уголовного суда; </w:t>
      </w:r>
      <w:r w:rsidR="0016399E">
        <w:t xml:space="preserve"> </w:t>
      </w:r>
      <w:r>
        <w:t xml:space="preserve">предложение испанских властей о размещении в своих тюрьмах заключённых по приговорам Международного уголовного суда; </w:t>
      </w:r>
      <w:r w:rsidR="0016399E">
        <w:t xml:space="preserve"> </w:t>
      </w:r>
      <w:r>
        <w:t>а также высокий уровень участия со стороны испанской полиции и сил безопасности в миротворческих операциях Организации Объединённых Наций.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7.</w:t>
      </w:r>
      <w:r w:rsidR="002D4AFF" w:rsidRPr="002D4AFF">
        <w:tab/>
      </w:r>
      <w:r>
        <w:t>Приверженность Испании правам человека находит своё отражение также и в её</w:t>
      </w:r>
      <w:r w:rsidR="0016399E">
        <w:t> </w:t>
      </w:r>
      <w:r>
        <w:t>иммиграционной политике</w:t>
      </w:r>
      <w:r w:rsidR="0016399E">
        <w:t xml:space="preserve">.  </w:t>
      </w:r>
      <w:r>
        <w:t>Принятое в 2000 году новое законодательство даёт иммигрантам всеобъемлющий комплекс прав и гарантий, включая право на полномасштабную медицинскую помощь, даже если они находятся в стране на незаконных основаниях</w:t>
      </w:r>
      <w:r w:rsidR="0016399E">
        <w:t xml:space="preserve">.  </w:t>
      </w:r>
      <w:r>
        <w:t>Приняты новые меры по предотвращению проявлений расизма и</w:t>
      </w:r>
      <w:r w:rsidR="0016399E">
        <w:t> </w:t>
      </w:r>
      <w:r>
        <w:t>ксенофобии и по обеспечению интеграции иностранцев в испанское общество.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8.</w:t>
      </w:r>
      <w:r w:rsidR="002D4AFF" w:rsidRPr="002D4AFF">
        <w:tab/>
      </w:r>
      <w:r>
        <w:t>Дефиниция ряда преступлений в испанском законодательстве базируется целиком и полностью на положениях Конвенции против пыток</w:t>
      </w:r>
      <w:r w:rsidR="0016399E">
        <w:t xml:space="preserve">.  </w:t>
      </w:r>
      <w:r>
        <w:t>Кроме того, расистская мотивация и</w:t>
      </w:r>
      <w:r w:rsidR="0016399E">
        <w:t> </w:t>
      </w:r>
      <w:r>
        <w:t>эксплуатация уязвимости иностранцев, особенно нелегальных мигрантов, рассматриваются как отягчающие обстоятельства при совершении подобных преступлений, а Уголовный кодекс относит расизм и ксенофобию к разряду уголовных преступлений</w:t>
      </w:r>
      <w:r w:rsidR="0016399E">
        <w:t xml:space="preserve">.  </w:t>
      </w:r>
      <w:r>
        <w:t>Деятельность и инициативы Испании в рамках Европейского союза по-прежнему служат подтверждением её серьёзности в отношении борьбы со всеми формами пыток и жестокого обращения</w:t>
      </w:r>
      <w:r w:rsidR="0016399E">
        <w:t xml:space="preserve">.  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9.</w:t>
      </w:r>
      <w:r w:rsidR="002D4AFF" w:rsidRPr="002D4AFF">
        <w:tab/>
      </w:r>
      <w:r>
        <w:t xml:space="preserve">Статьёй 520-бис Уголовно-процессуального закона предусматривается возможность </w:t>
      </w:r>
      <w:r>
        <w:rPr>
          <w:lang w:val="en-US"/>
        </w:rPr>
        <w:t>c</w:t>
      </w:r>
      <w:r>
        <w:t>одержания лиц под стражей в режиме «инкоммуникадо» (строгой изоляции) на срок до пяти дней в качестве исключительной меры в случаях особо серьёзных преступлений</w:t>
      </w:r>
      <w:r w:rsidR="0016399E">
        <w:t xml:space="preserve">.  </w:t>
      </w:r>
      <w:r>
        <w:t>Для того, чтобы прибегнуть к подобной процедуре, необходимо получить судебный ордер в течение 24 часов с момента задержания, а судье, выдавшему такой ордер, надлежит на постоянной основе получать информацию о состоянии задерживаемого лица</w:t>
      </w:r>
      <w:r w:rsidR="0016399E">
        <w:t xml:space="preserve">.  </w:t>
      </w:r>
      <w:r>
        <w:t>Аналогичный режим существует в других европейских странах и считается отвечающим положениям Конституции</w:t>
      </w:r>
      <w:r w:rsidR="0016399E">
        <w:t xml:space="preserve">.  </w:t>
      </w:r>
      <w:r>
        <w:t>Руководящими принципами Совета Европы по правам человека и борьбе с терроризмом конкретно предусматривается, что антитеррористические меры могут оправдывать определённые ограничения в отношении прав задерживаемых и их доступа к адвокатам.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10.</w:t>
      </w:r>
      <w:r w:rsidR="002D4AFF" w:rsidRPr="002D4AFF">
        <w:tab/>
      </w:r>
      <w:r>
        <w:t>Согласно испанскому законодательству, лица, вовлечённые в другие виды организованной преступности, например в незаконный оборот наркотиков, могут содержаться под стражей «инкоммуникадо» во избежание того, чтобы участники той или иной криминальной организации могли получить предупредительный сигнал в виде просочившихся во внешнюю среду сведений о задержании члена такой группировки.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P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11.</w:t>
      </w:r>
      <w:r w:rsidR="002D4AFF" w:rsidRPr="002D4AFF">
        <w:tab/>
      </w:r>
      <w:r>
        <w:t>Следует подчеркнуть, что лицу, содержащемуся под стражей в режиме «инкоммуникадо», сохраняется доступ к правовой и медицинской помощи</w:t>
      </w:r>
      <w:r w:rsidR="0016399E">
        <w:t xml:space="preserve">.  </w:t>
      </w:r>
      <w:r>
        <w:t>Такому лицу назначается адвокат от адвокатской коллегии, не зависимой от государства, и он или она проходят медицинский осмотр с помощью независимого судмедэксперта, имеющего судебную аккредитацию</w:t>
      </w:r>
      <w:r w:rsidR="0016399E">
        <w:t xml:space="preserve">.  </w:t>
      </w:r>
      <w:r>
        <w:t>На протяжении всего срока содержания под стражей «инкоммуникадо» тот судья, который выдал ордер на такое содержание, осуществляет над ним надзор</w:t>
      </w:r>
      <w:r w:rsidR="0016399E">
        <w:t xml:space="preserve">.  </w:t>
      </w:r>
      <w:r>
        <w:t>Исходя из вышесказанного, власти полагают, что содержание под стражей «инкоммуникадо» в той форме, которая существует сейчас в Испании, отвечает требованиям демократической правовой системы</w:t>
      </w:r>
      <w:r w:rsidR="0016399E">
        <w:t xml:space="preserve">.  </w:t>
      </w:r>
      <w:r>
        <w:t>Такое содержание ни в коем случае не превращается в полную изоляцию задерживаемого лица и не оставляет его на милость полиции</w:t>
      </w:r>
      <w:r w:rsidR="0016399E">
        <w:t xml:space="preserve">.  </w:t>
      </w:r>
    </w:p>
    <w:p w:rsidR="00B044A2" w:rsidRP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 w:rsidRPr="00F90A5D">
        <w:t>12.</w:t>
      </w:r>
      <w:r w:rsidR="002D4AFF" w:rsidRPr="002D4AFF">
        <w:tab/>
      </w:r>
      <w:r>
        <w:t>Что касается уголовных и дисциплинарных расследований в связи с заявлениями о пытках или жестоком обращении, то принимаются все меры к тому, чтобы обеспечить рассмотрение таких дел в кратчайшие сроки</w:t>
      </w:r>
      <w:r w:rsidR="0016399E">
        <w:t xml:space="preserve">.  </w:t>
      </w:r>
      <w:r>
        <w:t>Госпрокуратура несёт ответственность за обеспечение законности при любых действиях со стороны государственных должностных лиц и за наказание в случае совершения противоправных действий с участием таких лиц</w:t>
      </w:r>
      <w:r w:rsidR="0016399E">
        <w:t xml:space="preserve">.  </w:t>
      </w:r>
      <w:r>
        <w:t>Госпрокуратуре вменяется в обязанность, согласно статье 105 уголовно-процессуального закона, принимать меры обвинительного характера, независимо от того, настаивает потерпевшая сторона на преследовании виновных лиц или нет</w:t>
      </w:r>
      <w:r w:rsidR="0016399E">
        <w:t xml:space="preserve">.  </w:t>
      </w:r>
      <w:r>
        <w:t>Если сотрудник полиции подозревается в совершении правонарушения, то он может либо предстать перед обычным судом, либо подвергнуться служебному расследованию, что может привести к длительному отстранению от службы или даже к увольнению</w:t>
      </w:r>
      <w:r w:rsidR="0016399E">
        <w:t xml:space="preserve">.  </w:t>
      </w:r>
      <w:r>
        <w:t>Все подобные случаи рассматриваются дисциплинарным подразделением (</w:t>
      </w:r>
      <w:r>
        <w:rPr>
          <w:lang w:val="en-US"/>
        </w:rPr>
        <w:t>Unidad</w:t>
      </w:r>
      <w:r w:rsidRPr="00F90A5D">
        <w:t xml:space="preserve"> </w:t>
      </w:r>
      <w:r>
        <w:rPr>
          <w:lang w:val="en-US"/>
        </w:rPr>
        <w:t>de</w:t>
      </w:r>
      <w:r w:rsidRPr="00F90A5D">
        <w:t xml:space="preserve"> </w:t>
      </w:r>
      <w:r>
        <w:rPr>
          <w:lang w:val="en-US"/>
        </w:rPr>
        <w:t>R</w:t>
      </w:r>
      <w:r>
        <w:t>е</w:t>
      </w:r>
      <w:r>
        <w:rPr>
          <w:lang w:val="en-US"/>
        </w:rPr>
        <w:t>gimen</w:t>
      </w:r>
      <w:r w:rsidRPr="00F90A5D">
        <w:t xml:space="preserve"> </w:t>
      </w:r>
      <w:r>
        <w:rPr>
          <w:lang w:val="en-US"/>
        </w:rPr>
        <w:t>Disciplinario</w:t>
      </w:r>
      <w:r w:rsidRPr="00F90A5D">
        <w:t>)</w:t>
      </w:r>
      <w:r>
        <w:t>, функционально не зависящим от полиции.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13.</w:t>
      </w:r>
      <w:r w:rsidR="002D4AFF" w:rsidRPr="002D4AFF">
        <w:tab/>
      </w:r>
      <w:r>
        <w:t>В прошлом Комитет высказывал критические замечания в связи с медленными темпами проведения расследований по заявлениям о пытках и жестоком обращении</w:t>
      </w:r>
      <w:r w:rsidR="0016399E">
        <w:t xml:space="preserve">.  </w:t>
      </w:r>
      <w:r>
        <w:t>Хотя и ведётся планомерная работа по перестройке системы правосудия с целью ускорения её процедур, не следует забывать о том, что испанская система правосудия предусматривает возможность подачи обжалования в суды более высокой инстанции, в том числе в Конституционный суд, в случаях растянутой процедуры, бездеятельности или чрезмерной отсрочки, потенциально равносильной отказу в отправлении правосудия</w:t>
      </w:r>
      <w:r w:rsidR="0016399E">
        <w:t xml:space="preserve">.  </w:t>
      </w:r>
      <w:r>
        <w:t>Хотя механизмы правосудия и могли бы, вероятно, работать быстрее, они, как бы то ни было, работают.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14.</w:t>
      </w:r>
      <w:r w:rsidR="002D4AFF" w:rsidRPr="002D4AFF">
        <w:tab/>
      </w:r>
      <w:r>
        <w:t>Начиная с 1996 года, действует программа интенсивного обучения в области прав человека для служащих пенитенциарной системы, национальной полиции и национальной гвардии</w:t>
      </w:r>
      <w:r w:rsidR="0016399E">
        <w:t xml:space="preserve">.  </w:t>
      </w:r>
      <w:r>
        <w:t>Участникам этих курсов преподаются навыки защиты прав человека и предотвращения пыток</w:t>
      </w:r>
      <w:r w:rsidR="0016399E">
        <w:t xml:space="preserve">.  </w:t>
      </w:r>
      <w:r>
        <w:t>В дополнение к курсам проводятся конференции, семинары и практикумы</w:t>
      </w:r>
      <w:r w:rsidR="0016399E">
        <w:t xml:space="preserve">.  </w:t>
      </w:r>
      <w:r>
        <w:t>Руководящие принципы деятельности судебной полиции, которые упоминаются в пункте 45 четвёртого периодического доклада, получили широчайшее распространение, будучи изданы дважды, каждый раз тиражом в 39 тысяч экземпляров</w:t>
      </w:r>
      <w:r w:rsidR="0016399E">
        <w:t xml:space="preserve">.  </w:t>
      </w:r>
      <w:r>
        <w:t>Тот факт, что в 90-е годы испанская полиция принимала участие в миротворческих операциях Организации Объединён</w:t>
      </w:r>
      <w:r w:rsidR="0016399E">
        <w:t>н</w:t>
      </w:r>
      <w:r>
        <w:t>ых Наций в ходе нескольких международных конфликтов, свидетельствует о наличии высокого уровня специализации, подготовленности и профессионализма государственных сил безопасности и их приверженности защите прав человека.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15.</w:t>
      </w:r>
      <w:r w:rsidR="002D4AFF" w:rsidRPr="002D4AFF">
        <w:tab/>
      </w:r>
      <w:r>
        <w:t>В течение отчётного периода было построено в общей сложности 13 новых тюрем, рас</w:t>
      </w:r>
      <w:r w:rsidR="0016399E">
        <w:t>с</w:t>
      </w:r>
      <w:r>
        <w:t>читанных на приём 14 339 заключённых</w:t>
      </w:r>
      <w:r w:rsidR="0016399E">
        <w:t xml:space="preserve">.  </w:t>
      </w:r>
      <w:r>
        <w:t>В то же самое время уделялось особое внимание изысканию альтернатив тюремным приговорам, таким как общинная повинность и ограничение свободы по выходным дням, выработка реабилитационных мер, защита семейных ценностей в условиях пенитенциарных учреждений и обеспечение заключённым надлежащей помощи</w:t>
      </w:r>
      <w:r w:rsidR="0016399E">
        <w:t xml:space="preserve">.  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16.</w:t>
      </w:r>
      <w:r w:rsidR="002D4AFF" w:rsidRPr="002D4AFF">
        <w:tab/>
      </w:r>
      <w:r>
        <w:t>Что касается положения иностранцев, то выработаны адекватные правовые рамки с</w:t>
      </w:r>
      <w:r w:rsidR="002D4AFF">
        <w:rPr>
          <w:lang w:val="en-US"/>
        </w:rPr>
        <w:t> </w:t>
      </w:r>
      <w:r>
        <w:t>целью запрета любых действий, имеющих оттенок расизма, дискриминации или ксенофобии</w:t>
      </w:r>
      <w:r w:rsidR="0016399E">
        <w:t xml:space="preserve">.  </w:t>
      </w:r>
      <w:r>
        <w:t>К основным инструментам и инициативам могут быть отнесены: закон №</w:t>
      </w:r>
      <w:r w:rsidR="002D4AFF">
        <w:rPr>
          <w:lang w:val="en-US"/>
        </w:rPr>
        <w:t> </w:t>
      </w:r>
      <w:r>
        <w:t>4/2000, в котором определены права и свободы иностранцев, находящихся в Испании; Глобальная программа по регулированию и координации иностранцев и иммигрантов (</w:t>
      </w:r>
      <w:r>
        <w:rPr>
          <w:lang w:val="en-US"/>
        </w:rPr>
        <w:t>GRECO</w:t>
      </w:r>
      <w:r w:rsidRPr="00F90A5D">
        <w:t>)</w:t>
      </w:r>
      <w:r>
        <w:t xml:space="preserve"> на период с 2001 по 2004 год, где предпринята попытка всеобъемл</w:t>
      </w:r>
      <w:r w:rsidR="008F65B3">
        <w:t>ю</w:t>
      </w:r>
      <w:r>
        <w:t>щего подхода к вопросам иммиграции; и Форум для социальной интеграции иммигрантов</w:t>
      </w:r>
      <w:r w:rsidR="0016399E">
        <w:t xml:space="preserve">.  </w:t>
      </w:r>
      <w:r>
        <w:t>Учреждена сеть миграционных центров, на базе которых организуется приём, обслуживание и дальнейшее ориентирование, по мере необходимости, просителей убежища, перемещённых лиц, беженцев и лиц без гражданства</w:t>
      </w:r>
      <w:r w:rsidR="0016399E">
        <w:t xml:space="preserve">.  </w:t>
      </w:r>
      <w:r>
        <w:t>Для несовершеннолетних без сопровождения взрослых также предусмотрены специальные меры.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17.</w:t>
      </w:r>
      <w:r w:rsidR="002D4AFF" w:rsidRPr="002D4AFF">
        <w:tab/>
      </w:r>
      <w:r>
        <w:rPr>
          <w:u w:val="single"/>
        </w:rPr>
        <w:t>Г-н ГОНСАЛЕС ПОБЛЕТЕ</w:t>
      </w:r>
      <w:r>
        <w:t>, выступая в качестве докладчика по стране, поздравляет испанскую делегацию со столь всеобъемлющим докладом, который был представлен в предписанные сроки, а также со столь значительными усилиями, которые были предприняты Испанией с целью содействовать присоединению других стран к юрисдикции Международного уголовного суда за время</w:t>
      </w:r>
      <w:r w:rsidRPr="00433155">
        <w:t xml:space="preserve"> </w:t>
      </w:r>
      <w:r>
        <w:t>председательствования Испания в Европейском союзе.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  <w:r>
        <w:t>18.</w:t>
      </w:r>
      <w:r w:rsidR="002D4AFF" w:rsidRPr="002D4AFF">
        <w:tab/>
      </w:r>
      <w:r>
        <w:t>В самом докладе содержится весьма детальная информация по различным правовым мерам, влияющим на реализацию положений Конвенции в Испании, а в добавлении к нему приводятся ценнейшие сведения, относящиеся к периоду с 2000 по 2002 год</w:t>
      </w:r>
      <w:r w:rsidR="0016399E">
        <w:t xml:space="preserve">.  </w:t>
      </w:r>
      <w:r>
        <w:t>К</w:t>
      </w:r>
      <w:r w:rsidR="008F65B3">
        <w:t> </w:t>
      </w:r>
      <w:r>
        <w:t>сожалению этот последний документ поступил слишком поздно для того, чтобы быть переведённым на другие рабочие языки Комитета, и поэтому не всем членам Комитета удалось ознакомиться с его содержанием.</w:t>
      </w:r>
    </w:p>
    <w:p w:rsidR="00B044A2" w:rsidRDefault="00B044A2" w:rsidP="0012335A">
      <w:pPr>
        <w:tabs>
          <w:tab w:val="left" w:pos="0"/>
          <w:tab w:val="left" w:pos="7086"/>
        </w:tabs>
        <w:suppressAutoHyphens/>
        <w:ind w:right="29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19.</w:t>
      </w:r>
      <w:r w:rsidR="002D4AFF" w:rsidRPr="002D4AFF">
        <w:tab/>
      </w:r>
      <w:r>
        <w:t>Безусловно справедливо то, что большинство</w:t>
      </w:r>
      <w:r w:rsidR="008F65B3">
        <w:t xml:space="preserve"> - </w:t>
      </w:r>
      <w:r>
        <w:t>если не все</w:t>
      </w:r>
      <w:r w:rsidR="008F65B3">
        <w:t xml:space="preserve"> -</w:t>
      </w:r>
      <w:r>
        <w:t xml:space="preserve"> из положений Конвенции нашли своё место в законодательстве Испании</w:t>
      </w:r>
      <w:r w:rsidR="0016399E">
        <w:t xml:space="preserve">.  </w:t>
      </w:r>
      <w:r>
        <w:t>Тем не менее, четвёртый периодический доклад не даёт исчерпывающей информации о практическом применении Конвенции, в частности за время, прошедшее после рассмотрения Комитетом третьего периодического доклада</w:t>
      </w:r>
      <w:r w:rsidR="0016399E">
        <w:t xml:space="preserve">.  </w:t>
      </w:r>
      <w:r w:rsidR="002D4AFF" w:rsidRPr="002D4AFF">
        <w:t xml:space="preserve"> </w:t>
      </w:r>
      <w:r>
        <w:t>Невзирая на содержащиеся в пункте 10 доклада утверждения о том, что, за исключением единичных случаев, в Испании отсутствует практика пыток и жестокого обращения, и на тот факт, что сообщения о подобной практике поступают всё реже, в том числе от организации "Международная амнистия" и от народного защитника при Генеральном кортесе, было бы полезно получить от государства-участника сведения о практическом эффекте и применении новых положений закона, которые Комитет приветствовал при завершении дискуссии по предыдущему докладу</w:t>
      </w:r>
      <w:r w:rsidR="0016399E">
        <w:t xml:space="preserve">.  </w:t>
      </w:r>
      <w:r>
        <w:t>Четвёртый периодический доклад оставил без ответа ряд вопросов, поднятых Комитетом в своих предыдущих выводах и рекомендациях</w:t>
      </w:r>
      <w:r w:rsidR="0016399E">
        <w:t xml:space="preserve">.  </w:t>
      </w:r>
      <w:r>
        <w:t>С другой стороны, в добавлении к докладу даются подробные разъяснения относительно особого режима содержания под стражей, применяемого к осуждённым за деяния террористического характера.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20.</w:t>
      </w:r>
      <w:r w:rsidR="002D4AFF" w:rsidRPr="002D4AFF">
        <w:tab/>
      </w:r>
      <w:r>
        <w:t>Что касается выполнения положений статьи 1 Конвенции, то в течение рассматриваемого периода времени Уголовный кодекс остался неизменным, и ранее данная Комитетом позитивная оценка соответс</w:t>
      </w:r>
      <w:r w:rsidR="008F65B3">
        <w:t>т</w:t>
      </w:r>
      <w:r>
        <w:t>вующих юридических положений в целом сохраняется</w:t>
      </w:r>
      <w:r w:rsidR="0016399E">
        <w:t xml:space="preserve">.  </w:t>
      </w:r>
      <w:r>
        <w:t>Тем не менее, Комитет получил некоторые сообщения о пытках и жестоком обращении на почве расовой дискриминации и ксенофобии, что, по всей видимости, недостаточно пресекается существующим законодательством.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21.</w:t>
      </w:r>
      <w:r w:rsidR="002D4AFF" w:rsidRPr="002D4AFF">
        <w:tab/>
      </w:r>
      <w:r>
        <w:t>В связи со статьёй 2 в докладе упоминается ряд правовых и прочих мер, направленных на реальное введение запрета на пытки, и в том числе ряд правил и дисциплинарных процедур, введённых для национальной полиции, национальной гвардии и полиции Страны Басков, а также предусматриваемые для них инструкции, циркуляры и справочники по применению</w:t>
      </w:r>
      <w:r w:rsidR="0016399E">
        <w:t xml:space="preserve">.  </w:t>
      </w:r>
      <w:r>
        <w:t>В добавлении к докладу упомянуты меры, направленные на регистрацию лиц, находящихся под стражей, включая молодых людей из групп риска</w:t>
      </w:r>
      <w:r w:rsidR="0016399E">
        <w:t xml:space="preserve">.  </w:t>
      </w:r>
      <w:r>
        <w:t>При этом в докладе нет ссылок на конкретные случаи, которые позволили бы Комитету оценить степень выполнения государством-участником своих обязательств по договорам.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22.</w:t>
      </w:r>
      <w:r w:rsidR="002D4AFF" w:rsidRPr="002D4AFF">
        <w:tab/>
      </w:r>
      <w:r>
        <w:t>Ряд источников, включая организацию «</w:t>
      </w:r>
      <w:r w:rsidRPr="00135917">
        <w:t>Международная амнистия</w:t>
      </w:r>
      <w:r>
        <w:t>», указывают на то, что имел место ряд случаев применения пыток и жестокого обращения, особенно в отношении иммигрантов</w:t>
      </w:r>
      <w:r w:rsidR="0016399E">
        <w:t xml:space="preserve">.  </w:t>
      </w:r>
      <w:r>
        <w:t>Согласно сообщениям, несколько человек были убиты, изнасилованы и подвергнуты насильственному обращению членами национальной гвардии и национальной полиции, а прибывающим в Сеуту и Мелилью несовершеннолетним без сопровождения взрослых требуются меры специальной защиты</w:t>
      </w:r>
      <w:r w:rsidR="0016399E">
        <w:t xml:space="preserve">.  </w:t>
      </w:r>
      <w:r>
        <w:t>По-прежнему каждый год поступают сообщения о десятках случаев применения пыток.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r>
        <w:t>23.</w:t>
      </w:r>
      <w:r w:rsidR="002D4AFF" w:rsidRPr="002D4AFF">
        <w:tab/>
      </w:r>
      <w:r>
        <w:t>В отношении статьи 3 в докладе говорится (пункт 22), что, согласно</w:t>
      </w:r>
      <w:r w:rsidRPr="00135917">
        <w:t xml:space="preserve"> </w:t>
      </w:r>
      <w:r>
        <w:t>закону о пассивной выдаче, выдача не допускается в тех случаях, когда запрашивающее государство не дает гарантии в отношении того, что требуемое к выдаче лицо не будет казнено или подвергнуто наказаниям, посягающим на его физическую неприкосновенность, или бесчеловечному или унижающему достоинство обращению</w:t>
      </w:r>
      <w:r w:rsidR="0016399E">
        <w:t xml:space="preserve">.  </w:t>
      </w:r>
      <w:r>
        <w:t>Положения этого закона отвечают требованиям Конвенции</w:t>
      </w:r>
      <w:r w:rsidR="0016399E">
        <w:t xml:space="preserve">.  </w:t>
      </w:r>
      <w:r>
        <w:t>При этом в добавлении к докладу государство-участник информирует Комитет о том, что, следуя рамочному решению Совета Европейского Союза от 13 июня 2002 года, Испании предстоит принять новый закон, регулирующий выдачу.</w:t>
      </w:r>
    </w:p>
    <w:p w:rsidR="00B044A2" w:rsidRDefault="00B044A2" w:rsidP="0012335A"/>
    <w:p w:rsidR="00B044A2" w:rsidRDefault="00B044A2" w:rsidP="0012335A">
      <w:r>
        <w:t>24.</w:t>
      </w:r>
      <w:r w:rsidR="002D4AFF" w:rsidRPr="002D4AFF">
        <w:tab/>
      </w:r>
      <w:r>
        <w:t>Комитету представляется целесообразным, чтобы делегация конкретизировала рамки применения нового законодательства о выдаче и дала описание его содержательной части</w:t>
      </w:r>
      <w:r w:rsidR="0016399E">
        <w:t xml:space="preserve">.  </w:t>
      </w:r>
      <w:r>
        <w:t>В частности, он хотел бы выяснить, будет ли оно применимо только к выдаче в пределах Евросоюза или же оно будет иметь универсальную применимость и если да, то</w:t>
      </w:r>
      <w:r w:rsidR="0021627A">
        <w:t> </w:t>
      </w:r>
      <w:r>
        <w:t>будут ли нормы рамочного решения соблюдаться в отношении всех иностранцев</w:t>
      </w:r>
      <w:r w:rsidR="0016399E">
        <w:t xml:space="preserve">.  </w:t>
      </w:r>
      <w:r>
        <w:t>В</w:t>
      </w:r>
      <w:r w:rsidR="0021627A">
        <w:t> </w:t>
      </w:r>
      <w:r>
        <w:t>добавлении к докладу государство-участник  сообщает Комитету, что инструкция №</w:t>
      </w:r>
      <w:r w:rsidR="0021627A">
        <w:t> </w:t>
      </w:r>
      <w:r>
        <w:t>3/1998 об обращении с незаконно прибывшими пассажирами была заменена на новую инструкцию, более соответствующую недавно принятым законам об обращении с иностранцами</w:t>
      </w:r>
      <w:r w:rsidR="0016399E">
        <w:t xml:space="preserve">.  </w:t>
      </w:r>
      <w:r>
        <w:t>Новыми правилами предусмотрено, что незаконно прибывшим пассажирам предоставляются переводческие услуги, правовая помощь и медицинское внимание, а также возможность подать ходатайство о предоставлении убежища.</w:t>
      </w:r>
    </w:p>
    <w:p w:rsidR="00B044A2" w:rsidRDefault="00B044A2" w:rsidP="0012335A"/>
    <w:p w:rsidR="00B044A2" w:rsidRDefault="00B044A2" w:rsidP="0012335A">
      <w:r>
        <w:t>25.</w:t>
      </w:r>
      <w:r w:rsidR="002D4AFF" w:rsidRPr="002D4AFF">
        <w:tab/>
      </w:r>
      <w:r>
        <w:t>Хотя законы, регулирующие предоставление убежища и статуса беженца, соответствуют положениям Конвенции, были получены сообщения о случаях жестокого, бесчеловечного или унижающего достоинство обращения и даже пыток, сопутствовавших выдаче ордера на выдворение, в том числе и ряд заявлений от организации «Международная амнистия» и от Европейского комитета по предупреждению пыток и бесчеловечного или унижающего достоинство обращения или наказания (КПП)</w:t>
      </w:r>
      <w:r w:rsidR="0016399E">
        <w:t xml:space="preserve">.  </w:t>
      </w:r>
      <w:r>
        <w:t>Помимо этого, в своём докладе Генеральному кортесу народный защитник излагает в нелицепри</w:t>
      </w:r>
      <w:r w:rsidR="0021627A">
        <w:t>я</w:t>
      </w:r>
      <w:r>
        <w:t>тных деталях бесчеловечное обращение, которому полиция в одном из испанских аэропортов подвергла иностранца, сопротивлявшегося высылке из Испании.</w:t>
      </w:r>
    </w:p>
    <w:p w:rsidR="00B044A2" w:rsidRDefault="00B044A2" w:rsidP="0012335A"/>
    <w:p w:rsidR="00B044A2" w:rsidRDefault="00B044A2" w:rsidP="0012335A">
      <w:r>
        <w:t>26.</w:t>
      </w:r>
      <w:r w:rsidR="002D4AFF" w:rsidRPr="002D4AFF">
        <w:tab/>
      </w:r>
      <w:r>
        <w:t>Государство-участник выполнило свои обязательства по обеспечению того, чтобы все случаи пыток рассматривались как правонарушения и были надлежащим образом наказуемы в соответствии со статьёй 4 Конвенции</w:t>
      </w:r>
      <w:r w:rsidR="0016399E">
        <w:t xml:space="preserve">.  </w:t>
      </w:r>
      <w:r>
        <w:t>С момента принятия в 1999 году нового закона суды, рассматривающие дела в связи со случаями пыток, имеют полномочия дополнять приговоры условиями, запрещающими соответствующим правонарушителям вступать в контакт со своими жертвами или членами их семей или обращаться к ним, равно как и возвращаться на место совершения данного преступления</w:t>
      </w:r>
      <w:r w:rsidR="0016399E">
        <w:t xml:space="preserve">.  </w:t>
      </w:r>
      <w:r>
        <w:t>Государству-участнику надлежит усовершенствовать определение пытки, с тем чтобы обеспечить наказуемость за совершение актов пытки на почве исключительно расовых предрассудков или ксенофобии или по причине дискриминации любого рода, что вытекает из статьи 1 Конвенции.</w:t>
      </w:r>
    </w:p>
    <w:p w:rsidR="00B044A2" w:rsidRDefault="00B044A2" w:rsidP="0012335A"/>
    <w:p w:rsidR="00B044A2" w:rsidRDefault="00B044A2" w:rsidP="0012335A">
      <w:r>
        <w:t>27.</w:t>
      </w:r>
      <w:r w:rsidR="002D4AFF" w:rsidRPr="002D4AFF">
        <w:tab/>
      </w:r>
      <w:r>
        <w:t>При том, что в четвёртом периодическом докладе и в добавлении к нему ясно указано, что совершение акта пытки влечёт за собой как уголовную, так и административную ответственность, Комитет получил недостаточно информации о том, каким образом реализуется второй вид ответственности</w:t>
      </w:r>
      <w:r w:rsidR="0016399E">
        <w:t xml:space="preserve">.  </w:t>
      </w:r>
      <w:r>
        <w:t>В своём годовом докладе за 2001</w:t>
      </w:r>
      <w:r w:rsidR="002D4AFF">
        <w:rPr>
          <w:lang w:val="en-US"/>
        </w:rPr>
        <w:t> </w:t>
      </w:r>
      <w:r>
        <w:t>год народный защитник особо отметил проблему с применением административных мер</w:t>
      </w:r>
      <w:r w:rsidR="0016399E">
        <w:t xml:space="preserve">.  </w:t>
      </w:r>
      <w:r>
        <w:t>Такие меры не могут применяться до завершения рассмотрения соответствующего уголовного дела, а поскольку уголовные дела затягиваются на длительные периоды времени, административные санкции зачастую вообще не применяются за истечением срока давности</w:t>
      </w:r>
      <w:r w:rsidR="0016399E">
        <w:t xml:space="preserve">.  </w:t>
      </w:r>
      <w:r>
        <w:t>В таких обстоятельствах народный защитник призывает принимать хотя бы какие-то меры в дисциплинарном порядке в ожидании исхода уголовного рассмотрения.</w:t>
      </w:r>
    </w:p>
    <w:p w:rsidR="00B044A2" w:rsidRDefault="00B044A2" w:rsidP="0012335A"/>
    <w:p w:rsidR="00B044A2" w:rsidRDefault="00B044A2" w:rsidP="0012335A">
      <w:r>
        <w:t>28.</w:t>
      </w:r>
      <w:r w:rsidR="002D4AFF" w:rsidRPr="002D4AFF">
        <w:tab/>
      </w:r>
      <w:r>
        <w:t>Существует два фактора, способствующих созданию ощущения безнаказанности в</w:t>
      </w:r>
      <w:r w:rsidR="002D4AFF">
        <w:rPr>
          <w:lang w:val="en-US"/>
        </w:rPr>
        <w:t> </w:t>
      </w:r>
      <w:r>
        <w:t>отношении лиц, которые совершили деяния, содержащие состав пытки</w:t>
      </w:r>
      <w:r w:rsidR="0016399E">
        <w:t xml:space="preserve">.  </w:t>
      </w:r>
      <w:r>
        <w:t>Во-первых, процесс рассмотрения затягивается на чрезвычайно длительный срок</w:t>
      </w:r>
      <w:r w:rsidR="0016399E">
        <w:t xml:space="preserve">.  </w:t>
      </w:r>
      <w:r>
        <w:t>Существует целый ряд примеров, когда с момента совершения акта пытки до вынесения окончательного приговора лицу, совершившему это деяние, проходило до 22 лет, и никаких административных мер не было принято</w:t>
      </w:r>
      <w:r w:rsidR="0016399E">
        <w:t xml:space="preserve">.  </w:t>
      </w:r>
      <w:r>
        <w:t>В таких случаях затяжка с процессом судебного рассмотрения серьёзно подрывает сдерживающий эффект закона</w:t>
      </w:r>
      <w:r w:rsidR="0016399E">
        <w:t xml:space="preserve">.  </w:t>
      </w:r>
      <w:r>
        <w:t>Во-вторых, практика массовых помилований, чему народным защитником приводилось немало примеров, также подрывает сдерживающий эффект суровых приговоров, предусматриваемых законом.</w:t>
      </w:r>
    </w:p>
    <w:p w:rsidR="00B044A2" w:rsidRDefault="00B044A2" w:rsidP="0012335A"/>
    <w:p w:rsidR="00B044A2" w:rsidRDefault="00B044A2" w:rsidP="0012335A">
      <w:r>
        <w:t>29.</w:t>
      </w:r>
      <w:r w:rsidR="002D4AFF" w:rsidRPr="002D4AFF">
        <w:tab/>
      </w:r>
      <w:r>
        <w:t>Судебный (организационный) закон полностью реализует положения статьи 5 Конвенции</w:t>
      </w:r>
      <w:r w:rsidR="0016399E">
        <w:t xml:space="preserve">.  </w:t>
      </w:r>
      <w:r>
        <w:t>Кроме того, дополнительные гарантии вводятся положениями Римского статута Международного уголовного суда, ратифицированного Испанией в октябре 2000</w:t>
      </w:r>
      <w:r w:rsidR="002D4AFF">
        <w:rPr>
          <w:lang w:val="en-US"/>
        </w:rPr>
        <w:t> </w:t>
      </w:r>
      <w:r>
        <w:t>года</w:t>
      </w:r>
      <w:r w:rsidR="0016399E">
        <w:t xml:space="preserve">.  </w:t>
      </w:r>
    </w:p>
    <w:p w:rsidR="00B044A2" w:rsidRDefault="00B044A2" w:rsidP="0012335A"/>
    <w:p w:rsidR="00B044A2" w:rsidRDefault="00B044A2" w:rsidP="0012335A">
      <w:r>
        <w:t>30.</w:t>
      </w:r>
      <w:r w:rsidR="002D4AFF" w:rsidRPr="002D4AFF">
        <w:tab/>
      </w:r>
      <w:r>
        <w:t>Что касается статьи 6, то нет полной ясности относительно того, провело ли государство-участник предварительное разбирательство по фактам, как это предусмотрено пунктом 2</w:t>
      </w:r>
      <w:r w:rsidR="0016399E">
        <w:t xml:space="preserve">.  </w:t>
      </w:r>
      <w:r>
        <w:t>Такое разбирательство требуется для того, чтобы государство могло принять решение относительно осуществления юрисдикции; подобное решение, равно как и установленные в ходе разбирательства факты, должно доводиться до сведения других государств, как того требует пункт 4</w:t>
      </w:r>
      <w:r w:rsidR="0016399E">
        <w:t xml:space="preserve">.  </w:t>
      </w:r>
      <w:r>
        <w:t>Кроме того, из доклада не ясно, организуется ли такое предварительное разбирательство испанскими властями по собственной инициативе или требуется формальное обращение, такое как международный ордер на арест</w:t>
      </w:r>
      <w:r w:rsidR="0016399E">
        <w:t xml:space="preserve">.  </w:t>
      </w:r>
      <w:r>
        <w:t>Комитет хотел бы выяснить, могут ли испанские власти брать инициативу на себя.</w:t>
      </w:r>
    </w:p>
    <w:p w:rsidR="00B044A2" w:rsidRDefault="00B044A2" w:rsidP="0012335A"/>
    <w:p w:rsidR="00B044A2" w:rsidRDefault="00B044A2" w:rsidP="0012335A">
      <w:r>
        <w:t>31.</w:t>
      </w:r>
      <w:r w:rsidR="005B0B55" w:rsidRPr="005B0B55">
        <w:tab/>
      </w:r>
      <w:r>
        <w:t>Что касается режима чрезвычайных обстоятельств, позволяющего продлевать содержание под стражей «инкоммуникадо» с трёх до пяти дней, то для судов стало обычной практикой санкционировать такие продления в случаях предполагаемых деяний террористического характера или принадлежности к вооружённым формированиям</w:t>
      </w:r>
      <w:r w:rsidR="0016399E">
        <w:t xml:space="preserve">.  </w:t>
      </w:r>
      <w:r>
        <w:t>Такому задерживаемому лицо может быть отказано в возможности выбрать себе адвоката или доктора, что явилось для Комитета предметом озабоченности среди прочих выводов и</w:t>
      </w:r>
      <w:r w:rsidR="001E3FE7">
        <w:t> </w:t>
      </w:r>
      <w:r>
        <w:t>рекомендаций, сделанных по итогам рассмотрения третьего периодического доклада Испании.</w:t>
      </w:r>
    </w:p>
    <w:p w:rsidR="00B044A2" w:rsidRDefault="00B044A2" w:rsidP="0012335A"/>
    <w:p w:rsidR="00B044A2" w:rsidRDefault="00B044A2" w:rsidP="0012335A">
      <w:r>
        <w:t>32.</w:t>
      </w:r>
      <w:r w:rsidR="005B0B55" w:rsidRPr="005B0B55">
        <w:tab/>
      </w:r>
      <w:r>
        <w:t>Как отмечено в добавлении к докладу, Конституционный суд постановил, что содержание под стражей в режиме «инкоммуникадо» соответствует положениям Конституции, и правительство Испании не считает, что его следует видоизменять</w:t>
      </w:r>
      <w:r w:rsidR="0016399E">
        <w:t xml:space="preserve">.  </w:t>
      </w:r>
      <w:r>
        <w:t>Как отмечал представитель Испании, содержание под стражей в режиме «инкоммуникадо» не</w:t>
      </w:r>
      <w:r w:rsidR="001E3FE7">
        <w:t> </w:t>
      </w:r>
      <w:r>
        <w:t>рассматривается как отход от демократической системы правосудия, поскольку такой режим не предполагает полной изоляции задерживаемого лица или простой передачи его или её в руки полиции; ему или ей гарантировано предоставление помощи со стороны адвоката и врача, назначаемых судом, и при этом их положение отслеживается судьёй, выдавшим ордер на содержание под стражей в таком режиме.</w:t>
      </w:r>
    </w:p>
    <w:p w:rsidR="00B044A2" w:rsidRDefault="00B044A2" w:rsidP="0012335A"/>
    <w:p w:rsidR="00B044A2" w:rsidRDefault="00B044A2" w:rsidP="0012335A">
      <w:r>
        <w:t>33.</w:t>
      </w:r>
      <w:r w:rsidR="005B0B55" w:rsidRPr="005B0B55">
        <w:tab/>
      </w:r>
      <w:r>
        <w:t>Ему представляется при этом, что возможно было бы внести определённые коррективы, которые содействовали бы смягчению последствий содержания в таком режиме</w:t>
      </w:r>
      <w:r w:rsidR="0016399E">
        <w:t xml:space="preserve">.  </w:t>
      </w:r>
      <w:r>
        <w:t>Во-первых, можно было бы производить видеозапись при даче задерживаемым лицом своих показаний полиции, что позволило бы суду устанавливать, было ли такое заявление сделано свободно и без принуждения; и одновременно это служило бы защитой для полиции от практически рутинных обвинений в обратном</w:t>
      </w:r>
      <w:r w:rsidR="0016399E">
        <w:t xml:space="preserve">.  </w:t>
      </w:r>
      <w:r>
        <w:t>Во-вторых, учитывая серьёзность сомнений со стороны неправительственных организаций (НПО) относительно адекватности медицинских рапортов, было бы, вероятно, целесообразно предоставлять независимому врачу официальную возможность присутствовать наряду с судебным врачом.</w:t>
      </w:r>
    </w:p>
    <w:p w:rsidR="00B044A2" w:rsidRDefault="00B044A2" w:rsidP="0012335A"/>
    <w:p w:rsidR="00B044A2" w:rsidRDefault="00B044A2" w:rsidP="0012335A">
      <w:r>
        <w:t>34.</w:t>
      </w:r>
      <w:r w:rsidR="005B0B55" w:rsidRPr="005B0B55">
        <w:tab/>
      </w:r>
      <w:r>
        <w:t>Применение Испанией статей 8 и 9 не вызывает вопросов у Комитета.</w:t>
      </w:r>
    </w:p>
    <w:p w:rsidR="00B044A2" w:rsidRDefault="00B044A2" w:rsidP="0012335A"/>
    <w:p w:rsidR="00B044A2" w:rsidRDefault="00B044A2" w:rsidP="0012335A">
      <w:r>
        <w:t>35.</w:t>
      </w:r>
      <w:r w:rsidR="005B0B55" w:rsidRPr="005B0B55">
        <w:tab/>
      </w:r>
      <w:r>
        <w:rPr>
          <w:u w:val="single"/>
        </w:rPr>
        <w:t>Г-н РАСМУССЕН</w:t>
      </w:r>
      <w:r>
        <w:t>, выступая в качестве заместителя докладчика по стране, говорит, что он приветствует включение запрета на пытки в качестве учебного курса в рамках обучающей программы для сотрудников, задействованных в работе с задерживаемыми лицами, что соответствует положениям статьи 10 Конвенции.</w:t>
      </w:r>
    </w:p>
    <w:p w:rsidR="00B044A2" w:rsidRDefault="00B044A2" w:rsidP="0012335A"/>
    <w:p w:rsidR="00B044A2" w:rsidRDefault="00B044A2" w:rsidP="0012335A">
      <w:r>
        <w:t>36.</w:t>
      </w:r>
      <w:r w:rsidR="005B0B55" w:rsidRPr="005B0B55">
        <w:tab/>
      </w:r>
      <w:r>
        <w:t>Что касается статьи 11, то, как явствует из сообщения, представленного организацией «Международная амнистия», и из доклада КПП, ситуация с содержанием под стражей в режиме «инкоммуникадо» не изменилась, и правительству следовало бы рассмотреть во</w:t>
      </w:r>
      <w:r w:rsidR="001E3FE7">
        <w:t>з</w:t>
      </w:r>
      <w:r>
        <w:t>можность изменения своей практики в этом отношении</w:t>
      </w:r>
      <w:r w:rsidR="0016399E">
        <w:t xml:space="preserve">.  </w:t>
      </w:r>
      <w:r>
        <w:t>Тем временем приветствовались бы конкретные статистические данные на этот счёт</w:t>
      </w:r>
      <w:r w:rsidR="0016399E">
        <w:t xml:space="preserve">.  </w:t>
      </w:r>
      <w:r>
        <w:t>Он хотел бы знать, в каком количестве случаев применялось правило пяти дней и с какими последствиями; сколько человек, подвергнутых по этому правилу ограничению в правах, были оправданы по предъявленным им обвинениям; и была ли в этом случае предоставлена какая-либо компенсация.</w:t>
      </w:r>
    </w:p>
    <w:p w:rsidR="00B044A2" w:rsidRDefault="00B044A2" w:rsidP="0012335A"/>
    <w:p w:rsidR="00B044A2" w:rsidRDefault="00B044A2" w:rsidP="0012335A">
      <w:r>
        <w:t>37.</w:t>
      </w:r>
      <w:r w:rsidR="005B0B55" w:rsidRPr="005B0B55">
        <w:tab/>
      </w:r>
      <w:r>
        <w:t>Что касается статей 12 и 13, то было бы желательно получить более подробные статистические данные.</w:t>
      </w:r>
    </w:p>
    <w:p w:rsidR="00B044A2" w:rsidRDefault="00B044A2" w:rsidP="0012335A"/>
    <w:p w:rsidR="00B044A2" w:rsidRDefault="00B044A2" w:rsidP="0012335A">
      <w:r>
        <w:t>38.</w:t>
      </w:r>
      <w:r w:rsidR="005B0B55" w:rsidRPr="005B0B55">
        <w:tab/>
      </w:r>
      <w:r>
        <w:t>В отношении статьи 14 Испания находится в несколько необычной для Европы ситуации, поскольку она только недавно учредила свой первый реабилитационный центр, несмотря на тот факт, что в страну поступает большое количество беженцев, подвергавшихся пыткам</w:t>
      </w:r>
      <w:r w:rsidR="0016399E">
        <w:t xml:space="preserve">.  </w:t>
      </w:r>
      <w:r>
        <w:t>Испанским властям следовало бы, вероятно, играть более активную роль в реабилитации жертв пыток, в частности посредством финансирования организаций, которые предоставляют такие услуги</w:t>
      </w:r>
      <w:r w:rsidR="0016399E">
        <w:t xml:space="preserve">.  </w:t>
      </w:r>
      <w:r>
        <w:t>Кроме того, было бы полезно услышать возможный комментарий от делегации Испании относительно заявления, сделанного организацией «Международная амнистия», согласно которому получение компенсации за причинённые пытки может занимать от 7 до 19 лет.</w:t>
      </w:r>
    </w:p>
    <w:p w:rsidR="00B044A2" w:rsidRDefault="00B044A2" w:rsidP="0012335A"/>
    <w:p w:rsidR="00B044A2" w:rsidRDefault="00B044A2" w:rsidP="0012335A">
      <w:r>
        <w:t>39.</w:t>
      </w:r>
      <w:r w:rsidR="005B0B55" w:rsidRPr="005B0B55">
        <w:tab/>
      </w:r>
      <w:r>
        <w:t>И наконец, что касается статьи 16, он хотел бы получить данные об использовании изоляторов, и в частности, каковы условия содержания в них, каким образом применяется данный режим и какое количество задерживаемых лиц подвергается ему</w:t>
      </w:r>
      <w:r w:rsidR="0016399E">
        <w:t xml:space="preserve">.  </w:t>
      </w:r>
      <w:r>
        <w:t>Он также был бы признателен за информацию относительно тех условий содержания под стражей, которые распространяются на иммигрантов, ибо, как сообщается, они остаются ужасающими.</w:t>
      </w:r>
    </w:p>
    <w:p w:rsidR="00B044A2" w:rsidRDefault="00B044A2" w:rsidP="0012335A"/>
    <w:p w:rsidR="00B044A2" w:rsidRDefault="00B044A2" w:rsidP="0012335A">
      <w:r>
        <w:t>40.</w:t>
      </w:r>
      <w:r w:rsidR="005B0B55" w:rsidRPr="005B0B55">
        <w:tab/>
      </w:r>
      <w:r>
        <w:rPr>
          <w:u w:val="single"/>
        </w:rPr>
        <w:t>Г-н КАМАРА</w:t>
      </w:r>
      <w:r>
        <w:t>, ссылаясь на доклад одной из НПО, а именно Международной федерации АКАТ («Акция христиан за запрещение пыток»), говорит, что он также приветствовал бы дискуссию относительно способов обращения с задерживаемыми лицами из числа иммигрантов</w:t>
      </w:r>
      <w:r w:rsidR="0016399E">
        <w:t xml:space="preserve">.  </w:t>
      </w:r>
      <w:r>
        <w:t>В этом докладе упоминаются некоторые якобы имевшие место случаи предвзятого обращения по расовому признаку, и в частности в отношении одного подданного Испании, который, как утверждается, был оскорблён сотрудниками правоохранительных органов по причине оттенка его кожи, а также другой случай, когда гражданин США был, согласно сообщениям, реально подвергнут жестокому обращению по причине цвета кожи.</w:t>
      </w:r>
    </w:p>
    <w:p w:rsidR="00B044A2" w:rsidRDefault="00B044A2" w:rsidP="0012335A"/>
    <w:p w:rsidR="00B044A2" w:rsidRPr="000B5934" w:rsidRDefault="00B044A2" w:rsidP="0012335A">
      <w:r>
        <w:t>41.</w:t>
      </w:r>
      <w:r w:rsidR="005B0B55" w:rsidRPr="005B0B55">
        <w:tab/>
      </w:r>
      <w:r>
        <w:t>В докладе также содержатся утверждения относительно действий судей в нарушение статьи 15 Конвенции</w:t>
      </w:r>
      <w:r w:rsidR="0016399E">
        <w:t xml:space="preserve">.  </w:t>
      </w:r>
      <w:r>
        <w:t>Хотя эта статья предполагает, что показания, полученные в результате применения пыток, не должны использоваться в качестве свидетельств, имеются сообщения о том, что в Испании имеют место случаи, когда заявления, полученные под принуждением, иногда исполь</w:t>
      </w:r>
      <w:r w:rsidR="001E3FE7">
        <w:t>з</w:t>
      </w:r>
      <w:r>
        <w:t>уются, чтобы создавать путаницу в ходе судебных разбирательств.</w:t>
      </w:r>
    </w:p>
    <w:p w:rsidR="00B044A2" w:rsidRDefault="00B044A2" w:rsidP="0012335A">
      <w:pPr>
        <w:ind w:left="567" w:hanging="567"/>
      </w:pPr>
    </w:p>
    <w:p w:rsidR="00B044A2" w:rsidRDefault="00B044A2" w:rsidP="005B0B55">
      <w:pPr>
        <w:tabs>
          <w:tab w:val="left" w:pos="0"/>
          <w:tab w:val="left" w:pos="567"/>
        </w:tabs>
      </w:pPr>
      <w:r>
        <w:t>42.</w:t>
      </w:r>
      <w:r w:rsidR="005B0B55" w:rsidRPr="005B0B55">
        <w:tab/>
      </w:r>
      <w:r>
        <w:t>Он хотел бы конкретно получить дополнительные сведения о положении в Стране Басков</w:t>
      </w:r>
      <w:r w:rsidR="0016399E">
        <w:t xml:space="preserve">.  </w:t>
      </w:r>
      <w:r>
        <w:t>Содержание подозреваемых под стражей в режиме «инкоммуникадо» сроком до пяти дней очевидным образом противоречит международным нормам, которые допускают содержание под стражей до суда максимум на 72 часа при гарантированном доступе к адвокату и врачу без ограничения выбора.</w:t>
      </w:r>
    </w:p>
    <w:p w:rsidR="00B044A2" w:rsidRDefault="00B044A2" w:rsidP="0012335A">
      <w:pPr>
        <w:tabs>
          <w:tab w:val="clear" w:pos="567"/>
          <w:tab w:val="left" w:pos="0"/>
        </w:tabs>
      </w:pPr>
    </w:p>
    <w:p w:rsidR="00B044A2" w:rsidRDefault="00B044A2" w:rsidP="005B0B55">
      <w:pPr>
        <w:tabs>
          <w:tab w:val="left" w:pos="0"/>
          <w:tab w:val="left" w:pos="567"/>
        </w:tabs>
      </w:pPr>
      <w:r>
        <w:t>43.</w:t>
      </w:r>
      <w:r w:rsidR="005B0B55" w:rsidRPr="005B0B55">
        <w:tab/>
      </w:r>
      <w:r>
        <w:t>Он приветствует предпринятые положительные шаги по обучению личного состава сил безопасности, однако полученная информация создаёт у него ощущение того, что за время, прошедшее с момента представления третьего периодического доклада, не произошло существенного прогресса в плане реализации Испанией своего замечательного законодательства, которое в полной мере соответствует международным стандартам.</w:t>
      </w:r>
    </w:p>
    <w:p w:rsidR="00B044A2" w:rsidRDefault="00B044A2" w:rsidP="0012335A">
      <w:pPr>
        <w:tabs>
          <w:tab w:val="clear" w:pos="567"/>
          <w:tab w:val="left" w:pos="0"/>
        </w:tabs>
      </w:pPr>
    </w:p>
    <w:p w:rsidR="00B044A2" w:rsidRDefault="00B044A2" w:rsidP="005B0B55">
      <w:pPr>
        <w:tabs>
          <w:tab w:val="left" w:pos="0"/>
          <w:tab w:val="left" w:pos="567"/>
        </w:tabs>
      </w:pPr>
      <w:r>
        <w:t>44.</w:t>
      </w:r>
      <w:r w:rsidR="005B0B55" w:rsidRPr="005B0B55">
        <w:tab/>
      </w:r>
      <w:r>
        <w:rPr>
          <w:u w:val="single"/>
        </w:rPr>
        <w:t>Г-жа ГАЕР</w:t>
      </w:r>
      <w:r>
        <w:t xml:space="preserve"> выражает согласие с мнением г-на Расмуссена о том, что доклад лишь выиграл бы от более подробной статистической информации</w:t>
      </w:r>
      <w:r w:rsidR="0016399E">
        <w:t xml:space="preserve">.  </w:t>
      </w:r>
      <w:r>
        <w:t>К примеру, полученная от различных НПО информация содержит упоминания по меньшей мере о 90 эпизодах пыток, но оценить ситуацию в отсутствие официальной статистики весьма сложно</w:t>
      </w:r>
      <w:r w:rsidR="0016399E">
        <w:t xml:space="preserve">.  </w:t>
      </w:r>
      <w:r>
        <w:t>Целесообразно было бы получить также информацию о населении тюрем с разбивкой по полу, возрасту и подданству, с тем чтобы Комитету было проще оценить, является ли расовый признак тем фактором, который влияет на заявления о пытках</w:t>
      </w:r>
      <w:r w:rsidR="0016399E">
        <w:t xml:space="preserve">.  </w:t>
      </w:r>
    </w:p>
    <w:p w:rsidR="00B044A2" w:rsidRDefault="00B044A2" w:rsidP="0012335A">
      <w:pPr>
        <w:tabs>
          <w:tab w:val="clear" w:pos="567"/>
          <w:tab w:val="left" w:pos="0"/>
        </w:tabs>
      </w:pPr>
    </w:p>
    <w:p w:rsidR="00B044A2" w:rsidRDefault="00B044A2" w:rsidP="005B0B55">
      <w:pPr>
        <w:tabs>
          <w:tab w:val="left" w:pos="0"/>
          <w:tab w:val="left" w:pos="567"/>
        </w:tabs>
      </w:pPr>
      <w:r>
        <w:t>45.</w:t>
      </w:r>
      <w:r w:rsidR="005B0B55" w:rsidRPr="005B0B55">
        <w:tab/>
      </w:r>
      <w:r>
        <w:t>Аналогичным образом можно отметить, что, в связи с многочисленными сигналами со стороны НПО по поводу безнаказанности, Комитету так и не  было предоставлено никакой официальной статистики относительно исковых заявлений в связи с действиями сотрудников полиции и других правоохранительных служб, равно как и относительно результатов рассмотрения таких дел</w:t>
      </w:r>
      <w:r w:rsidR="0016399E">
        <w:t xml:space="preserve">.  </w:t>
      </w:r>
      <w:r>
        <w:t>Некоторые НПО выступают с заявлениями о том, что система построена так, чтобы обеспечить безнаказанность, что является весьма радикальным заявлением, несомненно не находящим подтверждения в четвёртом периодическом докладе и в прочих полученных информационных материалах</w:t>
      </w:r>
      <w:r w:rsidR="0016399E">
        <w:t xml:space="preserve">.  </w:t>
      </w:r>
      <w:r>
        <w:t>При этом Комитету было бы полезно получить максимум доступной информации о том, как часто происходят помилования, каковы сроки по приговорам, какие сотрудники правоохранительных органов проходят самоаттестацию, а какие внешнюю аттестацию, какие санкции применяются и на кого распространяются.</w:t>
      </w:r>
    </w:p>
    <w:p w:rsidR="00B044A2" w:rsidRDefault="00B044A2" w:rsidP="0012335A">
      <w:pPr>
        <w:tabs>
          <w:tab w:val="clear" w:pos="567"/>
          <w:tab w:val="left" w:pos="0"/>
        </w:tabs>
      </w:pPr>
    </w:p>
    <w:p w:rsidR="00B044A2" w:rsidRDefault="00B044A2" w:rsidP="005B0B55">
      <w:pPr>
        <w:tabs>
          <w:tab w:val="left" w:pos="0"/>
          <w:tab w:val="left" w:pos="567"/>
        </w:tabs>
      </w:pPr>
      <w:r>
        <w:t>46.</w:t>
      </w:r>
      <w:r w:rsidR="005B0B55" w:rsidRPr="005B0B55">
        <w:tab/>
      </w:r>
      <w:r>
        <w:t>Особый интерес у г-жи Гаер вызывает упомянутый организацией «Международная амнистия» случай, когда в 2001 году 14 сотрудников национальной полиции и других правоохранительных органов, будучи осуждены за деяния, противоречащие Конвенции, получили помилование</w:t>
      </w:r>
      <w:r w:rsidR="0016399E">
        <w:t xml:space="preserve">.  </w:t>
      </w:r>
      <w:r>
        <w:t>Она хотела бы выяснить, почему и каким образом было вынесено подобное помилование и было ли это реальным помилованием или допустимым сокращением срока.</w:t>
      </w:r>
    </w:p>
    <w:p w:rsidR="00B044A2" w:rsidRDefault="00B044A2" w:rsidP="0012335A">
      <w:pPr>
        <w:tabs>
          <w:tab w:val="clear" w:pos="567"/>
          <w:tab w:val="left" w:pos="0"/>
        </w:tabs>
      </w:pPr>
    </w:p>
    <w:p w:rsidR="00B044A2" w:rsidRDefault="00B044A2" w:rsidP="005B0B55">
      <w:pPr>
        <w:tabs>
          <w:tab w:val="left" w:pos="0"/>
          <w:tab w:val="left" w:pos="567"/>
        </w:tabs>
      </w:pPr>
      <w:r>
        <w:t>47.</w:t>
      </w:r>
      <w:r w:rsidR="005B0B55" w:rsidRPr="005B0B55">
        <w:tab/>
      </w:r>
      <w:r>
        <w:t>Материалы, представленные различными испанскими НПО, указывают на то, что наибольшее количество исковых заявлений было подано в связи с действиями национальной гвардии, если сравнивать с другими правоохранительными органами</w:t>
      </w:r>
      <w:r w:rsidR="0016399E">
        <w:t xml:space="preserve">.  </w:t>
      </w:r>
      <w:r>
        <w:t>Г</w:t>
      </w:r>
      <w:r w:rsidR="001E3FE7">
        <w:noBreakHyphen/>
      </w:r>
      <w:r>
        <w:t>жа</w:t>
      </w:r>
      <w:r w:rsidR="001858E7">
        <w:rPr>
          <w:lang w:val="en-US"/>
        </w:rPr>
        <w:t> </w:t>
      </w:r>
      <w:r>
        <w:t>Гаер хотела бы выяснить, возможно ли получить дополнительные сведения относительно исков против национальной гвардии, а также информацию о судьбе этих исков.</w:t>
      </w:r>
    </w:p>
    <w:p w:rsidR="00B044A2" w:rsidRDefault="00B044A2" w:rsidP="0012335A">
      <w:pPr>
        <w:tabs>
          <w:tab w:val="clear" w:pos="567"/>
          <w:tab w:val="left" w:pos="0"/>
        </w:tabs>
      </w:pPr>
    </w:p>
    <w:p w:rsidR="00B044A2" w:rsidRDefault="00B044A2" w:rsidP="005B0B55">
      <w:pPr>
        <w:tabs>
          <w:tab w:val="left" w:pos="0"/>
          <w:tab w:val="left" w:pos="567"/>
        </w:tabs>
      </w:pPr>
      <w:r>
        <w:t>48.</w:t>
      </w:r>
      <w:r w:rsidR="005B0B55" w:rsidRPr="005B0B55">
        <w:tab/>
      </w:r>
      <w:r>
        <w:t>Что касается четвёртого периодического доклада, то, говоря о статье 11 Конвенции, следует отметить, что были изданы новые инструкции по проведению обыска с раздеванием обыскиваемого и по досмотру естественных полостей тела</w:t>
      </w:r>
      <w:r w:rsidR="0016399E">
        <w:t xml:space="preserve">.  </w:t>
      </w:r>
      <w:r>
        <w:t>Г-жа Гаер хотела бы получить более чёткие сведения о том, каким образом новые правила защищают права личности и предотвращают злоупотребления.</w:t>
      </w:r>
    </w:p>
    <w:p w:rsidR="00B044A2" w:rsidRDefault="00B044A2" w:rsidP="0012335A">
      <w:pPr>
        <w:tabs>
          <w:tab w:val="clear" w:pos="567"/>
          <w:tab w:val="left" w:pos="0"/>
        </w:tabs>
      </w:pPr>
    </w:p>
    <w:p w:rsidR="00B044A2" w:rsidRPr="005C6BE7" w:rsidRDefault="00B044A2" w:rsidP="005B0B55">
      <w:pPr>
        <w:tabs>
          <w:tab w:val="left" w:pos="0"/>
          <w:tab w:val="left" w:pos="567"/>
        </w:tabs>
      </w:pPr>
      <w:r>
        <w:t>49.</w:t>
      </w:r>
      <w:r w:rsidR="005B0B55" w:rsidRPr="005B0B55">
        <w:tab/>
      </w:r>
      <w:r>
        <w:t>В пунктах 70 и 72 доклада говорится о материальной помощи жертвам правонарушений с применением насилия и правонарушений против сексуальной свободы</w:t>
      </w:r>
      <w:r w:rsidR="0016399E">
        <w:t xml:space="preserve">.  </w:t>
      </w:r>
      <w:r>
        <w:t>Г-жа Гаер хотела бы получить определение понятия «сексуальная свобода» и задаёт вопрос о том, какие именно формы помощи предполагаются.</w:t>
      </w:r>
    </w:p>
    <w:p w:rsidR="00B044A2" w:rsidRP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 w:rsidRPr="00F7428E">
        <w:t>50.</w:t>
      </w:r>
      <w:r w:rsidR="005B0B55" w:rsidRPr="005B0B55">
        <w:tab/>
      </w:r>
      <w:r>
        <w:t>В целом</w:t>
      </w:r>
      <w:r w:rsidR="006E1248">
        <w:t xml:space="preserve"> </w:t>
      </w:r>
      <w:r>
        <w:t>хотелось бы, чтобы было разъяснено, каковы именно механизмы подачи исковых заявлений со стороны задерживаемых лиц и насколько они доступны</w:t>
      </w:r>
      <w:r w:rsidR="0016399E">
        <w:t xml:space="preserve">.  </w:t>
      </w:r>
      <w:r>
        <w:t>В</w:t>
      </w:r>
      <w:r w:rsidR="006E1248">
        <w:t> </w:t>
      </w:r>
      <w:r>
        <w:t>частности, г-жа Гаер хотела бы выяснить, ведут ли испанские власти регистрацию случаев сексуального насилия,</w:t>
      </w:r>
      <w:r w:rsidR="006E1248">
        <w:t xml:space="preserve"> </w:t>
      </w:r>
      <w:r>
        <w:t>совершаемого в тюрьмах и других центрах содержания под стражей</w:t>
      </w:r>
      <w:r w:rsidR="0016399E">
        <w:t xml:space="preserve">.  </w:t>
      </w:r>
      <w:r>
        <w:t>Было бы желательно получить точную статистику относительно возбуждённых дел и вынесенных приговоров в отношении как правоохранительного персонала, так и сокамерников, равно как и информацию о средствах правовой защиты, доступных жертвам.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51.</w:t>
      </w:r>
      <w:r w:rsidR="005B0B55" w:rsidRPr="005B0B55">
        <w:tab/>
      </w:r>
      <w:r>
        <w:t>Среди материалов, получаемых от НПО, часто затрагивается проблема женщин, находящихся в заключении, в особенности находящихся под стражей в режиме «инкоммуникадо»</w:t>
      </w:r>
      <w:r w:rsidR="0016399E">
        <w:t xml:space="preserve">.  </w:t>
      </w:r>
      <w:r>
        <w:t>Она хотела бы выяснить, является ли наличие надзирателей того же пола принятой нормой или присутствуют надзиратели противоположного пола, и каковы гарантии безопасности</w:t>
      </w:r>
      <w:r w:rsidR="0016399E">
        <w:t xml:space="preserve">.  </w:t>
      </w:r>
      <w:r>
        <w:t>Организация «Международная амнистия» ссылалась на сообщения о случаях изнасилований и сексуальных надругательств, имевших место в ситуациях, когда женщины-иностранки оказывались под стражей в полиции, и в частности упоминались два конкретных случая: в одном из них речь шла о женщине из Бразилии, а во втором – из Перу</w:t>
      </w:r>
      <w:r w:rsidR="0016399E">
        <w:t xml:space="preserve">.  </w:t>
      </w:r>
      <w:r>
        <w:t>В связи с первым случаем имеется предположение, что обвиняемый был освобождён от ответственности, хотя судами было чётко установлено, что изнасилование имело место</w:t>
      </w:r>
      <w:r w:rsidR="0016399E">
        <w:t xml:space="preserve">.  </w:t>
      </w:r>
      <w:r>
        <w:t>Комитету требуется свежая информация об этих делах, равно как и о любых других подобных делах, находящихся в рассмотрении.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52.</w:t>
      </w:r>
      <w:r w:rsidR="005B0B55" w:rsidRPr="005B0B55">
        <w:tab/>
      </w:r>
      <w:r>
        <w:t>В своём докладе, опубликованном в 1999 году, организация «Международная амнистия» рекомендовала ввести безоговорочный запрет на применение колпаков и повязок на глаза, в особенности для лиц, содержащихся под стражей в режиме «инкоммуникадо»</w:t>
      </w:r>
      <w:r w:rsidR="0016399E">
        <w:t xml:space="preserve">.  </w:t>
      </w:r>
      <w:r>
        <w:t>Она хотела бы узнать у испанской делегации, выполняется ли эта рекомендация.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53.</w:t>
      </w:r>
      <w:r w:rsidR="005B0B55" w:rsidRPr="005B0B55">
        <w:tab/>
      </w:r>
      <w:r>
        <w:t>Как явствует из заявлений испанских властей, существует постановление, запрещающее высылку или выдворение беременных просительниц убежища, если матери или ребёнку угрожает опасность</w:t>
      </w:r>
      <w:r w:rsidR="0016399E">
        <w:t xml:space="preserve">.  </w:t>
      </w:r>
      <w:r>
        <w:t>Тем не менее, Комитет получил сообщение от одной из НПО, согласно которому происходят высылки беременных женщин в Нигерию, где их ожидают обвинения в супружеской неверности, для которых в ряде случаев предполагается наказание в виде забрасывания камнями насмерть</w:t>
      </w:r>
      <w:r w:rsidR="0016399E">
        <w:t xml:space="preserve">.  </w:t>
      </w:r>
      <w:r>
        <w:t>Она хотела бы знать, какие меры принимаются для того, чтобы обеспечить выполнение статьи 3 Конвенции.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P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54.</w:t>
      </w:r>
      <w:r w:rsidR="005B0B55" w:rsidRPr="005B0B55">
        <w:tab/>
      </w:r>
      <w:r>
        <w:t>Что касается сообщений о значительном увеличении числа нелегальных просителей убежища в Испании, то она задаёт вопрос о том, верны ли сведения о примерно 6 тыс</w:t>
      </w:r>
      <w:r w:rsidR="0016399E">
        <w:t xml:space="preserve">. </w:t>
      </w:r>
      <w:r>
        <w:t>в</w:t>
      </w:r>
      <w:r w:rsidR="006E1248">
        <w:t> </w:t>
      </w:r>
      <w:r>
        <w:t>год, и если это так, то рассматривают ли испанские власти возможность расширения приёмных центров</w:t>
      </w:r>
      <w:r w:rsidR="0016399E">
        <w:t xml:space="preserve">.  </w:t>
      </w:r>
      <w:r>
        <w:t>Она также хотела бы получить дополнительную информацию относительно принятия мер по предотвращению жестокого обращения или безоговорочной высылки в отношении несовершеннолетних просителей убежища, не</w:t>
      </w:r>
      <w:r w:rsidR="006E1248">
        <w:t> </w:t>
      </w:r>
      <w:r>
        <w:t>сопровождаемых взрослыми.</w:t>
      </w:r>
    </w:p>
    <w:p w:rsidR="00B044A2" w:rsidRP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 w:rsidRPr="004A697A">
        <w:t>55</w:t>
      </w:r>
      <w:r>
        <w:t>.</w:t>
      </w:r>
      <w:r w:rsidR="005B0B55" w:rsidRPr="005B0B55">
        <w:tab/>
      </w:r>
      <w:r>
        <w:rPr>
          <w:u w:val="single"/>
        </w:rPr>
        <w:t>Г-н ЭЛЬ-МАСРИ</w:t>
      </w:r>
      <w:r>
        <w:t>, затрагивая последний вопрос, поднятый предыдущим оратором, спрашивает, какие именно меры принимаются испанскими властями для обеспечения безопасности несовершеннолетних просителей убежища, не сопровождаемых взрослыми, в случае их возвращения в страну происхождения</w:t>
      </w:r>
      <w:r w:rsidR="0016399E">
        <w:t xml:space="preserve">.  </w:t>
      </w:r>
      <w:r>
        <w:t>Он также хотел бы выяснить, предоставляется ли им правовая помощь и надлежащий перевод.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56.</w:t>
      </w:r>
      <w:r w:rsidR="005B0B55" w:rsidRPr="005B0B55">
        <w:tab/>
      </w:r>
      <w:r>
        <w:rPr>
          <w:u w:val="single"/>
        </w:rPr>
        <w:t>Г-н ЯКОВЛЕВ</w:t>
      </w:r>
      <w:r>
        <w:t xml:space="preserve"> говорит, что испанское правительство несомненно настроено на уважение прав человека в соответствии с Конвенцией и добилось значительного прогресса в своём законодательстве</w:t>
      </w:r>
      <w:r w:rsidR="0016399E">
        <w:t xml:space="preserve">.  </w:t>
      </w:r>
      <w:r>
        <w:t>Наиболее сложным аспектом законодательства является при этом его практическое применение</w:t>
      </w:r>
      <w:r w:rsidR="0016399E">
        <w:t xml:space="preserve">.  </w:t>
      </w:r>
      <w:r>
        <w:t>Даже идеальное законодательство не будет работать должным образом без политической воли</w:t>
      </w:r>
      <w:r w:rsidR="0016399E">
        <w:t xml:space="preserve">.  </w:t>
      </w:r>
      <w:r>
        <w:t>В этой связи он, равно как и другие члены Комитета, хотел бы получить некие примеры того, каким образом применяются на практике статьи 173 и 174 нового Уголовного кодекса</w:t>
      </w:r>
      <w:r w:rsidR="0016399E">
        <w:t xml:space="preserve">.  </w:t>
      </w:r>
      <w:r>
        <w:t>Так, например, в</w:t>
      </w:r>
      <w:r w:rsidR="006E1248">
        <w:t> </w:t>
      </w:r>
      <w:r>
        <w:t>пунктах 74 и 75 четвёртого периодического доклада содержится интересная информация, касающаяся статьи 15 Конвенции, в связи с положительным решением палаты по уголовным делам Верховного суда от 17 апреля 1996 года.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  <w:r>
        <w:t>57</w:t>
      </w:r>
      <w:r w:rsidR="0016399E">
        <w:t xml:space="preserve">.  </w:t>
      </w:r>
      <w:r w:rsidR="005B0B55" w:rsidRPr="0016399E">
        <w:tab/>
      </w:r>
      <w:r>
        <w:t xml:space="preserve">Касаясь сложной проблемы терроризма, он вновь выступает с напоминанием, отнюдь не преуменьшая угрозу, которую несут с собой акты террора не только для человеческой жизни и инфраструктуры, но и для собственно всего общественного уклада, </w:t>
      </w:r>
      <w:r w:rsidR="00DF56D8">
        <w:t xml:space="preserve">что </w:t>
      </w:r>
      <w:r>
        <w:t>один из принципов Комитета состоит в том, что никакие обстоятельства не оправдывают каких бы то ни было нарушений прав человека или какого бы то ни было отхода от положений Конвенции</w:t>
      </w:r>
      <w:r w:rsidR="0016399E">
        <w:t xml:space="preserve">.  </w:t>
      </w:r>
      <w:r>
        <w:t>С тем чтобы надлежащим образом оценить ситуацию в Испании в</w:t>
      </w:r>
      <w:r w:rsidR="006E1248">
        <w:t> </w:t>
      </w:r>
      <w:r>
        <w:t>связи с терроризмом, Комитету необходимо располагать подробной статистикой о совершённых актах террора, о предъявленных конкретным лицам обвинениях в причастности к терактам или в принадлежности к террористическим организациям, а</w:t>
      </w:r>
      <w:r w:rsidR="006E1248">
        <w:t> </w:t>
      </w:r>
      <w:r>
        <w:t>также о том, какое количество дел завершилось вынесением приговоров за такого рода преступления</w:t>
      </w:r>
      <w:r w:rsidR="0016399E">
        <w:t xml:space="preserve">.  </w:t>
      </w:r>
      <w:r>
        <w:t>Это упростило бы задачу вынесения суждений о том, насколько успешно Испания осуществляет положения Конвенции.</w:t>
      </w:r>
    </w:p>
    <w:p w:rsidR="00B044A2" w:rsidRDefault="00B044A2" w:rsidP="0012335A">
      <w:pPr>
        <w:pStyle w:val="FootnoteText"/>
        <w:tabs>
          <w:tab w:val="clear" w:pos="6237"/>
          <w:tab w:val="left" w:pos="5166"/>
        </w:tabs>
        <w:spacing w:line="288" w:lineRule="auto"/>
      </w:pP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76" w:lineRule="auto"/>
      </w:pPr>
      <w:r>
        <w:t>58.</w:t>
      </w:r>
      <w:r w:rsidR="005B0B55" w:rsidRPr="005B0B55">
        <w:tab/>
      </w:r>
      <w:r>
        <w:rPr>
          <w:u w:val="single"/>
        </w:rPr>
        <w:t>Г-н МАВРОММАТИС</w:t>
      </w:r>
      <w:r>
        <w:t xml:space="preserve"> говорит, что он особо приветствует заявления испанской делегации о том, что их правительство борется с терроризмом, соблюдая при этом принцип главенства права и защищая права человека</w:t>
      </w:r>
      <w:r w:rsidR="0016399E">
        <w:t xml:space="preserve">.  </w:t>
      </w:r>
      <w:r>
        <w:t>В последнее время, в особенности после 11 сентября 2001 года и террористического акта в Бали, полиция, силы безопасности и даже правительства в ряде стран демонстрируют тенденцию к тому, чтобы причислять своих оппонентов к террористам, и используют предлог терроризма для того, чтобы оправдать любой свой шаг, игнорируя подчас свои обязательства по запрещению пыток</w:t>
      </w:r>
      <w:r w:rsidR="0016399E">
        <w:t xml:space="preserve">.  </w:t>
      </w:r>
      <w:r>
        <w:t>Поскольку Испания в течение многих лет сталкивалась с внутренним явлением терроризма, он просил бы представить более детальную информацию о применяющемся в</w:t>
      </w:r>
      <w:r w:rsidR="000C260D">
        <w:rPr>
          <w:lang w:val="en-US"/>
        </w:rPr>
        <w:t> </w:t>
      </w:r>
      <w:r>
        <w:t>стране режиме в отношении терроризма, с указанием конкретных данных по арестам, содержанию под стражей, допросам и высылке подозреваемых в причастности к терроризму, а также, где это возможно, указать приговоры, вынесенные осуждённым террористам</w:t>
      </w:r>
      <w:r w:rsidR="0016399E">
        <w:t xml:space="preserve">.  </w:t>
      </w:r>
      <w:r>
        <w:t>Он хотел бы выяснить, в какой степени могло присутствовать ограничение в правах при рассмотрении таких дел.</w:t>
      </w: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16" w:lineRule="auto"/>
      </w:pP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76" w:lineRule="auto"/>
      </w:pPr>
      <w:r>
        <w:t>59.</w:t>
      </w:r>
      <w:r w:rsidR="005B0B55" w:rsidRPr="005B0B55">
        <w:tab/>
      </w:r>
      <w:r>
        <w:rPr>
          <w:u w:val="single"/>
        </w:rPr>
        <w:t>Г-н ЮЙ Мэнцзя</w:t>
      </w:r>
      <w:r w:rsidRPr="002D150A">
        <w:t xml:space="preserve"> </w:t>
      </w:r>
      <w:r>
        <w:t>говорит, что он впечатлён приверженностью Испании делу запрещения пыток</w:t>
      </w:r>
      <w:r w:rsidR="0016399E">
        <w:t xml:space="preserve">.  </w:t>
      </w:r>
      <w:r>
        <w:t>Он, тем не менее, озабочен постановлением Конституционного суда от 29 января 2001 года, которое позволяет сотрудникам полиции использовать в качестве критерия для выяснения личности человека его цвет кожи и прочие признаки иного происхождения, а также хотел бы выяснить, каким образом испанские власти оправдывают подобное постановление в свете их приверженности делу запрещения пыток.</w:t>
      </w: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16" w:lineRule="auto"/>
      </w:pP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76" w:lineRule="auto"/>
      </w:pPr>
      <w:r>
        <w:t>60.</w:t>
      </w:r>
      <w:r w:rsidR="005B0B55" w:rsidRPr="005B0B55">
        <w:tab/>
      </w:r>
      <w:r>
        <w:rPr>
          <w:u w:val="single"/>
        </w:rPr>
        <w:t>ПРЕДСЕДАТЕЛЬ</w:t>
      </w:r>
      <w:r>
        <w:t>, сообщив о том, что он разделяет выраженную большинством членов Комитета озабоченность по поводу сохранения режима «инкоммуникадо» при содержании под стражей, воздаёт должное испанским властям за включение в новый Уголовный кодекс более широкого определения пыток, чем изложенное в Конвенции.</w:t>
      </w: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16" w:lineRule="auto"/>
      </w:pP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76" w:lineRule="auto"/>
      </w:pPr>
      <w:r>
        <w:t>61.</w:t>
      </w:r>
      <w:r w:rsidR="005B0B55" w:rsidRPr="005B0B55">
        <w:tab/>
      </w:r>
      <w:r>
        <w:t>Он весьма озадачен сообщённым организацией «Международная амнистия» случаем, когда одиннадцати сотрудникам национальной полиции и трём другим представителям правоохранительного персонала, осуждённым по не связанным друг с другом эпизодам применения пыток, были на две трети сокращены их приговоры, и хотел бы знать, по какому моральному праву были произведены эти помилования</w:t>
      </w:r>
      <w:r w:rsidR="0016399E">
        <w:t xml:space="preserve">.  </w:t>
      </w:r>
      <w:r>
        <w:t>Кроме того, он поражён количеством вовлечённых лиц</w:t>
      </w:r>
      <w:r w:rsidR="0016399E">
        <w:t xml:space="preserve">.  </w:t>
      </w:r>
      <w:r>
        <w:t>Ему не представляется вероятным, чтобы в Испании пытки применялись шире, чем в остальных странах</w:t>
      </w:r>
      <w:r w:rsidRPr="004F460D">
        <w:t xml:space="preserve"> </w:t>
      </w:r>
      <w:r>
        <w:t>западного мира, а потому следует, вероятно, воздать должное испанским властям за привлечение к ответственности такого количества сотрудников правоохранительных органов, что подаёт пример другим странам</w:t>
      </w:r>
      <w:r w:rsidR="0016399E">
        <w:t xml:space="preserve">.  </w:t>
      </w:r>
      <w:r>
        <w:t>В этой связи он был бы заинтересован в получении информации о политике испанского правительства в отношении расследования, преследования и осуждения по случаям совершения преступлений в форме пытки.</w:t>
      </w: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16" w:lineRule="auto"/>
      </w:pP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76" w:lineRule="auto"/>
      </w:pPr>
      <w:r>
        <w:t>62.</w:t>
      </w:r>
      <w:r w:rsidR="005B0B55" w:rsidRPr="005B0B55">
        <w:tab/>
      </w:r>
      <w:r>
        <w:t>Ещё одним поводом для озабоченности является также случай, описанный организацией «Международная амнистия», который поразительным образом иллюстрирует корпоративную культуру, преследующую полицейские организации во всём мире</w:t>
      </w:r>
      <w:r w:rsidR="0016399E">
        <w:t xml:space="preserve">.  </w:t>
      </w:r>
      <w:r>
        <w:t>Трое полицейских из Сеуты, подавших уголовный иск против коллег в связи с</w:t>
      </w:r>
      <w:r w:rsidR="00DF56D8">
        <w:t> </w:t>
      </w:r>
      <w:r>
        <w:t>жестоким обращением с детьми, были отстранены от службы и, хотя позднее они были восстановлены, против них было возбуждено уголовное дело за ложные обвинения</w:t>
      </w:r>
      <w:r w:rsidR="0016399E">
        <w:t xml:space="preserve">.  </w:t>
      </w:r>
      <w:r>
        <w:t>Комитет хотел бы получить информацию о нынешнем положении дел в связи с их преследованием.</w:t>
      </w:r>
    </w:p>
    <w:p w:rsidR="00B044A2" w:rsidRDefault="00B044A2" w:rsidP="000C260D">
      <w:pPr>
        <w:pStyle w:val="FootnoteText"/>
        <w:tabs>
          <w:tab w:val="clear" w:pos="6237"/>
          <w:tab w:val="left" w:pos="5166"/>
        </w:tabs>
        <w:spacing w:line="216" w:lineRule="auto"/>
      </w:pPr>
    </w:p>
    <w:p w:rsidR="0028050A" w:rsidRPr="0016399E" w:rsidRDefault="00B044A2" w:rsidP="00DF56D8">
      <w:pPr>
        <w:tabs>
          <w:tab w:val="left" w:pos="0"/>
        </w:tabs>
        <w:suppressAutoHyphens/>
        <w:spacing w:line="216" w:lineRule="auto"/>
        <w:jc w:val="center"/>
        <w:rPr>
          <w:u w:val="single"/>
        </w:rPr>
      </w:pPr>
      <w:r>
        <w:rPr>
          <w:u w:val="single"/>
        </w:rPr>
        <w:t>Заседание закрывается в 12 час</w:t>
      </w:r>
      <w:r w:rsidR="0016399E">
        <w:rPr>
          <w:u w:val="single"/>
        </w:rPr>
        <w:t xml:space="preserve">. </w:t>
      </w:r>
      <w:r>
        <w:rPr>
          <w:u w:val="single"/>
        </w:rPr>
        <w:t>50 мин.</w:t>
      </w:r>
    </w:p>
    <w:p w:rsidR="005B0B55" w:rsidRPr="0016399E" w:rsidRDefault="005B0B55" w:rsidP="00DF56D8">
      <w:pPr>
        <w:tabs>
          <w:tab w:val="left" w:pos="0"/>
        </w:tabs>
        <w:suppressAutoHyphens/>
        <w:spacing w:line="216" w:lineRule="auto"/>
        <w:jc w:val="center"/>
        <w:rPr>
          <w:u w:val="single"/>
        </w:rPr>
      </w:pPr>
    </w:p>
    <w:p w:rsidR="005B0B55" w:rsidRPr="005B0B55" w:rsidRDefault="005B0B55" w:rsidP="00DF56D8">
      <w:pPr>
        <w:tabs>
          <w:tab w:val="left" w:pos="0"/>
        </w:tabs>
        <w:suppressAutoHyphens/>
        <w:spacing w:line="216" w:lineRule="auto"/>
        <w:jc w:val="center"/>
      </w:pPr>
      <w:r>
        <w:t>-----</w:t>
      </w:r>
    </w:p>
    <w:sectPr w:rsidR="005B0B55" w:rsidRPr="005B0B55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DCA" w:rsidRDefault="00133DCA">
      <w:r>
        <w:separator/>
      </w:r>
    </w:p>
  </w:endnote>
  <w:endnote w:type="continuationSeparator" w:id="0">
    <w:p w:rsidR="00133DCA" w:rsidRDefault="0013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DCA" w:rsidRDefault="00133DCA">
      <w:r>
        <w:separator/>
      </w:r>
    </w:p>
  </w:footnote>
  <w:footnote w:type="continuationSeparator" w:id="0">
    <w:p w:rsidR="00133DCA" w:rsidRDefault="00133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C99" w:rsidRDefault="00152C99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CAT/C/SR.530</w:t>
    </w:r>
  </w:p>
  <w:p w:rsidR="00152C99" w:rsidRDefault="00152C9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127">
      <w:rPr>
        <w:rStyle w:val="PageNumber"/>
        <w:noProof/>
      </w:rPr>
      <w:t>14</w:t>
    </w:r>
    <w:r>
      <w:rPr>
        <w:rStyle w:val="PageNumber"/>
      </w:rPr>
      <w:fldChar w:fldCharType="end"/>
    </w:r>
  </w:p>
  <w:p w:rsidR="00152C99" w:rsidRDefault="00152C99">
    <w:pPr>
      <w:pStyle w:val="Header"/>
      <w:tabs>
        <w:tab w:val="left" w:pos="6237"/>
      </w:tabs>
      <w:rPr>
        <w:rStyle w:val="PageNumber"/>
        <w:lang w:val="en-US"/>
      </w:rPr>
    </w:pPr>
  </w:p>
  <w:p w:rsidR="00152C99" w:rsidRDefault="00152C9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C99" w:rsidRDefault="00152C99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CAT/C/SR.530</w:t>
    </w:r>
  </w:p>
  <w:p w:rsidR="00152C99" w:rsidRDefault="00152C99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127">
      <w:rPr>
        <w:rStyle w:val="PageNumber"/>
        <w:noProof/>
      </w:rPr>
      <w:t>15</w:t>
    </w:r>
    <w:r>
      <w:rPr>
        <w:rStyle w:val="PageNumber"/>
      </w:rPr>
      <w:fldChar w:fldCharType="end"/>
    </w:r>
  </w:p>
  <w:p w:rsidR="00152C99" w:rsidRDefault="00152C99">
    <w:pPr>
      <w:pStyle w:val="Header"/>
      <w:tabs>
        <w:tab w:val="left" w:pos="6521"/>
      </w:tabs>
      <w:rPr>
        <w:rStyle w:val="PageNumber"/>
        <w:lang w:val="en-US"/>
      </w:rPr>
    </w:pPr>
  </w:p>
  <w:p w:rsidR="00152C99" w:rsidRDefault="00152C9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50A"/>
    <w:rsid w:val="00037217"/>
    <w:rsid w:val="000C260D"/>
    <w:rsid w:val="0012335A"/>
    <w:rsid w:val="00133DCA"/>
    <w:rsid w:val="00152C99"/>
    <w:rsid w:val="0016399E"/>
    <w:rsid w:val="001858E7"/>
    <w:rsid w:val="001E3FE7"/>
    <w:rsid w:val="0021627A"/>
    <w:rsid w:val="0028050A"/>
    <w:rsid w:val="002D4AFF"/>
    <w:rsid w:val="00413C0D"/>
    <w:rsid w:val="005B0B55"/>
    <w:rsid w:val="00667D60"/>
    <w:rsid w:val="006E1248"/>
    <w:rsid w:val="007F1127"/>
    <w:rsid w:val="008B056F"/>
    <w:rsid w:val="008F65B3"/>
    <w:rsid w:val="00920A98"/>
    <w:rsid w:val="00AF3913"/>
    <w:rsid w:val="00B044A2"/>
    <w:rsid w:val="00DF4868"/>
    <w:rsid w:val="00DF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5490</Words>
  <Characters>31296</Characters>
  <Application>Microsoft Office Word</Application>
  <DocSecurity>4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2008-02-26T12:05:00Z</cp:lastPrinted>
  <dcterms:created xsi:type="dcterms:W3CDTF">2008-02-26T12:05:00Z</dcterms:created>
  <dcterms:modified xsi:type="dcterms:W3CDTF">2008-02-26T12:05:00Z</dcterms:modified>
</cp:coreProperties>
</file>