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A3FB1" w:rsidRPr="00DB58B5" w:rsidTr="00274BDC">
        <w:trPr>
          <w:trHeight w:hRule="exact" w:val="851"/>
        </w:trPr>
        <w:tc>
          <w:tcPr>
            <w:tcW w:w="1276" w:type="dxa"/>
            <w:tcBorders>
              <w:bottom w:val="single" w:sz="4" w:space="0" w:color="auto"/>
            </w:tcBorders>
          </w:tcPr>
          <w:p w:rsidR="000A3FB1" w:rsidRPr="00DB58B5" w:rsidRDefault="000A3FB1" w:rsidP="00974C7A"/>
        </w:tc>
        <w:tc>
          <w:tcPr>
            <w:tcW w:w="2268" w:type="dxa"/>
            <w:tcBorders>
              <w:bottom w:val="single" w:sz="4" w:space="0" w:color="auto"/>
            </w:tcBorders>
            <w:vAlign w:val="bottom"/>
          </w:tcPr>
          <w:p w:rsidR="000A3FB1" w:rsidRPr="00DB58B5" w:rsidRDefault="000A3FB1" w:rsidP="00274BDC">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A3FB1" w:rsidRPr="00DB58B5" w:rsidRDefault="00974C7A" w:rsidP="00974C7A">
            <w:pPr>
              <w:jc w:val="right"/>
            </w:pPr>
            <w:r w:rsidRPr="00974C7A">
              <w:rPr>
                <w:sz w:val="40"/>
              </w:rPr>
              <w:t>E</w:t>
            </w:r>
            <w:r>
              <w:t>/C.12/2016/SR.30</w:t>
            </w:r>
          </w:p>
        </w:tc>
      </w:tr>
      <w:tr w:rsidR="000A3FB1" w:rsidRPr="00DB58B5" w:rsidTr="00274BDC">
        <w:trPr>
          <w:trHeight w:hRule="exact" w:val="2835"/>
        </w:trPr>
        <w:tc>
          <w:tcPr>
            <w:tcW w:w="1276" w:type="dxa"/>
            <w:tcBorders>
              <w:top w:val="single" w:sz="4" w:space="0" w:color="auto"/>
              <w:bottom w:val="single" w:sz="12" w:space="0" w:color="auto"/>
            </w:tcBorders>
          </w:tcPr>
          <w:p w:rsidR="000A3FB1" w:rsidRPr="00DB58B5" w:rsidRDefault="000A3FB1" w:rsidP="00274BDC">
            <w:pPr>
              <w:spacing w:before="120"/>
              <w:jc w:val="center"/>
            </w:pPr>
            <w:r>
              <w:rPr>
                <w:noProof/>
                <w:lang w:eastAsia="fr-CH"/>
              </w:rPr>
              <w:drawing>
                <wp:inline distT="0" distB="0" distL="0" distR="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A3FB1" w:rsidRPr="00740562" w:rsidRDefault="000A3FB1" w:rsidP="00274BDC">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974C7A" w:rsidRDefault="00974C7A" w:rsidP="00274630">
            <w:pPr>
              <w:spacing w:before="360"/>
            </w:pPr>
            <w:r>
              <w:t>20 juin 2016</w:t>
            </w:r>
          </w:p>
          <w:p w:rsidR="00974C7A" w:rsidRDefault="00974C7A" w:rsidP="00974C7A"/>
          <w:p w:rsidR="00974C7A" w:rsidRPr="00DB58B5" w:rsidRDefault="00974C7A" w:rsidP="00974C7A">
            <w:r>
              <w:t>Original : français</w:t>
            </w:r>
          </w:p>
        </w:tc>
      </w:tr>
    </w:tbl>
    <w:p w:rsidR="00323E26" w:rsidRPr="0078197D" w:rsidRDefault="00323E26" w:rsidP="00323E26">
      <w:pPr>
        <w:spacing w:before="120"/>
        <w:rPr>
          <w:b/>
          <w:sz w:val="24"/>
          <w:szCs w:val="24"/>
        </w:rPr>
      </w:pPr>
      <w:r w:rsidRPr="0078197D">
        <w:rPr>
          <w:b/>
          <w:sz w:val="24"/>
          <w:szCs w:val="24"/>
        </w:rPr>
        <w:t>Comité des droits économiques, sociaux et culturels</w:t>
      </w:r>
    </w:p>
    <w:p w:rsidR="00323E26" w:rsidRPr="00006A79" w:rsidRDefault="00204D3D" w:rsidP="00323E26">
      <w:pPr>
        <w:rPr>
          <w:b/>
        </w:rPr>
      </w:pPr>
      <w:r>
        <w:rPr>
          <w:b/>
        </w:rPr>
        <w:t>Cinquante-huitième session</w:t>
      </w:r>
    </w:p>
    <w:p w:rsidR="00323E26" w:rsidRDefault="00323E26" w:rsidP="00323E26">
      <w:pPr>
        <w:spacing w:before="120"/>
      </w:pPr>
      <w:r w:rsidRPr="0078197D">
        <w:rPr>
          <w:b/>
        </w:rPr>
        <w:t xml:space="preserve">Compte rendu analytique de la </w:t>
      </w:r>
      <w:r>
        <w:rPr>
          <w:b/>
        </w:rPr>
        <w:t>première partie (publique)</w:t>
      </w:r>
      <w:r w:rsidRPr="00E4598F">
        <w:t>*</w:t>
      </w:r>
      <w:r>
        <w:rPr>
          <w:b/>
        </w:rPr>
        <w:t xml:space="preserve"> de la </w:t>
      </w:r>
      <w:r w:rsidR="00974C7A">
        <w:rPr>
          <w:b/>
        </w:rPr>
        <w:t>30</w:t>
      </w:r>
      <w:r w:rsidRPr="0078197D">
        <w:rPr>
          <w:b/>
          <w:vertAlign w:val="superscript"/>
        </w:rPr>
        <w:t>e</w:t>
      </w:r>
      <w:r w:rsidR="009243A5">
        <w:rPr>
          <w:b/>
        </w:rPr>
        <w:t> </w:t>
      </w:r>
      <w:r w:rsidRPr="0078197D">
        <w:rPr>
          <w:b/>
        </w:rPr>
        <w:t>séance</w:t>
      </w:r>
    </w:p>
    <w:p w:rsidR="00323E26" w:rsidRDefault="00204D3D" w:rsidP="00323E26">
      <w:pPr>
        <w:spacing w:after="120"/>
      </w:pPr>
      <w:r>
        <w:t>Tenue au Pa</w:t>
      </w:r>
      <w:r w:rsidR="00974C7A">
        <w:t>lais des Nations, à Genève, le vendredi 10 juin</w:t>
      </w:r>
      <w:r>
        <w:t xml:space="preserve"> 2016, à</w:t>
      </w:r>
      <w:r w:rsidR="00974C7A">
        <w:t>15 heures</w:t>
      </w:r>
    </w:p>
    <w:p w:rsidR="00323E26" w:rsidRDefault="00323E26" w:rsidP="00323E26">
      <w:pPr>
        <w:tabs>
          <w:tab w:val="right" w:pos="851"/>
          <w:tab w:val="left" w:pos="1134"/>
          <w:tab w:val="right" w:leader="dot" w:pos="8505"/>
        </w:tabs>
        <w:spacing w:after="120"/>
      </w:pPr>
      <w:r>
        <w:rPr>
          <w:i/>
        </w:rPr>
        <w:tab/>
      </w:r>
      <w:r w:rsidRPr="00C17CFF">
        <w:rPr>
          <w:i/>
        </w:rPr>
        <w:t>Président</w:t>
      </w:r>
      <w:r>
        <w:rPr>
          <w:i/>
        </w:rPr>
        <w:t>(e)</w:t>
      </w:r>
      <w:r>
        <w:t xml:space="preserve">: </w:t>
      </w:r>
      <w:r>
        <w:tab/>
      </w:r>
      <w:r w:rsidR="009D40FD">
        <w:t xml:space="preserve"> </w:t>
      </w:r>
      <w:bookmarkStart w:id="0" w:name="_GoBack"/>
      <w:bookmarkEnd w:id="0"/>
      <w:r w:rsidR="00974C7A">
        <w:t>M. Mancisidor de la Fuente</w:t>
      </w:r>
    </w:p>
    <w:p w:rsidR="00323E26" w:rsidRPr="00C17CFF" w:rsidRDefault="00323E26" w:rsidP="00323E26">
      <w:pPr>
        <w:spacing w:before="360" w:after="240"/>
        <w:rPr>
          <w:sz w:val="28"/>
          <w:szCs w:val="28"/>
        </w:rPr>
      </w:pPr>
      <w:r w:rsidRPr="00C17CFF">
        <w:rPr>
          <w:sz w:val="28"/>
          <w:szCs w:val="28"/>
        </w:rPr>
        <w:t>Sommaire</w:t>
      </w:r>
    </w:p>
    <w:p w:rsidR="00446FE5" w:rsidRPr="00D568AD" w:rsidRDefault="00974C7A" w:rsidP="009243A5">
      <w:pPr>
        <w:pStyle w:val="SingleTxtG"/>
        <w:jc w:val="left"/>
      </w:pPr>
      <w:r w:rsidRPr="00D568AD">
        <w:t>Examen des rapports</w:t>
      </w:r>
    </w:p>
    <w:p w:rsidR="00974C7A" w:rsidRPr="00D568AD" w:rsidRDefault="00974C7A" w:rsidP="00D568AD">
      <w:pPr>
        <w:pStyle w:val="SingleTxtG"/>
        <w:ind w:left="1701" w:hanging="567"/>
        <w:jc w:val="left"/>
      </w:pPr>
      <w:r w:rsidRPr="00D568AD">
        <w:t>a)</w:t>
      </w:r>
      <w:r w:rsidRPr="00D568AD">
        <w:tab/>
        <w:t>Rapports soumis par les États parties en ap</w:t>
      </w:r>
      <w:r w:rsidR="009243A5" w:rsidRPr="00D568AD">
        <w:t>plication des articles 16 et 17</w:t>
      </w:r>
      <w:r w:rsidR="009243A5" w:rsidRPr="00D568AD">
        <w:br/>
      </w:r>
      <w:r w:rsidRPr="00D568AD">
        <w:t>du Pacte (</w:t>
      </w:r>
      <w:r w:rsidRPr="00D568AD">
        <w:rPr>
          <w:i/>
        </w:rPr>
        <w:t>suite</w:t>
      </w:r>
      <w:r w:rsidRPr="00D568AD">
        <w:t>)</w:t>
      </w:r>
    </w:p>
    <w:p w:rsidR="00974C7A" w:rsidRPr="009243A5" w:rsidRDefault="00974C7A" w:rsidP="009243A5">
      <w:pPr>
        <w:pStyle w:val="SingleTxtG"/>
        <w:ind w:firstLine="567"/>
        <w:rPr>
          <w:i/>
        </w:rPr>
      </w:pPr>
      <w:r w:rsidRPr="009243A5">
        <w:rPr>
          <w:i/>
        </w:rPr>
        <w:t xml:space="preserve">Rapport initial du Burkina Faso </w:t>
      </w:r>
      <w:r w:rsidRPr="009243A5">
        <w:t>(suite)</w:t>
      </w:r>
    </w:p>
    <w:p w:rsidR="00974C7A" w:rsidRPr="0089745D" w:rsidRDefault="00974C7A" w:rsidP="009243A5">
      <w:pPr>
        <w:pStyle w:val="SingleTxtG"/>
      </w:pPr>
      <w:r>
        <w:br w:type="page"/>
      </w:r>
      <w:r w:rsidRPr="009243A5">
        <w:rPr>
          <w:i/>
        </w:rPr>
        <w:lastRenderedPageBreak/>
        <w:t>La séance est ouverte à 15 h 5</w:t>
      </w:r>
      <w:r w:rsidRPr="0089745D">
        <w:t>.</w:t>
      </w:r>
    </w:p>
    <w:p w:rsidR="00974C7A" w:rsidRPr="002B1BB6" w:rsidRDefault="009243A5" w:rsidP="009243A5">
      <w:pPr>
        <w:pStyle w:val="H23G"/>
      </w:pPr>
      <w:r>
        <w:tab/>
      </w:r>
      <w:r>
        <w:tab/>
      </w:r>
      <w:r w:rsidR="00974C7A" w:rsidRPr="002B1BB6">
        <w:t>Examen des rapports</w:t>
      </w:r>
    </w:p>
    <w:p w:rsidR="00974C7A" w:rsidRPr="0089745D" w:rsidRDefault="00974C7A" w:rsidP="009243A5">
      <w:pPr>
        <w:pStyle w:val="H23G"/>
      </w:pPr>
      <w:r>
        <w:tab/>
      </w:r>
      <w:r w:rsidRPr="0089745D">
        <w:t>a</w:t>
      </w:r>
      <w:r w:rsidRPr="002B1BB6">
        <w:t>)</w:t>
      </w:r>
      <w:r w:rsidRPr="002B1BB6">
        <w:tab/>
        <w:t>Rapports soumis par les États parties en application des articles 16 et 17 du Pacte</w:t>
      </w:r>
      <w:r>
        <w:t xml:space="preserve"> </w:t>
      </w:r>
      <w:r w:rsidRPr="009243A5">
        <w:rPr>
          <w:b w:val="0"/>
        </w:rPr>
        <w:t>(</w:t>
      </w:r>
      <w:r w:rsidRPr="009243A5">
        <w:rPr>
          <w:b w:val="0"/>
          <w:i/>
        </w:rPr>
        <w:t>suite</w:t>
      </w:r>
      <w:r w:rsidRPr="009243A5">
        <w:rPr>
          <w:b w:val="0"/>
        </w:rPr>
        <w:t>)</w:t>
      </w:r>
    </w:p>
    <w:p w:rsidR="00974C7A" w:rsidRPr="0089745D" w:rsidRDefault="00974C7A" w:rsidP="009243A5">
      <w:pPr>
        <w:pStyle w:val="H4G"/>
      </w:pPr>
      <w:r>
        <w:tab/>
      </w:r>
      <w:r>
        <w:tab/>
      </w:r>
      <w:r w:rsidRPr="0089745D">
        <w:t xml:space="preserve">Rapport initial du Burkina Faso </w:t>
      </w:r>
      <w:r w:rsidRPr="009243A5">
        <w:rPr>
          <w:i w:val="0"/>
        </w:rPr>
        <w:t>(E/C.12/BFA/1; E/C.12/BFA/Q/1</w:t>
      </w:r>
      <w:r w:rsidR="009243A5">
        <w:rPr>
          <w:i w:val="0"/>
        </w:rPr>
        <w:t> </w:t>
      </w:r>
      <w:r w:rsidRPr="009243A5">
        <w:rPr>
          <w:i w:val="0"/>
        </w:rPr>
        <w:t>; E/C.12/BFA/</w:t>
      </w:r>
      <w:r w:rsidR="009243A5">
        <w:rPr>
          <w:i w:val="0"/>
        </w:rPr>
        <w:t xml:space="preserve"> </w:t>
      </w:r>
      <w:r w:rsidRPr="009243A5">
        <w:rPr>
          <w:i w:val="0"/>
        </w:rPr>
        <w:t>Q/1/</w:t>
      </w:r>
      <w:r w:rsidR="009243A5">
        <w:rPr>
          <w:i w:val="0"/>
        </w:rPr>
        <w:t xml:space="preserve"> </w:t>
      </w:r>
      <w:r w:rsidRPr="009243A5">
        <w:rPr>
          <w:i w:val="0"/>
        </w:rPr>
        <w:t>Add.1)</w:t>
      </w:r>
      <w:r>
        <w:t xml:space="preserve"> </w:t>
      </w:r>
      <w:r w:rsidRPr="002B1BB6">
        <w:t>(</w:t>
      </w:r>
      <w:r w:rsidRPr="00E35888">
        <w:rPr>
          <w:i w:val="0"/>
        </w:rPr>
        <w:t>suite</w:t>
      </w:r>
      <w:r w:rsidRPr="002B1BB6">
        <w:t>)</w:t>
      </w:r>
    </w:p>
    <w:p w:rsidR="00974C7A" w:rsidRPr="0089745D" w:rsidRDefault="00D568AD" w:rsidP="009243A5">
      <w:pPr>
        <w:pStyle w:val="SingleTxtG"/>
      </w:pPr>
      <w:r w:rsidRPr="00D568AD">
        <w:t>1.</w:t>
      </w:r>
      <w:r w:rsidRPr="00D568AD">
        <w:tab/>
      </w:r>
      <w:r w:rsidR="00974C7A" w:rsidRPr="009243A5">
        <w:rPr>
          <w:i/>
        </w:rPr>
        <w:t>Sur l’invitation du Président, la délégation bur</w:t>
      </w:r>
      <w:r w:rsidR="00274630">
        <w:rPr>
          <w:i/>
        </w:rPr>
        <w:t>kinabé reprend place à la table</w:t>
      </w:r>
      <w:r w:rsidR="00274630">
        <w:rPr>
          <w:i/>
        </w:rPr>
        <w:br/>
      </w:r>
      <w:r w:rsidR="00974C7A" w:rsidRPr="009243A5">
        <w:rPr>
          <w:i/>
        </w:rPr>
        <w:t>du Comité</w:t>
      </w:r>
      <w:r w:rsidR="00974C7A" w:rsidRPr="0089745D">
        <w:t>.</w:t>
      </w:r>
    </w:p>
    <w:p w:rsidR="00974C7A" w:rsidRPr="0089745D" w:rsidRDefault="00D568AD" w:rsidP="009243A5">
      <w:pPr>
        <w:pStyle w:val="SingleTxtG"/>
      </w:pPr>
      <w:r>
        <w:t>2.</w:t>
      </w:r>
      <w:r>
        <w:tab/>
      </w:r>
      <w:r w:rsidR="00974C7A" w:rsidRPr="0089745D">
        <w:rPr>
          <w:b/>
        </w:rPr>
        <w:t xml:space="preserve">M. </w:t>
      </w:r>
      <w:r>
        <w:rPr>
          <w:b/>
        </w:rPr>
        <w:t xml:space="preserve">T. </w:t>
      </w:r>
      <w:r w:rsidR="00974C7A" w:rsidRPr="0089745D">
        <w:rPr>
          <w:b/>
        </w:rPr>
        <w:t xml:space="preserve">Ouadraougo </w:t>
      </w:r>
      <w:r w:rsidR="00974C7A" w:rsidRPr="0089745D">
        <w:t xml:space="preserve"> (Burkina Faso) dit que les personnes qui s’estiment lésées par des projets d’exploitation minière peuvent saisir le </w:t>
      </w:r>
      <w:r>
        <w:t>comité de gestion des plaintes</w:t>
      </w:r>
      <w:r w:rsidR="00974C7A" w:rsidRPr="0089745D">
        <w:t xml:space="preserve"> </w:t>
      </w:r>
      <w:r w:rsidR="00274630">
        <w:t>que</w:t>
      </w:r>
      <w:r w:rsidR="00974C7A" w:rsidRPr="0089745D">
        <w:t xml:space="preserve"> toutes les sociétés minières </w:t>
      </w:r>
      <w:r>
        <w:t xml:space="preserve">sont tenues </w:t>
      </w:r>
      <w:r w:rsidR="00974C7A" w:rsidRPr="0089745D">
        <w:t xml:space="preserve">de créer dans les localités </w:t>
      </w:r>
      <w:r w:rsidR="00974C7A">
        <w:t xml:space="preserve">où elles envisagent de réaliser des activités </w:t>
      </w:r>
      <w:r w:rsidR="00974C7A" w:rsidRPr="0089745D">
        <w:t xml:space="preserve">d’extraction minière. </w:t>
      </w:r>
      <w:r w:rsidR="00974C7A">
        <w:t xml:space="preserve">Tout </w:t>
      </w:r>
      <w:r w:rsidR="00974C7A" w:rsidRPr="0089745D">
        <w:t xml:space="preserve">plaignant </w:t>
      </w:r>
      <w:r w:rsidR="00974C7A">
        <w:t>in</w:t>
      </w:r>
      <w:r w:rsidR="00974C7A" w:rsidRPr="0089745D">
        <w:t xml:space="preserve">satisfait de l’issue donnée à sa requête par ce </w:t>
      </w:r>
      <w:r>
        <w:t>c</w:t>
      </w:r>
      <w:r w:rsidR="00974C7A" w:rsidRPr="0089745D">
        <w:t xml:space="preserve">omité dispose de deux </w:t>
      </w:r>
      <w:r>
        <w:t xml:space="preserve">recours : </w:t>
      </w:r>
      <w:r w:rsidR="00974C7A" w:rsidRPr="0089745D">
        <w:t>les cadres de concertation mis en place par décret en 2012, qui sont présidés au niveau régional par le gouverneur et au niveau communal par le préfet, et les enquêtes publiques</w:t>
      </w:r>
      <w:r w:rsidR="00974C7A">
        <w:t>,</w:t>
      </w:r>
      <w:r w:rsidR="00974C7A" w:rsidRPr="0089745D">
        <w:t xml:space="preserve"> qui permettent de recueillir l’avis des populations dans le cadre d’audiences villageoises où l</w:t>
      </w:r>
      <w:r w:rsidR="00974C7A" w:rsidRPr="00651DCB">
        <w:t>’</w:t>
      </w:r>
      <w:r w:rsidR="00974C7A">
        <w:t xml:space="preserve">investisseur </w:t>
      </w:r>
      <w:r w:rsidR="00974C7A" w:rsidRPr="0089745D">
        <w:t>expose les objectifs d</w:t>
      </w:r>
      <w:r w:rsidR="00974C7A">
        <w:t xml:space="preserve">e son </w:t>
      </w:r>
      <w:r w:rsidR="00974C7A" w:rsidRPr="0089745D">
        <w:t>projet,</w:t>
      </w:r>
      <w:r>
        <w:t xml:space="preserve"> les incidences de celui-ci sur le plan local et les pertes qu’il est susceptible d’occasionner</w:t>
      </w:r>
      <w:r w:rsidR="00974C7A" w:rsidRPr="0089745D">
        <w:t>. Le Gouvernement a également établi des registres de plaintes</w:t>
      </w:r>
      <w:r w:rsidR="00974C7A">
        <w:t xml:space="preserve"> à l</w:t>
      </w:r>
      <w:r w:rsidR="00974C7A" w:rsidRPr="00651DCB">
        <w:t>’</w:t>
      </w:r>
      <w:r w:rsidR="00974C7A">
        <w:t xml:space="preserve">intention des </w:t>
      </w:r>
      <w:r w:rsidR="00974C7A" w:rsidRPr="0089745D">
        <w:t xml:space="preserve">particuliers et </w:t>
      </w:r>
      <w:r w:rsidR="00974C7A">
        <w:t>des</w:t>
      </w:r>
      <w:r w:rsidR="00974C7A" w:rsidRPr="0089745D">
        <w:t xml:space="preserve"> organisations de la société civile.  </w:t>
      </w:r>
    </w:p>
    <w:p w:rsidR="00974C7A" w:rsidRPr="0089745D" w:rsidRDefault="00D568AD" w:rsidP="009243A5">
      <w:pPr>
        <w:pStyle w:val="SingleTxtG"/>
      </w:pPr>
      <w:r w:rsidRPr="00D568AD">
        <w:t>3.</w:t>
      </w:r>
      <w:r w:rsidRPr="00D568AD">
        <w:tab/>
      </w:r>
      <w:r w:rsidR="00974C7A" w:rsidRPr="0089745D">
        <w:rPr>
          <w:b/>
        </w:rPr>
        <w:t>M</w:t>
      </w:r>
      <w:r w:rsidR="00974C7A" w:rsidRPr="00D568AD">
        <w:rPr>
          <w:b/>
          <w:vertAlign w:val="superscript"/>
        </w:rPr>
        <w:t>me</w:t>
      </w:r>
      <w:r w:rsidR="00974C7A" w:rsidRPr="0089745D">
        <w:rPr>
          <w:b/>
        </w:rPr>
        <w:t xml:space="preserve"> Nikiema</w:t>
      </w:r>
      <w:r w:rsidR="00974C7A" w:rsidRPr="0089745D">
        <w:t xml:space="preserve"> (Burkina Faso) </w:t>
      </w:r>
      <w:r>
        <w:t>dit</w:t>
      </w:r>
      <w:r w:rsidR="00974C7A" w:rsidRPr="0089745D">
        <w:t xml:space="preserve"> que la loi de 2015 a </w:t>
      </w:r>
      <w:r>
        <w:t>créé</w:t>
      </w:r>
      <w:r w:rsidR="00974C7A" w:rsidRPr="0089745D">
        <w:t xml:space="preserve"> un régime d’assurance maladie </w:t>
      </w:r>
      <w:r w:rsidR="00974C7A">
        <w:t>universelle</w:t>
      </w:r>
      <w:r w:rsidR="00974C7A" w:rsidRPr="0089745D">
        <w:t xml:space="preserve"> qui </w:t>
      </w:r>
      <w:r>
        <w:rPr>
          <w:shd w:val="clear" w:color="auto" w:fill="FFFFFF"/>
        </w:rPr>
        <w:t xml:space="preserve">met en place une </w:t>
      </w:r>
      <w:r w:rsidR="00974C7A" w:rsidRPr="00850AD8">
        <w:rPr>
          <w:shd w:val="clear" w:color="auto" w:fill="FFFFFF"/>
        </w:rPr>
        <w:t xml:space="preserve">prévoyance sociale de base pour toutes les personnes résidant sur le territoire national, sans distinction, en matière de couverture du risque maladie. </w:t>
      </w:r>
      <w:r w:rsidR="00974C7A" w:rsidRPr="0089745D">
        <w:t>Le régime prend en charge les soins curatifs</w:t>
      </w:r>
      <w:r w:rsidR="00974C7A">
        <w:t xml:space="preserve"> et</w:t>
      </w:r>
      <w:r w:rsidR="00974C7A" w:rsidRPr="0089745D">
        <w:t xml:space="preserve"> préventifs et </w:t>
      </w:r>
      <w:r w:rsidR="00974C7A">
        <w:t xml:space="preserve">les traitements de </w:t>
      </w:r>
      <w:r w:rsidR="00974C7A" w:rsidRPr="0089745D">
        <w:t>réadaptati</w:t>
      </w:r>
      <w:r w:rsidR="00974C7A">
        <w:t>on</w:t>
      </w:r>
      <w:r w:rsidR="00974C7A" w:rsidRPr="0089745D">
        <w:t xml:space="preserve">. Plusieurs décrets </w:t>
      </w:r>
      <w:r w:rsidR="00974C7A">
        <w:t>d</w:t>
      </w:r>
      <w:r w:rsidR="00974C7A" w:rsidRPr="00853889">
        <w:t>’</w:t>
      </w:r>
      <w:r w:rsidR="00974C7A">
        <w:t xml:space="preserve">application </w:t>
      </w:r>
      <w:r w:rsidR="00974C7A" w:rsidRPr="0089745D">
        <w:t>précisent l’éventail de</w:t>
      </w:r>
      <w:r w:rsidR="00974C7A">
        <w:t>s</w:t>
      </w:r>
      <w:r w:rsidR="00974C7A" w:rsidRPr="0089745D">
        <w:t xml:space="preserve"> soins couverts </w:t>
      </w:r>
      <w:r>
        <w:t>et les modalités</w:t>
      </w:r>
      <w:r w:rsidR="00974C7A" w:rsidRPr="0089745D">
        <w:t xml:space="preserve"> d</w:t>
      </w:r>
      <w:r w:rsidR="00974C7A">
        <w:t>e</w:t>
      </w:r>
      <w:r w:rsidR="00974C7A" w:rsidRPr="0089745D">
        <w:t xml:space="preserve"> contrôle administratif. Un établissement public de prévoyance sociale sera créé</w:t>
      </w:r>
      <w:r w:rsidR="00974C7A">
        <w:t xml:space="preserve"> ultérieurement</w:t>
      </w:r>
      <w:r>
        <w:t>,</w:t>
      </w:r>
      <w:r w:rsidR="00974C7A">
        <w:t xml:space="preserve"> </w:t>
      </w:r>
      <w:r w:rsidR="00974C7A" w:rsidRPr="0089745D">
        <w:t xml:space="preserve">ainsi </w:t>
      </w:r>
      <w:r w:rsidR="00974C7A" w:rsidRPr="00804BFA">
        <w:t>qu’un organisme distinct</w:t>
      </w:r>
      <w:r w:rsidR="00974C7A" w:rsidRPr="0089745D">
        <w:t xml:space="preserve"> pour les militaire</w:t>
      </w:r>
      <w:r w:rsidR="00974C7A">
        <w:t>s</w:t>
      </w:r>
      <w:r w:rsidR="00974C7A" w:rsidRPr="0089745D">
        <w:t xml:space="preserve">. </w:t>
      </w:r>
      <w:r w:rsidR="00083571">
        <w:t>Le système de santé burkinabé</w:t>
      </w:r>
      <w:r w:rsidR="00974C7A">
        <w:t xml:space="preserve">, depuis 1991, </w:t>
      </w:r>
      <w:r w:rsidR="00083571">
        <w:t>s’inspire largement des principes</w:t>
      </w:r>
      <w:r w:rsidR="00974C7A">
        <w:t xml:space="preserve"> </w:t>
      </w:r>
      <w:r w:rsidR="00974C7A" w:rsidRPr="0089745D">
        <w:t>mutualiste</w:t>
      </w:r>
      <w:r w:rsidR="00083571">
        <w:t>s</w:t>
      </w:r>
      <w:r w:rsidR="00974C7A" w:rsidRPr="0089745D">
        <w:t>. Un projet de loi portant mutualité sociale est en cours d’élaboration</w:t>
      </w:r>
      <w:r w:rsidR="00274630">
        <w:t> </w:t>
      </w:r>
      <w:r w:rsidR="00974C7A">
        <w:t xml:space="preserve">; il </w:t>
      </w:r>
      <w:r w:rsidR="00974C7A" w:rsidRPr="0089745D">
        <w:t xml:space="preserve">fixera le cadre juridique d’établissement et de fonctionnement des mutuelles sociales. </w:t>
      </w:r>
    </w:p>
    <w:p w:rsidR="00974C7A" w:rsidRPr="0089745D" w:rsidRDefault="00083571" w:rsidP="009243A5">
      <w:pPr>
        <w:pStyle w:val="SingleTxtG"/>
      </w:pPr>
      <w:r>
        <w:t>4.</w:t>
      </w:r>
      <w:r>
        <w:tab/>
      </w:r>
      <w:r w:rsidR="00974C7A" w:rsidRPr="0089745D">
        <w:t xml:space="preserve">S’agissant des mesures prises en faveur du secteur informel, l’État a créé plusieurs fonds en 2014 qui sont gérés par le Fonds </w:t>
      </w:r>
      <w:r w:rsidR="00974C7A">
        <w:t>burkinabé pour l</w:t>
      </w:r>
      <w:r w:rsidR="00974C7A" w:rsidRPr="0089745D">
        <w:t xml:space="preserve">e développement économique et social. L’accès </w:t>
      </w:r>
      <w:r w:rsidR="00974C7A">
        <w:t xml:space="preserve">aux </w:t>
      </w:r>
      <w:r w:rsidR="00974C7A" w:rsidRPr="0089745D">
        <w:t xml:space="preserve">ressources </w:t>
      </w:r>
      <w:r>
        <w:t>du Fonds</w:t>
      </w:r>
      <w:r w:rsidR="00974C7A">
        <w:t xml:space="preserve"> </w:t>
      </w:r>
      <w:r w:rsidR="00974C7A" w:rsidRPr="0089745D">
        <w:t xml:space="preserve">est réservé aux organisations professionnelles </w:t>
      </w:r>
      <w:r w:rsidR="00974C7A">
        <w:t>constituées</w:t>
      </w:r>
      <w:r w:rsidR="00974C7A" w:rsidRPr="0089745D">
        <w:t xml:space="preserve">, le but étant d’amener les acteurs du système économique informel à intégrer le secteur formel. Un fonds a également été créé pour encourager l’entreprenariat des femmes, le Fonds d’appui aux activités rémunératrices des femmes, qui est doté d’un budget de trois milliards de francs CFA. </w:t>
      </w:r>
    </w:p>
    <w:p w:rsidR="00974C7A" w:rsidRPr="0089745D" w:rsidRDefault="00083571" w:rsidP="009243A5">
      <w:pPr>
        <w:pStyle w:val="SingleTxtG"/>
      </w:pPr>
      <w:r w:rsidRPr="00083571">
        <w:t>5.</w:t>
      </w:r>
      <w:r w:rsidRPr="00083571">
        <w:tab/>
      </w:r>
      <w:r>
        <w:rPr>
          <w:b/>
        </w:rPr>
        <w:t>M. </w:t>
      </w:r>
      <w:r w:rsidR="00974C7A" w:rsidRPr="0089745D">
        <w:rPr>
          <w:b/>
        </w:rPr>
        <w:t>Nguema</w:t>
      </w:r>
      <w:r w:rsidR="00974C7A" w:rsidRPr="0089745D">
        <w:t xml:space="preserve"> (Burkina Faso) dit que le Gouvernement n’a </w:t>
      </w:r>
      <w:r w:rsidR="00974C7A">
        <w:t>pas connaissance de cas formels d</w:t>
      </w:r>
      <w:r w:rsidR="00974C7A" w:rsidRPr="00651782">
        <w:t>’</w:t>
      </w:r>
      <w:r w:rsidR="00974C7A">
        <w:t>expropriation. T</w:t>
      </w:r>
      <w:r w:rsidR="00974C7A" w:rsidRPr="0089745D">
        <w:t xml:space="preserve">rois grands projets d’exploitation minière </w:t>
      </w:r>
      <w:r w:rsidR="00974C7A">
        <w:t>s</w:t>
      </w:r>
      <w:r w:rsidR="00974C7A" w:rsidRPr="0089745D">
        <w:t xml:space="preserve">ont </w:t>
      </w:r>
      <w:r w:rsidR="00974C7A">
        <w:t>actuellement à l</w:t>
      </w:r>
      <w:r w:rsidR="00974C7A" w:rsidRPr="00651782">
        <w:t>’</w:t>
      </w:r>
      <w:r w:rsidR="00974C7A">
        <w:t xml:space="preserve">arrêt </w:t>
      </w:r>
      <w:r w:rsidR="00974C7A" w:rsidRPr="0089745D">
        <w:t xml:space="preserve">car </w:t>
      </w:r>
      <w:r w:rsidR="00974C7A">
        <w:t>leurs promoteurs n</w:t>
      </w:r>
      <w:r w:rsidR="00974C7A" w:rsidRPr="00853889">
        <w:t>’</w:t>
      </w:r>
      <w:r w:rsidR="00974C7A">
        <w:t xml:space="preserve">ont pas correctement pris en compte la </w:t>
      </w:r>
      <w:r w:rsidR="00974C7A" w:rsidRPr="0089745D">
        <w:t xml:space="preserve">question </w:t>
      </w:r>
      <w:r w:rsidR="00974C7A">
        <w:t xml:space="preserve">des dédommagements </w:t>
      </w:r>
      <w:r w:rsidR="00974C7A" w:rsidRPr="0089745D">
        <w:t>fonci</w:t>
      </w:r>
      <w:r w:rsidR="00974C7A">
        <w:t>ers et financiers des occupants des terres concernées par les projets</w:t>
      </w:r>
      <w:r w:rsidR="00974C7A" w:rsidRPr="0089745D">
        <w:t xml:space="preserve">. </w:t>
      </w:r>
      <w:r w:rsidR="00974C7A">
        <w:t>L</w:t>
      </w:r>
      <w:r w:rsidR="00974C7A" w:rsidRPr="0089745D">
        <w:t xml:space="preserve">’État lui-même ne peut pas exproprier les paysans puisque </w:t>
      </w:r>
      <w:r w:rsidR="00974C7A">
        <w:t>les transactions d</w:t>
      </w:r>
      <w:r w:rsidR="00974C7A" w:rsidRPr="00651782">
        <w:t>’</w:t>
      </w:r>
      <w:r w:rsidR="00974C7A">
        <w:t>achat et de vente de terrains ont été suspendues dans l</w:t>
      </w:r>
      <w:r w:rsidR="00974C7A" w:rsidRPr="00651782">
        <w:t>’</w:t>
      </w:r>
      <w:r w:rsidR="00974C7A">
        <w:t>attente de l</w:t>
      </w:r>
      <w:r w:rsidR="00274630">
        <w:t>’</w:t>
      </w:r>
      <w:r w:rsidR="00974C7A" w:rsidRPr="00651782">
        <w:t>établissement</w:t>
      </w:r>
      <w:r w:rsidR="00974C7A">
        <w:t xml:space="preserve"> de services fonciers ruraux</w:t>
      </w:r>
      <w:r w:rsidR="00974C7A" w:rsidRPr="0089745D">
        <w:t xml:space="preserve">. </w:t>
      </w:r>
    </w:p>
    <w:p w:rsidR="00974C7A" w:rsidRDefault="00083571" w:rsidP="009243A5">
      <w:pPr>
        <w:pStyle w:val="SingleTxtG"/>
      </w:pPr>
      <w:r>
        <w:t>6.</w:t>
      </w:r>
      <w:r>
        <w:tab/>
        <w:t xml:space="preserve">Concernant le subventionnement des intrants agricoles, l’État définit chaque année les quantités d’intrants à subventionner et leur mode de répartition, qui est appliqué au niveau des communes en tenant compte des personnes vulnérables. Plusieurs programmes ont été mis en œuvre pour soutenir l’agroécologie, notamment le programme Compost Plus, </w:t>
      </w:r>
      <w:r>
        <w:lastRenderedPageBreak/>
        <w:t xml:space="preserve">concernant la décomposition de la biomasse végétale. </w:t>
      </w:r>
      <w:r w:rsidR="00974C7A" w:rsidRPr="00853889">
        <w:t xml:space="preserve">En </w:t>
      </w:r>
      <w:r w:rsidR="00974C7A" w:rsidRPr="0089745D">
        <w:t xml:space="preserve">2016, le Gouvernement a décidé d’approvisionner en </w:t>
      </w:r>
      <w:r w:rsidR="00974C7A">
        <w:t xml:space="preserve">priorité </w:t>
      </w:r>
      <w:r w:rsidRPr="0089745D">
        <w:t xml:space="preserve">les agriculteurs </w:t>
      </w:r>
      <w:r w:rsidR="00974C7A">
        <w:t xml:space="preserve">en </w:t>
      </w:r>
      <w:r w:rsidR="00974C7A" w:rsidRPr="0089745D">
        <w:t xml:space="preserve">phosphates naturels, </w:t>
      </w:r>
      <w:r>
        <w:t>afin d’augmenter</w:t>
      </w:r>
      <w:r w:rsidR="00974C7A" w:rsidRPr="0089745D">
        <w:t xml:space="preserve"> les rendements et de </w:t>
      </w:r>
      <w:r>
        <w:t xml:space="preserve">freiner </w:t>
      </w:r>
      <w:r w:rsidR="00974C7A" w:rsidRPr="0089745D">
        <w:t xml:space="preserve">l’utilisation d’engrais chimiques. </w:t>
      </w:r>
    </w:p>
    <w:p w:rsidR="00974C7A" w:rsidRPr="0089745D" w:rsidRDefault="00083571" w:rsidP="009243A5">
      <w:pPr>
        <w:pStyle w:val="SingleTxtG"/>
      </w:pPr>
      <w:r>
        <w:t>7.</w:t>
      </w:r>
      <w:r>
        <w:tab/>
      </w:r>
      <w:r w:rsidR="00974C7A" w:rsidRPr="0089745D">
        <w:t xml:space="preserve">En outre, pour remédier au faible taux d’équipement </w:t>
      </w:r>
      <w:r>
        <w:t>et</w:t>
      </w:r>
      <w:r w:rsidR="00974C7A" w:rsidRPr="0089745D">
        <w:t xml:space="preserve"> </w:t>
      </w:r>
      <w:r w:rsidR="00274630">
        <w:t xml:space="preserve">de </w:t>
      </w:r>
      <w:r w:rsidR="00974C7A" w:rsidRPr="0089745D">
        <w:rPr>
          <w:shd w:val="clear" w:color="auto" w:fill="FFFFFF"/>
        </w:rPr>
        <w:t xml:space="preserve">mécanisation </w:t>
      </w:r>
      <w:r>
        <w:rPr>
          <w:shd w:val="clear" w:color="auto" w:fill="FFFFFF"/>
        </w:rPr>
        <w:t>des exploitations agricoles</w:t>
      </w:r>
      <w:r w:rsidR="00974C7A" w:rsidRPr="0089745D">
        <w:rPr>
          <w:shd w:val="clear" w:color="auto" w:fill="FFFFFF"/>
        </w:rPr>
        <w:t xml:space="preserve">, un programme est mis en œuvre depuis 2011, le </w:t>
      </w:r>
      <w:r>
        <w:rPr>
          <w:shd w:val="clear" w:color="auto" w:fill="FFFFFF"/>
        </w:rPr>
        <w:t>« </w:t>
      </w:r>
      <w:r>
        <w:t>Programme 100</w:t>
      </w:r>
      <w:r w:rsidR="00BE6D46">
        <w:t> 000 </w:t>
      </w:r>
      <w:r w:rsidR="00974C7A" w:rsidRPr="0089745D">
        <w:t>charrues</w:t>
      </w:r>
      <w:r>
        <w:t> »</w:t>
      </w:r>
      <w:r w:rsidR="00974C7A" w:rsidRPr="0089745D">
        <w:t xml:space="preserve">, qui </w:t>
      </w:r>
      <w:r>
        <w:t>contribue</w:t>
      </w:r>
      <w:r w:rsidR="00974C7A" w:rsidRPr="0089745D">
        <w:rPr>
          <w:shd w:val="clear" w:color="auto" w:fill="FFFFFF"/>
        </w:rPr>
        <w:t xml:space="preserve"> à la sécurité alimentaire et à la croissance par la modernisation des exploitations familiales. Grâce</w:t>
      </w:r>
      <w:r>
        <w:rPr>
          <w:shd w:val="clear" w:color="auto" w:fill="FFFFFF"/>
        </w:rPr>
        <w:t xml:space="preserve"> à ce programme, plus de 20 000 </w:t>
      </w:r>
      <w:r w:rsidR="00974C7A" w:rsidRPr="0089745D">
        <w:rPr>
          <w:shd w:val="clear" w:color="auto" w:fill="FFFFFF"/>
        </w:rPr>
        <w:t>unités d’équipements agricoles ont été mis</w:t>
      </w:r>
      <w:r w:rsidR="00974C7A">
        <w:rPr>
          <w:shd w:val="clear" w:color="auto" w:fill="FFFFFF"/>
        </w:rPr>
        <w:t>es</w:t>
      </w:r>
      <w:r w:rsidR="00974C7A" w:rsidRPr="0089745D">
        <w:rPr>
          <w:shd w:val="clear" w:color="auto" w:fill="FFFFFF"/>
        </w:rPr>
        <w:t xml:space="preserve"> à la disposition des </w:t>
      </w:r>
      <w:r w:rsidR="00974C7A">
        <w:rPr>
          <w:shd w:val="clear" w:color="auto" w:fill="FFFFFF"/>
        </w:rPr>
        <w:t xml:space="preserve">petits </w:t>
      </w:r>
      <w:r w:rsidR="00974C7A" w:rsidRPr="0089745D">
        <w:rPr>
          <w:shd w:val="clear" w:color="auto" w:fill="FFFFFF"/>
        </w:rPr>
        <w:t xml:space="preserve">producteurs du pays. </w:t>
      </w:r>
    </w:p>
    <w:p w:rsidR="00974C7A" w:rsidRPr="0089745D" w:rsidRDefault="00083571" w:rsidP="009243A5">
      <w:pPr>
        <w:pStyle w:val="SingleTxtG"/>
      </w:pPr>
      <w:r>
        <w:t>8.</w:t>
      </w:r>
      <w:r>
        <w:tab/>
        <w:t>Le</w:t>
      </w:r>
      <w:r w:rsidR="00974C7A">
        <w:t xml:space="preserve"> problème de l</w:t>
      </w:r>
      <w:r w:rsidR="00974C7A" w:rsidRPr="00224FD8">
        <w:t>’</w:t>
      </w:r>
      <w:r w:rsidR="00974C7A">
        <w:t>abandon scolaire en zone rurale n</w:t>
      </w:r>
      <w:r w:rsidR="00974C7A" w:rsidRPr="00853889">
        <w:t>’</w:t>
      </w:r>
      <w:r w:rsidR="00974C7A">
        <w:t>est pas dû à l</w:t>
      </w:r>
      <w:r w:rsidR="00974C7A" w:rsidRPr="00224FD8">
        <w:t>’</w:t>
      </w:r>
      <w:r w:rsidR="00974C7A">
        <w:t xml:space="preserve">absence de toilettes </w:t>
      </w:r>
      <w:r w:rsidR="00974C7A" w:rsidRPr="0089745D">
        <w:t xml:space="preserve">séparées </w:t>
      </w:r>
      <w:r w:rsidR="00974C7A">
        <w:t xml:space="preserve">pour les filles puisque le </w:t>
      </w:r>
      <w:r w:rsidR="00974C7A" w:rsidRPr="0089745D">
        <w:t xml:space="preserve">taux d’accès aux services </w:t>
      </w:r>
      <w:r w:rsidR="00974C7A">
        <w:t>d</w:t>
      </w:r>
      <w:r w:rsidR="00974C7A" w:rsidRPr="0089745D">
        <w:t xml:space="preserve">’assainissement </w:t>
      </w:r>
      <w:r w:rsidR="00974C7A">
        <w:t>dans les zones rurales n</w:t>
      </w:r>
      <w:r w:rsidR="00974C7A" w:rsidRPr="00850AD8">
        <w:t>’</w:t>
      </w:r>
      <w:r w:rsidR="00974C7A" w:rsidRPr="0089745D">
        <w:t xml:space="preserve">est </w:t>
      </w:r>
      <w:r>
        <w:t>que de 12 </w:t>
      </w:r>
      <w:r w:rsidR="00974C7A">
        <w:t xml:space="preserve">%. Le </w:t>
      </w:r>
      <w:r w:rsidR="00974C7A" w:rsidRPr="00B67A0A">
        <w:t>Programme national d’</w:t>
      </w:r>
      <w:r w:rsidR="00974C7A" w:rsidRPr="00B67A0A">
        <w:rPr>
          <w:shd w:val="clear" w:color="auto" w:fill="FFFFFF"/>
        </w:rPr>
        <w:t xml:space="preserve">approvisionnement en eau potable et d’assainissement </w:t>
      </w:r>
      <w:r w:rsidR="00974C7A" w:rsidRPr="00B67A0A">
        <w:t>2016-2020</w:t>
      </w:r>
      <w:r w:rsidR="00974C7A">
        <w:t xml:space="preserve"> prévoit que tous </w:t>
      </w:r>
      <w:r w:rsidR="00974C7A" w:rsidRPr="0089745D">
        <w:t xml:space="preserve">les établissements d’enseignement secondaire </w:t>
      </w:r>
      <w:r w:rsidR="00974C7A">
        <w:t xml:space="preserve">doivent être </w:t>
      </w:r>
      <w:r w:rsidR="00974C7A" w:rsidRPr="0089745D">
        <w:t xml:space="preserve">équipés de latrines </w:t>
      </w:r>
      <w:r w:rsidR="00974C7A">
        <w:t>avant 2020</w:t>
      </w:r>
      <w:r>
        <w:t> </w:t>
      </w:r>
      <w:r w:rsidR="00974C7A">
        <w:t xml:space="preserve">; </w:t>
      </w:r>
      <w:r w:rsidR="00974C7A" w:rsidRPr="0089745D">
        <w:t xml:space="preserve">des travaux </w:t>
      </w:r>
      <w:r w:rsidR="00974C7A">
        <w:t xml:space="preserve">seront effectués </w:t>
      </w:r>
      <w:r w:rsidR="00974C7A" w:rsidRPr="0089745D">
        <w:t xml:space="preserve">à cette fin </w:t>
      </w:r>
      <w:r>
        <w:t>au rythme de 240 </w:t>
      </w:r>
      <w:r w:rsidR="00974C7A" w:rsidRPr="0089745D">
        <w:t>é</w:t>
      </w:r>
      <w:r w:rsidR="00974C7A">
        <w:t>tablissements s</w:t>
      </w:r>
      <w:r w:rsidR="00974C7A" w:rsidRPr="0089745D">
        <w:t>col</w:t>
      </w:r>
      <w:r w:rsidR="00974C7A">
        <w:t>aires par an</w:t>
      </w:r>
      <w:r w:rsidR="00974C7A" w:rsidRPr="0089745D">
        <w:t xml:space="preserve">. Tous les établissements scolaires </w:t>
      </w:r>
      <w:r w:rsidR="00974C7A">
        <w:t xml:space="preserve">construits à compter de 2016 </w:t>
      </w:r>
      <w:r w:rsidR="00974C7A" w:rsidRPr="0089745D">
        <w:t xml:space="preserve">devront obligatoirement être équipés de toilettes séparées. </w:t>
      </w:r>
    </w:p>
    <w:p w:rsidR="00974C7A" w:rsidRDefault="00083571" w:rsidP="009243A5">
      <w:pPr>
        <w:pStyle w:val="SingleTxtG"/>
      </w:pPr>
      <w:r>
        <w:rPr>
          <w:b/>
        </w:rPr>
        <w:t>9.</w:t>
      </w:r>
      <w:r>
        <w:rPr>
          <w:b/>
        </w:rPr>
        <w:tab/>
      </w:r>
      <w:r w:rsidR="00974C7A" w:rsidRPr="00983D69">
        <w:rPr>
          <w:b/>
        </w:rPr>
        <w:t>M. Tapsoba</w:t>
      </w:r>
      <w:r w:rsidR="00974C7A">
        <w:t xml:space="preserve"> (Burkina Faso) dit que des campagnes de sensibilisation aux droits de l</w:t>
      </w:r>
      <w:r w:rsidR="00974C7A" w:rsidRPr="00917F21">
        <w:t>’</w:t>
      </w:r>
      <w:r w:rsidR="00974C7A">
        <w:t>homme sont régulièrement organisées à l</w:t>
      </w:r>
      <w:r w:rsidR="00974C7A" w:rsidRPr="00917F21">
        <w:t>’</w:t>
      </w:r>
      <w:r w:rsidR="00974C7A">
        <w:t>intention de l</w:t>
      </w:r>
      <w:r w:rsidR="00974C7A" w:rsidRPr="00917F21">
        <w:t>’</w:t>
      </w:r>
      <w:r w:rsidR="00974C7A">
        <w:t>ensemble de la population non seulement par le Ministère des droits humains, mais aussi par le Ministère de l</w:t>
      </w:r>
      <w:r w:rsidR="00974C7A" w:rsidRPr="00917F21">
        <w:t>’</w:t>
      </w:r>
      <w:r w:rsidR="00974C7A">
        <w:t>action sociale, le Ministère du travail et le Ministère de la promotion de la femme. De plus, la politique nationale des droits humains et de la promotion civique prévoit de faire figurer l</w:t>
      </w:r>
      <w:r w:rsidR="00974C7A" w:rsidRPr="00917F21">
        <w:t>’</w:t>
      </w:r>
      <w:r w:rsidR="00974C7A">
        <w:t>éducation aux droits de l</w:t>
      </w:r>
      <w:r w:rsidR="00974C7A" w:rsidRPr="00917F21">
        <w:t>’</w:t>
      </w:r>
      <w:r w:rsidR="00974C7A">
        <w:t xml:space="preserve">homme à tous les niveaux du système éducatif. Un guide sur le sujet mis </w:t>
      </w:r>
      <w:r>
        <w:t>à l’essai</w:t>
      </w:r>
      <w:r w:rsidR="00974C7A">
        <w:t xml:space="preserve"> </w:t>
      </w:r>
      <w:r>
        <w:t xml:space="preserve">initialement </w:t>
      </w:r>
      <w:r w:rsidR="00974C7A">
        <w:t>dans les établissements scolaires de Ouagadougou et de Bobo-Dioulasso</w:t>
      </w:r>
      <w:r>
        <w:t xml:space="preserve"> </w:t>
      </w:r>
      <w:r w:rsidR="00974C7A">
        <w:t xml:space="preserve">est en cours de révision, </w:t>
      </w:r>
      <w:r>
        <w:t>en vue de</w:t>
      </w:r>
      <w:r w:rsidR="00974C7A">
        <w:t xml:space="preserve"> sa diffusion dans tout le pays. En ce qui concerne l</w:t>
      </w:r>
      <w:r w:rsidR="00974C7A" w:rsidRPr="00917F21">
        <w:t>’</w:t>
      </w:r>
      <w:r w:rsidR="00974C7A">
        <w:t>âge légal du mariage, M. Tapsoba précise qu</w:t>
      </w:r>
      <w:r w:rsidR="00974C7A" w:rsidRPr="00917F21">
        <w:t>’</w:t>
      </w:r>
      <w:r w:rsidR="00974C7A">
        <w:t>il est fixé à 18 ans pour les deux sexes.</w:t>
      </w:r>
    </w:p>
    <w:p w:rsidR="00974C7A" w:rsidRDefault="00083571" w:rsidP="009243A5">
      <w:pPr>
        <w:pStyle w:val="SingleTxtG"/>
      </w:pPr>
      <w:r w:rsidRPr="00083571">
        <w:t>10.</w:t>
      </w:r>
      <w:r w:rsidRPr="00083571">
        <w:tab/>
      </w:r>
      <w:r w:rsidR="00974C7A" w:rsidRPr="00163906">
        <w:rPr>
          <w:b/>
        </w:rPr>
        <w:t>M. </w:t>
      </w:r>
      <w:r>
        <w:rPr>
          <w:b/>
        </w:rPr>
        <w:t>d</w:t>
      </w:r>
      <w:r w:rsidR="00974C7A" w:rsidRPr="00163906">
        <w:rPr>
          <w:b/>
        </w:rPr>
        <w:t>e Schutter</w:t>
      </w:r>
      <w:r w:rsidR="00974C7A">
        <w:t>, se référant à l</w:t>
      </w:r>
      <w:r w:rsidR="00974C7A" w:rsidRPr="00917F21">
        <w:t>’</w:t>
      </w:r>
      <w:r w:rsidR="00974C7A">
        <w:t>alinéa 2 de l</w:t>
      </w:r>
      <w:r w:rsidR="00974C7A" w:rsidRPr="00917F21">
        <w:t>’</w:t>
      </w:r>
      <w:r w:rsidR="00974C7A">
        <w:t xml:space="preserve">article 74 de la loi </w:t>
      </w:r>
      <w:r>
        <w:rPr>
          <w:rFonts w:eastAsia="MS Mincho"/>
        </w:rPr>
        <w:t>n</w:t>
      </w:r>
      <w:r>
        <w:rPr>
          <w:rFonts w:eastAsia="MS Mincho"/>
          <w:vertAlign w:val="superscript"/>
        </w:rPr>
        <w:t>o</w:t>
      </w:r>
      <w:r w:rsidR="00974C7A">
        <w:t> 034-2009/AN portant régime foncier rural, invite la délégation à commenter le cas des investisseurs qui acquièrent des terres propices à l</w:t>
      </w:r>
      <w:r w:rsidR="00974C7A" w:rsidRPr="00917F21">
        <w:t>’</w:t>
      </w:r>
      <w:r w:rsidR="00974C7A">
        <w:t xml:space="preserve">agriculture </w:t>
      </w:r>
      <w:r>
        <w:t>et n’en font pas</w:t>
      </w:r>
      <w:r w:rsidR="00974C7A">
        <w:t xml:space="preserve"> l</w:t>
      </w:r>
      <w:r w:rsidR="00974C7A" w:rsidRPr="00917F21">
        <w:t>’</w:t>
      </w:r>
      <w:r w:rsidR="00974C7A">
        <w:t>usage productif annoncé, voire spéculent sur l</w:t>
      </w:r>
      <w:r w:rsidR="00974C7A" w:rsidRPr="00917F21">
        <w:t>’</w:t>
      </w:r>
      <w:r w:rsidR="00974C7A">
        <w:t>augmentation de leur prix.</w:t>
      </w:r>
    </w:p>
    <w:p w:rsidR="00974C7A" w:rsidRDefault="00083571" w:rsidP="009243A5">
      <w:pPr>
        <w:pStyle w:val="SingleTxtG"/>
      </w:pPr>
      <w:r w:rsidRPr="00083571">
        <w:t>11.</w:t>
      </w:r>
      <w:r w:rsidRPr="00083571">
        <w:tab/>
      </w:r>
      <w:r w:rsidR="00974C7A" w:rsidRPr="008867B5">
        <w:rPr>
          <w:b/>
        </w:rPr>
        <w:t>M. Nonguierima</w:t>
      </w:r>
      <w:r w:rsidR="00974C7A">
        <w:t xml:space="preserve"> (Burkina Faso) répond que les terres achetées par des investisseurs et des représentants de l</w:t>
      </w:r>
      <w:r w:rsidR="00974C7A" w:rsidRPr="00917F21">
        <w:t>’</w:t>
      </w:r>
      <w:r w:rsidR="00974C7A">
        <w:t>agro-industrie sont laissées en jachère. Il ajoute que le législateur devra remédier au vide juridique maintenu par la loi portant régime foncier rural, dont l</w:t>
      </w:r>
      <w:r w:rsidR="00974C7A" w:rsidRPr="00917F21">
        <w:t>’</w:t>
      </w:r>
      <w:r w:rsidR="00974C7A">
        <w:t>alinéa 1 de l</w:t>
      </w:r>
      <w:r w:rsidR="00974C7A" w:rsidRPr="00917F21">
        <w:t>’</w:t>
      </w:r>
      <w:r w:rsidR="00974C7A">
        <w:t>article 74 ne prévoit pas de prélever une taxe en cas de défaut de mise en valeur des terres rurales acquises à des fins d</w:t>
      </w:r>
      <w:r w:rsidR="00974C7A" w:rsidRPr="00917F21">
        <w:t>’</w:t>
      </w:r>
      <w:r w:rsidR="00974C7A">
        <w:t>exploitation à but lucratif.</w:t>
      </w:r>
    </w:p>
    <w:p w:rsidR="00974C7A" w:rsidRDefault="00083571" w:rsidP="009243A5">
      <w:pPr>
        <w:pStyle w:val="SingleTxtG"/>
      </w:pPr>
      <w:r w:rsidRPr="00083571">
        <w:t>12.</w:t>
      </w:r>
      <w:r w:rsidRPr="00083571">
        <w:tab/>
      </w:r>
      <w:r w:rsidR="00974C7A" w:rsidRPr="00E43DB5">
        <w:rPr>
          <w:b/>
        </w:rPr>
        <w:t>M</w:t>
      </w:r>
      <w:r w:rsidR="00974C7A" w:rsidRPr="00E43DB5">
        <w:rPr>
          <w:b/>
          <w:vertAlign w:val="superscript"/>
        </w:rPr>
        <w:t>me</w:t>
      </w:r>
      <w:r w:rsidR="00974C7A" w:rsidRPr="00E43DB5">
        <w:rPr>
          <w:b/>
        </w:rPr>
        <w:t> Shin</w:t>
      </w:r>
      <w:r w:rsidR="00974C7A">
        <w:t xml:space="preserve"> relève une contradiction dans les réponses données par la délégation au sujet de l</w:t>
      </w:r>
      <w:r w:rsidR="00974C7A" w:rsidRPr="00917F21">
        <w:t>’</w:t>
      </w:r>
      <w:r w:rsidR="00974C7A">
        <w:t>accès des femmes à la contraception, dont il a d</w:t>
      </w:r>
      <w:r w:rsidR="00974C7A" w:rsidRPr="00917F21">
        <w:t>’</w:t>
      </w:r>
      <w:r w:rsidR="00974C7A">
        <w:t>abord été dit qu</w:t>
      </w:r>
      <w:r w:rsidR="00974C7A" w:rsidRPr="00917F21">
        <w:t>’</w:t>
      </w:r>
      <w:r w:rsidR="00974C7A">
        <w:t>il était subordonné à l</w:t>
      </w:r>
      <w:r w:rsidR="00974C7A" w:rsidRPr="00917F21">
        <w:t>’</w:t>
      </w:r>
      <w:r w:rsidR="00974C7A">
        <w:t>accord du mari, puis qu</w:t>
      </w:r>
      <w:r w:rsidR="00974C7A" w:rsidRPr="00917F21">
        <w:t>’</w:t>
      </w:r>
      <w:r w:rsidR="00974C7A">
        <w:t>il était totalement libre. Elle demande que ce point soit clarifié.</w:t>
      </w:r>
    </w:p>
    <w:p w:rsidR="00974C7A" w:rsidRDefault="00083571" w:rsidP="009243A5">
      <w:pPr>
        <w:pStyle w:val="SingleTxtG"/>
      </w:pPr>
      <w:r w:rsidRPr="00083571">
        <w:t>13.</w:t>
      </w:r>
      <w:r w:rsidRPr="00083571">
        <w:tab/>
      </w:r>
      <w:r w:rsidR="00974C7A" w:rsidRPr="00125470">
        <w:rPr>
          <w:b/>
        </w:rPr>
        <w:t>M. Kadio</w:t>
      </w:r>
      <w:r w:rsidR="00974C7A">
        <w:t xml:space="preserve"> (Burkina Faso) répond que la jeune fille a accès à la contraception de son choix, sans aucune autorisation. </w:t>
      </w:r>
      <w:r w:rsidR="00BE6D46">
        <w:t xml:space="preserve">En ce qui concerne les femmes mariées, </w:t>
      </w:r>
      <w:r w:rsidR="00974C7A">
        <w:t>aucune loi n</w:t>
      </w:r>
      <w:r w:rsidR="00974C7A" w:rsidRPr="00917F21">
        <w:t>’</w:t>
      </w:r>
      <w:r w:rsidR="00974C7A">
        <w:t>impose à une femme d</w:t>
      </w:r>
      <w:r w:rsidR="00974C7A" w:rsidRPr="00917F21">
        <w:t>’</w:t>
      </w:r>
      <w:r w:rsidR="00974C7A">
        <w:t xml:space="preserve">être accompagnée de son mari pour aller dans un centre médical et se faire prescrire le moyen contraceptif de son choix.  </w:t>
      </w:r>
    </w:p>
    <w:p w:rsidR="00974C7A" w:rsidRPr="00BE6D46" w:rsidRDefault="00BE6D46" w:rsidP="00BE6D46">
      <w:pPr>
        <w:pStyle w:val="SingleTxtG"/>
      </w:pPr>
      <w:r w:rsidRPr="00BE6D46">
        <w:t>14.</w:t>
      </w:r>
      <w:r w:rsidRPr="00BE6D46">
        <w:tab/>
      </w:r>
      <w:r w:rsidR="00974C7A" w:rsidRPr="00274630">
        <w:rPr>
          <w:b/>
        </w:rPr>
        <w:t>M. Bagoro</w:t>
      </w:r>
      <w:r w:rsidRPr="00BE6D46">
        <w:t xml:space="preserve"> (Burkina Faso), après </w:t>
      </w:r>
      <w:r w:rsidR="00974C7A" w:rsidRPr="00BE6D46">
        <w:t>avoir remercié tous les membres du Comité de leurs questions et de leurs conseils, s’engage, au nom du Gouvernement burkinabé, à analyser les conclusions et les recommandations qui seront f</w:t>
      </w:r>
      <w:r w:rsidRPr="00BE6D46">
        <w:t>ormul</w:t>
      </w:r>
      <w:r w:rsidR="00274630">
        <w:t>ée</w:t>
      </w:r>
      <w:r w:rsidRPr="00BE6D46">
        <w:t xml:space="preserve">s par le Comité </w:t>
      </w:r>
      <w:r w:rsidR="00974C7A" w:rsidRPr="00BE6D46">
        <w:t xml:space="preserve">à l’issue de </w:t>
      </w:r>
      <w:r w:rsidR="00274630">
        <w:t>son</w:t>
      </w:r>
      <w:r w:rsidR="00974C7A" w:rsidRPr="00BE6D46">
        <w:t xml:space="preserve"> examen.</w:t>
      </w:r>
    </w:p>
    <w:p w:rsidR="00BE6D46" w:rsidRDefault="00BE6D46" w:rsidP="00BE6D46">
      <w:pPr>
        <w:pStyle w:val="SingleTxtG"/>
        <w:keepNext/>
        <w:keepLines/>
      </w:pPr>
      <w:r w:rsidRPr="00BE6D46">
        <w:lastRenderedPageBreak/>
        <w:t>15.</w:t>
      </w:r>
      <w:r w:rsidRPr="00BE6D46">
        <w:tab/>
      </w:r>
      <w:r w:rsidR="00974C7A" w:rsidRPr="00BE6D46">
        <w:rPr>
          <w:b/>
        </w:rPr>
        <w:t>Le Président</w:t>
      </w:r>
      <w:r w:rsidR="00974C7A" w:rsidRPr="00BE6D46">
        <w:t xml:space="preserve"> adresse, à son tour, ses remerciements à la délégation. Il annonce que les conclusions et les recommandations du Comité seront adoptées </w:t>
      </w:r>
      <w:r w:rsidRPr="00BE6D46">
        <w:t xml:space="preserve">le vendredi </w:t>
      </w:r>
      <w:r>
        <w:t xml:space="preserve">24 juin </w:t>
      </w:r>
      <w:r w:rsidR="00974C7A" w:rsidRPr="00BE6D46">
        <w:t>2016</w:t>
      </w:r>
      <w:r w:rsidR="00274630">
        <w:t>.</w:t>
      </w:r>
      <w:r w:rsidR="00974C7A" w:rsidRPr="00BE6D46">
        <w:t xml:space="preserve"> </w:t>
      </w:r>
    </w:p>
    <w:p w:rsidR="00974C7A" w:rsidRPr="00BE6D46" w:rsidRDefault="00974C7A" w:rsidP="00BE6D46">
      <w:pPr>
        <w:pStyle w:val="SingleTxtG"/>
      </w:pPr>
      <w:r w:rsidRPr="00BE6D46">
        <w:rPr>
          <w:i/>
        </w:rPr>
        <w:t>La première partie (publique) de la séance prend fin à 15 h 51</w:t>
      </w:r>
      <w:r w:rsidRPr="00BE6D46">
        <w:t>.</w:t>
      </w:r>
    </w:p>
    <w:sectPr w:rsidR="00974C7A" w:rsidRPr="00BE6D46" w:rsidSect="00974C7A">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72DD" w:rsidRDefault="00A672DD" w:rsidP="00F95C08">
      <w:pPr>
        <w:spacing w:line="240" w:lineRule="auto"/>
      </w:pPr>
    </w:p>
  </w:endnote>
  <w:endnote w:type="continuationSeparator" w:id="0">
    <w:p w:rsidR="00A672DD" w:rsidRPr="00AC3823" w:rsidRDefault="00A672DD" w:rsidP="00AC3823">
      <w:pPr>
        <w:pStyle w:val="Pieddepage"/>
      </w:pPr>
    </w:p>
  </w:endnote>
  <w:endnote w:type="continuationNotice" w:id="1">
    <w:p w:rsidR="00A672DD" w:rsidRDefault="00A672D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4C7A" w:rsidRPr="00974C7A" w:rsidRDefault="00974C7A" w:rsidP="00974C7A">
    <w:pPr>
      <w:pStyle w:val="Pieddepage"/>
      <w:tabs>
        <w:tab w:val="right" w:pos="9638"/>
      </w:tabs>
    </w:pPr>
    <w:r w:rsidRPr="00974C7A">
      <w:rPr>
        <w:b/>
        <w:sz w:val="18"/>
      </w:rPr>
      <w:fldChar w:fldCharType="begin"/>
    </w:r>
    <w:r w:rsidRPr="00974C7A">
      <w:rPr>
        <w:b/>
        <w:sz w:val="18"/>
      </w:rPr>
      <w:instrText xml:space="preserve"> PAGE  \* MERGEFORMAT </w:instrText>
    </w:r>
    <w:r w:rsidRPr="00974C7A">
      <w:rPr>
        <w:b/>
        <w:sz w:val="18"/>
      </w:rPr>
      <w:fldChar w:fldCharType="separate"/>
    </w:r>
    <w:r w:rsidR="009D40FD">
      <w:rPr>
        <w:b/>
        <w:noProof/>
        <w:sz w:val="18"/>
      </w:rPr>
      <w:t>2</w:t>
    </w:r>
    <w:r w:rsidRPr="00974C7A">
      <w:rPr>
        <w:b/>
        <w:sz w:val="18"/>
      </w:rPr>
      <w:fldChar w:fldCharType="end"/>
    </w:r>
    <w:r>
      <w:rPr>
        <w:b/>
        <w:sz w:val="18"/>
      </w:rPr>
      <w:tab/>
    </w:r>
    <w:r>
      <w:t>GE.16-10166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4C7A" w:rsidRPr="00974C7A" w:rsidRDefault="00974C7A" w:rsidP="00974C7A">
    <w:pPr>
      <w:pStyle w:val="Pieddepage"/>
      <w:tabs>
        <w:tab w:val="right" w:pos="9638"/>
      </w:tabs>
      <w:rPr>
        <w:b/>
        <w:sz w:val="18"/>
      </w:rPr>
    </w:pPr>
    <w:r>
      <w:t>GE.16-10166</w:t>
    </w:r>
    <w:r>
      <w:tab/>
    </w:r>
    <w:r w:rsidRPr="00974C7A">
      <w:rPr>
        <w:b/>
        <w:sz w:val="18"/>
      </w:rPr>
      <w:fldChar w:fldCharType="begin"/>
    </w:r>
    <w:r w:rsidRPr="00974C7A">
      <w:rPr>
        <w:b/>
        <w:sz w:val="18"/>
      </w:rPr>
      <w:instrText xml:space="preserve"> PAGE  \* MERGEFORMAT </w:instrText>
    </w:r>
    <w:r w:rsidRPr="00974C7A">
      <w:rPr>
        <w:b/>
        <w:sz w:val="18"/>
      </w:rPr>
      <w:fldChar w:fldCharType="separate"/>
    </w:r>
    <w:r w:rsidR="009D40FD">
      <w:rPr>
        <w:b/>
        <w:noProof/>
        <w:sz w:val="18"/>
      </w:rPr>
      <w:t>3</w:t>
    </w:r>
    <w:r w:rsidRPr="00974C7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3E26" w:rsidRPr="006F74AE" w:rsidRDefault="00323E26" w:rsidP="00323E26">
    <w:pPr>
      <w:pStyle w:val="Notedebasdepage"/>
      <w:tabs>
        <w:tab w:val="clear" w:pos="1021"/>
        <w:tab w:val="right" w:pos="2155"/>
      </w:tabs>
      <w:spacing w:after="80"/>
      <w:ind w:left="680" w:firstLine="0"/>
      <w:rPr>
        <w:u w:val="single"/>
      </w:rPr>
    </w:pPr>
    <w:r>
      <w:rPr>
        <w:u w:val="single"/>
      </w:rPr>
      <w:tab/>
    </w:r>
  </w:p>
  <w:p w:rsidR="00323E26" w:rsidRPr="0078197D" w:rsidRDefault="00323E26" w:rsidP="00323E26">
    <w:pPr>
      <w:pStyle w:val="Notedebasdepage"/>
    </w:pPr>
    <w:r>
      <w:rPr>
        <w:b/>
        <w:bCs/>
        <w:vertAlign w:val="superscript"/>
      </w:rPr>
      <w:tab/>
    </w:r>
    <w:r w:rsidRPr="0078197D">
      <w:rPr>
        <w:bCs/>
        <w:sz w:val="20"/>
      </w:rPr>
      <w:t>*</w:t>
    </w:r>
    <w:r>
      <w:tab/>
      <w:t>Il n’est pas établi de compte rendu analytique pour la deuxième partie (privée) de la séance.</w:t>
    </w:r>
  </w:p>
  <w:p w:rsidR="00323E26" w:rsidRDefault="00323E26" w:rsidP="00323E26">
    <w:pPr>
      <w:pStyle w:val="Notedebasdepage"/>
      <w:pBdr>
        <w:bottom w:val="single" w:sz="4" w:space="1" w:color="auto"/>
      </w:pBdr>
      <w:tabs>
        <w:tab w:val="clear" w:pos="1021"/>
      </w:tabs>
      <w:spacing w:line="240" w:lineRule="auto"/>
      <w:ind w:left="0" w:right="0" w:firstLine="0"/>
    </w:pPr>
  </w:p>
  <w:p w:rsidR="00204D3D" w:rsidRDefault="00204D3D" w:rsidP="00204D3D">
    <w:pPr>
      <w:pStyle w:val="Notedebasdepage"/>
      <w:tabs>
        <w:tab w:val="left" w:pos="708"/>
      </w:tabs>
      <w:spacing w:after="120"/>
      <w:ind w:firstLine="0"/>
    </w:pPr>
    <w:r>
      <w:t>Le présent compte rendu est sujet à rectifications.</w:t>
    </w:r>
  </w:p>
  <w:p w:rsidR="00204D3D" w:rsidRPr="00BE6D46" w:rsidRDefault="00204D3D" w:rsidP="00204D3D">
    <w:pPr>
      <w:pStyle w:val="Notedebasdepage"/>
      <w:tabs>
        <w:tab w:val="left" w:pos="708"/>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Pr>
        <w:i/>
      </w:rPr>
      <w:t>une semaine au plus tard à compter de la date du présent document</w:t>
    </w:r>
    <w:r>
      <w:t xml:space="preserve">, à la Section </w:t>
    </w:r>
    <w:r w:rsidRPr="00BE6D46">
      <w:t>française de traduction, bureau E.5059, Palais des Nations, Genève (</w:t>
    </w:r>
    <w:hyperlink r:id="rId1" w:history="1">
      <w:r w:rsidRPr="00BE6D46">
        <w:rPr>
          <w:rStyle w:val="Lienhypertexte"/>
          <w:color w:val="auto"/>
        </w:rPr>
        <w:t>trad_sec_fra@unog.ch</w:t>
      </w:r>
    </w:hyperlink>
    <w:r w:rsidRPr="00BE6D46">
      <w:t>).</w:t>
    </w:r>
  </w:p>
  <w:p w:rsidR="00323E26" w:rsidRDefault="00204D3D" w:rsidP="00204D3D">
    <w:pPr>
      <w:pStyle w:val="Notedebasdepage"/>
      <w:tabs>
        <w:tab w:val="clear" w:pos="1021"/>
      </w:tabs>
      <w:spacing w:after="240"/>
      <w:ind w:firstLine="0"/>
    </w:pPr>
    <w:r>
      <w:t xml:space="preserve">Les rectifications aux comptes rendus des séances publiques du Comité seront groupées dans un rectificatif unique qui sera </w:t>
    </w:r>
    <w:r w:rsidRPr="00274630">
      <w:t>publié</w:t>
    </w:r>
    <w:r>
      <w:t xml:space="preserve"> peu après la session.</w:t>
    </w:r>
  </w:p>
  <w:p w:rsidR="00323E26" w:rsidRPr="00974C7A" w:rsidRDefault="00974C7A" w:rsidP="00974C7A">
    <w:pPr>
      <w:spacing w:before="120" w:line="240" w:lineRule="auto"/>
    </w:pPr>
    <w:r>
      <w:t>GE.</w:t>
    </w:r>
    <w:r w:rsidR="00323E26">
      <w:rPr>
        <w:noProof/>
        <w:lang w:eastAsia="fr-CH"/>
      </w:rPr>
      <w:drawing>
        <wp:anchor distT="0" distB="0" distL="114300" distR="114300" simplePos="0" relativeHeight="251659264" behindDoc="0" locked="0" layoutInCell="1" allowOverlap="1" wp14:anchorId="7CAB5675" wp14:editId="5420BC84">
          <wp:simplePos x="0" y="0"/>
          <wp:positionH relativeFrom="margin">
            <wp:posOffset>4319905</wp:posOffset>
          </wp:positionH>
          <wp:positionV relativeFrom="margin">
            <wp:posOffset>8279765</wp:posOffset>
          </wp:positionV>
          <wp:extent cx="1104900" cy="2286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49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t>16-10166  (F)</w:t>
    </w:r>
    <w:r w:rsidR="00274630">
      <w:t xml:space="preserve">    200616    200616</w:t>
    </w:r>
    <w:r>
      <w:br/>
    </w:r>
    <w:r w:rsidRPr="00974C7A">
      <w:rPr>
        <w:rFonts w:ascii="C39T30Lfz" w:hAnsi="C39T30Lfz"/>
        <w:sz w:val="56"/>
      </w:rPr>
      <w:t></w:t>
    </w:r>
    <w:r w:rsidRPr="00974C7A">
      <w:rPr>
        <w:rFonts w:ascii="C39T30Lfz" w:hAnsi="C39T30Lfz"/>
        <w:sz w:val="56"/>
      </w:rPr>
      <w:t></w:t>
    </w:r>
    <w:r w:rsidRPr="00974C7A">
      <w:rPr>
        <w:rFonts w:ascii="C39T30Lfz" w:hAnsi="C39T30Lfz"/>
        <w:sz w:val="56"/>
      </w:rPr>
      <w:t></w:t>
    </w:r>
    <w:r w:rsidRPr="00974C7A">
      <w:rPr>
        <w:rFonts w:ascii="C39T30Lfz" w:hAnsi="C39T30Lfz"/>
        <w:sz w:val="56"/>
      </w:rPr>
      <w:t></w:t>
    </w:r>
    <w:r w:rsidRPr="00974C7A">
      <w:rPr>
        <w:rFonts w:ascii="C39T30Lfz" w:hAnsi="C39T30Lfz"/>
        <w:sz w:val="56"/>
      </w:rPr>
      <w:t></w:t>
    </w:r>
    <w:r w:rsidRPr="00974C7A">
      <w:rPr>
        <w:rFonts w:ascii="C39T30Lfz" w:hAnsi="C39T30Lfz"/>
        <w:sz w:val="56"/>
      </w:rPr>
      <w:t></w:t>
    </w:r>
    <w:r w:rsidRPr="00974C7A">
      <w:rPr>
        <w:rFonts w:ascii="C39T30Lfz" w:hAnsi="C39T30Lfz"/>
        <w:sz w:val="56"/>
      </w:rPr>
      <w:t></w:t>
    </w:r>
    <w:r w:rsidRPr="00974C7A">
      <w:rPr>
        <w:rFonts w:ascii="C39T30Lfz" w:hAnsi="C39T30Lfz"/>
        <w:sz w:val="56"/>
      </w:rPr>
      <w:t></w:t>
    </w:r>
    <w:r w:rsidRPr="00974C7A">
      <w:rPr>
        <w:rFonts w:ascii="C39T30Lfz" w:hAnsi="C39T30Lfz"/>
        <w:sz w:val="56"/>
      </w:rPr>
      <w:t></w:t>
    </w:r>
    <w:r>
      <w:rPr>
        <w:noProof/>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E/C.12/2016/SR.30&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2016/SR.30&amp;Size=2&amp;Lang=F"/>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72DD" w:rsidRPr="00AC3823" w:rsidRDefault="00A672DD" w:rsidP="00AC3823">
      <w:pPr>
        <w:pStyle w:val="Pieddepage"/>
        <w:tabs>
          <w:tab w:val="right" w:pos="2155"/>
        </w:tabs>
        <w:spacing w:after="80" w:line="240" w:lineRule="atLeast"/>
        <w:ind w:left="680"/>
        <w:rPr>
          <w:u w:val="single"/>
        </w:rPr>
      </w:pPr>
      <w:r>
        <w:rPr>
          <w:u w:val="single"/>
        </w:rPr>
        <w:tab/>
      </w:r>
    </w:p>
  </w:footnote>
  <w:footnote w:type="continuationSeparator" w:id="0">
    <w:p w:rsidR="00A672DD" w:rsidRPr="00AC3823" w:rsidRDefault="00A672DD" w:rsidP="00AC3823">
      <w:pPr>
        <w:pStyle w:val="Pieddepage"/>
        <w:tabs>
          <w:tab w:val="right" w:pos="2155"/>
        </w:tabs>
        <w:spacing w:after="80" w:line="240" w:lineRule="atLeast"/>
        <w:ind w:left="680"/>
        <w:rPr>
          <w:u w:val="single"/>
        </w:rPr>
      </w:pPr>
      <w:r>
        <w:rPr>
          <w:u w:val="single"/>
        </w:rPr>
        <w:tab/>
      </w:r>
    </w:p>
  </w:footnote>
  <w:footnote w:type="continuationNotice" w:id="1">
    <w:p w:rsidR="00A672DD" w:rsidRPr="00AC3823" w:rsidRDefault="00A672DD">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4C7A" w:rsidRPr="00974C7A" w:rsidRDefault="00974C7A">
    <w:pPr>
      <w:pStyle w:val="En-tte"/>
    </w:pPr>
    <w:r>
      <w:t>E/C.12/2016/SR.30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4C7A" w:rsidRPr="00974C7A" w:rsidRDefault="00974C7A" w:rsidP="00974C7A">
    <w:pPr>
      <w:pStyle w:val="En-tte"/>
      <w:jc w:val="right"/>
    </w:pPr>
    <w:r>
      <w:t>E/C.12/2016/SR.30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72DD"/>
    <w:rsid w:val="00017F94"/>
    <w:rsid w:val="00023842"/>
    <w:rsid w:val="000334F9"/>
    <w:rsid w:val="0007796D"/>
    <w:rsid w:val="00083571"/>
    <w:rsid w:val="000A3FB1"/>
    <w:rsid w:val="000B7790"/>
    <w:rsid w:val="00111F2F"/>
    <w:rsid w:val="0014365E"/>
    <w:rsid w:val="00176178"/>
    <w:rsid w:val="001F525A"/>
    <w:rsid w:val="00204D3D"/>
    <w:rsid w:val="00223272"/>
    <w:rsid w:val="0024779E"/>
    <w:rsid w:val="00274630"/>
    <w:rsid w:val="002832AC"/>
    <w:rsid w:val="002D7C93"/>
    <w:rsid w:val="00323E26"/>
    <w:rsid w:val="00441C3B"/>
    <w:rsid w:val="00446FE5"/>
    <w:rsid w:val="00452396"/>
    <w:rsid w:val="004E468C"/>
    <w:rsid w:val="005505B7"/>
    <w:rsid w:val="00573BE5"/>
    <w:rsid w:val="00586ED3"/>
    <w:rsid w:val="00596AA9"/>
    <w:rsid w:val="0071601D"/>
    <w:rsid w:val="007A62E6"/>
    <w:rsid w:val="0080684C"/>
    <w:rsid w:val="00871C75"/>
    <w:rsid w:val="008776DC"/>
    <w:rsid w:val="008E0CF2"/>
    <w:rsid w:val="009243A5"/>
    <w:rsid w:val="009705C8"/>
    <w:rsid w:val="00974C7A"/>
    <w:rsid w:val="009C1CF4"/>
    <w:rsid w:val="009D40FD"/>
    <w:rsid w:val="00A30353"/>
    <w:rsid w:val="00A672DD"/>
    <w:rsid w:val="00AC3823"/>
    <w:rsid w:val="00AE323C"/>
    <w:rsid w:val="00B00181"/>
    <w:rsid w:val="00B00B0D"/>
    <w:rsid w:val="00B765F7"/>
    <w:rsid w:val="00BA0CA9"/>
    <w:rsid w:val="00BD4D07"/>
    <w:rsid w:val="00BE6D46"/>
    <w:rsid w:val="00C02897"/>
    <w:rsid w:val="00D3439C"/>
    <w:rsid w:val="00D568AD"/>
    <w:rsid w:val="00DB1831"/>
    <w:rsid w:val="00DD3BFD"/>
    <w:rsid w:val="00DF6678"/>
    <w:rsid w:val="00E35888"/>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BD4D07"/>
    <w:rPr>
      <w:color w:val="0000FF"/>
      <w:u w:val="none"/>
    </w:rPr>
  </w:style>
  <w:style w:type="character" w:styleId="Lienhypertextesuivivisit">
    <w:name w:val="FollowedHyperlink"/>
    <w:basedOn w:val="Policepardfaut"/>
    <w:unhideWhenUsed/>
    <w:rsid w:val="00BD4D07"/>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0A3FB1"/>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A3FB1"/>
    <w:rPr>
      <w:rFonts w:ascii="Tahoma" w:hAnsi="Tahoma" w:cs="Tahoma"/>
      <w:sz w:val="16"/>
      <w:szCs w:val="16"/>
      <w:lang w:eastAsia="en-US"/>
    </w:rPr>
  </w:style>
  <w:style w:type="paragraph" w:customStyle="1" w:styleId="SingleTxt">
    <w:name w:val="__Single Txt"/>
    <w:basedOn w:val="Normal"/>
    <w:qFormat/>
    <w:rsid w:val="00974C7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kinsoku/>
      <w:overflowPunct/>
      <w:autoSpaceDE/>
      <w:autoSpaceDN/>
      <w:adjustRightInd/>
      <w:snapToGrid/>
      <w:spacing w:after="120" w:line="240" w:lineRule="exact"/>
      <w:ind w:left="1267" w:right="1267"/>
      <w:jc w:val="both"/>
    </w:pPr>
    <w:rPr>
      <w:rFonts w:eastAsia="Calibri"/>
      <w:spacing w:val="4"/>
      <w:w w:val="103"/>
      <w:kern w:val="14"/>
      <w:szCs w:val="22"/>
      <w:lang w:val="fr-CA"/>
    </w:rPr>
  </w:style>
  <w:style w:type="character" w:customStyle="1" w:styleId="apple-converted-space">
    <w:name w:val="apple-converted-space"/>
    <w:basedOn w:val="Policepardfaut"/>
    <w:rsid w:val="00974C7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BD4D07"/>
    <w:rPr>
      <w:color w:val="0000FF"/>
      <w:u w:val="none"/>
    </w:rPr>
  </w:style>
  <w:style w:type="character" w:styleId="Lienhypertextesuivivisit">
    <w:name w:val="FollowedHyperlink"/>
    <w:basedOn w:val="Policepardfaut"/>
    <w:unhideWhenUsed/>
    <w:rsid w:val="00BD4D07"/>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0A3FB1"/>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A3FB1"/>
    <w:rPr>
      <w:rFonts w:ascii="Tahoma" w:hAnsi="Tahoma" w:cs="Tahoma"/>
      <w:sz w:val="16"/>
      <w:szCs w:val="16"/>
      <w:lang w:eastAsia="en-US"/>
    </w:rPr>
  </w:style>
  <w:style w:type="paragraph" w:customStyle="1" w:styleId="SingleTxt">
    <w:name w:val="__Single Txt"/>
    <w:basedOn w:val="Normal"/>
    <w:qFormat/>
    <w:rsid w:val="00974C7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kinsoku/>
      <w:overflowPunct/>
      <w:autoSpaceDE/>
      <w:autoSpaceDN/>
      <w:adjustRightInd/>
      <w:snapToGrid/>
      <w:spacing w:after="120" w:line="240" w:lineRule="exact"/>
      <w:ind w:left="1267" w:right="1267"/>
      <w:jc w:val="both"/>
    </w:pPr>
    <w:rPr>
      <w:rFonts w:eastAsia="Calibri"/>
      <w:spacing w:val="4"/>
      <w:w w:val="103"/>
      <w:kern w:val="14"/>
      <w:szCs w:val="22"/>
      <w:lang w:val="fr-CA"/>
    </w:rPr>
  </w:style>
  <w:style w:type="character" w:customStyle="1" w:styleId="apple-converted-space">
    <w:name w:val="apple-converted-space"/>
    <w:basedOn w:val="Policepardfaut"/>
    <w:rsid w:val="00974C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7973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mailto:trad_sec_fra@unog.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SR\U3.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U3.dotm</Template>
  <TotalTime>0</TotalTime>
  <Pages>4</Pages>
  <Words>1240</Words>
  <Characters>6875</Characters>
  <Application>Microsoft Office Word</Application>
  <DocSecurity>0</DocSecurity>
  <Lines>104</Lines>
  <Paragraphs>35</Paragraphs>
  <ScaleCrop>false</ScaleCrop>
  <HeadingPairs>
    <vt:vector size="2" baseType="variant">
      <vt:variant>
        <vt:lpstr>Titre</vt:lpstr>
      </vt:variant>
      <vt:variant>
        <vt:i4>1</vt:i4>
      </vt:variant>
    </vt:vector>
  </HeadingPairs>
  <TitlesOfParts>
    <vt:vector size="1" baseType="lpstr">
      <vt:lpstr>E/C.12/2016/SR.30</vt:lpstr>
    </vt:vector>
  </TitlesOfParts>
  <Company>DCM</Company>
  <LinksUpToDate>false</LinksUpToDate>
  <CharactersWithSpaces>8080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E/C.12/2016/SR.30</dc:title>
  <dc:subject>final</dc:subject>
  <dc:creator>Beaunee</dc:creator>
  <cp:keywords/>
  <dc:description/>
  <cp:lastModifiedBy>Moret</cp:lastModifiedBy>
  <cp:revision>2</cp:revision>
  <cp:lastPrinted>2016-06-20T06:15:00Z</cp:lastPrinted>
  <dcterms:created xsi:type="dcterms:W3CDTF">2016-06-20T09:03:00Z</dcterms:created>
  <dcterms:modified xsi:type="dcterms:W3CDTF">2016-06-20T09:03:00Z</dcterms:modified>
</cp:coreProperties>
</file>