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4836D230" w14:textId="77777777" w:rsidTr="006E444F">
        <w:trPr>
          <w:trHeight w:hRule="exact" w:val="851"/>
        </w:trPr>
        <w:tc>
          <w:tcPr>
            <w:tcW w:w="1274" w:type="dxa"/>
            <w:tcBorders>
              <w:bottom w:val="single" w:sz="4" w:space="0" w:color="auto"/>
            </w:tcBorders>
          </w:tcPr>
          <w:p w14:paraId="7A4F518D" w14:textId="77777777" w:rsidR="006B3E27" w:rsidRPr="006E4C12" w:rsidRDefault="006B3E27" w:rsidP="001650FB">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4FF89757"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0ED2CE08" w14:textId="52EFF405" w:rsidR="006B3E27" w:rsidRPr="002B24FC" w:rsidRDefault="002B24FC" w:rsidP="002B24FC">
            <w:pPr>
              <w:bidi w:val="0"/>
              <w:jc w:val="left"/>
            </w:pPr>
            <w:r w:rsidRPr="00B71951">
              <w:rPr>
                <w:sz w:val="40"/>
              </w:rPr>
              <w:t>CRC</w:t>
            </w:r>
            <w:r w:rsidRPr="00B71951">
              <w:t>/C/88/2</w:t>
            </w:r>
          </w:p>
        </w:tc>
      </w:tr>
      <w:tr w:rsidR="006B3E27" w:rsidRPr="00DB7679" w14:paraId="10E45916" w14:textId="77777777" w:rsidTr="006E444F">
        <w:trPr>
          <w:trHeight w:hRule="exact" w:val="2835"/>
        </w:trPr>
        <w:tc>
          <w:tcPr>
            <w:tcW w:w="1274" w:type="dxa"/>
            <w:tcBorders>
              <w:top w:val="single" w:sz="4" w:space="0" w:color="auto"/>
              <w:bottom w:val="single" w:sz="12" w:space="0" w:color="auto"/>
            </w:tcBorders>
          </w:tcPr>
          <w:p w14:paraId="7A2A47A3" w14:textId="77777777" w:rsidR="006B3E27" w:rsidRPr="00DB7679" w:rsidRDefault="0059622A" w:rsidP="006E444F">
            <w:pPr>
              <w:jc w:val="center"/>
              <w:rPr>
                <w:rtl/>
              </w:rPr>
            </w:pPr>
            <w:r>
              <w:rPr>
                <w:noProof/>
              </w:rPr>
              <w:drawing>
                <wp:inline distT="0" distB="0" distL="0" distR="0" wp14:anchorId="11BB7AC4" wp14:editId="60617011">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430B2E01" w14:textId="77777777" w:rsidR="006B3E27" w:rsidRPr="00570737" w:rsidRDefault="001E1CAD" w:rsidP="00073FE2">
            <w:pPr>
              <w:spacing w:before="240" w:after="40" w:line="640" w:lineRule="exact"/>
              <w:ind w:left="57"/>
              <w:jc w:val="left"/>
              <w:rPr>
                <w:rFonts w:ascii="Times New Roman Bold" w:hAnsi="Times New Roman Bold" w:hint="eastAsia"/>
                <w:b/>
                <w:bCs/>
                <w:sz w:val="50"/>
                <w:szCs w:val="50"/>
                <w:rtl/>
              </w:rPr>
            </w:pPr>
            <w:r w:rsidRPr="00570737">
              <w:rPr>
                <w:rFonts w:ascii="Times New Roman Bold" w:hAnsi="Times New Roman Bold" w:hint="cs"/>
                <w:b/>
                <w:bCs/>
                <w:sz w:val="50"/>
                <w:szCs w:val="50"/>
                <w:rtl/>
              </w:rPr>
              <w:t>ا</w:t>
            </w:r>
            <w:r w:rsidR="004A14A6" w:rsidRPr="00570737">
              <w:rPr>
                <w:rFonts w:ascii="Times New Roman Bold" w:hAnsi="Times New Roman Bold" w:hint="cs"/>
                <w:b/>
                <w:bCs/>
                <w:sz w:val="50"/>
                <w:szCs w:val="50"/>
                <w:rtl/>
              </w:rPr>
              <w:t>تفاقي</w:t>
            </w:r>
            <w:r w:rsidR="00523BAE" w:rsidRPr="00570737">
              <w:rPr>
                <w:rFonts w:ascii="Times New Roman Bold" w:hAnsi="Times New Roman Bold" w:hint="cs"/>
                <w:b/>
                <w:bCs/>
                <w:sz w:val="50"/>
                <w:szCs w:val="50"/>
                <w:rtl/>
              </w:rPr>
              <w:t>ـ</w:t>
            </w:r>
            <w:r w:rsidR="004A14A6" w:rsidRPr="00570737">
              <w:rPr>
                <w:rFonts w:ascii="Times New Roman Bold" w:hAnsi="Times New Roman Bold" w:hint="cs"/>
                <w:b/>
                <w:bCs/>
                <w:sz w:val="50"/>
                <w:szCs w:val="50"/>
                <w:rtl/>
              </w:rPr>
              <w:t xml:space="preserve">ة </w:t>
            </w:r>
            <w:r w:rsidR="0045649E" w:rsidRPr="00570737">
              <w:rPr>
                <w:rFonts w:ascii="Times New Roman Bold" w:hAnsi="Times New Roman Bold" w:hint="cs"/>
                <w:b/>
                <w:bCs/>
                <w:sz w:val="50"/>
                <w:szCs w:val="50"/>
                <w:rtl/>
              </w:rPr>
              <w:t xml:space="preserve">حقوق </w:t>
            </w:r>
            <w:r w:rsidR="00A65558" w:rsidRPr="00570737">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71DB0B46" w14:textId="77777777" w:rsidR="006B3E27" w:rsidRDefault="002B24FC" w:rsidP="006E444F">
            <w:pPr>
              <w:bidi w:val="0"/>
              <w:spacing w:before="240"/>
              <w:jc w:val="left"/>
            </w:pPr>
            <w:r>
              <w:t>Distr.: General</w:t>
            </w:r>
          </w:p>
          <w:p w14:paraId="5F3E46C9" w14:textId="08441114" w:rsidR="002B24FC" w:rsidRDefault="00744059" w:rsidP="002B24FC">
            <w:pPr>
              <w:bidi w:val="0"/>
              <w:spacing w:line="240" w:lineRule="exact"/>
              <w:jc w:val="left"/>
            </w:pPr>
            <w:r w:rsidRPr="00570737">
              <w:t>25</w:t>
            </w:r>
            <w:r>
              <w:t xml:space="preserve"> October </w:t>
            </w:r>
            <w:r w:rsidR="002B24FC" w:rsidRPr="00570737">
              <w:t>2021</w:t>
            </w:r>
          </w:p>
          <w:p w14:paraId="65AD6DAC" w14:textId="77777777" w:rsidR="002B24FC" w:rsidRDefault="002B24FC" w:rsidP="002B24FC">
            <w:pPr>
              <w:bidi w:val="0"/>
              <w:spacing w:line="240" w:lineRule="exact"/>
              <w:jc w:val="left"/>
            </w:pPr>
            <w:r>
              <w:t>Arabic</w:t>
            </w:r>
          </w:p>
          <w:p w14:paraId="1EF0A486" w14:textId="69592AB9" w:rsidR="002B24FC" w:rsidRPr="002B24FC" w:rsidRDefault="002B24FC" w:rsidP="002B24FC">
            <w:pPr>
              <w:bidi w:val="0"/>
              <w:spacing w:line="240" w:lineRule="exact"/>
              <w:jc w:val="left"/>
            </w:pPr>
            <w:r>
              <w:t>Original: English</w:t>
            </w:r>
          </w:p>
        </w:tc>
      </w:tr>
    </w:tbl>
    <w:p w14:paraId="1779A0E1" w14:textId="4C5302C3" w:rsidR="00744059" w:rsidRPr="00570737" w:rsidRDefault="00744059" w:rsidP="00744059">
      <w:pPr>
        <w:pStyle w:val="SingleTxtGA"/>
        <w:spacing w:before="120" w:after="0"/>
        <w:ind w:left="0" w:right="284"/>
        <w:jc w:val="left"/>
        <w:rPr>
          <w:b/>
          <w:bCs/>
          <w:sz w:val="26"/>
          <w:szCs w:val="26"/>
          <w:lang w:val="ar-SA" w:eastAsia="zh-TW" w:bidi="en-GB"/>
        </w:rPr>
      </w:pPr>
      <w:r w:rsidRPr="00570737">
        <w:rPr>
          <w:b/>
          <w:bCs/>
          <w:sz w:val="26"/>
          <w:szCs w:val="26"/>
          <w:rtl/>
        </w:rPr>
        <w:t>لجنة حقوق الطفل</w:t>
      </w:r>
    </w:p>
    <w:p w14:paraId="301DA225" w14:textId="546260BD" w:rsidR="00744059" w:rsidRPr="00570737" w:rsidRDefault="00744059" w:rsidP="00744059">
      <w:pPr>
        <w:pStyle w:val="HChGA"/>
        <w:rPr>
          <w:sz w:val="34"/>
          <w:szCs w:val="34"/>
          <w:lang w:val="ar-SA" w:eastAsia="zh-TW" w:bidi="en-GB"/>
        </w:rPr>
      </w:pPr>
      <w:r w:rsidRPr="00570737">
        <w:rPr>
          <w:rtl/>
        </w:rPr>
        <w:tab/>
      </w:r>
      <w:r w:rsidRPr="00570737">
        <w:rPr>
          <w:rtl/>
        </w:rPr>
        <w:tab/>
        <w:t>تقرير مرحلي للمتابعة بشأن البلاغات الفردية</w:t>
      </w:r>
      <w:r w:rsidR="0055491A" w:rsidRPr="00570737">
        <w:rPr>
          <w:rStyle w:val="FootnoteReference"/>
          <w:rFonts w:ascii="Traditional Arabic"/>
          <w:sz w:val="26"/>
          <w:szCs w:val="26"/>
          <w:vertAlign w:val="baseline"/>
          <w:rtl/>
        </w:rPr>
        <w:footnoteReference w:customMarkFollows="1" w:id="1"/>
        <w:t>*</w:t>
      </w:r>
    </w:p>
    <w:p w14:paraId="7BE22713" w14:textId="70DE77BC" w:rsidR="00744059" w:rsidRPr="00570737" w:rsidRDefault="00744059" w:rsidP="00744059">
      <w:pPr>
        <w:pStyle w:val="H1GA"/>
        <w:rPr>
          <w:lang w:val="en-US" w:eastAsia="zh-TW"/>
        </w:rPr>
      </w:pPr>
      <w:r w:rsidRPr="00570737">
        <w:rPr>
          <w:rtl/>
        </w:rPr>
        <w:tab/>
        <w:t>ألف-</w:t>
      </w:r>
      <w:r w:rsidRPr="00570737">
        <w:rPr>
          <w:rtl/>
        </w:rPr>
        <w:tab/>
        <w:t>مقدمة</w:t>
      </w:r>
    </w:p>
    <w:p w14:paraId="2E02089A" w14:textId="77777777" w:rsidR="00744059" w:rsidRPr="009B7D95" w:rsidRDefault="00744059" w:rsidP="00744059">
      <w:pPr>
        <w:pStyle w:val="SingleTxtGA"/>
        <w:rPr>
          <w:rFonts w:eastAsiaTheme="minorEastAsia"/>
          <w:lang w:val="en-US" w:eastAsia="zh-TW" w:bidi="en-GB"/>
        </w:rPr>
      </w:pPr>
      <w:r>
        <w:rPr>
          <w:rtl/>
        </w:rPr>
        <w:tab/>
      </w:r>
      <w:r w:rsidRPr="005D6EFB">
        <w:rPr>
          <w:rFonts w:eastAsiaTheme="minorEastAsia"/>
          <w:rtl/>
        </w:rPr>
        <w:t xml:space="preserve">هذا التقرير تجميع للمعلومات الواردة من الدول الأطراف والجهات صاحبة الشكوى بشأن التدابير المتخذة لتنفيذ الآراء والتوصيات المتعلقة بالبلاغات الفردية المقدمة بموجب البروتوكول الاختياري لاتفاقية حقوق الطفل بشأن إجراء تقديم البلاغات. وجرت معالجة المعلومات في إطار إجراءات المتابعة التي تنص عليها المادة </w:t>
      </w:r>
      <w:r w:rsidRPr="00570737">
        <w:rPr>
          <w:rFonts w:eastAsiaTheme="minorEastAsia"/>
          <w:rtl/>
        </w:rPr>
        <w:t>11</w:t>
      </w:r>
      <w:r w:rsidRPr="005D6EFB">
        <w:rPr>
          <w:rFonts w:eastAsiaTheme="minorEastAsia"/>
          <w:rtl/>
        </w:rPr>
        <w:t xml:space="preserve"> من البروتوكول الاختياري والمادة </w:t>
      </w:r>
      <w:r w:rsidRPr="00570737">
        <w:rPr>
          <w:rFonts w:eastAsiaTheme="minorEastAsia"/>
          <w:rtl/>
        </w:rPr>
        <w:t>28</w:t>
      </w:r>
      <w:r w:rsidRPr="005D6EFB">
        <w:rPr>
          <w:rFonts w:eastAsiaTheme="minorEastAsia"/>
          <w:rtl/>
        </w:rPr>
        <w:t xml:space="preserve"> من النظام الداخلي بموجب البروتوكول الاختياري. وكانت معايير التقييم كما يلي:</w:t>
      </w:r>
    </w:p>
    <w:tbl>
      <w:tblPr>
        <w:bidiVisual/>
        <w:tblW w:w="7220" w:type="dxa"/>
        <w:tblInd w:w="128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31"/>
        <w:gridCol w:w="6789"/>
      </w:tblGrid>
      <w:tr w:rsidR="00744059" w:rsidRPr="00902E35" w14:paraId="621A6662" w14:textId="77777777" w:rsidTr="00744059">
        <w:trPr>
          <w:cantSplit/>
          <w:tblHeader/>
        </w:trPr>
        <w:tc>
          <w:tcPr>
            <w:tcW w:w="7220" w:type="dxa"/>
            <w:gridSpan w:val="2"/>
            <w:tcBorders>
              <w:top w:val="single" w:sz="4" w:space="0" w:color="auto"/>
              <w:bottom w:val="single" w:sz="12" w:space="0" w:color="auto"/>
            </w:tcBorders>
            <w:shd w:val="clear" w:color="auto" w:fill="auto"/>
            <w:vAlign w:val="bottom"/>
          </w:tcPr>
          <w:p w14:paraId="1F10C9CC" w14:textId="77777777" w:rsidR="00744059" w:rsidRPr="00570737" w:rsidRDefault="00744059" w:rsidP="006943EC">
            <w:pPr>
              <w:spacing w:before="60" w:after="60" w:line="360" w:lineRule="exact"/>
              <w:ind w:left="171" w:right="113" w:hanging="129"/>
              <w:jc w:val="both"/>
              <w:textDirection w:val="tbRlV"/>
              <w:rPr>
                <w:rFonts w:eastAsiaTheme="minorEastAsia"/>
                <w:i/>
                <w:sz w:val="22"/>
                <w:szCs w:val="20"/>
                <w:lang w:val="ar-SA" w:eastAsia="zh-TW" w:bidi="en-GB"/>
              </w:rPr>
            </w:pPr>
            <w:r w:rsidRPr="00570737">
              <w:rPr>
                <w:rFonts w:eastAsiaTheme="minorEastAsia"/>
                <w:i/>
                <w:iCs/>
                <w:sz w:val="22"/>
                <w:rtl/>
              </w:rPr>
              <w:t>معايير التقييم</w:t>
            </w:r>
          </w:p>
        </w:tc>
      </w:tr>
      <w:tr w:rsidR="00744059" w:rsidRPr="00902E35" w14:paraId="14301BC2" w14:textId="77777777" w:rsidTr="006943EC">
        <w:trPr>
          <w:cantSplit/>
        </w:trPr>
        <w:tc>
          <w:tcPr>
            <w:tcW w:w="431" w:type="dxa"/>
            <w:tcBorders>
              <w:top w:val="single" w:sz="12" w:space="0" w:color="auto"/>
            </w:tcBorders>
            <w:shd w:val="clear" w:color="auto" w:fill="auto"/>
          </w:tcPr>
          <w:p w14:paraId="29D69E30" w14:textId="77777777" w:rsidR="00744059" w:rsidRPr="00570737" w:rsidRDefault="00744059" w:rsidP="006943EC">
            <w:pPr>
              <w:spacing w:before="60" w:after="60" w:line="360" w:lineRule="exact"/>
              <w:ind w:left="171" w:right="113" w:hanging="129"/>
              <w:jc w:val="both"/>
              <w:textDirection w:val="tbRlV"/>
              <w:rPr>
                <w:rFonts w:eastAsiaTheme="minorEastAsia"/>
                <w:b/>
                <w:bCs/>
                <w:sz w:val="22"/>
                <w:szCs w:val="20"/>
                <w:lang w:val="ar-SA" w:eastAsia="zh-TW" w:bidi="en-GB"/>
              </w:rPr>
            </w:pPr>
            <w:r w:rsidRPr="00570737">
              <w:rPr>
                <w:rFonts w:eastAsiaTheme="minorEastAsia"/>
                <w:bCs/>
                <w:sz w:val="22"/>
                <w:rtl/>
              </w:rPr>
              <w:t>ألف</w:t>
            </w:r>
          </w:p>
        </w:tc>
        <w:tc>
          <w:tcPr>
            <w:tcW w:w="6789" w:type="dxa"/>
            <w:tcBorders>
              <w:top w:val="single" w:sz="12" w:space="0" w:color="auto"/>
            </w:tcBorders>
            <w:shd w:val="clear" w:color="auto" w:fill="auto"/>
          </w:tcPr>
          <w:p w14:paraId="297F5016" w14:textId="77777777" w:rsidR="00744059" w:rsidRPr="00744059" w:rsidRDefault="00744059" w:rsidP="006943EC">
            <w:pPr>
              <w:spacing w:before="60" w:after="60" w:line="360" w:lineRule="exact"/>
              <w:ind w:left="309" w:right="113" w:hanging="14"/>
              <w:jc w:val="both"/>
              <w:textDirection w:val="tbRlV"/>
              <w:rPr>
                <w:rFonts w:eastAsiaTheme="minorEastAsia"/>
                <w:sz w:val="22"/>
                <w:szCs w:val="20"/>
                <w:lang w:val="ar-SA" w:eastAsia="zh-TW" w:bidi="en-GB"/>
              </w:rPr>
            </w:pPr>
            <w:r w:rsidRPr="00744059">
              <w:rPr>
                <w:rFonts w:eastAsiaTheme="minorEastAsia"/>
                <w:sz w:val="22"/>
                <w:rtl/>
              </w:rPr>
              <w:t>الامتثال: التدابير المتخذة مُرضية أو مُرضية إلى حد كبير</w:t>
            </w:r>
          </w:p>
        </w:tc>
      </w:tr>
      <w:tr w:rsidR="00744059" w:rsidRPr="00902E35" w14:paraId="43FEAA33" w14:textId="77777777" w:rsidTr="006943EC">
        <w:trPr>
          <w:cantSplit/>
        </w:trPr>
        <w:tc>
          <w:tcPr>
            <w:tcW w:w="431" w:type="dxa"/>
            <w:shd w:val="clear" w:color="auto" w:fill="auto"/>
          </w:tcPr>
          <w:p w14:paraId="14A5AB0F" w14:textId="77777777" w:rsidR="00744059" w:rsidRPr="00570737" w:rsidRDefault="00744059" w:rsidP="006943EC">
            <w:pPr>
              <w:spacing w:before="60" w:after="60" w:line="360" w:lineRule="exact"/>
              <w:ind w:left="171" w:right="113" w:hanging="129"/>
              <w:jc w:val="both"/>
              <w:textDirection w:val="tbRlV"/>
              <w:rPr>
                <w:rFonts w:eastAsiaTheme="minorEastAsia"/>
                <w:b/>
                <w:bCs/>
                <w:sz w:val="22"/>
                <w:szCs w:val="20"/>
                <w:lang w:val="ar-SA" w:eastAsia="zh-TW" w:bidi="en-GB"/>
              </w:rPr>
            </w:pPr>
            <w:r w:rsidRPr="00570737">
              <w:rPr>
                <w:rFonts w:eastAsiaTheme="minorEastAsia"/>
                <w:bCs/>
                <w:sz w:val="22"/>
                <w:rtl/>
              </w:rPr>
              <w:t>باء</w:t>
            </w:r>
          </w:p>
        </w:tc>
        <w:tc>
          <w:tcPr>
            <w:tcW w:w="6789" w:type="dxa"/>
            <w:shd w:val="clear" w:color="auto" w:fill="auto"/>
          </w:tcPr>
          <w:p w14:paraId="32A0202A" w14:textId="77777777" w:rsidR="00744059" w:rsidRPr="00744059" w:rsidRDefault="00744059" w:rsidP="006943EC">
            <w:pPr>
              <w:spacing w:before="60" w:after="60" w:line="360" w:lineRule="exact"/>
              <w:ind w:left="309" w:right="113" w:hanging="14"/>
              <w:jc w:val="both"/>
              <w:textDirection w:val="tbRlV"/>
              <w:rPr>
                <w:rFonts w:eastAsiaTheme="minorEastAsia"/>
                <w:sz w:val="22"/>
                <w:szCs w:val="20"/>
                <w:lang w:eastAsia="zh-TW" w:bidi="en-GB"/>
              </w:rPr>
            </w:pPr>
            <w:r w:rsidRPr="00744059">
              <w:rPr>
                <w:rFonts w:eastAsiaTheme="minorEastAsia"/>
                <w:sz w:val="22"/>
                <w:rtl/>
              </w:rPr>
              <w:t>الامتثال الجزئي: التدابير المتخذة مُرضية جزئياً، لكن ينبغي الحصول على معلومات أو اتخاذ إجراءات إضافية</w:t>
            </w:r>
          </w:p>
        </w:tc>
      </w:tr>
      <w:tr w:rsidR="00744059" w:rsidRPr="00902E35" w14:paraId="33B9244C" w14:textId="77777777" w:rsidTr="006943EC">
        <w:trPr>
          <w:cantSplit/>
        </w:trPr>
        <w:tc>
          <w:tcPr>
            <w:tcW w:w="431" w:type="dxa"/>
            <w:shd w:val="clear" w:color="auto" w:fill="auto"/>
          </w:tcPr>
          <w:p w14:paraId="1BD4302F" w14:textId="77777777" w:rsidR="00744059" w:rsidRPr="00570737" w:rsidRDefault="00744059" w:rsidP="006943EC">
            <w:pPr>
              <w:spacing w:before="60" w:after="60" w:line="360" w:lineRule="exact"/>
              <w:ind w:left="171" w:right="113" w:hanging="129"/>
              <w:jc w:val="both"/>
              <w:textDirection w:val="tbRlV"/>
              <w:rPr>
                <w:rFonts w:eastAsiaTheme="minorEastAsia"/>
                <w:b/>
                <w:bCs/>
                <w:sz w:val="22"/>
                <w:szCs w:val="20"/>
                <w:lang w:val="ar-SA" w:eastAsia="zh-TW" w:bidi="en-GB"/>
              </w:rPr>
            </w:pPr>
            <w:r w:rsidRPr="00570737">
              <w:rPr>
                <w:rFonts w:eastAsiaTheme="minorEastAsia"/>
                <w:b/>
                <w:bCs/>
                <w:sz w:val="22"/>
                <w:rtl/>
              </w:rPr>
              <w:t>جيم</w:t>
            </w:r>
          </w:p>
        </w:tc>
        <w:tc>
          <w:tcPr>
            <w:tcW w:w="6789" w:type="dxa"/>
            <w:shd w:val="clear" w:color="auto" w:fill="auto"/>
          </w:tcPr>
          <w:p w14:paraId="364943C1" w14:textId="77777777" w:rsidR="00744059" w:rsidRPr="00744059" w:rsidRDefault="00744059" w:rsidP="006943EC">
            <w:pPr>
              <w:spacing w:before="60" w:after="60" w:line="360" w:lineRule="exact"/>
              <w:ind w:left="309" w:right="113" w:hanging="14"/>
              <w:jc w:val="both"/>
              <w:textDirection w:val="tbRlV"/>
              <w:rPr>
                <w:rFonts w:eastAsiaTheme="minorEastAsia"/>
                <w:sz w:val="22"/>
                <w:szCs w:val="20"/>
                <w:lang w:eastAsia="zh-TW" w:bidi="en-GB"/>
              </w:rPr>
            </w:pPr>
            <w:r w:rsidRPr="00744059">
              <w:rPr>
                <w:rFonts w:eastAsiaTheme="minorEastAsia"/>
                <w:sz w:val="22"/>
                <w:rtl/>
              </w:rPr>
              <w:t>عدم الامتثال: وردَ الردّ لكن التدابير المتخذة ليست مُرضية أو لم تُنفِّذ الآراء أو لا صلة لها بها</w:t>
            </w:r>
          </w:p>
        </w:tc>
      </w:tr>
      <w:tr w:rsidR="00744059" w:rsidRPr="00902E35" w14:paraId="07BC203E" w14:textId="77777777" w:rsidTr="006943EC">
        <w:trPr>
          <w:cantSplit/>
        </w:trPr>
        <w:tc>
          <w:tcPr>
            <w:tcW w:w="431" w:type="dxa"/>
            <w:shd w:val="clear" w:color="auto" w:fill="auto"/>
          </w:tcPr>
          <w:p w14:paraId="60B241A3" w14:textId="77777777" w:rsidR="00744059" w:rsidRPr="00570737" w:rsidRDefault="00744059" w:rsidP="006943EC">
            <w:pPr>
              <w:spacing w:before="60" w:after="60" w:line="360" w:lineRule="exact"/>
              <w:ind w:left="171" w:right="113" w:hanging="129"/>
              <w:jc w:val="both"/>
              <w:textDirection w:val="tbRlV"/>
              <w:rPr>
                <w:rFonts w:eastAsiaTheme="minorEastAsia"/>
                <w:b/>
                <w:bCs/>
                <w:sz w:val="22"/>
                <w:szCs w:val="20"/>
                <w:lang w:val="ar-SA" w:eastAsia="zh-TW" w:bidi="en-GB"/>
              </w:rPr>
            </w:pPr>
            <w:r w:rsidRPr="00570737">
              <w:rPr>
                <w:rFonts w:eastAsiaTheme="minorEastAsia"/>
                <w:b/>
                <w:bCs/>
                <w:sz w:val="22"/>
                <w:rtl/>
              </w:rPr>
              <w:t>دال</w:t>
            </w:r>
          </w:p>
        </w:tc>
        <w:tc>
          <w:tcPr>
            <w:tcW w:w="6789" w:type="dxa"/>
            <w:shd w:val="clear" w:color="auto" w:fill="auto"/>
          </w:tcPr>
          <w:p w14:paraId="318CF5BD" w14:textId="77777777" w:rsidR="00744059" w:rsidRPr="00744059" w:rsidRDefault="00744059" w:rsidP="006943EC">
            <w:pPr>
              <w:spacing w:before="60" w:after="60" w:line="360" w:lineRule="exact"/>
              <w:ind w:left="309" w:right="113" w:hanging="14"/>
              <w:jc w:val="both"/>
              <w:textDirection w:val="tbRlV"/>
              <w:rPr>
                <w:rFonts w:eastAsiaTheme="minorEastAsia"/>
                <w:sz w:val="22"/>
                <w:szCs w:val="20"/>
                <w:lang w:val="ar-SA" w:eastAsia="zh-TW" w:bidi="en-GB"/>
              </w:rPr>
            </w:pPr>
            <w:r w:rsidRPr="00744059">
              <w:rPr>
                <w:rFonts w:eastAsiaTheme="minorEastAsia"/>
                <w:sz w:val="22"/>
                <w:rtl/>
              </w:rPr>
              <w:t>عدم الرد: لم يُبدَ أي تعاون أو لم يرد أي رد</w:t>
            </w:r>
          </w:p>
        </w:tc>
      </w:tr>
    </w:tbl>
    <w:p w14:paraId="7FC8BDBF" w14:textId="77777777" w:rsidR="0055491A" w:rsidRPr="00570737" w:rsidRDefault="0055491A">
      <w:pPr>
        <w:bidi w:val="0"/>
        <w:spacing w:after="200" w:line="276" w:lineRule="auto"/>
        <w:jc w:val="left"/>
        <w:rPr>
          <w:b/>
          <w:bCs/>
          <w:sz w:val="26"/>
          <w:szCs w:val="26"/>
          <w:rtl/>
          <w:lang w:val="en-GB"/>
        </w:rPr>
      </w:pPr>
      <w:r w:rsidRPr="00570737">
        <w:br w:type="page"/>
      </w:r>
    </w:p>
    <w:p w14:paraId="572D9010" w14:textId="20A89E2C" w:rsidR="00744059" w:rsidRPr="00570737" w:rsidRDefault="00744059" w:rsidP="00744059">
      <w:pPr>
        <w:pStyle w:val="H1GA"/>
        <w:rPr>
          <w:lang w:val="en-US" w:eastAsia="zh-TW" w:bidi="en-GB"/>
        </w:rPr>
      </w:pPr>
      <w:r w:rsidRPr="00570737">
        <w:rPr>
          <w:rtl/>
        </w:rPr>
        <w:lastRenderedPageBreak/>
        <w:tab/>
        <w:t>باء-</w:t>
      </w:r>
      <w:r w:rsidRPr="00570737">
        <w:rPr>
          <w:rtl/>
        </w:rPr>
        <w:tab/>
        <w:t>البلاغات</w:t>
      </w:r>
    </w:p>
    <w:tbl>
      <w:tblPr>
        <w:tblStyle w:val="TableGrid"/>
        <w:bidiVisual/>
        <w:tblW w:w="7375" w:type="dxa"/>
        <w:tblInd w:w="1129"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8"/>
        <w:gridCol w:w="3542"/>
        <w:gridCol w:w="3685"/>
      </w:tblGrid>
      <w:tr w:rsidR="00744059" w:rsidRPr="00744059" w14:paraId="020F0BE4" w14:textId="77777777" w:rsidTr="0055491A">
        <w:trPr>
          <w:gridBefore w:val="1"/>
          <w:wBefore w:w="148" w:type="dxa"/>
          <w:cantSplit/>
          <w:tblHeader/>
        </w:trPr>
        <w:tc>
          <w:tcPr>
            <w:tcW w:w="3542" w:type="dxa"/>
            <w:tcBorders>
              <w:top w:val="single" w:sz="4" w:space="0" w:color="auto"/>
              <w:bottom w:val="single" w:sz="12" w:space="0" w:color="auto"/>
            </w:tcBorders>
            <w:shd w:val="clear" w:color="auto" w:fill="auto"/>
            <w:vAlign w:val="bottom"/>
          </w:tcPr>
          <w:p w14:paraId="09FC8FBB" w14:textId="22DBF10E" w:rsidR="00744059" w:rsidRPr="00B5373A" w:rsidRDefault="00744059" w:rsidP="0055491A">
            <w:pPr>
              <w:spacing w:after="120" w:line="360" w:lineRule="exact"/>
              <w:ind w:left="70" w:right="113"/>
              <w:textDirection w:val="tbRlV"/>
              <w:rPr>
                <w:rFonts w:eastAsiaTheme="minorEastAsia"/>
                <w:i/>
                <w:sz w:val="22"/>
                <w:szCs w:val="22"/>
                <w:lang w:val="ar-SA" w:eastAsia="zh-TW" w:bidi="en-GB"/>
              </w:rPr>
            </w:pPr>
            <w:r w:rsidRPr="00570737">
              <w:rPr>
                <w:rFonts w:eastAsiaTheme="minorEastAsia"/>
                <w:i/>
                <w:iCs/>
                <w:sz w:val="22"/>
                <w:szCs w:val="22"/>
                <w:rtl/>
              </w:rPr>
              <w:t>د. د.</w:t>
            </w:r>
            <w:r w:rsidRPr="00B5373A">
              <w:rPr>
                <w:rFonts w:eastAsiaTheme="minorEastAsia"/>
                <w:sz w:val="22"/>
                <w:szCs w:val="22"/>
                <w:rtl/>
              </w:rPr>
              <w:t xml:space="preserve"> </w:t>
            </w:r>
            <w:r w:rsidRPr="00570737">
              <w:rPr>
                <w:rFonts w:eastAsiaTheme="minorEastAsia"/>
                <w:i/>
                <w:iCs/>
                <w:sz w:val="22"/>
                <w:szCs w:val="22"/>
                <w:rtl/>
              </w:rPr>
              <w:t>ضد إسبانيا</w:t>
            </w:r>
            <w:r w:rsidRPr="00B5373A">
              <w:rPr>
                <w:rFonts w:eastAsiaTheme="minorEastAsia"/>
                <w:sz w:val="22"/>
                <w:szCs w:val="22"/>
                <w:rtl/>
              </w:rPr>
              <w:t xml:space="preserve"> (</w:t>
            </w:r>
            <w:hyperlink r:id="rId9" w:history="1">
              <w:r w:rsidR="00B5373A" w:rsidRPr="00B71951">
                <w:rPr>
                  <w:rStyle w:val="Hyperlink"/>
                  <w:iCs/>
                  <w:sz w:val="22"/>
                  <w:szCs w:val="22"/>
                </w:rPr>
                <w:t>CRC/C/80/D/4/2016</w:t>
              </w:r>
            </w:hyperlink>
            <w:r w:rsidRPr="00B5373A">
              <w:rPr>
                <w:rFonts w:eastAsiaTheme="minorEastAsia"/>
                <w:sz w:val="22"/>
                <w:szCs w:val="22"/>
                <w:rtl/>
              </w:rPr>
              <w:t>)</w:t>
            </w:r>
          </w:p>
        </w:tc>
        <w:tc>
          <w:tcPr>
            <w:tcW w:w="3685" w:type="dxa"/>
            <w:tcBorders>
              <w:top w:val="single" w:sz="4" w:space="0" w:color="auto"/>
              <w:bottom w:val="single" w:sz="12" w:space="0" w:color="auto"/>
            </w:tcBorders>
            <w:shd w:val="clear" w:color="auto" w:fill="auto"/>
            <w:vAlign w:val="bottom"/>
          </w:tcPr>
          <w:p w14:paraId="3922AB36" w14:textId="77777777" w:rsidR="00744059" w:rsidRPr="00570737" w:rsidRDefault="00744059" w:rsidP="0055491A">
            <w:pPr>
              <w:spacing w:after="120" w:line="360" w:lineRule="exact"/>
              <w:ind w:right="115"/>
              <w:rPr>
                <w:rFonts w:eastAsiaTheme="minorEastAsia"/>
                <w:b/>
                <w:bCs/>
                <w:i/>
                <w:sz w:val="22"/>
                <w:szCs w:val="22"/>
              </w:rPr>
            </w:pPr>
          </w:p>
        </w:tc>
      </w:tr>
      <w:tr w:rsidR="00744059" w:rsidRPr="00744059" w14:paraId="6893F084" w14:textId="77777777" w:rsidTr="0055491A">
        <w:trPr>
          <w:gridBefore w:val="1"/>
          <w:wBefore w:w="148" w:type="dxa"/>
          <w:cantSplit/>
          <w:trHeight w:hRule="exact" w:val="113"/>
          <w:tblHeader/>
        </w:trPr>
        <w:tc>
          <w:tcPr>
            <w:tcW w:w="3542" w:type="dxa"/>
            <w:tcBorders>
              <w:top w:val="single" w:sz="12" w:space="0" w:color="auto"/>
            </w:tcBorders>
            <w:shd w:val="clear" w:color="auto" w:fill="auto"/>
          </w:tcPr>
          <w:p w14:paraId="1647D211" w14:textId="77777777" w:rsidR="00744059" w:rsidRPr="00744059" w:rsidRDefault="00744059" w:rsidP="0055491A">
            <w:pPr>
              <w:spacing w:after="120" w:line="360" w:lineRule="exact"/>
              <w:ind w:right="113"/>
              <w:rPr>
                <w:rFonts w:eastAsiaTheme="minorEastAsia"/>
                <w:sz w:val="22"/>
                <w:szCs w:val="22"/>
              </w:rPr>
            </w:pPr>
          </w:p>
        </w:tc>
        <w:tc>
          <w:tcPr>
            <w:tcW w:w="3685" w:type="dxa"/>
            <w:tcBorders>
              <w:top w:val="single" w:sz="12" w:space="0" w:color="auto"/>
            </w:tcBorders>
            <w:shd w:val="clear" w:color="auto" w:fill="auto"/>
          </w:tcPr>
          <w:p w14:paraId="5C529E68" w14:textId="77777777" w:rsidR="00744059" w:rsidRPr="00570737" w:rsidRDefault="00744059" w:rsidP="0055491A">
            <w:pPr>
              <w:spacing w:after="120" w:line="360" w:lineRule="exact"/>
              <w:ind w:right="115"/>
              <w:rPr>
                <w:rFonts w:eastAsiaTheme="minorEastAsia"/>
                <w:b/>
                <w:bCs/>
                <w:sz w:val="22"/>
                <w:szCs w:val="22"/>
              </w:rPr>
            </w:pPr>
          </w:p>
        </w:tc>
      </w:tr>
      <w:tr w:rsidR="00744059" w:rsidRPr="00744059" w14:paraId="06061881" w14:textId="77777777" w:rsidTr="0055491A">
        <w:trPr>
          <w:gridBefore w:val="1"/>
          <w:wBefore w:w="148" w:type="dxa"/>
          <w:cantSplit/>
        </w:trPr>
        <w:tc>
          <w:tcPr>
            <w:tcW w:w="3542" w:type="dxa"/>
            <w:shd w:val="clear" w:color="auto" w:fill="auto"/>
          </w:tcPr>
          <w:p w14:paraId="0E7EF802" w14:textId="77777777" w:rsidR="00744059" w:rsidRPr="00744059" w:rsidRDefault="00744059" w:rsidP="0055491A">
            <w:pPr>
              <w:spacing w:after="120" w:line="320" w:lineRule="exact"/>
              <w:ind w:left="196" w:right="113" w:hanging="126"/>
              <w:textDirection w:val="tbRlV"/>
              <w:rPr>
                <w:rFonts w:eastAsiaTheme="minorEastAsia"/>
                <w:sz w:val="22"/>
                <w:szCs w:val="22"/>
                <w:lang w:val="ar-SA" w:eastAsia="zh-TW" w:bidi="en-GB"/>
              </w:rPr>
            </w:pPr>
            <w:r w:rsidRPr="00744059">
              <w:rPr>
                <w:rFonts w:eastAsiaTheme="minorEastAsia"/>
                <w:sz w:val="22"/>
                <w:szCs w:val="22"/>
                <w:rtl/>
              </w:rPr>
              <w:t>تاريخ اعتماد الآراء:</w:t>
            </w:r>
          </w:p>
        </w:tc>
        <w:tc>
          <w:tcPr>
            <w:tcW w:w="3685" w:type="dxa"/>
            <w:shd w:val="clear" w:color="auto" w:fill="auto"/>
          </w:tcPr>
          <w:p w14:paraId="37FD2876" w14:textId="77777777" w:rsidR="00744059" w:rsidRPr="00570737" w:rsidRDefault="00744059" w:rsidP="0055491A">
            <w:pPr>
              <w:spacing w:after="120" w:line="320" w:lineRule="exact"/>
              <w:ind w:left="144" w:right="115" w:hanging="14"/>
              <w:textDirection w:val="tbRlV"/>
              <w:rPr>
                <w:rFonts w:eastAsiaTheme="minorEastAsia"/>
                <w:sz w:val="22"/>
                <w:szCs w:val="22"/>
                <w:lang w:val="ar-SA" w:eastAsia="zh-TW" w:bidi="en-GB"/>
              </w:rPr>
            </w:pPr>
            <w:r w:rsidRPr="00570737">
              <w:rPr>
                <w:rFonts w:eastAsiaTheme="minorEastAsia"/>
                <w:sz w:val="22"/>
                <w:szCs w:val="22"/>
                <w:rtl/>
              </w:rPr>
              <w:t>1 شباط/فبراير 2019</w:t>
            </w:r>
          </w:p>
        </w:tc>
      </w:tr>
      <w:tr w:rsidR="00744059" w:rsidRPr="00744059" w14:paraId="49888C39" w14:textId="77777777" w:rsidTr="0055491A">
        <w:trPr>
          <w:gridBefore w:val="1"/>
          <w:wBefore w:w="148" w:type="dxa"/>
          <w:cantSplit/>
        </w:trPr>
        <w:tc>
          <w:tcPr>
            <w:tcW w:w="3542" w:type="dxa"/>
            <w:shd w:val="clear" w:color="auto" w:fill="auto"/>
          </w:tcPr>
          <w:p w14:paraId="32E6B3FA" w14:textId="77777777" w:rsidR="00744059" w:rsidRPr="00744059" w:rsidRDefault="00744059" w:rsidP="0055491A">
            <w:pPr>
              <w:spacing w:after="120" w:line="320" w:lineRule="exact"/>
              <w:ind w:left="526" w:right="113" w:hanging="322"/>
              <w:textDirection w:val="tbRlV"/>
              <w:rPr>
                <w:rFonts w:eastAsiaTheme="minorEastAsia"/>
                <w:sz w:val="22"/>
                <w:szCs w:val="22"/>
                <w:lang w:val="ar-SA" w:eastAsia="zh-TW" w:bidi="en-GB"/>
              </w:rPr>
            </w:pPr>
            <w:r w:rsidRPr="00744059">
              <w:rPr>
                <w:rFonts w:eastAsiaTheme="minorEastAsia"/>
                <w:sz w:val="22"/>
                <w:szCs w:val="22"/>
                <w:rtl/>
              </w:rPr>
              <w:t>الموضوع:</w:t>
            </w:r>
          </w:p>
        </w:tc>
        <w:tc>
          <w:tcPr>
            <w:tcW w:w="3685" w:type="dxa"/>
            <w:shd w:val="clear" w:color="auto" w:fill="auto"/>
          </w:tcPr>
          <w:p w14:paraId="5793509D" w14:textId="77777777" w:rsidR="00744059" w:rsidRPr="00744059" w:rsidRDefault="00744059" w:rsidP="0055491A">
            <w:pPr>
              <w:spacing w:after="120" w:line="320" w:lineRule="exact"/>
              <w:ind w:left="144" w:right="115" w:hanging="14"/>
              <w:textDirection w:val="tbRlV"/>
              <w:rPr>
                <w:rFonts w:eastAsiaTheme="minorEastAsia"/>
                <w:sz w:val="22"/>
                <w:szCs w:val="22"/>
                <w:lang w:val="ar-SA" w:eastAsia="zh-TW" w:bidi="en-GB"/>
              </w:rPr>
            </w:pPr>
            <w:r w:rsidRPr="00744059">
              <w:rPr>
                <w:rFonts w:eastAsiaTheme="minorEastAsia"/>
                <w:sz w:val="22"/>
                <w:szCs w:val="22"/>
                <w:rtl/>
              </w:rPr>
              <w:t>ترحيل طفل مالي غير مصحوب من إسبانيا إلى المغرب. وادعى صاحب البلاغ أنه رُحِّل بموجب إجراءات موجزة إلى المغرب دون الخضوع لأي شكل من أشكال التحقق من هويته أو تقييم لوضعه، وهو ما عرضه لخطر العنف والمعاملة القاسية واللاإنسانية والمهينة في المغرب.</w:t>
            </w:r>
          </w:p>
        </w:tc>
      </w:tr>
      <w:tr w:rsidR="00744059" w:rsidRPr="00744059" w14:paraId="1A74C9FD" w14:textId="77777777" w:rsidTr="0055491A">
        <w:trPr>
          <w:gridBefore w:val="1"/>
          <w:wBefore w:w="148" w:type="dxa"/>
          <w:cantSplit/>
        </w:trPr>
        <w:tc>
          <w:tcPr>
            <w:tcW w:w="3542" w:type="dxa"/>
            <w:shd w:val="clear" w:color="auto" w:fill="auto"/>
          </w:tcPr>
          <w:p w14:paraId="167843D9" w14:textId="77777777" w:rsidR="00744059" w:rsidRPr="00744059" w:rsidRDefault="00744059" w:rsidP="0055491A">
            <w:pPr>
              <w:spacing w:after="120" w:line="320" w:lineRule="exact"/>
              <w:ind w:left="526" w:right="113" w:hanging="322"/>
              <w:textDirection w:val="tbRlV"/>
              <w:rPr>
                <w:rFonts w:eastAsiaTheme="minorEastAsia"/>
                <w:sz w:val="22"/>
                <w:szCs w:val="22"/>
                <w:lang w:val="ar-SA" w:eastAsia="zh-TW" w:bidi="en-GB"/>
              </w:rPr>
            </w:pPr>
            <w:r w:rsidRPr="00744059">
              <w:rPr>
                <w:rFonts w:eastAsiaTheme="minorEastAsia"/>
                <w:sz w:val="22"/>
                <w:szCs w:val="22"/>
                <w:rtl/>
              </w:rPr>
              <w:t>المواد المنتهكة:</w:t>
            </w:r>
          </w:p>
        </w:tc>
        <w:tc>
          <w:tcPr>
            <w:tcW w:w="3685" w:type="dxa"/>
            <w:shd w:val="clear" w:color="auto" w:fill="auto"/>
          </w:tcPr>
          <w:p w14:paraId="1ECF86D8" w14:textId="77777777" w:rsidR="00744059" w:rsidRPr="00744059" w:rsidRDefault="00744059" w:rsidP="0055491A">
            <w:pPr>
              <w:spacing w:after="120" w:line="320" w:lineRule="exact"/>
              <w:ind w:left="144" w:right="115" w:hanging="14"/>
              <w:textDirection w:val="tbRlV"/>
              <w:rPr>
                <w:rFonts w:eastAsiaTheme="minorEastAsia"/>
                <w:sz w:val="22"/>
                <w:szCs w:val="22"/>
                <w:lang w:val="ar-SA" w:eastAsia="zh-TW" w:bidi="en-GB"/>
              </w:rPr>
            </w:pPr>
            <w:r w:rsidRPr="00570737">
              <w:rPr>
                <w:rFonts w:eastAsiaTheme="minorEastAsia"/>
                <w:sz w:val="22"/>
                <w:szCs w:val="22"/>
                <w:rtl/>
              </w:rPr>
              <w:t>المواد</w:t>
            </w:r>
            <w:r w:rsidRPr="00744059">
              <w:rPr>
                <w:rFonts w:eastAsiaTheme="minorEastAsia"/>
                <w:sz w:val="22"/>
                <w:szCs w:val="22"/>
                <w:rtl/>
              </w:rPr>
              <w:t xml:space="preserve"> </w:t>
            </w:r>
            <w:r w:rsidRPr="00570737">
              <w:rPr>
                <w:rFonts w:eastAsiaTheme="minorEastAsia"/>
                <w:sz w:val="22"/>
                <w:szCs w:val="22"/>
                <w:rtl/>
              </w:rPr>
              <w:t>3</w:t>
            </w:r>
            <w:r w:rsidRPr="00744059">
              <w:rPr>
                <w:rFonts w:eastAsiaTheme="minorEastAsia"/>
                <w:sz w:val="22"/>
                <w:szCs w:val="22"/>
                <w:rtl/>
              </w:rPr>
              <w:t xml:space="preserve"> و</w:t>
            </w:r>
            <w:r w:rsidRPr="00570737">
              <w:rPr>
                <w:rFonts w:eastAsiaTheme="minorEastAsia"/>
                <w:sz w:val="22"/>
                <w:szCs w:val="22"/>
                <w:rtl/>
              </w:rPr>
              <w:t>20</w:t>
            </w:r>
            <w:r w:rsidRPr="00744059">
              <w:rPr>
                <w:rFonts w:eastAsiaTheme="minorEastAsia"/>
                <w:sz w:val="22"/>
                <w:szCs w:val="22"/>
                <w:rtl/>
              </w:rPr>
              <w:t xml:space="preserve"> و</w:t>
            </w:r>
            <w:r w:rsidRPr="00570737">
              <w:rPr>
                <w:rFonts w:eastAsiaTheme="minorEastAsia"/>
                <w:sz w:val="22"/>
                <w:szCs w:val="22"/>
                <w:rtl/>
              </w:rPr>
              <w:t>37</w:t>
            </w:r>
            <w:r w:rsidRPr="00744059">
              <w:rPr>
                <w:rFonts w:eastAsiaTheme="minorEastAsia"/>
                <w:sz w:val="22"/>
                <w:szCs w:val="22"/>
                <w:rtl/>
              </w:rPr>
              <w:t xml:space="preserve"> من الاتفاقية</w:t>
            </w:r>
          </w:p>
        </w:tc>
      </w:tr>
      <w:tr w:rsidR="00744059" w:rsidRPr="00744059" w14:paraId="56D2067F" w14:textId="77777777" w:rsidTr="0055491A">
        <w:trPr>
          <w:gridBefore w:val="1"/>
          <w:wBefore w:w="148" w:type="dxa"/>
          <w:cantSplit/>
        </w:trPr>
        <w:tc>
          <w:tcPr>
            <w:tcW w:w="3542" w:type="dxa"/>
            <w:tcBorders>
              <w:bottom w:val="nil"/>
            </w:tcBorders>
            <w:shd w:val="clear" w:color="auto" w:fill="auto"/>
          </w:tcPr>
          <w:p w14:paraId="0D75A742" w14:textId="77777777" w:rsidR="00744059" w:rsidRPr="00744059" w:rsidRDefault="00744059" w:rsidP="0055491A">
            <w:pPr>
              <w:spacing w:after="120" w:line="320" w:lineRule="exact"/>
              <w:ind w:left="526" w:right="113" w:hanging="322"/>
              <w:textDirection w:val="tbRlV"/>
              <w:rPr>
                <w:rFonts w:eastAsiaTheme="minorEastAsia"/>
                <w:sz w:val="22"/>
                <w:szCs w:val="22"/>
                <w:lang w:val="ar-SA" w:eastAsia="zh-TW" w:bidi="en-GB"/>
              </w:rPr>
            </w:pPr>
            <w:r w:rsidRPr="00744059">
              <w:rPr>
                <w:rFonts w:eastAsiaTheme="minorEastAsia"/>
                <w:sz w:val="22"/>
                <w:szCs w:val="22"/>
                <w:rtl/>
              </w:rPr>
              <w:t>سبل الانتصاف:</w:t>
            </w:r>
          </w:p>
        </w:tc>
        <w:tc>
          <w:tcPr>
            <w:tcW w:w="3685" w:type="dxa"/>
            <w:tcBorders>
              <w:bottom w:val="nil"/>
            </w:tcBorders>
            <w:shd w:val="clear" w:color="auto" w:fill="auto"/>
          </w:tcPr>
          <w:p w14:paraId="759E593A" w14:textId="77777777" w:rsidR="00744059" w:rsidRPr="00744059" w:rsidRDefault="00744059" w:rsidP="0055491A">
            <w:pPr>
              <w:spacing w:after="120" w:line="320" w:lineRule="exact"/>
              <w:ind w:left="144" w:right="115" w:hanging="14"/>
              <w:textDirection w:val="tbRlV"/>
              <w:rPr>
                <w:rFonts w:eastAsiaTheme="minorEastAsia"/>
                <w:sz w:val="22"/>
                <w:szCs w:val="22"/>
                <w:lang w:val="ar-SA" w:eastAsia="zh-TW" w:bidi="en-GB"/>
              </w:rPr>
            </w:pPr>
            <w:r w:rsidRPr="00570737">
              <w:rPr>
                <w:rFonts w:eastAsiaTheme="minorEastAsia"/>
                <w:sz w:val="22"/>
                <w:szCs w:val="22"/>
                <w:rtl/>
              </w:rPr>
              <w:t>يتعين</w:t>
            </w:r>
            <w:r w:rsidRPr="00744059">
              <w:rPr>
                <w:rFonts w:eastAsiaTheme="minorEastAsia"/>
                <w:sz w:val="22"/>
                <w:szCs w:val="22"/>
                <w:rtl/>
              </w:rPr>
              <w:t xml:space="preserve"> على الدولة الطرف أن تتيح لصاحب البلاغ جبراً مناسباً، بما في ذلك تعويضه مالياً وإعادة تأهيله لقاء الضرر الذي لحقه. ويتعين على الدولة الطرف اتخاذ جميع الخطوات اللازمة أيضاً لمنع حدوث انتهاكات مماثلة في المستقبل، لا سيما بتعديل القانون الأساسي رقم </w:t>
            </w:r>
            <w:r w:rsidRPr="00570737">
              <w:rPr>
                <w:rFonts w:eastAsiaTheme="minorEastAsia"/>
                <w:sz w:val="22"/>
                <w:szCs w:val="22"/>
                <w:rtl/>
              </w:rPr>
              <w:t>4</w:t>
            </w:r>
            <w:r w:rsidRPr="00744059">
              <w:rPr>
                <w:rFonts w:eastAsiaTheme="minorEastAsia"/>
                <w:sz w:val="22"/>
                <w:szCs w:val="22"/>
                <w:rtl/>
              </w:rPr>
              <w:t>/</w:t>
            </w:r>
            <w:r w:rsidRPr="00570737">
              <w:rPr>
                <w:rFonts w:eastAsiaTheme="minorEastAsia"/>
                <w:sz w:val="22"/>
                <w:szCs w:val="22"/>
                <w:rtl/>
              </w:rPr>
              <w:t>2015</w:t>
            </w:r>
            <w:r w:rsidRPr="00744059">
              <w:rPr>
                <w:rFonts w:eastAsiaTheme="minorEastAsia"/>
                <w:sz w:val="22"/>
                <w:szCs w:val="22"/>
                <w:rtl/>
              </w:rPr>
              <w:t xml:space="preserve"> بشأن حماية الأمن العام، الذي اعتُمد في </w:t>
            </w:r>
            <w:r w:rsidRPr="00570737">
              <w:rPr>
                <w:rFonts w:eastAsiaTheme="minorEastAsia"/>
                <w:sz w:val="22"/>
                <w:szCs w:val="22"/>
                <w:rtl/>
              </w:rPr>
              <w:t>1</w:t>
            </w:r>
            <w:r w:rsidRPr="00744059">
              <w:rPr>
                <w:rFonts w:eastAsiaTheme="minorEastAsia"/>
                <w:sz w:val="22"/>
                <w:szCs w:val="22"/>
                <w:rtl/>
              </w:rPr>
              <w:t xml:space="preserve"> نيسان/أبريل </w:t>
            </w:r>
            <w:r w:rsidRPr="00570737">
              <w:rPr>
                <w:rFonts w:eastAsiaTheme="minorEastAsia"/>
                <w:sz w:val="22"/>
                <w:szCs w:val="22"/>
                <w:rtl/>
              </w:rPr>
              <w:t>2015</w:t>
            </w:r>
            <w:r w:rsidRPr="00744059">
              <w:rPr>
                <w:rFonts w:eastAsiaTheme="minorEastAsia"/>
                <w:sz w:val="22"/>
                <w:szCs w:val="22"/>
                <w:rtl/>
              </w:rPr>
              <w:t xml:space="preserve">. </w:t>
            </w:r>
            <w:r w:rsidRPr="0055491A">
              <w:rPr>
                <w:rFonts w:eastAsiaTheme="minorEastAsia"/>
                <w:spacing w:val="-4"/>
                <w:sz w:val="22"/>
                <w:szCs w:val="22"/>
                <w:rtl/>
              </w:rPr>
              <w:t xml:space="preserve">ويتعيّن على الدولة الطرف أن تراجع الحكم الإضافي العاشر لهذا القانون، وهو حكم يتعلق بالنظام الخاص الساري في سبتة </w:t>
            </w:r>
            <w:proofErr w:type="spellStart"/>
            <w:r w:rsidRPr="0055491A">
              <w:rPr>
                <w:rFonts w:eastAsiaTheme="minorEastAsia"/>
                <w:spacing w:val="-4"/>
                <w:sz w:val="22"/>
                <w:szCs w:val="22"/>
                <w:rtl/>
              </w:rPr>
              <w:t>ومليلية</w:t>
            </w:r>
            <w:proofErr w:type="spellEnd"/>
            <w:r w:rsidRPr="0055491A">
              <w:rPr>
                <w:rFonts w:eastAsiaTheme="minorEastAsia"/>
                <w:spacing w:val="-4"/>
                <w:sz w:val="22"/>
                <w:szCs w:val="22"/>
                <w:rtl/>
              </w:rPr>
              <w:t xml:space="preserve"> يجيز للدولة الطرف تنفيذ عمليات ترحيل بشكل تلقائي وعشوائي على الحدود. ويُطلب إلى الدولة الطرف أيضاً أن تنشر هذه الآراء وتُعمِّمها على نطاق واسع.</w:t>
            </w:r>
          </w:p>
        </w:tc>
      </w:tr>
      <w:tr w:rsidR="00744059" w:rsidRPr="00744059" w14:paraId="7751CF5B" w14:textId="77777777" w:rsidTr="0055491A">
        <w:trPr>
          <w:gridBefore w:val="1"/>
          <w:wBefore w:w="148" w:type="dxa"/>
          <w:cantSplit/>
        </w:trPr>
        <w:tc>
          <w:tcPr>
            <w:tcW w:w="3542" w:type="dxa"/>
            <w:tcBorders>
              <w:top w:val="nil"/>
              <w:bottom w:val="nil"/>
            </w:tcBorders>
            <w:shd w:val="clear" w:color="auto" w:fill="auto"/>
          </w:tcPr>
          <w:p w14:paraId="52501CDD" w14:textId="77777777" w:rsidR="00744059" w:rsidRPr="00744059" w:rsidRDefault="00744059" w:rsidP="0055491A">
            <w:pPr>
              <w:spacing w:after="120" w:line="320" w:lineRule="exact"/>
              <w:ind w:left="526" w:right="113" w:hanging="322"/>
              <w:textDirection w:val="tbRlV"/>
              <w:rPr>
                <w:rFonts w:eastAsiaTheme="minorEastAsia"/>
                <w:sz w:val="22"/>
                <w:szCs w:val="22"/>
                <w:lang w:val="ar-SA" w:eastAsia="zh-TW" w:bidi="en-GB"/>
              </w:rPr>
            </w:pPr>
            <w:r w:rsidRPr="00744059">
              <w:rPr>
                <w:rFonts w:eastAsiaTheme="minorEastAsia"/>
                <w:sz w:val="22"/>
                <w:szCs w:val="22"/>
                <w:rtl/>
              </w:rPr>
              <w:t>رد الدولة الطرف:</w:t>
            </w:r>
          </w:p>
        </w:tc>
        <w:tc>
          <w:tcPr>
            <w:tcW w:w="3685" w:type="dxa"/>
            <w:tcBorders>
              <w:top w:val="nil"/>
              <w:bottom w:val="nil"/>
            </w:tcBorders>
            <w:shd w:val="clear" w:color="auto" w:fill="auto"/>
          </w:tcPr>
          <w:p w14:paraId="6670253F" w14:textId="2CC4575E" w:rsidR="00744059" w:rsidRPr="00744059" w:rsidRDefault="00744059" w:rsidP="0055491A">
            <w:pPr>
              <w:spacing w:after="120" w:line="320" w:lineRule="exact"/>
              <w:ind w:left="144" w:right="115" w:hanging="14"/>
              <w:textDirection w:val="tbRlV"/>
              <w:rPr>
                <w:rFonts w:eastAsiaTheme="minorEastAsia"/>
                <w:sz w:val="22"/>
                <w:szCs w:val="22"/>
                <w:lang w:val="ar-SA" w:eastAsia="zh-TW" w:bidi="en-GB"/>
              </w:rPr>
            </w:pPr>
            <w:r w:rsidRPr="00744059">
              <w:rPr>
                <w:rFonts w:eastAsiaTheme="minorEastAsia"/>
                <w:sz w:val="22"/>
                <w:szCs w:val="22"/>
                <w:rtl/>
              </w:rPr>
              <w:t xml:space="preserve">تلاحظ الدولة الطرف في مذكرتها المؤرخة </w:t>
            </w:r>
            <w:r w:rsidRPr="00570737">
              <w:rPr>
                <w:rFonts w:eastAsiaTheme="minorEastAsia"/>
                <w:sz w:val="22"/>
                <w:szCs w:val="22"/>
                <w:rtl/>
              </w:rPr>
              <w:t>12</w:t>
            </w:r>
            <w:r w:rsidRPr="00744059">
              <w:rPr>
                <w:rFonts w:eastAsiaTheme="minorEastAsia"/>
                <w:sz w:val="22"/>
                <w:szCs w:val="22"/>
                <w:rtl/>
              </w:rPr>
              <w:t xml:space="preserve"> آب/أغسطس </w:t>
            </w:r>
            <w:r w:rsidRPr="00570737">
              <w:rPr>
                <w:rFonts w:eastAsiaTheme="minorEastAsia"/>
                <w:sz w:val="22"/>
                <w:szCs w:val="22"/>
                <w:rtl/>
              </w:rPr>
              <w:t>2019</w:t>
            </w:r>
            <w:r w:rsidRPr="00744059">
              <w:rPr>
                <w:rFonts w:eastAsiaTheme="minorEastAsia"/>
                <w:sz w:val="22"/>
                <w:szCs w:val="22"/>
                <w:rtl/>
              </w:rPr>
              <w:t xml:space="preserve"> أن المديرية العامة للتعاون القانوني الدولي والعلاقات بين الأديان وحقوق الإنسان قد تولت، في آب/أغسطس </w:t>
            </w:r>
            <w:r w:rsidRPr="00570737">
              <w:rPr>
                <w:rFonts w:eastAsiaTheme="minorEastAsia"/>
                <w:sz w:val="22"/>
                <w:szCs w:val="22"/>
                <w:rtl/>
              </w:rPr>
              <w:t>2018</w:t>
            </w:r>
            <w:r w:rsidRPr="00744059">
              <w:rPr>
                <w:rFonts w:eastAsiaTheme="minorEastAsia"/>
                <w:sz w:val="22"/>
                <w:szCs w:val="22"/>
                <w:rtl/>
              </w:rPr>
              <w:t xml:space="preserve">، </w:t>
            </w:r>
            <w:r w:rsidRPr="0055491A">
              <w:rPr>
                <w:rFonts w:eastAsiaTheme="minorEastAsia"/>
                <w:spacing w:val="-4"/>
                <w:sz w:val="22"/>
                <w:szCs w:val="22"/>
                <w:rtl/>
              </w:rPr>
              <w:t>مسؤوليات جديدة فيما يتعلق بـ</w:t>
            </w:r>
            <w:r w:rsidR="0055491A" w:rsidRPr="0055491A">
              <w:rPr>
                <w:rFonts w:eastAsiaTheme="minorEastAsia" w:hint="cs"/>
                <w:spacing w:val="-4"/>
                <w:sz w:val="22"/>
                <w:szCs w:val="22"/>
                <w:rtl/>
              </w:rPr>
              <w:t xml:space="preserve"> </w:t>
            </w:r>
            <w:r w:rsidRPr="0055491A">
              <w:rPr>
                <w:rFonts w:eastAsiaTheme="minorEastAsia"/>
                <w:spacing w:val="-4"/>
                <w:sz w:val="22"/>
                <w:szCs w:val="22"/>
                <w:rtl/>
              </w:rPr>
              <w:t>"تعزيز حقوق الإنسان على نحو أفضل بضمان فعاليتها من خلال اقتراح تدابير تأخذ في الاعتبار قرارات</w:t>
            </w:r>
            <w:r w:rsidRPr="00744059">
              <w:rPr>
                <w:rFonts w:eastAsiaTheme="minorEastAsia"/>
                <w:sz w:val="22"/>
                <w:szCs w:val="22"/>
                <w:rtl/>
              </w:rPr>
              <w:t xml:space="preserve"> الهيئات الدولية المختصة الرامية إلى حماية حقوق الإنسان". وتشمل مهامها المحددة "اقتراح تدابير معيارية أو</w:t>
            </w:r>
            <w:r w:rsidR="009B7D95">
              <w:rPr>
                <w:rFonts w:eastAsiaTheme="minorEastAsia" w:hint="cs"/>
                <w:sz w:val="22"/>
                <w:szCs w:val="22"/>
                <w:rtl/>
              </w:rPr>
              <w:t> </w:t>
            </w:r>
            <w:r w:rsidRPr="00744059">
              <w:rPr>
                <w:rFonts w:eastAsiaTheme="minorEastAsia"/>
                <w:sz w:val="22"/>
                <w:szCs w:val="22"/>
                <w:rtl/>
              </w:rPr>
              <w:t xml:space="preserve">ممارسات إدارية لمعالجة المسائل التي يتكرر إبرازها في الآراء المقدمة إلى إسبانيا من هيئات معاهدات حقوق الإنسان التي قبلت إسبانيا أن لها اختصاص النظر في البلاغات الفردية" (المرسوم الملكي رقم </w:t>
            </w:r>
            <w:r w:rsidRPr="00570737">
              <w:rPr>
                <w:rFonts w:eastAsiaTheme="minorEastAsia"/>
                <w:sz w:val="22"/>
                <w:szCs w:val="22"/>
                <w:rtl/>
              </w:rPr>
              <w:t>1044</w:t>
            </w:r>
            <w:r w:rsidRPr="00744059">
              <w:rPr>
                <w:rFonts w:eastAsiaTheme="minorEastAsia"/>
                <w:sz w:val="22"/>
                <w:szCs w:val="22"/>
                <w:rtl/>
              </w:rPr>
              <w:t>/</w:t>
            </w:r>
            <w:r w:rsidRPr="00570737">
              <w:rPr>
                <w:rFonts w:eastAsiaTheme="minorEastAsia"/>
                <w:sz w:val="22"/>
                <w:szCs w:val="22"/>
                <w:rtl/>
              </w:rPr>
              <w:t>2018</w:t>
            </w:r>
            <w:r w:rsidRPr="00744059">
              <w:rPr>
                <w:rFonts w:eastAsiaTheme="minorEastAsia"/>
                <w:sz w:val="22"/>
                <w:szCs w:val="22"/>
                <w:rtl/>
              </w:rPr>
              <w:t xml:space="preserve"> المؤرخ </w:t>
            </w:r>
            <w:r w:rsidRPr="00570737">
              <w:rPr>
                <w:rFonts w:eastAsiaTheme="minorEastAsia"/>
                <w:sz w:val="22"/>
                <w:szCs w:val="22"/>
                <w:rtl/>
              </w:rPr>
              <w:t>24</w:t>
            </w:r>
            <w:r w:rsidRPr="00744059">
              <w:rPr>
                <w:rFonts w:eastAsiaTheme="minorEastAsia"/>
                <w:sz w:val="22"/>
                <w:szCs w:val="22"/>
                <w:rtl/>
              </w:rPr>
              <w:t xml:space="preserve"> آب/أغسطس </w:t>
            </w:r>
            <w:r w:rsidRPr="00570737">
              <w:rPr>
                <w:rFonts w:eastAsiaTheme="minorEastAsia"/>
                <w:sz w:val="22"/>
                <w:szCs w:val="22"/>
                <w:rtl/>
              </w:rPr>
              <w:t>2018</w:t>
            </w:r>
            <w:r w:rsidRPr="00744059">
              <w:rPr>
                <w:rFonts w:eastAsiaTheme="minorEastAsia"/>
                <w:sz w:val="22"/>
                <w:szCs w:val="22"/>
                <w:rtl/>
              </w:rPr>
              <w:t xml:space="preserve"> الذي وضع الهيكل التنظيمي الأساسي لوزارة العدل). </w:t>
            </w:r>
          </w:p>
        </w:tc>
      </w:tr>
      <w:tr w:rsidR="00744059" w:rsidRPr="00744059" w14:paraId="57D74B5B" w14:textId="77777777" w:rsidTr="0055491A">
        <w:trPr>
          <w:gridBefore w:val="1"/>
          <w:wBefore w:w="148" w:type="dxa"/>
          <w:cantSplit/>
        </w:trPr>
        <w:tc>
          <w:tcPr>
            <w:tcW w:w="3542" w:type="dxa"/>
            <w:tcBorders>
              <w:top w:val="nil"/>
            </w:tcBorders>
            <w:shd w:val="clear" w:color="auto" w:fill="auto"/>
          </w:tcPr>
          <w:p w14:paraId="188CBE5D" w14:textId="77777777" w:rsidR="00744059" w:rsidRPr="00744059" w:rsidRDefault="00744059" w:rsidP="0055491A">
            <w:pPr>
              <w:spacing w:after="120" w:line="360" w:lineRule="exact"/>
              <w:ind w:left="526" w:right="113" w:hanging="322"/>
              <w:rPr>
                <w:rFonts w:eastAsiaTheme="minorEastAsia"/>
                <w:sz w:val="22"/>
                <w:szCs w:val="22"/>
              </w:rPr>
            </w:pPr>
          </w:p>
        </w:tc>
        <w:tc>
          <w:tcPr>
            <w:tcW w:w="3685" w:type="dxa"/>
            <w:tcBorders>
              <w:top w:val="nil"/>
            </w:tcBorders>
            <w:shd w:val="clear" w:color="auto" w:fill="auto"/>
          </w:tcPr>
          <w:p w14:paraId="6A6FA344" w14:textId="77777777" w:rsidR="00744059" w:rsidRPr="00744059" w:rsidRDefault="00744059" w:rsidP="0055491A">
            <w:pPr>
              <w:spacing w:after="120" w:line="360" w:lineRule="exact"/>
              <w:ind w:left="144" w:right="115" w:hanging="14"/>
              <w:textDirection w:val="tbRlV"/>
              <w:rPr>
                <w:rFonts w:eastAsiaTheme="minorEastAsia"/>
                <w:sz w:val="22"/>
                <w:szCs w:val="22"/>
                <w:lang w:val="ar-SA" w:eastAsia="zh-TW" w:bidi="en-GB"/>
              </w:rPr>
            </w:pPr>
            <w:r w:rsidRPr="00744059">
              <w:rPr>
                <w:rFonts w:eastAsiaTheme="minorEastAsia"/>
                <w:sz w:val="22"/>
                <w:szCs w:val="22"/>
                <w:rtl/>
              </w:rPr>
              <w:t xml:space="preserve">وتشير الدولة الطرف إلى أن المديرية العامة تنظر حالياً في التدابير التي ينبغي اعتمادها لتنفيذ توصيات اللجنة. وتشير أيضاً إلى أن هذه العملية تعرف في الوقت الراهن تأخراً، بسبب الوضع السياسي السائد في البلد، وذلك في انتظار إنشاء إدارات حكومية جديدة على </w:t>
            </w:r>
            <w:r w:rsidRPr="00570737">
              <w:rPr>
                <w:rFonts w:eastAsiaTheme="minorEastAsia"/>
                <w:sz w:val="22"/>
                <w:szCs w:val="22"/>
                <w:rtl/>
              </w:rPr>
              <w:t>المستويات</w:t>
            </w:r>
            <w:r w:rsidRPr="00744059">
              <w:rPr>
                <w:rFonts w:eastAsiaTheme="minorEastAsia"/>
                <w:sz w:val="22"/>
                <w:szCs w:val="22"/>
                <w:rtl/>
              </w:rPr>
              <w:t xml:space="preserve"> المركزية والإقليمية والمحلية. وتطلب الدولة الطرف إلى اللجنة أن تمدد، إلى حين إنشاء الإدارات الحكومية الجديدة، الموعد النهائي المحدد لتقديم تقرير عن التدابير المتخذة لتنفيذ القرار. غير أن الدولة الطرف تتعهد بتقديم تقرير إلى اللجنة عن حالة متابعة الآراء قبل </w:t>
            </w:r>
            <w:r w:rsidRPr="00570737">
              <w:rPr>
                <w:rFonts w:eastAsiaTheme="minorEastAsia"/>
                <w:sz w:val="22"/>
                <w:szCs w:val="22"/>
                <w:rtl/>
              </w:rPr>
              <w:t>31</w:t>
            </w:r>
            <w:r w:rsidRPr="00744059">
              <w:rPr>
                <w:rFonts w:eastAsiaTheme="minorEastAsia"/>
                <w:sz w:val="22"/>
                <w:szCs w:val="22"/>
                <w:rtl/>
              </w:rPr>
              <w:t xml:space="preserve"> كانون الأول/ديسمبر </w:t>
            </w:r>
            <w:r w:rsidRPr="00570737">
              <w:rPr>
                <w:rFonts w:eastAsiaTheme="minorEastAsia"/>
                <w:sz w:val="22"/>
                <w:szCs w:val="22"/>
                <w:rtl/>
              </w:rPr>
              <w:t>2019</w:t>
            </w:r>
            <w:r w:rsidRPr="00744059">
              <w:rPr>
                <w:rFonts w:eastAsiaTheme="minorEastAsia"/>
                <w:sz w:val="22"/>
                <w:szCs w:val="22"/>
                <w:rtl/>
              </w:rPr>
              <w:t>.</w:t>
            </w:r>
          </w:p>
        </w:tc>
      </w:tr>
      <w:tr w:rsidR="00744059" w:rsidRPr="00744059" w14:paraId="723425E0" w14:textId="77777777" w:rsidTr="0055491A">
        <w:trPr>
          <w:gridBefore w:val="1"/>
          <w:wBefore w:w="148" w:type="dxa"/>
          <w:cantSplit/>
        </w:trPr>
        <w:tc>
          <w:tcPr>
            <w:tcW w:w="3542" w:type="dxa"/>
            <w:tcBorders>
              <w:bottom w:val="nil"/>
            </w:tcBorders>
            <w:shd w:val="clear" w:color="auto" w:fill="auto"/>
          </w:tcPr>
          <w:p w14:paraId="7972D239" w14:textId="77777777" w:rsidR="00744059" w:rsidRPr="005F5FC8" w:rsidRDefault="00744059" w:rsidP="0055491A">
            <w:pPr>
              <w:spacing w:after="120" w:line="360" w:lineRule="exact"/>
              <w:ind w:left="526" w:right="113" w:hanging="322"/>
              <w:textDirection w:val="tbRlV"/>
              <w:rPr>
                <w:rFonts w:eastAsiaTheme="minorEastAsia"/>
                <w:sz w:val="22"/>
                <w:szCs w:val="22"/>
                <w:highlight w:val="green"/>
                <w:lang w:val="ar-SA" w:eastAsia="zh-TW" w:bidi="en-GB"/>
              </w:rPr>
            </w:pPr>
            <w:r w:rsidRPr="00570737">
              <w:rPr>
                <w:rFonts w:eastAsiaTheme="minorEastAsia"/>
                <w:sz w:val="22"/>
                <w:szCs w:val="22"/>
                <w:rtl/>
              </w:rPr>
              <w:t>تعليقات صاحب البلاغ:</w:t>
            </w:r>
          </w:p>
        </w:tc>
        <w:tc>
          <w:tcPr>
            <w:tcW w:w="3685" w:type="dxa"/>
            <w:tcBorders>
              <w:bottom w:val="nil"/>
            </w:tcBorders>
            <w:shd w:val="clear" w:color="auto" w:fill="auto"/>
          </w:tcPr>
          <w:p w14:paraId="44F7D1B0" w14:textId="77777777" w:rsidR="00744059" w:rsidRPr="00570737" w:rsidRDefault="00744059" w:rsidP="0055491A">
            <w:pPr>
              <w:spacing w:after="120" w:line="360" w:lineRule="exact"/>
              <w:ind w:left="144" w:right="115" w:hanging="14"/>
              <w:textDirection w:val="tbRlV"/>
              <w:rPr>
                <w:rFonts w:eastAsiaTheme="minorEastAsia"/>
                <w:sz w:val="22"/>
                <w:szCs w:val="22"/>
                <w:rtl/>
                <w:lang w:val="ar-SA" w:eastAsia="zh-TW"/>
              </w:rPr>
            </w:pPr>
            <w:r w:rsidRPr="00570737">
              <w:rPr>
                <w:rFonts w:eastAsiaTheme="minorEastAsia"/>
                <w:sz w:val="22"/>
                <w:szCs w:val="22"/>
                <w:rtl/>
              </w:rPr>
              <w:t xml:space="preserve">يشير صاحب البلاغ، في تعليقاته المؤرخة 11 تشرين الثاني/نوفمبر 2019، إلى أنه قدَّم بلا جدوى، في 31 تموز/يوليه 2019، طلباً لتعويضه إلى المديرية الفرعية للتعاون القانوني الدولي التابعة لوزارة العدل الإسبانية. </w:t>
            </w:r>
          </w:p>
        </w:tc>
      </w:tr>
      <w:tr w:rsidR="00744059" w:rsidRPr="00744059" w14:paraId="71F472CB" w14:textId="77777777" w:rsidTr="0055491A">
        <w:trPr>
          <w:gridBefore w:val="1"/>
          <w:wBefore w:w="148" w:type="dxa"/>
          <w:cantSplit/>
        </w:trPr>
        <w:tc>
          <w:tcPr>
            <w:tcW w:w="3542" w:type="dxa"/>
            <w:tcBorders>
              <w:bottom w:val="nil"/>
            </w:tcBorders>
            <w:shd w:val="clear" w:color="auto" w:fill="auto"/>
          </w:tcPr>
          <w:p w14:paraId="559DF384" w14:textId="77777777" w:rsidR="00744059" w:rsidRPr="00744059" w:rsidRDefault="00744059" w:rsidP="0055491A">
            <w:pPr>
              <w:spacing w:after="120" w:line="360" w:lineRule="exact"/>
              <w:ind w:left="526" w:right="113" w:hanging="322"/>
              <w:rPr>
                <w:rFonts w:eastAsiaTheme="minorEastAsia"/>
                <w:sz w:val="22"/>
                <w:szCs w:val="22"/>
              </w:rPr>
            </w:pPr>
          </w:p>
        </w:tc>
        <w:tc>
          <w:tcPr>
            <w:tcW w:w="3685" w:type="dxa"/>
            <w:tcBorders>
              <w:bottom w:val="nil"/>
            </w:tcBorders>
            <w:shd w:val="clear" w:color="auto" w:fill="auto"/>
          </w:tcPr>
          <w:p w14:paraId="2793F395" w14:textId="77777777" w:rsidR="00744059" w:rsidRPr="00744059" w:rsidRDefault="00744059" w:rsidP="0055491A">
            <w:pPr>
              <w:spacing w:after="120" w:line="360" w:lineRule="exact"/>
              <w:ind w:left="144" w:right="115" w:hanging="14"/>
              <w:textDirection w:val="tbRlV"/>
              <w:rPr>
                <w:rFonts w:eastAsiaTheme="minorEastAsia"/>
                <w:sz w:val="22"/>
                <w:szCs w:val="22"/>
                <w:lang w:val="ar-SA" w:eastAsia="zh-TW" w:bidi="en-GB"/>
              </w:rPr>
            </w:pPr>
            <w:r w:rsidRPr="00744059">
              <w:rPr>
                <w:rFonts w:eastAsiaTheme="minorEastAsia"/>
                <w:sz w:val="22"/>
                <w:szCs w:val="22"/>
                <w:rtl/>
              </w:rPr>
              <w:t>ويلفت صاحب البلاغ الانتباه أيضاً إلى تقرير موازٍ قدمته بشكل مشترك، في سياق الاستعراض الدوري الشامل للدولة الطرف، كل من مؤسسة "</w:t>
            </w:r>
            <w:proofErr w:type="spellStart"/>
            <w:r w:rsidRPr="00744059">
              <w:rPr>
                <w:rFonts w:eastAsiaTheme="minorEastAsia"/>
                <w:sz w:val="22"/>
                <w:szCs w:val="22"/>
                <w:rtl/>
              </w:rPr>
              <w:t>راييسيث</w:t>
            </w:r>
            <w:proofErr w:type="spellEnd"/>
            <w:r w:rsidRPr="00744059">
              <w:rPr>
                <w:rFonts w:eastAsiaTheme="minorEastAsia"/>
                <w:sz w:val="22"/>
                <w:szCs w:val="22"/>
                <w:rtl/>
              </w:rPr>
              <w:t>" [مؤسسة جذور]، والمركز الأوروبي للحقوق الدستورية وحقوق الإنسان، والمنظمة الإسبانية "</w:t>
            </w:r>
            <w:proofErr w:type="spellStart"/>
            <w:r w:rsidRPr="00744059">
              <w:rPr>
                <w:rFonts w:eastAsiaTheme="minorEastAsia"/>
                <w:sz w:val="22"/>
                <w:szCs w:val="22"/>
                <w:rtl/>
              </w:rPr>
              <w:t>أندلوثييّا</w:t>
            </w:r>
            <w:proofErr w:type="spellEnd"/>
            <w:r w:rsidRPr="00744059">
              <w:rPr>
                <w:rFonts w:eastAsiaTheme="minorEastAsia"/>
                <w:sz w:val="22"/>
                <w:szCs w:val="22"/>
                <w:rtl/>
              </w:rPr>
              <w:t xml:space="preserve"> </w:t>
            </w:r>
            <w:proofErr w:type="spellStart"/>
            <w:r w:rsidRPr="00744059">
              <w:rPr>
                <w:rFonts w:eastAsiaTheme="minorEastAsia"/>
                <w:sz w:val="22"/>
                <w:szCs w:val="22"/>
                <w:rtl/>
              </w:rPr>
              <w:t>أكوخي</w:t>
            </w:r>
            <w:proofErr w:type="spellEnd"/>
            <w:r w:rsidRPr="00744059">
              <w:rPr>
                <w:rFonts w:eastAsiaTheme="minorEastAsia"/>
                <w:sz w:val="22"/>
                <w:szCs w:val="22"/>
                <w:rtl/>
              </w:rPr>
              <w:t xml:space="preserve">" [الأندلس ترحب]، يركز على استمرار ممارسة عمليات الترحيل بإجراءات موجزة على </w:t>
            </w:r>
            <w:r w:rsidRPr="00570737">
              <w:rPr>
                <w:rFonts w:eastAsiaTheme="minorEastAsia"/>
                <w:sz w:val="22"/>
                <w:szCs w:val="22"/>
                <w:rtl/>
              </w:rPr>
              <w:t>حدود</w:t>
            </w:r>
            <w:r w:rsidRPr="00744059">
              <w:rPr>
                <w:rFonts w:eastAsiaTheme="minorEastAsia"/>
                <w:sz w:val="22"/>
                <w:szCs w:val="22"/>
                <w:rtl/>
              </w:rPr>
              <w:t xml:space="preserve"> سبتة </w:t>
            </w:r>
            <w:proofErr w:type="spellStart"/>
            <w:r w:rsidRPr="00744059">
              <w:rPr>
                <w:rFonts w:eastAsiaTheme="minorEastAsia"/>
                <w:sz w:val="22"/>
                <w:szCs w:val="22"/>
                <w:rtl/>
              </w:rPr>
              <w:t>ومليلية</w:t>
            </w:r>
            <w:proofErr w:type="spellEnd"/>
            <w:r w:rsidRPr="00744059">
              <w:rPr>
                <w:rFonts w:eastAsiaTheme="minorEastAsia"/>
                <w:sz w:val="22"/>
                <w:szCs w:val="22"/>
                <w:rtl/>
              </w:rPr>
              <w:t xml:space="preserve"> البرية مع المغرب. ويضيف صاحب البلاغ أنه وقعت، خلال الأشهر الستة الماضية، ثلاث عمليات ترحيل عشوائي بإجراءات موجزة لجماعات من الأشخاص، من دون إجراء أي تقييم لاحتمال وجود قاصرين غير مصحوبين ضمن هذه الجماعات: ففي </w:t>
            </w:r>
            <w:r w:rsidRPr="00570737">
              <w:rPr>
                <w:rFonts w:eastAsiaTheme="minorEastAsia"/>
                <w:sz w:val="22"/>
                <w:szCs w:val="22"/>
                <w:rtl/>
              </w:rPr>
              <w:t>16</w:t>
            </w:r>
            <w:r w:rsidRPr="00744059">
              <w:rPr>
                <w:rFonts w:eastAsiaTheme="minorEastAsia"/>
                <w:sz w:val="22"/>
                <w:szCs w:val="22"/>
                <w:rtl/>
              </w:rPr>
              <w:t xml:space="preserve"> أيار/مايو </w:t>
            </w:r>
            <w:r w:rsidRPr="00570737">
              <w:rPr>
                <w:rFonts w:eastAsiaTheme="minorEastAsia"/>
                <w:sz w:val="22"/>
                <w:szCs w:val="22"/>
                <w:rtl/>
              </w:rPr>
              <w:t>2019</w:t>
            </w:r>
            <w:r w:rsidRPr="00744059">
              <w:rPr>
                <w:rFonts w:eastAsiaTheme="minorEastAsia"/>
                <w:sz w:val="22"/>
                <w:szCs w:val="22"/>
                <w:rtl/>
              </w:rPr>
              <w:t xml:space="preserve">، أُبلغ بإعادة </w:t>
            </w:r>
            <w:r w:rsidRPr="00570737">
              <w:rPr>
                <w:rFonts w:eastAsiaTheme="minorEastAsia"/>
                <w:sz w:val="22"/>
                <w:szCs w:val="22"/>
                <w:rtl/>
              </w:rPr>
              <w:t>15</w:t>
            </w:r>
            <w:r w:rsidRPr="00744059">
              <w:rPr>
                <w:rFonts w:eastAsiaTheme="minorEastAsia"/>
                <w:sz w:val="22"/>
                <w:szCs w:val="22"/>
                <w:rtl/>
              </w:rPr>
              <w:t xml:space="preserve"> شخصاً مجهولي الهوية من </w:t>
            </w:r>
            <w:proofErr w:type="spellStart"/>
            <w:r w:rsidRPr="00744059">
              <w:rPr>
                <w:rFonts w:eastAsiaTheme="minorEastAsia"/>
                <w:sz w:val="22"/>
                <w:szCs w:val="22"/>
                <w:rtl/>
              </w:rPr>
              <w:t>مليلية</w:t>
            </w:r>
            <w:proofErr w:type="spellEnd"/>
            <w:r w:rsidRPr="00744059">
              <w:rPr>
                <w:rFonts w:eastAsiaTheme="minorEastAsia"/>
                <w:sz w:val="22"/>
                <w:szCs w:val="22"/>
                <w:rtl/>
              </w:rPr>
              <w:t xml:space="preserve"> إلى المغرب؛ وفي </w:t>
            </w:r>
            <w:r w:rsidRPr="00570737">
              <w:rPr>
                <w:rFonts w:eastAsiaTheme="minorEastAsia"/>
                <w:sz w:val="22"/>
                <w:szCs w:val="22"/>
                <w:rtl/>
              </w:rPr>
              <w:t>19</w:t>
            </w:r>
            <w:r w:rsidRPr="00744059">
              <w:rPr>
                <w:rFonts w:eastAsiaTheme="minorEastAsia"/>
                <w:sz w:val="22"/>
                <w:szCs w:val="22"/>
                <w:rtl/>
              </w:rPr>
              <w:t xml:space="preserve"> تموز/يوليه </w:t>
            </w:r>
            <w:r w:rsidRPr="00570737">
              <w:rPr>
                <w:rFonts w:eastAsiaTheme="minorEastAsia"/>
                <w:sz w:val="22"/>
                <w:szCs w:val="22"/>
                <w:rtl/>
              </w:rPr>
              <w:t>2019</w:t>
            </w:r>
            <w:r w:rsidRPr="00744059">
              <w:rPr>
                <w:rFonts w:eastAsiaTheme="minorEastAsia"/>
                <w:sz w:val="22"/>
                <w:szCs w:val="22"/>
                <w:rtl/>
              </w:rPr>
              <w:t xml:space="preserve">، أُعيد أيضاً </w:t>
            </w:r>
            <w:r w:rsidRPr="00570737">
              <w:rPr>
                <w:rFonts w:eastAsiaTheme="minorEastAsia"/>
                <w:sz w:val="22"/>
                <w:szCs w:val="22"/>
                <w:rtl/>
              </w:rPr>
              <w:t>25</w:t>
            </w:r>
            <w:r w:rsidRPr="00744059">
              <w:rPr>
                <w:rFonts w:eastAsiaTheme="minorEastAsia"/>
                <w:sz w:val="22"/>
                <w:szCs w:val="22"/>
                <w:rtl/>
              </w:rPr>
              <w:t xml:space="preserve"> شخصاً من </w:t>
            </w:r>
            <w:proofErr w:type="spellStart"/>
            <w:r w:rsidRPr="00744059">
              <w:rPr>
                <w:rFonts w:eastAsiaTheme="minorEastAsia"/>
                <w:sz w:val="22"/>
                <w:szCs w:val="22"/>
                <w:rtl/>
              </w:rPr>
              <w:t>مليلية</w:t>
            </w:r>
            <w:proofErr w:type="spellEnd"/>
            <w:r w:rsidRPr="00744059">
              <w:rPr>
                <w:rFonts w:eastAsiaTheme="minorEastAsia"/>
                <w:sz w:val="22"/>
                <w:szCs w:val="22"/>
                <w:rtl/>
              </w:rPr>
              <w:t xml:space="preserve"> إلى المغرب؛ وفي </w:t>
            </w:r>
            <w:r w:rsidRPr="00570737">
              <w:rPr>
                <w:rFonts w:eastAsiaTheme="minorEastAsia"/>
                <w:sz w:val="22"/>
                <w:szCs w:val="22"/>
                <w:rtl/>
              </w:rPr>
              <w:t>30</w:t>
            </w:r>
            <w:r w:rsidRPr="00744059">
              <w:rPr>
                <w:rFonts w:eastAsiaTheme="minorEastAsia"/>
                <w:sz w:val="22"/>
                <w:szCs w:val="22"/>
                <w:rtl/>
              </w:rPr>
              <w:t xml:space="preserve"> آب/أغسطس </w:t>
            </w:r>
            <w:r w:rsidRPr="00570737">
              <w:rPr>
                <w:rFonts w:eastAsiaTheme="minorEastAsia"/>
                <w:sz w:val="22"/>
                <w:szCs w:val="22"/>
                <w:rtl/>
              </w:rPr>
              <w:t>2019</w:t>
            </w:r>
            <w:r w:rsidRPr="00744059">
              <w:rPr>
                <w:rFonts w:eastAsiaTheme="minorEastAsia"/>
                <w:sz w:val="22"/>
                <w:szCs w:val="22"/>
                <w:rtl/>
              </w:rPr>
              <w:t xml:space="preserve">، أُعيد </w:t>
            </w:r>
            <w:r w:rsidRPr="00570737">
              <w:rPr>
                <w:rFonts w:eastAsiaTheme="minorEastAsia"/>
                <w:sz w:val="22"/>
                <w:szCs w:val="22"/>
                <w:rtl/>
              </w:rPr>
              <w:t>7</w:t>
            </w:r>
            <w:r w:rsidRPr="00744059">
              <w:rPr>
                <w:rFonts w:eastAsiaTheme="minorEastAsia"/>
                <w:sz w:val="22"/>
                <w:szCs w:val="22"/>
                <w:rtl/>
              </w:rPr>
              <w:t xml:space="preserve"> أشخاص من سبتة إلى المغرب.</w:t>
            </w:r>
          </w:p>
        </w:tc>
      </w:tr>
      <w:tr w:rsidR="00744059" w:rsidRPr="0055491A" w14:paraId="341B0E6F" w14:textId="77777777" w:rsidTr="0055491A">
        <w:trPr>
          <w:gridBefore w:val="1"/>
          <w:wBefore w:w="148" w:type="dxa"/>
          <w:cantSplit/>
        </w:trPr>
        <w:tc>
          <w:tcPr>
            <w:tcW w:w="3542" w:type="dxa"/>
            <w:tcBorders>
              <w:top w:val="nil"/>
              <w:bottom w:val="nil"/>
            </w:tcBorders>
            <w:shd w:val="clear" w:color="auto" w:fill="auto"/>
          </w:tcPr>
          <w:p w14:paraId="49E4C384" w14:textId="77777777" w:rsidR="00744059" w:rsidRPr="00744059" w:rsidRDefault="00744059" w:rsidP="0055491A">
            <w:pPr>
              <w:spacing w:after="120" w:line="320" w:lineRule="exact"/>
              <w:ind w:left="526" w:right="113" w:hanging="322"/>
              <w:textDirection w:val="tbRlV"/>
              <w:rPr>
                <w:rFonts w:eastAsiaTheme="minorEastAsia"/>
                <w:sz w:val="22"/>
                <w:szCs w:val="22"/>
                <w:lang w:val="ar-SA" w:eastAsia="zh-TW" w:bidi="en-GB"/>
              </w:rPr>
            </w:pPr>
            <w:r w:rsidRPr="00744059">
              <w:rPr>
                <w:rFonts w:eastAsiaTheme="minorEastAsia"/>
                <w:sz w:val="22"/>
                <w:szCs w:val="22"/>
                <w:rtl/>
              </w:rPr>
              <w:lastRenderedPageBreak/>
              <w:t>قرار اللجنة في دورتها الخامسة والثمانين:</w:t>
            </w:r>
          </w:p>
        </w:tc>
        <w:tc>
          <w:tcPr>
            <w:tcW w:w="3685" w:type="dxa"/>
            <w:tcBorders>
              <w:top w:val="nil"/>
              <w:bottom w:val="nil"/>
            </w:tcBorders>
            <w:shd w:val="clear" w:color="auto" w:fill="auto"/>
          </w:tcPr>
          <w:p w14:paraId="682D7CD6" w14:textId="77777777" w:rsidR="00744059" w:rsidRPr="0055491A" w:rsidRDefault="00744059" w:rsidP="0055491A">
            <w:pPr>
              <w:spacing w:after="120" w:line="340" w:lineRule="exact"/>
              <w:ind w:left="141" w:right="113" w:hanging="11"/>
              <w:textDirection w:val="tbRlV"/>
              <w:rPr>
                <w:rFonts w:eastAsiaTheme="minorEastAsia"/>
                <w:spacing w:val="-4"/>
                <w:sz w:val="22"/>
                <w:szCs w:val="22"/>
                <w:lang w:val="ar-SA" w:eastAsia="zh-TW" w:bidi="en-GB"/>
              </w:rPr>
            </w:pPr>
            <w:r w:rsidRPr="0055491A">
              <w:rPr>
                <w:rFonts w:eastAsiaTheme="minorEastAsia"/>
                <w:spacing w:val="-4"/>
                <w:sz w:val="22"/>
                <w:szCs w:val="22"/>
                <w:rtl/>
              </w:rPr>
              <w:t>قررت اللجنة مواصلة حوار المتابعة وطلب معلومات محدثة بانتظام إلى الدولة الطرف عن حالة تنفيذ آراء اللجنة. ويجري تقييم مدى امتثال الدولة الطرف هذه الآراء في ضوء المعلومات التي تقدمها في المستقبل وتعليقات صاحب البلاغ في هذا الصدد.</w:t>
            </w:r>
          </w:p>
        </w:tc>
      </w:tr>
      <w:tr w:rsidR="00744059" w:rsidRPr="00744059" w14:paraId="65DB075A" w14:textId="77777777" w:rsidTr="005F5FC8">
        <w:trPr>
          <w:gridBefore w:val="1"/>
          <w:wBefore w:w="148" w:type="dxa"/>
          <w:cantSplit/>
        </w:trPr>
        <w:tc>
          <w:tcPr>
            <w:tcW w:w="3542" w:type="dxa"/>
            <w:tcBorders>
              <w:top w:val="nil"/>
              <w:bottom w:val="nil"/>
            </w:tcBorders>
            <w:shd w:val="clear" w:color="auto" w:fill="auto"/>
          </w:tcPr>
          <w:p w14:paraId="0D05995C" w14:textId="77777777" w:rsidR="00744059" w:rsidRPr="00744059" w:rsidRDefault="00744059" w:rsidP="0055491A">
            <w:pPr>
              <w:spacing w:after="120" w:line="320" w:lineRule="exact"/>
              <w:ind w:left="526" w:right="113" w:hanging="322"/>
              <w:textDirection w:val="tbRlV"/>
              <w:rPr>
                <w:rFonts w:eastAsiaTheme="minorEastAsia"/>
                <w:sz w:val="22"/>
                <w:szCs w:val="22"/>
                <w:lang w:val="ar-SA" w:eastAsia="zh-TW" w:bidi="en-GB"/>
              </w:rPr>
            </w:pPr>
            <w:r w:rsidRPr="00744059">
              <w:rPr>
                <w:rFonts w:eastAsiaTheme="minorEastAsia"/>
                <w:sz w:val="22"/>
                <w:szCs w:val="22"/>
                <w:rtl/>
              </w:rPr>
              <w:t>الرد الثاني للدولة الطرف:</w:t>
            </w:r>
          </w:p>
        </w:tc>
        <w:tc>
          <w:tcPr>
            <w:tcW w:w="3685" w:type="dxa"/>
            <w:tcBorders>
              <w:top w:val="nil"/>
              <w:bottom w:val="nil"/>
            </w:tcBorders>
            <w:shd w:val="clear" w:color="auto" w:fill="auto"/>
          </w:tcPr>
          <w:p w14:paraId="2AD91A84" w14:textId="407D7D3E" w:rsidR="00744059" w:rsidRPr="00744059" w:rsidRDefault="00744059" w:rsidP="0055491A">
            <w:pPr>
              <w:spacing w:after="120" w:line="340" w:lineRule="exact"/>
              <w:ind w:left="141" w:right="113" w:hanging="11"/>
              <w:textDirection w:val="tbRlV"/>
              <w:rPr>
                <w:rFonts w:eastAsiaTheme="minorEastAsia"/>
                <w:sz w:val="22"/>
                <w:szCs w:val="22"/>
                <w:lang w:val="ar-SA" w:eastAsia="zh-TW" w:bidi="en-GB"/>
              </w:rPr>
            </w:pPr>
            <w:r w:rsidRPr="00744059">
              <w:rPr>
                <w:rFonts w:eastAsiaTheme="minorEastAsia"/>
                <w:sz w:val="22"/>
                <w:szCs w:val="22"/>
                <w:rtl/>
              </w:rPr>
              <w:t>تشير الدولة الطرف</w:t>
            </w:r>
            <w:r w:rsidRPr="00744059">
              <w:rPr>
                <w:rFonts w:eastAsiaTheme="minorEastAsia"/>
                <w:sz w:val="22"/>
                <w:szCs w:val="22"/>
                <w:rtl/>
                <w:lang w:val="fr-CH"/>
              </w:rPr>
              <w:t>،</w:t>
            </w:r>
            <w:r w:rsidRPr="00744059">
              <w:rPr>
                <w:rFonts w:eastAsiaTheme="minorEastAsia"/>
                <w:sz w:val="22"/>
                <w:szCs w:val="22"/>
                <w:rtl/>
              </w:rPr>
              <w:t xml:space="preserve"> في تقريرها المؤرخ </w:t>
            </w:r>
            <w:r w:rsidRPr="00570737">
              <w:rPr>
                <w:rFonts w:eastAsiaTheme="minorEastAsia"/>
                <w:sz w:val="22"/>
                <w:szCs w:val="22"/>
                <w:rtl/>
              </w:rPr>
              <w:t>19</w:t>
            </w:r>
            <w:r w:rsidRPr="00744059">
              <w:rPr>
                <w:rFonts w:eastAsiaTheme="minorEastAsia"/>
                <w:sz w:val="22"/>
                <w:szCs w:val="22"/>
                <w:rtl/>
              </w:rPr>
              <w:t xml:space="preserve"> تشرين الأول/أكتوبر </w:t>
            </w:r>
            <w:r w:rsidRPr="00570737">
              <w:rPr>
                <w:rFonts w:eastAsiaTheme="minorEastAsia"/>
                <w:sz w:val="22"/>
                <w:szCs w:val="22"/>
                <w:rtl/>
              </w:rPr>
              <w:t>2020</w:t>
            </w:r>
            <w:r w:rsidRPr="00744059">
              <w:rPr>
                <w:rFonts w:eastAsiaTheme="minorEastAsia"/>
                <w:sz w:val="22"/>
                <w:szCs w:val="22"/>
                <w:rtl/>
              </w:rPr>
              <w:t xml:space="preserve">، إلى حكم الدائرة الكبرى للمحكمة الأوروبية لحقوق الإنسان المؤرخ </w:t>
            </w:r>
            <w:r w:rsidRPr="00570737">
              <w:rPr>
                <w:rFonts w:eastAsiaTheme="minorEastAsia"/>
                <w:sz w:val="22"/>
                <w:szCs w:val="22"/>
                <w:rtl/>
              </w:rPr>
              <w:t>13</w:t>
            </w:r>
            <w:r w:rsidRPr="00744059">
              <w:rPr>
                <w:rFonts w:eastAsiaTheme="minorEastAsia"/>
                <w:sz w:val="22"/>
                <w:szCs w:val="22"/>
                <w:rtl/>
              </w:rPr>
              <w:t xml:space="preserve"> شباط/فبراير </w:t>
            </w:r>
            <w:r w:rsidRPr="00570737">
              <w:rPr>
                <w:rFonts w:eastAsiaTheme="minorEastAsia"/>
                <w:sz w:val="22"/>
                <w:szCs w:val="22"/>
                <w:rtl/>
              </w:rPr>
              <w:t>2020</w:t>
            </w:r>
            <w:r w:rsidRPr="00744059">
              <w:rPr>
                <w:rFonts w:eastAsiaTheme="minorEastAsia"/>
                <w:sz w:val="22"/>
                <w:szCs w:val="22"/>
                <w:rtl/>
              </w:rPr>
              <w:t xml:space="preserve"> في قضية </w:t>
            </w:r>
            <w:r w:rsidRPr="00570737">
              <w:rPr>
                <w:rFonts w:eastAsiaTheme="minorEastAsia"/>
                <w:i/>
                <w:iCs/>
                <w:sz w:val="22"/>
                <w:szCs w:val="22"/>
                <w:rtl/>
              </w:rPr>
              <w:t>ن. د. و ن. ت. ضد إسبانيا</w:t>
            </w:r>
            <w:r w:rsidRPr="00744059">
              <w:rPr>
                <w:rFonts w:eastAsiaTheme="minorEastAsia"/>
                <w:sz w:val="22"/>
                <w:szCs w:val="22"/>
                <w:rtl/>
              </w:rPr>
              <w:t xml:space="preserve"> (الدعوى رقم </w:t>
            </w:r>
            <w:r w:rsidRPr="00570737">
              <w:rPr>
                <w:rFonts w:eastAsiaTheme="minorEastAsia"/>
                <w:sz w:val="22"/>
                <w:szCs w:val="22"/>
                <w:rtl/>
              </w:rPr>
              <w:t>8675</w:t>
            </w:r>
            <w:r w:rsidRPr="00744059">
              <w:rPr>
                <w:rFonts w:eastAsiaTheme="minorEastAsia"/>
                <w:sz w:val="22"/>
                <w:szCs w:val="22"/>
                <w:rtl/>
              </w:rPr>
              <w:t>/</w:t>
            </w:r>
            <w:r w:rsidRPr="00570737">
              <w:rPr>
                <w:rFonts w:eastAsiaTheme="minorEastAsia"/>
                <w:sz w:val="22"/>
                <w:szCs w:val="22"/>
                <w:rtl/>
              </w:rPr>
              <w:t>15</w:t>
            </w:r>
            <w:r w:rsidRPr="00744059">
              <w:rPr>
                <w:rFonts w:eastAsiaTheme="minorEastAsia"/>
                <w:sz w:val="22"/>
                <w:szCs w:val="22"/>
                <w:rtl/>
              </w:rPr>
              <w:t xml:space="preserve"> والدعوى رقم</w:t>
            </w:r>
            <w:r w:rsidR="00C804B5">
              <w:rPr>
                <w:rFonts w:eastAsiaTheme="minorEastAsia" w:hint="cs"/>
                <w:sz w:val="22"/>
                <w:szCs w:val="22"/>
                <w:rtl/>
              </w:rPr>
              <w:t> </w:t>
            </w:r>
            <w:r w:rsidRPr="00570737">
              <w:rPr>
                <w:rFonts w:eastAsiaTheme="minorEastAsia"/>
                <w:sz w:val="22"/>
                <w:szCs w:val="22"/>
                <w:rtl/>
              </w:rPr>
              <w:t>8697</w:t>
            </w:r>
            <w:r w:rsidRPr="00744059">
              <w:rPr>
                <w:rFonts w:eastAsiaTheme="minorEastAsia"/>
                <w:sz w:val="22"/>
                <w:szCs w:val="22"/>
                <w:rtl/>
              </w:rPr>
              <w:t>/</w:t>
            </w:r>
            <w:r w:rsidRPr="00570737">
              <w:rPr>
                <w:rFonts w:eastAsiaTheme="minorEastAsia"/>
                <w:sz w:val="22"/>
                <w:szCs w:val="22"/>
                <w:rtl/>
              </w:rPr>
              <w:t>15</w:t>
            </w:r>
            <w:r w:rsidRPr="00744059">
              <w:rPr>
                <w:rFonts w:eastAsiaTheme="minorEastAsia"/>
                <w:sz w:val="22"/>
                <w:szCs w:val="22"/>
                <w:rtl/>
              </w:rPr>
              <w:t xml:space="preserve">). ففي ذلك الحكم، الذي صدر بعد إصدار اللجنة آراءها، أعلنت الدائرة الكبرى بالإجماع عدم انتهاك المادة </w:t>
            </w:r>
            <w:r w:rsidRPr="00570737">
              <w:rPr>
                <w:rFonts w:eastAsiaTheme="minorEastAsia"/>
                <w:sz w:val="22"/>
                <w:szCs w:val="22"/>
                <w:rtl/>
              </w:rPr>
              <w:t>4</w:t>
            </w:r>
            <w:r w:rsidRPr="00744059">
              <w:rPr>
                <w:rFonts w:eastAsiaTheme="minorEastAsia"/>
                <w:sz w:val="22"/>
                <w:szCs w:val="22"/>
                <w:rtl/>
              </w:rPr>
              <w:t xml:space="preserve"> (المتعلقة بحظر الطرد الجماعي) من البروتوكول رقم </w:t>
            </w:r>
            <w:r w:rsidRPr="00570737">
              <w:rPr>
                <w:rFonts w:eastAsiaTheme="minorEastAsia"/>
                <w:sz w:val="22"/>
                <w:szCs w:val="22"/>
                <w:rtl/>
              </w:rPr>
              <w:t>4</w:t>
            </w:r>
            <w:r w:rsidRPr="00744059">
              <w:rPr>
                <w:rFonts w:eastAsiaTheme="minorEastAsia"/>
                <w:sz w:val="22"/>
                <w:szCs w:val="22"/>
                <w:rtl/>
              </w:rPr>
              <w:t xml:space="preserve"> لاتفاقية حماية حقوق الإنسان والحريات الأساسية (الاتفاقية الأوروبية لحقوق الإنسان)، ولا المادة </w:t>
            </w:r>
            <w:r w:rsidRPr="00570737">
              <w:rPr>
                <w:rFonts w:eastAsiaTheme="minorEastAsia"/>
                <w:sz w:val="22"/>
                <w:szCs w:val="22"/>
                <w:rtl/>
              </w:rPr>
              <w:t>13</w:t>
            </w:r>
            <w:r w:rsidRPr="00744059">
              <w:rPr>
                <w:rFonts w:eastAsiaTheme="minorEastAsia"/>
                <w:sz w:val="22"/>
                <w:szCs w:val="22"/>
                <w:rtl/>
              </w:rPr>
              <w:t xml:space="preserve"> (المتعلقة بالحق في الانتصاف الفعال) من تلك الاتفاقية، </w:t>
            </w:r>
            <w:r w:rsidRPr="0055491A">
              <w:rPr>
                <w:rFonts w:eastAsiaTheme="minorEastAsia"/>
                <w:spacing w:val="-4"/>
                <w:sz w:val="22"/>
                <w:szCs w:val="22"/>
                <w:rtl/>
              </w:rPr>
              <w:t xml:space="preserve">بالاقتران مع المادة </w:t>
            </w:r>
            <w:r w:rsidRPr="00570737">
              <w:rPr>
                <w:rFonts w:eastAsiaTheme="minorEastAsia"/>
                <w:spacing w:val="-4"/>
                <w:sz w:val="22"/>
                <w:szCs w:val="22"/>
                <w:rtl/>
              </w:rPr>
              <w:t>4</w:t>
            </w:r>
            <w:r w:rsidRPr="0055491A">
              <w:rPr>
                <w:rFonts w:eastAsiaTheme="minorEastAsia"/>
                <w:spacing w:val="-4"/>
                <w:sz w:val="22"/>
                <w:szCs w:val="22"/>
                <w:rtl/>
              </w:rPr>
              <w:t xml:space="preserve"> من البروتوكول رقم </w:t>
            </w:r>
            <w:r w:rsidRPr="00570737">
              <w:rPr>
                <w:rFonts w:eastAsiaTheme="minorEastAsia"/>
                <w:spacing w:val="-4"/>
                <w:sz w:val="22"/>
                <w:szCs w:val="22"/>
                <w:rtl/>
              </w:rPr>
              <w:t>4</w:t>
            </w:r>
            <w:r w:rsidRPr="0055491A">
              <w:rPr>
                <w:rFonts w:eastAsiaTheme="minorEastAsia"/>
                <w:spacing w:val="-4"/>
                <w:sz w:val="22"/>
                <w:szCs w:val="22"/>
                <w:rtl/>
              </w:rPr>
              <w:t>. وأقرت المحكمة بأن القانون الإسباني يتيح عدة إمكانيات لتقديم طلب الدخول إلى الأراضي الوطنية، وهو ما يتيح وسيلة حقيقية وفعالة لدخول الأراضي الإسبانية.</w:t>
            </w:r>
          </w:p>
        </w:tc>
      </w:tr>
      <w:tr w:rsidR="00744059" w:rsidRPr="00744059" w14:paraId="2BC034E8" w14:textId="77777777" w:rsidTr="005F5FC8">
        <w:trPr>
          <w:gridBefore w:val="1"/>
          <w:wBefore w:w="148" w:type="dxa"/>
          <w:cantSplit/>
        </w:trPr>
        <w:tc>
          <w:tcPr>
            <w:tcW w:w="3542" w:type="dxa"/>
            <w:tcBorders>
              <w:top w:val="nil"/>
              <w:bottom w:val="nil"/>
            </w:tcBorders>
            <w:shd w:val="clear" w:color="auto" w:fill="auto"/>
          </w:tcPr>
          <w:p w14:paraId="1EB5F9E3" w14:textId="77777777" w:rsidR="00744059" w:rsidRPr="00744059" w:rsidRDefault="00744059" w:rsidP="0055491A">
            <w:pPr>
              <w:spacing w:after="120" w:line="360" w:lineRule="exact"/>
              <w:ind w:left="526" w:right="113" w:hanging="322"/>
              <w:rPr>
                <w:rFonts w:eastAsiaTheme="minorEastAsia"/>
                <w:sz w:val="22"/>
                <w:szCs w:val="22"/>
              </w:rPr>
            </w:pPr>
          </w:p>
        </w:tc>
        <w:tc>
          <w:tcPr>
            <w:tcW w:w="3685" w:type="dxa"/>
            <w:tcBorders>
              <w:top w:val="nil"/>
              <w:bottom w:val="nil"/>
            </w:tcBorders>
            <w:shd w:val="clear" w:color="auto" w:fill="auto"/>
          </w:tcPr>
          <w:p w14:paraId="46404C69" w14:textId="77777777" w:rsidR="00744059" w:rsidRPr="00744059" w:rsidRDefault="00744059" w:rsidP="0055491A">
            <w:pPr>
              <w:spacing w:after="120" w:line="340" w:lineRule="exact"/>
              <w:ind w:left="141" w:right="113" w:hanging="11"/>
              <w:textDirection w:val="tbRlV"/>
              <w:rPr>
                <w:rFonts w:eastAsiaTheme="minorEastAsia"/>
                <w:sz w:val="22"/>
                <w:szCs w:val="22"/>
                <w:lang w:val="ar-SA" w:eastAsia="zh-TW" w:bidi="en-GB"/>
              </w:rPr>
            </w:pPr>
            <w:r w:rsidRPr="00744059">
              <w:rPr>
                <w:rFonts w:eastAsiaTheme="minorEastAsia"/>
                <w:sz w:val="22"/>
                <w:szCs w:val="22"/>
                <w:rtl/>
              </w:rPr>
              <w:t xml:space="preserve">وترى الدولة الطرف أن صاحب البلاغ لم يستخدم الوسائل القانونية المتاحة له لدخول إسبانيا: فقد كان بإمكانه تقديم طلب للجوء في بلدان العبور (المغرب وموريتانيا)؛ وكان بإمكانه طلب اللجوء في إسبانيا لدى مكتب الحماية الدولية بمركز بني أنصار الحدودي بدلاً من اجتياح الحدود </w:t>
            </w:r>
            <w:r w:rsidRPr="00570737">
              <w:rPr>
                <w:rFonts w:eastAsiaTheme="minorEastAsia"/>
                <w:sz w:val="22"/>
                <w:szCs w:val="22"/>
                <w:rtl/>
              </w:rPr>
              <w:t>بطريقة</w:t>
            </w:r>
            <w:r w:rsidRPr="00744059">
              <w:rPr>
                <w:rFonts w:eastAsiaTheme="minorEastAsia"/>
                <w:sz w:val="22"/>
                <w:szCs w:val="22"/>
                <w:rtl/>
              </w:rPr>
              <w:t xml:space="preserve"> غير قانونية؛ أو كان بإمكانه طلب تأشيرة دخول إسبانيا والعمل فيها بطريقة قانونية. وبعد دخول صاحب البلاغ الأراضي الإسبانية، كانت له سبل قضائية فعالة للطعن في القرار الإداري القاضي بترحيله. ويشير صاحب البلاغ إلى أنه لم يُدل، أثناء الأحداث التي وقعت في </w:t>
            </w:r>
            <w:r w:rsidRPr="00570737">
              <w:rPr>
                <w:rFonts w:eastAsiaTheme="minorEastAsia"/>
                <w:sz w:val="22"/>
                <w:szCs w:val="22"/>
                <w:rtl/>
              </w:rPr>
              <w:t>2</w:t>
            </w:r>
            <w:r w:rsidRPr="00744059">
              <w:rPr>
                <w:rFonts w:eastAsiaTheme="minorEastAsia"/>
                <w:sz w:val="22"/>
                <w:szCs w:val="22"/>
                <w:rtl/>
              </w:rPr>
              <w:t xml:space="preserve"> كانون الأول/ديسمبر </w:t>
            </w:r>
            <w:r w:rsidRPr="00570737">
              <w:rPr>
                <w:rFonts w:eastAsiaTheme="minorEastAsia"/>
                <w:sz w:val="22"/>
                <w:szCs w:val="22"/>
                <w:rtl/>
              </w:rPr>
              <w:t>2014</w:t>
            </w:r>
            <w:r w:rsidRPr="00744059">
              <w:rPr>
                <w:rFonts w:eastAsiaTheme="minorEastAsia"/>
                <w:sz w:val="22"/>
                <w:szCs w:val="22"/>
                <w:rtl/>
              </w:rPr>
              <w:t xml:space="preserve">، بأي تصريح إلى السلطات الإسبانية أشار فيه إلى أنه طفل. ووفقاً لقرار المحكمة الأوروبية لحقوق الإنسان في الحكم المذكور أعلاه، لا يمكن اعتبار أن إجراءات السلطات الإسبانية انطوت على انتهاك لأحكام المواد </w:t>
            </w:r>
            <w:r w:rsidRPr="00570737">
              <w:rPr>
                <w:rFonts w:eastAsiaTheme="minorEastAsia"/>
                <w:sz w:val="22"/>
                <w:szCs w:val="22"/>
                <w:rtl/>
              </w:rPr>
              <w:t>3</w:t>
            </w:r>
            <w:r w:rsidRPr="00744059">
              <w:rPr>
                <w:rFonts w:eastAsiaTheme="minorEastAsia"/>
                <w:sz w:val="22"/>
                <w:szCs w:val="22"/>
                <w:rtl/>
              </w:rPr>
              <w:t xml:space="preserve"> و</w:t>
            </w:r>
            <w:r w:rsidRPr="00570737">
              <w:rPr>
                <w:rFonts w:eastAsiaTheme="minorEastAsia"/>
                <w:sz w:val="22"/>
                <w:szCs w:val="22"/>
                <w:rtl/>
              </w:rPr>
              <w:t>20</w:t>
            </w:r>
            <w:r w:rsidRPr="00744059">
              <w:rPr>
                <w:rFonts w:eastAsiaTheme="minorEastAsia"/>
                <w:sz w:val="22"/>
                <w:szCs w:val="22"/>
                <w:rtl/>
              </w:rPr>
              <w:t xml:space="preserve"> و</w:t>
            </w:r>
            <w:r w:rsidRPr="00570737">
              <w:rPr>
                <w:rFonts w:eastAsiaTheme="minorEastAsia"/>
                <w:sz w:val="22"/>
                <w:szCs w:val="22"/>
                <w:rtl/>
              </w:rPr>
              <w:t>37</w:t>
            </w:r>
            <w:r w:rsidRPr="00744059">
              <w:rPr>
                <w:rFonts w:eastAsiaTheme="minorEastAsia"/>
                <w:sz w:val="22"/>
                <w:szCs w:val="22"/>
                <w:rtl/>
              </w:rPr>
              <w:t xml:space="preserve"> من اتفاقية حقوق الطفل.</w:t>
            </w:r>
          </w:p>
        </w:tc>
      </w:tr>
      <w:tr w:rsidR="00744059" w:rsidRPr="00744059" w14:paraId="5B4F4D6E" w14:textId="77777777" w:rsidTr="005F5FC8">
        <w:trPr>
          <w:gridBefore w:val="1"/>
          <w:wBefore w:w="148" w:type="dxa"/>
          <w:cantSplit/>
        </w:trPr>
        <w:tc>
          <w:tcPr>
            <w:tcW w:w="3542" w:type="dxa"/>
            <w:tcBorders>
              <w:top w:val="nil"/>
              <w:bottom w:val="nil"/>
            </w:tcBorders>
            <w:shd w:val="clear" w:color="auto" w:fill="auto"/>
          </w:tcPr>
          <w:p w14:paraId="07BA7D2E" w14:textId="77777777" w:rsidR="00744059" w:rsidRPr="005F5FC8" w:rsidRDefault="00744059" w:rsidP="0055491A">
            <w:pPr>
              <w:spacing w:after="120" w:line="340" w:lineRule="exact"/>
              <w:ind w:left="526" w:right="113" w:hanging="322"/>
              <w:rPr>
                <w:rFonts w:eastAsiaTheme="minorEastAsia"/>
                <w:sz w:val="22"/>
                <w:szCs w:val="22"/>
                <w:highlight w:val="green"/>
              </w:rPr>
            </w:pPr>
          </w:p>
        </w:tc>
        <w:tc>
          <w:tcPr>
            <w:tcW w:w="3685" w:type="dxa"/>
            <w:tcBorders>
              <w:top w:val="nil"/>
              <w:bottom w:val="nil"/>
            </w:tcBorders>
            <w:shd w:val="clear" w:color="auto" w:fill="auto"/>
          </w:tcPr>
          <w:p w14:paraId="1860F979" w14:textId="77777777" w:rsidR="00744059" w:rsidRPr="00570737" w:rsidRDefault="00744059" w:rsidP="0055491A">
            <w:pPr>
              <w:spacing w:after="120" w:line="340" w:lineRule="exact"/>
              <w:ind w:left="144" w:right="115" w:hanging="14"/>
              <w:textDirection w:val="tbRlV"/>
              <w:rPr>
                <w:rFonts w:eastAsiaTheme="minorEastAsia"/>
                <w:sz w:val="22"/>
                <w:szCs w:val="22"/>
                <w:lang w:val="ar-SA" w:eastAsia="zh-TW" w:bidi="en-GB"/>
              </w:rPr>
            </w:pPr>
            <w:r w:rsidRPr="00570737">
              <w:rPr>
                <w:rFonts w:eastAsiaTheme="minorEastAsia"/>
                <w:sz w:val="22"/>
                <w:szCs w:val="22"/>
                <w:rtl/>
              </w:rPr>
              <w:t xml:space="preserve">وترى الدولة الطرف أن الحكم المذكور أعلاه يؤيد إجراءات السلطات الوطنية، وترى من ثم، مع إيلاء اللجنة كل الاحترام الواجب، أنه ليس من المناسب قبول توصياتها، بما في ذلك طلبها تقديم تعويضات لصاحب البلاغ. </w:t>
            </w:r>
          </w:p>
        </w:tc>
      </w:tr>
      <w:tr w:rsidR="00744059" w:rsidRPr="00744059" w14:paraId="2249EFE2" w14:textId="77777777" w:rsidTr="0055491A">
        <w:trPr>
          <w:gridBefore w:val="1"/>
          <w:wBefore w:w="148" w:type="dxa"/>
          <w:cantSplit/>
        </w:trPr>
        <w:tc>
          <w:tcPr>
            <w:tcW w:w="3542" w:type="dxa"/>
            <w:tcBorders>
              <w:top w:val="nil"/>
              <w:bottom w:val="nil"/>
            </w:tcBorders>
            <w:shd w:val="clear" w:color="auto" w:fill="auto"/>
          </w:tcPr>
          <w:p w14:paraId="0C5A50D4" w14:textId="77777777" w:rsidR="00744059" w:rsidRPr="00744059" w:rsidRDefault="00744059" w:rsidP="0055491A">
            <w:pPr>
              <w:spacing w:after="120" w:line="340" w:lineRule="exact"/>
              <w:ind w:left="526" w:right="113" w:hanging="322"/>
              <w:rPr>
                <w:rFonts w:eastAsiaTheme="minorEastAsia"/>
                <w:sz w:val="22"/>
                <w:szCs w:val="22"/>
              </w:rPr>
            </w:pPr>
          </w:p>
        </w:tc>
        <w:tc>
          <w:tcPr>
            <w:tcW w:w="3685" w:type="dxa"/>
            <w:tcBorders>
              <w:top w:val="nil"/>
              <w:bottom w:val="nil"/>
            </w:tcBorders>
            <w:shd w:val="clear" w:color="auto" w:fill="auto"/>
          </w:tcPr>
          <w:p w14:paraId="7FDB7CA6" w14:textId="77777777" w:rsidR="00744059" w:rsidRPr="00744059" w:rsidRDefault="00744059" w:rsidP="0055491A">
            <w:pPr>
              <w:spacing w:after="120" w:line="340" w:lineRule="exact"/>
              <w:ind w:left="144" w:right="115" w:hanging="14"/>
              <w:textDirection w:val="tbRlV"/>
              <w:rPr>
                <w:rFonts w:eastAsiaTheme="minorEastAsia"/>
                <w:sz w:val="22"/>
                <w:szCs w:val="22"/>
                <w:lang w:val="ar-SA" w:eastAsia="zh-TW" w:bidi="en-GB"/>
              </w:rPr>
            </w:pPr>
            <w:r w:rsidRPr="00744059">
              <w:rPr>
                <w:rFonts w:eastAsiaTheme="minorEastAsia"/>
                <w:sz w:val="22"/>
                <w:szCs w:val="22"/>
                <w:rtl/>
              </w:rPr>
              <w:t xml:space="preserve">وترى الدولة الطرف كذلك أن آراء اللجنة قد نُشرت على </w:t>
            </w:r>
            <w:r w:rsidRPr="00570737">
              <w:rPr>
                <w:rFonts w:eastAsiaTheme="minorEastAsia"/>
                <w:sz w:val="22"/>
                <w:szCs w:val="22"/>
                <w:rtl/>
              </w:rPr>
              <w:t>الموقع</w:t>
            </w:r>
            <w:r w:rsidRPr="00744059">
              <w:rPr>
                <w:rFonts w:eastAsiaTheme="minorEastAsia"/>
                <w:sz w:val="22"/>
                <w:szCs w:val="22"/>
                <w:rtl/>
              </w:rPr>
              <w:t xml:space="preserve"> الشبكي لوزارة العدل.</w:t>
            </w:r>
          </w:p>
        </w:tc>
      </w:tr>
      <w:tr w:rsidR="00744059" w:rsidRPr="00744059" w14:paraId="5DF48343" w14:textId="77777777" w:rsidTr="0055491A">
        <w:trPr>
          <w:gridBefore w:val="1"/>
          <w:wBefore w:w="148" w:type="dxa"/>
          <w:cantSplit/>
        </w:trPr>
        <w:tc>
          <w:tcPr>
            <w:tcW w:w="3542" w:type="dxa"/>
            <w:tcBorders>
              <w:top w:val="nil"/>
            </w:tcBorders>
            <w:shd w:val="clear" w:color="auto" w:fill="auto"/>
          </w:tcPr>
          <w:p w14:paraId="09846315" w14:textId="77777777" w:rsidR="00744059" w:rsidRPr="00744059" w:rsidRDefault="00744059" w:rsidP="0055491A">
            <w:pPr>
              <w:spacing w:after="120" w:line="340" w:lineRule="exact"/>
              <w:ind w:left="526" w:right="113" w:hanging="322"/>
              <w:rPr>
                <w:rFonts w:eastAsiaTheme="minorEastAsia"/>
                <w:sz w:val="22"/>
                <w:szCs w:val="22"/>
              </w:rPr>
            </w:pPr>
          </w:p>
        </w:tc>
        <w:tc>
          <w:tcPr>
            <w:tcW w:w="3685" w:type="dxa"/>
            <w:tcBorders>
              <w:top w:val="nil"/>
            </w:tcBorders>
            <w:shd w:val="clear" w:color="auto" w:fill="auto"/>
          </w:tcPr>
          <w:p w14:paraId="36D9D606" w14:textId="77777777" w:rsidR="00744059" w:rsidRPr="00744059" w:rsidRDefault="00744059" w:rsidP="0055491A">
            <w:pPr>
              <w:spacing w:after="120" w:line="340" w:lineRule="exact"/>
              <w:ind w:left="144" w:right="115" w:hanging="14"/>
              <w:textDirection w:val="tbRlV"/>
              <w:rPr>
                <w:rFonts w:eastAsiaTheme="minorEastAsia"/>
                <w:sz w:val="22"/>
                <w:szCs w:val="22"/>
                <w:lang w:val="ar-SA" w:eastAsia="zh-TW" w:bidi="en-GB"/>
              </w:rPr>
            </w:pPr>
            <w:r w:rsidRPr="00744059">
              <w:rPr>
                <w:rFonts w:eastAsiaTheme="minorEastAsia"/>
                <w:sz w:val="22"/>
                <w:szCs w:val="22"/>
                <w:rtl/>
              </w:rPr>
              <w:t xml:space="preserve">وتشير الدولة الطرف إلى أن المديرية العامة للتعاون القانوني الدولي والعلاقات بين الأديان وحقوق الإنسان التابعة لوزارة العدل وضعت أيضاً بروتوكولاً </w:t>
            </w:r>
            <w:proofErr w:type="spellStart"/>
            <w:r w:rsidRPr="00744059">
              <w:rPr>
                <w:rFonts w:eastAsiaTheme="minorEastAsia"/>
                <w:sz w:val="22"/>
                <w:szCs w:val="22"/>
                <w:rtl/>
              </w:rPr>
              <w:t>إطارياً</w:t>
            </w:r>
            <w:proofErr w:type="spellEnd"/>
            <w:r w:rsidRPr="00744059">
              <w:rPr>
                <w:rFonts w:eastAsiaTheme="minorEastAsia"/>
                <w:sz w:val="22"/>
                <w:szCs w:val="22"/>
                <w:rtl/>
              </w:rPr>
              <w:t xml:space="preserve"> لمتابعة آراء الخبراء المستقلين أعضاء اللجان المنشأة بموجب معاهدات الأمم المتحدة لحقوق الإنسان. وهذا البروتوكول الإطاري في طور الموافقة عليه حالياً.</w:t>
            </w:r>
          </w:p>
        </w:tc>
      </w:tr>
      <w:tr w:rsidR="00744059" w:rsidRPr="00744059" w14:paraId="2F6487E5" w14:textId="77777777" w:rsidTr="0055491A">
        <w:trPr>
          <w:gridBefore w:val="1"/>
          <w:wBefore w:w="148" w:type="dxa"/>
          <w:cantSplit/>
        </w:trPr>
        <w:tc>
          <w:tcPr>
            <w:tcW w:w="3542" w:type="dxa"/>
            <w:tcBorders>
              <w:top w:val="nil"/>
            </w:tcBorders>
            <w:shd w:val="clear" w:color="auto" w:fill="auto"/>
          </w:tcPr>
          <w:p w14:paraId="085C8E70" w14:textId="77777777" w:rsidR="00744059" w:rsidRPr="005F5FC8" w:rsidRDefault="00744059" w:rsidP="0055491A">
            <w:pPr>
              <w:spacing w:after="120" w:line="340" w:lineRule="exact"/>
              <w:ind w:left="526" w:right="113" w:hanging="322"/>
              <w:rPr>
                <w:rFonts w:eastAsiaTheme="minorEastAsia"/>
                <w:sz w:val="22"/>
                <w:szCs w:val="22"/>
                <w:highlight w:val="green"/>
              </w:rPr>
            </w:pPr>
          </w:p>
        </w:tc>
        <w:tc>
          <w:tcPr>
            <w:tcW w:w="3685" w:type="dxa"/>
            <w:tcBorders>
              <w:top w:val="nil"/>
            </w:tcBorders>
            <w:shd w:val="clear" w:color="auto" w:fill="auto"/>
          </w:tcPr>
          <w:p w14:paraId="61D12425" w14:textId="77777777" w:rsidR="00744059" w:rsidRPr="00570737" w:rsidRDefault="00744059" w:rsidP="0055491A">
            <w:pPr>
              <w:spacing w:after="120" w:line="340" w:lineRule="exact"/>
              <w:ind w:left="144" w:right="115" w:hanging="14"/>
              <w:textDirection w:val="tbRlV"/>
              <w:rPr>
                <w:rFonts w:eastAsiaTheme="minorEastAsia"/>
                <w:sz w:val="22"/>
                <w:szCs w:val="22"/>
                <w:rtl/>
                <w:lang w:val="ar-SA" w:eastAsia="zh-TW"/>
              </w:rPr>
            </w:pPr>
            <w:r w:rsidRPr="00570737">
              <w:rPr>
                <w:rFonts w:eastAsiaTheme="minorEastAsia"/>
                <w:sz w:val="22"/>
                <w:szCs w:val="22"/>
                <w:rtl/>
              </w:rPr>
              <w:t>وأخيراً، تطلب الدولة الطرف إلى اللجنة إنهاء إجراءات المتابعة هذه.</w:t>
            </w:r>
          </w:p>
        </w:tc>
      </w:tr>
      <w:tr w:rsidR="00744059" w:rsidRPr="00744059" w14:paraId="1B5CF18C" w14:textId="77777777" w:rsidTr="0055491A">
        <w:trPr>
          <w:gridBefore w:val="1"/>
          <w:wBefore w:w="148" w:type="dxa"/>
          <w:cantSplit/>
        </w:trPr>
        <w:tc>
          <w:tcPr>
            <w:tcW w:w="3542" w:type="dxa"/>
            <w:tcBorders>
              <w:bottom w:val="nil"/>
            </w:tcBorders>
            <w:shd w:val="clear" w:color="auto" w:fill="auto"/>
          </w:tcPr>
          <w:p w14:paraId="3EBE179C" w14:textId="77777777" w:rsidR="00744059" w:rsidRPr="00744059" w:rsidRDefault="00744059" w:rsidP="0055491A">
            <w:pPr>
              <w:spacing w:after="120" w:line="340" w:lineRule="exact"/>
              <w:ind w:left="526" w:right="113" w:hanging="322"/>
              <w:textDirection w:val="tbRlV"/>
              <w:rPr>
                <w:rFonts w:eastAsiaTheme="minorEastAsia"/>
                <w:sz w:val="22"/>
                <w:szCs w:val="22"/>
                <w:lang w:val="ar-SA" w:eastAsia="zh-TW" w:bidi="en-GB"/>
              </w:rPr>
            </w:pPr>
            <w:r w:rsidRPr="00744059">
              <w:rPr>
                <w:rFonts w:eastAsiaTheme="minorEastAsia"/>
                <w:sz w:val="22"/>
                <w:szCs w:val="22"/>
                <w:rtl/>
              </w:rPr>
              <w:t>تعليقات صاحب البلاغ:</w:t>
            </w:r>
          </w:p>
        </w:tc>
        <w:tc>
          <w:tcPr>
            <w:tcW w:w="3685" w:type="dxa"/>
            <w:tcBorders>
              <w:bottom w:val="nil"/>
            </w:tcBorders>
            <w:shd w:val="clear" w:color="auto" w:fill="auto"/>
          </w:tcPr>
          <w:p w14:paraId="1D9C9716" w14:textId="77777777" w:rsidR="00744059" w:rsidRPr="00744059" w:rsidRDefault="00744059" w:rsidP="0055491A">
            <w:pPr>
              <w:spacing w:after="120" w:line="340" w:lineRule="exact"/>
              <w:ind w:left="144" w:right="115" w:hanging="14"/>
              <w:textDirection w:val="tbRlV"/>
              <w:rPr>
                <w:rFonts w:eastAsiaTheme="minorEastAsia"/>
                <w:sz w:val="22"/>
                <w:szCs w:val="22"/>
                <w:lang w:val="ar-SA" w:eastAsia="zh-TW" w:bidi="en-GB"/>
              </w:rPr>
            </w:pPr>
            <w:r w:rsidRPr="00744059">
              <w:rPr>
                <w:rFonts w:eastAsiaTheme="minorEastAsia"/>
                <w:sz w:val="22"/>
                <w:szCs w:val="22"/>
                <w:rtl/>
              </w:rPr>
              <w:t xml:space="preserve">يشير صاحب البلاغ، في تعليقاته المؤرخة </w:t>
            </w:r>
            <w:r w:rsidRPr="00570737">
              <w:rPr>
                <w:rFonts w:eastAsiaTheme="minorEastAsia"/>
                <w:sz w:val="22"/>
                <w:szCs w:val="22"/>
                <w:rtl/>
              </w:rPr>
              <w:t>20</w:t>
            </w:r>
            <w:r w:rsidRPr="00744059">
              <w:rPr>
                <w:rFonts w:eastAsiaTheme="minorEastAsia"/>
                <w:sz w:val="22"/>
                <w:szCs w:val="22"/>
                <w:rtl/>
              </w:rPr>
              <w:t xml:space="preserve"> شباط/فبراير </w:t>
            </w:r>
            <w:r w:rsidRPr="00570737">
              <w:rPr>
                <w:rFonts w:eastAsiaTheme="minorEastAsia"/>
                <w:sz w:val="22"/>
                <w:szCs w:val="22"/>
                <w:rtl/>
              </w:rPr>
              <w:t>2021</w:t>
            </w:r>
            <w:r w:rsidRPr="00744059">
              <w:rPr>
                <w:rFonts w:eastAsiaTheme="minorEastAsia"/>
                <w:sz w:val="22"/>
                <w:szCs w:val="22"/>
                <w:rtl/>
              </w:rPr>
              <w:t xml:space="preserve">، إلى أن جبر الضرر </w:t>
            </w:r>
            <w:r w:rsidRPr="00570737">
              <w:rPr>
                <w:rFonts w:eastAsiaTheme="minorEastAsia"/>
                <w:sz w:val="22"/>
                <w:szCs w:val="22"/>
                <w:rtl/>
              </w:rPr>
              <w:t>المناسب</w:t>
            </w:r>
            <w:r w:rsidRPr="00744059">
              <w:rPr>
                <w:rFonts w:eastAsiaTheme="minorEastAsia"/>
                <w:sz w:val="22"/>
                <w:szCs w:val="22"/>
                <w:rtl/>
              </w:rPr>
              <w:t xml:space="preserve"> الذي طلبته اللجنة لم يُنفذ، كما لم يعوّض أو يُعد تأهيله عما لحقه من ضرر. ويذكّر صاحب البلاغ بأنه طلب إلى المديرية العامة، في </w:t>
            </w:r>
            <w:r w:rsidRPr="00570737">
              <w:rPr>
                <w:rFonts w:eastAsiaTheme="minorEastAsia"/>
                <w:sz w:val="22"/>
                <w:szCs w:val="22"/>
                <w:rtl/>
              </w:rPr>
              <w:t>31</w:t>
            </w:r>
            <w:r w:rsidRPr="00744059">
              <w:rPr>
                <w:rFonts w:eastAsiaTheme="minorEastAsia"/>
                <w:sz w:val="22"/>
                <w:szCs w:val="22"/>
                <w:rtl/>
              </w:rPr>
              <w:t xml:space="preserve"> تموز/يوليه </w:t>
            </w:r>
            <w:r w:rsidRPr="00570737">
              <w:rPr>
                <w:rFonts w:eastAsiaTheme="minorEastAsia"/>
                <w:sz w:val="22"/>
                <w:szCs w:val="22"/>
                <w:rtl/>
              </w:rPr>
              <w:t>2019</w:t>
            </w:r>
            <w:r w:rsidRPr="00744059">
              <w:rPr>
                <w:rFonts w:eastAsiaTheme="minorEastAsia"/>
                <w:sz w:val="22"/>
                <w:szCs w:val="22"/>
                <w:rtl/>
              </w:rPr>
              <w:t xml:space="preserve">، تنفيذ الآراء دون جدوى. وفي </w:t>
            </w:r>
            <w:r w:rsidRPr="00570737">
              <w:rPr>
                <w:rFonts w:eastAsiaTheme="minorEastAsia"/>
                <w:sz w:val="22"/>
                <w:szCs w:val="22"/>
                <w:rtl/>
              </w:rPr>
              <w:t>12</w:t>
            </w:r>
            <w:r w:rsidRPr="00744059">
              <w:rPr>
                <w:rFonts w:eastAsiaTheme="minorEastAsia"/>
                <w:sz w:val="22"/>
                <w:szCs w:val="22"/>
                <w:rtl/>
              </w:rPr>
              <w:t xml:space="preserve"> شباط/فبراير </w:t>
            </w:r>
            <w:r w:rsidRPr="00570737">
              <w:rPr>
                <w:rFonts w:eastAsiaTheme="minorEastAsia"/>
                <w:sz w:val="22"/>
                <w:szCs w:val="22"/>
                <w:rtl/>
              </w:rPr>
              <w:t>2020</w:t>
            </w:r>
            <w:r w:rsidRPr="00744059">
              <w:rPr>
                <w:rFonts w:eastAsiaTheme="minorEastAsia"/>
                <w:sz w:val="22"/>
                <w:szCs w:val="22"/>
                <w:rtl/>
              </w:rPr>
              <w:t xml:space="preserve">، قدم صاحب البلاغ طلب تعويض إلى وزارة الداخلية بشأن مسؤوليتها الإدارية بمبلغ </w:t>
            </w:r>
            <w:r w:rsidRPr="00570737">
              <w:rPr>
                <w:rFonts w:eastAsiaTheme="minorEastAsia"/>
                <w:sz w:val="22"/>
                <w:szCs w:val="22"/>
                <w:rtl/>
              </w:rPr>
              <w:t>225</w:t>
            </w:r>
            <w:r w:rsidRPr="00744059">
              <w:rPr>
                <w:rFonts w:eastAsiaTheme="minorEastAsia"/>
                <w:sz w:val="22"/>
                <w:szCs w:val="22"/>
                <w:rtl/>
              </w:rPr>
              <w:t>,</w:t>
            </w:r>
            <w:r w:rsidRPr="00570737">
              <w:rPr>
                <w:rFonts w:eastAsiaTheme="minorEastAsia"/>
                <w:sz w:val="22"/>
                <w:szCs w:val="22"/>
                <w:rtl/>
              </w:rPr>
              <w:t>42</w:t>
            </w:r>
            <w:r w:rsidRPr="00744059">
              <w:rPr>
                <w:rFonts w:eastAsiaTheme="minorEastAsia"/>
                <w:sz w:val="22"/>
                <w:szCs w:val="22"/>
                <w:rtl/>
              </w:rPr>
              <w:t xml:space="preserve"> </w:t>
            </w:r>
            <w:r w:rsidRPr="00570737">
              <w:rPr>
                <w:rFonts w:eastAsiaTheme="minorEastAsia"/>
                <w:sz w:val="22"/>
                <w:szCs w:val="22"/>
                <w:rtl/>
              </w:rPr>
              <w:t>29</w:t>
            </w:r>
            <w:r w:rsidRPr="00744059">
              <w:rPr>
                <w:rFonts w:eastAsiaTheme="minorEastAsia"/>
                <w:sz w:val="22"/>
                <w:szCs w:val="22"/>
                <w:rtl/>
              </w:rPr>
              <w:t xml:space="preserve"> يورو. ويوضح صاحب البلاغ أنه بالرغم من انقضاء المدة القانونية لرد السلطات، وبالرغم من أنه كانت لديه فعلا إمكانية تقديم طعن إداري، قرر انتظار الرد. </w:t>
            </w:r>
          </w:p>
        </w:tc>
      </w:tr>
      <w:tr w:rsidR="00744059" w:rsidRPr="00744059" w14:paraId="1263BE66" w14:textId="77777777" w:rsidTr="0055491A">
        <w:trPr>
          <w:gridBefore w:val="1"/>
          <w:wBefore w:w="148" w:type="dxa"/>
          <w:cantSplit/>
        </w:trPr>
        <w:tc>
          <w:tcPr>
            <w:tcW w:w="3542" w:type="dxa"/>
            <w:tcBorders>
              <w:bottom w:val="nil"/>
            </w:tcBorders>
            <w:shd w:val="clear" w:color="auto" w:fill="auto"/>
          </w:tcPr>
          <w:p w14:paraId="57AB576F" w14:textId="77777777" w:rsidR="00744059" w:rsidRPr="00744059" w:rsidRDefault="00744059" w:rsidP="0055491A">
            <w:pPr>
              <w:spacing w:after="120" w:line="340" w:lineRule="exact"/>
              <w:ind w:left="526" w:right="113" w:hanging="322"/>
              <w:rPr>
                <w:rFonts w:eastAsiaTheme="minorEastAsia"/>
                <w:sz w:val="22"/>
                <w:szCs w:val="22"/>
              </w:rPr>
            </w:pPr>
          </w:p>
        </w:tc>
        <w:tc>
          <w:tcPr>
            <w:tcW w:w="3685" w:type="dxa"/>
            <w:tcBorders>
              <w:bottom w:val="nil"/>
            </w:tcBorders>
            <w:shd w:val="clear" w:color="auto" w:fill="auto"/>
          </w:tcPr>
          <w:p w14:paraId="6346136A" w14:textId="074CCB27" w:rsidR="00744059" w:rsidRPr="00744059" w:rsidRDefault="00744059" w:rsidP="0055491A">
            <w:pPr>
              <w:spacing w:after="120" w:line="340" w:lineRule="exact"/>
              <w:ind w:left="144" w:right="115" w:hanging="14"/>
              <w:textDirection w:val="tbRlV"/>
              <w:rPr>
                <w:rFonts w:eastAsiaTheme="minorEastAsia"/>
                <w:sz w:val="22"/>
                <w:szCs w:val="22"/>
                <w:lang w:val="ar-SA" w:eastAsia="zh-TW" w:bidi="en-GB"/>
              </w:rPr>
            </w:pPr>
            <w:r w:rsidRPr="00744059">
              <w:rPr>
                <w:rFonts w:eastAsiaTheme="minorEastAsia"/>
                <w:sz w:val="22"/>
                <w:szCs w:val="22"/>
                <w:rtl/>
              </w:rPr>
              <w:t xml:space="preserve">ويشير صاحب البلاغ أيضاً إلى أن الدولة الطرف لم تتخذ أي إجراء لتنفيذ توصية اللجنة بأن تمنع الدولة الطرف حدوث انتهاكات مماثلة في المستقبل، لا سيما من خلال تنقيح القانون </w:t>
            </w:r>
            <w:r w:rsidRPr="00570737">
              <w:rPr>
                <w:rFonts w:eastAsiaTheme="minorEastAsia"/>
                <w:sz w:val="22"/>
                <w:szCs w:val="22"/>
                <w:rtl/>
              </w:rPr>
              <w:t>الأساسي</w:t>
            </w:r>
            <w:r w:rsidRPr="00744059">
              <w:rPr>
                <w:rFonts w:eastAsiaTheme="minorEastAsia"/>
                <w:sz w:val="22"/>
                <w:szCs w:val="22"/>
                <w:rtl/>
              </w:rPr>
              <w:t xml:space="preserve"> رقم </w:t>
            </w:r>
            <w:r w:rsidRPr="00570737">
              <w:rPr>
                <w:rFonts w:eastAsiaTheme="minorEastAsia"/>
                <w:sz w:val="22"/>
                <w:szCs w:val="22"/>
                <w:rtl/>
              </w:rPr>
              <w:t>4</w:t>
            </w:r>
            <w:r w:rsidRPr="00744059">
              <w:rPr>
                <w:rFonts w:eastAsiaTheme="minorEastAsia"/>
                <w:sz w:val="22"/>
                <w:szCs w:val="22"/>
                <w:rtl/>
              </w:rPr>
              <w:t>/</w:t>
            </w:r>
            <w:r w:rsidRPr="00570737">
              <w:rPr>
                <w:rFonts w:eastAsiaTheme="minorEastAsia"/>
                <w:sz w:val="22"/>
                <w:szCs w:val="22"/>
                <w:rtl/>
              </w:rPr>
              <w:t>2015</w:t>
            </w:r>
            <w:r w:rsidRPr="00744059">
              <w:rPr>
                <w:rFonts w:eastAsiaTheme="minorEastAsia"/>
                <w:sz w:val="22"/>
                <w:szCs w:val="22"/>
                <w:rtl/>
              </w:rPr>
              <w:t xml:space="preserve"> الصادر في </w:t>
            </w:r>
            <w:r w:rsidRPr="00570737">
              <w:rPr>
                <w:rFonts w:eastAsiaTheme="minorEastAsia"/>
                <w:sz w:val="22"/>
                <w:szCs w:val="22"/>
                <w:rtl/>
              </w:rPr>
              <w:t>1</w:t>
            </w:r>
            <w:r w:rsidRPr="00744059">
              <w:rPr>
                <w:rFonts w:eastAsiaTheme="minorEastAsia"/>
                <w:sz w:val="22"/>
                <w:szCs w:val="22"/>
                <w:rtl/>
              </w:rPr>
              <w:t xml:space="preserve"> نيسان/أبريل </w:t>
            </w:r>
            <w:r w:rsidRPr="00570737">
              <w:rPr>
                <w:rFonts w:eastAsiaTheme="minorEastAsia"/>
                <w:sz w:val="22"/>
                <w:szCs w:val="22"/>
                <w:rtl/>
              </w:rPr>
              <w:t>2015</w:t>
            </w:r>
            <w:r w:rsidRPr="00744059">
              <w:rPr>
                <w:rFonts w:eastAsiaTheme="minorEastAsia"/>
                <w:sz w:val="22"/>
                <w:szCs w:val="22"/>
                <w:rtl/>
              </w:rPr>
              <w:t xml:space="preserve"> بشأن حماية الأمن العام، واستعراض حكم</w:t>
            </w:r>
            <w:r w:rsidR="00EA0345">
              <w:rPr>
                <w:rFonts w:eastAsiaTheme="minorEastAsia" w:hint="cs"/>
                <w:sz w:val="22"/>
                <w:szCs w:val="22"/>
                <w:rtl/>
              </w:rPr>
              <w:t> </w:t>
            </w:r>
            <w:r w:rsidRPr="00744059">
              <w:rPr>
                <w:rFonts w:eastAsiaTheme="minorEastAsia"/>
                <w:sz w:val="22"/>
                <w:szCs w:val="22"/>
                <w:rtl/>
              </w:rPr>
              <w:t>هذا القانون المتعلق بالنظام الخاص المنطبق</w:t>
            </w:r>
            <w:r w:rsidR="00EA0345">
              <w:rPr>
                <w:rFonts w:eastAsiaTheme="minorEastAsia" w:hint="cs"/>
                <w:sz w:val="22"/>
                <w:szCs w:val="22"/>
                <w:rtl/>
              </w:rPr>
              <w:t> </w:t>
            </w:r>
            <w:r w:rsidRPr="00744059">
              <w:rPr>
                <w:rFonts w:eastAsiaTheme="minorEastAsia"/>
                <w:sz w:val="22"/>
                <w:szCs w:val="22"/>
                <w:rtl/>
              </w:rPr>
              <w:t xml:space="preserve">في سبتة </w:t>
            </w:r>
            <w:proofErr w:type="spellStart"/>
            <w:r w:rsidRPr="00744059">
              <w:rPr>
                <w:rFonts w:eastAsiaTheme="minorEastAsia"/>
                <w:sz w:val="22"/>
                <w:szCs w:val="22"/>
                <w:rtl/>
              </w:rPr>
              <w:t>ومليلية</w:t>
            </w:r>
            <w:proofErr w:type="spellEnd"/>
            <w:r w:rsidRPr="00744059">
              <w:rPr>
                <w:rFonts w:eastAsiaTheme="minorEastAsia"/>
                <w:sz w:val="22"/>
                <w:szCs w:val="22"/>
                <w:rtl/>
              </w:rPr>
              <w:t>، الذي يجيز ممارسة الدولة الطرف الترحيل العشوائي والتلقائي للأشخاص إلى حدودها.</w:t>
            </w:r>
          </w:p>
        </w:tc>
      </w:tr>
      <w:tr w:rsidR="00744059" w:rsidRPr="00744059" w14:paraId="7EB50D89" w14:textId="77777777" w:rsidTr="0055491A">
        <w:trPr>
          <w:gridBefore w:val="1"/>
          <w:wBefore w:w="148" w:type="dxa"/>
          <w:cantSplit/>
        </w:trPr>
        <w:tc>
          <w:tcPr>
            <w:tcW w:w="3542" w:type="dxa"/>
            <w:tcBorders>
              <w:top w:val="nil"/>
              <w:bottom w:val="nil"/>
            </w:tcBorders>
            <w:shd w:val="clear" w:color="auto" w:fill="auto"/>
          </w:tcPr>
          <w:p w14:paraId="178C1052" w14:textId="77777777" w:rsidR="00744059" w:rsidRPr="00744059" w:rsidRDefault="00744059" w:rsidP="0055491A">
            <w:pPr>
              <w:spacing w:after="120" w:line="360" w:lineRule="exact"/>
              <w:ind w:left="526" w:right="113" w:hanging="322"/>
              <w:rPr>
                <w:rFonts w:eastAsiaTheme="minorEastAsia"/>
                <w:sz w:val="22"/>
                <w:szCs w:val="22"/>
              </w:rPr>
            </w:pPr>
          </w:p>
        </w:tc>
        <w:tc>
          <w:tcPr>
            <w:tcW w:w="3685" w:type="dxa"/>
            <w:tcBorders>
              <w:top w:val="nil"/>
              <w:bottom w:val="nil"/>
            </w:tcBorders>
            <w:shd w:val="clear" w:color="auto" w:fill="auto"/>
          </w:tcPr>
          <w:p w14:paraId="735AD548" w14:textId="77777777" w:rsidR="00744059" w:rsidRPr="0055491A" w:rsidRDefault="00744059" w:rsidP="0055491A">
            <w:pPr>
              <w:spacing w:after="120" w:line="340" w:lineRule="exact"/>
              <w:ind w:left="141" w:right="113" w:hanging="11"/>
              <w:textDirection w:val="tbRlV"/>
              <w:rPr>
                <w:rFonts w:eastAsiaTheme="minorEastAsia"/>
                <w:spacing w:val="-8"/>
                <w:sz w:val="22"/>
                <w:szCs w:val="22"/>
                <w:lang w:val="ar-SA" w:eastAsia="zh-TW" w:bidi="en-GB"/>
              </w:rPr>
            </w:pPr>
            <w:r w:rsidRPr="0055491A">
              <w:rPr>
                <w:rFonts w:eastAsiaTheme="minorEastAsia"/>
                <w:spacing w:val="-8"/>
                <w:sz w:val="22"/>
                <w:szCs w:val="22"/>
                <w:rtl/>
              </w:rPr>
              <w:t xml:space="preserve">ويشير صاحب البلاغ إلى القرار رقم </w:t>
            </w:r>
            <w:r w:rsidRPr="00570737">
              <w:rPr>
                <w:rFonts w:eastAsiaTheme="minorEastAsia"/>
                <w:spacing w:val="-8"/>
                <w:sz w:val="22"/>
                <w:szCs w:val="22"/>
                <w:rtl/>
              </w:rPr>
              <w:t>172</w:t>
            </w:r>
            <w:r w:rsidRPr="0055491A">
              <w:rPr>
                <w:rFonts w:eastAsiaTheme="minorEastAsia"/>
                <w:spacing w:val="-8"/>
                <w:sz w:val="22"/>
                <w:szCs w:val="22"/>
                <w:rtl/>
              </w:rPr>
              <w:t>/</w:t>
            </w:r>
            <w:r w:rsidRPr="00570737">
              <w:rPr>
                <w:rFonts w:eastAsiaTheme="minorEastAsia"/>
                <w:spacing w:val="-8"/>
                <w:sz w:val="22"/>
                <w:szCs w:val="22"/>
                <w:rtl/>
              </w:rPr>
              <w:t>2020</w:t>
            </w:r>
            <w:r w:rsidRPr="0055491A">
              <w:rPr>
                <w:rFonts w:eastAsiaTheme="minorEastAsia"/>
                <w:spacing w:val="-8"/>
                <w:sz w:val="22"/>
                <w:szCs w:val="22"/>
                <w:rtl/>
              </w:rPr>
              <w:t xml:space="preserve"> المؤرخ </w:t>
            </w:r>
            <w:r w:rsidRPr="00570737">
              <w:rPr>
                <w:rFonts w:eastAsiaTheme="minorEastAsia"/>
                <w:spacing w:val="-8"/>
                <w:sz w:val="22"/>
                <w:szCs w:val="22"/>
                <w:rtl/>
              </w:rPr>
              <w:t>19</w:t>
            </w:r>
            <w:r w:rsidRPr="0055491A">
              <w:rPr>
                <w:rFonts w:eastAsiaTheme="minorEastAsia"/>
                <w:spacing w:val="-8"/>
                <w:sz w:val="22"/>
                <w:szCs w:val="22"/>
                <w:rtl/>
              </w:rPr>
              <w:t xml:space="preserve"> تشرين الثاني/نوفمبر </w:t>
            </w:r>
            <w:r w:rsidRPr="00570737">
              <w:rPr>
                <w:rFonts w:eastAsiaTheme="minorEastAsia"/>
                <w:spacing w:val="-8"/>
                <w:sz w:val="22"/>
                <w:szCs w:val="22"/>
                <w:rtl/>
              </w:rPr>
              <w:t>2020</w:t>
            </w:r>
            <w:r w:rsidRPr="0055491A">
              <w:rPr>
                <w:rFonts w:eastAsiaTheme="minorEastAsia"/>
                <w:spacing w:val="-8"/>
                <w:sz w:val="22"/>
                <w:szCs w:val="22"/>
                <w:rtl/>
              </w:rPr>
              <w:t xml:space="preserve"> للمحكمة الدستورية بشأن مسألة الترحيل </w:t>
            </w:r>
            <w:proofErr w:type="spellStart"/>
            <w:r w:rsidRPr="0055491A">
              <w:rPr>
                <w:rFonts w:eastAsiaTheme="minorEastAsia"/>
                <w:spacing w:val="-8"/>
                <w:sz w:val="22"/>
                <w:szCs w:val="22"/>
                <w:rtl/>
              </w:rPr>
              <w:t>بإجراءت</w:t>
            </w:r>
            <w:proofErr w:type="spellEnd"/>
            <w:r w:rsidRPr="0055491A">
              <w:rPr>
                <w:rFonts w:eastAsiaTheme="minorEastAsia"/>
                <w:spacing w:val="-8"/>
                <w:sz w:val="22"/>
                <w:szCs w:val="22"/>
                <w:rtl/>
              </w:rPr>
              <w:t xml:space="preserve"> موجزة، الذي يمنح ولاية ضمنية للمشرع لتعديل القاعدة المطعون فيها، على الرغم من عدم إعلانها أن ذلك غير دستوري.</w:t>
            </w:r>
          </w:p>
        </w:tc>
      </w:tr>
      <w:tr w:rsidR="00744059" w:rsidRPr="00744059" w14:paraId="340F8D76" w14:textId="77777777" w:rsidTr="0055491A">
        <w:trPr>
          <w:gridBefore w:val="1"/>
          <w:wBefore w:w="148" w:type="dxa"/>
          <w:cantSplit/>
        </w:trPr>
        <w:tc>
          <w:tcPr>
            <w:tcW w:w="3542" w:type="dxa"/>
            <w:tcBorders>
              <w:top w:val="nil"/>
            </w:tcBorders>
            <w:shd w:val="clear" w:color="auto" w:fill="auto"/>
          </w:tcPr>
          <w:p w14:paraId="02D52DA5" w14:textId="77777777" w:rsidR="00744059" w:rsidRPr="00744059" w:rsidRDefault="00744059" w:rsidP="0055491A">
            <w:pPr>
              <w:spacing w:after="120" w:line="360" w:lineRule="exact"/>
              <w:ind w:left="526" w:right="113" w:hanging="322"/>
              <w:rPr>
                <w:rFonts w:eastAsiaTheme="minorEastAsia"/>
                <w:sz w:val="22"/>
                <w:szCs w:val="22"/>
              </w:rPr>
            </w:pPr>
          </w:p>
        </w:tc>
        <w:tc>
          <w:tcPr>
            <w:tcW w:w="3685" w:type="dxa"/>
            <w:tcBorders>
              <w:top w:val="nil"/>
            </w:tcBorders>
            <w:shd w:val="clear" w:color="auto" w:fill="auto"/>
          </w:tcPr>
          <w:p w14:paraId="4744C392" w14:textId="77777777" w:rsidR="00744059" w:rsidRPr="00744059" w:rsidRDefault="00744059" w:rsidP="0055491A">
            <w:pPr>
              <w:spacing w:after="120" w:line="360" w:lineRule="exact"/>
              <w:ind w:left="144" w:right="115" w:hanging="14"/>
              <w:textDirection w:val="tbRlV"/>
              <w:rPr>
                <w:rFonts w:eastAsiaTheme="minorEastAsia"/>
                <w:sz w:val="22"/>
                <w:szCs w:val="22"/>
                <w:lang w:val="ar-SA" w:eastAsia="zh-TW" w:bidi="en-GB"/>
              </w:rPr>
            </w:pPr>
            <w:r w:rsidRPr="00744059">
              <w:rPr>
                <w:rFonts w:eastAsiaTheme="minorEastAsia"/>
                <w:sz w:val="22"/>
                <w:szCs w:val="22"/>
                <w:rtl/>
              </w:rPr>
              <w:t>ويرى صاحب البلاغ أن قراءة الدولة الطرف لحكم المحكمة الأوروبية لحقوق الإنسان في قضية</w:t>
            </w:r>
            <w:r w:rsidRPr="00570737">
              <w:rPr>
                <w:rFonts w:eastAsiaTheme="minorEastAsia"/>
                <w:i/>
                <w:iCs/>
                <w:sz w:val="22"/>
                <w:szCs w:val="22"/>
                <w:rtl/>
              </w:rPr>
              <w:t xml:space="preserve"> ن. د. و ن. ت. ضد إسبانيا</w:t>
            </w:r>
            <w:r w:rsidRPr="00744059">
              <w:rPr>
                <w:rFonts w:eastAsiaTheme="minorEastAsia"/>
                <w:sz w:val="22"/>
                <w:szCs w:val="22"/>
                <w:rtl/>
              </w:rPr>
              <w:t xml:space="preserve"> وأثرها على الإجراء الحالي خاطئة ومضللة، لأنها تشير إلى ترحيل </w:t>
            </w:r>
            <w:r w:rsidRPr="00744059">
              <w:rPr>
                <w:rFonts w:eastAsiaTheme="minorEastAsia"/>
                <w:sz w:val="22"/>
                <w:szCs w:val="22"/>
                <w:rtl/>
                <w:lang w:val="fr-CH"/>
              </w:rPr>
              <w:t>ا</w:t>
            </w:r>
            <w:r w:rsidRPr="00744059">
              <w:rPr>
                <w:rFonts w:eastAsiaTheme="minorEastAsia"/>
                <w:sz w:val="22"/>
                <w:szCs w:val="22"/>
                <w:rtl/>
              </w:rPr>
              <w:t xml:space="preserve">لبالغين بإجراءات موجزة. ويشير صاحب البلاغ إلى حكم آخر صدر عن تلك المحكمة، في قضية </w:t>
            </w:r>
            <w:r w:rsidRPr="00570737">
              <w:rPr>
                <w:rFonts w:eastAsiaTheme="minorEastAsia"/>
                <w:i/>
                <w:iCs/>
                <w:sz w:val="22"/>
                <w:szCs w:val="22"/>
                <w:rtl/>
              </w:rPr>
              <w:t>مستحي ضد فرنسا</w:t>
            </w:r>
            <w:r w:rsidRPr="00744059">
              <w:rPr>
                <w:rFonts w:eastAsiaTheme="minorEastAsia"/>
                <w:sz w:val="22"/>
                <w:szCs w:val="22"/>
                <w:rtl/>
              </w:rPr>
              <w:t>، التي خلصت فيها المحكمة إلى أن ترحيل قاصريْن مصحوبين بإجراءات موجزة من فرنسا يشكل انتهاكاً لحقهما في الحياة الأسرية ولحظر الترحيل الجماعي.</w:t>
            </w:r>
          </w:p>
        </w:tc>
      </w:tr>
      <w:tr w:rsidR="00744059" w:rsidRPr="00744059" w14:paraId="48C05D77" w14:textId="77777777" w:rsidTr="0055491A">
        <w:trPr>
          <w:gridBefore w:val="1"/>
          <w:wBefore w:w="148" w:type="dxa"/>
          <w:cantSplit/>
        </w:trPr>
        <w:tc>
          <w:tcPr>
            <w:tcW w:w="3542" w:type="dxa"/>
            <w:shd w:val="clear" w:color="auto" w:fill="auto"/>
          </w:tcPr>
          <w:p w14:paraId="53B2B50B" w14:textId="77777777" w:rsidR="00744059" w:rsidRPr="00744059" w:rsidRDefault="00744059" w:rsidP="0055491A">
            <w:pPr>
              <w:spacing w:after="120" w:line="360" w:lineRule="exact"/>
              <w:ind w:left="526" w:right="113" w:hanging="322"/>
              <w:textDirection w:val="tbRlV"/>
              <w:rPr>
                <w:rFonts w:eastAsiaTheme="minorEastAsia"/>
                <w:sz w:val="22"/>
                <w:szCs w:val="22"/>
                <w:lang w:val="ar-SA" w:eastAsia="zh-TW" w:bidi="en-GB"/>
              </w:rPr>
            </w:pPr>
            <w:r w:rsidRPr="00744059">
              <w:rPr>
                <w:rFonts w:eastAsiaTheme="minorEastAsia"/>
                <w:sz w:val="22"/>
                <w:szCs w:val="22"/>
                <w:rtl/>
              </w:rPr>
              <w:t xml:space="preserve">قرار </w:t>
            </w:r>
            <w:r w:rsidRPr="00570737">
              <w:rPr>
                <w:rFonts w:eastAsiaTheme="minorEastAsia"/>
                <w:sz w:val="22"/>
                <w:szCs w:val="22"/>
                <w:rtl/>
              </w:rPr>
              <w:t>اللجنة في دورتها الثامنة والثمانين:</w:t>
            </w:r>
          </w:p>
        </w:tc>
        <w:tc>
          <w:tcPr>
            <w:tcW w:w="3685" w:type="dxa"/>
            <w:shd w:val="clear" w:color="auto" w:fill="auto"/>
          </w:tcPr>
          <w:p w14:paraId="09D84449" w14:textId="12345BCC" w:rsidR="00744059" w:rsidRPr="0055491A" w:rsidRDefault="00744059" w:rsidP="0055491A">
            <w:pPr>
              <w:spacing w:after="120" w:line="360" w:lineRule="exact"/>
              <w:ind w:left="144" w:right="115" w:hanging="14"/>
              <w:textDirection w:val="tbRlV"/>
              <w:rPr>
                <w:rFonts w:eastAsiaTheme="minorEastAsia"/>
                <w:spacing w:val="-6"/>
                <w:sz w:val="22"/>
                <w:szCs w:val="22"/>
                <w:lang w:val="ar-SA" w:eastAsia="zh-TW" w:bidi="en-GB"/>
              </w:rPr>
            </w:pPr>
            <w:r w:rsidRPr="0055491A">
              <w:rPr>
                <w:rFonts w:eastAsiaTheme="minorEastAsia"/>
                <w:spacing w:val="-6"/>
                <w:sz w:val="22"/>
                <w:szCs w:val="22"/>
                <w:rtl/>
              </w:rPr>
              <w:t xml:space="preserve">تشير اللجنة إلى أنه بعد مرور عامين ونصف العام على اعتماد الآراء، لم تقدم الدولة الطرف لصاحب البلاغ أي سيبل انتصاف، ولم تعدل القانون الأساسي رقم </w:t>
            </w:r>
            <w:r w:rsidRPr="00570737">
              <w:rPr>
                <w:rFonts w:eastAsiaTheme="minorEastAsia"/>
                <w:spacing w:val="-6"/>
                <w:sz w:val="22"/>
                <w:szCs w:val="22"/>
                <w:rtl/>
              </w:rPr>
              <w:t>4</w:t>
            </w:r>
            <w:r w:rsidRPr="0055491A">
              <w:rPr>
                <w:rFonts w:eastAsiaTheme="minorEastAsia"/>
                <w:spacing w:val="-6"/>
                <w:sz w:val="22"/>
                <w:szCs w:val="22"/>
                <w:rtl/>
              </w:rPr>
              <w:t>/</w:t>
            </w:r>
            <w:r w:rsidRPr="00570737">
              <w:rPr>
                <w:rFonts w:eastAsiaTheme="minorEastAsia"/>
                <w:spacing w:val="-6"/>
                <w:sz w:val="22"/>
                <w:szCs w:val="22"/>
                <w:rtl/>
              </w:rPr>
              <w:t>2015</w:t>
            </w:r>
            <w:r w:rsidRPr="0055491A">
              <w:rPr>
                <w:rFonts w:eastAsiaTheme="minorEastAsia"/>
                <w:spacing w:val="-6"/>
                <w:sz w:val="22"/>
                <w:szCs w:val="22"/>
                <w:rtl/>
              </w:rPr>
              <w:t xml:space="preserve"> المؤرخ </w:t>
            </w:r>
            <w:r w:rsidRPr="00570737">
              <w:rPr>
                <w:rFonts w:eastAsiaTheme="minorEastAsia"/>
                <w:spacing w:val="-6"/>
                <w:sz w:val="22"/>
                <w:szCs w:val="22"/>
                <w:rtl/>
              </w:rPr>
              <w:t>1</w:t>
            </w:r>
            <w:r w:rsidRPr="0055491A">
              <w:rPr>
                <w:rFonts w:eastAsiaTheme="minorEastAsia"/>
                <w:spacing w:val="-6"/>
                <w:sz w:val="22"/>
                <w:szCs w:val="22"/>
                <w:rtl/>
              </w:rPr>
              <w:t xml:space="preserve"> نيسان/أبريل </w:t>
            </w:r>
            <w:r w:rsidRPr="00570737">
              <w:rPr>
                <w:rFonts w:eastAsiaTheme="minorEastAsia"/>
                <w:spacing w:val="-6"/>
                <w:sz w:val="22"/>
                <w:szCs w:val="22"/>
                <w:rtl/>
              </w:rPr>
              <w:t>2015</w:t>
            </w:r>
            <w:r w:rsidRPr="0055491A">
              <w:rPr>
                <w:rFonts w:eastAsiaTheme="minorEastAsia"/>
                <w:spacing w:val="-6"/>
                <w:sz w:val="22"/>
                <w:szCs w:val="22"/>
                <w:rtl/>
              </w:rPr>
              <w:t xml:space="preserve"> بشأن حماية الأمن العام. وتلاحظ اللجنة أيضاً أن رد الدولة الطرف يشير إلى عدم اعتماد أي تدبير في هذا الصدد. وبناء على ذلك، تقرر اللجنة إنهاء إجراءات المتابعة بشأن هذه القضية، </w:t>
            </w:r>
            <w:r w:rsidRPr="00570737">
              <w:rPr>
                <w:rFonts w:eastAsiaTheme="minorEastAsia"/>
                <w:spacing w:val="-6"/>
                <w:sz w:val="22"/>
                <w:szCs w:val="22"/>
                <w:rtl/>
              </w:rPr>
              <w:t>وتضعها</w:t>
            </w:r>
            <w:r w:rsidRPr="0055491A">
              <w:rPr>
                <w:rFonts w:eastAsiaTheme="minorEastAsia"/>
                <w:spacing w:val="-6"/>
                <w:sz w:val="22"/>
                <w:szCs w:val="22"/>
                <w:rtl/>
              </w:rPr>
              <w:t xml:space="preserve"> ضمن تقييم جيم (عدم</w:t>
            </w:r>
            <w:r w:rsidR="005F5FC8">
              <w:rPr>
                <w:rFonts w:eastAsiaTheme="minorEastAsia" w:hint="cs"/>
                <w:spacing w:val="-6"/>
                <w:sz w:val="22"/>
                <w:szCs w:val="22"/>
                <w:rtl/>
              </w:rPr>
              <w:t> </w:t>
            </w:r>
            <w:r w:rsidRPr="0055491A">
              <w:rPr>
                <w:rFonts w:eastAsiaTheme="minorEastAsia"/>
                <w:spacing w:val="-6"/>
                <w:sz w:val="22"/>
                <w:szCs w:val="22"/>
                <w:rtl/>
              </w:rPr>
              <w:t xml:space="preserve">الامتثال). </w:t>
            </w:r>
          </w:p>
        </w:tc>
      </w:tr>
      <w:tr w:rsidR="00744059" w:rsidRPr="00744059" w14:paraId="729E0A61" w14:textId="77777777" w:rsidTr="0055491A">
        <w:trPr>
          <w:cantSplit/>
        </w:trPr>
        <w:tc>
          <w:tcPr>
            <w:tcW w:w="3690" w:type="dxa"/>
            <w:gridSpan w:val="2"/>
            <w:shd w:val="clear" w:color="auto" w:fill="auto"/>
          </w:tcPr>
          <w:p w14:paraId="16CE79DF" w14:textId="77777777" w:rsidR="00744059" w:rsidRPr="00744059" w:rsidRDefault="00744059" w:rsidP="0055491A">
            <w:pPr>
              <w:spacing w:after="120" w:line="360" w:lineRule="exact"/>
              <w:ind w:left="526" w:right="113" w:hanging="322"/>
              <w:rPr>
                <w:rFonts w:eastAsiaTheme="minorEastAsia"/>
                <w:sz w:val="22"/>
                <w:szCs w:val="22"/>
              </w:rPr>
            </w:pPr>
          </w:p>
        </w:tc>
        <w:tc>
          <w:tcPr>
            <w:tcW w:w="3685" w:type="dxa"/>
            <w:shd w:val="clear" w:color="auto" w:fill="auto"/>
          </w:tcPr>
          <w:p w14:paraId="0A26191C" w14:textId="77777777" w:rsidR="00744059" w:rsidRPr="0055491A" w:rsidRDefault="00744059" w:rsidP="00C4069D">
            <w:pPr>
              <w:spacing w:after="120" w:line="360" w:lineRule="exact"/>
              <w:ind w:left="144" w:right="115"/>
              <w:textDirection w:val="tbRlV"/>
              <w:rPr>
                <w:rFonts w:eastAsiaTheme="minorEastAsia"/>
                <w:spacing w:val="-4"/>
                <w:sz w:val="22"/>
                <w:szCs w:val="22"/>
                <w:lang w:val="ar-SA" w:eastAsia="zh-TW" w:bidi="en-GB"/>
              </w:rPr>
            </w:pPr>
            <w:r w:rsidRPr="0055491A">
              <w:rPr>
                <w:rFonts w:eastAsiaTheme="minorEastAsia"/>
                <w:spacing w:val="-4"/>
                <w:sz w:val="22"/>
                <w:szCs w:val="22"/>
                <w:rtl/>
              </w:rPr>
              <w:t xml:space="preserve">وستُبعث رسالة إلى الدولة الطرف وإلى صاحب البلاغ لإبلاغهما بانتهاء إجراءات المتابعة، ووضع القضية ضمن تقييم جيم. وستُدرج هذه </w:t>
            </w:r>
            <w:r w:rsidRPr="00570737">
              <w:rPr>
                <w:rFonts w:eastAsiaTheme="minorEastAsia"/>
                <w:spacing w:val="-4"/>
                <w:sz w:val="22"/>
                <w:szCs w:val="22"/>
                <w:rtl/>
              </w:rPr>
              <w:t>المعلومات</w:t>
            </w:r>
            <w:r w:rsidRPr="0055491A">
              <w:rPr>
                <w:rFonts w:eastAsiaTheme="minorEastAsia"/>
                <w:spacing w:val="-4"/>
                <w:sz w:val="22"/>
                <w:szCs w:val="22"/>
                <w:rtl/>
              </w:rPr>
              <w:t xml:space="preserve"> في التقرير المقبل الذي تقدمه اللجنة إلى الجمعية العامة.</w:t>
            </w:r>
          </w:p>
        </w:tc>
      </w:tr>
    </w:tbl>
    <w:p w14:paraId="340128D2" w14:textId="77777777" w:rsidR="00744059" w:rsidRPr="00B71951" w:rsidRDefault="00744059" w:rsidP="00B71951">
      <w:pPr>
        <w:pStyle w:val="SingleTxtG"/>
        <w:bidi/>
        <w:spacing w:line="360" w:lineRule="exact"/>
        <w:ind w:left="526" w:hanging="322"/>
        <w:jc w:val="lowKashida"/>
        <w:rPr>
          <w:rFonts w:eastAsiaTheme="minorEastAsia" w:hint="cs"/>
          <w:sz w:val="22"/>
          <w:szCs w:val="22"/>
          <w:rtl/>
          <w:lang w:val="en-US"/>
        </w:rPr>
      </w:pP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849"/>
        <w:gridCol w:w="141"/>
        <w:gridCol w:w="3686"/>
      </w:tblGrid>
      <w:tr w:rsidR="00744059" w:rsidRPr="00744059" w14:paraId="12809B6D" w14:textId="77777777" w:rsidTr="0055491A">
        <w:trPr>
          <w:cantSplit/>
          <w:tblHeader/>
        </w:trPr>
        <w:tc>
          <w:tcPr>
            <w:tcW w:w="7370" w:type="dxa"/>
            <w:gridSpan w:val="4"/>
            <w:tcBorders>
              <w:top w:val="single" w:sz="4" w:space="0" w:color="auto"/>
              <w:bottom w:val="single" w:sz="12" w:space="0" w:color="auto"/>
            </w:tcBorders>
            <w:shd w:val="clear" w:color="auto" w:fill="auto"/>
            <w:vAlign w:val="bottom"/>
          </w:tcPr>
          <w:p w14:paraId="2B87C440" w14:textId="094139ED" w:rsidR="00744059" w:rsidRPr="00570737" w:rsidRDefault="00744059" w:rsidP="0055491A">
            <w:pPr>
              <w:spacing w:after="120" w:line="340" w:lineRule="exact"/>
              <w:ind w:left="526" w:right="113" w:hanging="322"/>
              <w:textDirection w:val="tbRlV"/>
              <w:rPr>
                <w:rFonts w:eastAsiaTheme="minorEastAsia"/>
                <w:i/>
                <w:sz w:val="22"/>
                <w:lang w:val="ar-SA" w:eastAsia="zh-TW" w:bidi="en-GB"/>
              </w:rPr>
            </w:pPr>
            <w:r w:rsidRPr="00570737">
              <w:rPr>
                <w:rFonts w:eastAsiaTheme="minorEastAsia"/>
                <w:i/>
                <w:iCs/>
                <w:sz w:val="22"/>
                <w:rtl/>
              </w:rPr>
              <w:t>م. ت.</w:t>
            </w:r>
            <w:r w:rsidRPr="00744059">
              <w:rPr>
                <w:rFonts w:eastAsiaTheme="minorEastAsia"/>
                <w:sz w:val="22"/>
                <w:rtl/>
              </w:rPr>
              <w:t xml:space="preserve"> </w:t>
            </w:r>
            <w:r w:rsidRPr="00570737">
              <w:rPr>
                <w:rFonts w:eastAsiaTheme="minorEastAsia"/>
                <w:i/>
                <w:iCs/>
                <w:sz w:val="22"/>
                <w:rtl/>
              </w:rPr>
              <w:t xml:space="preserve">ضد إسبانيا </w:t>
            </w:r>
            <w:r w:rsidRPr="00744059">
              <w:rPr>
                <w:rFonts w:eastAsiaTheme="minorEastAsia"/>
                <w:sz w:val="22"/>
                <w:rtl/>
              </w:rPr>
              <w:t>(</w:t>
            </w:r>
            <w:hyperlink r:id="rId10" w:history="1">
              <w:r w:rsidR="005F5FC8" w:rsidRPr="00B71951">
                <w:rPr>
                  <w:rStyle w:val="Hyperlink"/>
                  <w:iCs/>
                  <w:sz w:val="22"/>
                </w:rPr>
                <w:t>CRC/C/82/D/17/2017</w:t>
              </w:r>
            </w:hyperlink>
            <w:r w:rsidRPr="00744059">
              <w:rPr>
                <w:rFonts w:eastAsiaTheme="minorEastAsia"/>
                <w:sz w:val="22"/>
                <w:rtl/>
              </w:rPr>
              <w:t>)</w:t>
            </w:r>
          </w:p>
        </w:tc>
      </w:tr>
      <w:tr w:rsidR="00744059" w:rsidRPr="00744059" w14:paraId="302B02E5" w14:textId="77777777" w:rsidTr="0055491A">
        <w:trPr>
          <w:cantSplit/>
          <w:trHeight w:hRule="exact" w:val="113"/>
          <w:tblHeader/>
        </w:trPr>
        <w:tc>
          <w:tcPr>
            <w:tcW w:w="2694" w:type="dxa"/>
            <w:tcBorders>
              <w:top w:val="single" w:sz="12" w:space="0" w:color="auto"/>
            </w:tcBorders>
            <w:shd w:val="clear" w:color="auto" w:fill="auto"/>
          </w:tcPr>
          <w:p w14:paraId="6AD765B5" w14:textId="77777777" w:rsidR="00744059" w:rsidRPr="00744059" w:rsidRDefault="00744059" w:rsidP="0055491A">
            <w:pPr>
              <w:spacing w:after="120" w:line="340" w:lineRule="exact"/>
              <w:ind w:left="526" w:right="113" w:hanging="322"/>
              <w:rPr>
                <w:rFonts w:eastAsiaTheme="minorEastAsia"/>
                <w:sz w:val="22"/>
              </w:rPr>
            </w:pPr>
          </w:p>
        </w:tc>
        <w:tc>
          <w:tcPr>
            <w:tcW w:w="4676" w:type="dxa"/>
            <w:gridSpan w:val="3"/>
            <w:tcBorders>
              <w:top w:val="single" w:sz="12" w:space="0" w:color="auto"/>
            </w:tcBorders>
            <w:shd w:val="clear" w:color="auto" w:fill="auto"/>
          </w:tcPr>
          <w:p w14:paraId="6465CB09" w14:textId="77777777" w:rsidR="00744059" w:rsidRPr="00744059" w:rsidRDefault="00744059" w:rsidP="0055491A">
            <w:pPr>
              <w:spacing w:after="120" w:line="340" w:lineRule="exact"/>
              <w:ind w:left="526" w:right="113" w:hanging="322"/>
              <w:rPr>
                <w:rFonts w:eastAsiaTheme="minorEastAsia"/>
                <w:sz w:val="22"/>
              </w:rPr>
            </w:pPr>
          </w:p>
        </w:tc>
      </w:tr>
      <w:tr w:rsidR="00744059" w:rsidRPr="00744059" w14:paraId="140403A5" w14:textId="77777777" w:rsidTr="0055491A">
        <w:trPr>
          <w:cantSplit/>
        </w:trPr>
        <w:tc>
          <w:tcPr>
            <w:tcW w:w="3684" w:type="dxa"/>
            <w:gridSpan w:val="3"/>
            <w:shd w:val="clear" w:color="auto" w:fill="auto"/>
          </w:tcPr>
          <w:p w14:paraId="7D1AD0DF" w14:textId="77777777" w:rsidR="00744059" w:rsidRPr="00744059" w:rsidRDefault="00744059" w:rsidP="0055491A">
            <w:pPr>
              <w:spacing w:after="120" w:line="320" w:lineRule="exact"/>
              <w:ind w:left="526" w:right="113" w:hanging="322"/>
              <w:textDirection w:val="tbRlV"/>
              <w:rPr>
                <w:rFonts w:eastAsiaTheme="minorEastAsia"/>
                <w:sz w:val="22"/>
                <w:lang w:val="ar-SA" w:eastAsia="zh-TW" w:bidi="en-GB"/>
              </w:rPr>
            </w:pPr>
            <w:r w:rsidRPr="00744059">
              <w:rPr>
                <w:rFonts w:eastAsiaTheme="minorEastAsia"/>
                <w:sz w:val="22"/>
                <w:rtl/>
              </w:rPr>
              <w:t>تاريخ اعتماد الآراء:</w:t>
            </w:r>
          </w:p>
        </w:tc>
        <w:tc>
          <w:tcPr>
            <w:tcW w:w="3686" w:type="dxa"/>
            <w:shd w:val="clear" w:color="auto" w:fill="auto"/>
          </w:tcPr>
          <w:p w14:paraId="08CBF85F" w14:textId="77777777" w:rsidR="00744059" w:rsidRPr="00744059" w:rsidRDefault="00744059" w:rsidP="00C804B5">
            <w:pPr>
              <w:spacing w:after="120" w:line="320" w:lineRule="exact"/>
              <w:ind w:left="144" w:right="113"/>
              <w:textDirection w:val="tbRlV"/>
              <w:rPr>
                <w:rFonts w:eastAsiaTheme="minorEastAsia"/>
                <w:sz w:val="22"/>
                <w:lang w:val="ar-SA" w:eastAsia="zh-TW" w:bidi="en-GB"/>
              </w:rPr>
            </w:pPr>
            <w:r w:rsidRPr="00570737">
              <w:rPr>
                <w:rFonts w:eastAsiaTheme="minorEastAsia"/>
                <w:sz w:val="22"/>
                <w:rtl/>
              </w:rPr>
              <w:t>18</w:t>
            </w:r>
            <w:r w:rsidRPr="00744059">
              <w:rPr>
                <w:rFonts w:eastAsiaTheme="minorEastAsia"/>
                <w:sz w:val="22"/>
                <w:rtl/>
              </w:rPr>
              <w:t xml:space="preserve"> أيلول/سبتمبر </w:t>
            </w:r>
            <w:r w:rsidRPr="00570737">
              <w:rPr>
                <w:rFonts w:eastAsiaTheme="minorEastAsia"/>
                <w:sz w:val="22"/>
                <w:rtl/>
              </w:rPr>
              <w:t>2019</w:t>
            </w:r>
          </w:p>
        </w:tc>
      </w:tr>
      <w:tr w:rsidR="00744059" w:rsidRPr="00744059" w14:paraId="12BBDFDC" w14:textId="77777777" w:rsidTr="0055491A">
        <w:trPr>
          <w:cantSplit/>
        </w:trPr>
        <w:tc>
          <w:tcPr>
            <w:tcW w:w="3684" w:type="dxa"/>
            <w:gridSpan w:val="3"/>
            <w:tcBorders>
              <w:bottom w:val="nil"/>
            </w:tcBorders>
            <w:shd w:val="clear" w:color="auto" w:fill="auto"/>
          </w:tcPr>
          <w:p w14:paraId="790C8E14" w14:textId="77777777" w:rsidR="00744059" w:rsidRPr="00744059" w:rsidRDefault="00744059" w:rsidP="0055491A">
            <w:pPr>
              <w:spacing w:after="120" w:line="320" w:lineRule="exact"/>
              <w:ind w:left="526" w:right="113" w:hanging="322"/>
              <w:textDirection w:val="tbRlV"/>
              <w:rPr>
                <w:rFonts w:eastAsiaTheme="minorEastAsia"/>
                <w:sz w:val="22"/>
                <w:lang w:eastAsia="zh-TW" w:bidi="en-GB"/>
              </w:rPr>
            </w:pPr>
            <w:r w:rsidRPr="00744059">
              <w:rPr>
                <w:rFonts w:eastAsiaTheme="minorEastAsia"/>
                <w:sz w:val="22"/>
                <w:rtl/>
              </w:rPr>
              <w:t>الموضوع:</w:t>
            </w:r>
          </w:p>
        </w:tc>
        <w:tc>
          <w:tcPr>
            <w:tcW w:w="3686" w:type="dxa"/>
            <w:tcBorders>
              <w:bottom w:val="nil"/>
            </w:tcBorders>
            <w:shd w:val="clear" w:color="auto" w:fill="auto"/>
          </w:tcPr>
          <w:p w14:paraId="71B39DDB" w14:textId="77777777" w:rsidR="00744059" w:rsidRPr="00744059" w:rsidRDefault="00744059" w:rsidP="00C804B5">
            <w:pPr>
              <w:spacing w:after="120" w:line="320" w:lineRule="exact"/>
              <w:ind w:left="144" w:right="113"/>
              <w:textDirection w:val="tbRlV"/>
              <w:rPr>
                <w:rFonts w:eastAsiaTheme="minorEastAsia"/>
                <w:sz w:val="22"/>
                <w:lang w:val="ar-SA" w:eastAsia="zh-TW" w:bidi="en-GB"/>
              </w:rPr>
            </w:pPr>
            <w:r w:rsidRPr="00744059">
              <w:rPr>
                <w:rFonts w:eastAsiaTheme="minorEastAsia"/>
                <w:sz w:val="22"/>
                <w:rtl/>
              </w:rPr>
              <w:t xml:space="preserve">تحديد سن طفل طالب لجوء غير مصحوب باستخدام طريقة </w:t>
            </w:r>
            <w:proofErr w:type="spellStart"/>
            <w:r w:rsidRPr="00744059">
              <w:rPr>
                <w:rFonts w:eastAsiaTheme="minorEastAsia"/>
                <w:sz w:val="22"/>
                <w:rtl/>
              </w:rPr>
              <w:t>غرويليتش</w:t>
            </w:r>
            <w:proofErr w:type="spellEnd"/>
            <w:r w:rsidRPr="00744059">
              <w:rPr>
                <w:rFonts w:eastAsiaTheme="minorEastAsia"/>
                <w:sz w:val="22"/>
                <w:rtl/>
              </w:rPr>
              <w:t xml:space="preserve"> </w:t>
            </w:r>
            <w:proofErr w:type="spellStart"/>
            <w:r w:rsidRPr="00744059">
              <w:rPr>
                <w:rFonts w:eastAsiaTheme="minorEastAsia"/>
                <w:sz w:val="22"/>
                <w:rtl/>
              </w:rPr>
              <w:t>وبايل</w:t>
            </w:r>
            <w:proofErr w:type="spellEnd"/>
            <w:r w:rsidRPr="00744059">
              <w:rPr>
                <w:rFonts w:eastAsiaTheme="minorEastAsia"/>
                <w:sz w:val="22"/>
                <w:rtl/>
              </w:rPr>
              <w:t xml:space="preserve">. </w:t>
            </w:r>
          </w:p>
        </w:tc>
      </w:tr>
      <w:tr w:rsidR="00744059" w:rsidRPr="00744059" w14:paraId="38059117" w14:textId="77777777" w:rsidTr="0055491A">
        <w:trPr>
          <w:cantSplit/>
        </w:trPr>
        <w:tc>
          <w:tcPr>
            <w:tcW w:w="3684" w:type="dxa"/>
            <w:gridSpan w:val="3"/>
            <w:tcBorders>
              <w:top w:val="nil"/>
              <w:bottom w:val="nil"/>
            </w:tcBorders>
            <w:shd w:val="clear" w:color="auto" w:fill="auto"/>
          </w:tcPr>
          <w:p w14:paraId="4C87B3CB" w14:textId="77777777" w:rsidR="00744059" w:rsidRPr="00744059" w:rsidRDefault="00744059" w:rsidP="0055491A">
            <w:pPr>
              <w:spacing w:after="120" w:line="340" w:lineRule="exact"/>
              <w:ind w:left="526" w:right="113" w:hanging="322"/>
              <w:textDirection w:val="tbRlV"/>
              <w:rPr>
                <w:rFonts w:eastAsiaTheme="minorEastAsia"/>
                <w:sz w:val="22"/>
                <w:lang w:val="ar-SA" w:eastAsia="zh-TW" w:bidi="en-GB"/>
              </w:rPr>
            </w:pPr>
            <w:r w:rsidRPr="00744059">
              <w:rPr>
                <w:rFonts w:eastAsiaTheme="minorEastAsia"/>
                <w:sz w:val="22"/>
                <w:rtl/>
              </w:rPr>
              <w:t>المواد المنتهكة:</w:t>
            </w:r>
          </w:p>
        </w:tc>
        <w:tc>
          <w:tcPr>
            <w:tcW w:w="3686" w:type="dxa"/>
            <w:tcBorders>
              <w:top w:val="nil"/>
              <w:bottom w:val="nil"/>
            </w:tcBorders>
            <w:shd w:val="clear" w:color="auto" w:fill="auto"/>
          </w:tcPr>
          <w:p w14:paraId="0D09476B" w14:textId="77777777" w:rsidR="00744059" w:rsidRPr="00744059" w:rsidRDefault="00744059" w:rsidP="00C804B5">
            <w:pPr>
              <w:spacing w:after="120" w:line="340" w:lineRule="exact"/>
              <w:ind w:left="144" w:right="113"/>
              <w:textDirection w:val="tbRlV"/>
              <w:rPr>
                <w:rFonts w:eastAsiaTheme="minorEastAsia"/>
                <w:sz w:val="22"/>
                <w:lang w:val="ar-SA" w:eastAsia="zh-TW" w:bidi="en-GB"/>
              </w:rPr>
            </w:pPr>
            <w:r w:rsidRPr="00744059">
              <w:rPr>
                <w:rFonts w:eastAsiaTheme="minorEastAsia"/>
                <w:sz w:val="22"/>
                <w:rtl/>
              </w:rPr>
              <w:t xml:space="preserve">المواد </w:t>
            </w:r>
            <w:r w:rsidRPr="00570737">
              <w:rPr>
                <w:rFonts w:eastAsiaTheme="minorEastAsia"/>
                <w:sz w:val="22"/>
                <w:rtl/>
              </w:rPr>
              <w:t>2</w:t>
            </w:r>
            <w:r w:rsidRPr="00744059">
              <w:rPr>
                <w:rFonts w:eastAsiaTheme="minorEastAsia"/>
                <w:sz w:val="22"/>
                <w:rtl/>
              </w:rPr>
              <w:t xml:space="preserve"> و</w:t>
            </w:r>
            <w:r w:rsidRPr="00570737">
              <w:rPr>
                <w:rFonts w:eastAsiaTheme="minorEastAsia"/>
                <w:sz w:val="22"/>
                <w:rtl/>
              </w:rPr>
              <w:t>3</w:t>
            </w:r>
            <w:r w:rsidRPr="00744059">
              <w:rPr>
                <w:rFonts w:eastAsiaTheme="minorEastAsia"/>
                <w:sz w:val="22"/>
                <w:rtl/>
              </w:rPr>
              <w:t xml:space="preserve"> و</w:t>
            </w:r>
            <w:r w:rsidRPr="00570737">
              <w:rPr>
                <w:rFonts w:eastAsiaTheme="minorEastAsia"/>
                <w:sz w:val="22"/>
                <w:rtl/>
              </w:rPr>
              <w:t>8</w:t>
            </w:r>
            <w:r w:rsidRPr="00744059">
              <w:rPr>
                <w:rFonts w:eastAsiaTheme="minorEastAsia"/>
                <w:sz w:val="22"/>
                <w:rtl/>
              </w:rPr>
              <w:t xml:space="preserve"> و</w:t>
            </w:r>
            <w:r w:rsidRPr="00570737">
              <w:rPr>
                <w:rFonts w:eastAsiaTheme="minorEastAsia"/>
                <w:sz w:val="22"/>
                <w:rtl/>
              </w:rPr>
              <w:t>12</w:t>
            </w:r>
            <w:r w:rsidRPr="00744059">
              <w:rPr>
                <w:rFonts w:eastAsiaTheme="minorEastAsia"/>
                <w:sz w:val="22"/>
                <w:rtl/>
              </w:rPr>
              <w:t xml:space="preserve"> و</w:t>
            </w:r>
            <w:r w:rsidRPr="00570737">
              <w:rPr>
                <w:rFonts w:eastAsiaTheme="minorEastAsia"/>
                <w:sz w:val="22"/>
                <w:rtl/>
              </w:rPr>
              <w:t>20</w:t>
            </w:r>
            <w:r w:rsidRPr="00744059">
              <w:rPr>
                <w:rFonts w:eastAsiaTheme="minorEastAsia"/>
                <w:sz w:val="22"/>
                <w:rtl/>
              </w:rPr>
              <w:t xml:space="preserve"> و</w:t>
            </w:r>
            <w:r w:rsidRPr="00570737">
              <w:rPr>
                <w:rFonts w:eastAsiaTheme="minorEastAsia"/>
                <w:sz w:val="22"/>
                <w:rtl/>
              </w:rPr>
              <w:t>22</w:t>
            </w:r>
            <w:r w:rsidRPr="00744059">
              <w:rPr>
                <w:rFonts w:eastAsiaTheme="minorEastAsia"/>
                <w:sz w:val="22"/>
                <w:rtl/>
              </w:rPr>
              <w:t xml:space="preserve"> من الاتفاقية، والمادة </w:t>
            </w:r>
            <w:r w:rsidRPr="00570737">
              <w:rPr>
                <w:rFonts w:eastAsiaTheme="minorEastAsia"/>
                <w:sz w:val="22"/>
                <w:rtl/>
              </w:rPr>
              <w:t>6</w:t>
            </w:r>
            <w:r w:rsidRPr="00744059">
              <w:rPr>
                <w:rFonts w:eastAsiaTheme="minorEastAsia"/>
                <w:sz w:val="22"/>
                <w:rtl/>
              </w:rPr>
              <w:t xml:space="preserve"> من البروتوكول الاختياري</w:t>
            </w:r>
          </w:p>
        </w:tc>
      </w:tr>
      <w:tr w:rsidR="00744059" w:rsidRPr="00744059" w14:paraId="272222B3" w14:textId="77777777" w:rsidTr="0055491A">
        <w:trPr>
          <w:cantSplit/>
        </w:trPr>
        <w:tc>
          <w:tcPr>
            <w:tcW w:w="3684" w:type="dxa"/>
            <w:gridSpan w:val="3"/>
            <w:tcBorders>
              <w:top w:val="nil"/>
              <w:bottom w:val="nil"/>
            </w:tcBorders>
            <w:shd w:val="clear" w:color="auto" w:fill="auto"/>
          </w:tcPr>
          <w:p w14:paraId="489BE231" w14:textId="77777777" w:rsidR="00744059" w:rsidRPr="00744059" w:rsidRDefault="00744059" w:rsidP="0055491A">
            <w:pPr>
              <w:spacing w:after="120" w:line="340" w:lineRule="exact"/>
              <w:ind w:left="526" w:right="113" w:hanging="322"/>
              <w:textDirection w:val="tbRlV"/>
              <w:rPr>
                <w:rFonts w:eastAsiaTheme="minorEastAsia"/>
                <w:sz w:val="22"/>
                <w:lang w:val="ar-SA" w:eastAsia="zh-TW" w:bidi="en-GB"/>
              </w:rPr>
            </w:pPr>
            <w:r w:rsidRPr="00744059">
              <w:rPr>
                <w:rFonts w:eastAsiaTheme="minorEastAsia"/>
                <w:sz w:val="22"/>
                <w:rtl/>
              </w:rPr>
              <w:lastRenderedPageBreak/>
              <w:t>سبل الانتصاف:</w:t>
            </w:r>
          </w:p>
        </w:tc>
        <w:tc>
          <w:tcPr>
            <w:tcW w:w="3686" w:type="dxa"/>
            <w:tcBorders>
              <w:top w:val="nil"/>
              <w:bottom w:val="nil"/>
            </w:tcBorders>
            <w:shd w:val="clear" w:color="auto" w:fill="auto"/>
          </w:tcPr>
          <w:p w14:paraId="1F414C8B" w14:textId="77777777" w:rsidR="00744059" w:rsidRPr="00744059" w:rsidRDefault="00744059" w:rsidP="00C4069D">
            <w:pPr>
              <w:spacing w:after="120" w:line="340" w:lineRule="exact"/>
              <w:ind w:left="144" w:right="113"/>
              <w:textDirection w:val="tbRlV"/>
              <w:rPr>
                <w:rFonts w:eastAsiaTheme="minorEastAsia"/>
                <w:sz w:val="22"/>
                <w:lang w:val="ar-SA" w:eastAsia="zh-TW" w:bidi="en-GB"/>
              </w:rPr>
            </w:pPr>
            <w:r w:rsidRPr="00C4069D">
              <w:rPr>
                <w:rFonts w:eastAsiaTheme="minorEastAsia"/>
                <w:sz w:val="22"/>
                <w:rtl/>
              </w:rPr>
              <w:t>يجب</w:t>
            </w:r>
            <w:r w:rsidRPr="00570737">
              <w:rPr>
                <w:rFonts w:eastAsiaTheme="minorEastAsia"/>
                <w:sz w:val="22"/>
                <w:rtl/>
              </w:rPr>
              <w:t xml:space="preserve"> على الدولة الطرف أن تقدم لصاحب البلاغ تعويضا ملائماً عن الانتهاكات، بما في ذلك إتاحة الفرصة لصاحب البلاغ لتسوية وضعه الإداري، مع إيلاء الاعتبار الواجب لكونه طفلا غير مصحوب عندما قدم طلبه اللجوء لأول مرة.</w:t>
            </w:r>
            <w:r w:rsidRPr="00744059">
              <w:rPr>
                <w:rFonts w:eastAsiaTheme="minorEastAsia"/>
                <w:sz w:val="22"/>
                <w:rtl/>
              </w:rPr>
              <w:t xml:space="preserve"> </w:t>
            </w:r>
          </w:p>
        </w:tc>
      </w:tr>
      <w:tr w:rsidR="00744059" w:rsidRPr="00744059" w14:paraId="601C2404" w14:textId="77777777" w:rsidTr="0055491A">
        <w:trPr>
          <w:cantSplit/>
        </w:trPr>
        <w:tc>
          <w:tcPr>
            <w:tcW w:w="3684" w:type="dxa"/>
            <w:gridSpan w:val="3"/>
            <w:tcBorders>
              <w:top w:val="nil"/>
              <w:bottom w:val="nil"/>
            </w:tcBorders>
            <w:shd w:val="clear" w:color="auto" w:fill="auto"/>
          </w:tcPr>
          <w:p w14:paraId="6399FB53" w14:textId="77777777" w:rsidR="00744059" w:rsidRPr="00744059" w:rsidRDefault="00744059" w:rsidP="0055491A">
            <w:pPr>
              <w:spacing w:after="120" w:line="340" w:lineRule="exact"/>
              <w:ind w:left="526" w:right="113" w:hanging="322"/>
              <w:rPr>
                <w:rFonts w:eastAsiaTheme="minorEastAsia"/>
                <w:sz w:val="22"/>
              </w:rPr>
            </w:pPr>
          </w:p>
        </w:tc>
        <w:tc>
          <w:tcPr>
            <w:tcW w:w="3686" w:type="dxa"/>
            <w:tcBorders>
              <w:top w:val="nil"/>
              <w:bottom w:val="nil"/>
            </w:tcBorders>
            <w:shd w:val="clear" w:color="auto" w:fill="auto"/>
          </w:tcPr>
          <w:p w14:paraId="254B983D" w14:textId="6E46A095" w:rsidR="00744059" w:rsidRPr="00744059" w:rsidRDefault="00744059" w:rsidP="00C804B5">
            <w:pPr>
              <w:spacing w:after="120" w:line="340" w:lineRule="exact"/>
              <w:ind w:left="144" w:right="113"/>
              <w:textDirection w:val="tbRlV"/>
              <w:rPr>
                <w:rFonts w:eastAsiaTheme="minorEastAsia"/>
                <w:sz w:val="22"/>
                <w:lang w:val="ar-SA" w:eastAsia="zh-TW" w:bidi="en-GB"/>
              </w:rPr>
            </w:pPr>
            <w:r w:rsidRPr="00744059">
              <w:rPr>
                <w:rFonts w:eastAsiaTheme="minorEastAsia"/>
                <w:sz w:val="22"/>
                <w:rtl/>
              </w:rPr>
              <w:t xml:space="preserve">والدولة </w:t>
            </w:r>
            <w:r w:rsidRPr="00C4069D">
              <w:rPr>
                <w:rFonts w:eastAsiaTheme="minorEastAsia"/>
                <w:spacing w:val="-4"/>
                <w:sz w:val="22"/>
                <w:rtl/>
              </w:rPr>
              <w:t>الطرف ملزمة أيضاً بمنع حدوث انتهاكات مماثلة في المستقبل، لا سيما بالعمل على كفالة تنفيذ جميع الإجراءات المتعلقة بتحديد سن من يحتمل أنهم أطفال غير مصحوبين على نحو يتوافق وأحكام الاتفاقية، ومراعاة الوثائق التي يقدمها أصحاب البلاغ إليها في سياق هذه الإجراءات، وقبول الوثائق التي تصدرها أو تؤكد صحتها سفارات بلدانهم واعتبارها وثائق صحيحة، وتعيين محامين مؤهلين لهم فوراً ودون مقابل أو</w:t>
            </w:r>
            <w:r w:rsidR="00C4069D" w:rsidRPr="00C4069D">
              <w:rPr>
                <w:rFonts w:eastAsiaTheme="minorEastAsia" w:hint="eastAsia"/>
                <w:spacing w:val="-4"/>
                <w:sz w:val="22"/>
                <w:rtl/>
              </w:rPr>
              <w:t> </w:t>
            </w:r>
            <w:r w:rsidRPr="00C4069D">
              <w:rPr>
                <w:rFonts w:eastAsiaTheme="minorEastAsia"/>
                <w:spacing w:val="-4"/>
                <w:sz w:val="22"/>
                <w:rtl/>
              </w:rPr>
              <w:t xml:space="preserve">الاعتراف بالمحامين الذين يعينونهم بأنفسهم بحرية. والدولة الطرف ملزمة أيضاً بكفالة تعيين وصي </w:t>
            </w:r>
            <w:r w:rsidRPr="00570737">
              <w:rPr>
                <w:rFonts w:eastAsiaTheme="minorEastAsia"/>
                <w:spacing w:val="-4"/>
                <w:sz w:val="22"/>
                <w:rtl/>
              </w:rPr>
              <w:t>مختص</w:t>
            </w:r>
            <w:r w:rsidRPr="00C4069D">
              <w:rPr>
                <w:rFonts w:eastAsiaTheme="minorEastAsia"/>
                <w:spacing w:val="-4"/>
                <w:sz w:val="22"/>
                <w:rtl/>
              </w:rPr>
              <w:t xml:space="preserve"> للأشخاص طالبي اللجوء غير </w:t>
            </w:r>
            <w:r w:rsidRPr="00C4069D">
              <w:rPr>
                <w:rFonts w:eastAsiaTheme="minorEastAsia"/>
                <w:spacing w:val="-6"/>
                <w:sz w:val="22"/>
                <w:rtl/>
              </w:rPr>
              <w:t xml:space="preserve">المصحوبين الذين يدعون أنهم </w:t>
            </w:r>
            <w:r w:rsidRPr="00570737">
              <w:rPr>
                <w:rFonts w:eastAsiaTheme="minorEastAsia"/>
                <w:spacing w:val="-6"/>
                <w:sz w:val="22"/>
                <w:rtl/>
              </w:rPr>
              <w:t>دون سن الثامنة عشرة</w:t>
            </w:r>
            <w:r w:rsidRPr="00C4069D">
              <w:rPr>
                <w:rFonts w:eastAsiaTheme="minorEastAsia"/>
                <w:spacing w:val="-6"/>
                <w:sz w:val="22"/>
                <w:rtl/>
              </w:rPr>
              <w:t xml:space="preserve"> في أقرب وقت ممكن حتى يتمكنوا من طلب اللجوء بوصفهم قاصرين، حتى عندما لا يكون سنهم قد حُدد.</w:t>
            </w:r>
          </w:p>
        </w:tc>
      </w:tr>
      <w:tr w:rsidR="00744059" w:rsidRPr="00744059" w14:paraId="2B5F18F0" w14:textId="77777777" w:rsidTr="0055491A">
        <w:trPr>
          <w:cantSplit/>
        </w:trPr>
        <w:tc>
          <w:tcPr>
            <w:tcW w:w="3684" w:type="dxa"/>
            <w:gridSpan w:val="3"/>
            <w:tcBorders>
              <w:top w:val="nil"/>
              <w:bottom w:val="nil"/>
            </w:tcBorders>
            <w:shd w:val="clear" w:color="auto" w:fill="auto"/>
          </w:tcPr>
          <w:p w14:paraId="329E8EB6" w14:textId="77777777" w:rsidR="00744059" w:rsidRPr="00744059" w:rsidRDefault="00744059" w:rsidP="0055491A">
            <w:pPr>
              <w:spacing w:after="120" w:line="340" w:lineRule="exact"/>
              <w:ind w:left="526" w:right="113" w:hanging="322"/>
              <w:rPr>
                <w:rFonts w:eastAsiaTheme="minorEastAsia"/>
                <w:sz w:val="22"/>
              </w:rPr>
            </w:pPr>
          </w:p>
        </w:tc>
        <w:tc>
          <w:tcPr>
            <w:tcW w:w="3686" w:type="dxa"/>
            <w:tcBorders>
              <w:top w:val="nil"/>
              <w:bottom w:val="nil"/>
            </w:tcBorders>
            <w:shd w:val="clear" w:color="auto" w:fill="auto"/>
          </w:tcPr>
          <w:p w14:paraId="07D5AD1E" w14:textId="66DB6626" w:rsidR="00744059" w:rsidRPr="00744059" w:rsidRDefault="00744059" w:rsidP="00C804B5">
            <w:pPr>
              <w:spacing w:after="120" w:line="340" w:lineRule="exact"/>
              <w:ind w:left="144" w:right="113"/>
              <w:textDirection w:val="tbRlV"/>
              <w:rPr>
                <w:rFonts w:eastAsiaTheme="minorEastAsia"/>
                <w:sz w:val="22"/>
                <w:lang w:val="ar-SA" w:eastAsia="zh-TW" w:bidi="en-GB"/>
              </w:rPr>
            </w:pPr>
            <w:r w:rsidRPr="00744059">
              <w:rPr>
                <w:rFonts w:eastAsiaTheme="minorEastAsia"/>
                <w:sz w:val="22"/>
                <w:rtl/>
              </w:rPr>
              <w:t xml:space="preserve">ويجب على الدولة الطرف أن تضع آلية تصحيحية فعالة وفي المتناول لتمكين المهاجرين غير المصحوبين الذين يدعون أنهم </w:t>
            </w:r>
            <w:r w:rsidRPr="00570737">
              <w:rPr>
                <w:rFonts w:eastAsiaTheme="minorEastAsia"/>
                <w:sz w:val="22"/>
                <w:rtl/>
              </w:rPr>
              <w:t>دون سن الثامنة</w:t>
            </w:r>
            <w:r w:rsidRPr="00744059">
              <w:rPr>
                <w:rFonts w:eastAsiaTheme="minorEastAsia"/>
                <w:sz w:val="22"/>
                <w:rtl/>
              </w:rPr>
              <w:t xml:space="preserve"> عشرة من طلب إعادة النظر </w:t>
            </w:r>
            <w:r w:rsidRPr="00570737">
              <w:rPr>
                <w:rFonts w:eastAsiaTheme="minorEastAsia"/>
                <w:sz w:val="22"/>
                <w:rtl/>
              </w:rPr>
              <w:t>في</w:t>
            </w:r>
            <w:r w:rsidRPr="00744059">
              <w:rPr>
                <w:rFonts w:eastAsiaTheme="minorEastAsia"/>
                <w:sz w:val="22"/>
                <w:rtl/>
              </w:rPr>
              <w:t xml:space="preserve"> قرارات السلطات المتصلة بسنهم، كلما اتخذ القرار دون الضمانات اللازمة لحماية مصالح الطفل الفضلى والحق في الاستماع إليه. ويجب على الدولة الطرف إتاحة دورات تدريبية لتثقيف موظفي الهجرة، وأفراد الشرطة، وموظفي النيابة العامة، والقضاة وغيرهم من المهنيين المعنيين بحقوق الأطفال طالبي اللجوء وغيرهم من الأطفال المهاجرين، لا سيما تثقيفهم </w:t>
            </w:r>
            <w:r w:rsidRPr="0055491A">
              <w:rPr>
                <w:rFonts w:eastAsiaTheme="minorEastAsia"/>
                <w:spacing w:val="-2"/>
                <w:sz w:val="22"/>
                <w:rtl/>
              </w:rPr>
              <w:t xml:space="preserve">بشأن تعليق اللجنة العام رقم </w:t>
            </w:r>
            <w:r w:rsidR="005F5FC8">
              <w:rPr>
                <w:rFonts w:eastAsiaTheme="minorEastAsia" w:hint="cs"/>
                <w:spacing w:val="-2"/>
                <w:sz w:val="22"/>
                <w:rtl/>
              </w:rPr>
              <w:t>6</w:t>
            </w:r>
            <w:r w:rsidRPr="0055491A">
              <w:rPr>
                <w:rFonts w:eastAsiaTheme="minorEastAsia"/>
                <w:spacing w:val="-2"/>
                <w:sz w:val="22"/>
                <w:rtl/>
              </w:rPr>
              <w:t>(</w:t>
            </w:r>
            <w:r w:rsidRPr="00570737">
              <w:rPr>
                <w:rFonts w:eastAsiaTheme="minorEastAsia"/>
                <w:spacing w:val="-2"/>
                <w:sz w:val="22"/>
                <w:rtl/>
              </w:rPr>
              <w:t>2005</w:t>
            </w:r>
            <w:r w:rsidRPr="0055491A">
              <w:rPr>
                <w:rFonts w:eastAsiaTheme="minorEastAsia"/>
                <w:spacing w:val="-2"/>
                <w:sz w:val="22"/>
                <w:rtl/>
              </w:rPr>
              <w:t xml:space="preserve">)، والتعليق العام المشترك رقم </w:t>
            </w:r>
            <w:r w:rsidRPr="00570737">
              <w:rPr>
                <w:rFonts w:eastAsiaTheme="minorEastAsia"/>
                <w:spacing w:val="-2"/>
                <w:sz w:val="22"/>
                <w:rtl/>
              </w:rPr>
              <w:t>3</w:t>
            </w:r>
            <w:r w:rsidRPr="0055491A">
              <w:rPr>
                <w:rFonts w:eastAsiaTheme="minorEastAsia"/>
                <w:spacing w:val="-2"/>
                <w:sz w:val="22"/>
                <w:rtl/>
              </w:rPr>
              <w:t xml:space="preserve"> للجنة المعنية بحماية حقوق جميع العمال المهاجرين وأفراد أسرهم/رقم </w:t>
            </w:r>
            <w:r w:rsidRPr="00570737">
              <w:rPr>
                <w:rFonts w:eastAsiaTheme="minorEastAsia"/>
                <w:spacing w:val="-2"/>
                <w:sz w:val="22"/>
                <w:rtl/>
              </w:rPr>
              <w:t>22</w:t>
            </w:r>
            <w:r w:rsidRPr="0055491A">
              <w:rPr>
                <w:rFonts w:eastAsiaTheme="minorEastAsia"/>
                <w:spacing w:val="-2"/>
                <w:sz w:val="22"/>
                <w:rtl/>
              </w:rPr>
              <w:t xml:space="preserve"> للجنة حقوق الطفل (</w:t>
            </w:r>
            <w:r w:rsidRPr="00570737">
              <w:rPr>
                <w:rFonts w:eastAsiaTheme="minorEastAsia"/>
                <w:spacing w:val="-2"/>
                <w:sz w:val="22"/>
                <w:rtl/>
              </w:rPr>
              <w:t>2017</w:t>
            </w:r>
            <w:r w:rsidRPr="0055491A">
              <w:rPr>
                <w:rFonts w:eastAsiaTheme="minorEastAsia"/>
                <w:spacing w:val="-2"/>
                <w:sz w:val="22"/>
                <w:rtl/>
              </w:rPr>
              <w:t xml:space="preserve">)، والتعليق العام المشترك رقم </w:t>
            </w:r>
            <w:r w:rsidRPr="00570737">
              <w:rPr>
                <w:rFonts w:eastAsiaTheme="minorEastAsia"/>
                <w:spacing w:val="-2"/>
                <w:sz w:val="22"/>
                <w:rtl/>
              </w:rPr>
              <w:t>4</w:t>
            </w:r>
            <w:r w:rsidRPr="0055491A">
              <w:rPr>
                <w:rFonts w:eastAsiaTheme="minorEastAsia"/>
                <w:spacing w:val="-2"/>
                <w:sz w:val="22"/>
                <w:rtl/>
              </w:rPr>
              <w:t xml:space="preserve"> للجنة المعنية بحماية حقوق جميع العمال المهاجرين وأفراد أسرهم ورقم </w:t>
            </w:r>
            <w:r w:rsidRPr="00570737">
              <w:rPr>
                <w:rFonts w:eastAsiaTheme="minorEastAsia"/>
                <w:spacing w:val="-2"/>
                <w:sz w:val="22"/>
                <w:rtl/>
              </w:rPr>
              <w:t>23</w:t>
            </w:r>
            <w:r w:rsidRPr="0055491A">
              <w:rPr>
                <w:rFonts w:eastAsiaTheme="minorEastAsia"/>
                <w:spacing w:val="-2"/>
                <w:sz w:val="22"/>
                <w:rtl/>
              </w:rPr>
              <w:t xml:space="preserve"> للجنة حقوق الطفل (</w:t>
            </w:r>
            <w:r w:rsidRPr="00570737">
              <w:rPr>
                <w:rFonts w:eastAsiaTheme="minorEastAsia"/>
                <w:spacing w:val="-2"/>
                <w:sz w:val="22"/>
                <w:rtl/>
              </w:rPr>
              <w:t>2017</w:t>
            </w:r>
            <w:r w:rsidRPr="0055491A">
              <w:rPr>
                <w:rFonts w:eastAsiaTheme="minorEastAsia"/>
                <w:spacing w:val="-2"/>
                <w:sz w:val="22"/>
                <w:rtl/>
              </w:rPr>
              <w:t>). وتطلب اللجنة إلى الدولة الطرف أن تنشر آراء اللجنة وتعممها على نطاق واسع.</w:t>
            </w:r>
          </w:p>
        </w:tc>
      </w:tr>
      <w:tr w:rsidR="00744059" w:rsidRPr="00744059" w14:paraId="25002954" w14:textId="77777777" w:rsidTr="0055491A">
        <w:trPr>
          <w:cantSplit/>
        </w:trPr>
        <w:tc>
          <w:tcPr>
            <w:tcW w:w="3684" w:type="dxa"/>
            <w:gridSpan w:val="3"/>
            <w:tcBorders>
              <w:top w:val="nil"/>
              <w:bottom w:val="nil"/>
            </w:tcBorders>
            <w:shd w:val="clear" w:color="auto" w:fill="auto"/>
          </w:tcPr>
          <w:p w14:paraId="7A4C7C23" w14:textId="77777777" w:rsidR="00744059" w:rsidRPr="00744059" w:rsidRDefault="00744059" w:rsidP="0055491A">
            <w:pPr>
              <w:spacing w:after="120" w:line="360" w:lineRule="exact"/>
              <w:ind w:left="526" w:right="115" w:hanging="322"/>
              <w:textDirection w:val="tbRlV"/>
              <w:rPr>
                <w:rFonts w:eastAsiaTheme="minorEastAsia"/>
                <w:sz w:val="22"/>
                <w:lang w:val="ar-SA" w:eastAsia="zh-TW" w:bidi="en-GB"/>
              </w:rPr>
            </w:pPr>
            <w:r w:rsidRPr="00744059">
              <w:rPr>
                <w:rFonts w:eastAsiaTheme="minorEastAsia"/>
                <w:sz w:val="22"/>
                <w:rtl/>
              </w:rPr>
              <w:lastRenderedPageBreak/>
              <w:t>رد الدولة الطرف:</w:t>
            </w:r>
          </w:p>
        </w:tc>
        <w:tc>
          <w:tcPr>
            <w:tcW w:w="3686" w:type="dxa"/>
            <w:tcBorders>
              <w:top w:val="nil"/>
              <w:bottom w:val="nil"/>
            </w:tcBorders>
            <w:shd w:val="clear" w:color="auto" w:fill="auto"/>
          </w:tcPr>
          <w:p w14:paraId="63433975" w14:textId="77777777" w:rsidR="00744059" w:rsidRPr="00744059" w:rsidRDefault="00744059" w:rsidP="00C804B5">
            <w:pPr>
              <w:spacing w:after="120" w:line="360" w:lineRule="exact"/>
              <w:ind w:left="144" w:right="115"/>
              <w:textDirection w:val="tbRlV"/>
              <w:rPr>
                <w:rFonts w:eastAsiaTheme="minorEastAsia"/>
                <w:sz w:val="22"/>
                <w:lang w:val="ar-SA" w:eastAsia="zh-TW" w:bidi="en-GB"/>
              </w:rPr>
            </w:pPr>
            <w:r w:rsidRPr="00744059">
              <w:rPr>
                <w:rFonts w:eastAsiaTheme="minorEastAsia"/>
                <w:sz w:val="22"/>
                <w:rtl/>
              </w:rPr>
              <w:t xml:space="preserve">تشير الدولة الطرف، في رسالتها المؤرخة </w:t>
            </w:r>
            <w:r w:rsidRPr="00570737">
              <w:rPr>
                <w:rFonts w:eastAsiaTheme="minorEastAsia"/>
                <w:sz w:val="22"/>
                <w:rtl/>
              </w:rPr>
              <w:t>14</w:t>
            </w:r>
            <w:r w:rsidRPr="00744059">
              <w:rPr>
                <w:rFonts w:eastAsiaTheme="minorEastAsia"/>
                <w:sz w:val="22"/>
                <w:rtl/>
              </w:rPr>
              <w:t xml:space="preserve"> أيلول/سبتمبر </w:t>
            </w:r>
            <w:r w:rsidRPr="00570737">
              <w:rPr>
                <w:rFonts w:eastAsiaTheme="minorEastAsia"/>
                <w:sz w:val="22"/>
                <w:rtl/>
              </w:rPr>
              <w:t>2020</w:t>
            </w:r>
            <w:r w:rsidRPr="00744059">
              <w:rPr>
                <w:rFonts w:eastAsiaTheme="minorEastAsia"/>
                <w:sz w:val="22"/>
                <w:rtl/>
              </w:rPr>
              <w:t xml:space="preserve">، إلى أن المعلومات التي قدمها صاحب البلاغ تشير إلى أنه تجاوز </w:t>
            </w:r>
            <w:r w:rsidRPr="00570737">
              <w:rPr>
                <w:rFonts w:eastAsiaTheme="minorEastAsia"/>
                <w:sz w:val="22"/>
                <w:rtl/>
              </w:rPr>
              <w:t>18</w:t>
            </w:r>
            <w:r w:rsidRPr="00744059">
              <w:rPr>
                <w:rFonts w:eastAsiaTheme="minorEastAsia"/>
                <w:sz w:val="22"/>
                <w:rtl/>
              </w:rPr>
              <w:t xml:space="preserve"> سنة في الوقت الراهن. وانتهت صلاحية وثيقة طلب صاحب البلاغ للجوء. وهو لا يزال ينتظر محاكمته بتهمة تقديم وثائق مزورة أمام محكمة الأحداث المختصة. وفي ضوء ما تقدم، ترى الدولة الطرف أنه ليس من المناسب امتثال توصية اللجنة، نظراً لعدم استيفاء الشروط التي تنص على تقديم الدولة الطرف تعويضاً </w:t>
            </w:r>
            <w:r w:rsidRPr="00570737">
              <w:rPr>
                <w:rFonts w:eastAsiaTheme="minorEastAsia"/>
                <w:sz w:val="22"/>
                <w:rtl/>
              </w:rPr>
              <w:t>لصاحب</w:t>
            </w:r>
            <w:r w:rsidRPr="00744059">
              <w:rPr>
                <w:rFonts w:eastAsiaTheme="minorEastAsia"/>
                <w:sz w:val="22"/>
                <w:rtl/>
              </w:rPr>
              <w:t xml:space="preserve"> البلاغ.</w:t>
            </w:r>
          </w:p>
        </w:tc>
      </w:tr>
      <w:tr w:rsidR="00744059" w:rsidRPr="00744059" w14:paraId="167DA0FC" w14:textId="77777777" w:rsidTr="0055491A">
        <w:trPr>
          <w:cantSplit/>
        </w:trPr>
        <w:tc>
          <w:tcPr>
            <w:tcW w:w="3684" w:type="dxa"/>
            <w:gridSpan w:val="3"/>
            <w:tcBorders>
              <w:top w:val="nil"/>
              <w:bottom w:val="nil"/>
            </w:tcBorders>
            <w:shd w:val="clear" w:color="auto" w:fill="auto"/>
          </w:tcPr>
          <w:p w14:paraId="123E3D9B" w14:textId="77777777" w:rsidR="00744059" w:rsidRPr="00744059" w:rsidRDefault="00744059" w:rsidP="0055491A">
            <w:pPr>
              <w:spacing w:after="120" w:line="360" w:lineRule="exact"/>
              <w:ind w:left="526" w:right="115" w:hanging="322"/>
              <w:rPr>
                <w:rFonts w:eastAsiaTheme="minorEastAsia"/>
                <w:sz w:val="22"/>
              </w:rPr>
            </w:pPr>
          </w:p>
        </w:tc>
        <w:tc>
          <w:tcPr>
            <w:tcW w:w="3686" w:type="dxa"/>
            <w:tcBorders>
              <w:top w:val="nil"/>
              <w:bottom w:val="nil"/>
            </w:tcBorders>
            <w:shd w:val="clear" w:color="auto" w:fill="auto"/>
          </w:tcPr>
          <w:p w14:paraId="78CE1EB9" w14:textId="74521AAD" w:rsidR="00744059" w:rsidRPr="00744059" w:rsidRDefault="00744059" w:rsidP="00C804B5">
            <w:pPr>
              <w:spacing w:after="120" w:line="360" w:lineRule="exact"/>
              <w:ind w:left="144" w:right="115"/>
              <w:textDirection w:val="tbRlV"/>
              <w:rPr>
                <w:rFonts w:eastAsiaTheme="minorEastAsia"/>
                <w:sz w:val="22"/>
                <w:lang w:val="ar-SA" w:eastAsia="zh-TW" w:bidi="en-GB"/>
              </w:rPr>
            </w:pPr>
            <w:r w:rsidRPr="00744059">
              <w:rPr>
                <w:rFonts w:eastAsiaTheme="minorEastAsia"/>
                <w:sz w:val="22"/>
                <w:rtl/>
              </w:rPr>
              <w:t>وتدفع الدولة الطرف بأن قرار المحكمة العليا رقم</w:t>
            </w:r>
            <w:r w:rsidR="009B7D95">
              <w:rPr>
                <w:rFonts w:eastAsiaTheme="minorEastAsia" w:hint="cs"/>
                <w:sz w:val="22"/>
                <w:rtl/>
              </w:rPr>
              <w:t> </w:t>
            </w:r>
            <w:r w:rsidRPr="00570737">
              <w:rPr>
                <w:rFonts w:eastAsiaTheme="minorEastAsia"/>
                <w:sz w:val="22"/>
                <w:rtl/>
              </w:rPr>
              <w:t>307</w:t>
            </w:r>
            <w:r w:rsidRPr="00744059">
              <w:rPr>
                <w:rFonts w:eastAsiaTheme="minorEastAsia"/>
                <w:sz w:val="22"/>
                <w:rtl/>
              </w:rPr>
              <w:t>/</w:t>
            </w:r>
            <w:r w:rsidRPr="00570737">
              <w:rPr>
                <w:rFonts w:eastAsiaTheme="minorEastAsia"/>
                <w:sz w:val="22"/>
                <w:rtl/>
              </w:rPr>
              <w:t>2020</w:t>
            </w:r>
            <w:r w:rsidRPr="00744059">
              <w:rPr>
                <w:rFonts w:eastAsiaTheme="minorEastAsia"/>
                <w:sz w:val="22"/>
                <w:rtl/>
              </w:rPr>
              <w:t xml:space="preserve"> المؤرخ </w:t>
            </w:r>
            <w:r w:rsidRPr="00570737">
              <w:rPr>
                <w:rFonts w:eastAsiaTheme="minorEastAsia"/>
                <w:sz w:val="22"/>
                <w:rtl/>
              </w:rPr>
              <w:t>16</w:t>
            </w:r>
            <w:r w:rsidRPr="00744059">
              <w:rPr>
                <w:rFonts w:eastAsiaTheme="minorEastAsia"/>
                <w:sz w:val="22"/>
                <w:rtl/>
              </w:rPr>
              <w:t xml:space="preserve"> حزيران/</w:t>
            </w:r>
            <w:proofErr w:type="gramStart"/>
            <w:r w:rsidRPr="00744059">
              <w:rPr>
                <w:rFonts w:eastAsiaTheme="minorEastAsia"/>
                <w:sz w:val="22"/>
                <w:rtl/>
              </w:rPr>
              <w:t>يونيه</w:t>
            </w:r>
            <w:proofErr w:type="gramEnd"/>
            <w:r w:rsidRPr="00744059">
              <w:rPr>
                <w:rFonts w:eastAsiaTheme="minorEastAsia"/>
                <w:sz w:val="22"/>
                <w:rtl/>
              </w:rPr>
              <w:t xml:space="preserve"> </w:t>
            </w:r>
            <w:r w:rsidRPr="00570737">
              <w:rPr>
                <w:rFonts w:eastAsiaTheme="minorEastAsia"/>
                <w:sz w:val="22"/>
                <w:rtl/>
              </w:rPr>
              <w:t>2020</w:t>
            </w:r>
            <w:r w:rsidRPr="00744059">
              <w:rPr>
                <w:rFonts w:eastAsiaTheme="minorEastAsia"/>
                <w:sz w:val="22"/>
                <w:rtl/>
              </w:rPr>
              <w:t xml:space="preserve"> يتماشى مع آراء اللجنة، وأنه يبرز أن المحكمة ارتأت أن لا يجوز اعتبار المهاجر الذي يقدم جواز سفره أو ما يقابله وثيقةً لهويته تبين أنه قاصر أجنبياً غير موثق</w:t>
            </w:r>
            <w:r w:rsidRPr="00744059">
              <w:rPr>
                <w:rFonts w:eastAsiaTheme="minorEastAsia"/>
                <w:sz w:val="22"/>
              </w:rPr>
              <w:t xml:space="preserve"> </w:t>
            </w:r>
            <w:r w:rsidRPr="00744059">
              <w:rPr>
                <w:rFonts w:eastAsiaTheme="minorEastAsia"/>
                <w:sz w:val="22"/>
                <w:rtl/>
                <w:lang w:val="fr-CH"/>
              </w:rPr>
              <w:t>ل</w:t>
            </w:r>
            <w:r w:rsidRPr="00744059">
              <w:rPr>
                <w:rFonts w:eastAsiaTheme="minorEastAsia"/>
                <w:sz w:val="22"/>
                <w:rtl/>
              </w:rPr>
              <w:t xml:space="preserve">يخضع لفحوص تحديد السن، </w:t>
            </w:r>
            <w:r w:rsidRPr="0055491A">
              <w:rPr>
                <w:rFonts w:eastAsiaTheme="minorEastAsia"/>
                <w:spacing w:val="-4"/>
                <w:sz w:val="22"/>
                <w:rtl/>
              </w:rPr>
              <w:t xml:space="preserve">وذلك لأنه لا يوجد مبرر معقول لإجراء هذه الفحوص عندما يتوافر جواز سفر ساري المفعول. فمن الضروري </w:t>
            </w:r>
            <w:r w:rsidRPr="00570737">
              <w:rPr>
                <w:rFonts w:eastAsiaTheme="minorEastAsia"/>
                <w:spacing w:val="-4"/>
                <w:sz w:val="22"/>
                <w:rtl/>
              </w:rPr>
              <w:t>لهذا</w:t>
            </w:r>
            <w:r w:rsidRPr="0055491A">
              <w:rPr>
                <w:rFonts w:eastAsiaTheme="minorEastAsia"/>
                <w:spacing w:val="-4"/>
                <w:sz w:val="22"/>
                <w:rtl/>
              </w:rPr>
              <w:t xml:space="preserve"> السبب إعمال معيار التناسب، وإجراء تقييم مناسب للأسباب التي قد تجعل الوثيقة غير موثوقة، والسبب الذي يستدعي إخضاع الفرد لفحوص تحديد السن. وعلى أي حال، سواء كان الشخص المعني موثقاً أو غير موثق، يجب ألا يخضع لفحوص طبية، لا سيما إذا كانت تنتهك حرمة جسده، ولا يجب أن يجرى بشكل عشوائي لغرض تحديد سنه.</w:t>
            </w:r>
          </w:p>
        </w:tc>
      </w:tr>
      <w:tr w:rsidR="00744059" w:rsidRPr="00744059" w14:paraId="7FF8F50E" w14:textId="77777777" w:rsidTr="0055491A">
        <w:trPr>
          <w:cantSplit/>
        </w:trPr>
        <w:tc>
          <w:tcPr>
            <w:tcW w:w="3684" w:type="dxa"/>
            <w:gridSpan w:val="3"/>
            <w:tcBorders>
              <w:top w:val="nil"/>
              <w:bottom w:val="nil"/>
            </w:tcBorders>
            <w:shd w:val="clear" w:color="auto" w:fill="auto"/>
          </w:tcPr>
          <w:p w14:paraId="6C95AE19" w14:textId="77777777" w:rsidR="00744059" w:rsidRPr="00744059" w:rsidRDefault="00744059" w:rsidP="0055491A">
            <w:pPr>
              <w:spacing w:after="120" w:line="360" w:lineRule="exact"/>
              <w:ind w:left="526" w:right="115" w:hanging="322"/>
              <w:rPr>
                <w:rFonts w:eastAsiaTheme="minorEastAsia"/>
                <w:sz w:val="22"/>
              </w:rPr>
            </w:pPr>
          </w:p>
        </w:tc>
        <w:tc>
          <w:tcPr>
            <w:tcW w:w="3686" w:type="dxa"/>
            <w:tcBorders>
              <w:top w:val="nil"/>
              <w:bottom w:val="nil"/>
            </w:tcBorders>
            <w:shd w:val="clear" w:color="auto" w:fill="auto"/>
          </w:tcPr>
          <w:p w14:paraId="4544EB05" w14:textId="5F680CA5" w:rsidR="00744059" w:rsidRPr="005F5FC8" w:rsidRDefault="00744059" w:rsidP="00C804B5">
            <w:pPr>
              <w:spacing w:after="120" w:line="360" w:lineRule="exact"/>
              <w:ind w:left="144" w:right="115"/>
              <w:textDirection w:val="tbRlV"/>
              <w:rPr>
                <w:rFonts w:eastAsiaTheme="minorEastAsia"/>
                <w:sz w:val="22"/>
                <w:lang w:eastAsia="zh-TW" w:bidi="en-GB"/>
              </w:rPr>
            </w:pPr>
            <w:r w:rsidRPr="00570737">
              <w:rPr>
                <w:rFonts w:eastAsiaTheme="minorEastAsia"/>
                <w:sz w:val="22"/>
                <w:rtl/>
              </w:rPr>
              <w:t>وتدفع الدولة الطرف أيضاً بأنه</w:t>
            </w:r>
            <w:r w:rsidR="00015F36" w:rsidRPr="00570737">
              <w:rPr>
                <w:rFonts w:eastAsiaTheme="minorEastAsia"/>
                <w:sz w:val="22"/>
                <w:rtl/>
              </w:rPr>
              <w:t xml:space="preserve">، </w:t>
            </w:r>
            <w:r w:rsidRPr="00570737">
              <w:rPr>
                <w:rFonts w:eastAsiaTheme="minorEastAsia"/>
                <w:sz w:val="22"/>
                <w:rtl/>
              </w:rPr>
              <w:t>بناء على توصية من أمين(ة) المظالم في تقريره(ا) لعام 2018، يعامل مكتب مساعدة اللاجئين الطلبات المقدمة من أشخاص يدعون أنهم أطفال على أنها مقدمة من أطفال، بغض النظر عما إذا كان ذلك بمساعدة أوصيائهم أو محاميهم.</w:t>
            </w:r>
          </w:p>
        </w:tc>
      </w:tr>
      <w:tr w:rsidR="00744059" w:rsidRPr="00744059" w14:paraId="0C7C0CE5" w14:textId="77777777" w:rsidTr="0055491A">
        <w:trPr>
          <w:cantSplit/>
        </w:trPr>
        <w:tc>
          <w:tcPr>
            <w:tcW w:w="3684" w:type="dxa"/>
            <w:gridSpan w:val="3"/>
            <w:tcBorders>
              <w:top w:val="nil"/>
              <w:bottom w:val="nil"/>
            </w:tcBorders>
            <w:shd w:val="clear" w:color="auto" w:fill="auto"/>
          </w:tcPr>
          <w:p w14:paraId="0CDE1CEA" w14:textId="77777777" w:rsidR="00744059" w:rsidRPr="0055491A" w:rsidRDefault="00744059" w:rsidP="0055491A">
            <w:pPr>
              <w:spacing w:after="120" w:line="360" w:lineRule="exact"/>
              <w:ind w:left="526" w:right="115" w:hanging="322"/>
              <w:rPr>
                <w:rFonts w:eastAsiaTheme="minorEastAsia"/>
                <w:spacing w:val="-4"/>
                <w:sz w:val="22"/>
              </w:rPr>
            </w:pPr>
          </w:p>
        </w:tc>
        <w:tc>
          <w:tcPr>
            <w:tcW w:w="3686" w:type="dxa"/>
            <w:tcBorders>
              <w:top w:val="nil"/>
              <w:bottom w:val="nil"/>
            </w:tcBorders>
            <w:shd w:val="clear" w:color="auto" w:fill="auto"/>
          </w:tcPr>
          <w:p w14:paraId="4007F62E" w14:textId="77777777" w:rsidR="00744059" w:rsidRPr="0055491A" w:rsidRDefault="00744059" w:rsidP="00C804B5">
            <w:pPr>
              <w:spacing w:after="120" w:line="360" w:lineRule="exact"/>
              <w:ind w:left="144" w:right="115"/>
              <w:textDirection w:val="tbRlV"/>
              <w:rPr>
                <w:rFonts w:eastAsiaTheme="minorEastAsia"/>
                <w:spacing w:val="-4"/>
                <w:sz w:val="22"/>
                <w:lang w:val="ar-SA" w:eastAsia="zh-TW" w:bidi="en-GB"/>
              </w:rPr>
            </w:pPr>
            <w:r w:rsidRPr="0055491A">
              <w:rPr>
                <w:rFonts w:eastAsiaTheme="minorEastAsia"/>
                <w:spacing w:val="-4"/>
                <w:sz w:val="22"/>
                <w:rtl/>
              </w:rPr>
              <w:t xml:space="preserve">وتفيد الدولة الطرف بأنه تم إنشاء فريق عامل في تموز/يوليه </w:t>
            </w:r>
            <w:r w:rsidRPr="00570737">
              <w:rPr>
                <w:rFonts w:eastAsiaTheme="minorEastAsia"/>
                <w:spacing w:val="-4"/>
                <w:sz w:val="22"/>
                <w:rtl/>
              </w:rPr>
              <w:t>2020</w:t>
            </w:r>
            <w:r w:rsidRPr="0055491A">
              <w:rPr>
                <w:rFonts w:eastAsiaTheme="minorEastAsia"/>
                <w:spacing w:val="-4"/>
                <w:sz w:val="22"/>
                <w:rtl/>
              </w:rPr>
              <w:t xml:space="preserve"> لتحديث بروتوكول الأطفال غير المصحوبين، وأن أمين(ة) المظالم في الأندلس روَّج(ت) لبروتوكول آخر بشأن تنسيق الجهود الرامية إلى تحديد سن الأطفال </w:t>
            </w:r>
            <w:r w:rsidRPr="00570737">
              <w:rPr>
                <w:rFonts w:eastAsiaTheme="minorEastAsia"/>
                <w:spacing w:val="-4"/>
                <w:sz w:val="22"/>
                <w:rtl/>
              </w:rPr>
              <w:t>المهاجرين</w:t>
            </w:r>
            <w:r w:rsidRPr="0055491A">
              <w:rPr>
                <w:rFonts w:eastAsiaTheme="minorEastAsia"/>
                <w:spacing w:val="-4"/>
                <w:sz w:val="22"/>
                <w:rtl/>
              </w:rPr>
              <w:t xml:space="preserve"> غير المصحوبين. </w:t>
            </w:r>
          </w:p>
        </w:tc>
      </w:tr>
      <w:tr w:rsidR="00744059" w:rsidRPr="00744059" w14:paraId="7DD177F9" w14:textId="77777777" w:rsidTr="0055491A">
        <w:trPr>
          <w:cantSplit/>
        </w:trPr>
        <w:tc>
          <w:tcPr>
            <w:tcW w:w="3684" w:type="dxa"/>
            <w:gridSpan w:val="3"/>
            <w:tcBorders>
              <w:top w:val="nil"/>
              <w:bottom w:val="nil"/>
            </w:tcBorders>
            <w:shd w:val="clear" w:color="auto" w:fill="auto"/>
          </w:tcPr>
          <w:p w14:paraId="0E0759ED" w14:textId="77777777" w:rsidR="00744059" w:rsidRPr="00744059" w:rsidRDefault="00744059" w:rsidP="0055491A">
            <w:pPr>
              <w:spacing w:after="120" w:line="360" w:lineRule="exact"/>
              <w:ind w:left="526" w:right="115" w:hanging="322"/>
              <w:rPr>
                <w:rFonts w:eastAsiaTheme="minorEastAsia"/>
                <w:sz w:val="22"/>
              </w:rPr>
            </w:pPr>
          </w:p>
        </w:tc>
        <w:tc>
          <w:tcPr>
            <w:tcW w:w="3686" w:type="dxa"/>
            <w:tcBorders>
              <w:top w:val="nil"/>
              <w:bottom w:val="nil"/>
            </w:tcBorders>
            <w:shd w:val="clear" w:color="auto" w:fill="auto"/>
          </w:tcPr>
          <w:p w14:paraId="4B119D6F" w14:textId="0F7B9F48" w:rsidR="00744059" w:rsidRPr="00744059" w:rsidRDefault="00744059" w:rsidP="00C804B5">
            <w:pPr>
              <w:spacing w:after="120" w:line="360" w:lineRule="exact"/>
              <w:ind w:left="144" w:right="115"/>
              <w:textDirection w:val="tbRlV"/>
              <w:rPr>
                <w:rFonts w:eastAsiaTheme="minorEastAsia"/>
                <w:sz w:val="22"/>
                <w:lang w:val="ar-SA" w:eastAsia="zh-TW" w:bidi="en-GB"/>
              </w:rPr>
            </w:pPr>
            <w:r w:rsidRPr="00744059">
              <w:rPr>
                <w:rFonts w:eastAsiaTheme="minorEastAsia"/>
                <w:sz w:val="22"/>
                <w:rtl/>
              </w:rPr>
              <w:t xml:space="preserve">وتؤكد الدولة الطرف مجدداً أنه ليس من الضروري إنشاء آلية لإجراء مراجعة قضائية لقرارات الادعاء العام بشأن سن الرشد لأن القانون يتناول هذه </w:t>
            </w:r>
            <w:r w:rsidRPr="00570737">
              <w:rPr>
                <w:rFonts w:eastAsiaTheme="minorEastAsia"/>
                <w:sz w:val="22"/>
                <w:rtl/>
              </w:rPr>
              <w:t>المسألة</w:t>
            </w:r>
            <w:r w:rsidRPr="00744059">
              <w:rPr>
                <w:rFonts w:eastAsiaTheme="minorEastAsia"/>
                <w:sz w:val="22"/>
                <w:rtl/>
              </w:rPr>
              <w:t xml:space="preserve"> بالفعل. وتشير الدولة الطرف إلى قرار المحكمة العليا رقم </w:t>
            </w:r>
            <w:r w:rsidR="009B7D95" w:rsidRPr="00570737">
              <w:rPr>
                <w:rFonts w:eastAsiaTheme="minorEastAsia" w:hint="cs"/>
                <w:sz w:val="22"/>
                <w:rtl/>
              </w:rPr>
              <w:t>680</w:t>
            </w:r>
            <w:r w:rsidRPr="00570737">
              <w:rPr>
                <w:rFonts w:eastAsiaTheme="minorEastAsia"/>
                <w:sz w:val="22"/>
                <w:rtl/>
              </w:rPr>
              <w:t>/2020</w:t>
            </w:r>
            <w:r w:rsidRPr="00744059">
              <w:rPr>
                <w:rFonts w:eastAsiaTheme="minorEastAsia"/>
                <w:sz w:val="22"/>
                <w:rtl/>
              </w:rPr>
              <w:t xml:space="preserve"> المؤرخ </w:t>
            </w:r>
            <w:r w:rsidRPr="00570737">
              <w:rPr>
                <w:rFonts w:eastAsiaTheme="minorEastAsia"/>
                <w:sz w:val="22"/>
                <w:rtl/>
              </w:rPr>
              <w:t>5</w:t>
            </w:r>
            <w:r w:rsidRPr="00744059">
              <w:rPr>
                <w:rFonts w:eastAsiaTheme="minorEastAsia"/>
                <w:sz w:val="22"/>
                <w:rtl/>
              </w:rPr>
              <w:t xml:space="preserve"> حزيران/</w:t>
            </w:r>
            <w:proofErr w:type="gramStart"/>
            <w:r w:rsidRPr="00744059">
              <w:rPr>
                <w:rFonts w:eastAsiaTheme="minorEastAsia"/>
                <w:sz w:val="22"/>
                <w:rtl/>
              </w:rPr>
              <w:t>يونيه</w:t>
            </w:r>
            <w:proofErr w:type="gramEnd"/>
            <w:r w:rsidRPr="00744059">
              <w:rPr>
                <w:rFonts w:eastAsiaTheme="minorEastAsia"/>
                <w:sz w:val="22"/>
                <w:rtl/>
              </w:rPr>
              <w:t xml:space="preserve"> </w:t>
            </w:r>
            <w:r w:rsidRPr="00570737">
              <w:rPr>
                <w:rFonts w:eastAsiaTheme="minorEastAsia"/>
                <w:sz w:val="22"/>
                <w:rtl/>
              </w:rPr>
              <w:t>2020</w:t>
            </w:r>
            <w:r w:rsidRPr="00744059">
              <w:rPr>
                <w:rFonts w:eastAsiaTheme="minorEastAsia"/>
                <w:sz w:val="22"/>
                <w:rtl/>
              </w:rPr>
              <w:t>، الذي ذكرت فيه المحكمة أن المراسيم "لها صلة كافية فيما يخصنا لكي لا نشك في أن طبيعة هذا المرسوم تجيز الاستئناف".</w:t>
            </w:r>
          </w:p>
        </w:tc>
      </w:tr>
      <w:tr w:rsidR="00744059" w:rsidRPr="00744059" w14:paraId="707A4179" w14:textId="77777777" w:rsidTr="0055491A">
        <w:trPr>
          <w:cantSplit/>
        </w:trPr>
        <w:tc>
          <w:tcPr>
            <w:tcW w:w="3684" w:type="dxa"/>
            <w:gridSpan w:val="3"/>
            <w:tcBorders>
              <w:top w:val="nil"/>
              <w:bottom w:val="nil"/>
            </w:tcBorders>
            <w:shd w:val="clear" w:color="auto" w:fill="auto"/>
          </w:tcPr>
          <w:p w14:paraId="67F484B0" w14:textId="77777777" w:rsidR="00744059" w:rsidRPr="00744059" w:rsidRDefault="00744059" w:rsidP="0055491A">
            <w:pPr>
              <w:spacing w:after="120" w:line="360" w:lineRule="exact"/>
              <w:ind w:left="526" w:right="115" w:hanging="322"/>
              <w:rPr>
                <w:rFonts w:eastAsiaTheme="minorEastAsia"/>
                <w:sz w:val="22"/>
              </w:rPr>
            </w:pPr>
          </w:p>
        </w:tc>
        <w:tc>
          <w:tcPr>
            <w:tcW w:w="3686" w:type="dxa"/>
            <w:tcBorders>
              <w:top w:val="nil"/>
              <w:bottom w:val="nil"/>
            </w:tcBorders>
            <w:shd w:val="clear" w:color="auto" w:fill="auto"/>
          </w:tcPr>
          <w:p w14:paraId="2A93503F" w14:textId="7DD0AB75" w:rsidR="00744059" w:rsidRPr="00744059" w:rsidRDefault="00744059" w:rsidP="00C804B5">
            <w:pPr>
              <w:spacing w:after="120" w:line="360" w:lineRule="exact"/>
              <w:ind w:left="144" w:right="115"/>
              <w:textDirection w:val="tbRlV"/>
              <w:rPr>
                <w:rFonts w:eastAsiaTheme="minorEastAsia"/>
                <w:sz w:val="22"/>
                <w:lang w:val="ar-SA" w:eastAsia="zh-TW" w:bidi="en-GB"/>
              </w:rPr>
            </w:pPr>
            <w:r w:rsidRPr="00744059">
              <w:rPr>
                <w:rFonts w:eastAsiaTheme="minorEastAsia"/>
                <w:sz w:val="22"/>
                <w:rtl/>
              </w:rPr>
              <w:t xml:space="preserve">وتشير الدولة الطرف إلى أن وزارة العدل عقدت خلال عام </w:t>
            </w:r>
            <w:r w:rsidRPr="00570737">
              <w:rPr>
                <w:rFonts w:eastAsiaTheme="minorEastAsia"/>
                <w:sz w:val="22"/>
                <w:rtl/>
              </w:rPr>
              <w:t>2019</w:t>
            </w:r>
            <w:r w:rsidRPr="00744059">
              <w:rPr>
                <w:rFonts w:eastAsiaTheme="minorEastAsia"/>
                <w:sz w:val="22"/>
                <w:rtl/>
              </w:rPr>
              <w:t xml:space="preserve"> سبع دورات تدريبية لأكثر من</w:t>
            </w:r>
            <w:r w:rsidR="009B7D95">
              <w:rPr>
                <w:rFonts w:eastAsiaTheme="minorEastAsia" w:hint="cs"/>
                <w:sz w:val="22"/>
                <w:rtl/>
              </w:rPr>
              <w:t> </w:t>
            </w:r>
            <w:r w:rsidRPr="00570737">
              <w:rPr>
                <w:rFonts w:eastAsiaTheme="minorEastAsia"/>
                <w:sz w:val="22"/>
                <w:rtl/>
              </w:rPr>
              <w:t>300</w:t>
            </w:r>
            <w:r w:rsidRPr="00744059">
              <w:rPr>
                <w:rFonts w:eastAsiaTheme="minorEastAsia"/>
                <w:sz w:val="22"/>
                <w:rtl/>
              </w:rPr>
              <w:t xml:space="preserve"> طالب بشأن القضايا المتصلة بالاتجار بالأشخاص، بمن فيهم الأطفال والمهاجرون. وتشير أيضاً إلى أنشطة أخرى لبناء القدرات نُظمت في السنوات الأخيرة لأطباء الأدلة الجنائية بشأن تحديد السن، ولأفراد </w:t>
            </w:r>
            <w:r w:rsidRPr="00570737">
              <w:rPr>
                <w:rFonts w:eastAsiaTheme="minorEastAsia"/>
                <w:sz w:val="22"/>
                <w:rtl/>
              </w:rPr>
              <w:t>الشرطة</w:t>
            </w:r>
            <w:r w:rsidRPr="00744059">
              <w:rPr>
                <w:rFonts w:eastAsiaTheme="minorEastAsia"/>
                <w:sz w:val="22"/>
                <w:rtl/>
              </w:rPr>
              <w:t xml:space="preserve"> بشأن حقوق وحالات الأطفال المهاجرين غير المصحوبين. </w:t>
            </w:r>
          </w:p>
        </w:tc>
      </w:tr>
      <w:tr w:rsidR="00744059" w:rsidRPr="00744059" w14:paraId="474D9CC5" w14:textId="77777777" w:rsidTr="0055491A">
        <w:trPr>
          <w:cantSplit/>
        </w:trPr>
        <w:tc>
          <w:tcPr>
            <w:tcW w:w="3684" w:type="dxa"/>
            <w:gridSpan w:val="3"/>
            <w:tcBorders>
              <w:top w:val="nil"/>
              <w:bottom w:val="nil"/>
            </w:tcBorders>
            <w:shd w:val="clear" w:color="auto" w:fill="auto"/>
          </w:tcPr>
          <w:p w14:paraId="1D2EAED4" w14:textId="77777777" w:rsidR="00744059" w:rsidRPr="00744059" w:rsidRDefault="00744059" w:rsidP="0055491A">
            <w:pPr>
              <w:spacing w:after="120" w:line="360" w:lineRule="exact"/>
              <w:ind w:left="526" w:right="115" w:hanging="322"/>
              <w:rPr>
                <w:rFonts w:eastAsiaTheme="minorEastAsia"/>
                <w:sz w:val="22"/>
              </w:rPr>
            </w:pPr>
          </w:p>
        </w:tc>
        <w:tc>
          <w:tcPr>
            <w:tcW w:w="3686" w:type="dxa"/>
            <w:tcBorders>
              <w:top w:val="nil"/>
              <w:bottom w:val="nil"/>
            </w:tcBorders>
            <w:shd w:val="clear" w:color="auto" w:fill="auto"/>
          </w:tcPr>
          <w:p w14:paraId="22F5B5D6" w14:textId="77777777" w:rsidR="00744059" w:rsidRPr="00744059" w:rsidRDefault="00744059" w:rsidP="00C804B5">
            <w:pPr>
              <w:spacing w:after="120" w:line="360" w:lineRule="exact"/>
              <w:ind w:left="144" w:right="115"/>
              <w:textDirection w:val="tbRlV"/>
              <w:rPr>
                <w:rFonts w:eastAsiaTheme="minorEastAsia"/>
                <w:sz w:val="22"/>
                <w:lang w:val="ar-SA" w:eastAsia="zh-TW" w:bidi="en-GB"/>
              </w:rPr>
            </w:pPr>
            <w:r w:rsidRPr="00744059">
              <w:rPr>
                <w:rFonts w:eastAsiaTheme="minorEastAsia"/>
                <w:sz w:val="22"/>
                <w:rtl/>
              </w:rPr>
              <w:t xml:space="preserve">وتشير الدولة </w:t>
            </w:r>
            <w:r w:rsidRPr="00570737">
              <w:rPr>
                <w:rFonts w:eastAsiaTheme="minorEastAsia"/>
                <w:sz w:val="22"/>
                <w:rtl/>
              </w:rPr>
              <w:t>الطرف</w:t>
            </w:r>
            <w:r w:rsidRPr="00744059">
              <w:rPr>
                <w:rFonts w:eastAsiaTheme="minorEastAsia"/>
                <w:sz w:val="22"/>
                <w:rtl/>
              </w:rPr>
              <w:t xml:space="preserve"> إلى أنها نشرت آراء اللجنة.</w:t>
            </w:r>
          </w:p>
        </w:tc>
      </w:tr>
      <w:tr w:rsidR="00744059" w:rsidRPr="00744059" w14:paraId="6C6EE7B9" w14:textId="77777777" w:rsidTr="0055491A">
        <w:trPr>
          <w:cantSplit/>
        </w:trPr>
        <w:tc>
          <w:tcPr>
            <w:tcW w:w="3684" w:type="dxa"/>
            <w:gridSpan w:val="3"/>
            <w:tcBorders>
              <w:top w:val="nil"/>
              <w:bottom w:val="nil"/>
            </w:tcBorders>
            <w:shd w:val="clear" w:color="auto" w:fill="auto"/>
          </w:tcPr>
          <w:p w14:paraId="07841D18" w14:textId="77777777" w:rsidR="00744059" w:rsidRPr="00744059" w:rsidRDefault="00744059" w:rsidP="0055491A">
            <w:pPr>
              <w:spacing w:after="120" w:line="360" w:lineRule="exact"/>
              <w:ind w:left="526" w:right="115" w:hanging="322"/>
              <w:textDirection w:val="tbRlV"/>
              <w:rPr>
                <w:rFonts w:eastAsiaTheme="minorEastAsia"/>
                <w:sz w:val="22"/>
                <w:lang w:val="ar-SA" w:eastAsia="zh-TW" w:bidi="en-GB"/>
              </w:rPr>
            </w:pPr>
            <w:r w:rsidRPr="00744059">
              <w:rPr>
                <w:rFonts w:eastAsiaTheme="minorEastAsia"/>
                <w:sz w:val="22"/>
                <w:rtl/>
              </w:rPr>
              <w:t>تعليقات صاحب البلاغ:</w:t>
            </w:r>
          </w:p>
        </w:tc>
        <w:tc>
          <w:tcPr>
            <w:tcW w:w="3686" w:type="dxa"/>
            <w:tcBorders>
              <w:top w:val="nil"/>
              <w:bottom w:val="nil"/>
            </w:tcBorders>
            <w:shd w:val="clear" w:color="auto" w:fill="auto"/>
          </w:tcPr>
          <w:p w14:paraId="725CC7EE" w14:textId="77777777" w:rsidR="00744059" w:rsidRPr="00744059" w:rsidRDefault="00744059" w:rsidP="00C804B5">
            <w:pPr>
              <w:spacing w:after="120" w:line="360" w:lineRule="exact"/>
              <w:ind w:left="141" w:right="113"/>
              <w:textDirection w:val="tbRlV"/>
              <w:rPr>
                <w:rFonts w:eastAsiaTheme="minorEastAsia"/>
                <w:sz w:val="22"/>
                <w:lang w:val="ar-SA" w:eastAsia="zh-TW" w:bidi="en-GB"/>
              </w:rPr>
            </w:pPr>
            <w:r w:rsidRPr="00744059">
              <w:rPr>
                <w:rFonts w:eastAsiaTheme="minorEastAsia"/>
                <w:sz w:val="22"/>
                <w:rtl/>
              </w:rPr>
              <w:t xml:space="preserve">يلاحظ صاحب البلاغ في تعليقاته المؤرخة </w:t>
            </w:r>
            <w:r w:rsidRPr="00570737">
              <w:rPr>
                <w:rFonts w:eastAsiaTheme="minorEastAsia"/>
                <w:sz w:val="22"/>
                <w:rtl/>
              </w:rPr>
              <w:t>20</w:t>
            </w:r>
            <w:r w:rsidRPr="00744059">
              <w:rPr>
                <w:rFonts w:eastAsiaTheme="minorEastAsia"/>
                <w:sz w:val="22"/>
                <w:rtl/>
              </w:rPr>
              <w:t xml:space="preserve"> شباط/فبراير </w:t>
            </w:r>
            <w:r w:rsidRPr="00570737">
              <w:rPr>
                <w:rFonts w:eastAsiaTheme="minorEastAsia"/>
                <w:sz w:val="22"/>
                <w:rtl/>
              </w:rPr>
              <w:t>2021</w:t>
            </w:r>
            <w:r w:rsidRPr="00744059">
              <w:rPr>
                <w:rFonts w:eastAsiaTheme="minorEastAsia"/>
                <w:sz w:val="22"/>
                <w:rtl/>
              </w:rPr>
              <w:t xml:space="preserve"> إلى أن بلوغه سن الرشد في الوقت الراهن لا يشكل عائقاً أمام حصوله على </w:t>
            </w:r>
            <w:r w:rsidRPr="00570737">
              <w:rPr>
                <w:rFonts w:eastAsiaTheme="minorEastAsia"/>
                <w:sz w:val="22"/>
                <w:rtl/>
              </w:rPr>
              <w:t>تعويضات</w:t>
            </w:r>
            <w:r w:rsidRPr="00744059">
              <w:rPr>
                <w:rFonts w:eastAsiaTheme="minorEastAsia"/>
                <w:sz w:val="22"/>
                <w:rtl/>
              </w:rPr>
              <w:t xml:space="preserve"> (فيما يتعلق بتسوية وضعه إدارياً مثلاً، وبنفس الحقوق التي كان سيتمتع بها لو اعتُبر قاصراً يحتاج إلى الحماية). ويشير إلى أنه لا يزال يطلب اللجوء، وأن طلبه اللجوء لا يزال معلقاً، وأن بطاقة طالب اللجوء مُددت صلاحيتها حتى </w:t>
            </w:r>
            <w:r w:rsidRPr="00570737">
              <w:rPr>
                <w:rFonts w:eastAsiaTheme="minorEastAsia"/>
                <w:sz w:val="22"/>
                <w:rtl/>
              </w:rPr>
              <w:t>9</w:t>
            </w:r>
            <w:r w:rsidRPr="00744059">
              <w:rPr>
                <w:rFonts w:eastAsiaTheme="minorEastAsia"/>
                <w:sz w:val="22"/>
                <w:rtl/>
              </w:rPr>
              <w:t xml:space="preserve"> آذار/مارس </w:t>
            </w:r>
            <w:r w:rsidRPr="00570737">
              <w:rPr>
                <w:rFonts w:eastAsiaTheme="minorEastAsia"/>
                <w:sz w:val="22"/>
                <w:rtl/>
              </w:rPr>
              <w:t>2021</w:t>
            </w:r>
            <w:r w:rsidRPr="00744059">
              <w:rPr>
                <w:rFonts w:eastAsiaTheme="minorEastAsia"/>
                <w:sz w:val="22"/>
                <w:rtl/>
              </w:rPr>
              <w:t xml:space="preserve">. وفيما يتعلق بالإجراءات الجنائية الجارية، يفيد صاحب البلاغ بأن محكمة مدريد الإقليمية رفضت في </w:t>
            </w:r>
            <w:r w:rsidRPr="00570737">
              <w:rPr>
                <w:rFonts w:eastAsiaTheme="minorEastAsia"/>
                <w:sz w:val="22"/>
                <w:rtl/>
              </w:rPr>
              <w:t>7</w:t>
            </w:r>
            <w:r w:rsidRPr="00744059">
              <w:rPr>
                <w:rFonts w:eastAsiaTheme="minorEastAsia"/>
                <w:sz w:val="22"/>
                <w:rtl/>
              </w:rPr>
              <w:t xml:space="preserve"> تموز/يوليه </w:t>
            </w:r>
            <w:r w:rsidRPr="00570737">
              <w:rPr>
                <w:rFonts w:eastAsiaTheme="minorEastAsia"/>
                <w:sz w:val="22"/>
                <w:rtl/>
              </w:rPr>
              <w:t>2020</w:t>
            </w:r>
            <w:r w:rsidRPr="00744059">
              <w:rPr>
                <w:rFonts w:eastAsiaTheme="minorEastAsia"/>
                <w:sz w:val="22"/>
                <w:rtl/>
              </w:rPr>
              <w:t xml:space="preserve"> الاستئناف المقدم من الادعاء العام، وحُكم عليه باعتباره بالغاً. وعلاوة على ذلك، ارتأت محكمة المقاطعة أن محاكم الأحداث مختصة.</w:t>
            </w:r>
          </w:p>
        </w:tc>
      </w:tr>
      <w:tr w:rsidR="00744059" w:rsidRPr="00570737" w14:paraId="2039DC0B" w14:textId="77777777" w:rsidTr="0055491A">
        <w:trPr>
          <w:cantSplit/>
        </w:trPr>
        <w:tc>
          <w:tcPr>
            <w:tcW w:w="3684" w:type="dxa"/>
            <w:gridSpan w:val="3"/>
            <w:tcBorders>
              <w:top w:val="nil"/>
              <w:bottom w:val="nil"/>
            </w:tcBorders>
            <w:shd w:val="clear" w:color="auto" w:fill="auto"/>
          </w:tcPr>
          <w:p w14:paraId="75BCA48E" w14:textId="77777777" w:rsidR="00744059" w:rsidRPr="00744059" w:rsidRDefault="00744059" w:rsidP="0055491A">
            <w:pPr>
              <w:spacing w:after="120" w:line="360" w:lineRule="exact"/>
              <w:ind w:left="526" w:right="115" w:hanging="322"/>
              <w:rPr>
                <w:rFonts w:eastAsiaTheme="minorEastAsia"/>
                <w:sz w:val="22"/>
              </w:rPr>
            </w:pPr>
          </w:p>
        </w:tc>
        <w:tc>
          <w:tcPr>
            <w:tcW w:w="3686" w:type="dxa"/>
            <w:tcBorders>
              <w:top w:val="nil"/>
              <w:bottom w:val="nil"/>
            </w:tcBorders>
            <w:shd w:val="clear" w:color="auto" w:fill="auto"/>
          </w:tcPr>
          <w:p w14:paraId="6101E1A2" w14:textId="77777777" w:rsidR="00744059" w:rsidRPr="005F5FC8" w:rsidRDefault="00744059" w:rsidP="00C804B5">
            <w:pPr>
              <w:spacing w:after="120" w:line="360" w:lineRule="exact"/>
              <w:ind w:left="144" w:right="115"/>
              <w:textDirection w:val="tbRlV"/>
              <w:rPr>
                <w:rFonts w:eastAsiaTheme="minorEastAsia"/>
                <w:sz w:val="22"/>
                <w:highlight w:val="yellow"/>
                <w:lang w:val="ar-SA" w:eastAsia="zh-TW" w:bidi="en-GB"/>
              </w:rPr>
            </w:pPr>
            <w:r w:rsidRPr="00570737">
              <w:rPr>
                <w:rFonts w:eastAsiaTheme="minorEastAsia"/>
                <w:sz w:val="22"/>
                <w:rtl/>
              </w:rPr>
              <w:t xml:space="preserve">ويشير صاحب البلاغ إلى أنه طلب إلى المديرية الفرعية للتعاون القانوني الدولي، في 3 كانون الأول/ديسمبر 2019، دراسة آراء اللجنة وتنفيذها. ولم يتلق صاحب البلاغ رداً بعدُ على طلبه هذا. </w:t>
            </w:r>
          </w:p>
        </w:tc>
      </w:tr>
      <w:tr w:rsidR="00744059" w:rsidRPr="00744059" w14:paraId="68D4F398" w14:textId="77777777" w:rsidTr="0055491A">
        <w:trPr>
          <w:cantSplit/>
        </w:trPr>
        <w:tc>
          <w:tcPr>
            <w:tcW w:w="3684" w:type="dxa"/>
            <w:gridSpan w:val="3"/>
            <w:tcBorders>
              <w:top w:val="nil"/>
              <w:bottom w:val="nil"/>
            </w:tcBorders>
            <w:shd w:val="clear" w:color="auto" w:fill="auto"/>
          </w:tcPr>
          <w:p w14:paraId="66BB63D1" w14:textId="77777777" w:rsidR="00744059" w:rsidRPr="00744059" w:rsidRDefault="00744059" w:rsidP="0055491A">
            <w:pPr>
              <w:spacing w:after="120" w:line="360" w:lineRule="exact"/>
              <w:ind w:left="526" w:right="115" w:hanging="322"/>
              <w:rPr>
                <w:rFonts w:eastAsiaTheme="minorEastAsia"/>
                <w:sz w:val="22"/>
              </w:rPr>
            </w:pPr>
          </w:p>
        </w:tc>
        <w:tc>
          <w:tcPr>
            <w:tcW w:w="3686" w:type="dxa"/>
            <w:tcBorders>
              <w:top w:val="nil"/>
              <w:bottom w:val="nil"/>
            </w:tcBorders>
            <w:shd w:val="clear" w:color="auto" w:fill="auto"/>
          </w:tcPr>
          <w:p w14:paraId="3DF13041" w14:textId="77777777" w:rsidR="00744059" w:rsidRPr="00744059" w:rsidRDefault="00744059" w:rsidP="00C804B5">
            <w:pPr>
              <w:spacing w:after="120" w:line="340" w:lineRule="exact"/>
              <w:ind w:left="141" w:right="113"/>
              <w:textDirection w:val="tbRlV"/>
              <w:rPr>
                <w:rFonts w:eastAsiaTheme="minorEastAsia"/>
                <w:sz w:val="22"/>
                <w:lang w:val="ar-SA" w:eastAsia="zh-TW" w:bidi="en-GB"/>
              </w:rPr>
            </w:pPr>
            <w:r w:rsidRPr="00744059">
              <w:rPr>
                <w:rFonts w:eastAsiaTheme="minorEastAsia"/>
                <w:sz w:val="22"/>
                <w:rtl/>
              </w:rPr>
              <w:t xml:space="preserve">ويشير صاحب البلاغ إلى أنه لم يكن على علم بالبروتوكول الإطاري لمتابعة آراء الخبراء </w:t>
            </w:r>
            <w:r w:rsidRPr="00570737">
              <w:rPr>
                <w:rFonts w:eastAsiaTheme="minorEastAsia"/>
                <w:sz w:val="22"/>
                <w:rtl/>
              </w:rPr>
              <w:t>المستقلين</w:t>
            </w:r>
            <w:r w:rsidRPr="00744059">
              <w:rPr>
                <w:rFonts w:eastAsiaTheme="minorEastAsia"/>
                <w:sz w:val="22"/>
                <w:rtl/>
              </w:rPr>
              <w:t xml:space="preserve"> أعضاء اللجان المنشأة بموجب معاهدات الأمم المتحدة لحقوق الإنسان، الذي وضعته المديرية العامة للتعاون القانوني الدولي والعلاقات بين الأديان وحقوق الإنسان.</w:t>
            </w:r>
          </w:p>
        </w:tc>
      </w:tr>
      <w:tr w:rsidR="00744059" w:rsidRPr="00744059" w14:paraId="7AC5FB21" w14:textId="77777777" w:rsidTr="0055491A">
        <w:trPr>
          <w:cantSplit/>
        </w:trPr>
        <w:tc>
          <w:tcPr>
            <w:tcW w:w="3684" w:type="dxa"/>
            <w:gridSpan w:val="3"/>
            <w:tcBorders>
              <w:top w:val="nil"/>
              <w:bottom w:val="nil"/>
            </w:tcBorders>
            <w:shd w:val="clear" w:color="auto" w:fill="auto"/>
          </w:tcPr>
          <w:p w14:paraId="4C920115" w14:textId="77777777" w:rsidR="00744059" w:rsidRPr="00744059" w:rsidRDefault="00744059" w:rsidP="0055491A">
            <w:pPr>
              <w:spacing w:after="120" w:line="360" w:lineRule="exact"/>
              <w:ind w:left="526" w:right="115" w:hanging="322"/>
              <w:rPr>
                <w:rFonts w:eastAsiaTheme="minorEastAsia"/>
                <w:sz w:val="22"/>
              </w:rPr>
            </w:pPr>
          </w:p>
        </w:tc>
        <w:tc>
          <w:tcPr>
            <w:tcW w:w="3686" w:type="dxa"/>
            <w:tcBorders>
              <w:top w:val="nil"/>
              <w:bottom w:val="nil"/>
            </w:tcBorders>
            <w:shd w:val="clear" w:color="auto" w:fill="auto"/>
          </w:tcPr>
          <w:p w14:paraId="18406DEE" w14:textId="77777777" w:rsidR="00744059" w:rsidRPr="00744059" w:rsidRDefault="00744059" w:rsidP="00C804B5">
            <w:pPr>
              <w:spacing w:after="120" w:line="340" w:lineRule="exact"/>
              <w:ind w:left="141" w:right="113"/>
              <w:textDirection w:val="tbRlV"/>
              <w:rPr>
                <w:rFonts w:eastAsiaTheme="minorEastAsia"/>
                <w:sz w:val="22"/>
                <w:lang w:val="ar-SA" w:eastAsia="zh-TW" w:bidi="en-GB"/>
              </w:rPr>
            </w:pPr>
            <w:r w:rsidRPr="00744059">
              <w:rPr>
                <w:rFonts w:eastAsiaTheme="minorEastAsia"/>
                <w:sz w:val="22"/>
                <w:rtl/>
              </w:rPr>
              <w:t xml:space="preserve">وفيما يتعلق بقرار المحكمة العليا رقم </w:t>
            </w:r>
            <w:r w:rsidRPr="00570737">
              <w:rPr>
                <w:rFonts w:eastAsiaTheme="minorEastAsia"/>
                <w:sz w:val="22"/>
                <w:rtl/>
              </w:rPr>
              <w:t>307</w:t>
            </w:r>
            <w:r w:rsidRPr="00744059">
              <w:rPr>
                <w:rFonts w:eastAsiaTheme="minorEastAsia"/>
                <w:sz w:val="22"/>
                <w:rtl/>
              </w:rPr>
              <w:t>/</w:t>
            </w:r>
            <w:r w:rsidRPr="00570737">
              <w:rPr>
                <w:rFonts w:eastAsiaTheme="minorEastAsia"/>
                <w:sz w:val="22"/>
                <w:rtl/>
              </w:rPr>
              <w:t>2020</w:t>
            </w:r>
            <w:r w:rsidRPr="00744059">
              <w:rPr>
                <w:rFonts w:eastAsiaTheme="minorEastAsia"/>
                <w:sz w:val="22"/>
                <w:rtl/>
              </w:rPr>
              <w:t xml:space="preserve"> المؤرخ </w:t>
            </w:r>
            <w:r w:rsidRPr="00570737">
              <w:rPr>
                <w:rFonts w:eastAsiaTheme="minorEastAsia"/>
                <w:sz w:val="22"/>
                <w:rtl/>
              </w:rPr>
              <w:t>16</w:t>
            </w:r>
            <w:r w:rsidRPr="00744059">
              <w:rPr>
                <w:rFonts w:eastAsiaTheme="minorEastAsia"/>
                <w:sz w:val="22"/>
                <w:rtl/>
              </w:rPr>
              <w:t xml:space="preserve"> حزيران/</w:t>
            </w:r>
            <w:proofErr w:type="gramStart"/>
            <w:r w:rsidRPr="00744059">
              <w:rPr>
                <w:rFonts w:eastAsiaTheme="minorEastAsia"/>
                <w:sz w:val="22"/>
                <w:rtl/>
              </w:rPr>
              <w:t>يونيه</w:t>
            </w:r>
            <w:proofErr w:type="gramEnd"/>
            <w:r w:rsidRPr="00744059">
              <w:rPr>
                <w:rFonts w:eastAsiaTheme="minorEastAsia"/>
                <w:sz w:val="22"/>
                <w:rtl/>
              </w:rPr>
              <w:t xml:space="preserve"> </w:t>
            </w:r>
            <w:r w:rsidRPr="00570737">
              <w:rPr>
                <w:rFonts w:eastAsiaTheme="minorEastAsia"/>
                <w:sz w:val="22"/>
                <w:rtl/>
              </w:rPr>
              <w:t>2020</w:t>
            </w:r>
            <w:r w:rsidRPr="00744059">
              <w:rPr>
                <w:rFonts w:eastAsiaTheme="minorEastAsia"/>
                <w:sz w:val="22"/>
                <w:rtl/>
              </w:rPr>
              <w:t xml:space="preserve">، يشير صاحب البلاغ إلى أن مكتب الادعاء العام لا يزال يشك عملياً في صحة وثائق المهاجرين من بلدان بعينها، ولا يستند في ذلك لغير عدم الوثوق في تلك البلدان عموماً، حتى عندما لا يظهر ما يشير إلى التلاعب </w:t>
            </w:r>
            <w:r w:rsidRPr="00570737">
              <w:rPr>
                <w:rFonts w:eastAsiaTheme="minorEastAsia"/>
                <w:sz w:val="22"/>
                <w:rtl/>
              </w:rPr>
              <w:t>بالوثائق</w:t>
            </w:r>
            <w:r w:rsidRPr="00744059">
              <w:rPr>
                <w:rFonts w:eastAsiaTheme="minorEastAsia"/>
                <w:sz w:val="22"/>
                <w:rtl/>
              </w:rPr>
              <w:t xml:space="preserve"> أو تزويرها. </w:t>
            </w:r>
          </w:p>
        </w:tc>
      </w:tr>
      <w:tr w:rsidR="00744059" w:rsidRPr="00744059" w14:paraId="657DD962" w14:textId="77777777" w:rsidTr="005F5FC8">
        <w:trPr>
          <w:cantSplit/>
        </w:trPr>
        <w:tc>
          <w:tcPr>
            <w:tcW w:w="3684" w:type="dxa"/>
            <w:gridSpan w:val="3"/>
            <w:tcBorders>
              <w:top w:val="nil"/>
              <w:bottom w:val="nil"/>
            </w:tcBorders>
            <w:shd w:val="clear" w:color="auto" w:fill="auto"/>
          </w:tcPr>
          <w:p w14:paraId="18401F9F" w14:textId="77777777" w:rsidR="00744059" w:rsidRPr="00744059" w:rsidRDefault="00744059" w:rsidP="0055491A">
            <w:pPr>
              <w:spacing w:after="120" w:line="360" w:lineRule="exact"/>
              <w:ind w:left="526" w:right="115" w:hanging="322"/>
              <w:rPr>
                <w:rFonts w:eastAsiaTheme="minorEastAsia"/>
                <w:sz w:val="22"/>
              </w:rPr>
            </w:pPr>
          </w:p>
        </w:tc>
        <w:tc>
          <w:tcPr>
            <w:tcW w:w="3686" w:type="dxa"/>
            <w:tcBorders>
              <w:top w:val="nil"/>
              <w:bottom w:val="nil"/>
            </w:tcBorders>
            <w:shd w:val="clear" w:color="auto" w:fill="auto"/>
          </w:tcPr>
          <w:p w14:paraId="561567D7" w14:textId="77777777" w:rsidR="00744059" w:rsidRDefault="00744059" w:rsidP="00C804B5">
            <w:pPr>
              <w:spacing w:after="120" w:line="340" w:lineRule="exact"/>
              <w:ind w:left="141" w:right="113"/>
              <w:textDirection w:val="tbRlV"/>
              <w:rPr>
                <w:rFonts w:eastAsiaTheme="minorEastAsia"/>
                <w:sz w:val="22"/>
                <w:lang w:val="ar-SA" w:eastAsia="zh-TW" w:bidi="en-GB"/>
              </w:rPr>
            </w:pPr>
            <w:r w:rsidRPr="00570737">
              <w:rPr>
                <w:rFonts w:eastAsiaTheme="minorEastAsia"/>
                <w:sz w:val="22"/>
                <w:rtl/>
              </w:rPr>
              <w:t>ويشير</w:t>
            </w:r>
            <w:r w:rsidRPr="00744059">
              <w:rPr>
                <w:rFonts w:eastAsiaTheme="minorEastAsia"/>
                <w:sz w:val="22"/>
                <w:rtl/>
              </w:rPr>
              <w:t xml:space="preserve"> أيضاً إلى أن المدعي العام لغرفة الأحداث والمدعي العام لغرفة تنسيق شؤون المهاجرين أصدرا في </w:t>
            </w:r>
            <w:r w:rsidRPr="00570737">
              <w:rPr>
                <w:rFonts w:eastAsiaTheme="minorEastAsia"/>
                <w:sz w:val="22"/>
                <w:rtl/>
              </w:rPr>
              <w:t>24</w:t>
            </w:r>
            <w:r w:rsidRPr="00744059">
              <w:rPr>
                <w:rFonts w:eastAsiaTheme="minorEastAsia"/>
                <w:sz w:val="22"/>
                <w:rtl/>
              </w:rPr>
              <w:t xml:space="preserve"> أيلول/سبتمبر </w:t>
            </w:r>
            <w:r w:rsidRPr="00570737">
              <w:rPr>
                <w:rFonts w:eastAsiaTheme="minorEastAsia"/>
                <w:sz w:val="22"/>
                <w:rtl/>
              </w:rPr>
              <w:t>2020</w:t>
            </w:r>
            <w:r w:rsidRPr="00744059">
              <w:rPr>
                <w:rFonts w:eastAsiaTheme="minorEastAsia"/>
                <w:sz w:val="22"/>
                <w:rtl/>
              </w:rPr>
              <w:t xml:space="preserve"> مذكرة مشتركة تتضمن تعليمات داخلية لجميع المدعين العامين بشأن تفسير حكم المحكمة العليا، </w:t>
            </w:r>
            <w:r w:rsidRPr="00570737">
              <w:rPr>
                <w:rFonts w:eastAsiaTheme="minorEastAsia"/>
                <w:sz w:val="22"/>
                <w:rtl/>
              </w:rPr>
              <w:t>أوعزا</w:t>
            </w:r>
            <w:r w:rsidRPr="00744059">
              <w:rPr>
                <w:rFonts w:eastAsiaTheme="minorEastAsia"/>
                <w:sz w:val="22"/>
                <w:rtl/>
              </w:rPr>
              <w:t xml:space="preserve"> فيها بضرورة التحقق من صحة الوثائق المقدمة لدى السلطات القنصلية المختصة أثناء إجراءات تحديد السن. وصدرت تعليمات أيضاً إلى المدعين العامين بجمع معلومات عن عدم موثوقية نظم التسجيل أو إصدار الشهادات في بلدان المنشأ. ومن العناصر التي تشير إلى عدم موثوقية بعض الوثائق وجود تناقض مع الفحوص الطبية التي أجريت قبل تقديم الوثائق، وهو تناقض يحدث، حسب صاحب البلاغ، في كل مرة تقريباً بسبب عدم دقة </w:t>
            </w:r>
            <w:r w:rsidRPr="00570737">
              <w:rPr>
                <w:rFonts w:eastAsiaTheme="minorEastAsia"/>
                <w:sz w:val="22"/>
                <w:rtl/>
              </w:rPr>
              <w:t>تلك</w:t>
            </w:r>
            <w:r w:rsidRPr="00744059">
              <w:rPr>
                <w:rFonts w:eastAsiaTheme="minorEastAsia"/>
                <w:sz w:val="22"/>
                <w:rtl/>
              </w:rPr>
              <w:t xml:space="preserve"> الفحوص.</w:t>
            </w:r>
          </w:p>
          <w:p w14:paraId="6F09C956" w14:textId="60FC8209" w:rsidR="00EA0345" w:rsidRPr="00EA0345" w:rsidRDefault="00EA0345" w:rsidP="00C804B5">
            <w:pPr>
              <w:spacing w:after="120" w:line="340" w:lineRule="exact"/>
              <w:ind w:left="141" w:right="113"/>
              <w:textDirection w:val="tbRlV"/>
              <w:rPr>
                <w:rFonts w:eastAsiaTheme="minorEastAsia"/>
                <w:sz w:val="22"/>
                <w:rtl/>
                <w:lang w:eastAsia="zh-TW"/>
              </w:rPr>
            </w:pPr>
            <w:r w:rsidRPr="00570737">
              <w:rPr>
                <w:rFonts w:eastAsiaTheme="minorEastAsia"/>
                <w:sz w:val="22"/>
                <w:rtl/>
              </w:rPr>
              <w:t xml:space="preserve">ويشير صاحب البلاغ كذلك إلى أن مكتب الادعاء العام لا يزال مع ذلك لا يعطي، من الناحية العملية، أي قيمة لشهادات الميلاد أو غيرها من الوثائق المماثلة التي يحملها الأطفال، وكثيراً ما يشكك حتى في جوازات السفر الصادرة عن سلطات بلد المنشأ أو سفاراتها أو قنصلياتها في إسبانيا، على أساس شهادات الميلاد أو غيرها من </w:t>
            </w:r>
            <w:r w:rsidRPr="00570737">
              <w:rPr>
                <w:rFonts w:eastAsiaTheme="minorEastAsia" w:hint="cs"/>
                <w:sz w:val="22"/>
                <w:rtl/>
              </w:rPr>
              <w:t>الوثائق التي يعتبرها مكتب الادعاء العام غير موثوقة. ولم يثبت بشكل عام و</w:t>
            </w:r>
            <w:r w:rsidRPr="00570737">
              <w:rPr>
                <w:rFonts w:eastAsiaTheme="minorEastAsia" w:hint="cs"/>
                <w:sz w:val="22"/>
                <w:rtl/>
                <w:lang w:eastAsia="zh-TW"/>
              </w:rPr>
              <w:t>جود أي تشاور</w:t>
            </w:r>
            <w:r w:rsidRPr="00570737">
              <w:rPr>
                <w:rFonts w:eastAsiaTheme="minorEastAsia"/>
                <w:sz w:val="22"/>
                <w:rtl/>
                <w:lang w:eastAsia="zh-TW"/>
              </w:rPr>
              <w:br/>
            </w:r>
            <w:r w:rsidRPr="00570737">
              <w:rPr>
                <w:rFonts w:eastAsiaTheme="minorEastAsia" w:hint="cs"/>
                <w:sz w:val="22"/>
                <w:rtl/>
                <w:lang w:eastAsia="zh-TW"/>
              </w:rPr>
              <w:t>مع السفارات والقنصليات للتحقق من صحة الوثائق</w:t>
            </w:r>
          </w:p>
        </w:tc>
      </w:tr>
      <w:tr w:rsidR="00744059" w:rsidRPr="00744059" w14:paraId="7F745A5C" w14:textId="77777777" w:rsidTr="005F5FC8">
        <w:trPr>
          <w:cantSplit/>
        </w:trPr>
        <w:tc>
          <w:tcPr>
            <w:tcW w:w="3684" w:type="dxa"/>
            <w:gridSpan w:val="3"/>
            <w:tcBorders>
              <w:top w:val="nil"/>
              <w:bottom w:val="nil"/>
            </w:tcBorders>
            <w:shd w:val="clear" w:color="auto" w:fill="auto"/>
          </w:tcPr>
          <w:p w14:paraId="2809693B" w14:textId="77777777" w:rsidR="00744059" w:rsidRPr="00744059" w:rsidRDefault="00744059" w:rsidP="0055491A">
            <w:pPr>
              <w:spacing w:after="120" w:line="360" w:lineRule="exact"/>
              <w:ind w:left="526" w:right="115" w:hanging="322"/>
              <w:rPr>
                <w:rFonts w:eastAsiaTheme="minorEastAsia"/>
                <w:sz w:val="22"/>
              </w:rPr>
            </w:pPr>
          </w:p>
        </w:tc>
        <w:tc>
          <w:tcPr>
            <w:tcW w:w="3686" w:type="dxa"/>
            <w:tcBorders>
              <w:top w:val="nil"/>
              <w:bottom w:val="nil"/>
            </w:tcBorders>
            <w:shd w:val="clear" w:color="auto" w:fill="auto"/>
          </w:tcPr>
          <w:p w14:paraId="0C16D41A" w14:textId="5215768C" w:rsidR="00744059" w:rsidRPr="00015F36" w:rsidRDefault="00744059" w:rsidP="00C804B5">
            <w:pPr>
              <w:spacing w:after="120" w:line="360" w:lineRule="exact"/>
              <w:ind w:left="144" w:right="115"/>
              <w:textDirection w:val="tbRlV"/>
              <w:rPr>
                <w:rFonts w:eastAsiaTheme="minorEastAsia"/>
                <w:spacing w:val="-4"/>
                <w:sz w:val="22"/>
                <w:rtl/>
              </w:rPr>
            </w:pPr>
            <w:r w:rsidRPr="00744059">
              <w:rPr>
                <w:rFonts w:eastAsiaTheme="minorEastAsia"/>
                <w:sz w:val="22"/>
                <w:rtl/>
              </w:rPr>
              <w:t xml:space="preserve">التي يقدمها </w:t>
            </w:r>
            <w:r w:rsidRPr="00015F36">
              <w:rPr>
                <w:rFonts w:eastAsiaTheme="minorEastAsia"/>
                <w:spacing w:val="-4"/>
                <w:sz w:val="22"/>
                <w:rtl/>
              </w:rPr>
              <w:t>الأطفال. فهذه المشاورات عادة ما تكون بناء على طلب المحاكم التي تنظر في القضايا المتعلقة بالأطفال المعروضين عليها، ولا يجري ذلك إلا بعد أن يصبح سن الطفل موضع شك.</w:t>
            </w:r>
          </w:p>
          <w:p w14:paraId="62D3B0DA" w14:textId="77777777" w:rsidR="00744059" w:rsidRPr="00744059" w:rsidRDefault="00744059" w:rsidP="00C804B5">
            <w:pPr>
              <w:spacing w:after="120" w:line="360" w:lineRule="exact"/>
              <w:ind w:left="144" w:right="115"/>
              <w:textDirection w:val="tbRlV"/>
              <w:rPr>
                <w:rFonts w:eastAsiaTheme="minorEastAsia"/>
                <w:sz w:val="22"/>
                <w:rtl/>
              </w:rPr>
            </w:pPr>
            <w:r w:rsidRPr="00744059">
              <w:rPr>
                <w:rFonts w:eastAsiaTheme="minorEastAsia"/>
                <w:sz w:val="22"/>
                <w:rtl/>
              </w:rPr>
              <w:t xml:space="preserve">ويشير صاحب البلاغ إلى أنه لم يُدخل أي إصلاح أو </w:t>
            </w:r>
            <w:r w:rsidRPr="00570737">
              <w:rPr>
                <w:rFonts w:eastAsiaTheme="minorEastAsia"/>
                <w:sz w:val="22"/>
                <w:rtl/>
              </w:rPr>
              <w:t>تطوير</w:t>
            </w:r>
            <w:r w:rsidRPr="00744059">
              <w:rPr>
                <w:rFonts w:eastAsiaTheme="minorEastAsia"/>
                <w:sz w:val="22"/>
                <w:rtl/>
              </w:rPr>
              <w:t xml:space="preserve"> معياري لإجراء تحديد السن.</w:t>
            </w:r>
          </w:p>
          <w:p w14:paraId="6E347901" w14:textId="77777777" w:rsidR="00744059" w:rsidRPr="00DB1845" w:rsidRDefault="00744059" w:rsidP="00C804B5">
            <w:pPr>
              <w:spacing w:after="120" w:line="360" w:lineRule="exact"/>
              <w:ind w:left="144" w:right="115"/>
              <w:textDirection w:val="tbRlV"/>
              <w:rPr>
                <w:rFonts w:eastAsiaTheme="minorEastAsia"/>
                <w:spacing w:val="-6"/>
                <w:sz w:val="22"/>
                <w:rtl/>
              </w:rPr>
            </w:pPr>
            <w:r w:rsidRPr="00744059">
              <w:rPr>
                <w:rFonts w:eastAsiaTheme="minorEastAsia"/>
                <w:sz w:val="22"/>
                <w:rtl/>
              </w:rPr>
              <w:t xml:space="preserve">ويعترف صاحب البلاغ ببعض التحسينات المخصوصة. ففي بعض مكاتب المدعين العامين الإقليميين، على سبيل المثال، </w:t>
            </w:r>
            <w:r w:rsidRPr="00744059">
              <w:rPr>
                <w:rFonts w:eastAsiaTheme="minorEastAsia"/>
                <w:sz w:val="22"/>
                <w:rtl/>
                <w:lang w:val="fr-CH"/>
              </w:rPr>
              <w:t>ي</w:t>
            </w:r>
            <w:r w:rsidRPr="00744059">
              <w:rPr>
                <w:rFonts w:eastAsiaTheme="minorEastAsia"/>
                <w:sz w:val="22"/>
                <w:rtl/>
              </w:rPr>
              <w:t xml:space="preserve">ُطبّق افتراض عدم بلوغ سن الرشد تطبيقاً أصح، ويترتب عليه إصدار أمر بالحماية المؤقتة عندما يطلب الشخص المعني إعادة النظر في قرار سابق بشأن تحديد سنه، وذلك بتقديم وثائق جديدة، في حين يعمل المدعي العام على معالجة طلب إعادة النظر والبت فيه. غير أن </w:t>
            </w:r>
            <w:r w:rsidRPr="00DB1845">
              <w:rPr>
                <w:rFonts w:eastAsiaTheme="minorEastAsia"/>
                <w:spacing w:val="-6"/>
                <w:sz w:val="22"/>
                <w:rtl/>
              </w:rPr>
              <w:t xml:space="preserve">الأطفال، بصفة عامة، لا يزالون </w:t>
            </w:r>
            <w:r w:rsidRPr="00570737">
              <w:rPr>
                <w:rFonts w:eastAsiaTheme="minorEastAsia"/>
                <w:spacing w:val="-6"/>
                <w:sz w:val="22"/>
                <w:rtl/>
              </w:rPr>
              <w:t>يخضعون</w:t>
            </w:r>
            <w:r w:rsidRPr="00DB1845">
              <w:rPr>
                <w:rFonts w:eastAsiaTheme="minorEastAsia"/>
                <w:spacing w:val="-6"/>
                <w:sz w:val="22"/>
                <w:rtl/>
              </w:rPr>
              <w:t xml:space="preserve"> لفحوص طبية تتضمن خلع ملابسهم بالكامل، وفحص أعضائهم التناسلية، وإجراء فحوص إشعاعية، ولا يخضعون لتقييم نفسي لمدى رشدهم. وعلاوة على ذلك، لا تزال التقارير الطبية تخفق، عملياً، في تحديد الفئة العمرية بشكل مناسب يأخذ في الاعتبار هوامش الخطأ الواسعة في </w:t>
            </w:r>
            <w:r w:rsidRPr="00570737">
              <w:rPr>
                <w:rFonts w:eastAsiaTheme="minorEastAsia"/>
                <w:spacing w:val="-6"/>
                <w:sz w:val="22"/>
                <w:rtl/>
              </w:rPr>
              <w:t>الفحوص الإشعاعية.</w:t>
            </w:r>
            <w:r w:rsidRPr="00DB1845">
              <w:rPr>
                <w:rFonts w:eastAsiaTheme="minorEastAsia"/>
                <w:spacing w:val="-6"/>
                <w:sz w:val="22"/>
                <w:rtl/>
              </w:rPr>
              <w:t xml:space="preserve"> </w:t>
            </w:r>
          </w:p>
          <w:p w14:paraId="6E130516" w14:textId="38AF4326" w:rsidR="00744059" w:rsidRPr="00744059" w:rsidRDefault="00744059" w:rsidP="00C804B5">
            <w:pPr>
              <w:spacing w:after="120" w:line="360" w:lineRule="exact"/>
              <w:ind w:left="144" w:right="115"/>
              <w:textDirection w:val="tbRlV"/>
              <w:rPr>
                <w:rFonts w:eastAsiaTheme="minorEastAsia"/>
                <w:sz w:val="22"/>
                <w:rtl/>
              </w:rPr>
            </w:pPr>
            <w:r w:rsidRPr="00744059">
              <w:rPr>
                <w:rFonts w:eastAsiaTheme="minorEastAsia"/>
                <w:sz w:val="22"/>
                <w:rtl/>
              </w:rPr>
              <w:t xml:space="preserve">ويفيد صاحب البلاغ بأنه عندما نظر </w:t>
            </w:r>
            <w:proofErr w:type="gramStart"/>
            <w:r w:rsidRPr="00744059">
              <w:rPr>
                <w:rFonts w:eastAsiaTheme="minorEastAsia"/>
                <w:sz w:val="22"/>
                <w:rtl/>
              </w:rPr>
              <w:t>البرلمان</w:t>
            </w:r>
            <w:proofErr w:type="gramEnd"/>
            <w:r w:rsidRPr="00744059">
              <w:rPr>
                <w:rFonts w:eastAsiaTheme="minorEastAsia"/>
                <w:sz w:val="22"/>
                <w:rtl/>
              </w:rPr>
              <w:t xml:space="preserve"> في مشروع قانون بشأن العنف ضد الأطفال والمراهقين، أرسلت مؤسسة </w:t>
            </w:r>
            <w:proofErr w:type="spellStart"/>
            <w:r w:rsidRPr="00744059">
              <w:rPr>
                <w:rFonts w:eastAsiaTheme="minorEastAsia"/>
                <w:sz w:val="22"/>
                <w:rtl/>
              </w:rPr>
              <w:t>راييسيث</w:t>
            </w:r>
            <w:proofErr w:type="spellEnd"/>
            <w:r w:rsidRPr="00744059">
              <w:rPr>
                <w:rFonts w:eastAsiaTheme="minorEastAsia"/>
                <w:sz w:val="22"/>
                <w:rtl/>
              </w:rPr>
              <w:t xml:space="preserve"> إلى مختلف </w:t>
            </w:r>
            <w:r w:rsidRPr="00570737">
              <w:rPr>
                <w:rFonts w:eastAsiaTheme="minorEastAsia"/>
                <w:sz w:val="22"/>
                <w:rtl/>
              </w:rPr>
              <w:t>المجموعات</w:t>
            </w:r>
            <w:r w:rsidRPr="00744059">
              <w:rPr>
                <w:rFonts w:eastAsiaTheme="minorEastAsia"/>
                <w:sz w:val="22"/>
                <w:rtl/>
              </w:rPr>
              <w:t xml:space="preserve"> البرلمانية اقتراحات لإجراء تعديلات تتعلق بإجراءات تحديد السن. وحتى الآن، لا يعلم صاحب البلاغ أي شيء عن الأحزاب البرلمانية التي أيدت أي</w:t>
            </w:r>
            <w:r w:rsidR="00015F36">
              <w:rPr>
                <w:rFonts w:eastAsiaTheme="minorEastAsia"/>
                <w:sz w:val="22"/>
                <w:rtl/>
              </w:rPr>
              <w:t xml:space="preserve">اً </w:t>
            </w:r>
            <w:r w:rsidRPr="00744059">
              <w:rPr>
                <w:rFonts w:eastAsiaTheme="minorEastAsia"/>
                <w:sz w:val="22"/>
                <w:rtl/>
              </w:rPr>
              <w:t xml:space="preserve">من الاقتراحات، لأن مشروع القانون لا يزال قيد التجهيز. </w:t>
            </w:r>
          </w:p>
          <w:p w14:paraId="6AB70238" w14:textId="13911163" w:rsidR="00744059" w:rsidRPr="00744059" w:rsidRDefault="00744059" w:rsidP="00C804B5">
            <w:pPr>
              <w:spacing w:after="120" w:line="360" w:lineRule="exact"/>
              <w:ind w:left="144" w:right="115"/>
              <w:textDirection w:val="tbRlV"/>
              <w:rPr>
                <w:rFonts w:eastAsiaTheme="minorEastAsia"/>
                <w:sz w:val="22"/>
                <w:rtl/>
              </w:rPr>
            </w:pPr>
            <w:r w:rsidRPr="00744059">
              <w:rPr>
                <w:rFonts w:eastAsiaTheme="minorEastAsia"/>
                <w:sz w:val="22"/>
                <w:rtl/>
              </w:rPr>
              <w:t xml:space="preserve">ويؤكد صاحب البلاغ مجدداً أن مراسيم المدعي العام بشأن سن الرشد لا يمكن الطعن فيها مباشرة. فقد رُفض الاستئناف المقدم بشأن المسألة إلى المحكمة العليا في قرارها رقم </w:t>
            </w:r>
            <w:r w:rsidRPr="00570737">
              <w:rPr>
                <w:rFonts w:eastAsiaTheme="minorEastAsia"/>
                <w:sz w:val="22"/>
                <w:rtl/>
              </w:rPr>
              <w:t>680</w:t>
            </w:r>
            <w:r w:rsidRPr="00744059">
              <w:rPr>
                <w:rFonts w:eastAsiaTheme="minorEastAsia"/>
                <w:sz w:val="22"/>
                <w:rtl/>
              </w:rPr>
              <w:t>/</w:t>
            </w:r>
            <w:r w:rsidRPr="00570737">
              <w:rPr>
                <w:rFonts w:eastAsiaTheme="minorEastAsia"/>
                <w:sz w:val="22"/>
                <w:rtl/>
              </w:rPr>
              <w:t>2020</w:t>
            </w:r>
            <w:r w:rsidRPr="00744059">
              <w:rPr>
                <w:rFonts w:eastAsiaTheme="minorEastAsia"/>
                <w:sz w:val="22"/>
                <w:rtl/>
              </w:rPr>
              <w:t xml:space="preserve"> المؤرخ </w:t>
            </w:r>
            <w:r w:rsidRPr="00570737">
              <w:rPr>
                <w:rFonts w:eastAsiaTheme="minorEastAsia"/>
                <w:sz w:val="22"/>
                <w:rtl/>
              </w:rPr>
              <w:t>5</w:t>
            </w:r>
            <w:r w:rsidRPr="00744059">
              <w:rPr>
                <w:rFonts w:eastAsiaTheme="minorEastAsia"/>
                <w:sz w:val="22"/>
                <w:rtl/>
              </w:rPr>
              <w:t xml:space="preserve"> حزيران/</w:t>
            </w:r>
            <w:proofErr w:type="gramStart"/>
            <w:r w:rsidRPr="00744059">
              <w:rPr>
                <w:rFonts w:eastAsiaTheme="minorEastAsia"/>
                <w:sz w:val="22"/>
                <w:rtl/>
              </w:rPr>
              <w:t>يونيه</w:t>
            </w:r>
            <w:proofErr w:type="gramEnd"/>
            <w:r w:rsidRPr="00744059">
              <w:rPr>
                <w:rFonts w:eastAsiaTheme="minorEastAsia"/>
                <w:sz w:val="22"/>
                <w:rtl/>
              </w:rPr>
              <w:t xml:space="preserve"> </w:t>
            </w:r>
            <w:r w:rsidRPr="00570737">
              <w:rPr>
                <w:rFonts w:eastAsiaTheme="minorEastAsia"/>
                <w:sz w:val="22"/>
                <w:rtl/>
              </w:rPr>
              <w:t>2020</w:t>
            </w:r>
            <w:r w:rsidRPr="00744059">
              <w:rPr>
                <w:rFonts w:eastAsiaTheme="minorEastAsia"/>
                <w:sz w:val="22"/>
                <w:rtl/>
              </w:rPr>
              <w:t xml:space="preserve">. ففي ذلك القرار، أكدت المحكمة العليا مرة أخرى أنه لا يجوز للأشخاص الذين خضعوا لإجراءات تحديد سنهم الطعن القضائي في قرار </w:t>
            </w:r>
            <w:r w:rsidRPr="00570737">
              <w:rPr>
                <w:rFonts w:eastAsiaTheme="minorEastAsia"/>
                <w:sz w:val="22"/>
                <w:rtl/>
              </w:rPr>
              <w:t>المحكمة</w:t>
            </w:r>
            <w:r w:rsidRPr="00744059">
              <w:rPr>
                <w:rFonts w:eastAsiaTheme="minorEastAsia"/>
                <w:sz w:val="22"/>
                <w:rtl/>
              </w:rPr>
              <w:t xml:space="preserve"> إلا بطريقة غير مباشرة، أي بالطعن في القرار الإداري الذي يصدر أحياناً </w:t>
            </w:r>
            <w:r w:rsidRPr="00744059">
              <w:rPr>
                <w:rFonts w:eastAsiaTheme="minorEastAsia"/>
                <w:sz w:val="22"/>
                <w:rtl/>
              </w:rPr>
              <w:lastRenderedPageBreak/>
              <w:t>على أساس المرسوم. وهذا الطعن غير المباشر غير كاف. أولاً، لأنه غير فعال تماماً لحماية الأطفال، نظر</w:t>
            </w:r>
            <w:r w:rsidR="00015F36">
              <w:rPr>
                <w:rFonts w:eastAsiaTheme="minorEastAsia"/>
                <w:sz w:val="22"/>
                <w:rtl/>
              </w:rPr>
              <w:t xml:space="preserve">اً </w:t>
            </w:r>
            <w:r w:rsidRPr="00744059">
              <w:rPr>
                <w:rFonts w:eastAsiaTheme="minorEastAsia"/>
                <w:sz w:val="22"/>
                <w:rtl/>
              </w:rPr>
              <w:t xml:space="preserve">للتأخير في تجهيز القرار وعدم اتخاذ تدابير احترازية في حالات كثيرة. ثانياً، لأنه لا يشمل القضايا التي لا يوجد قرار إداري بشأنها بسبب المرسوم، وهو ما من شأنه أن يتيح اللجوء إلى المحاكم. فعلى سبيل المثال، يجوز حرمان شخص يزعم أنه طفل من نظام الحماية دون اعتماد أي تدبير رسمي للحماية، ومن ثم دون التوصل إلى قرار إداري بإنهاء هذا التدبير. أما الشخص الذي يدعي أنه قاصر (الذي يُعلن مع ذلك أن عمره </w:t>
            </w:r>
            <w:r w:rsidRPr="00570737">
              <w:rPr>
                <w:rFonts w:eastAsiaTheme="minorEastAsia"/>
                <w:sz w:val="22"/>
                <w:rtl/>
              </w:rPr>
              <w:t>18</w:t>
            </w:r>
            <w:r w:rsidRPr="00744059">
              <w:rPr>
                <w:rFonts w:eastAsiaTheme="minorEastAsia"/>
                <w:sz w:val="22"/>
                <w:rtl/>
              </w:rPr>
              <w:t xml:space="preserve"> سنة أو أكثر)، فهو يُترك مع الأطفال المرتبطة أوضاعهم بالشوارع، ودون أي قرار إداري يمنحه المساعدة القضائية أو إمكانية الوصول إليها.</w:t>
            </w:r>
          </w:p>
          <w:p w14:paraId="09DD0779" w14:textId="77777777" w:rsidR="00744059" w:rsidRPr="00744059" w:rsidRDefault="00744059" w:rsidP="00C804B5">
            <w:pPr>
              <w:spacing w:after="120" w:line="360" w:lineRule="exact"/>
              <w:ind w:left="144" w:right="115"/>
              <w:textDirection w:val="tbRlV"/>
              <w:rPr>
                <w:rFonts w:eastAsiaTheme="minorEastAsia"/>
                <w:sz w:val="22"/>
                <w:lang w:val="ar-SA" w:eastAsia="zh-TW" w:bidi="en-GB"/>
              </w:rPr>
            </w:pPr>
            <w:r w:rsidRPr="00744059">
              <w:rPr>
                <w:rFonts w:eastAsiaTheme="minorEastAsia"/>
                <w:sz w:val="22"/>
                <w:rtl/>
              </w:rPr>
              <w:t xml:space="preserve">وفيما يتعلق بكون مرسوم المدعي العام ذا طابع "المؤقت" فقط وذا عواقب محدودة، يشير صاحب البلاغ إلى أنه على الرغم من أن هذا الأمر صحيح على ما يبدو في اللوائح، إلا أن عواقب قرار المدعي العام تتجاوز، عملياً، ذلك بكثير. وبهذا المعنى، وعلى سبيل التوضيح، كانت هناك حالات حُرم فيها الأطفال من الإقامة على أساس عدم التحقق من هويتهم لأن مكتب المدعي العام المختص أعلن بطلان جواز السفر الذي قدموه. </w:t>
            </w:r>
          </w:p>
        </w:tc>
      </w:tr>
      <w:tr w:rsidR="00744059" w:rsidRPr="00744059" w14:paraId="63245536" w14:textId="77777777" w:rsidTr="005F5FC8">
        <w:trPr>
          <w:cantSplit/>
        </w:trPr>
        <w:tc>
          <w:tcPr>
            <w:tcW w:w="3543" w:type="dxa"/>
            <w:gridSpan w:val="2"/>
            <w:tcBorders>
              <w:top w:val="nil"/>
            </w:tcBorders>
            <w:shd w:val="clear" w:color="auto" w:fill="auto"/>
          </w:tcPr>
          <w:p w14:paraId="2DBB7E79" w14:textId="77777777" w:rsidR="00744059" w:rsidRPr="00744059" w:rsidRDefault="00744059" w:rsidP="0055491A">
            <w:pPr>
              <w:spacing w:after="120" w:line="360" w:lineRule="exact"/>
              <w:ind w:left="526" w:right="115" w:hanging="322"/>
              <w:textDirection w:val="tbRlV"/>
              <w:rPr>
                <w:rFonts w:eastAsiaTheme="minorEastAsia"/>
                <w:sz w:val="22"/>
                <w:lang w:val="ar-SA" w:eastAsia="zh-TW" w:bidi="en-GB"/>
              </w:rPr>
            </w:pPr>
            <w:r w:rsidRPr="00744059">
              <w:rPr>
                <w:rFonts w:eastAsiaTheme="minorEastAsia"/>
                <w:sz w:val="22"/>
                <w:rtl/>
              </w:rPr>
              <w:lastRenderedPageBreak/>
              <w:t>قرار اللجنة:</w:t>
            </w:r>
          </w:p>
        </w:tc>
        <w:tc>
          <w:tcPr>
            <w:tcW w:w="3827" w:type="dxa"/>
            <w:gridSpan w:val="2"/>
            <w:tcBorders>
              <w:top w:val="nil"/>
            </w:tcBorders>
            <w:shd w:val="clear" w:color="auto" w:fill="auto"/>
          </w:tcPr>
          <w:p w14:paraId="0CEFB5F6" w14:textId="77777777" w:rsidR="00744059" w:rsidRPr="00BE7797" w:rsidRDefault="00744059" w:rsidP="00015F36">
            <w:pPr>
              <w:spacing w:after="120" w:line="360" w:lineRule="exact"/>
              <w:ind w:left="281" w:right="115"/>
              <w:textDirection w:val="tbRlV"/>
              <w:rPr>
                <w:rFonts w:eastAsiaTheme="minorEastAsia"/>
                <w:sz w:val="22"/>
                <w:lang w:eastAsia="zh-TW" w:bidi="en-GB"/>
              </w:rPr>
            </w:pPr>
            <w:r w:rsidRPr="00744059">
              <w:rPr>
                <w:rFonts w:eastAsiaTheme="minorEastAsia"/>
                <w:sz w:val="22"/>
                <w:rtl/>
              </w:rPr>
              <w:t xml:space="preserve">تقرر اللجنة أن تواصل حوار المتابعة وأن تطلب عقد اجتماع مع </w:t>
            </w:r>
            <w:r w:rsidRPr="00570737">
              <w:rPr>
                <w:rFonts w:eastAsiaTheme="minorEastAsia"/>
                <w:sz w:val="22"/>
                <w:rtl/>
              </w:rPr>
              <w:t>الدولة</w:t>
            </w:r>
            <w:r w:rsidRPr="00744059">
              <w:rPr>
                <w:rFonts w:eastAsiaTheme="minorEastAsia"/>
                <w:sz w:val="22"/>
                <w:rtl/>
              </w:rPr>
              <w:t xml:space="preserve"> الطرف لمناقشة التنفيذ الفوري لآراء اللجنة.</w:t>
            </w:r>
          </w:p>
        </w:tc>
      </w:tr>
    </w:tbl>
    <w:p w14:paraId="03E5F753" w14:textId="77777777" w:rsidR="00744059" w:rsidRPr="00B71951" w:rsidRDefault="00744059" w:rsidP="00B71951">
      <w:pPr>
        <w:pStyle w:val="SingleTxtG"/>
        <w:bidi/>
        <w:spacing w:line="360" w:lineRule="exact"/>
        <w:ind w:left="526" w:hanging="322"/>
        <w:jc w:val="lowKashida"/>
        <w:rPr>
          <w:rFonts w:eastAsiaTheme="minorEastAsia" w:hint="cs"/>
          <w:sz w:val="22"/>
          <w:szCs w:val="22"/>
          <w:rtl/>
          <w:lang w:val="en-US"/>
        </w:rPr>
      </w:pPr>
    </w:p>
    <w:tbl>
      <w:tblPr>
        <w:bidiVisual/>
        <w:tblW w:w="7383"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6"/>
        <w:gridCol w:w="151"/>
        <w:gridCol w:w="279"/>
        <w:gridCol w:w="3695"/>
        <w:gridCol w:w="142"/>
      </w:tblGrid>
      <w:tr w:rsidR="00744059" w:rsidRPr="00744059" w14:paraId="4F45ADF1" w14:textId="77777777" w:rsidTr="0055491A">
        <w:trPr>
          <w:gridAfter w:val="1"/>
          <w:wAfter w:w="142" w:type="dxa"/>
          <w:cantSplit/>
          <w:tblHeader/>
        </w:trPr>
        <w:tc>
          <w:tcPr>
            <w:tcW w:w="7241" w:type="dxa"/>
            <w:gridSpan w:val="4"/>
            <w:tcBorders>
              <w:top w:val="single" w:sz="4" w:space="0" w:color="auto"/>
              <w:bottom w:val="single" w:sz="12" w:space="0" w:color="auto"/>
            </w:tcBorders>
            <w:shd w:val="clear" w:color="auto" w:fill="auto"/>
            <w:vAlign w:val="bottom"/>
          </w:tcPr>
          <w:p w14:paraId="284DE48D" w14:textId="7BF13B14" w:rsidR="00744059" w:rsidRPr="00570737" w:rsidRDefault="00744059" w:rsidP="0055491A">
            <w:pPr>
              <w:spacing w:after="120" w:line="360" w:lineRule="exact"/>
              <w:ind w:left="526" w:right="115" w:hanging="322"/>
              <w:textDirection w:val="tbRlV"/>
              <w:rPr>
                <w:rFonts w:eastAsiaTheme="minorEastAsia"/>
                <w:i/>
                <w:sz w:val="22"/>
                <w:lang w:val="ar-SA" w:eastAsia="zh-TW" w:bidi="en-GB"/>
              </w:rPr>
            </w:pPr>
            <w:r w:rsidRPr="00570737">
              <w:rPr>
                <w:rFonts w:eastAsiaTheme="minorEastAsia"/>
                <w:i/>
                <w:iCs/>
                <w:sz w:val="22"/>
                <w:rtl/>
              </w:rPr>
              <w:t>أ. د.</w:t>
            </w:r>
            <w:r w:rsidRPr="00744059">
              <w:rPr>
                <w:rFonts w:eastAsiaTheme="minorEastAsia"/>
                <w:sz w:val="22"/>
                <w:rtl/>
              </w:rPr>
              <w:t xml:space="preserve"> </w:t>
            </w:r>
            <w:r w:rsidRPr="00570737">
              <w:rPr>
                <w:rFonts w:eastAsiaTheme="minorEastAsia"/>
                <w:i/>
                <w:iCs/>
                <w:sz w:val="22"/>
                <w:rtl/>
              </w:rPr>
              <w:t xml:space="preserve">ضد إسبانيا </w:t>
            </w:r>
            <w:r w:rsidRPr="00744059">
              <w:rPr>
                <w:rFonts w:eastAsiaTheme="minorEastAsia"/>
                <w:sz w:val="22"/>
                <w:rtl/>
              </w:rPr>
              <w:t>(</w:t>
            </w:r>
            <w:hyperlink r:id="rId11" w:history="1">
              <w:r w:rsidR="002B79EA" w:rsidRPr="00B71951">
                <w:rPr>
                  <w:rStyle w:val="Hyperlink"/>
                  <w:iCs/>
                  <w:sz w:val="22"/>
                </w:rPr>
                <w:t>CRC/C/83/D/21/2017</w:t>
              </w:r>
            </w:hyperlink>
            <w:r w:rsidRPr="00744059">
              <w:rPr>
                <w:rFonts w:eastAsiaTheme="minorEastAsia"/>
                <w:sz w:val="22"/>
                <w:rtl/>
              </w:rPr>
              <w:t>)</w:t>
            </w:r>
          </w:p>
        </w:tc>
      </w:tr>
      <w:tr w:rsidR="00744059" w:rsidRPr="00744059" w14:paraId="24BC4D4B" w14:textId="77777777" w:rsidTr="0055491A">
        <w:trPr>
          <w:gridAfter w:val="1"/>
          <w:wAfter w:w="142" w:type="dxa"/>
          <w:cantSplit/>
          <w:trHeight w:hRule="exact" w:val="113"/>
          <w:tblHeader/>
        </w:trPr>
        <w:tc>
          <w:tcPr>
            <w:tcW w:w="3116" w:type="dxa"/>
            <w:tcBorders>
              <w:top w:val="single" w:sz="12" w:space="0" w:color="auto"/>
            </w:tcBorders>
            <w:shd w:val="clear" w:color="auto" w:fill="auto"/>
          </w:tcPr>
          <w:p w14:paraId="3F2EE3A6" w14:textId="77777777" w:rsidR="00744059" w:rsidRPr="00744059" w:rsidRDefault="00744059" w:rsidP="0055491A">
            <w:pPr>
              <w:spacing w:after="120" w:line="360" w:lineRule="exact"/>
              <w:ind w:left="526" w:right="115" w:hanging="322"/>
              <w:rPr>
                <w:rFonts w:eastAsiaTheme="minorEastAsia"/>
                <w:sz w:val="22"/>
              </w:rPr>
            </w:pPr>
          </w:p>
        </w:tc>
        <w:tc>
          <w:tcPr>
            <w:tcW w:w="4125" w:type="dxa"/>
            <w:gridSpan w:val="3"/>
            <w:tcBorders>
              <w:top w:val="single" w:sz="12" w:space="0" w:color="auto"/>
            </w:tcBorders>
            <w:shd w:val="clear" w:color="auto" w:fill="auto"/>
          </w:tcPr>
          <w:p w14:paraId="04E01CC4" w14:textId="77777777" w:rsidR="00744059" w:rsidRPr="00744059" w:rsidRDefault="00744059" w:rsidP="0055491A">
            <w:pPr>
              <w:spacing w:after="120" w:line="360" w:lineRule="exact"/>
              <w:ind w:left="526" w:right="115" w:hanging="322"/>
              <w:rPr>
                <w:rFonts w:eastAsiaTheme="minorEastAsia"/>
                <w:sz w:val="22"/>
              </w:rPr>
            </w:pPr>
          </w:p>
        </w:tc>
      </w:tr>
      <w:tr w:rsidR="00744059" w:rsidRPr="00744059" w14:paraId="735D7C89" w14:textId="77777777" w:rsidTr="0055491A">
        <w:trPr>
          <w:cantSplit/>
        </w:trPr>
        <w:tc>
          <w:tcPr>
            <w:tcW w:w="3267" w:type="dxa"/>
            <w:gridSpan w:val="2"/>
            <w:shd w:val="clear" w:color="auto" w:fill="auto"/>
          </w:tcPr>
          <w:p w14:paraId="66EDF1AA" w14:textId="77777777" w:rsidR="00744059" w:rsidRPr="00744059" w:rsidRDefault="00744059" w:rsidP="0055491A">
            <w:pPr>
              <w:spacing w:after="120" w:line="360" w:lineRule="exact"/>
              <w:ind w:left="526" w:right="115" w:hanging="322"/>
              <w:textDirection w:val="tbRlV"/>
              <w:rPr>
                <w:rFonts w:eastAsiaTheme="minorEastAsia"/>
                <w:sz w:val="22"/>
                <w:lang w:val="ar-SA" w:eastAsia="zh-TW" w:bidi="en-GB"/>
              </w:rPr>
            </w:pPr>
            <w:r w:rsidRPr="00744059">
              <w:rPr>
                <w:rFonts w:eastAsiaTheme="minorEastAsia"/>
                <w:sz w:val="22"/>
                <w:rtl/>
              </w:rPr>
              <w:t>تاريخ اعتماد الآراء:</w:t>
            </w:r>
          </w:p>
        </w:tc>
        <w:tc>
          <w:tcPr>
            <w:tcW w:w="4112" w:type="dxa"/>
            <w:gridSpan w:val="3"/>
            <w:shd w:val="clear" w:color="auto" w:fill="auto"/>
          </w:tcPr>
          <w:p w14:paraId="515CE22B" w14:textId="77777777" w:rsidR="00744059" w:rsidRPr="00744059" w:rsidRDefault="00744059" w:rsidP="00DB1845">
            <w:pPr>
              <w:spacing w:after="120" w:line="360" w:lineRule="exact"/>
              <w:ind w:left="569" w:right="115" w:firstLine="7"/>
              <w:textDirection w:val="tbRlV"/>
              <w:rPr>
                <w:rFonts w:eastAsiaTheme="minorEastAsia"/>
                <w:sz w:val="22"/>
                <w:lang w:val="ar-SA" w:eastAsia="zh-TW" w:bidi="en-GB"/>
              </w:rPr>
            </w:pPr>
            <w:r w:rsidRPr="00570737">
              <w:rPr>
                <w:rFonts w:eastAsiaTheme="minorEastAsia"/>
                <w:sz w:val="22"/>
                <w:rtl/>
              </w:rPr>
              <w:t>4</w:t>
            </w:r>
            <w:r w:rsidRPr="00744059">
              <w:rPr>
                <w:rFonts w:eastAsiaTheme="minorEastAsia"/>
                <w:sz w:val="22"/>
                <w:rtl/>
              </w:rPr>
              <w:t xml:space="preserve"> </w:t>
            </w:r>
            <w:r w:rsidRPr="00DB1845">
              <w:rPr>
                <w:rFonts w:eastAsiaTheme="minorEastAsia"/>
                <w:spacing w:val="-8"/>
                <w:sz w:val="22"/>
                <w:rtl/>
              </w:rPr>
              <w:t>شباط</w:t>
            </w:r>
            <w:r w:rsidRPr="00744059">
              <w:rPr>
                <w:rFonts w:eastAsiaTheme="minorEastAsia"/>
                <w:sz w:val="22"/>
                <w:rtl/>
              </w:rPr>
              <w:t xml:space="preserve">/فبراير </w:t>
            </w:r>
            <w:r w:rsidRPr="00570737">
              <w:rPr>
                <w:rFonts w:eastAsiaTheme="minorEastAsia"/>
                <w:sz w:val="22"/>
                <w:rtl/>
              </w:rPr>
              <w:t>2020</w:t>
            </w:r>
          </w:p>
        </w:tc>
      </w:tr>
      <w:tr w:rsidR="00744059" w:rsidRPr="00744059" w14:paraId="2E5CA51A" w14:textId="77777777" w:rsidTr="0055491A">
        <w:trPr>
          <w:cantSplit/>
        </w:trPr>
        <w:tc>
          <w:tcPr>
            <w:tcW w:w="3267" w:type="dxa"/>
            <w:gridSpan w:val="2"/>
            <w:shd w:val="clear" w:color="auto" w:fill="auto"/>
          </w:tcPr>
          <w:p w14:paraId="647F89B4" w14:textId="77777777" w:rsidR="00744059" w:rsidRPr="00744059" w:rsidRDefault="00744059" w:rsidP="0055491A">
            <w:pPr>
              <w:spacing w:after="120" w:line="360" w:lineRule="exact"/>
              <w:ind w:left="526" w:right="115" w:hanging="322"/>
              <w:textDirection w:val="tbRlV"/>
              <w:rPr>
                <w:rFonts w:eastAsiaTheme="minorEastAsia"/>
                <w:sz w:val="22"/>
                <w:lang w:val="ar-SA" w:eastAsia="zh-TW" w:bidi="en-GB"/>
              </w:rPr>
            </w:pPr>
            <w:r w:rsidRPr="00744059">
              <w:rPr>
                <w:rFonts w:eastAsiaTheme="minorEastAsia"/>
                <w:sz w:val="22"/>
                <w:rtl/>
              </w:rPr>
              <w:t>الموضوع:</w:t>
            </w:r>
          </w:p>
        </w:tc>
        <w:tc>
          <w:tcPr>
            <w:tcW w:w="4112" w:type="dxa"/>
            <w:gridSpan w:val="3"/>
            <w:shd w:val="clear" w:color="auto" w:fill="auto"/>
          </w:tcPr>
          <w:p w14:paraId="0BD2BB00" w14:textId="77777777" w:rsidR="00744059" w:rsidRPr="00B71951" w:rsidRDefault="00744059" w:rsidP="00DB1845">
            <w:pPr>
              <w:spacing w:after="120" w:line="360" w:lineRule="exact"/>
              <w:ind w:left="569" w:right="115" w:firstLine="7"/>
              <w:textDirection w:val="tbRlV"/>
              <w:rPr>
                <w:rFonts w:eastAsiaTheme="minorEastAsia"/>
                <w:sz w:val="22"/>
                <w:lang w:eastAsia="zh-TW" w:bidi="en-GB"/>
              </w:rPr>
            </w:pPr>
            <w:r w:rsidRPr="00DB1845">
              <w:rPr>
                <w:rFonts w:eastAsiaTheme="minorEastAsia"/>
                <w:spacing w:val="-8"/>
                <w:sz w:val="22"/>
                <w:rtl/>
              </w:rPr>
              <w:t>تحديد</w:t>
            </w:r>
            <w:r w:rsidRPr="00744059">
              <w:rPr>
                <w:rFonts w:eastAsiaTheme="minorEastAsia"/>
                <w:sz w:val="22"/>
                <w:rtl/>
              </w:rPr>
              <w:t xml:space="preserve"> </w:t>
            </w:r>
            <w:r w:rsidRPr="00570737">
              <w:rPr>
                <w:rFonts w:eastAsiaTheme="minorEastAsia"/>
                <w:sz w:val="22"/>
                <w:rtl/>
              </w:rPr>
              <w:t>سن</w:t>
            </w:r>
            <w:r w:rsidRPr="00744059">
              <w:rPr>
                <w:rFonts w:eastAsiaTheme="minorEastAsia"/>
                <w:sz w:val="22"/>
                <w:rtl/>
              </w:rPr>
              <w:t xml:space="preserve"> طفل </w:t>
            </w:r>
            <w:r w:rsidRPr="00DB1845">
              <w:rPr>
                <w:rFonts w:eastAsiaTheme="minorEastAsia"/>
                <w:spacing w:val="-8"/>
                <w:sz w:val="22"/>
                <w:rtl/>
              </w:rPr>
              <w:t>غير</w:t>
            </w:r>
            <w:r w:rsidRPr="00744059">
              <w:rPr>
                <w:rFonts w:eastAsiaTheme="minorEastAsia"/>
                <w:sz w:val="22"/>
                <w:rtl/>
              </w:rPr>
              <w:t xml:space="preserve"> مصحوب باستخدام طريقة </w:t>
            </w:r>
            <w:proofErr w:type="spellStart"/>
            <w:r w:rsidRPr="00744059">
              <w:rPr>
                <w:rFonts w:eastAsiaTheme="minorEastAsia"/>
                <w:sz w:val="22"/>
                <w:rtl/>
              </w:rPr>
              <w:t>غرويليتش</w:t>
            </w:r>
            <w:proofErr w:type="spellEnd"/>
            <w:r w:rsidRPr="00744059">
              <w:rPr>
                <w:rFonts w:eastAsiaTheme="minorEastAsia"/>
                <w:sz w:val="22"/>
                <w:rtl/>
              </w:rPr>
              <w:t xml:space="preserve"> </w:t>
            </w:r>
            <w:proofErr w:type="spellStart"/>
            <w:r w:rsidRPr="00744059">
              <w:rPr>
                <w:rFonts w:eastAsiaTheme="minorEastAsia"/>
                <w:sz w:val="22"/>
                <w:rtl/>
              </w:rPr>
              <w:t>وبايل</w:t>
            </w:r>
            <w:proofErr w:type="spellEnd"/>
            <w:r w:rsidRPr="00744059">
              <w:rPr>
                <w:rFonts w:eastAsiaTheme="minorEastAsia"/>
                <w:sz w:val="22"/>
                <w:rtl/>
              </w:rPr>
              <w:t xml:space="preserve">. </w:t>
            </w:r>
          </w:p>
        </w:tc>
      </w:tr>
      <w:tr w:rsidR="00744059" w:rsidRPr="00744059" w14:paraId="32E8AF15" w14:textId="77777777" w:rsidTr="0055491A">
        <w:trPr>
          <w:cantSplit/>
        </w:trPr>
        <w:tc>
          <w:tcPr>
            <w:tcW w:w="3267" w:type="dxa"/>
            <w:gridSpan w:val="2"/>
            <w:tcBorders>
              <w:bottom w:val="nil"/>
            </w:tcBorders>
            <w:shd w:val="clear" w:color="auto" w:fill="auto"/>
          </w:tcPr>
          <w:p w14:paraId="33368F78" w14:textId="77777777" w:rsidR="00744059" w:rsidRPr="00744059" w:rsidRDefault="00744059" w:rsidP="0055491A">
            <w:pPr>
              <w:spacing w:after="120" w:line="360" w:lineRule="exact"/>
              <w:ind w:left="526" w:right="115" w:hanging="322"/>
              <w:textDirection w:val="tbRlV"/>
              <w:rPr>
                <w:rFonts w:eastAsiaTheme="minorEastAsia"/>
                <w:sz w:val="22"/>
                <w:lang w:val="ar-SA" w:eastAsia="zh-TW" w:bidi="en-GB"/>
              </w:rPr>
            </w:pPr>
            <w:r w:rsidRPr="00744059">
              <w:rPr>
                <w:rFonts w:eastAsiaTheme="minorEastAsia"/>
                <w:sz w:val="22"/>
                <w:rtl/>
              </w:rPr>
              <w:t>المواد المنتهكة:</w:t>
            </w:r>
          </w:p>
        </w:tc>
        <w:tc>
          <w:tcPr>
            <w:tcW w:w="4112" w:type="dxa"/>
            <w:gridSpan w:val="3"/>
            <w:tcBorders>
              <w:bottom w:val="nil"/>
            </w:tcBorders>
            <w:shd w:val="clear" w:color="auto" w:fill="auto"/>
          </w:tcPr>
          <w:p w14:paraId="4F2AAAD6" w14:textId="6D188588" w:rsidR="00744059" w:rsidRPr="00744059" w:rsidRDefault="00744059" w:rsidP="00DB1845">
            <w:pPr>
              <w:spacing w:after="120" w:line="360" w:lineRule="exact"/>
              <w:ind w:left="569" w:right="115" w:firstLine="7"/>
              <w:textDirection w:val="tbRlV"/>
              <w:rPr>
                <w:rFonts w:eastAsiaTheme="minorEastAsia"/>
                <w:sz w:val="22"/>
                <w:lang w:val="ar-SA" w:eastAsia="zh-TW" w:bidi="en-GB"/>
              </w:rPr>
            </w:pPr>
            <w:r w:rsidRPr="00744059">
              <w:rPr>
                <w:rFonts w:eastAsiaTheme="minorEastAsia"/>
                <w:sz w:val="22"/>
                <w:rtl/>
              </w:rPr>
              <w:t xml:space="preserve">المواد </w:t>
            </w:r>
            <w:r w:rsidRPr="00570737">
              <w:rPr>
                <w:rFonts w:eastAsiaTheme="minorEastAsia"/>
                <w:sz w:val="22"/>
                <w:rtl/>
              </w:rPr>
              <w:t>3</w:t>
            </w:r>
            <w:r w:rsidRPr="00744059">
              <w:rPr>
                <w:rFonts w:eastAsiaTheme="minorEastAsia"/>
                <w:sz w:val="22"/>
                <w:rtl/>
              </w:rPr>
              <w:t>، و</w:t>
            </w:r>
            <w:r w:rsidRPr="00570737">
              <w:rPr>
                <w:rFonts w:eastAsiaTheme="minorEastAsia"/>
                <w:sz w:val="22"/>
                <w:rtl/>
              </w:rPr>
              <w:t>8</w:t>
            </w:r>
            <w:r w:rsidRPr="00744059">
              <w:rPr>
                <w:rFonts w:eastAsiaTheme="minorEastAsia"/>
                <w:sz w:val="22"/>
                <w:rtl/>
              </w:rPr>
              <w:t>، و</w:t>
            </w:r>
            <w:r w:rsidRPr="00570737">
              <w:rPr>
                <w:rFonts w:eastAsiaTheme="minorEastAsia"/>
                <w:sz w:val="22"/>
                <w:rtl/>
              </w:rPr>
              <w:t>12</w:t>
            </w:r>
            <w:r w:rsidRPr="00744059">
              <w:rPr>
                <w:rFonts w:eastAsiaTheme="minorEastAsia"/>
                <w:sz w:val="22"/>
                <w:rtl/>
              </w:rPr>
              <w:t>، و</w:t>
            </w:r>
            <w:r w:rsidRPr="00570737">
              <w:rPr>
                <w:rFonts w:eastAsiaTheme="minorEastAsia"/>
                <w:sz w:val="22"/>
                <w:rtl/>
              </w:rPr>
              <w:t>18</w:t>
            </w:r>
            <w:r w:rsidRPr="00744059">
              <w:rPr>
                <w:rFonts w:eastAsiaTheme="minorEastAsia"/>
                <w:sz w:val="22"/>
                <w:rtl/>
              </w:rPr>
              <w:t>(</w:t>
            </w:r>
            <w:r w:rsidRPr="00570737">
              <w:rPr>
                <w:rFonts w:eastAsiaTheme="minorEastAsia"/>
                <w:sz w:val="22"/>
                <w:rtl/>
              </w:rPr>
              <w:t>2</w:t>
            </w:r>
            <w:r w:rsidRPr="00744059">
              <w:rPr>
                <w:rFonts w:eastAsiaTheme="minorEastAsia"/>
                <w:sz w:val="22"/>
                <w:rtl/>
              </w:rPr>
              <w:t>)، و</w:t>
            </w:r>
            <w:r w:rsidRPr="00570737">
              <w:rPr>
                <w:rFonts w:eastAsiaTheme="minorEastAsia"/>
                <w:sz w:val="22"/>
                <w:rtl/>
              </w:rPr>
              <w:t>20</w:t>
            </w:r>
            <w:r w:rsidRPr="00744059">
              <w:rPr>
                <w:rFonts w:eastAsiaTheme="minorEastAsia"/>
                <w:sz w:val="22"/>
                <w:rtl/>
              </w:rPr>
              <w:t>، و</w:t>
            </w:r>
            <w:r w:rsidRPr="00570737">
              <w:rPr>
                <w:rFonts w:eastAsiaTheme="minorEastAsia"/>
                <w:sz w:val="22"/>
                <w:rtl/>
              </w:rPr>
              <w:t>27</w:t>
            </w:r>
            <w:r w:rsidRPr="00744059">
              <w:rPr>
                <w:rFonts w:eastAsiaTheme="minorEastAsia"/>
                <w:sz w:val="22"/>
                <w:rtl/>
              </w:rPr>
              <w:t>، و</w:t>
            </w:r>
            <w:r w:rsidRPr="00570737">
              <w:rPr>
                <w:rFonts w:eastAsiaTheme="minorEastAsia"/>
                <w:sz w:val="22"/>
                <w:rtl/>
              </w:rPr>
              <w:t>29</w:t>
            </w:r>
            <w:r w:rsidRPr="00744059">
              <w:rPr>
                <w:rFonts w:eastAsiaTheme="minorEastAsia"/>
                <w:sz w:val="22"/>
                <w:rtl/>
              </w:rPr>
              <w:t xml:space="preserve"> من </w:t>
            </w:r>
            <w:r w:rsidRPr="00DB1845">
              <w:rPr>
                <w:rFonts w:eastAsiaTheme="minorEastAsia"/>
                <w:spacing w:val="-8"/>
                <w:sz w:val="22"/>
                <w:rtl/>
              </w:rPr>
              <w:t>الاتفاقية</w:t>
            </w:r>
            <w:r w:rsidRPr="00744059">
              <w:rPr>
                <w:rFonts w:eastAsiaTheme="minorEastAsia"/>
                <w:sz w:val="22"/>
                <w:rtl/>
              </w:rPr>
              <w:t xml:space="preserve">، </w:t>
            </w:r>
            <w:r w:rsidRPr="00570737">
              <w:rPr>
                <w:rFonts w:eastAsiaTheme="minorEastAsia"/>
                <w:sz w:val="22"/>
                <w:rtl/>
              </w:rPr>
              <w:t>والمادة</w:t>
            </w:r>
            <w:r w:rsidRPr="00744059">
              <w:rPr>
                <w:rFonts w:eastAsiaTheme="minorEastAsia"/>
                <w:sz w:val="22"/>
                <w:rtl/>
              </w:rPr>
              <w:t xml:space="preserve"> </w:t>
            </w:r>
            <w:r w:rsidRPr="00570737">
              <w:rPr>
                <w:rFonts w:eastAsiaTheme="minorEastAsia"/>
                <w:sz w:val="22"/>
                <w:rtl/>
              </w:rPr>
              <w:t>6</w:t>
            </w:r>
            <w:r w:rsidRPr="00744059">
              <w:rPr>
                <w:rFonts w:eastAsiaTheme="minorEastAsia"/>
                <w:sz w:val="22"/>
                <w:rtl/>
              </w:rPr>
              <w:t xml:space="preserve"> من البروتوكول الاختياري</w:t>
            </w:r>
          </w:p>
        </w:tc>
      </w:tr>
      <w:tr w:rsidR="00744059" w:rsidRPr="00744059" w14:paraId="6C1A4B90" w14:textId="77777777" w:rsidTr="0055491A">
        <w:trPr>
          <w:cantSplit/>
        </w:trPr>
        <w:tc>
          <w:tcPr>
            <w:tcW w:w="3267" w:type="dxa"/>
            <w:gridSpan w:val="2"/>
            <w:tcBorders>
              <w:top w:val="nil"/>
              <w:bottom w:val="nil"/>
            </w:tcBorders>
            <w:shd w:val="clear" w:color="auto" w:fill="auto"/>
          </w:tcPr>
          <w:p w14:paraId="23917C37" w14:textId="77777777" w:rsidR="00744059" w:rsidRPr="00744059" w:rsidRDefault="00744059" w:rsidP="0055491A">
            <w:pPr>
              <w:spacing w:after="120" w:line="360" w:lineRule="exact"/>
              <w:ind w:left="526" w:right="115" w:hanging="322"/>
              <w:textDirection w:val="tbRlV"/>
              <w:rPr>
                <w:rFonts w:eastAsiaTheme="minorEastAsia"/>
                <w:sz w:val="22"/>
                <w:lang w:val="ar-SA" w:eastAsia="zh-TW" w:bidi="en-GB"/>
              </w:rPr>
            </w:pPr>
            <w:r w:rsidRPr="00744059">
              <w:rPr>
                <w:rFonts w:eastAsiaTheme="minorEastAsia"/>
                <w:sz w:val="22"/>
                <w:rtl/>
              </w:rPr>
              <w:lastRenderedPageBreak/>
              <w:t>سبل الانتصاف:</w:t>
            </w:r>
          </w:p>
        </w:tc>
        <w:tc>
          <w:tcPr>
            <w:tcW w:w="4112" w:type="dxa"/>
            <w:gridSpan w:val="3"/>
            <w:tcBorders>
              <w:top w:val="nil"/>
              <w:bottom w:val="nil"/>
            </w:tcBorders>
            <w:shd w:val="clear" w:color="auto" w:fill="auto"/>
          </w:tcPr>
          <w:p w14:paraId="1F571DAD" w14:textId="77777777" w:rsidR="00744059" w:rsidRPr="00015F36" w:rsidRDefault="00744059" w:rsidP="00DB1845">
            <w:pPr>
              <w:spacing w:after="120" w:line="360" w:lineRule="exact"/>
              <w:ind w:left="569" w:right="115" w:firstLine="7"/>
              <w:textDirection w:val="tbRlV"/>
              <w:rPr>
                <w:rFonts w:eastAsiaTheme="minorEastAsia"/>
                <w:spacing w:val="-8"/>
                <w:sz w:val="22"/>
                <w:lang w:val="ar-SA" w:eastAsia="zh-TW" w:bidi="en-GB"/>
              </w:rPr>
            </w:pPr>
            <w:r w:rsidRPr="00015F36">
              <w:rPr>
                <w:rFonts w:eastAsiaTheme="minorEastAsia"/>
                <w:spacing w:val="-8"/>
                <w:sz w:val="22"/>
                <w:rtl/>
              </w:rPr>
              <w:t>ي</w:t>
            </w:r>
            <w:r w:rsidRPr="00015F36">
              <w:rPr>
                <w:rFonts w:eastAsiaTheme="minorEastAsia"/>
                <w:spacing w:val="-8"/>
                <w:sz w:val="22"/>
                <w:rtl/>
                <w:lang w:val="fr-CH"/>
              </w:rPr>
              <w:t>جب على</w:t>
            </w:r>
            <w:r w:rsidRPr="00015F36">
              <w:rPr>
                <w:rFonts w:eastAsiaTheme="minorEastAsia"/>
                <w:spacing w:val="-8"/>
                <w:sz w:val="22"/>
                <w:rtl/>
              </w:rPr>
              <w:t xml:space="preserve"> الدولة الطرف أن تقدم لصاحب البلاغ تعويضاً ملائماً، بما في ذلك فرصة تسوية وضعه الإداري.</w:t>
            </w:r>
          </w:p>
        </w:tc>
      </w:tr>
      <w:tr w:rsidR="00744059" w:rsidRPr="00744059" w14:paraId="399FEEC2" w14:textId="77777777" w:rsidTr="002B79EA">
        <w:trPr>
          <w:cantSplit/>
        </w:trPr>
        <w:tc>
          <w:tcPr>
            <w:tcW w:w="3116" w:type="dxa"/>
            <w:tcBorders>
              <w:top w:val="nil"/>
              <w:bottom w:val="nil"/>
            </w:tcBorders>
            <w:shd w:val="clear" w:color="auto" w:fill="auto"/>
          </w:tcPr>
          <w:p w14:paraId="47D1CBB9" w14:textId="77777777" w:rsidR="00744059" w:rsidRPr="00744059" w:rsidRDefault="00744059" w:rsidP="0055491A">
            <w:pPr>
              <w:spacing w:after="120" w:line="360" w:lineRule="exact"/>
              <w:ind w:left="526" w:right="115" w:hanging="322"/>
              <w:rPr>
                <w:rFonts w:eastAsiaTheme="minorEastAsia"/>
                <w:sz w:val="22"/>
              </w:rPr>
            </w:pPr>
          </w:p>
        </w:tc>
        <w:tc>
          <w:tcPr>
            <w:tcW w:w="4267" w:type="dxa"/>
            <w:gridSpan w:val="4"/>
            <w:tcBorders>
              <w:top w:val="nil"/>
              <w:bottom w:val="nil"/>
            </w:tcBorders>
            <w:shd w:val="clear" w:color="auto" w:fill="auto"/>
          </w:tcPr>
          <w:p w14:paraId="56814E26" w14:textId="77777777" w:rsidR="00744059" w:rsidRPr="00744059" w:rsidRDefault="00744059" w:rsidP="00DB1845">
            <w:pPr>
              <w:spacing w:after="120" w:line="360" w:lineRule="exact"/>
              <w:ind w:left="748" w:right="115"/>
              <w:textDirection w:val="tbRlV"/>
              <w:rPr>
                <w:rFonts w:eastAsiaTheme="minorEastAsia"/>
                <w:sz w:val="22"/>
                <w:lang w:val="ar-SA" w:eastAsia="zh-TW" w:bidi="en-GB"/>
              </w:rPr>
            </w:pPr>
            <w:r w:rsidRPr="00744059">
              <w:rPr>
                <w:rFonts w:eastAsiaTheme="minorEastAsia"/>
                <w:sz w:val="22"/>
                <w:rtl/>
              </w:rPr>
              <w:t xml:space="preserve">وإضافة إلى ذلك، فإن الدولة الطرف ملزمة بأن تمنع </w:t>
            </w:r>
            <w:r w:rsidRPr="00DB1845">
              <w:rPr>
                <w:rFonts w:eastAsiaTheme="minorEastAsia"/>
                <w:spacing w:val="-8"/>
                <w:sz w:val="22"/>
                <w:rtl/>
              </w:rPr>
              <w:t>وقوع</w:t>
            </w:r>
            <w:r w:rsidRPr="00744059">
              <w:rPr>
                <w:rFonts w:eastAsiaTheme="minorEastAsia"/>
                <w:sz w:val="22"/>
                <w:rtl/>
              </w:rPr>
              <w:t xml:space="preserve"> انتهاكات مماثلة في المستقبل، لا سيما بضمان تنفيذ جميع إجراءات تحديد سن من يحتمل أنهم أطفال غير مصحوبين على نحو يتوافق مع الاتفاقية، وأن تأخذ في الاعتبار، أثناء هذه الإجراءات الوثائق التي يقدمها الأشخاص الخاضعون لها في حال أصدرتها أو أكدتها الدول التي أصدرت هذه الوثائق أو سفاراتها، وأن تقبل </w:t>
            </w:r>
            <w:r w:rsidRPr="00570737">
              <w:rPr>
                <w:rFonts w:eastAsiaTheme="minorEastAsia"/>
                <w:sz w:val="22"/>
                <w:rtl/>
              </w:rPr>
              <w:t>أنها</w:t>
            </w:r>
            <w:r w:rsidRPr="00744059">
              <w:rPr>
                <w:rFonts w:eastAsiaTheme="minorEastAsia"/>
                <w:sz w:val="22"/>
                <w:rtl/>
              </w:rPr>
              <w:t xml:space="preserve"> وثائق صحيحة، وأن تُعين لهم محامياً مؤهلاً وبالمجان على الفور، أو أن تعترف بالمحاميين الذين يعينوهم بأنفسهم بحرية. </w:t>
            </w:r>
          </w:p>
        </w:tc>
      </w:tr>
      <w:tr w:rsidR="00744059" w:rsidRPr="00744059" w14:paraId="56BF5F4E" w14:textId="77777777" w:rsidTr="002B79EA">
        <w:trPr>
          <w:cantSplit/>
        </w:trPr>
        <w:tc>
          <w:tcPr>
            <w:tcW w:w="3546" w:type="dxa"/>
            <w:gridSpan w:val="3"/>
            <w:tcBorders>
              <w:top w:val="nil"/>
              <w:bottom w:val="nil"/>
            </w:tcBorders>
            <w:shd w:val="clear" w:color="auto" w:fill="auto"/>
          </w:tcPr>
          <w:p w14:paraId="479751FB" w14:textId="77777777" w:rsidR="00744059" w:rsidRPr="00744059" w:rsidRDefault="00744059" w:rsidP="0055491A">
            <w:pPr>
              <w:spacing w:after="120" w:line="360" w:lineRule="exact"/>
              <w:ind w:left="526" w:right="115" w:hanging="322"/>
              <w:rPr>
                <w:rFonts w:eastAsiaTheme="minorEastAsia"/>
                <w:sz w:val="22"/>
              </w:rPr>
            </w:pPr>
          </w:p>
        </w:tc>
        <w:tc>
          <w:tcPr>
            <w:tcW w:w="3837" w:type="dxa"/>
            <w:gridSpan w:val="2"/>
            <w:tcBorders>
              <w:top w:val="nil"/>
              <w:bottom w:val="nil"/>
            </w:tcBorders>
            <w:shd w:val="clear" w:color="auto" w:fill="auto"/>
          </w:tcPr>
          <w:p w14:paraId="1330EB4B" w14:textId="4161EC89" w:rsidR="00744059" w:rsidRPr="00DB1845" w:rsidRDefault="00744059" w:rsidP="00DB1845">
            <w:pPr>
              <w:spacing w:after="120" w:line="360" w:lineRule="exact"/>
              <w:ind w:left="350" w:right="115"/>
              <w:textDirection w:val="tbRlV"/>
              <w:rPr>
                <w:rFonts w:eastAsiaTheme="minorEastAsia"/>
                <w:sz w:val="22"/>
              </w:rPr>
            </w:pPr>
            <w:r w:rsidRPr="00744059">
              <w:rPr>
                <w:rFonts w:eastAsiaTheme="minorEastAsia"/>
                <w:sz w:val="22"/>
                <w:rtl/>
              </w:rPr>
              <w:t xml:space="preserve">ويجب على الدولة الطرف أن تضع آلية تصحيحية فعالة وفي المتناول لتمكين المهاجرين غير المصحوبين الذين يدعون أنهم دون </w:t>
            </w:r>
            <w:r w:rsidRPr="00570737">
              <w:rPr>
                <w:rFonts w:eastAsiaTheme="minorEastAsia"/>
                <w:sz w:val="22"/>
                <w:rtl/>
              </w:rPr>
              <w:t>سن الثامنة عشرة من طلب إعادة النظر</w:t>
            </w:r>
            <w:r w:rsidRPr="00744059">
              <w:rPr>
                <w:rFonts w:eastAsiaTheme="minorEastAsia"/>
                <w:sz w:val="22"/>
                <w:rtl/>
              </w:rPr>
              <w:t xml:space="preserve"> في قرارات السلطات ذات الصلة بتحديد سنهم، كلما اتخذ القرار دون الضمانات اللازمة لحماية مصالح الطفل الفضلى والحق في الاستماع إليه. ويجب على الدولة الطرف إتاحة دورات تدريبية لتثقيف موظفي الهجرة، وأفراد الشرطة، وموظفي الادعاء العام، والقضاة، وغيرهم من المهنيين المعنيين بحقوق طالبي اللجوء وغيرهم من الأطفال المهاجرين، لا</w:t>
            </w:r>
            <w:r w:rsidR="00DB1845">
              <w:rPr>
                <w:rFonts w:eastAsiaTheme="minorEastAsia" w:hint="cs"/>
                <w:sz w:val="22"/>
                <w:rtl/>
              </w:rPr>
              <w:t> </w:t>
            </w:r>
            <w:r w:rsidRPr="00744059">
              <w:rPr>
                <w:rFonts w:eastAsiaTheme="minorEastAsia"/>
                <w:sz w:val="22"/>
                <w:rtl/>
              </w:rPr>
              <w:t>سيما تثقيفهم بشأن تعليق اللجنة العام رقم</w:t>
            </w:r>
            <w:r w:rsidR="002B79EA">
              <w:rPr>
                <w:rFonts w:eastAsiaTheme="minorEastAsia" w:hint="cs"/>
                <w:sz w:val="22"/>
                <w:rtl/>
              </w:rPr>
              <w:t> </w:t>
            </w:r>
            <w:r w:rsidRPr="00570737">
              <w:rPr>
                <w:rFonts w:eastAsiaTheme="minorEastAsia"/>
                <w:sz w:val="22"/>
                <w:rtl/>
              </w:rPr>
              <w:t>6</w:t>
            </w:r>
            <w:r w:rsidRPr="00744059">
              <w:rPr>
                <w:rFonts w:eastAsiaTheme="minorEastAsia"/>
                <w:sz w:val="22"/>
                <w:rtl/>
              </w:rPr>
              <w:t>(</w:t>
            </w:r>
            <w:r w:rsidRPr="00570737">
              <w:rPr>
                <w:rFonts w:eastAsiaTheme="minorEastAsia"/>
                <w:sz w:val="22"/>
                <w:rtl/>
              </w:rPr>
              <w:t>2005</w:t>
            </w:r>
            <w:r w:rsidRPr="00744059">
              <w:rPr>
                <w:rFonts w:eastAsiaTheme="minorEastAsia"/>
                <w:sz w:val="22"/>
                <w:rtl/>
              </w:rPr>
              <w:t xml:space="preserve">)، والتعليق العام المشترك رقم </w:t>
            </w:r>
            <w:r w:rsidRPr="00570737">
              <w:rPr>
                <w:rFonts w:eastAsiaTheme="minorEastAsia"/>
                <w:sz w:val="22"/>
                <w:rtl/>
              </w:rPr>
              <w:t>3</w:t>
            </w:r>
            <w:r w:rsidRPr="00744059">
              <w:rPr>
                <w:rFonts w:eastAsiaTheme="minorEastAsia"/>
                <w:sz w:val="22"/>
                <w:rtl/>
              </w:rPr>
              <w:t xml:space="preserve"> للجنة المعنية بحماية حقوق جميع العمال المهاجرين وأفراد أسرهم ورقم </w:t>
            </w:r>
            <w:r w:rsidRPr="00570737">
              <w:rPr>
                <w:rFonts w:eastAsiaTheme="minorEastAsia"/>
                <w:sz w:val="22"/>
                <w:rtl/>
              </w:rPr>
              <w:t>22</w:t>
            </w:r>
            <w:r w:rsidRPr="00744059">
              <w:rPr>
                <w:rFonts w:eastAsiaTheme="minorEastAsia"/>
                <w:sz w:val="22"/>
                <w:rtl/>
              </w:rPr>
              <w:t xml:space="preserve"> للجنة حقوق الطفل (</w:t>
            </w:r>
            <w:r w:rsidRPr="00570737">
              <w:rPr>
                <w:rFonts w:eastAsiaTheme="minorEastAsia"/>
                <w:sz w:val="22"/>
                <w:rtl/>
              </w:rPr>
              <w:t>2017</w:t>
            </w:r>
            <w:r w:rsidRPr="00744059">
              <w:rPr>
                <w:rFonts w:eastAsiaTheme="minorEastAsia"/>
                <w:sz w:val="22"/>
                <w:rtl/>
              </w:rPr>
              <w:t xml:space="preserve">)، والتعليق العام المشترك رقم </w:t>
            </w:r>
            <w:r w:rsidRPr="00570737">
              <w:rPr>
                <w:rFonts w:eastAsiaTheme="minorEastAsia"/>
                <w:sz w:val="22"/>
                <w:rtl/>
              </w:rPr>
              <w:t>4</w:t>
            </w:r>
            <w:r w:rsidRPr="00744059">
              <w:rPr>
                <w:rFonts w:eastAsiaTheme="minorEastAsia"/>
                <w:sz w:val="22"/>
                <w:rtl/>
              </w:rPr>
              <w:t xml:space="preserve"> للجنة المعنية بحماية حقوق جميع العمال المهاجرين وأفراد أسرهم ورقم </w:t>
            </w:r>
            <w:r w:rsidRPr="00570737">
              <w:rPr>
                <w:rFonts w:eastAsiaTheme="minorEastAsia"/>
                <w:sz w:val="22"/>
                <w:rtl/>
              </w:rPr>
              <w:t>23</w:t>
            </w:r>
            <w:r w:rsidRPr="00744059">
              <w:rPr>
                <w:rFonts w:eastAsiaTheme="minorEastAsia"/>
                <w:sz w:val="22"/>
                <w:rtl/>
              </w:rPr>
              <w:t xml:space="preserve"> </w:t>
            </w:r>
            <w:r w:rsidRPr="00DB1845">
              <w:rPr>
                <w:rFonts w:eastAsiaTheme="minorEastAsia"/>
                <w:sz w:val="22"/>
                <w:rtl/>
              </w:rPr>
              <w:t>للجنة</w:t>
            </w:r>
            <w:r w:rsidRPr="00744059">
              <w:rPr>
                <w:rFonts w:eastAsiaTheme="minorEastAsia"/>
                <w:sz w:val="22"/>
                <w:rtl/>
              </w:rPr>
              <w:t xml:space="preserve"> حقوق الطفل (</w:t>
            </w:r>
            <w:r w:rsidRPr="00570737">
              <w:rPr>
                <w:rFonts w:eastAsiaTheme="minorEastAsia"/>
                <w:sz w:val="22"/>
                <w:rtl/>
              </w:rPr>
              <w:t>2017</w:t>
            </w:r>
            <w:r w:rsidRPr="00744059">
              <w:rPr>
                <w:rFonts w:eastAsiaTheme="minorEastAsia"/>
                <w:sz w:val="22"/>
                <w:rtl/>
              </w:rPr>
              <w:t>). وتطلب اللجنة إلى الدولة الطرف أن تنشر آراء اللجنة وتعممها على نطاق واسع.</w:t>
            </w:r>
          </w:p>
        </w:tc>
      </w:tr>
      <w:tr w:rsidR="00744059" w:rsidRPr="00744059" w14:paraId="0DAE7C64" w14:textId="77777777" w:rsidTr="0055491A">
        <w:trPr>
          <w:gridAfter w:val="1"/>
          <w:wAfter w:w="142" w:type="dxa"/>
          <w:cantSplit/>
        </w:trPr>
        <w:tc>
          <w:tcPr>
            <w:tcW w:w="3546" w:type="dxa"/>
            <w:gridSpan w:val="3"/>
            <w:tcBorders>
              <w:bottom w:val="nil"/>
            </w:tcBorders>
            <w:shd w:val="clear" w:color="auto" w:fill="auto"/>
          </w:tcPr>
          <w:p w14:paraId="06B822FC" w14:textId="77777777" w:rsidR="00744059" w:rsidRPr="00744059" w:rsidRDefault="00744059" w:rsidP="0055491A">
            <w:pPr>
              <w:spacing w:after="120" w:line="360" w:lineRule="exact"/>
              <w:ind w:left="526" w:right="115" w:hanging="322"/>
              <w:textDirection w:val="tbRlV"/>
              <w:rPr>
                <w:rFonts w:eastAsiaTheme="minorEastAsia"/>
                <w:sz w:val="22"/>
                <w:lang w:val="ar-SA" w:eastAsia="zh-TW" w:bidi="en-GB"/>
              </w:rPr>
            </w:pPr>
            <w:r w:rsidRPr="00744059">
              <w:rPr>
                <w:rFonts w:eastAsiaTheme="minorEastAsia"/>
                <w:sz w:val="22"/>
                <w:rtl/>
              </w:rPr>
              <w:lastRenderedPageBreak/>
              <w:t>رد الدولة الطرف:</w:t>
            </w:r>
          </w:p>
        </w:tc>
        <w:tc>
          <w:tcPr>
            <w:tcW w:w="3695" w:type="dxa"/>
            <w:tcBorders>
              <w:bottom w:val="nil"/>
            </w:tcBorders>
            <w:shd w:val="clear" w:color="auto" w:fill="auto"/>
          </w:tcPr>
          <w:p w14:paraId="6122C362" w14:textId="6A50B364" w:rsidR="00744059" w:rsidRPr="00744059" w:rsidRDefault="00744059" w:rsidP="00C4069D">
            <w:pPr>
              <w:spacing w:after="120" w:line="360" w:lineRule="exact"/>
              <w:ind w:left="350"/>
              <w:textDirection w:val="tbRlV"/>
              <w:rPr>
                <w:rFonts w:eastAsiaTheme="minorEastAsia"/>
                <w:sz w:val="22"/>
                <w:rtl/>
                <w:lang w:val="ar-SA" w:eastAsia="zh-TW"/>
              </w:rPr>
            </w:pPr>
            <w:r w:rsidRPr="00570737">
              <w:rPr>
                <w:rFonts w:eastAsiaTheme="minorEastAsia"/>
                <w:sz w:val="22"/>
                <w:rtl/>
              </w:rPr>
              <w:t xml:space="preserve">أشارت الدولة الطرف، في مذكرتها المؤرخة 30 تشرين الأول/أكتوبر 2020، إلى أن السلطات المختصة أعلنت أن صاحب البلاغ قاصر نُقل إلى مركز الاستقبال الأولي للقاصرين في </w:t>
            </w:r>
            <w:proofErr w:type="spellStart"/>
            <w:r w:rsidRPr="00570737">
              <w:rPr>
                <w:rFonts w:eastAsiaTheme="minorEastAsia"/>
                <w:sz w:val="22"/>
                <w:rtl/>
              </w:rPr>
              <w:t>أورتاليثا</w:t>
            </w:r>
            <w:proofErr w:type="spellEnd"/>
            <w:r w:rsidRPr="00570737">
              <w:rPr>
                <w:rFonts w:eastAsiaTheme="minorEastAsia"/>
                <w:sz w:val="22"/>
                <w:rtl/>
              </w:rPr>
              <w:t>، وطُبقت عليه التدابير المنصوص عليها في النظام القانوني الإسباني المتعلق بحماية الأطفال (القانون الأساسي رقم 4/2000 المؤرخ 11 كانون الثاني/يناير 2000 بشأن حقوق وحريات الأجانب في إسبانيا وإدماجهم الاجتماعي وتنفيذ اللائحة الواردة في المرسوم الملكي رقم</w:t>
            </w:r>
            <w:r w:rsidR="009B7D95" w:rsidRPr="00570737">
              <w:rPr>
                <w:rFonts w:eastAsiaTheme="minorEastAsia" w:hint="cs"/>
                <w:sz w:val="22"/>
                <w:rtl/>
              </w:rPr>
              <w:t> </w:t>
            </w:r>
            <w:r w:rsidRPr="00570737">
              <w:rPr>
                <w:rFonts w:eastAsiaTheme="minorEastAsia"/>
                <w:sz w:val="22"/>
                <w:rtl/>
              </w:rPr>
              <w:t>557/2011 المؤرخ 20 نيسان/أبريل 2011. وفي ضوء ما تقدم، ترى الدولة الطرف أنه لا</w:t>
            </w:r>
            <w:r w:rsidR="00BE7797" w:rsidRPr="00570737">
              <w:rPr>
                <w:rFonts w:eastAsiaTheme="minorEastAsia" w:hint="cs"/>
                <w:sz w:val="22"/>
                <w:rtl/>
              </w:rPr>
              <w:t> </w:t>
            </w:r>
            <w:r w:rsidRPr="00570737">
              <w:rPr>
                <w:rFonts w:eastAsiaTheme="minorEastAsia"/>
                <w:sz w:val="22"/>
                <w:rtl/>
              </w:rPr>
              <w:t>ينبغي اتباع توصية اللجنة، نظراً لعدم استيفاء الشروط التي تنص على تقديم الدولة الطرف تعويضاً لصاحب البلاغ.</w:t>
            </w:r>
          </w:p>
        </w:tc>
      </w:tr>
      <w:tr w:rsidR="00744059" w:rsidRPr="00744059" w14:paraId="6D414196" w14:textId="77777777" w:rsidTr="0055491A">
        <w:trPr>
          <w:cantSplit/>
        </w:trPr>
        <w:tc>
          <w:tcPr>
            <w:tcW w:w="3546" w:type="dxa"/>
            <w:gridSpan w:val="3"/>
            <w:tcBorders>
              <w:top w:val="nil"/>
              <w:bottom w:val="nil"/>
            </w:tcBorders>
            <w:shd w:val="clear" w:color="auto" w:fill="auto"/>
          </w:tcPr>
          <w:p w14:paraId="79E6D07B" w14:textId="77777777" w:rsidR="00744059" w:rsidRPr="00744059" w:rsidRDefault="00744059" w:rsidP="0055491A">
            <w:pPr>
              <w:spacing w:after="120" w:line="360" w:lineRule="exact"/>
              <w:ind w:left="526" w:right="115" w:hanging="322"/>
              <w:rPr>
                <w:rFonts w:eastAsiaTheme="minorEastAsia"/>
                <w:sz w:val="22"/>
              </w:rPr>
            </w:pPr>
          </w:p>
        </w:tc>
        <w:tc>
          <w:tcPr>
            <w:tcW w:w="3831" w:type="dxa"/>
            <w:gridSpan w:val="2"/>
            <w:tcBorders>
              <w:top w:val="nil"/>
              <w:bottom w:val="nil"/>
            </w:tcBorders>
            <w:shd w:val="clear" w:color="auto" w:fill="auto"/>
          </w:tcPr>
          <w:p w14:paraId="26D8FBD1" w14:textId="77777777" w:rsidR="00744059" w:rsidRPr="00744059" w:rsidRDefault="00744059" w:rsidP="00DB1845">
            <w:pPr>
              <w:spacing w:after="120" w:line="360" w:lineRule="exact"/>
              <w:ind w:left="350" w:right="115"/>
              <w:textDirection w:val="tbRlV"/>
              <w:rPr>
                <w:rFonts w:eastAsiaTheme="minorEastAsia"/>
                <w:sz w:val="22"/>
                <w:lang w:val="ar-SA" w:eastAsia="zh-TW" w:bidi="en-GB"/>
              </w:rPr>
            </w:pPr>
            <w:r w:rsidRPr="00744059">
              <w:rPr>
                <w:rFonts w:eastAsiaTheme="minorEastAsia"/>
                <w:sz w:val="22"/>
                <w:rtl/>
              </w:rPr>
              <w:t xml:space="preserve">وفيما يتعلق بالإجراءات المتخذة لتنفيذ بقية التوصيات، </w:t>
            </w:r>
            <w:r w:rsidRPr="00570737">
              <w:rPr>
                <w:rFonts w:eastAsiaTheme="minorEastAsia"/>
                <w:sz w:val="22"/>
                <w:rtl/>
              </w:rPr>
              <w:t>فهي</w:t>
            </w:r>
            <w:r w:rsidRPr="00744059">
              <w:rPr>
                <w:rFonts w:eastAsiaTheme="minorEastAsia"/>
                <w:sz w:val="22"/>
                <w:rtl/>
              </w:rPr>
              <w:t xml:space="preserve"> الإجراءات نفسها الواردة في رد الدولة الطرف في </w:t>
            </w:r>
            <w:r w:rsidRPr="00570737">
              <w:rPr>
                <w:rFonts w:eastAsiaTheme="minorEastAsia"/>
                <w:sz w:val="22"/>
                <w:rtl/>
              </w:rPr>
              <w:t>14</w:t>
            </w:r>
            <w:r w:rsidRPr="00744059">
              <w:rPr>
                <w:rFonts w:eastAsiaTheme="minorEastAsia"/>
                <w:sz w:val="22"/>
                <w:rtl/>
              </w:rPr>
              <w:t xml:space="preserve"> أيلول/سبتمبر </w:t>
            </w:r>
            <w:r w:rsidRPr="00570737">
              <w:rPr>
                <w:rFonts w:eastAsiaTheme="minorEastAsia"/>
                <w:sz w:val="22"/>
                <w:rtl/>
              </w:rPr>
              <w:t>2020</w:t>
            </w:r>
            <w:r w:rsidRPr="00744059">
              <w:rPr>
                <w:rFonts w:eastAsiaTheme="minorEastAsia"/>
                <w:sz w:val="22"/>
                <w:rtl/>
              </w:rPr>
              <w:t xml:space="preserve"> فيما يتعلق بقضية </w:t>
            </w:r>
            <w:r w:rsidRPr="00570737">
              <w:rPr>
                <w:rFonts w:eastAsiaTheme="minorEastAsia"/>
                <w:i/>
                <w:iCs/>
                <w:sz w:val="22"/>
                <w:rtl/>
              </w:rPr>
              <w:t xml:space="preserve">م. ت. ضد إسبانيا </w:t>
            </w:r>
            <w:r w:rsidRPr="00744059">
              <w:rPr>
                <w:rFonts w:eastAsiaTheme="minorEastAsia"/>
                <w:sz w:val="22"/>
                <w:rtl/>
              </w:rPr>
              <w:t xml:space="preserve">الواردة </w:t>
            </w:r>
            <w:r w:rsidRPr="00570737">
              <w:rPr>
                <w:rFonts w:eastAsiaTheme="minorEastAsia"/>
                <w:sz w:val="22"/>
                <w:rtl/>
              </w:rPr>
              <w:t>أعلاه</w:t>
            </w:r>
            <w:r w:rsidRPr="00744059">
              <w:rPr>
                <w:rFonts w:eastAsiaTheme="minorEastAsia"/>
                <w:sz w:val="22"/>
                <w:rtl/>
              </w:rPr>
              <w:t>.</w:t>
            </w:r>
          </w:p>
        </w:tc>
      </w:tr>
      <w:tr w:rsidR="00744059" w:rsidRPr="00744059" w14:paraId="32C59D1E" w14:textId="77777777" w:rsidTr="0055491A">
        <w:trPr>
          <w:gridAfter w:val="1"/>
          <w:wAfter w:w="142" w:type="dxa"/>
          <w:cantSplit/>
        </w:trPr>
        <w:tc>
          <w:tcPr>
            <w:tcW w:w="3546" w:type="dxa"/>
            <w:gridSpan w:val="3"/>
            <w:tcBorders>
              <w:top w:val="nil"/>
            </w:tcBorders>
            <w:shd w:val="clear" w:color="auto" w:fill="auto"/>
          </w:tcPr>
          <w:p w14:paraId="7B7E0E53" w14:textId="77777777" w:rsidR="00744059" w:rsidRPr="00744059" w:rsidRDefault="00744059" w:rsidP="0055491A">
            <w:pPr>
              <w:spacing w:after="120" w:line="360" w:lineRule="exact"/>
              <w:ind w:left="526" w:right="115" w:hanging="322"/>
              <w:textDirection w:val="tbRlV"/>
              <w:rPr>
                <w:rFonts w:eastAsiaTheme="minorEastAsia"/>
                <w:sz w:val="22"/>
                <w:lang w:val="ar-SA" w:eastAsia="zh-TW" w:bidi="en-GB"/>
              </w:rPr>
            </w:pPr>
            <w:r w:rsidRPr="00744059">
              <w:rPr>
                <w:rFonts w:eastAsiaTheme="minorEastAsia"/>
                <w:sz w:val="22"/>
                <w:rtl/>
              </w:rPr>
              <w:t>تعليقات صاحب البلاغ:</w:t>
            </w:r>
          </w:p>
        </w:tc>
        <w:tc>
          <w:tcPr>
            <w:tcW w:w="3695" w:type="dxa"/>
            <w:tcBorders>
              <w:top w:val="nil"/>
            </w:tcBorders>
            <w:shd w:val="clear" w:color="auto" w:fill="auto"/>
          </w:tcPr>
          <w:p w14:paraId="2DF889A7" w14:textId="5F13F6A3" w:rsidR="00744059" w:rsidRPr="00744059" w:rsidRDefault="00744059" w:rsidP="00C4069D">
            <w:pPr>
              <w:spacing w:after="120" w:line="360" w:lineRule="exact"/>
              <w:ind w:left="350"/>
              <w:textDirection w:val="tbRlV"/>
              <w:rPr>
                <w:rFonts w:eastAsiaTheme="minorEastAsia"/>
                <w:sz w:val="22"/>
                <w:lang w:val="ar-SA" w:eastAsia="zh-TW" w:bidi="en-GB"/>
              </w:rPr>
            </w:pPr>
            <w:r w:rsidRPr="00744059">
              <w:rPr>
                <w:rFonts w:eastAsiaTheme="minorEastAsia"/>
                <w:sz w:val="22"/>
                <w:rtl/>
              </w:rPr>
              <w:t xml:space="preserve">يشير صاحب البلاغ، في تعليقاته المؤرخة </w:t>
            </w:r>
            <w:r w:rsidRPr="00570737">
              <w:rPr>
                <w:rFonts w:eastAsiaTheme="minorEastAsia"/>
                <w:sz w:val="22"/>
                <w:rtl/>
              </w:rPr>
              <w:t>21</w:t>
            </w:r>
            <w:r w:rsidRPr="00744059">
              <w:rPr>
                <w:rFonts w:eastAsiaTheme="minorEastAsia"/>
                <w:sz w:val="22"/>
                <w:rtl/>
              </w:rPr>
              <w:t xml:space="preserve"> شباط/فبراير </w:t>
            </w:r>
            <w:r w:rsidRPr="00570737">
              <w:rPr>
                <w:rFonts w:eastAsiaTheme="minorEastAsia"/>
                <w:sz w:val="22"/>
                <w:rtl/>
              </w:rPr>
              <w:t>2021</w:t>
            </w:r>
            <w:r w:rsidRPr="00744059">
              <w:rPr>
                <w:rFonts w:eastAsiaTheme="minorEastAsia"/>
                <w:sz w:val="22"/>
                <w:rtl/>
              </w:rPr>
              <w:t xml:space="preserve">، إلى أن الدولة الطرف ارتكبت خطأ فيما يتعلق بالمعلومات المقدمة بشأن قضيته. واللجنة على علم بأن مكتب المدعي العام في مدريد أعلن فيما بعد أن صاحب </w:t>
            </w:r>
            <w:r w:rsidRPr="00570737">
              <w:rPr>
                <w:rFonts w:eastAsiaTheme="minorEastAsia"/>
                <w:sz w:val="22"/>
                <w:rtl/>
              </w:rPr>
              <w:t>البلاغ</w:t>
            </w:r>
            <w:r w:rsidRPr="00744059">
              <w:rPr>
                <w:rFonts w:eastAsiaTheme="minorEastAsia"/>
                <w:sz w:val="22"/>
                <w:rtl/>
              </w:rPr>
              <w:t xml:space="preserve"> بالغ، وتُرك في الشارع. ولم يتلق صاحب البلاغ الحماية </w:t>
            </w:r>
            <w:r w:rsidRPr="00570737">
              <w:rPr>
                <w:rFonts w:eastAsiaTheme="minorEastAsia"/>
                <w:sz w:val="22"/>
                <w:rtl/>
              </w:rPr>
              <w:t>بصفته</w:t>
            </w:r>
            <w:r w:rsidRPr="00744059">
              <w:rPr>
                <w:rFonts w:eastAsiaTheme="minorEastAsia"/>
                <w:sz w:val="22"/>
                <w:rtl/>
              </w:rPr>
              <w:t xml:space="preserve"> طفلاً. وحتى الآن، لم</w:t>
            </w:r>
            <w:r w:rsidR="007642D1">
              <w:rPr>
                <w:rFonts w:eastAsiaTheme="minorEastAsia" w:hint="cs"/>
                <w:sz w:val="22"/>
                <w:rtl/>
              </w:rPr>
              <w:t> </w:t>
            </w:r>
            <w:r w:rsidRPr="00744059">
              <w:rPr>
                <w:rFonts w:eastAsiaTheme="minorEastAsia"/>
                <w:sz w:val="22"/>
                <w:rtl/>
              </w:rPr>
              <w:t>يستفد صاحب البلاغ من أي تدابير لتعويضه.</w:t>
            </w:r>
          </w:p>
        </w:tc>
      </w:tr>
      <w:tr w:rsidR="00744059" w:rsidRPr="00744059" w14:paraId="4E19F06E" w14:textId="77777777" w:rsidTr="00BE7797">
        <w:trPr>
          <w:cantSplit/>
        </w:trPr>
        <w:tc>
          <w:tcPr>
            <w:tcW w:w="3267" w:type="dxa"/>
            <w:gridSpan w:val="2"/>
            <w:tcBorders>
              <w:top w:val="nil"/>
              <w:bottom w:val="nil"/>
            </w:tcBorders>
            <w:shd w:val="clear" w:color="auto" w:fill="auto"/>
          </w:tcPr>
          <w:p w14:paraId="62294C62" w14:textId="77777777" w:rsidR="00744059" w:rsidRPr="00744059" w:rsidRDefault="00744059" w:rsidP="0055491A">
            <w:pPr>
              <w:spacing w:after="120" w:line="360" w:lineRule="exact"/>
              <w:ind w:left="526" w:right="115" w:hanging="322"/>
              <w:rPr>
                <w:rFonts w:eastAsiaTheme="minorEastAsia"/>
                <w:sz w:val="22"/>
              </w:rPr>
            </w:pPr>
          </w:p>
        </w:tc>
        <w:tc>
          <w:tcPr>
            <w:tcW w:w="4110" w:type="dxa"/>
            <w:gridSpan w:val="3"/>
            <w:tcBorders>
              <w:top w:val="nil"/>
              <w:bottom w:val="nil"/>
            </w:tcBorders>
            <w:shd w:val="clear" w:color="auto" w:fill="auto"/>
          </w:tcPr>
          <w:p w14:paraId="65642630" w14:textId="77777777" w:rsidR="00744059" w:rsidRPr="00DB1845" w:rsidRDefault="00744059" w:rsidP="00DB1845">
            <w:pPr>
              <w:spacing w:after="120" w:line="360" w:lineRule="exact"/>
              <w:ind w:left="613" w:right="115"/>
              <w:textDirection w:val="tbRlV"/>
              <w:rPr>
                <w:rFonts w:eastAsiaTheme="minorEastAsia"/>
                <w:sz w:val="22"/>
              </w:rPr>
            </w:pPr>
            <w:r w:rsidRPr="00744059">
              <w:rPr>
                <w:rFonts w:eastAsiaTheme="minorEastAsia"/>
                <w:sz w:val="22"/>
                <w:rtl/>
              </w:rPr>
              <w:t xml:space="preserve">وفيما يتعلق بالوضع الإداري لصاحب البلاغ، فقد تمكّن من تسوية وضعه بالحصول على تصريح إقامة وعمل لمدة سنة واحدة (حتى تموز/يوليه </w:t>
            </w:r>
            <w:r w:rsidRPr="00570737">
              <w:rPr>
                <w:rFonts w:eastAsiaTheme="minorEastAsia"/>
                <w:sz w:val="22"/>
                <w:rtl/>
              </w:rPr>
              <w:t>2021</w:t>
            </w:r>
            <w:r w:rsidRPr="00744059">
              <w:rPr>
                <w:rFonts w:eastAsiaTheme="minorEastAsia"/>
                <w:sz w:val="22"/>
                <w:rtl/>
              </w:rPr>
              <w:t xml:space="preserve">)، على أساس روابطه الاجتماعية. فلو كان قد مُنح الحماية بصفته طفلا، لكان </w:t>
            </w:r>
            <w:r w:rsidRPr="00DB1845">
              <w:rPr>
                <w:rFonts w:eastAsiaTheme="minorEastAsia"/>
                <w:sz w:val="22"/>
                <w:rtl/>
              </w:rPr>
              <w:t>قادراً</w:t>
            </w:r>
            <w:r w:rsidRPr="00744059">
              <w:rPr>
                <w:rFonts w:eastAsiaTheme="minorEastAsia"/>
                <w:sz w:val="22"/>
                <w:rtl/>
              </w:rPr>
              <w:t xml:space="preserve"> على الحصول على تصريح إقامة وعمل لمدة سنتين، ولكان على وشك الحصول </w:t>
            </w:r>
            <w:r w:rsidRPr="00DB1845">
              <w:rPr>
                <w:rFonts w:eastAsiaTheme="minorEastAsia"/>
                <w:sz w:val="22"/>
                <w:rtl/>
              </w:rPr>
              <w:t>على</w:t>
            </w:r>
            <w:r w:rsidRPr="00744059">
              <w:rPr>
                <w:rFonts w:eastAsiaTheme="minorEastAsia"/>
                <w:sz w:val="22"/>
                <w:rtl/>
              </w:rPr>
              <w:t xml:space="preserve"> تصريح إقامة طويل الأجل.</w:t>
            </w:r>
          </w:p>
        </w:tc>
      </w:tr>
      <w:tr w:rsidR="00744059" w:rsidRPr="00744059" w14:paraId="730FC0A4" w14:textId="77777777" w:rsidTr="00BE7797">
        <w:trPr>
          <w:cantSplit/>
        </w:trPr>
        <w:tc>
          <w:tcPr>
            <w:tcW w:w="3267" w:type="dxa"/>
            <w:gridSpan w:val="2"/>
            <w:tcBorders>
              <w:top w:val="nil"/>
            </w:tcBorders>
            <w:shd w:val="clear" w:color="auto" w:fill="auto"/>
          </w:tcPr>
          <w:p w14:paraId="54298281" w14:textId="77777777" w:rsidR="00744059" w:rsidRPr="00744059" w:rsidRDefault="00744059" w:rsidP="0055491A">
            <w:pPr>
              <w:spacing w:after="120" w:line="360" w:lineRule="exact"/>
              <w:ind w:left="526" w:right="115" w:hanging="322"/>
              <w:rPr>
                <w:rFonts w:eastAsiaTheme="minorEastAsia"/>
                <w:sz w:val="22"/>
              </w:rPr>
            </w:pPr>
          </w:p>
        </w:tc>
        <w:tc>
          <w:tcPr>
            <w:tcW w:w="4110" w:type="dxa"/>
            <w:gridSpan w:val="3"/>
            <w:tcBorders>
              <w:top w:val="nil"/>
            </w:tcBorders>
            <w:shd w:val="clear" w:color="auto" w:fill="auto"/>
          </w:tcPr>
          <w:p w14:paraId="578060D5" w14:textId="4FC32A54" w:rsidR="00744059" w:rsidRPr="00DB1845" w:rsidRDefault="00744059" w:rsidP="00DB1845">
            <w:pPr>
              <w:spacing w:after="120" w:line="360" w:lineRule="exact"/>
              <w:ind w:left="613" w:right="115"/>
              <w:textDirection w:val="tbRlV"/>
              <w:rPr>
                <w:rFonts w:eastAsiaTheme="minorEastAsia"/>
                <w:sz w:val="22"/>
              </w:rPr>
            </w:pPr>
            <w:r w:rsidRPr="00570737">
              <w:rPr>
                <w:rFonts w:eastAsiaTheme="minorEastAsia"/>
                <w:sz w:val="22"/>
                <w:rtl/>
              </w:rPr>
              <w:t>ويلاحظ صاحب البلاغ أن آراء اللجنة لم تُنشر على الموقع الشبكي لوزارة العدل، وأن الدولة الطرف لم تمتثل طلب اللجنة نشرها على نطاق</w:t>
            </w:r>
            <w:r w:rsidR="002B79EA" w:rsidRPr="00570737">
              <w:rPr>
                <w:rFonts w:eastAsiaTheme="minorEastAsia" w:hint="cs"/>
                <w:sz w:val="22"/>
                <w:rtl/>
              </w:rPr>
              <w:t> </w:t>
            </w:r>
            <w:r w:rsidRPr="00570737">
              <w:rPr>
                <w:rFonts w:eastAsiaTheme="minorEastAsia"/>
                <w:sz w:val="22"/>
                <w:rtl/>
              </w:rPr>
              <w:t>واسع.</w:t>
            </w:r>
          </w:p>
        </w:tc>
      </w:tr>
      <w:tr w:rsidR="00744059" w:rsidRPr="00744059" w14:paraId="52D1DFE8" w14:textId="77777777" w:rsidTr="0055491A">
        <w:trPr>
          <w:cantSplit/>
        </w:trPr>
        <w:tc>
          <w:tcPr>
            <w:tcW w:w="3267" w:type="dxa"/>
            <w:gridSpan w:val="2"/>
            <w:shd w:val="clear" w:color="auto" w:fill="auto"/>
          </w:tcPr>
          <w:p w14:paraId="3E5E37AF" w14:textId="77777777" w:rsidR="00744059" w:rsidRPr="00744059" w:rsidRDefault="00744059" w:rsidP="0055491A">
            <w:pPr>
              <w:spacing w:after="120" w:line="360" w:lineRule="exact"/>
              <w:ind w:left="526" w:right="115" w:hanging="322"/>
              <w:rPr>
                <w:rFonts w:eastAsiaTheme="minorEastAsia"/>
                <w:sz w:val="22"/>
              </w:rPr>
            </w:pPr>
          </w:p>
        </w:tc>
        <w:tc>
          <w:tcPr>
            <w:tcW w:w="4110" w:type="dxa"/>
            <w:gridSpan w:val="3"/>
            <w:shd w:val="clear" w:color="auto" w:fill="auto"/>
          </w:tcPr>
          <w:p w14:paraId="3F8B01D3" w14:textId="77777777" w:rsidR="00744059" w:rsidRPr="00DB1845" w:rsidRDefault="00744059" w:rsidP="00DB1845">
            <w:pPr>
              <w:spacing w:after="120" w:line="360" w:lineRule="exact"/>
              <w:ind w:left="613" w:right="115"/>
              <w:textDirection w:val="tbRlV"/>
              <w:rPr>
                <w:rFonts w:eastAsiaTheme="minorEastAsia"/>
                <w:sz w:val="22"/>
              </w:rPr>
            </w:pPr>
            <w:r w:rsidRPr="00744059">
              <w:rPr>
                <w:rFonts w:eastAsiaTheme="minorEastAsia"/>
                <w:sz w:val="22"/>
                <w:rtl/>
              </w:rPr>
              <w:t xml:space="preserve">وفيما يتعلق بالتعليقات على الإجراءات التي اتخذتها الدولة </w:t>
            </w:r>
            <w:r w:rsidRPr="00DB1845">
              <w:rPr>
                <w:rFonts w:eastAsiaTheme="minorEastAsia"/>
                <w:sz w:val="22"/>
                <w:rtl/>
              </w:rPr>
              <w:t>الطرف</w:t>
            </w:r>
            <w:r w:rsidRPr="00744059">
              <w:rPr>
                <w:rFonts w:eastAsiaTheme="minorEastAsia"/>
                <w:sz w:val="22"/>
                <w:rtl/>
              </w:rPr>
              <w:t xml:space="preserve"> لتنفيذ التوصيات العامة، فإنها نفسها الواردة في رد صاحب البلاغ على تعليقات الدولة الطرف المؤرخة </w:t>
            </w:r>
            <w:r w:rsidRPr="00570737">
              <w:rPr>
                <w:rFonts w:eastAsiaTheme="minorEastAsia"/>
                <w:sz w:val="22"/>
                <w:rtl/>
              </w:rPr>
              <w:t>20</w:t>
            </w:r>
            <w:r w:rsidRPr="00744059">
              <w:rPr>
                <w:rFonts w:eastAsiaTheme="minorEastAsia"/>
                <w:sz w:val="22"/>
                <w:rtl/>
              </w:rPr>
              <w:t xml:space="preserve"> شباط/فبراير </w:t>
            </w:r>
            <w:r w:rsidRPr="00570737">
              <w:rPr>
                <w:rFonts w:eastAsiaTheme="minorEastAsia"/>
                <w:sz w:val="22"/>
                <w:rtl/>
              </w:rPr>
              <w:t>2021</w:t>
            </w:r>
            <w:r w:rsidRPr="00744059">
              <w:rPr>
                <w:rFonts w:eastAsiaTheme="minorEastAsia"/>
                <w:sz w:val="22"/>
                <w:rtl/>
              </w:rPr>
              <w:t xml:space="preserve"> فيما يتعلق بقضية </w:t>
            </w:r>
            <w:r w:rsidRPr="00570737">
              <w:rPr>
                <w:rFonts w:eastAsiaTheme="minorEastAsia"/>
                <w:i/>
                <w:iCs/>
                <w:sz w:val="22"/>
                <w:rtl/>
              </w:rPr>
              <w:t>م. ت. ضد إسبانيا</w:t>
            </w:r>
            <w:r w:rsidRPr="00DB1845">
              <w:rPr>
                <w:rFonts w:eastAsiaTheme="minorEastAsia"/>
                <w:sz w:val="22"/>
                <w:rtl/>
              </w:rPr>
              <w:t xml:space="preserve"> </w:t>
            </w:r>
            <w:r w:rsidRPr="00744059">
              <w:rPr>
                <w:rFonts w:eastAsiaTheme="minorEastAsia"/>
                <w:sz w:val="22"/>
                <w:rtl/>
              </w:rPr>
              <w:t>الواردة أعلاه.</w:t>
            </w:r>
          </w:p>
        </w:tc>
      </w:tr>
      <w:tr w:rsidR="00744059" w:rsidRPr="00744059" w14:paraId="0C5A6340" w14:textId="77777777" w:rsidTr="0055491A">
        <w:trPr>
          <w:cantSplit/>
        </w:trPr>
        <w:tc>
          <w:tcPr>
            <w:tcW w:w="3267" w:type="dxa"/>
            <w:gridSpan w:val="2"/>
            <w:shd w:val="clear" w:color="auto" w:fill="auto"/>
          </w:tcPr>
          <w:p w14:paraId="5887A278" w14:textId="77777777" w:rsidR="00744059" w:rsidRPr="00744059" w:rsidRDefault="00744059" w:rsidP="0055491A">
            <w:pPr>
              <w:spacing w:after="120" w:line="360" w:lineRule="exact"/>
              <w:ind w:left="526" w:right="115" w:hanging="322"/>
              <w:textDirection w:val="tbRlV"/>
              <w:rPr>
                <w:rFonts w:eastAsiaTheme="minorEastAsia"/>
                <w:sz w:val="22"/>
                <w:lang w:val="ar-SA" w:eastAsia="zh-TW" w:bidi="en-GB"/>
              </w:rPr>
            </w:pPr>
            <w:r w:rsidRPr="00744059">
              <w:rPr>
                <w:rFonts w:eastAsiaTheme="minorEastAsia"/>
                <w:sz w:val="22"/>
                <w:rtl/>
              </w:rPr>
              <w:t>قرار اللجنة:</w:t>
            </w:r>
          </w:p>
        </w:tc>
        <w:tc>
          <w:tcPr>
            <w:tcW w:w="4110" w:type="dxa"/>
            <w:gridSpan w:val="3"/>
            <w:shd w:val="clear" w:color="auto" w:fill="auto"/>
          </w:tcPr>
          <w:p w14:paraId="6670B19B" w14:textId="77777777" w:rsidR="00744059" w:rsidRPr="007642D1" w:rsidRDefault="00744059" w:rsidP="00DB1845">
            <w:pPr>
              <w:spacing w:after="120" w:line="360" w:lineRule="exact"/>
              <w:ind w:left="613" w:right="115"/>
              <w:textDirection w:val="tbRlV"/>
              <w:rPr>
                <w:rFonts w:eastAsiaTheme="minorEastAsia"/>
                <w:sz w:val="22"/>
                <w:lang w:eastAsia="zh-TW" w:bidi="en-GB"/>
              </w:rPr>
            </w:pPr>
            <w:r w:rsidRPr="00744059">
              <w:rPr>
                <w:rFonts w:eastAsiaTheme="minorEastAsia"/>
                <w:sz w:val="22"/>
                <w:rtl/>
              </w:rPr>
              <w:t>تقرر اللجنة أن تواصل حوار المتابعة وأن تطلب عقد اجتماع مع الدولة الطرف لمناقشة التنفيذ الفوري لآراء اللجنة.</w:t>
            </w:r>
          </w:p>
        </w:tc>
      </w:tr>
    </w:tbl>
    <w:p w14:paraId="029E3CDC" w14:textId="77777777" w:rsidR="00744059" w:rsidRPr="00B71951" w:rsidRDefault="00744059" w:rsidP="00B71951">
      <w:pPr>
        <w:pStyle w:val="SingleTxtG"/>
        <w:bidi/>
        <w:spacing w:line="360" w:lineRule="exact"/>
        <w:ind w:left="526" w:hanging="322"/>
        <w:jc w:val="lowKashida"/>
        <w:rPr>
          <w:rFonts w:eastAsiaTheme="minorEastAsia" w:hint="cs"/>
          <w:sz w:val="22"/>
          <w:szCs w:val="22"/>
          <w:rtl/>
          <w:lang w:val="en-US"/>
        </w:rPr>
      </w:pP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45"/>
        <w:gridCol w:w="4631"/>
      </w:tblGrid>
      <w:tr w:rsidR="00744059" w:rsidRPr="00744059" w14:paraId="66819705" w14:textId="77777777" w:rsidTr="0055491A">
        <w:trPr>
          <w:cantSplit/>
          <w:tblHeader/>
        </w:trPr>
        <w:tc>
          <w:tcPr>
            <w:tcW w:w="7370" w:type="dxa"/>
            <w:gridSpan w:val="3"/>
            <w:tcBorders>
              <w:top w:val="single" w:sz="4" w:space="0" w:color="auto"/>
              <w:bottom w:val="single" w:sz="12" w:space="0" w:color="auto"/>
            </w:tcBorders>
            <w:shd w:val="clear" w:color="auto" w:fill="auto"/>
            <w:vAlign w:val="bottom"/>
          </w:tcPr>
          <w:p w14:paraId="0B9176A7" w14:textId="7E45EC31" w:rsidR="00744059" w:rsidRPr="00570737" w:rsidRDefault="00744059" w:rsidP="0055491A">
            <w:pPr>
              <w:spacing w:after="120" w:line="360" w:lineRule="exact"/>
              <w:ind w:left="526" w:right="115" w:hanging="322"/>
              <w:textDirection w:val="tbRlV"/>
              <w:rPr>
                <w:rFonts w:eastAsiaTheme="minorEastAsia"/>
                <w:i/>
                <w:sz w:val="22"/>
                <w:lang w:val="ar-SA" w:eastAsia="zh-TW" w:bidi="en-GB"/>
              </w:rPr>
            </w:pPr>
            <w:r w:rsidRPr="00570737">
              <w:rPr>
                <w:rFonts w:eastAsiaTheme="minorEastAsia"/>
                <w:i/>
                <w:iCs/>
                <w:sz w:val="22"/>
                <w:rtl/>
              </w:rPr>
              <w:t>م. أ. ب.</w:t>
            </w:r>
            <w:r w:rsidRPr="00744059">
              <w:rPr>
                <w:rFonts w:eastAsiaTheme="minorEastAsia"/>
                <w:sz w:val="22"/>
                <w:rtl/>
              </w:rPr>
              <w:t xml:space="preserve"> </w:t>
            </w:r>
            <w:r w:rsidRPr="00570737">
              <w:rPr>
                <w:rFonts w:eastAsiaTheme="minorEastAsia"/>
                <w:i/>
                <w:iCs/>
                <w:sz w:val="22"/>
                <w:rtl/>
              </w:rPr>
              <w:t xml:space="preserve">ضد إسبانيا </w:t>
            </w:r>
            <w:r w:rsidRPr="002B79EA">
              <w:rPr>
                <w:rFonts w:eastAsiaTheme="minorEastAsia"/>
                <w:sz w:val="22"/>
                <w:rtl/>
              </w:rPr>
              <w:t>(</w:t>
            </w:r>
            <w:hyperlink r:id="rId12" w:history="1">
              <w:r w:rsidR="002B79EA" w:rsidRPr="00B71951">
                <w:rPr>
                  <w:rStyle w:val="Hyperlink"/>
                  <w:iCs/>
                  <w:sz w:val="22"/>
                </w:rPr>
                <w:t>CRC/C/83/D/24/2017</w:t>
              </w:r>
            </w:hyperlink>
            <w:r w:rsidRPr="00744059">
              <w:rPr>
                <w:rFonts w:eastAsiaTheme="minorEastAsia"/>
                <w:sz w:val="22"/>
                <w:rtl/>
              </w:rPr>
              <w:t>)</w:t>
            </w:r>
          </w:p>
        </w:tc>
      </w:tr>
      <w:tr w:rsidR="00744059" w:rsidRPr="00744059" w14:paraId="373F8487" w14:textId="77777777" w:rsidTr="0055491A">
        <w:trPr>
          <w:cantSplit/>
          <w:trHeight w:hRule="exact" w:val="113"/>
          <w:tblHeader/>
        </w:trPr>
        <w:tc>
          <w:tcPr>
            <w:tcW w:w="2694" w:type="dxa"/>
            <w:tcBorders>
              <w:top w:val="single" w:sz="12" w:space="0" w:color="auto"/>
            </w:tcBorders>
            <w:shd w:val="clear" w:color="auto" w:fill="auto"/>
          </w:tcPr>
          <w:p w14:paraId="148B8E0D" w14:textId="77777777" w:rsidR="00744059" w:rsidRPr="00744059" w:rsidRDefault="00744059" w:rsidP="0055491A">
            <w:pPr>
              <w:spacing w:after="120" w:line="360" w:lineRule="exact"/>
              <w:ind w:left="526" w:right="115" w:hanging="322"/>
              <w:rPr>
                <w:rFonts w:eastAsiaTheme="minorEastAsia"/>
                <w:sz w:val="22"/>
              </w:rPr>
            </w:pPr>
          </w:p>
        </w:tc>
        <w:tc>
          <w:tcPr>
            <w:tcW w:w="4676" w:type="dxa"/>
            <w:gridSpan w:val="2"/>
            <w:tcBorders>
              <w:top w:val="single" w:sz="12" w:space="0" w:color="auto"/>
            </w:tcBorders>
            <w:shd w:val="clear" w:color="auto" w:fill="auto"/>
          </w:tcPr>
          <w:p w14:paraId="48D53AD9" w14:textId="77777777" w:rsidR="00744059" w:rsidRPr="00744059" w:rsidRDefault="00744059" w:rsidP="0055491A">
            <w:pPr>
              <w:spacing w:after="120" w:line="360" w:lineRule="exact"/>
              <w:ind w:left="526" w:right="115" w:hanging="322"/>
              <w:rPr>
                <w:rFonts w:eastAsiaTheme="minorEastAsia"/>
                <w:sz w:val="22"/>
              </w:rPr>
            </w:pPr>
          </w:p>
        </w:tc>
      </w:tr>
      <w:tr w:rsidR="00744059" w:rsidRPr="00744059" w14:paraId="5233D4B1" w14:textId="77777777" w:rsidTr="00015F36">
        <w:trPr>
          <w:cantSplit/>
        </w:trPr>
        <w:tc>
          <w:tcPr>
            <w:tcW w:w="2739" w:type="dxa"/>
            <w:gridSpan w:val="2"/>
            <w:shd w:val="clear" w:color="auto" w:fill="auto"/>
          </w:tcPr>
          <w:p w14:paraId="1ACC05E3" w14:textId="77777777" w:rsidR="00744059" w:rsidRPr="00744059" w:rsidRDefault="00744059" w:rsidP="00F50C21">
            <w:pPr>
              <w:spacing w:after="120" w:line="340" w:lineRule="exact"/>
              <w:ind w:left="526" w:right="115" w:hanging="322"/>
              <w:textDirection w:val="tbRlV"/>
              <w:rPr>
                <w:rFonts w:eastAsiaTheme="minorEastAsia"/>
                <w:sz w:val="22"/>
                <w:lang w:val="ar-SA" w:eastAsia="zh-TW" w:bidi="en-GB"/>
              </w:rPr>
            </w:pPr>
            <w:r w:rsidRPr="00744059">
              <w:rPr>
                <w:rFonts w:eastAsiaTheme="minorEastAsia"/>
                <w:sz w:val="22"/>
                <w:rtl/>
              </w:rPr>
              <w:t>تاريخ اعتماد الآراء:</w:t>
            </w:r>
          </w:p>
        </w:tc>
        <w:tc>
          <w:tcPr>
            <w:tcW w:w="4631" w:type="dxa"/>
            <w:shd w:val="clear" w:color="auto" w:fill="auto"/>
          </w:tcPr>
          <w:p w14:paraId="200A9CF3" w14:textId="77777777" w:rsidR="00744059" w:rsidRPr="00015F36" w:rsidRDefault="00744059" w:rsidP="00F50C21">
            <w:pPr>
              <w:spacing w:after="120" w:line="340" w:lineRule="exact"/>
              <w:ind w:left="1191" w:right="115" w:hanging="14"/>
              <w:textDirection w:val="tbRlV"/>
              <w:rPr>
                <w:rFonts w:eastAsiaTheme="minorEastAsia"/>
                <w:sz w:val="22"/>
              </w:rPr>
            </w:pPr>
            <w:r w:rsidRPr="00570737">
              <w:rPr>
                <w:rFonts w:eastAsiaTheme="minorEastAsia"/>
                <w:sz w:val="22"/>
                <w:rtl/>
              </w:rPr>
              <w:t>7</w:t>
            </w:r>
            <w:r w:rsidRPr="00744059">
              <w:rPr>
                <w:rFonts w:eastAsiaTheme="minorEastAsia"/>
                <w:sz w:val="22"/>
                <w:rtl/>
              </w:rPr>
              <w:t xml:space="preserve"> شباط/</w:t>
            </w:r>
            <w:r w:rsidRPr="00015F36">
              <w:rPr>
                <w:rFonts w:eastAsiaTheme="minorEastAsia"/>
                <w:sz w:val="22"/>
                <w:rtl/>
              </w:rPr>
              <w:t>فبراير</w:t>
            </w:r>
            <w:r w:rsidRPr="00744059">
              <w:rPr>
                <w:rFonts w:eastAsiaTheme="minorEastAsia"/>
                <w:sz w:val="22"/>
                <w:rtl/>
              </w:rPr>
              <w:t xml:space="preserve"> </w:t>
            </w:r>
            <w:r w:rsidRPr="00570737">
              <w:rPr>
                <w:rFonts w:eastAsiaTheme="minorEastAsia"/>
                <w:sz w:val="22"/>
                <w:rtl/>
              </w:rPr>
              <w:t>2020</w:t>
            </w:r>
          </w:p>
        </w:tc>
      </w:tr>
      <w:tr w:rsidR="00744059" w:rsidRPr="00744059" w14:paraId="1E67B1FA" w14:textId="77777777" w:rsidTr="00015F36">
        <w:trPr>
          <w:cantSplit/>
        </w:trPr>
        <w:tc>
          <w:tcPr>
            <w:tcW w:w="2739" w:type="dxa"/>
            <w:gridSpan w:val="2"/>
            <w:shd w:val="clear" w:color="auto" w:fill="auto"/>
          </w:tcPr>
          <w:p w14:paraId="29736FE8" w14:textId="77777777" w:rsidR="00744059" w:rsidRPr="00744059" w:rsidRDefault="00744059" w:rsidP="00F50C21">
            <w:pPr>
              <w:spacing w:after="120" w:line="340" w:lineRule="exact"/>
              <w:ind w:left="526" w:right="115" w:hanging="322"/>
              <w:textDirection w:val="tbRlV"/>
              <w:rPr>
                <w:rFonts w:eastAsiaTheme="minorEastAsia"/>
                <w:sz w:val="22"/>
                <w:lang w:val="ar-SA" w:eastAsia="zh-TW" w:bidi="en-GB"/>
              </w:rPr>
            </w:pPr>
            <w:r w:rsidRPr="00744059">
              <w:rPr>
                <w:rFonts w:eastAsiaTheme="minorEastAsia"/>
                <w:sz w:val="22"/>
                <w:rtl/>
              </w:rPr>
              <w:t>الموضوع:</w:t>
            </w:r>
          </w:p>
        </w:tc>
        <w:tc>
          <w:tcPr>
            <w:tcW w:w="4631" w:type="dxa"/>
            <w:shd w:val="clear" w:color="auto" w:fill="auto"/>
          </w:tcPr>
          <w:p w14:paraId="4C98D672" w14:textId="77777777" w:rsidR="00744059" w:rsidRPr="00015F36" w:rsidRDefault="00744059" w:rsidP="00F50C21">
            <w:pPr>
              <w:spacing w:after="120" w:line="340" w:lineRule="exact"/>
              <w:ind w:left="1191" w:right="115" w:hanging="14"/>
              <w:textDirection w:val="tbRlV"/>
              <w:rPr>
                <w:rFonts w:eastAsiaTheme="minorEastAsia"/>
                <w:sz w:val="22"/>
              </w:rPr>
            </w:pPr>
            <w:r w:rsidRPr="00015F36">
              <w:rPr>
                <w:rFonts w:eastAsiaTheme="minorEastAsia"/>
                <w:sz w:val="22"/>
                <w:rtl/>
              </w:rPr>
              <w:t xml:space="preserve">تحديد سن طفل طالب للجوء غير مصحوب باستخدام طريقة </w:t>
            </w:r>
            <w:proofErr w:type="spellStart"/>
            <w:r w:rsidRPr="00015F36">
              <w:rPr>
                <w:rFonts w:eastAsiaTheme="minorEastAsia"/>
                <w:sz w:val="22"/>
                <w:rtl/>
              </w:rPr>
              <w:t>غرويليتش</w:t>
            </w:r>
            <w:proofErr w:type="spellEnd"/>
            <w:r w:rsidRPr="00015F36">
              <w:rPr>
                <w:rFonts w:eastAsiaTheme="minorEastAsia"/>
                <w:sz w:val="22"/>
                <w:rtl/>
              </w:rPr>
              <w:t xml:space="preserve"> </w:t>
            </w:r>
            <w:proofErr w:type="spellStart"/>
            <w:r w:rsidRPr="00015F36">
              <w:rPr>
                <w:rFonts w:eastAsiaTheme="minorEastAsia"/>
                <w:sz w:val="22"/>
                <w:rtl/>
              </w:rPr>
              <w:t>وبايل</w:t>
            </w:r>
            <w:proofErr w:type="spellEnd"/>
            <w:r w:rsidRPr="00015F36">
              <w:rPr>
                <w:rFonts w:eastAsiaTheme="minorEastAsia"/>
                <w:sz w:val="22"/>
                <w:rtl/>
              </w:rPr>
              <w:t xml:space="preserve">. </w:t>
            </w:r>
          </w:p>
        </w:tc>
      </w:tr>
      <w:tr w:rsidR="00744059" w:rsidRPr="00744059" w14:paraId="15E922A6" w14:textId="77777777" w:rsidTr="00015F36">
        <w:trPr>
          <w:cantSplit/>
        </w:trPr>
        <w:tc>
          <w:tcPr>
            <w:tcW w:w="2739" w:type="dxa"/>
            <w:gridSpan w:val="2"/>
            <w:shd w:val="clear" w:color="auto" w:fill="auto"/>
          </w:tcPr>
          <w:p w14:paraId="0B238024" w14:textId="77777777" w:rsidR="00744059" w:rsidRPr="00744059" w:rsidRDefault="00744059" w:rsidP="00F50C21">
            <w:pPr>
              <w:spacing w:after="120" w:line="340" w:lineRule="exact"/>
              <w:ind w:left="526" w:right="115" w:hanging="322"/>
              <w:textDirection w:val="tbRlV"/>
              <w:rPr>
                <w:rFonts w:eastAsiaTheme="minorEastAsia"/>
                <w:sz w:val="22"/>
                <w:lang w:val="ar-SA" w:eastAsia="zh-TW" w:bidi="en-GB"/>
              </w:rPr>
            </w:pPr>
            <w:r w:rsidRPr="00744059">
              <w:rPr>
                <w:rFonts w:eastAsiaTheme="minorEastAsia"/>
                <w:sz w:val="22"/>
                <w:rtl/>
              </w:rPr>
              <w:t>المواد المنتهكة:</w:t>
            </w:r>
          </w:p>
        </w:tc>
        <w:tc>
          <w:tcPr>
            <w:tcW w:w="4631" w:type="dxa"/>
            <w:shd w:val="clear" w:color="auto" w:fill="auto"/>
          </w:tcPr>
          <w:p w14:paraId="6BF7A105" w14:textId="77777777" w:rsidR="00744059" w:rsidRPr="00015F36" w:rsidRDefault="00744059" w:rsidP="00F50C21">
            <w:pPr>
              <w:spacing w:after="120" w:line="340" w:lineRule="exact"/>
              <w:ind w:left="1191" w:right="115" w:hanging="14"/>
              <w:textDirection w:val="tbRlV"/>
              <w:rPr>
                <w:rFonts w:eastAsiaTheme="minorEastAsia"/>
                <w:sz w:val="22"/>
              </w:rPr>
            </w:pPr>
            <w:r w:rsidRPr="00570737">
              <w:rPr>
                <w:rFonts w:eastAsiaTheme="minorEastAsia"/>
                <w:sz w:val="22"/>
                <w:rtl/>
              </w:rPr>
              <w:t>3</w:t>
            </w:r>
            <w:r w:rsidRPr="00744059">
              <w:rPr>
                <w:rFonts w:eastAsiaTheme="minorEastAsia"/>
                <w:sz w:val="22"/>
                <w:rtl/>
              </w:rPr>
              <w:t>، و</w:t>
            </w:r>
            <w:r w:rsidRPr="00570737">
              <w:rPr>
                <w:rFonts w:eastAsiaTheme="minorEastAsia"/>
                <w:sz w:val="22"/>
                <w:rtl/>
              </w:rPr>
              <w:t>8</w:t>
            </w:r>
            <w:r w:rsidRPr="00744059">
              <w:rPr>
                <w:rFonts w:eastAsiaTheme="minorEastAsia"/>
                <w:sz w:val="22"/>
                <w:rtl/>
              </w:rPr>
              <w:t>، و</w:t>
            </w:r>
            <w:r w:rsidRPr="00570737">
              <w:rPr>
                <w:rFonts w:eastAsiaTheme="minorEastAsia"/>
                <w:sz w:val="22"/>
                <w:rtl/>
              </w:rPr>
              <w:t>12</w:t>
            </w:r>
            <w:r w:rsidRPr="00744059">
              <w:rPr>
                <w:rFonts w:eastAsiaTheme="minorEastAsia"/>
                <w:sz w:val="22"/>
                <w:rtl/>
              </w:rPr>
              <w:t>، و</w:t>
            </w:r>
            <w:r w:rsidRPr="00570737">
              <w:rPr>
                <w:rFonts w:eastAsiaTheme="minorEastAsia"/>
                <w:sz w:val="22"/>
                <w:rtl/>
              </w:rPr>
              <w:t>18</w:t>
            </w:r>
            <w:r w:rsidRPr="00744059">
              <w:rPr>
                <w:rFonts w:eastAsiaTheme="minorEastAsia"/>
                <w:sz w:val="22"/>
                <w:rtl/>
              </w:rPr>
              <w:t>(</w:t>
            </w:r>
            <w:r w:rsidRPr="00570737">
              <w:rPr>
                <w:rFonts w:eastAsiaTheme="minorEastAsia"/>
                <w:sz w:val="22"/>
                <w:rtl/>
              </w:rPr>
              <w:t>2</w:t>
            </w:r>
            <w:r w:rsidRPr="00744059">
              <w:rPr>
                <w:rFonts w:eastAsiaTheme="minorEastAsia"/>
                <w:sz w:val="22"/>
                <w:rtl/>
              </w:rPr>
              <w:t>)، و</w:t>
            </w:r>
            <w:r w:rsidRPr="00570737">
              <w:rPr>
                <w:rFonts w:eastAsiaTheme="minorEastAsia"/>
                <w:sz w:val="22"/>
                <w:rtl/>
              </w:rPr>
              <w:t>20</w:t>
            </w:r>
            <w:r w:rsidRPr="00744059">
              <w:rPr>
                <w:rFonts w:eastAsiaTheme="minorEastAsia"/>
                <w:sz w:val="22"/>
                <w:rtl/>
              </w:rPr>
              <w:t>(</w:t>
            </w:r>
            <w:r w:rsidRPr="00570737">
              <w:rPr>
                <w:rFonts w:eastAsiaTheme="minorEastAsia"/>
                <w:sz w:val="22"/>
                <w:rtl/>
              </w:rPr>
              <w:t>1</w:t>
            </w:r>
            <w:r w:rsidRPr="00744059">
              <w:rPr>
                <w:rFonts w:eastAsiaTheme="minorEastAsia"/>
                <w:sz w:val="22"/>
                <w:rtl/>
              </w:rPr>
              <w:t>)، و</w:t>
            </w:r>
            <w:r w:rsidRPr="00570737">
              <w:rPr>
                <w:rFonts w:eastAsiaTheme="minorEastAsia"/>
                <w:sz w:val="22"/>
                <w:rtl/>
              </w:rPr>
              <w:t>27</w:t>
            </w:r>
            <w:r w:rsidRPr="00744059">
              <w:rPr>
                <w:rFonts w:eastAsiaTheme="minorEastAsia"/>
                <w:sz w:val="22"/>
                <w:rtl/>
              </w:rPr>
              <w:t>، و</w:t>
            </w:r>
            <w:r w:rsidRPr="00570737">
              <w:rPr>
                <w:rFonts w:eastAsiaTheme="minorEastAsia"/>
                <w:sz w:val="22"/>
                <w:rtl/>
              </w:rPr>
              <w:t>29</w:t>
            </w:r>
            <w:r w:rsidRPr="00744059">
              <w:rPr>
                <w:rFonts w:eastAsiaTheme="minorEastAsia"/>
                <w:sz w:val="22"/>
                <w:rtl/>
              </w:rPr>
              <w:t xml:space="preserve"> من الاتفاقية والمادة </w:t>
            </w:r>
            <w:r w:rsidRPr="00570737">
              <w:rPr>
                <w:rFonts w:eastAsiaTheme="minorEastAsia"/>
                <w:sz w:val="22"/>
                <w:rtl/>
              </w:rPr>
              <w:t>6</w:t>
            </w:r>
            <w:r w:rsidRPr="00744059">
              <w:rPr>
                <w:rFonts w:eastAsiaTheme="minorEastAsia"/>
                <w:sz w:val="22"/>
                <w:rtl/>
              </w:rPr>
              <w:t xml:space="preserve"> من </w:t>
            </w:r>
            <w:r w:rsidRPr="00015F36">
              <w:rPr>
                <w:rFonts w:eastAsiaTheme="minorEastAsia"/>
                <w:sz w:val="22"/>
                <w:rtl/>
              </w:rPr>
              <w:t>البروتوكول</w:t>
            </w:r>
            <w:r w:rsidRPr="00744059">
              <w:rPr>
                <w:rFonts w:eastAsiaTheme="minorEastAsia"/>
                <w:sz w:val="22"/>
                <w:rtl/>
              </w:rPr>
              <w:t xml:space="preserve"> الاختياري</w:t>
            </w:r>
          </w:p>
        </w:tc>
      </w:tr>
      <w:tr w:rsidR="00744059" w:rsidRPr="00744059" w14:paraId="67DE7736" w14:textId="77777777" w:rsidTr="0055491A">
        <w:trPr>
          <w:cantSplit/>
        </w:trPr>
        <w:tc>
          <w:tcPr>
            <w:tcW w:w="2694" w:type="dxa"/>
            <w:tcBorders>
              <w:bottom w:val="nil"/>
            </w:tcBorders>
            <w:shd w:val="clear" w:color="auto" w:fill="auto"/>
          </w:tcPr>
          <w:p w14:paraId="2BE2E816" w14:textId="77777777" w:rsidR="00744059" w:rsidRPr="00744059" w:rsidRDefault="00744059" w:rsidP="00F50C21">
            <w:pPr>
              <w:spacing w:after="120" w:line="340" w:lineRule="exact"/>
              <w:ind w:left="526" w:right="115" w:hanging="322"/>
              <w:textDirection w:val="tbRlV"/>
              <w:rPr>
                <w:rFonts w:eastAsiaTheme="minorEastAsia"/>
                <w:sz w:val="22"/>
                <w:lang w:val="ar-SA" w:eastAsia="zh-TW" w:bidi="en-GB"/>
              </w:rPr>
            </w:pPr>
            <w:r w:rsidRPr="00744059">
              <w:rPr>
                <w:rFonts w:eastAsiaTheme="minorEastAsia"/>
                <w:sz w:val="22"/>
                <w:rtl/>
              </w:rPr>
              <w:t>سبل الانتصاف:</w:t>
            </w:r>
          </w:p>
        </w:tc>
        <w:tc>
          <w:tcPr>
            <w:tcW w:w="4676" w:type="dxa"/>
            <w:gridSpan w:val="2"/>
            <w:tcBorders>
              <w:bottom w:val="nil"/>
            </w:tcBorders>
            <w:shd w:val="clear" w:color="auto" w:fill="auto"/>
          </w:tcPr>
          <w:p w14:paraId="3AEE6D28" w14:textId="77777777" w:rsidR="00744059" w:rsidRPr="00744059" w:rsidRDefault="00744059" w:rsidP="00F50C21">
            <w:pPr>
              <w:spacing w:after="120" w:line="340" w:lineRule="exact"/>
              <w:ind w:left="1190" w:right="113" w:hanging="11"/>
              <w:textDirection w:val="tbRlV"/>
              <w:rPr>
                <w:rFonts w:eastAsiaTheme="minorEastAsia"/>
                <w:sz w:val="22"/>
                <w:lang w:val="ar-SA" w:eastAsia="zh-TW" w:bidi="en-GB"/>
              </w:rPr>
            </w:pPr>
            <w:r w:rsidRPr="00744059">
              <w:rPr>
                <w:rFonts w:eastAsiaTheme="minorEastAsia"/>
                <w:sz w:val="22"/>
                <w:rtl/>
              </w:rPr>
              <w:t xml:space="preserve">يجب على الدولة الطرف أن تقدم لصاحب البلاغ تعويضاً ملائماً عن الانتهاكات، بما في ذلك فرصة تسوية وضعه الإداري. </w:t>
            </w:r>
          </w:p>
        </w:tc>
      </w:tr>
      <w:tr w:rsidR="00744059" w:rsidRPr="00744059" w14:paraId="0CA51A46" w14:textId="77777777" w:rsidTr="0055491A">
        <w:trPr>
          <w:cantSplit/>
        </w:trPr>
        <w:tc>
          <w:tcPr>
            <w:tcW w:w="2694" w:type="dxa"/>
            <w:tcBorders>
              <w:top w:val="nil"/>
              <w:bottom w:val="nil"/>
            </w:tcBorders>
            <w:shd w:val="clear" w:color="auto" w:fill="auto"/>
          </w:tcPr>
          <w:p w14:paraId="5C905118" w14:textId="77777777" w:rsidR="00744059" w:rsidRPr="00744059" w:rsidRDefault="00744059" w:rsidP="0055491A">
            <w:pPr>
              <w:spacing w:after="120" w:line="360" w:lineRule="exact"/>
              <w:ind w:left="526" w:right="115" w:hanging="322"/>
              <w:rPr>
                <w:rFonts w:eastAsiaTheme="minorEastAsia"/>
                <w:sz w:val="22"/>
              </w:rPr>
            </w:pPr>
          </w:p>
        </w:tc>
        <w:tc>
          <w:tcPr>
            <w:tcW w:w="4676" w:type="dxa"/>
            <w:gridSpan w:val="2"/>
            <w:tcBorders>
              <w:top w:val="nil"/>
              <w:bottom w:val="nil"/>
            </w:tcBorders>
            <w:shd w:val="clear" w:color="auto" w:fill="auto"/>
          </w:tcPr>
          <w:p w14:paraId="2783F6F0" w14:textId="77777777" w:rsidR="00744059" w:rsidRPr="00F50C21" w:rsidRDefault="00744059" w:rsidP="00F50C21">
            <w:pPr>
              <w:spacing w:after="120" w:line="340" w:lineRule="exact"/>
              <w:ind w:left="1190" w:right="113" w:hanging="11"/>
              <w:textDirection w:val="tbRlV"/>
              <w:rPr>
                <w:rFonts w:eastAsiaTheme="minorEastAsia"/>
                <w:spacing w:val="-6"/>
                <w:sz w:val="22"/>
                <w:lang w:val="ar-SA" w:eastAsia="zh-TW" w:bidi="en-GB"/>
              </w:rPr>
            </w:pPr>
            <w:r w:rsidRPr="00F50C21">
              <w:rPr>
                <w:rFonts w:eastAsiaTheme="minorEastAsia"/>
                <w:spacing w:val="-6"/>
                <w:sz w:val="22"/>
                <w:rtl/>
              </w:rPr>
              <w:t xml:space="preserve">والدولة الطرف ملزمة، إضافة إلى ذلك، بأن تمنع وقوع انتهاكات مماثلة في المستقبل، لا سيما بضمان تنفيذ جميع إجراءات تحديد سن من يحتمل أنهم أطفال غير مصحوبين على نحو يتوافق مع الاتفاقية، وأن تأخذ في الاعتبار، أثناء هذه الإجراءات </w:t>
            </w:r>
            <w:r w:rsidRPr="00570737">
              <w:rPr>
                <w:rFonts w:eastAsiaTheme="minorEastAsia"/>
                <w:spacing w:val="-6"/>
                <w:sz w:val="22"/>
                <w:rtl/>
              </w:rPr>
              <w:t>الوثائق</w:t>
            </w:r>
            <w:r w:rsidRPr="00F50C21">
              <w:rPr>
                <w:rFonts w:eastAsiaTheme="minorEastAsia"/>
                <w:spacing w:val="-6"/>
                <w:sz w:val="22"/>
                <w:rtl/>
              </w:rPr>
              <w:t xml:space="preserve"> التي يقدمها الأشخاص الخاضعون لها في حال أصدرتها أو أكدت الدول التي أصدرتها أو سفاراتها صحتها، وأن تقبل أنها وثائق صحيحة وأن تُعين لهم محامياً مؤهلاً بالمجان على الفور، أو أن تعترف بالمحاميين الذين يعينوهم بأنفسهم بحرية. </w:t>
            </w:r>
          </w:p>
        </w:tc>
      </w:tr>
      <w:tr w:rsidR="00744059" w:rsidRPr="00744059" w14:paraId="2756D693" w14:textId="77777777" w:rsidTr="0055491A">
        <w:trPr>
          <w:cantSplit/>
        </w:trPr>
        <w:tc>
          <w:tcPr>
            <w:tcW w:w="2694" w:type="dxa"/>
            <w:tcBorders>
              <w:top w:val="nil"/>
            </w:tcBorders>
            <w:shd w:val="clear" w:color="auto" w:fill="auto"/>
          </w:tcPr>
          <w:p w14:paraId="34EDB50A" w14:textId="77777777" w:rsidR="00744059" w:rsidRPr="00744059" w:rsidRDefault="00744059" w:rsidP="0055491A">
            <w:pPr>
              <w:spacing w:after="120" w:line="360" w:lineRule="exact"/>
              <w:ind w:left="526" w:right="115" w:hanging="322"/>
              <w:rPr>
                <w:rFonts w:eastAsiaTheme="minorEastAsia"/>
                <w:sz w:val="22"/>
              </w:rPr>
            </w:pPr>
          </w:p>
        </w:tc>
        <w:tc>
          <w:tcPr>
            <w:tcW w:w="4676" w:type="dxa"/>
            <w:gridSpan w:val="2"/>
            <w:tcBorders>
              <w:top w:val="nil"/>
            </w:tcBorders>
            <w:shd w:val="clear" w:color="auto" w:fill="auto"/>
          </w:tcPr>
          <w:p w14:paraId="1E4710A9" w14:textId="21F375F9" w:rsidR="00744059" w:rsidRPr="00F50C21" w:rsidRDefault="00744059" w:rsidP="00F50C21">
            <w:pPr>
              <w:spacing w:after="120" w:line="340" w:lineRule="exact"/>
              <w:ind w:left="1190" w:right="113" w:hanging="11"/>
              <w:textDirection w:val="tbRlV"/>
              <w:rPr>
                <w:rFonts w:eastAsiaTheme="minorEastAsia"/>
                <w:spacing w:val="-4"/>
                <w:sz w:val="22"/>
                <w:lang w:val="ar-SA" w:eastAsia="zh-TW" w:bidi="en-GB"/>
              </w:rPr>
            </w:pPr>
            <w:r w:rsidRPr="00F50C21">
              <w:rPr>
                <w:rFonts w:eastAsiaTheme="minorEastAsia"/>
                <w:spacing w:val="-4"/>
                <w:sz w:val="22"/>
                <w:rtl/>
              </w:rPr>
              <w:t xml:space="preserve">ويجب على الدولة الطرف أن تضع آلية تصحيحية فعالة وفي المتناول لتمكين المهاجرين غير المصحوبين الذين يدعون أنهم دون </w:t>
            </w:r>
            <w:r w:rsidRPr="00570737">
              <w:rPr>
                <w:rFonts w:eastAsiaTheme="minorEastAsia"/>
                <w:spacing w:val="-4"/>
                <w:sz w:val="22"/>
                <w:rtl/>
              </w:rPr>
              <w:t>سن الثامنة عشرة</w:t>
            </w:r>
            <w:r w:rsidRPr="00F50C21">
              <w:rPr>
                <w:rFonts w:eastAsiaTheme="minorEastAsia"/>
                <w:spacing w:val="-4"/>
                <w:sz w:val="22"/>
                <w:rtl/>
              </w:rPr>
              <w:t xml:space="preserve"> من طلب إعادة النظر في قرارات السلطات المتصلة بسنهم، كلما اتخذ القرار دون الضمانات اللازمة لحماية مصالح الطفل الفضلى والحق في الاستماع إليه. ويجب على الدولة الطرف أيضاً إتاحة دورات تدريبية لتثقيف موظفي الهجرة، وأفراد الشرطة، وموظفي الادعاء </w:t>
            </w:r>
            <w:r w:rsidRPr="00570737">
              <w:rPr>
                <w:rFonts w:eastAsiaTheme="minorEastAsia"/>
                <w:spacing w:val="-4"/>
                <w:sz w:val="22"/>
                <w:rtl/>
              </w:rPr>
              <w:t>العام</w:t>
            </w:r>
            <w:r w:rsidRPr="00F50C21">
              <w:rPr>
                <w:rFonts w:eastAsiaTheme="minorEastAsia"/>
                <w:spacing w:val="-4"/>
                <w:sz w:val="22"/>
                <w:rtl/>
              </w:rPr>
              <w:t xml:space="preserve">، والقضاة وغيرهم من المهنيين المعنيين بحقوق طالبي اللجوء وغيرهم من الأطفال المهاجرين، لا سيما تثقيفهم بشأن تعليق اللجنة العام رقم </w:t>
            </w:r>
            <w:r w:rsidR="002B79EA">
              <w:rPr>
                <w:rFonts w:eastAsiaTheme="minorEastAsia" w:hint="cs"/>
                <w:spacing w:val="-4"/>
                <w:sz w:val="22"/>
                <w:rtl/>
              </w:rPr>
              <w:t>6</w:t>
            </w:r>
            <w:r w:rsidRPr="00F50C21">
              <w:rPr>
                <w:rFonts w:eastAsiaTheme="minorEastAsia"/>
                <w:spacing w:val="-4"/>
                <w:sz w:val="22"/>
                <w:rtl/>
              </w:rPr>
              <w:t>(</w:t>
            </w:r>
            <w:r w:rsidRPr="00570737">
              <w:rPr>
                <w:rFonts w:eastAsiaTheme="minorEastAsia"/>
                <w:spacing w:val="-4"/>
                <w:sz w:val="22"/>
                <w:rtl/>
              </w:rPr>
              <w:t>2005</w:t>
            </w:r>
            <w:r w:rsidRPr="00F50C21">
              <w:rPr>
                <w:rFonts w:eastAsiaTheme="minorEastAsia"/>
                <w:spacing w:val="-4"/>
                <w:sz w:val="22"/>
                <w:rtl/>
              </w:rPr>
              <w:t xml:space="preserve">)، والتعليق العام المشترك رقم </w:t>
            </w:r>
            <w:r w:rsidRPr="00570737">
              <w:rPr>
                <w:rFonts w:eastAsiaTheme="minorEastAsia"/>
                <w:spacing w:val="-4"/>
                <w:sz w:val="22"/>
                <w:rtl/>
              </w:rPr>
              <w:t>3</w:t>
            </w:r>
            <w:r w:rsidRPr="00F50C21">
              <w:rPr>
                <w:rFonts w:eastAsiaTheme="minorEastAsia"/>
                <w:spacing w:val="-4"/>
                <w:sz w:val="22"/>
                <w:rtl/>
              </w:rPr>
              <w:t xml:space="preserve"> للجنة المعنية بحماية حقوق جميع العمال المهاجرين وأفراد أسرهم ورقم </w:t>
            </w:r>
            <w:r w:rsidRPr="00570737">
              <w:rPr>
                <w:rFonts w:eastAsiaTheme="minorEastAsia"/>
                <w:spacing w:val="-4"/>
                <w:sz w:val="22"/>
                <w:rtl/>
              </w:rPr>
              <w:t>22</w:t>
            </w:r>
            <w:r w:rsidRPr="00F50C21">
              <w:rPr>
                <w:rFonts w:eastAsiaTheme="minorEastAsia"/>
                <w:spacing w:val="-4"/>
                <w:sz w:val="22"/>
                <w:rtl/>
              </w:rPr>
              <w:t xml:space="preserve"> للجنة حقوق الطفل (</w:t>
            </w:r>
            <w:r w:rsidRPr="00570737">
              <w:rPr>
                <w:rFonts w:eastAsiaTheme="minorEastAsia"/>
                <w:spacing w:val="-4"/>
                <w:sz w:val="22"/>
                <w:rtl/>
              </w:rPr>
              <w:t>2017</w:t>
            </w:r>
            <w:r w:rsidRPr="00F50C21">
              <w:rPr>
                <w:rFonts w:eastAsiaTheme="minorEastAsia"/>
                <w:spacing w:val="-4"/>
                <w:sz w:val="22"/>
                <w:rtl/>
              </w:rPr>
              <w:t xml:space="preserve">)، والتعليق العام المشترك رقم </w:t>
            </w:r>
            <w:r w:rsidRPr="00570737">
              <w:rPr>
                <w:rFonts w:eastAsiaTheme="minorEastAsia"/>
                <w:spacing w:val="-4"/>
                <w:sz w:val="22"/>
                <w:rtl/>
              </w:rPr>
              <w:t>4</w:t>
            </w:r>
            <w:r w:rsidRPr="00F50C21">
              <w:rPr>
                <w:rFonts w:eastAsiaTheme="minorEastAsia"/>
                <w:spacing w:val="-4"/>
                <w:sz w:val="22"/>
                <w:rtl/>
              </w:rPr>
              <w:t xml:space="preserve"> للجنة المعنية بحماية حقوق جميع العمال المهاجرين وأفراد أسرهم ورقم </w:t>
            </w:r>
            <w:r w:rsidRPr="00570737">
              <w:rPr>
                <w:rFonts w:eastAsiaTheme="minorEastAsia"/>
                <w:spacing w:val="-4"/>
                <w:sz w:val="22"/>
                <w:rtl/>
              </w:rPr>
              <w:t>23</w:t>
            </w:r>
            <w:r w:rsidRPr="00F50C21">
              <w:rPr>
                <w:rFonts w:eastAsiaTheme="minorEastAsia"/>
                <w:spacing w:val="-4"/>
                <w:sz w:val="22"/>
                <w:rtl/>
              </w:rPr>
              <w:t xml:space="preserve"> للجنة حقوق الطفل (</w:t>
            </w:r>
            <w:r w:rsidRPr="00570737">
              <w:rPr>
                <w:rFonts w:eastAsiaTheme="minorEastAsia"/>
                <w:spacing w:val="-4"/>
                <w:sz w:val="22"/>
                <w:rtl/>
              </w:rPr>
              <w:t>2017</w:t>
            </w:r>
            <w:r w:rsidRPr="00F50C21">
              <w:rPr>
                <w:rFonts w:eastAsiaTheme="minorEastAsia"/>
                <w:spacing w:val="-4"/>
                <w:sz w:val="22"/>
                <w:rtl/>
              </w:rPr>
              <w:t>). وتطلب اللجنة إلى الدولة الطرف أن تنشر آراء اللجنة وتعممها على نطاق واسع.</w:t>
            </w:r>
          </w:p>
        </w:tc>
      </w:tr>
      <w:tr w:rsidR="00744059" w:rsidRPr="00744059" w14:paraId="73596524" w14:textId="77777777" w:rsidTr="002B79EA">
        <w:trPr>
          <w:cantSplit/>
        </w:trPr>
        <w:tc>
          <w:tcPr>
            <w:tcW w:w="2694" w:type="dxa"/>
            <w:tcBorders>
              <w:bottom w:val="nil"/>
            </w:tcBorders>
            <w:shd w:val="clear" w:color="auto" w:fill="auto"/>
          </w:tcPr>
          <w:p w14:paraId="49727B33" w14:textId="77777777" w:rsidR="00744059" w:rsidRPr="00744059" w:rsidRDefault="00744059" w:rsidP="0055491A">
            <w:pPr>
              <w:spacing w:after="120" w:line="360" w:lineRule="exact"/>
              <w:ind w:left="526" w:right="115" w:hanging="322"/>
              <w:textDirection w:val="tbRlV"/>
              <w:rPr>
                <w:rFonts w:eastAsiaTheme="minorEastAsia"/>
                <w:sz w:val="22"/>
                <w:lang w:val="ar-SA" w:eastAsia="zh-TW" w:bidi="en-GB"/>
              </w:rPr>
            </w:pPr>
            <w:r w:rsidRPr="00744059">
              <w:rPr>
                <w:rFonts w:eastAsiaTheme="minorEastAsia"/>
                <w:sz w:val="22"/>
                <w:rtl/>
              </w:rPr>
              <w:t>رد الدولة الطرف:</w:t>
            </w:r>
          </w:p>
        </w:tc>
        <w:tc>
          <w:tcPr>
            <w:tcW w:w="4676" w:type="dxa"/>
            <w:gridSpan w:val="2"/>
            <w:tcBorders>
              <w:bottom w:val="nil"/>
            </w:tcBorders>
            <w:shd w:val="clear" w:color="auto" w:fill="auto"/>
          </w:tcPr>
          <w:p w14:paraId="47ED3D67" w14:textId="600139EB" w:rsidR="00744059" w:rsidRPr="00744059" w:rsidRDefault="00744059" w:rsidP="00DB1845">
            <w:pPr>
              <w:spacing w:after="120" w:line="360" w:lineRule="exact"/>
              <w:ind w:left="1191" w:right="115" w:hanging="14"/>
              <w:textDirection w:val="tbRlV"/>
              <w:rPr>
                <w:rFonts w:eastAsiaTheme="minorEastAsia"/>
                <w:sz w:val="22"/>
                <w:lang w:val="ar-SA" w:eastAsia="zh-TW" w:bidi="en-GB"/>
              </w:rPr>
            </w:pPr>
            <w:r w:rsidRPr="00744059">
              <w:rPr>
                <w:rFonts w:eastAsiaTheme="minorEastAsia"/>
                <w:sz w:val="22"/>
                <w:rtl/>
              </w:rPr>
              <w:t xml:space="preserve">تذكّر الدولة الطرف، في مذكرتها المؤرخة </w:t>
            </w:r>
            <w:r w:rsidRPr="00570737">
              <w:rPr>
                <w:rFonts w:eastAsiaTheme="minorEastAsia"/>
                <w:sz w:val="22"/>
                <w:rtl/>
              </w:rPr>
              <w:t>12</w:t>
            </w:r>
            <w:r w:rsidRPr="00744059">
              <w:rPr>
                <w:rFonts w:eastAsiaTheme="minorEastAsia"/>
                <w:sz w:val="22"/>
                <w:rtl/>
              </w:rPr>
              <w:t xml:space="preserve"> شباط/فبراير </w:t>
            </w:r>
            <w:r w:rsidRPr="00570737">
              <w:rPr>
                <w:rFonts w:eastAsiaTheme="minorEastAsia"/>
                <w:sz w:val="22"/>
                <w:rtl/>
              </w:rPr>
              <w:t>2021</w:t>
            </w:r>
            <w:r w:rsidRPr="00744059">
              <w:rPr>
                <w:rFonts w:eastAsiaTheme="minorEastAsia"/>
                <w:sz w:val="22"/>
                <w:rtl/>
              </w:rPr>
              <w:t xml:space="preserve">، بأن صاحب البلاغ أُعلن بالغاً. وهو لا يزال رهن أمر الترحيل بسبب انتهاكه المادة </w:t>
            </w:r>
            <w:r w:rsidRPr="00570737">
              <w:rPr>
                <w:rFonts w:eastAsiaTheme="minorEastAsia"/>
                <w:sz w:val="22"/>
                <w:rtl/>
              </w:rPr>
              <w:t>58</w:t>
            </w:r>
            <w:r w:rsidRPr="00744059">
              <w:rPr>
                <w:rFonts w:eastAsiaTheme="minorEastAsia"/>
                <w:sz w:val="22"/>
                <w:rtl/>
              </w:rPr>
              <w:t>(</w:t>
            </w:r>
            <w:r w:rsidRPr="00570737">
              <w:rPr>
                <w:rFonts w:eastAsiaTheme="minorEastAsia"/>
                <w:sz w:val="22"/>
                <w:rtl/>
              </w:rPr>
              <w:t>3</w:t>
            </w:r>
            <w:r w:rsidRPr="00744059">
              <w:rPr>
                <w:rFonts w:eastAsiaTheme="minorEastAsia"/>
                <w:sz w:val="22"/>
                <w:rtl/>
              </w:rPr>
              <w:t xml:space="preserve">)(ب) من القانون الأساسي رقم </w:t>
            </w:r>
            <w:r w:rsidRPr="00570737">
              <w:rPr>
                <w:rFonts w:eastAsiaTheme="minorEastAsia"/>
                <w:sz w:val="22"/>
                <w:rtl/>
              </w:rPr>
              <w:t>4</w:t>
            </w:r>
            <w:r w:rsidRPr="00744059">
              <w:rPr>
                <w:rFonts w:eastAsiaTheme="minorEastAsia"/>
                <w:sz w:val="22"/>
                <w:rtl/>
              </w:rPr>
              <w:t>/</w:t>
            </w:r>
            <w:r w:rsidRPr="00570737">
              <w:rPr>
                <w:rFonts w:eastAsiaTheme="minorEastAsia"/>
                <w:sz w:val="22"/>
                <w:rtl/>
              </w:rPr>
              <w:t>2000</w:t>
            </w:r>
            <w:r w:rsidRPr="00744059">
              <w:rPr>
                <w:rFonts w:eastAsiaTheme="minorEastAsia"/>
                <w:sz w:val="22"/>
                <w:rtl/>
              </w:rPr>
              <w:t xml:space="preserve"> الصادر في </w:t>
            </w:r>
            <w:r w:rsidRPr="00570737">
              <w:rPr>
                <w:rFonts w:eastAsiaTheme="minorEastAsia"/>
                <w:sz w:val="22"/>
                <w:rtl/>
              </w:rPr>
              <w:t>11</w:t>
            </w:r>
            <w:r w:rsidRPr="00744059">
              <w:rPr>
                <w:rFonts w:eastAsiaTheme="minorEastAsia"/>
                <w:sz w:val="22"/>
                <w:rtl/>
              </w:rPr>
              <w:t xml:space="preserve"> كانون الثاني/يناير </w:t>
            </w:r>
            <w:r w:rsidRPr="00570737">
              <w:rPr>
                <w:rFonts w:eastAsiaTheme="minorEastAsia"/>
                <w:sz w:val="22"/>
                <w:rtl/>
              </w:rPr>
              <w:t>2000</w:t>
            </w:r>
            <w:r w:rsidRPr="00744059">
              <w:rPr>
                <w:rFonts w:eastAsiaTheme="minorEastAsia"/>
                <w:sz w:val="22"/>
                <w:rtl/>
              </w:rPr>
              <w:t xml:space="preserve"> بشأن حقوق وحريات الأجانب في إسبانيا وإدماجهم الاجتماعي. وفي ضوء ما تقدم، ترى الدولة الطرف أنه ليس من المناسب امتثال </w:t>
            </w:r>
            <w:r w:rsidRPr="00570737">
              <w:rPr>
                <w:rFonts w:eastAsiaTheme="minorEastAsia"/>
                <w:sz w:val="22"/>
                <w:rtl/>
              </w:rPr>
              <w:t>توصية</w:t>
            </w:r>
            <w:r w:rsidRPr="00744059">
              <w:rPr>
                <w:rFonts w:eastAsiaTheme="minorEastAsia"/>
                <w:sz w:val="22"/>
                <w:rtl/>
              </w:rPr>
              <w:t xml:space="preserve"> اللجنة، نظراً لعدم استيفاء الشروط التي</w:t>
            </w:r>
            <w:r w:rsidR="001D6407">
              <w:rPr>
                <w:rFonts w:eastAsiaTheme="minorEastAsia" w:hint="cs"/>
                <w:sz w:val="22"/>
                <w:rtl/>
              </w:rPr>
              <w:t> </w:t>
            </w:r>
            <w:r w:rsidRPr="00744059">
              <w:rPr>
                <w:rFonts w:eastAsiaTheme="minorEastAsia"/>
                <w:sz w:val="22"/>
                <w:rtl/>
              </w:rPr>
              <w:t>تنص على تقديم الدولة الطرف تعويضاً لصاحب البلاغ.</w:t>
            </w:r>
          </w:p>
        </w:tc>
      </w:tr>
      <w:tr w:rsidR="00744059" w:rsidRPr="00744059" w14:paraId="7B6E1346" w14:textId="77777777" w:rsidTr="002B79EA">
        <w:trPr>
          <w:cantSplit/>
        </w:trPr>
        <w:tc>
          <w:tcPr>
            <w:tcW w:w="2694" w:type="dxa"/>
            <w:tcBorders>
              <w:top w:val="nil"/>
              <w:bottom w:val="nil"/>
            </w:tcBorders>
            <w:shd w:val="clear" w:color="auto" w:fill="auto"/>
          </w:tcPr>
          <w:p w14:paraId="478A1648" w14:textId="77777777" w:rsidR="00744059" w:rsidRPr="00744059" w:rsidRDefault="00744059" w:rsidP="0055491A">
            <w:pPr>
              <w:spacing w:after="120" w:line="360" w:lineRule="exact"/>
              <w:ind w:left="526" w:right="115" w:hanging="322"/>
              <w:rPr>
                <w:rFonts w:eastAsiaTheme="minorEastAsia"/>
                <w:sz w:val="22"/>
              </w:rPr>
            </w:pPr>
          </w:p>
        </w:tc>
        <w:tc>
          <w:tcPr>
            <w:tcW w:w="4676" w:type="dxa"/>
            <w:gridSpan w:val="2"/>
            <w:tcBorders>
              <w:top w:val="nil"/>
              <w:bottom w:val="nil"/>
            </w:tcBorders>
            <w:shd w:val="clear" w:color="auto" w:fill="auto"/>
          </w:tcPr>
          <w:p w14:paraId="178599E8" w14:textId="77777777" w:rsidR="00744059" w:rsidRPr="00744059" w:rsidRDefault="00744059" w:rsidP="00DB1845">
            <w:pPr>
              <w:spacing w:after="120" w:line="360" w:lineRule="exact"/>
              <w:ind w:left="1191" w:right="115" w:hanging="14"/>
              <w:textDirection w:val="tbRlV"/>
              <w:rPr>
                <w:rFonts w:eastAsiaTheme="minorEastAsia"/>
                <w:sz w:val="22"/>
                <w:lang w:val="ar-SA" w:eastAsia="zh-TW" w:bidi="en-GB"/>
              </w:rPr>
            </w:pPr>
            <w:r w:rsidRPr="00744059">
              <w:rPr>
                <w:rFonts w:eastAsiaTheme="minorEastAsia"/>
                <w:sz w:val="22"/>
                <w:rtl/>
              </w:rPr>
              <w:t xml:space="preserve">وفيما يتعلق بالإجراءات المتخذة لتنفيذ بقية التوصيات، فهي الإجراءات نفسها الواردة في رد الدولة الطرف في </w:t>
            </w:r>
            <w:r w:rsidRPr="00570737">
              <w:rPr>
                <w:rFonts w:eastAsiaTheme="minorEastAsia"/>
                <w:sz w:val="22"/>
                <w:rtl/>
              </w:rPr>
              <w:t>14</w:t>
            </w:r>
            <w:r w:rsidRPr="00744059">
              <w:rPr>
                <w:rFonts w:eastAsiaTheme="minorEastAsia"/>
                <w:sz w:val="22"/>
                <w:rtl/>
              </w:rPr>
              <w:t xml:space="preserve"> أيلول/سبتمبر </w:t>
            </w:r>
            <w:r w:rsidRPr="00570737">
              <w:rPr>
                <w:rFonts w:eastAsiaTheme="minorEastAsia"/>
                <w:sz w:val="22"/>
                <w:rtl/>
              </w:rPr>
              <w:t>2020</w:t>
            </w:r>
            <w:r w:rsidRPr="00744059">
              <w:rPr>
                <w:rFonts w:eastAsiaTheme="minorEastAsia"/>
                <w:sz w:val="22"/>
                <w:rtl/>
              </w:rPr>
              <w:t xml:space="preserve"> فيما </w:t>
            </w:r>
            <w:r w:rsidRPr="00570737">
              <w:rPr>
                <w:rFonts w:eastAsiaTheme="minorEastAsia"/>
                <w:sz w:val="22"/>
                <w:rtl/>
              </w:rPr>
              <w:t>يتعلق</w:t>
            </w:r>
            <w:r w:rsidRPr="00744059">
              <w:rPr>
                <w:rFonts w:eastAsiaTheme="minorEastAsia"/>
                <w:sz w:val="22"/>
                <w:rtl/>
              </w:rPr>
              <w:t xml:space="preserve"> بقضية </w:t>
            </w:r>
            <w:r w:rsidRPr="00570737">
              <w:rPr>
                <w:rFonts w:eastAsiaTheme="minorEastAsia"/>
                <w:i/>
                <w:iCs/>
                <w:sz w:val="22"/>
                <w:rtl/>
              </w:rPr>
              <w:t xml:space="preserve">م. ت. ضد إسبانيا </w:t>
            </w:r>
            <w:r w:rsidRPr="00744059">
              <w:rPr>
                <w:rFonts w:eastAsiaTheme="minorEastAsia"/>
                <w:sz w:val="22"/>
                <w:rtl/>
              </w:rPr>
              <w:t>الواردة أعلاه.</w:t>
            </w:r>
          </w:p>
        </w:tc>
      </w:tr>
      <w:tr w:rsidR="00744059" w:rsidRPr="00744059" w14:paraId="74232CE6" w14:textId="77777777" w:rsidTr="002B79EA">
        <w:trPr>
          <w:cantSplit/>
        </w:trPr>
        <w:tc>
          <w:tcPr>
            <w:tcW w:w="2694" w:type="dxa"/>
            <w:tcBorders>
              <w:top w:val="nil"/>
              <w:bottom w:val="nil"/>
            </w:tcBorders>
            <w:shd w:val="clear" w:color="auto" w:fill="auto"/>
          </w:tcPr>
          <w:p w14:paraId="48E654E6" w14:textId="77777777" w:rsidR="00744059" w:rsidRPr="00744059" w:rsidRDefault="00744059" w:rsidP="0055491A">
            <w:pPr>
              <w:spacing w:after="120" w:line="360" w:lineRule="exact"/>
              <w:ind w:left="526" w:right="115" w:hanging="322"/>
              <w:textDirection w:val="tbRlV"/>
              <w:rPr>
                <w:rFonts w:eastAsiaTheme="minorEastAsia"/>
                <w:sz w:val="22"/>
                <w:lang w:val="ar-SA" w:eastAsia="zh-TW" w:bidi="en-GB"/>
              </w:rPr>
            </w:pPr>
            <w:r w:rsidRPr="00744059">
              <w:rPr>
                <w:rFonts w:eastAsiaTheme="minorEastAsia"/>
                <w:sz w:val="22"/>
                <w:rtl/>
              </w:rPr>
              <w:lastRenderedPageBreak/>
              <w:t>تعليقات صاحب البلاغ:</w:t>
            </w:r>
          </w:p>
        </w:tc>
        <w:tc>
          <w:tcPr>
            <w:tcW w:w="4676" w:type="dxa"/>
            <w:gridSpan w:val="2"/>
            <w:tcBorders>
              <w:top w:val="nil"/>
              <w:bottom w:val="nil"/>
            </w:tcBorders>
            <w:shd w:val="clear" w:color="auto" w:fill="auto"/>
          </w:tcPr>
          <w:p w14:paraId="4753C7C2" w14:textId="77777777" w:rsidR="00744059" w:rsidRPr="00744059" w:rsidRDefault="00744059" w:rsidP="00DB1845">
            <w:pPr>
              <w:spacing w:after="120" w:line="360" w:lineRule="exact"/>
              <w:ind w:left="1191" w:right="115" w:hanging="14"/>
              <w:textDirection w:val="tbRlV"/>
              <w:rPr>
                <w:rFonts w:eastAsiaTheme="minorEastAsia"/>
                <w:sz w:val="22"/>
                <w:lang w:val="ar-SA" w:eastAsia="zh-TW" w:bidi="en-GB"/>
              </w:rPr>
            </w:pPr>
            <w:r w:rsidRPr="00570737">
              <w:rPr>
                <w:rFonts w:eastAsiaTheme="minorEastAsia"/>
                <w:sz w:val="22"/>
                <w:rtl/>
              </w:rPr>
              <w:t xml:space="preserve">يشير صاحب البلاغ، في تعليقاته المؤرخة 14 أيار/مايو 2021، إلى أن الإجراءات القضائية </w:t>
            </w:r>
            <w:r w:rsidRPr="00570737">
              <w:rPr>
                <w:rFonts w:eastAsiaTheme="minorEastAsia"/>
                <w:spacing w:val="-4"/>
                <w:sz w:val="22"/>
                <w:rtl/>
              </w:rPr>
              <w:t>بشأن تحديد سنه لا تزال جارية وأنه يحمل جواز سفر أو وثائق صادرة عن قنصلية بلد منشئه في إسبانيا. ويشير إلى أن هذا الأمر يبين أن الاجتهاد القضائي للمحكمة العليا لا يُنفذ في الممارسة العملية</w:t>
            </w:r>
            <w:r w:rsidRPr="00795761">
              <w:rPr>
                <w:rFonts w:eastAsiaTheme="minorEastAsia"/>
                <w:spacing w:val="-4"/>
                <w:sz w:val="22"/>
                <w:rtl/>
              </w:rPr>
              <w:t>.</w:t>
            </w:r>
            <w:r w:rsidRPr="00744059">
              <w:rPr>
                <w:rFonts w:eastAsiaTheme="minorEastAsia"/>
                <w:sz w:val="22"/>
                <w:rtl/>
              </w:rPr>
              <w:t xml:space="preserve"> </w:t>
            </w:r>
          </w:p>
        </w:tc>
      </w:tr>
      <w:tr w:rsidR="00744059" w:rsidRPr="00744059" w14:paraId="376AEBDF" w14:textId="77777777" w:rsidTr="0055491A">
        <w:trPr>
          <w:cantSplit/>
        </w:trPr>
        <w:tc>
          <w:tcPr>
            <w:tcW w:w="2694" w:type="dxa"/>
            <w:tcBorders>
              <w:top w:val="nil"/>
              <w:bottom w:val="nil"/>
            </w:tcBorders>
            <w:shd w:val="clear" w:color="auto" w:fill="auto"/>
          </w:tcPr>
          <w:p w14:paraId="047E6214" w14:textId="77777777" w:rsidR="00744059" w:rsidRPr="00744059" w:rsidRDefault="00744059" w:rsidP="0055491A">
            <w:pPr>
              <w:spacing w:after="120" w:line="360" w:lineRule="exact"/>
              <w:ind w:left="526" w:right="115" w:hanging="322"/>
              <w:rPr>
                <w:rFonts w:eastAsiaTheme="minorEastAsia"/>
                <w:sz w:val="22"/>
              </w:rPr>
            </w:pPr>
          </w:p>
        </w:tc>
        <w:tc>
          <w:tcPr>
            <w:tcW w:w="4676" w:type="dxa"/>
            <w:gridSpan w:val="2"/>
            <w:tcBorders>
              <w:top w:val="nil"/>
              <w:bottom w:val="nil"/>
            </w:tcBorders>
            <w:shd w:val="clear" w:color="auto" w:fill="auto"/>
          </w:tcPr>
          <w:p w14:paraId="7F8549BE" w14:textId="0253B341" w:rsidR="00744059" w:rsidRPr="00744059" w:rsidRDefault="00744059" w:rsidP="00DB1845">
            <w:pPr>
              <w:spacing w:after="120" w:line="360" w:lineRule="exact"/>
              <w:ind w:left="1191" w:right="115" w:hanging="14"/>
              <w:textDirection w:val="tbRlV"/>
              <w:rPr>
                <w:rFonts w:eastAsiaTheme="minorEastAsia"/>
                <w:sz w:val="22"/>
                <w:lang w:val="ar-SA" w:eastAsia="zh-TW" w:bidi="en-GB"/>
              </w:rPr>
            </w:pPr>
            <w:r w:rsidRPr="00795761">
              <w:rPr>
                <w:rFonts w:eastAsiaTheme="minorEastAsia"/>
                <w:spacing w:val="-4"/>
                <w:sz w:val="22"/>
                <w:rtl/>
              </w:rPr>
              <w:t>ويضيف صاحب البلاغ أن هناك حالات كثيرة لم</w:t>
            </w:r>
            <w:r w:rsidR="00BE7797">
              <w:rPr>
                <w:rFonts w:eastAsiaTheme="minorEastAsia" w:hint="eastAsia"/>
                <w:spacing w:val="-4"/>
                <w:sz w:val="22"/>
                <w:rtl/>
              </w:rPr>
              <w:t> </w:t>
            </w:r>
            <w:r w:rsidRPr="00795761">
              <w:rPr>
                <w:rFonts w:eastAsiaTheme="minorEastAsia"/>
                <w:spacing w:val="-4"/>
                <w:sz w:val="22"/>
                <w:rtl/>
              </w:rPr>
              <w:t>يعدل فيها مكتب المدعي العام المعني المرسوم الذي ينص على أن الفرد بالغ حتى بعد أن يقدم الأطفال المعنيون جوازات سفر أو غيرها من وثائق الهوية تشير إلى أنهم قاصرون. ويشير أيضاً إلى</w:t>
            </w:r>
            <w:r w:rsidRPr="00744059">
              <w:rPr>
                <w:rFonts w:eastAsiaTheme="minorEastAsia"/>
                <w:sz w:val="22"/>
                <w:rtl/>
              </w:rPr>
              <w:t xml:space="preserve"> أن هذه المراسيم مؤقتة في الممارسة </w:t>
            </w:r>
            <w:r w:rsidRPr="00795761">
              <w:rPr>
                <w:rFonts w:eastAsiaTheme="minorEastAsia"/>
                <w:spacing w:val="-4"/>
                <w:sz w:val="22"/>
                <w:rtl/>
              </w:rPr>
              <w:t>العملية، وأن سلطات الإدارة العامة تخضع لتلك القرارات. ويؤكد مجدداً أنه لا يجوز الطعن مباشرة في المراسيم. ويشير كذلك إلى أنه لا يعلم شيئاً عن العمل الجاري لوضع بروتوكول جديد بشأن تحديد السن.</w:t>
            </w:r>
          </w:p>
        </w:tc>
      </w:tr>
      <w:tr w:rsidR="00744059" w:rsidRPr="00744059" w14:paraId="783394D5" w14:textId="77777777" w:rsidTr="0055491A">
        <w:trPr>
          <w:cantSplit/>
        </w:trPr>
        <w:tc>
          <w:tcPr>
            <w:tcW w:w="2694" w:type="dxa"/>
            <w:tcBorders>
              <w:top w:val="nil"/>
            </w:tcBorders>
            <w:shd w:val="clear" w:color="auto" w:fill="auto"/>
          </w:tcPr>
          <w:p w14:paraId="1BE78894" w14:textId="77777777" w:rsidR="00744059" w:rsidRPr="00744059" w:rsidRDefault="00744059" w:rsidP="0055491A">
            <w:pPr>
              <w:spacing w:after="120" w:line="360" w:lineRule="exact"/>
              <w:ind w:left="526" w:right="115" w:hanging="322"/>
              <w:rPr>
                <w:rFonts w:eastAsiaTheme="minorEastAsia"/>
                <w:sz w:val="22"/>
              </w:rPr>
            </w:pPr>
          </w:p>
        </w:tc>
        <w:tc>
          <w:tcPr>
            <w:tcW w:w="4676" w:type="dxa"/>
            <w:gridSpan w:val="2"/>
            <w:tcBorders>
              <w:top w:val="nil"/>
            </w:tcBorders>
            <w:shd w:val="clear" w:color="auto" w:fill="auto"/>
          </w:tcPr>
          <w:p w14:paraId="1C6F62F2" w14:textId="434B6CBB" w:rsidR="00744059" w:rsidRPr="001D6407" w:rsidRDefault="00744059" w:rsidP="00DB1845">
            <w:pPr>
              <w:spacing w:after="120" w:line="360" w:lineRule="exact"/>
              <w:ind w:left="1191" w:right="115" w:hanging="14"/>
              <w:textDirection w:val="tbRlV"/>
              <w:rPr>
                <w:rFonts w:eastAsiaTheme="minorEastAsia"/>
                <w:sz w:val="22"/>
                <w:lang w:eastAsia="zh-TW" w:bidi="en-GB"/>
              </w:rPr>
            </w:pPr>
            <w:r w:rsidRPr="00744059">
              <w:rPr>
                <w:rFonts w:eastAsiaTheme="minorEastAsia"/>
                <w:sz w:val="22"/>
                <w:rtl/>
              </w:rPr>
              <w:t xml:space="preserve">ويشير صاحب البلاغ إلى المذكرة رقم </w:t>
            </w:r>
            <w:r w:rsidRPr="00570737">
              <w:rPr>
                <w:rFonts w:eastAsiaTheme="minorEastAsia"/>
                <w:sz w:val="22"/>
                <w:rtl/>
              </w:rPr>
              <w:t>1</w:t>
            </w:r>
            <w:r w:rsidRPr="00744059">
              <w:rPr>
                <w:rFonts w:eastAsiaTheme="minorEastAsia"/>
                <w:sz w:val="22"/>
                <w:rtl/>
              </w:rPr>
              <w:t>/</w:t>
            </w:r>
            <w:r w:rsidRPr="00570737">
              <w:rPr>
                <w:rFonts w:eastAsiaTheme="minorEastAsia"/>
                <w:sz w:val="22"/>
                <w:rtl/>
              </w:rPr>
              <w:t>2020</w:t>
            </w:r>
            <w:r w:rsidRPr="00744059">
              <w:rPr>
                <w:rFonts w:eastAsiaTheme="minorEastAsia"/>
                <w:sz w:val="22"/>
                <w:rtl/>
              </w:rPr>
              <w:t xml:space="preserve"> المؤرخة </w:t>
            </w:r>
            <w:r w:rsidRPr="00570737">
              <w:rPr>
                <w:rFonts w:eastAsiaTheme="minorEastAsia"/>
                <w:sz w:val="22"/>
                <w:rtl/>
              </w:rPr>
              <w:t>22</w:t>
            </w:r>
            <w:r w:rsidRPr="00744059">
              <w:rPr>
                <w:rFonts w:eastAsiaTheme="minorEastAsia"/>
                <w:sz w:val="22"/>
                <w:rtl/>
              </w:rPr>
              <w:t xml:space="preserve"> تشرين الأول/أكتوبر </w:t>
            </w:r>
            <w:r w:rsidRPr="00570737">
              <w:rPr>
                <w:rFonts w:eastAsiaTheme="minorEastAsia"/>
                <w:sz w:val="22"/>
                <w:rtl/>
              </w:rPr>
              <w:t>2020</w:t>
            </w:r>
            <w:r w:rsidRPr="00744059">
              <w:rPr>
                <w:rFonts w:eastAsiaTheme="minorEastAsia"/>
                <w:sz w:val="22"/>
                <w:rtl/>
              </w:rPr>
              <w:t xml:space="preserve"> التي وجهتها وزارة العدل بشأن الطابع القانوني لآراء هيئات معاهدات حقوق الإنسان التابعة للأمم المتحدة، وهي آراء اعتبر فيها، في جملة أمور، أن: (أ) الآراء لا تملك قوة قانونية ملزمة؛ و(ب)</w:t>
            </w:r>
            <w:r w:rsidR="002B79EA">
              <w:rPr>
                <w:rFonts w:eastAsiaTheme="minorEastAsia" w:hint="cs"/>
                <w:sz w:val="22"/>
                <w:rtl/>
              </w:rPr>
              <w:t> </w:t>
            </w:r>
            <w:r w:rsidRPr="00744059">
              <w:rPr>
                <w:rFonts w:eastAsiaTheme="minorEastAsia"/>
                <w:sz w:val="22"/>
                <w:rtl/>
              </w:rPr>
              <w:t xml:space="preserve">الآراء تفسيرات قيّمة لمعاهدات حقوق </w:t>
            </w:r>
            <w:r w:rsidRPr="00570737">
              <w:rPr>
                <w:rFonts w:eastAsiaTheme="minorEastAsia"/>
                <w:sz w:val="22"/>
                <w:rtl/>
              </w:rPr>
              <w:t>الإنسان</w:t>
            </w:r>
            <w:r w:rsidRPr="00744059">
              <w:rPr>
                <w:rFonts w:eastAsiaTheme="minorEastAsia"/>
                <w:sz w:val="22"/>
                <w:rtl/>
              </w:rPr>
              <w:t xml:space="preserve"> وهي حجة موثوقة ينبغي أن توجه تفسير الدول الأطراف للمعاهدات وتطبيقها؛ و(ج) اللجان غير مختصة باعتماد تدابير مؤقتة.</w:t>
            </w:r>
          </w:p>
        </w:tc>
      </w:tr>
      <w:tr w:rsidR="00744059" w:rsidRPr="00744059" w14:paraId="15E79BF5" w14:textId="77777777" w:rsidTr="0055491A">
        <w:trPr>
          <w:cantSplit/>
        </w:trPr>
        <w:tc>
          <w:tcPr>
            <w:tcW w:w="2694" w:type="dxa"/>
            <w:shd w:val="clear" w:color="auto" w:fill="auto"/>
          </w:tcPr>
          <w:p w14:paraId="6DE1B50C" w14:textId="77777777" w:rsidR="00744059" w:rsidRPr="00744059" w:rsidRDefault="00744059" w:rsidP="0055491A">
            <w:pPr>
              <w:spacing w:after="120" w:line="360" w:lineRule="exact"/>
              <w:ind w:left="526" w:right="115" w:hanging="322"/>
              <w:textDirection w:val="tbRlV"/>
              <w:rPr>
                <w:rFonts w:eastAsiaTheme="minorEastAsia"/>
                <w:sz w:val="22"/>
                <w:lang w:val="ar-SA" w:eastAsia="zh-TW" w:bidi="en-GB"/>
              </w:rPr>
            </w:pPr>
            <w:r w:rsidRPr="00744059">
              <w:rPr>
                <w:rFonts w:eastAsiaTheme="minorEastAsia"/>
                <w:sz w:val="22"/>
                <w:rtl/>
              </w:rPr>
              <w:t>قرار اللجنة:</w:t>
            </w:r>
          </w:p>
        </w:tc>
        <w:tc>
          <w:tcPr>
            <w:tcW w:w="4676" w:type="dxa"/>
            <w:gridSpan w:val="2"/>
            <w:shd w:val="clear" w:color="auto" w:fill="auto"/>
          </w:tcPr>
          <w:p w14:paraId="06EB8F5D" w14:textId="77777777" w:rsidR="00744059" w:rsidRPr="00744059" w:rsidRDefault="00744059" w:rsidP="00DB1845">
            <w:pPr>
              <w:spacing w:after="120" w:line="360" w:lineRule="exact"/>
              <w:ind w:left="1191" w:right="115" w:hanging="14"/>
              <w:textDirection w:val="tbRlV"/>
              <w:rPr>
                <w:rFonts w:eastAsiaTheme="minorEastAsia"/>
                <w:sz w:val="22"/>
                <w:lang w:val="ar-SA" w:eastAsia="zh-TW" w:bidi="en-GB"/>
              </w:rPr>
            </w:pPr>
            <w:r w:rsidRPr="00744059">
              <w:rPr>
                <w:rFonts w:eastAsiaTheme="minorEastAsia"/>
                <w:sz w:val="22"/>
                <w:rtl/>
              </w:rPr>
              <w:t xml:space="preserve">تقرر اللجنة أن تواصل حوار المتابعة وأن تطلب عقد اجتماع مع الدولة الطرف لمناقشة التنفيذ الفوري لآراء اللجنة. </w:t>
            </w:r>
          </w:p>
        </w:tc>
      </w:tr>
    </w:tbl>
    <w:p w14:paraId="7156D02E" w14:textId="77777777" w:rsidR="00744059" w:rsidRPr="00B71951" w:rsidRDefault="00744059" w:rsidP="00B71951">
      <w:pPr>
        <w:pStyle w:val="SingleTxtG"/>
        <w:bidi/>
        <w:spacing w:line="360" w:lineRule="exact"/>
        <w:ind w:left="526" w:hanging="322"/>
        <w:jc w:val="lowKashida"/>
        <w:rPr>
          <w:rFonts w:eastAsiaTheme="minorEastAsia" w:hint="cs"/>
          <w:sz w:val="22"/>
          <w:szCs w:val="22"/>
          <w:rtl/>
          <w:lang w:val="en-US"/>
        </w:rPr>
      </w:pP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4676"/>
      </w:tblGrid>
      <w:tr w:rsidR="00744059" w:rsidRPr="00744059" w14:paraId="28F85265" w14:textId="77777777" w:rsidTr="0055491A">
        <w:trPr>
          <w:cantSplit/>
          <w:tblHeader/>
        </w:trPr>
        <w:tc>
          <w:tcPr>
            <w:tcW w:w="7370" w:type="dxa"/>
            <w:gridSpan w:val="2"/>
            <w:tcBorders>
              <w:top w:val="single" w:sz="4" w:space="0" w:color="auto"/>
              <w:bottom w:val="single" w:sz="12" w:space="0" w:color="auto"/>
            </w:tcBorders>
            <w:shd w:val="clear" w:color="auto" w:fill="auto"/>
            <w:vAlign w:val="bottom"/>
          </w:tcPr>
          <w:p w14:paraId="2A7D6E2C" w14:textId="13A3C285" w:rsidR="00744059" w:rsidRPr="00570737" w:rsidRDefault="00744059" w:rsidP="0055491A">
            <w:pPr>
              <w:spacing w:after="120" w:line="360" w:lineRule="exact"/>
              <w:ind w:left="526" w:right="115" w:hanging="322"/>
              <w:textDirection w:val="tbRlV"/>
              <w:rPr>
                <w:rFonts w:eastAsiaTheme="minorEastAsia"/>
                <w:i/>
                <w:sz w:val="22"/>
                <w:lang w:val="ar-SA" w:eastAsia="zh-TW" w:bidi="en-GB"/>
              </w:rPr>
            </w:pPr>
            <w:r w:rsidRPr="00570737">
              <w:rPr>
                <w:rFonts w:eastAsiaTheme="minorEastAsia"/>
                <w:i/>
                <w:iCs/>
                <w:sz w:val="22"/>
                <w:rtl/>
              </w:rPr>
              <w:t>ح. ب.</w:t>
            </w:r>
            <w:r w:rsidRPr="002B79EA">
              <w:rPr>
                <w:rFonts w:eastAsiaTheme="minorEastAsia"/>
                <w:sz w:val="22"/>
                <w:rtl/>
              </w:rPr>
              <w:t xml:space="preserve"> </w:t>
            </w:r>
            <w:r w:rsidRPr="00570737">
              <w:rPr>
                <w:rFonts w:eastAsiaTheme="minorEastAsia"/>
                <w:i/>
                <w:iCs/>
                <w:sz w:val="22"/>
                <w:rtl/>
              </w:rPr>
              <w:t>ضد إسبانيا</w:t>
            </w:r>
            <w:r w:rsidRPr="002B79EA">
              <w:rPr>
                <w:rFonts w:eastAsiaTheme="minorEastAsia"/>
                <w:sz w:val="22"/>
                <w:rtl/>
              </w:rPr>
              <w:t xml:space="preserve"> (</w:t>
            </w:r>
            <w:hyperlink r:id="rId13" w:history="1">
              <w:r w:rsidR="002B79EA" w:rsidRPr="00B71951">
                <w:rPr>
                  <w:rStyle w:val="Hyperlink"/>
                  <w:iCs/>
                  <w:sz w:val="22"/>
                </w:rPr>
                <w:t>CRC/C/82/D/25/2017</w:t>
              </w:r>
            </w:hyperlink>
            <w:r w:rsidRPr="002B79EA">
              <w:rPr>
                <w:rFonts w:eastAsiaTheme="minorEastAsia"/>
                <w:sz w:val="22"/>
                <w:rtl/>
              </w:rPr>
              <w:t>)</w:t>
            </w:r>
          </w:p>
        </w:tc>
      </w:tr>
      <w:tr w:rsidR="00744059" w:rsidRPr="00744059" w14:paraId="7BCB80BA" w14:textId="77777777" w:rsidTr="0055491A">
        <w:trPr>
          <w:cantSplit/>
          <w:trHeight w:hRule="exact" w:val="113"/>
          <w:tblHeader/>
        </w:trPr>
        <w:tc>
          <w:tcPr>
            <w:tcW w:w="2694" w:type="dxa"/>
            <w:tcBorders>
              <w:top w:val="single" w:sz="12" w:space="0" w:color="auto"/>
            </w:tcBorders>
            <w:shd w:val="clear" w:color="auto" w:fill="auto"/>
          </w:tcPr>
          <w:p w14:paraId="597DC04F" w14:textId="77777777" w:rsidR="00744059" w:rsidRPr="00744059" w:rsidRDefault="00744059" w:rsidP="0055491A">
            <w:pPr>
              <w:spacing w:after="120" w:line="360" w:lineRule="exact"/>
              <w:ind w:left="526" w:right="115" w:hanging="322"/>
              <w:rPr>
                <w:rFonts w:eastAsiaTheme="minorEastAsia"/>
                <w:sz w:val="22"/>
              </w:rPr>
            </w:pPr>
          </w:p>
        </w:tc>
        <w:tc>
          <w:tcPr>
            <w:tcW w:w="4676" w:type="dxa"/>
            <w:tcBorders>
              <w:top w:val="single" w:sz="12" w:space="0" w:color="auto"/>
            </w:tcBorders>
            <w:shd w:val="clear" w:color="auto" w:fill="auto"/>
          </w:tcPr>
          <w:p w14:paraId="48478BD0" w14:textId="77777777" w:rsidR="00744059" w:rsidRPr="00744059" w:rsidRDefault="00744059" w:rsidP="0055491A">
            <w:pPr>
              <w:spacing w:after="120" w:line="360" w:lineRule="exact"/>
              <w:ind w:left="526" w:right="115" w:hanging="322"/>
              <w:rPr>
                <w:rFonts w:eastAsiaTheme="minorEastAsia"/>
                <w:sz w:val="22"/>
              </w:rPr>
            </w:pPr>
          </w:p>
        </w:tc>
      </w:tr>
      <w:tr w:rsidR="00744059" w:rsidRPr="00744059" w14:paraId="13E3CF8D" w14:textId="77777777" w:rsidTr="002B79EA">
        <w:trPr>
          <w:cantSplit/>
        </w:trPr>
        <w:tc>
          <w:tcPr>
            <w:tcW w:w="2694" w:type="dxa"/>
            <w:tcBorders>
              <w:bottom w:val="nil"/>
            </w:tcBorders>
            <w:shd w:val="clear" w:color="auto" w:fill="auto"/>
          </w:tcPr>
          <w:p w14:paraId="49165B6D" w14:textId="77777777" w:rsidR="00744059" w:rsidRPr="00744059" w:rsidRDefault="00744059" w:rsidP="0055491A">
            <w:pPr>
              <w:spacing w:after="120" w:line="360" w:lineRule="exact"/>
              <w:ind w:left="526" w:right="115" w:hanging="322"/>
              <w:textDirection w:val="tbRlV"/>
              <w:rPr>
                <w:rFonts w:eastAsiaTheme="minorEastAsia"/>
                <w:sz w:val="22"/>
                <w:lang w:val="ar-SA" w:eastAsia="zh-TW" w:bidi="en-GB"/>
              </w:rPr>
            </w:pPr>
            <w:r w:rsidRPr="00744059">
              <w:rPr>
                <w:rFonts w:eastAsiaTheme="minorEastAsia"/>
                <w:sz w:val="22"/>
                <w:rtl/>
              </w:rPr>
              <w:t>تاريخ اعتماد الآراء:</w:t>
            </w:r>
          </w:p>
        </w:tc>
        <w:tc>
          <w:tcPr>
            <w:tcW w:w="4676" w:type="dxa"/>
            <w:tcBorders>
              <w:bottom w:val="nil"/>
            </w:tcBorders>
            <w:shd w:val="clear" w:color="auto" w:fill="auto"/>
          </w:tcPr>
          <w:p w14:paraId="79BE482D" w14:textId="77777777" w:rsidR="00744059" w:rsidRPr="00744059" w:rsidRDefault="00744059" w:rsidP="00BE7797">
            <w:pPr>
              <w:spacing w:after="120" w:line="360" w:lineRule="exact"/>
              <w:ind w:left="1205" w:right="115" w:hanging="70"/>
              <w:textDirection w:val="tbRlV"/>
              <w:rPr>
                <w:rFonts w:eastAsiaTheme="minorEastAsia"/>
                <w:sz w:val="22"/>
                <w:lang w:val="ar-SA" w:eastAsia="zh-TW" w:bidi="en-GB"/>
              </w:rPr>
            </w:pPr>
            <w:r w:rsidRPr="00570737">
              <w:rPr>
                <w:rFonts w:eastAsiaTheme="minorEastAsia"/>
                <w:sz w:val="22"/>
                <w:rtl/>
              </w:rPr>
              <w:t>18</w:t>
            </w:r>
            <w:r w:rsidRPr="00744059">
              <w:rPr>
                <w:rFonts w:eastAsiaTheme="minorEastAsia"/>
                <w:sz w:val="22"/>
                <w:rtl/>
              </w:rPr>
              <w:t xml:space="preserve"> أيلول/</w:t>
            </w:r>
            <w:r w:rsidRPr="00570737">
              <w:rPr>
                <w:rFonts w:eastAsiaTheme="minorEastAsia"/>
                <w:sz w:val="22"/>
                <w:rtl/>
              </w:rPr>
              <w:t>سبتمبر</w:t>
            </w:r>
            <w:r w:rsidRPr="00744059">
              <w:rPr>
                <w:rFonts w:eastAsiaTheme="minorEastAsia"/>
                <w:sz w:val="22"/>
                <w:rtl/>
              </w:rPr>
              <w:t xml:space="preserve"> </w:t>
            </w:r>
            <w:r w:rsidRPr="00570737">
              <w:rPr>
                <w:rFonts w:eastAsiaTheme="minorEastAsia"/>
                <w:sz w:val="22"/>
                <w:rtl/>
              </w:rPr>
              <w:t>2019</w:t>
            </w:r>
          </w:p>
        </w:tc>
      </w:tr>
      <w:tr w:rsidR="00744059" w:rsidRPr="00744059" w14:paraId="7371B61A" w14:textId="77777777" w:rsidTr="002B79EA">
        <w:trPr>
          <w:cantSplit/>
        </w:trPr>
        <w:tc>
          <w:tcPr>
            <w:tcW w:w="2694" w:type="dxa"/>
            <w:tcBorders>
              <w:top w:val="nil"/>
              <w:bottom w:val="nil"/>
            </w:tcBorders>
            <w:shd w:val="clear" w:color="auto" w:fill="auto"/>
          </w:tcPr>
          <w:p w14:paraId="259E0899" w14:textId="77777777" w:rsidR="00744059" w:rsidRPr="00744059" w:rsidRDefault="00744059" w:rsidP="0055491A">
            <w:pPr>
              <w:spacing w:after="120" w:line="360" w:lineRule="exact"/>
              <w:ind w:left="526" w:right="115" w:hanging="322"/>
              <w:textDirection w:val="tbRlV"/>
              <w:rPr>
                <w:rFonts w:eastAsiaTheme="minorEastAsia"/>
                <w:sz w:val="22"/>
                <w:lang w:val="ar-SA" w:eastAsia="zh-TW" w:bidi="en-GB"/>
              </w:rPr>
            </w:pPr>
            <w:r w:rsidRPr="00744059">
              <w:rPr>
                <w:rFonts w:eastAsiaTheme="minorEastAsia"/>
                <w:sz w:val="22"/>
                <w:rtl/>
              </w:rPr>
              <w:t>الموضوع:</w:t>
            </w:r>
          </w:p>
        </w:tc>
        <w:tc>
          <w:tcPr>
            <w:tcW w:w="4676" w:type="dxa"/>
            <w:tcBorders>
              <w:top w:val="nil"/>
              <w:bottom w:val="nil"/>
            </w:tcBorders>
            <w:shd w:val="clear" w:color="auto" w:fill="auto"/>
          </w:tcPr>
          <w:p w14:paraId="3ABCAE26" w14:textId="77777777" w:rsidR="00744059" w:rsidRPr="00744059" w:rsidRDefault="00744059" w:rsidP="00DB1845">
            <w:pPr>
              <w:spacing w:after="120" w:line="360" w:lineRule="exact"/>
              <w:ind w:left="1191" w:right="115" w:hanging="14"/>
              <w:textDirection w:val="tbRlV"/>
              <w:rPr>
                <w:rFonts w:eastAsiaTheme="minorEastAsia"/>
                <w:sz w:val="22"/>
                <w:lang w:val="ar-SA" w:eastAsia="zh-TW" w:bidi="en-GB"/>
              </w:rPr>
            </w:pPr>
            <w:r w:rsidRPr="00744059">
              <w:rPr>
                <w:rFonts w:eastAsiaTheme="minorEastAsia"/>
                <w:sz w:val="22"/>
                <w:rtl/>
              </w:rPr>
              <w:t xml:space="preserve">تحديد سن طفل طالب للجوء غير مصحوب باستخدام طريقة </w:t>
            </w:r>
            <w:proofErr w:type="spellStart"/>
            <w:r w:rsidRPr="00570737">
              <w:rPr>
                <w:rFonts w:eastAsiaTheme="minorEastAsia"/>
                <w:sz w:val="22"/>
                <w:rtl/>
              </w:rPr>
              <w:t>غرويليتش</w:t>
            </w:r>
            <w:proofErr w:type="spellEnd"/>
            <w:r w:rsidRPr="00744059">
              <w:rPr>
                <w:rFonts w:eastAsiaTheme="minorEastAsia"/>
                <w:sz w:val="22"/>
                <w:rtl/>
              </w:rPr>
              <w:t xml:space="preserve"> </w:t>
            </w:r>
            <w:proofErr w:type="spellStart"/>
            <w:r w:rsidRPr="00744059">
              <w:rPr>
                <w:rFonts w:eastAsiaTheme="minorEastAsia"/>
                <w:sz w:val="22"/>
                <w:rtl/>
              </w:rPr>
              <w:t>وبايل</w:t>
            </w:r>
            <w:proofErr w:type="spellEnd"/>
            <w:r w:rsidRPr="00744059">
              <w:rPr>
                <w:rFonts w:eastAsiaTheme="minorEastAsia"/>
                <w:sz w:val="22"/>
                <w:rtl/>
              </w:rPr>
              <w:t xml:space="preserve">. </w:t>
            </w:r>
          </w:p>
        </w:tc>
      </w:tr>
      <w:tr w:rsidR="00744059" w:rsidRPr="00744059" w14:paraId="51C5ACAC" w14:textId="77777777" w:rsidTr="002B79EA">
        <w:trPr>
          <w:cantSplit/>
        </w:trPr>
        <w:tc>
          <w:tcPr>
            <w:tcW w:w="2694" w:type="dxa"/>
            <w:tcBorders>
              <w:top w:val="nil"/>
            </w:tcBorders>
            <w:shd w:val="clear" w:color="auto" w:fill="auto"/>
          </w:tcPr>
          <w:p w14:paraId="6C63FC87" w14:textId="77777777" w:rsidR="00744059" w:rsidRPr="00744059" w:rsidRDefault="00744059" w:rsidP="0055491A">
            <w:pPr>
              <w:spacing w:after="120" w:line="360" w:lineRule="exact"/>
              <w:ind w:left="526" w:right="115" w:hanging="322"/>
              <w:textDirection w:val="tbRlV"/>
              <w:rPr>
                <w:rFonts w:eastAsiaTheme="minorEastAsia"/>
                <w:sz w:val="22"/>
                <w:lang w:val="ar-SA" w:eastAsia="zh-TW" w:bidi="en-GB"/>
              </w:rPr>
            </w:pPr>
            <w:r w:rsidRPr="00744059">
              <w:rPr>
                <w:rFonts w:eastAsiaTheme="minorEastAsia"/>
                <w:sz w:val="22"/>
                <w:rtl/>
              </w:rPr>
              <w:lastRenderedPageBreak/>
              <w:t>المواد المنتهكة:</w:t>
            </w:r>
          </w:p>
        </w:tc>
        <w:tc>
          <w:tcPr>
            <w:tcW w:w="4676" w:type="dxa"/>
            <w:tcBorders>
              <w:top w:val="nil"/>
            </w:tcBorders>
            <w:shd w:val="clear" w:color="auto" w:fill="auto"/>
          </w:tcPr>
          <w:p w14:paraId="52DBB543" w14:textId="77777777" w:rsidR="00744059" w:rsidRPr="00744059" w:rsidRDefault="00744059" w:rsidP="0005316F">
            <w:pPr>
              <w:spacing w:after="120" w:line="320" w:lineRule="exact"/>
              <w:ind w:left="1190" w:right="113" w:hanging="11"/>
              <w:textDirection w:val="tbRlV"/>
              <w:rPr>
                <w:rFonts w:eastAsiaTheme="minorEastAsia"/>
                <w:sz w:val="22"/>
                <w:lang w:val="ar-SA" w:eastAsia="zh-TW" w:bidi="en-GB"/>
              </w:rPr>
            </w:pPr>
            <w:r w:rsidRPr="00570737">
              <w:rPr>
                <w:rFonts w:eastAsiaTheme="minorEastAsia"/>
                <w:sz w:val="22"/>
                <w:rtl/>
              </w:rPr>
              <w:t>2</w:t>
            </w:r>
            <w:r w:rsidRPr="00744059">
              <w:rPr>
                <w:rFonts w:eastAsiaTheme="minorEastAsia"/>
                <w:sz w:val="22"/>
                <w:rtl/>
              </w:rPr>
              <w:t>، و</w:t>
            </w:r>
            <w:r w:rsidRPr="00570737">
              <w:rPr>
                <w:rFonts w:eastAsiaTheme="minorEastAsia"/>
                <w:sz w:val="22"/>
                <w:rtl/>
              </w:rPr>
              <w:t>3</w:t>
            </w:r>
            <w:r w:rsidRPr="00744059">
              <w:rPr>
                <w:rFonts w:eastAsiaTheme="minorEastAsia"/>
                <w:sz w:val="22"/>
                <w:rtl/>
              </w:rPr>
              <w:t>، و</w:t>
            </w:r>
            <w:r w:rsidRPr="00570737">
              <w:rPr>
                <w:rFonts w:eastAsiaTheme="minorEastAsia"/>
                <w:sz w:val="22"/>
                <w:rtl/>
              </w:rPr>
              <w:t>8</w:t>
            </w:r>
            <w:r w:rsidRPr="00744059">
              <w:rPr>
                <w:rFonts w:eastAsiaTheme="minorEastAsia"/>
                <w:sz w:val="22"/>
                <w:rtl/>
              </w:rPr>
              <w:t>، و</w:t>
            </w:r>
            <w:r w:rsidRPr="00570737">
              <w:rPr>
                <w:rFonts w:eastAsiaTheme="minorEastAsia"/>
                <w:sz w:val="22"/>
                <w:rtl/>
              </w:rPr>
              <w:t>12</w:t>
            </w:r>
            <w:r w:rsidRPr="00744059">
              <w:rPr>
                <w:rFonts w:eastAsiaTheme="minorEastAsia"/>
                <w:sz w:val="22"/>
                <w:rtl/>
              </w:rPr>
              <w:t>، و</w:t>
            </w:r>
            <w:r w:rsidRPr="00570737">
              <w:rPr>
                <w:rFonts w:eastAsiaTheme="minorEastAsia"/>
                <w:sz w:val="22"/>
                <w:rtl/>
              </w:rPr>
              <w:t>18</w:t>
            </w:r>
            <w:r w:rsidRPr="00744059">
              <w:rPr>
                <w:rFonts w:eastAsiaTheme="minorEastAsia"/>
                <w:sz w:val="22"/>
                <w:rtl/>
              </w:rPr>
              <w:t>(</w:t>
            </w:r>
            <w:r w:rsidRPr="00570737">
              <w:rPr>
                <w:rFonts w:eastAsiaTheme="minorEastAsia"/>
                <w:sz w:val="22"/>
                <w:rtl/>
              </w:rPr>
              <w:t>2</w:t>
            </w:r>
            <w:r w:rsidRPr="00744059">
              <w:rPr>
                <w:rFonts w:eastAsiaTheme="minorEastAsia"/>
                <w:sz w:val="22"/>
                <w:rtl/>
              </w:rPr>
              <w:t>)، و</w:t>
            </w:r>
            <w:r w:rsidRPr="00570737">
              <w:rPr>
                <w:rFonts w:eastAsiaTheme="minorEastAsia"/>
                <w:sz w:val="22"/>
                <w:rtl/>
              </w:rPr>
              <w:t>20</w:t>
            </w:r>
            <w:r w:rsidRPr="00744059">
              <w:rPr>
                <w:rFonts w:eastAsiaTheme="minorEastAsia"/>
                <w:sz w:val="22"/>
                <w:rtl/>
              </w:rPr>
              <w:t>، و</w:t>
            </w:r>
            <w:r w:rsidRPr="00570737">
              <w:rPr>
                <w:rFonts w:eastAsiaTheme="minorEastAsia"/>
                <w:sz w:val="22"/>
                <w:rtl/>
              </w:rPr>
              <w:t>27</w:t>
            </w:r>
            <w:r w:rsidRPr="00744059">
              <w:rPr>
                <w:rFonts w:eastAsiaTheme="minorEastAsia"/>
                <w:sz w:val="22"/>
                <w:rtl/>
              </w:rPr>
              <w:t>، و</w:t>
            </w:r>
            <w:r w:rsidRPr="00570737">
              <w:rPr>
                <w:rFonts w:eastAsiaTheme="minorEastAsia"/>
                <w:sz w:val="22"/>
                <w:rtl/>
              </w:rPr>
              <w:t>29</w:t>
            </w:r>
            <w:r w:rsidRPr="00744059">
              <w:rPr>
                <w:rFonts w:eastAsiaTheme="minorEastAsia"/>
                <w:sz w:val="22"/>
                <w:rtl/>
              </w:rPr>
              <w:t xml:space="preserve"> من الاتفاقية، والمادة </w:t>
            </w:r>
            <w:r w:rsidRPr="00570737">
              <w:rPr>
                <w:rFonts w:eastAsiaTheme="minorEastAsia"/>
                <w:sz w:val="22"/>
                <w:rtl/>
              </w:rPr>
              <w:t>6</w:t>
            </w:r>
            <w:r w:rsidRPr="00744059">
              <w:rPr>
                <w:rFonts w:eastAsiaTheme="minorEastAsia"/>
                <w:sz w:val="22"/>
                <w:rtl/>
              </w:rPr>
              <w:t xml:space="preserve"> من البروتوكول الاختياري</w:t>
            </w:r>
          </w:p>
        </w:tc>
      </w:tr>
      <w:tr w:rsidR="00744059" w:rsidRPr="00744059" w14:paraId="6ECEB9C6" w14:textId="77777777" w:rsidTr="0055491A">
        <w:trPr>
          <w:cantSplit/>
        </w:trPr>
        <w:tc>
          <w:tcPr>
            <w:tcW w:w="2694" w:type="dxa"/>
            <w:tcBorders>
              <w:bottom w:val="nil"/>
            </w:tcBorders>
            <w:shd w:val="clear" w:color="auto" w:fill="auto"/>
          </w:tcPr>
          <w:p w14:paraId="277E1A74" w14:textId="77777777" w:rsidR="00744059" w:rsidRPr="00744059" w:rsidRDefault="00744059" w:rsidP="0055491A">
            <w:pPr>
              <w:spacing w:after="120" w:line="360" w:lineRule="exact"/>
              <w:ind w:left="526" w:right="115" w:hanging="322"/>
              <w:textDirection w:val="tbRlV"/>
              <w:rPr>
                <w:rFonts w:eastAsiaTheme="minorEastAsia"/>
                <w:sz w:val="22"/>
                <w:lang w:val="ar-SA" w:eastAsia="zh-TW" w:bidi="en-GB"/>
              </w:rPr>
            </w:pPr>
            <w:r w:rsidRPr="00744059">
              <w:rPr>
                <w:rFonts w:eastAsiaTheme="minorEastAsia"/>
                <w:sz w:val="22"/>
                <w:rtl/>
              </w:rPr>
              <w:t>سبل الانتصاف:</w:t>
            </w:r>
          </w:p>
        </w:tc>
        <w:tc>
          <w:tcPr>
            <w:tcW w:w="4676" w:type="dxa"/>
            <w:tcBorders>
              <w:bottom w:val="nil"/>
            </w:tcBorders>
            <w:shd w:val="clear" w:color="auto" w:fill="auto"/>
          </w:tcPr>
          <w:p w14:paraId="2BC9910F" w14:textId="2E8C0E5F" w:rsidR="00744059" w:rsidRPr="00744059" w:rsidRDefault="00744059" w:rsidP="0005316F">
            <w:pPr>
              <w:spacing w:after="120" w:line="320" w:lineRule="exact"/>
              <w:ind w:left="1190" w:right="113" w:hanging="11"/>
              <w:textDirection w:val="tbRlV"/>
              <w:rPr>
                <w:rFonts w:eastAsiaTheme="minorEastAsia"/>
                <w:sz w:val="22"/>
                <w:lang w:val="ar-SA" w:eastAsia="zh-TW" w:bidi="en-GB"/>
              </w:rPr>
            </w:pPr>
            <w:r w:rsidRPr="00744059">
              <w:rPr>
                <w:rFonts w:eastAsiaTheme="minorEastAsia"/>
                <w:sz w:val="22"/>
                <w:rtl/>
              </w:rPr>
              <w:t>يجب على الدولة الطرف أن تقدم لصاحب البلاغ تعويضا ملائماً عن الانتهاكات، بما في ذلك إتاحة الفرصة له لتسوية وضعه الإداري، مع إيلاء الاعتبار الواجب لكونه طفل</w:t>
            </w:r>
            <w:r w:rsidR="00015F36">
              <w:rPr>
                <w:rFonts w:eastAsiaTheme="minorEastAsia"/>
                <w:sz w:val="22"/>
                <w:rtl/>
              </w:rPr>
              <w:t xml:space="preserve">اً </w:t>
            </w:r>
            <w:r w:rsidRPr="00744059">
              <w:rPr>
                <w:rFonts w:eastAsiaTheme="minorEastAsia"/>
                <w:sz w:val="22"/>
                <w:rtl/>
              </w:rPr>
              <w:t xml:space="preserve">غير مصحوب عندما قدم طلبه اللجوء لأول مرة. </w:t>
            </w:r>
          </w:p>
        </w:tc>
      </w:tr>
      <w:tr w:rsidR="00744059" w:rsidRPr="00744059" w14:paraId="4B59790E" w14:textId="77777777" w:rsidTr="00FB5DD9">
        <w:trPr>
          <w:cantSplit/>
        </w:trPr>
        <w:tc>
          <w:tcPr>
            <w:tcW w:w="2694" w:type="dxa"/>
            <w:tcBorders>
              <w:top w:val="nil"/>
              <w:bottom w:val="nil"/>
            </w:tcBorders>
            <w:shd w:val="clear" w:color="auto" w:fill="auto"/>
          </w:tcPr>
          <w:p w14:paraId="0BB9CC28" w14:textId="77777777" w:rsidR="00744059" w:rsidRPr="00744059" w:rsidRDefault="00744059" w:rsidP="0055491A">
            <w:pPr>
              <w:spacing w:after="120" w:line="360" w:lineRule="exact"/>
              <w:ind w:left="526" w:right="115" w:hanging="322"/>
              <w:rPr>
                <w:rFonts w:eastAsiaTheme="minorEastAsia"/>
                <w:sz w:val="22"/>
              </w:rPr>
            </w:pPr>
          </w:p>
        </w:tc>
        <w:tc>
          <w:tcPr>
            <w:tcW w:w="4676" w:type="dxa"/>
            <w:tcBorders>
              <w:top w:val="nil"/>
              <w:bottom w:val="nil"/>
            </w:tcBorders>
            <w:shd w:val="clear" w:color="auto" w:fill="auto"/>
          </w:tcPr>
          <w:p w14:paraId="71D9CB4F" w14:textId="6E711B7D" w:rsidR="00795761" w:rsidRPr="00795761" w:rsidRDefault="00744059" w:rsidP="0005316F">
            <w:pPr>
              <w:spacing w:after="120" w:line="320" w:lineRule="exact"/>
              <w:ind w:left="1190" w:right="113" w:hanging="11"/>
              <w:textDirection w:val="tbRlV"/>
              <w:rPr>
                <w:rFonts w:eastAsiaTheme="minorEastAsia"/>
                <w:sz w:val="22"/>
                <w:lang w:eastAsia="zh-TW" w:bidi="en-GB"/>
              </w:rPr>
            </w:pPr>
            <w:r w:rsidRPr="00744059">
              <w:rPr>
                <w:rFonts w:eastAsiaTheme="minorEastAsia"/>
                <w:sz w:val="22"/>
                <w:rtl/>
              </w:rPr>
              <w:t xml:space="preserve">والدولة الطرف ملزمة، إضافة إلى ذلك، بأن تمنع وقوع انتهاكات مماثلة في المستقبل، لا سيما بضمان تنفيذ جميع الإجراءات لتحديد سن من يحتمل أنهم أطفال غير مصحوبين على نحو يتوافق مع </w:t>
            </w:r>
            <w:r w:rsidRPr="00570737">
              <w:rPr>
                <w:rFonts w:eastAsiaTheme="minorEastAsia"/>
                <w:sz w:val="22"/>
                <w:rtl/>
              </w:rPr>
              <w:t>الاتفاقية</w:t>
            </w:r>
            <w:r w:rsidRPr="00744059">
              <w:rPr>
                <w:rFonts w:eastAsiaTheme="minorEastAsia"/>
                <w:sz w:val="22"/>
                <w:rtl/>
              </w:rPr>
              <w:t xml:space="preserve">، وأن تأخذ في الاعتبار، أثناء هذه الإجراءات الوثائق التي يقدمها الأشخاص الخاضعون لها في حال أصدرتها أو أكدت الدول التي أصدرتها أو سفاراتها صحتها، وأن تقبل أنها وثائق صحيحة وأن تُعين لهم محامياً مؤهلاً بالمجان على الفور، أو أن تعترف بالمحاميين الذين يعينوهم بأنفسهم بحرية. والدولة الطرف ملزمة أيضاً بكفالة تعيين وصي مختص للأشخاص طالبي اللجوء غير المصحوبين الذين يدعون أنهم دون </w:t>
            </w:r>
            <w:r w:rsidRPr="00570737">
              <w:rPr>
                <w:rFonts w:eastAsiaTheme="minorEastAsia"/>
                <w:sz w:val="22"/>
                <w:rtl/>
              </w:rPr>
              <w:t>سن الثامنة عشرة في</w:t>
            </w:r>
            <w:r w:rsidRPr="00744059">
              <w:rPr>
                <w:rFonts w:eastAsiaTheme="minorEastAsia"/>
                <w:sz w:val="22"/>
                <w:rtl/>
              </w:rPr>
              <w:t xml:space="preserve"> أقرب وقت ممكن حتى يتمكنوا من طلب اللجوء بوصفهم قاصرين، حتى عندما لا يكون سنهم قد حُدد.</w:t>
            </w:r>
          </w:p>
        </w:tc>
      </w:tr>
      <w:tr w:rsidR="00FB5DD9" w:rsidRPr="00744059" w14:paraId="1436D6D5" w14:textId="77777777" w:rsidTr="00FB5DD9">
        <w:trPr>
          <w:cantSplit/>
        </w:trPr>
        <w:tc>
          <w:tcPr>
            <w:tcW w:w="2694" w:type="dxa"/>
            <w:tcBorders>
              <w:top w:val="nil"/>
              <w:bottom w:val="nil"/>
            </w:tcBorders>
            <w:shd w:val="clear" w:color="auto" w:fill="auto"/>
          </w:tcPr>
          <w:p w14:paraId="4285E288" w14:textId="77777777" w:rsidR="00FB5DD9" w:rsidRPr="00744059" w:rsidRDefault="00FB5DD9" w:rsidP="00FB5DD9">
            <w:pPr>
              <w:spacing w:after="120" w:line="360" w:lineRule="exact"/>
              <w:ind w:left="526" w:right="115" w:hanging="322"/>
              <w:rPr>
                <w:rFonts w:eastAsiaTheme="minorEastAsia"/>
                <w:sz w:val="22"/>
              </w:rPr>
            </w:pPr>
          </w:p>
        </w:tc>
        <w:tc>
          <w:tcPr>
            <w:tcW w:w="4676" w:type="dxa"/>
            <w:tcBorders>
              <w:top w:val="nil"/>
              <w:bottom w:val="nil"/>
            </w:tcBorders>
            <w:shd w:val="clear" w:color="auto" w:fill="auto"/>
          </w:tcPr>
          <w:p w14:paraId="25504A15" w14:textId="3672D33E" w:rsidR="00FB5DD9" w:rsidRPr="00FB5DD9" w:rsidRDefault="00FB5DD9" w:rsidP="0005316F">
            <w:pPr>
              <w:spacing w:after="120" w:line="320" w:lineRule="exact"/>
              <w:ind w:left="1190" w:right="113" w:hanging="11"/>
              <w:textDirection w:val="tbRlV"/>
              <w:rPr>
                <w:rFonts w:eastAsiaTheme="minorEastAsia"/>
                <w:sz w:val="22"/>
                <w:lang w:eastAsia="zh-TW"/>
              </w:rPr>
            </w:pPr>
            <w:r w:rsidRPr="00744059">
              <w:rPr>
                <w:rFonts w:eastAsiaTheme="minorEastAsia"/>
                <w:sz w:val="22"/>
                <w:rtl/>
              </w:rPr>
              <w:t xml:space="preserve">ويجب على الدولة الطرف أن تضع آلية تصحيحية فعالة وفي المتناول لتمكين المهاجرين غير المصحوبين الذين يدعون أنهم دون </w:t>
            </w:r>
            <w:r w:rsidRPr="00570737">
              <w:rPr>
                <w:rFonts w:eastAsiaTheme="minorEastAsia"/>
                <w:sz w:val="22"/>
                <w:rtl/>
              </w:rPr>
              <w:t>سن الثامنة</w:t>
            </w:r>
            <w:r w:rsidRPr="00744059">
              <w:rPr>
                <w:rFonts w:eastAsiaTheme="minorEastAsia"/>
                <w:sz w:val="22"/>
                <w:rtl/>
              </w:rPr>
              <w:t xml:space="preserve"> عشرة من طلب إعادة النظر في قرارات السلطات المتصلة بسنهم، كلما اتخذ القرار دون الضمانات اللازمة لحماية مصالح الطفل الفضلى والحق في الاستماع إليه. ويجب على الدولة الطرف أيضاً إتاحة دورات تدريبية لتثقيف موظفي الهجرة، وأفراد الشرطة، وموظفي الادعاء العام، والقضاة وغيرهم من المهنيين المعنيين بحقوق طالبي اللجوء</w:t>
            </w:r>
            <w:r>
              <w:rPr>
                <w:rFonts w:eastAsiaTheme="minorEastAsia" w:hint="cs"/>
                <w:sz w:val="22"/>
                <w:rtl/>
                <w:lang w:eastAsia="zh-TW"/>
              </w:rPr>
              <w:t xml:space="preserve"> </w:t>
            </w:r>
            <w:r w:rsidRPr="00795761">
              <w:rPr>
                <w:rFonts w:eastAsiaTheme="minorEastAsia" w:hint="cs"/>
                <w:spacing w:val="-4"/>
                <w:sz w:val="22"/>
                <w:rtl/>
                <w:lang w:eastAsia="zh-TW"/>
              </w:rPr>
              <w:t xml:space="preserve">وغيرهم من </w:t>
            </w:r>
            <w:r w:rsidRPr="00795761">
              <w:rPr>
                <w:rFonts w:eastAsiaTheme="minorEastAsia" w:hint="cs"/>
                <w:sz w:val="22"/>
                <w:rtl/>
                <w:lang w:eastAsia="zh-TW"/>
              </w:rPr>
              <w:t xml:space="preserve">الأطفال المهاجرين، ولا سيما تثقيفهم بشأن تعليق اللجنة العام رقم </w:t>
            </w:r>
            <w:r w:rsidRPr="00570737">
              <w:rPr>
                <w:rFonts w:eastAsiaTheme="minorEastAsia" w:hint="cs"/>
                <w:sz w:val="22"/>
                <w:rtl/>
                <w:lang w:eastAsia="zh-TW"/>
              </w:rPr>
              <w:t>6(2005)،</w:t>
            </w:r>
            <w:r w:rsidRPr="00795761">
              <w:rPr>
                <w:rFonts w:eastAsiaTheme="minorEastAsia" w:hint="cs"/>
                <w:sz w:val="22"/>
                <w:rtl/>
                <w:lang w:eastAsia="zh-TW"/>
              </w:rPr>
              <w:t xml:space="preserve"> والتعليق العام</w:t>
            </w:r>
            <w:r>
              <w:rPr>
                <w:rFonts w:eastAsiaTheme="minorEastAsia"/>
                <w:sz w:val="22"/>
                <w:rtl/>
                <w:lang w:eastAsia="zh-TW"/>
              </w:rPr>
              <w:br/>
            </w:r>
            <w:r w:rsidR="0005316F" w:rsidRPr="00795761">
              <w:rPr>
                <w:rFonts w:eastAsiaTheme="minorEastAsia" w:hint="cs"/>
                <w:spacing w:val="-2"/>
                <w:sz w:val="22"/>
                <w:rtl/>
                <w:lang w:eastAsia="zh-TW"/>
              </w:rPr>
              <w:t xml:space="preserve">المشترك رقم </w:t>
            </w:r>
            <w:r w:rsidR="0005316F" w:rsidRPr="00570737">
              <w:rPr>
                <w:rFonts w:eastAsiaTheme="minorEastAsia" w:hint="cs"/>
                <w:spacing w:val="-2"/>
                <w:sz w:val="22"/>
                <w:rtl/>
                <w:lang w:eastAsia="zh-TW"/>
              </w:rPr>
              <w:t>3</w:t>
            </w:r>
            <w:r w:rsidR="0005316F" w:rsidRPr="00795761">
              <w:rPr>
                <w:rFonts w:eastAsiaTheme="minorEastAsia" w:hint="cs"/>
                <w:spacing w:val="-2"/>
                <w:sz w:val="22"/>
                <w:rtl/>
                <w:lang w:eastAsia="zh-TW"/>
              </w:rPr>
              <w:t xml:space="preserve"> للجنة المعنية بحماية حقوق </w:t>
            </w:r>
            <w:r w:rsidR="0005316F" w:rsidRPr="0005316F">
              <w:rPr>
                <w:rFonts w:eastAsiaTheme="minorEastAsia" w:hint="cs"/>
                <w:spacing w:val="-8"/>
                <w:sz w:val="22"/>
                <w:rtl/>
                <w:lang w:eastAsia="zh-TW"/>
              </w:rPr>
              <w:t>جميع</w:t>
            </w:r>
            <w:r w:rsidR="0005316F" w:rsidRPr="0005316F">
              <w:rPr>
                <w:rFonts w:eastAsiaTheme="minorEastAsia" w:hint="eastAsia"/>
                <w:spacing w:val="-8"/>
                <w:sz w:val="22"/>
                <w:rtl/>
                <w:lang w:eastAsia="zh-TW"/>
              </w:rPr>
              <w:t> </w:t>
            </w:r>
            <w:r w:rsidR="0005316F" w:rsidRPr="0005316F">
              <w:rPr>
                <w:rFonts w:eastAsiaTheme="minorEastAsia" w:hint="cs"/>
                <w:spacing w:val="-8"/>
                <w:sz w:val="22"/>
                <w:rtl/>
                <w:lang w:eastAsia="zh-TW"/>
              </w:rPr>
              <w:t>العمال المهاجرين وأفراد أسرهم رقم 22 للجنة</w:t>
            </w:r>
            <w:r w:rsidR="0005316F" w:rsidRPr="0005316F">
              <w:rPr>
                <w:rFonts w:eastAsiaTheme="minorEastAsia" w:hint="cs"/>
                <w:spacing w:val="-8"/>
                <w:sz w:val="22"/>
                <w:rtl/>
              </w:rPr>
              <w:t xml:space="preserve"> </w:t>
            </w:r>
            <w:r w:rsidR="0005316F" w:rsidRPr="0005316F">
              <w:rPr>
                <w:rFonts w:eastAsiaTheme="minorEastAsia"/>
                <w:spacing w:val="-8"/>
                <w:sz w:val="22"/>
                <w:rtl/>
              </w:rPr>
              <w:t>حقوق الطفل (</w:t>
            </w:r>
            <w:r w:rsidR="0005316F" w:rsidRPr="00570737">
              <w:rPr>
                <w:rFonts w:eastAsiaTheme="minorEastAsia"/>
                <w:spacing w:val="-8"/>
                <w:sz w:val="22"/>
                <w:rtl/>
              </w:rPr>
              <w:t>2017</w:t>
            </w:r>
            <w:r w:rsidR="0005316F" w:rsidRPr="0005316F">
              <w:rPr>
                <w:rFonts w:eastAsiaTheme="minorEastAsia"/>
                <w:spacing w:val="-8"/>
                <w:sz w:val="22"/>
                <w:rtl/>
              </w:rPr>
              <w:t xml:space="preserve">)، والتعليق العام المشترك رقم </w:t>
            </w:r>
            <w:r w:rsidR="0005316F" w:rsidRPr="00570737">
              <w:rPr>
                <w:rFonts w:eastAsiaTheme="minorEastAsia"/>
                <w:spacing w:val="-8"/>
                <w:sz w:val="22"/>
                <w:rtl/>
              </w:rPr>
              <w:t>4</w:t>
            </w:r>
            <w:r w:rsidR="0005316F" w:rsidRPr="0005316F">
              <w:rPr>
                <w:rFonts w:eastAsiaTheme="minorEastAsia"/>
                <w:spacing w:val="-8"/>
                <w:sz w:val="22"/>
                <w:rtl/>
              </w:rPr>
              <w:t xml:space="preserve"> للجنة المعنية بحماية حقوق جميع العمال</w:t>
            </w:r>
            <w:r w:rsidR="0005316F" w:rsidRPr="0005316F">
              <w:rPr>
                <w:rFonts w:eastAsiaTheme="minorEastAsia" w:hint="cs"/>
                <w:spacing w:val="-8"/>
                <w:sz w:val="22"/>
                <w:rtl/>
                <w:lang w:eastAsia="zh-TW"/>
              </w:rPr>
              <w:t xml:space="preserve"> </w:t>
            </w:r>
            <w:r w:rsidR="0005316F" w:rsidRPr="0005316F">
              <w:rPr>
                <w:rFonts w:eastAsiaTheme="minorEastAsia"/>
                <w:spacing w:val="-8"/>
                <w:sz w:val="22"/>
                <w:rtl/>
              </w:rPr>
              <w:t xml:space="preserve">المهاجرين </w:t>
            </w:r>
            <w:r w:rsidR="0005316F" w:rsidRPr="0005316F">
              <w:rPr>
                <w:rFonts w:eastAsiaTheme="minorEastAsia"/>
                <w:spacing w:val="-4"/>
                <w:sz w:val="22"/>
                <w:rtl/>
              </w:rPr>
              <w:t xml:space="preserve">وأفراد أسرهم ورقم </w:t>
            </w:r>
            <w:r w:rsidR="0005316F" w:rsidRPr="00570737">
              <w:rPr>
                <w:rFonts w:eastAsiaTheme="minorEastAsia"/>
                <w:spacing w:val="-4"/>
                <w:sz w:val="22"/>
                <w:rtl/>
              </w:rPr>
              <w:t>23</w:t>
            </w:r>
            <w:r w:rsidR="0005316F" w:rsidRPr="0005316F">
              <w:rPr>
                <w:rFonts w:eastAsiaTheme="minorEastAsia"/>
                <w:spacing w:val="-4"/>
                <w:sz w:val="22"/>
                <w:rtl/>
              </w:rPr>
              <w:t xml:space="preserve"> للجنة حقوق الطفل (</w:t>
            </w:r>
            <w:r w:rsidR="0005316F" w:rsidRPr="00570737">
              <w:rPr>
                <w:rFonts w:eastAsiaTheme="minorEastAsia"/>
                <w:spacing w:val="-4"/>
                <w:sz w:val="22"/>
                <w:rtl/>
              </w:rPr>
              <w:t>2017</w:t>
            </w:r>
            <w:r w:rsidR="0005316F" w:rsidRPr="0005316F">
              <w:rPr>
                <w:rFonts w:eastAsiaTheme="minorEastAsia"/>
                <w:spacing w:val="-4"/>
                <w:sz w:val="22"/>
                <w:rtl/>
              </w:rPr>
              <w:t>).</w:t>
            </w:r>
          </w:p>
        </w:tc>
      </w:tr>
      <w:tr w:rsidR="00FB5DD9" w:rsidRPr="00744059" w14:paraId="1617E8A0" w14:textId="77777777" w:rsidTr="00FB5DD9">
        <w:trPr>
          <w:cantSplit/>
        </w:trPr>
        <w:tc>
          <w:tcPr>
            <w:tcW w:w="2694" w:type="dxa"/>
            <w:tcBorders>
              <w:top w:val="nil"/>
            </w:tcBorders>
            <w:shd w:val="clear" w:color="auto" w:fill="auto"/>
          </w:tcPr>
          <w:p w14:paraId="574F9D22" w14:textId="77777777" w:rsidR="00FB5DD9" w:rsidRPr="00744059" w:rsidRDefault="00FB5DD9" w:rsidP="00FB5DD9">
            <w:pPr>
              <w:spacing w:after="120" w:line="360" w:lineRule="exact"/>
              <w:ind w:left="526" w:right="115" w:hanging="322"/>
              <w:rPr>
                <w:rFonts w:eastAsiaTheme="minorEastAsia"/>
                <w:sz w:val="22"/>
              </w:rPr>
            </w:pPr>
          </w:p>
        </w:tc>
        <w:tc>
          <w:tcPr>
            <w:tcW w:w="4676" w:type="dxa"/>
            <w:tcBorders>
              <w:top w:val="nil"/>
            </w:tcBorders>
            <w:shd w:val="clear" w:color="auto" w:fill="auto"/>
          </w:tcPr>
          <w:p w14:paraId="244C16EB" w14:textId="6A80BA13" w:rsidR="00FB5DD9" w:rsidRPr="00744059" w:rsidRDefault="00FB5DD9" w:rsidP="0005316F">
            <w:pPr>
              <w:spacing w:after="120" w:line="320" w:lineRule="exact"/>
              <w:ind w:left="1191" w:right="113" w:hanging="14"/>
              <w:textDirection w:val="tbRlV"/>
              <w:rPr>
                <w:rFonts w:eastAsiaTheme="minorEastAsia"/>
                <w:sz w:val="22"/>
                <w:rtl/>
              </w:rPr>
            </w:pPr>
            <w:r w:rsidRPr="00795761">
              <w:rPr>
                <w:rFonts w:eastAsiaTheme="minorEastAsia"/>
                <w:spacing w:val="-4"/>
                <w:sz w:val="22"/>
                <w:rtl/>
              </w:rPr>
              <w:t>وتطلب اللجنة إلى الدولة الطرف أن تنشر هذه الآراء وتعممها على نطاق واسع.</w:t>
            </w:r>
          </w:p>
        </w:tc>
      </w:tr>
      <w:tr w:rsidR="00FB5DD9" w:rsidRPr="00744059" w14:paraId="3CF8E627" w14:textId="77777777" w:rsidTr="0055491A">
        <w:trPr>
          <w:cantSplit/>
        </w:trPr>
        <w:tc>
          <w:tcPr>
            <w:tcW w:w="2694" w:type="dxa"/>
            <w:shd w:val="clear" w:color="auto" w:fill="auto"/>
          </w:tcPr>
          <w:p w14:paraId="16DC5CA2" w14:textId="77777777" w:rsidR="00FB5DD9" w:rsidRPr="00744059" w:rsidRDefault="00FB5DD9" w:rsidP="0005316F">
            <w:pPr>
              <w:spacing w:after="120" w:line="340" w:lineRule="exact"/>
              <w:ind w:left="526" w:right="115" w:hanging="322"/>
              <w:textDirection w:val="tbRlV"/>
              <w:rPr>
                <w:rFonts w:eastAsiaTheme="minorEastAsia"/>
                <w:sz w:val="22"/>
                <w:lang w:val="ar-SA" w:eastAsia="zh-TW" w:bidi="en-GB"/>
              </w:rPr>
            </w:pPr>
            <w:r w:rsidRPr="00744059">
              <w:rPr>
                <w:rFonts w:eastAsiaTheme="minorEastAsia"/>
                <w:sz w:val="22"/>
                <w:rtl/>
              </w:rPr>
              <w:t>رد الدولة الطرف:</w:t>
            </w:r>
          </w:p>
        </w:tc>
        <w:tc>
          <w:tcPr>
            <w:tcW w:w="4676" w:type="dxa"/>
            <w:shd w:val="clear" w:color="auto" w:fill="auto"/>
          </w:tcPr>
          <w:p w14:paraId="1EDA6F9F" w14:textId="4B47B177" w:rsidR="00FB5DD9" w:rsidRPr="00B71951" w:rsidRDefault="00FB5DD9" w:rsidP="0005316F">
            <w:pPr>
              <w:spacing w:after="120" w:line="340" w:lineRule="exact"/>
              <w:ind w:left="1191" w:right="113" w:hanging="14"/>
              <w:textDirection w:val="tbRlV"/>
              <w:rPr>
                <w:rFonts w:eastAsiaTheme="minorEastAsia"/>
                <w:sz w:val="22"/>
                <w:lang w:eastAsia="zh-TW" w:bidi="en-GB"/>
              </w:rPr>
            </w:pPr>
            <w:r w:rsidRPr="00744059">
              <w:rPr>
                <w:rFonts w:eastAsiaTheme="minorEastAsia"/>
                <w:sz w:val="22"/>
                <w:rtl/>
              </w:rPr>
              <w:t xml:space="preserve">تذكّر الدولة الطرف، في مذكرتها المؤرخة </w:t>
            </w:r>
            <w:r w:rsidRPr="00570737">
              <w:rPr>
                <w:rFonts w:eastAsiaTheme="minorEastAsia"/>
                <w:sz w:val="22"/>
                <w:rtl/>
              </w:rPr>
              <w:t>12</w:t>
            </w:r>
            <w:r w:rsidRPr="00744059">
              <w:rPr>
                <w:rFonts w:eastAsiaTheme="minorEastAsia"/>
                <w:sz w:val="22"/>
                <w:rtl/>
              </w:rPr>
              <w:t xml:space="preserve"> شباط/فبراير </w:t>
            </w:r>
            <w:r w:rsidRPr="00570737">
              <w:rPr>
                <w:rFonts w:eastAsiaTheme="minorEastAsia"/>
                <w:sz w:val="22"/>
                <w:rtl/>
              </w:rPr>
              <w:t>2021</w:t>
            </w:r>
            <w:r w:rsidRPr="00744059">
              <w:rPr>
                <w:rFonts w:eastAsiaTheme="minorEastAsia"/>
                <w:sz w:val="22"/>
                <w:rtl/>
              </w:rPr>
              <w:t>، بأن صاحب البلاغ أُعلن</w:t>
            </w:r>
            <w:r w:rsidR="00D109AD">
              <w:rPr>
                <w:rFonts w:eastAsiaTheme="minorEastAsia" w:hint="cs"/>
                <w:sz w:val="22"/>
                <w:rtl/>
              </w:rPr>
              <w:t> </w:t>
            </w:r>
            <w:r w:rsidRPr="00744059">
              <w:rPr>
                <w:rFonts w:eastAsiaTheme="minorEastAsia"/>
                <w:sz w:val="22"/>
                <w:rtl/>
              </w:rPr>
              <w:t xml:space="preserve">بالغاً. وهو لا يزال رهن أمر الترحيل بسبب انتهاكه المادة </w:t>
            </w:r>
            <w:r w:rsidRPr="00570737">
              <w:rPr>
                <w:rFonts w:eastAsiaTheme="minorEastAsia"/>
                <w:sz w:val="22"/>
                <w:rtl/>
              </w:rPr>
              <w:t>58</w:t>
            </w:r>
            <w:r w:rsidRPr="00744059">
              <w:rPr>
                <w:rFonts w:eastAsiaTheme="minorEastAsia"/>
                <w:sz w:val="22"/>
                <w:rtl/>
              </w:rPr>
              <w:t>(</w:t>
            </w:r>
            <w:r w:rsidRPr="00570737">
              <w:rPr>
                <w:rFonts w:eastAsiaTheme="minorEastAsia"/>
                <w:sz w:val="22"/>
                <w:rtl/>
              </w:rPr>
              <w:t>3</w:t>
            </w:r>
            <w:r w:rsidRPr="00744059">
              <w:rPr>
                <w:rFonts w:eastAsiaTheme="minorEastAsia"/>
                <w:sz w:val="22"/>
                <w:rtl/>
              </w:rPr>
              <w:t xml:space="preserve">)(ب) من القانون الأساسي رقم </w:t>
            </w:r>
            <w:r w:rsidRPr="00570737">
              <w:rPr>
                <w:rFonts w:eastAsiaTheme="minorEastAsia"/>
                <w:sz w:val="22"/>
                <w:rtl/>
              </w:rPr>
              <w:t>4</w:t>
            </w:r>
            <w:r w:rsidRPr="00744059">
              <w:rPr>
                <w:rFonts w:eastAsiaTheme="minorEastAsia"/>
                <w:sz w:val="22"/>
                <w:rtl/>
              </w:rPr>
              <w:t>/</w:t>
            </w:r>
            <w:r w:rsidRPr="00570737">
              <w:rPr>
                <w:rFonts w:eastAsiaTheme="minorEastAsia"/>
                <w:sz w:val="22"/>
                <w:rtl/>
              </w:rPr>
              <w:t>2000</w:t>
            </w:r>
            <w:r w:rsidRPr="00744059">
              <w:rPr>
                <w:rFonts w:eastAsiaTheme="minorEastAsia"/>
                <w:sz w:val="22"/>
                <w:rtl/>
              </w:rPr>
              <w:t xml:space="preserve"> الصادر في </w:t>
            </w:r>
            <w:r w:rsidRPr="00570737">
              <w:rPr>
                <w:rFonts w:eastAsiaTheme="minorEastAsia"/>
                <w:sz w:val="22"/>
                <w:rtl/>
              </w:rPr>
              <w:t>11</w:t>
            </w:r>
            <w:r w:rsidRPr="00744059">
              <w:rPr>
                <w:rFonts w:eastAsiaTheme="minorEastAsia"/>
                <w:sz w:val="22"/>
                <w:rtl/>
              </w:rPr>
              <w:t xml:space="preserve"> كانون الثاني/يناير </w:t>
            </w:r>
            <w:r w:rsidRPr="00570737">
              <w:rPr>
                <w:rFonts w:eastAsiaTheme="minorEastAsia"/>
                <w:sz w:val="22"/>
                <w:rtl/>
              </w:rPr>
              <w:t>2000</w:t>
            </w:r>
            <w:r w:rsidRPr="00744059">
              <w:rPr>
                <w:rFonts w:eastAsiaTheme="minorEastAsia"/>
                <w:sz w:val="22"/>
                <w:rtl/>
              </w:rPr>
              <w:t xml:space="preserve"> بشأن حقوق وحريات الأجانب في إسبانيا واندماجهم الاجتماعي. وتلاحظ الدولة الطرف أيضاً أن لصاحب البلاغ سجلات جنائية عند الشرطة تتعلق بالاعتداء على السلطات وإلحاق </w:t>
            </w:r>
            <w:r w:rsidRPr="00570737">
              <w:rPr>
                <w:rFonts w:eastAsiaTheme="minorEastAsia"/>
                <w:sz w:val="22"/>
                <w:rtl/>
              </w:rPr>
              <w:t>الضرر</w:t>
            </w:r>
            <w:r w:rsidRPr="00744059">
              <w:rPr>
                <w:rFonts w:eastAsiaTheme="minorEastAsia"/>
                <w:sz w:val="22"/>
                <w:rtl/>
              </w:rPr>
              <w:t xml:space="preserve"> بالغير، والمقاومة</w:t>
            </w:r>
            <w:r w:rsidRPr="00744059">
              <w:rPr>
                <w:rFonts w:eastAsiaTheme="minorEastAsia"/>
                <w:sz w:val="22"/>
              </w:rPr>
              <w:t>/</w:t>
            </w:r>
            <w:r w:rsidRPr="00744059">
              <w:rPr>
                <w:rFonts w:eastAsiaTheme="minorEastAsia"/>
                <w:sz w:val="22"/>
                <w:rtl/>
              </w:rPr>
              <w:t>العصيان. وإضافة إلى ذلك، هناك ثلاث مذكرات تفتيش وطنية بشأنه لا</w:t>
            </w:r>
            <w:r>
              <w:rPr>
                <w:rFonts w:eastAsiaTheme="minorEastAsia" w:hint="cs"/>
                <w:sz w:val="22"/>
                <w:rtl/>
              </w:rPr>
              <w:t> </w:t>
            </w:r>
            <w:r w:rsidRPr="00744059">
              <w:rPr>
                <w:rFonts w:eastAsiaTheme="minorEastAsia"/>
                <w:sz w:val="22"/>
                <w:rtl/>
              </w:rPr>
              <w:t>تزال سارية.</w:t>
            </w:r>
          </w:p>
        </w:tc>
      </w:tr>
      <w:tr w:rsidR="00FB5DD9" w:rsidRPr="00744059" w14:paraId="3A35F708" w14:textId="77777777" w:rsidTr="0055491A">
        <w:trPr>
          <w:cantSplit/>
        </w:trPr>
        <w:tc>
          <w:tcPr>
            <w:tcW w:w="2694" w:type="dxa"/>
            <w:shd w:val="clear" w:color="auto" w:fill="auto"/>
          </w:tcPr>
          <w:p w14:paraId="33A23345" w14:textId="77777777" w:rsidR="00FB5DD9" w:rsidRPr="00744059" w:rsidRDefault="00FB5DD9" w:rsidP="0005316F">
            <w:pPr>
              <w:spacing w:after="120" w:line="340" w:lineRule="exact"/>
              <w:ind w:left="526" w:right="115" w:hanging="322"/>
              <w:rPr>
                <w:rFonts w:eastAsiaTheme="minorEastAsia"/>
                <w:sz w:val="22"/>
              </w:rPr>
            </w:pPr>
          </w:p>
        </w:tc>
        <w:tc>
          <w:tcPr>
            <w:tcW w:w="4676" w:type="dxa"/>
            <w:shd w:val="clear" w:color="auto" w:fill="auto"/>
          </w:tcPr>
          <w:p w14:paraId="7095B462" w14:textId="77777777" w:rsidR="00FB5DD9" w:rsidRPr="00744059" w:rsidRDefault="00FB5DD9" w:rsidP="0005316F">
            <w:pPr>
              <w:spacing w:after="120" w:line="340" w:lineRule="exact"/>
              <w:ind w:left="1191" w:right="113"/>
              <w:textDirection w:val="tbRlV"/>
              <w:rPr>
                <w:rFonts w:eastAsiaTheme="minorEastAsia"/>
                <w:sz w:val="22"/>
                <w:lang w:val="ar-SA" w:eastAsia="zh-TW" w:bidi="en-GB"/>
              </w:rPr>
            </w:pPr>
            <w:r w:rsidRPr="00744059">
              <w:rPr>
                <w:rFonts w:eastAsiaTheme="minorEastAsia"/>
                <w:sz w:val="22"/>
                <w:rtl/>
              </w:rPr>
              <w:t>وفي ضوء ما تقدم، ترى الدولة الطرف أنه ليس من المناسب امتثال توصية اللجنة، نظراً لعدم استيفاء الشروط التي تنص على تقديم الدولة الطرف تعويضاً لصاحب البلاغ.</w:t>
            </w:r>
          </w:p>
        </w:tc>
      </w:tr>
      <w:tr w:rsidR="0005316F" w:rsidRPr="00744059" w14:paraId="27A429D9" w14:textId="77777777" w:rsidTr="0055491A">
        <w:trPr>
          <w:cantSplit/>
        </w:trPr>
        <w:tc>
          <w:tcPr>
            <w:tcW w:w="2694" w:type="dxa"/>
            <w:tcBorders>
              <w:bottom w:val="nil"/>
            </w:tcBorders>
            <w:shd w:val="clear" w:color="auto" w:fill="auto"/>
          </w:tcPr>
          <w:p w14:paraId="6976DBC2" w14:textId="77777777" w:rsidR="0005316F" w:rsidRPr="00744059" w:rsidRDefault="0005316F" w:rsidP="0005316F">
            <w:pPr>
              <w:spacing w:after="120" w:line="340" w:lineRule="exact"/>
              <w:ind w:left="526" w:right="115" w:hanging="322"/>
              <w:rPr>
                <w:rFonts w:eastAsiaTheme="minorEastAsia"/>
                <w:sz w:val="22"/>
              </w:rPr>
            </w:pPr>
          </w:p>
        </w:tc>
        <w:tc>
          <w:tcPr>
            <w:tcW w:w="4676" w:type="dxa"/>
            <w:tcBorders>
              <w:bottom w:val="nil"/>
            </w:tcBorders>
            <w:shd w:val="clear" w:color="auto" w:fill="auto"/>
          </w:tcPr>
          <w:p w14:paraId="0FD98A87" w14:textId="22CB4296" w:rsidR="0005316F" w:rsidRPr="00744059" w:rsidRDefault="0005316F" w:rsidP="0005316F">
            <w:pPr>
              <w:spacing w:after="120" w:line="340" w:lineRule="exact"/>
              <w:ind w:left="1191" w:right="113" w:hanging="14"/>
              <w:textDirection w:val="tbRlV"/>
              <w:rPr>
                <w:rFonts w:eastAsiaTheme="minorEastAsia"/>
                <w:sz w:val="22"/>
                <w:rtl/>
              </w:rPr>
            </w:pPr>
            <w:r w:rsidRPr="00744059">
              <w:rPr>
                <w:rFonts w:eastAsiaTheme="minorEastAsia"/>
                <w:sz w:val="22"/>
                <w:rtl/>
              </w:rPr>
              <w:t xml:space="preserve">وفيما يتعلق بالإجراءات المتخذة لتنفيذ بقية التوصيات، فهي الإجراءات نفسها الواردة في رد الدولة الطرف في </w:t>
            </w:r>
            <w:r w:rsidRPr="00570737">
              <w:rPr>
                <w:rFonts w:eastAsiaTheme="minorEastAsia"/>
                <w:sz w:val="22"/>
                <w:rtl/>
              </w:rPr>
              <w:t>14</w:t>
            </w:r>
            <w:r w:rsidRPr="00744059">
              <w:rPr>
                <w:rFonts w:eastAsiaTheme="minorEastAsia"/>
                <w:sz w:val="22"/>
                <w:rtl/>
              </w:rPr>
              <w:t xml:space="preserve"> أيلول/</w:t>
            </w:r>
            <w:r w:rsidRPr="00570737">
              <w:rPr>
                <w:rFonts w:eastAsiaTheme="minorEastAsia"/>
                <w:sz w:val="22"/>
                <w:rtl/>
              </w:rPr>
              <w:t>سبتمبر</w:t>
            </w:r>
            <w:r w:rsidRPr="00744059">
              <w:rPr>
                <w:rFonts w:eastAsiaTheme="minorEastAsia"/>
                <w:sz w:val="22"/>
                <w:rtl/>
              </w:rPr>
              <w:t xml:space="preserve"> </w:t>
            </w:r>
            <w:r w:rsidRPr="00570737">
              <w:rPr>
                <w:rFonts w:eastAsiaTheme="minorEastAsia"/>
                <w:sz w:val="22"/>
                <w:rtl/>
              </w:rPr>
              <w:t>2020</w:t>
            </w:r>
            <w:r w:rsidRPr="00744059">
              <w:rPr>
                <w:rFonts w:eastAsiaTheme="minorEastAsia"/>
                <w:sz w:val="22"/>
                <w:rtl/>
              </w:rPr>
              <w:t xml:space="preserve"> فيما يتعلق بقضية </w:t>
            </w:r>
            <w:r w:rsidRPr="00570737">
              <w:rPr>
                <w:rFonts w:eastAsiaTheme="minorEastAsia"/>
                <w:i/>
                <w:iCs/>
                <w:sz w:val="22"/>
                <w:rtl/>
              </w:rPr>
              <w:t xml:space="preserve">م. ت. ضد إسبانيا </w:t>
            </w:r>
            <w:r w:rsidRPr="00744059">
              <w:rPr>
                <w:rFonts w:eastAsiaTheme="minorEastAsia"/>
                <w:sz w:val="22"/>
                <w:rtl/>
              </w:rPr>
              <w:t>الواردة أعلاه</w:t>
            </w:r>
            <w:r>
              <w:rPr>
                <w:rFonts w:eastAsiaTheme="minorEastAsia" w:hint="cs"/>
                <w:sz w:val="22"/>
                <w:rtl/>
              </w:rPr>
              <w:t>.</w:t>
            </w:r>
          </w:p>
        </w:tc>
      </w:tr>
      <w:tr w:rsidR="0005316F" w:rsidRPr="00744059" w14:paraId="2F4CAAA7" w14:textId="77777777" w:rsidTr="0055491A">
        <w:trPr>
          <w:cantSplit/>
        </w:trPr>
        <w:tc>
          <w:tcPr>
            <w:tcW w:w="2694" w:type="dxa"/>
            <w:tcBorders>
              <w:bottom w:val="nil"/>
            </w:tcBorders>
            <w:shd w:val="clear" w:color="auto" w:fill="auto"/>
          </w:tcPr>
          <w:p w14:paraId="4352C93E" w14:textId="13BEAD4E" w:rsidR="0005316F" w:rsidRPr="00744059" w:rsidRDefault="0005316F" w:rsidP="0005316F">
            <w:pPr>
              <w:spacing w:after="120" w:line="340" w:lineRule="exact"/>
              <w:ind w:left="526" w:right="115" w:hanging="322"/>
              <w:rPr>
                <w:rFonts w:eastAsiaTheme="minorEastAsia"/>
                <w:sz w:val="22"/>
              </w:rPr>
            </w:pPr>
            <w:r w:rsidRPr="00744059">
              <w:rPr>
                <w:rFonts w:eastAsiaTheme="minorEastAsia"/>
                <w:sz w:val="22"/>
                <w:rtl/>
              </w:rPr>
              <w:t>تعليقات صاحب البلاغ:</w:t>
            </w:r>
          </w:p>
        </w:tc>
        <w:tc>
          <w:tcPr>
            <w:tcW w:w="4676" w:type="dxa"/>
            <w:tcBorders>
              <w:bottom w:val="nil"/>
            </w:tcBorders>
            <w:shd w:val="clear" w:color="auto" w:fill="auto"/>
          </w:tcPr>
          <w:p w14:paraId="59FF3979" w14:textId="79A455A5" w:rsidR="0005316F" w:rsidRPr="00FB5DD9" w:rsidRDefault="0005316F" w:rsidP="0005316F">
            <w:pPr>
              <w:spacing w:after="120" w:line="340" w:lineRule="exact"/>
              <w:ind w:left="1191" w:right="113" w:hanging="14"/>
              <w:textDirection w:val="tbRlV"/>
              <w:rPr>
                <w:rFonts w:eastAsiaTheme="minorEastAsia"/>
                <w:sz w:val="22"/>
                <w:lang w:eastAsia="zh-TW" w:bidi="en-GB"/>
              </w:rPr>
            </w:pPr>
            <w:r w:rsidRPr="00744059">
              <w:rPr>
                <w:rFonts w:eastAsiaTheme="minorEastAsia"/>
                <w:sz w:val="22"/>
                <w:rtl/>
              </w:rPr>
              <w:t xml:space="preserve">يشير صاحب البلاغ في تعليقاته المؤرخة </w:t>
            </w:r>
            <w:r w:rsidRPr="00570737">
              <w:rPr>
                <w:rFonts w:eastAsiaTheme="minorEastAsia"/>
                <w:sz w:val="22"/>
                <w:rtl/>
              </w:rPr>
              <w:t>25</w:t>
            </w:r>
            <w:r w:rsidRPr="00744059">
              <w:rPr>
                <w:rFonts w:eastAsiaTheme="minorEastAsia"/>
                <w:sz w:val="22"/>
                <w:rtl/>
              </w:rPr>
              <w:t xml:space="preserve"> أيار/مايو </w:t>
            </w:r>
            <w:r w:rsidRPr="00570737">
              <w:rPr>
                <w:rFonts w:eastAsiaTheme="minorEastAsia"/>
                <w:sz w:val="22"/>
                <w:rtl/>
              </w:rPr>
              <w:t>2021</w:t>
            </w:r>
            <w:r w:rsidRPr="00744059">
              <w:rPr>
                <w:rFonts w:eastAsiaTheme="minorEastAsia"/>
                <w:sz w:val="22"/>
                <w:rtl/>
              </w:rPr>
              <w:t xml:space="preserve">، من طريق محاميه، إلى أنه لم يتمتع قط بالحماية </w:t>
            </w:r>
            <w:r w:rsidRPr="00744059">
              <w:rPr>
                <w:rFonts w:eastAsiaTheme="minorEastAsia"/>
                <w:sz w:val="22"/>
                <w:rtl/>
                <w:lang w:val="fr-CH"/>
              </w:rPr>
              <w:t>بصفته</w:t>
            </w:r>
            <w:r w:rsidRPr="00744059">
              <w:rPr>
                <w:rFonts w:eastAsiaTheme="minorEastAsia"/>
                <w:sz w:val="22"/>
                <w:rtl/>
              </w:rPr>
              <w:t xml:space="preserve"> طفلا، وأن التدابير المؤقتة التي طلبتها اللجنة لم تُنفذ قط، وأنه لم يكن موضوع أي تدبير لجبر الضرر. ويشير صاحب البلاغ إلى أنه ذهب بمفرده إلى فرنسا حيث جرى إيواؤه في مركز للأطفال بالقرب من مدينة ليون. ولم يكن محامي صاحب البلاغ على علم بأن صاحب البلاغ قد عاد إلى إسبانيا،</w:t>
            </w:r>
            <w:r>
              <w:rPr>
                <w:rFonts w:eastAsiaTheme="minorEastAsia" w:hint="cs"/>
                <w:sz w:val="22"/>
                <w:rtl/>
              </w:rPr>
              <w:t xml:space="preserve"> </w:t>
            </w:r>
            <w:r w:rsidRPr="00744059">
              <w:rPr>
                <w:rFonts w:eastAsiaTheme="minorEastAsia"/>
                <w:sz w:val="22"/>
                <w:rtl/>
              </w:rPr>
              <w:t xml:space="preserve">ويرى أن الدولة الطرف ربما تشير إلى شخص آخر في مذكرتها، لأن اسم صاحب البلاغ شائع جداً في غينيا، وأن هناك أوجه قصور ملحوظة في السجل الإسباني للأطفال المهاجرين غير المصحوبين. ويرى محامي صاحب البلاغ أنه ينبغي للدولة الطرف أن تلغي أمر الترحيل لأن صاحب البلاغ كان ينبغي الاعتراف به طفلاً عندئذ. </w:t>
            </w:r>
          </w:p>
        </w:tc>
      </w:tr>
      <w:tr w:rsidR="00FB5DD9" w:rsidRPr="00744059" w14:paraId="174C7F81" w14:textId="77777777" w:rsidTr="00BE7797">
        <w:trPr>
          <w:cantSplit/>
        </w:trPr>
        <w:tc>
          <w:tcPr>
            <w:tcW w:w="2694" w:type="dxa"/>
            <w:tcBorders>
              <w:top w:val="nil"/>
              <w:bottom w:val="nil"/>
            </w:tcBorders>
            <w:shd w:val="clear" w:color="auto" w:fill="auto"/>
          </w:tcPr>
          <w:p w14:paraId="190DBCFD" w14:textId="77777777" w:rsidR="00FB5DD9" w:rsidRPr="00744059" w:rsidRDefault="00FB5DD9" w:rsidP="00FB5DD9">
            <w:pPr>
              <w:spacing w:after="120" w:line="360" w:lineRule="exact"/>
              <w:ind w:left="526" w:right="115" w:hanging="322"/>
              <w:rPr>
                <w:rFonts w:eastAsiaTheme="minorEastAsia"/>
                <w:sz w:val="22"/>
              </w:rPr>
            </w:pPr>
          </w:p>
        </w:tc>
        <w:tc>
          <w:tcPr>
            <w:tcW w:w="4676" w:type="dxa"/>
            <w:tcBorders>
              <w:top w:val="nil"/>
              <w:bottom w:val="nil"/>
            </w:tcBorders>
            <w:shd w:val="clear" w:color="auto" w:fill="auto"/>
          </w:tcPr>
          <w:p w14:paraId="3F180389" w14:textId="77777777" w:rsidR="00FB5DD9" w:rsidRPr="00D109AD" w:rsidRDefault="00FB5DD9" w:rsidP="00FB5DD9">
            <w:pPr>
              <w:spacing w:after="120" w:line="360" w:lineRule="exact"/>
              <w:ind w:left="1191" w:right="115" w:hanging="14"/>
              <w:textDirection w:val="tbRlV"/>
              <w:rPr>
                <w:rFonts w:eastAsiaTheme="minorEastAsia"/>
                <w:sz w:val="22"/>
                <w:lang w:eastAsia="zh-TW" w:bidi="en-GB"/>
              </w:rPr>
            </w:pPr>
            <w:r w:rsidRPr="00744059">
              <w:rPr>
                <w:rFonts w:eastAsiaTheme="minorEastAsia"/>
                <w:sz w:val="22"/>
                <w:rtl/>
              </w:rPr>
              <w:t xml:space="preserve">وفيما يتعلق بالتعليقات على الإجراءات التي اتخذتها الدولة الطرف لتنفيذ التوصيات العامة، فهي نفسها الواردة في رد صاحب البلاغ على تعليقات الدولة الطرف في </w:t>
            </w:r>
            <w:r w:rsidRPr="00570737">
              <w:rPr>
                <w:rFonts w:eastAsiaTheme="minorEastAsia"/>
                <w:sz w:val="22"/>
                <w:rtl/>
              </w:rPr>
              <w:t>20</w:t>
            </w:r>
            <w:r w:rsidRPr="00744059">
              <w:rPr>
                <w:rFonts w:eastAsiaTheme="minorEastAsia"/>
                <w:sz w:val="22"/>
                <w:rtl/>
              </w:rPr>
              <w:t xml:space="preserve"> شباط/</w:t>
            </w:r>
            <w:r w:rsidRPr="00570737">
              <w:rPr>
                <w:rFonts w:eastAsiaTheme="minorEastAsia"/>
                <w:sz w:val="22"/>
                <w:rtl/>
              </w:rPr>
              <w:t>فبراير</w:t>
            </w:r>
            <w:r w:rsidRPr="00744059">
              <w:rPr>
                <w:rFonts w:eastAsiaTheme="minorEastAsia"/>
                <w:sz w:val="22"/>
                <w:rtl/>
              </w:rPr>
              <w:t xml:space="preserve"> </w:t>
            </w:r>
            <w:r w:rsidRPr="00570737">
              <w:rPr>
                <w:rFonts w:eastAsiaTheme="minorEastAsia"/>
                <w:sz w:val="22"/>
                <w:rtl/>
              </w:rPr>
              <w:t>2021</w:t>
            </w:r>
            <w:r w:rsidRPr="00744059">
              <w:rPr>
                <w:rFonts w:eastAsiaTheme="minorEastAsia"/>
                <w:sz w:val="22"/>
                <w:rtl/>
              </w:rPr>
              <w:t xml:space="preserve"> فيما يتعلق بقضية </w:t>
            </w:r>
            <w:r w:rsidRPr="00570737">
              <w:rPr>
                <w:rFonts w:eastAsiaTheme="minorEastAsia"/>
                <w:i/>
                <w:iCs/>
                <w:sz w:val="22"/>
                <w:rtl/>
              </w:rPr>
              <w:t xml:space="preserve">م. ت. ضد إسبانيا </w:t>
            </w:r>
            <w:r w:rsidRPr="00744059">
              <w:rPr>
                <w:rFonts w:eastAsiaTheme="minorEastAsia"/>
                <w:sz w:val="22"/>
                <w:rtl/>
              </w:rPr>
              <w:t>الواردة أعلاه.</w:t>
            </w:r>
          </w:p>
        </w:tc>
      </w:tr>
      <w:tr w:rsidR="00FB5DD9" w:rsidRPr="00744059" w14:paraId="70E64960" w14:textId="77777777" w:rsidTr="00BE7797">
        <w:trPr>
          <w:cantSplit/>
        </w:trPr>
        <w:tc>
          <w:tcPr>
            <w:tcW w:w="2694" w:type="dxa"/>
            <w:tcBorders>
              <w:top w:val="nil"/>
              <w:bottom w:val="nil"/>
            </w:tcBorders>
            <w:shd w:val="clear" w:color="auto" w:fill="auto"/>
          </w:tcPr>
          <w:p w14:paraId="6CC43E71" w14:textId="77777777" w:rsidR="00FB5DD9" w:rsidRPr="00744059" w:rsidRDefault="00FB5DD9" w:rsidP="00FB5DD9">
            <w:pPr>
              <w:spacing w:after="120" w:line="360" w:lineRule="exact"/>
              <w:ind w:left="526" w:right="115" w:hanging="322"/>
              <w:rPr>
                <w:rFonts w:eastAsiaTheme="minorEastAsia"/>
                <w:sz w:val="22"/>
              </w:rPr>
            </w:pPr>
          </w:p>
        </w:tc>
        <w:tc>
          <w:tcPr>
            <w:tcW w:w="4676" w:type="dxa"/>
            <w:tcBorders>
              <w:top w:val="nil"/>
              <w:bottom w:val="nil"/>
            </w:tcBorders>
            <w:shd w:val="clear" w:color="auto" w:fill="auto"/>
          </w:tcPr>
          <w:p w14:paraId="3F9C794D" w14:textId="1CE63B33" w:rsidR="00FB5DD9" w:rsidRPr="00744059" w:rsidRDefault="00FB5DD9" w:rsidP="00FB5DD9">
            <w:pPr>
              <w:spacing w:after="120" w:line="360" w:lineRule="exact"/>
              <w:ind w:left="1191" w:right="115" w:hanging="14"/>
              <w:textDirection w:val="tbRlV"/>
              <w:rPr>
                <w:rFonts w:eastAsiaTheme="minorEastAsia"/>
                <w:sz w:val="22"/>
                <w:lang w:val="ar-SA" w:eastAsia="zh-TW" w:bidi="en-GB"/>
              </w:rPr>
            </w:pPr>
            <w:r w:rsidRPr="00744059">
              <w:rPr>
                <w:rFonts w:eastAsiaTheme="minorEastAsia"/>
                <w:sz w:val="22"/>
                <w:rtl/>
              </w:rPr>
              <w:t xml:space="preserve">ويضيف محامي صاحب البلاغ أن المحكمة العليا استمرت في التوسع في اجتهادها القضائي الوارد في قرارها رقم </w:t>
            </w:r>
            <w:r w:rsidRPr="00570737">
              <w:rPr>
                <w:rFonts w:eastAsiaTheme="minorEastAsia"/>
                <w:sz w:val="22"/>
                <w:rtl/>
              </w:rPr>
              <w:t>307</w:t>
            </w:r>
            <w:r w:rsidRPr="00744059">
              <w:rPr>
                <w:rFonts w:eastAsiaTheme="minorEastAsia"/>
                <w:sz w:val="22"/>
                <w:rtl/>
              </w:rPr>
              <w:t>/</w:t>
            </w:r>
            <w:r w:rsidRPr="00570737">
              <w:rPr>
                <w:rFonts w:eastAsiaTheme="minorEastAsia"/>
                <w:sz w:val="22"/>
                <w:rtl/>
              </w:rPr>
              <w:t>2020</w:t>
            </w:r>
            <w:r w:rsidRPr="00744059">
              <w:rPr>
                <w:rFonts w:eastAsiaTheme="minorEastAsia"/>
                <w:sz w:val="22"/>
                <w:rtl/>
              </w:rPr>
              <w:t xml:space="preserve"> المؤرخ </w:t>
            </w:r>
            <w:r w:rsidRPr="00570737">
              <w:rPr>
                <w:rFonts w:eastAsiaTheme="minorEastAsia"/>
                <w:sz w:val="22"/>
                <w:rtl/>
              </w:rPr>
              <w:t>16</w:t>
            </w:r>
            <w:r w:rsidRPr="00744059">
              <w:rPr>
                <w:rFonts w:eastAsiaTheme="minorEastAsia"/>
                <w:sz w:val="22"/>
                <w:rtl/>
              </w:rPr>
              <w:t xml:space="preserve"> حزيران/</w:t>
            </w:r>
            <w:proofErr w:type="gramStart"/>
            <w:r w:rsidRPr="00744059">
              <w:rPr>
                <w:rFonts w:eastAsiaTheme="minorEastAsia"/>
                <w:sz w:val="22"/>
                <w:rtl/>
              </w:rPr>
              <w:t>يونيه</w:t>
            </w:r>
            <w:proofErr w:type="gramEnd"/>
            <w:r w:rsidRPr="00744059">
              <w:rPr>
                <w:rFonts w:eastAsiaTheme="minorEastAsia"/>
                <w:sz w:val="22"/>
                <w:rtl/>
              </w:rPr>
              <w:t xml:space="preserve"> </w:t>
            </w:r>
            <w:r w:rsidRPr="00570737">
              <w:rPr>
                <w:rFonts w:eastAsiaTheme="minorEastAsia"/>
                <w:sz w:val="22"/>
                <w:rtl/>
              </w:rPr>
              <w:t>2020</w:t>
            </w:r>
            <w:r w:rsidRPr="00744059">
              <w:rPr>
                <w:rFonts w:eastAsiaTheme="minorEastAsia"/>
                <w:sz w:val="22"/>
                <w:rtl/>
              </w:rPr>
              <w:t xml:space="preserve">. ويشير المحامي بشكل خاص إلى القرار رقم </w:t>
            </w:r>
            <w:r w:rsidRPr="00570737">
              <w:rPr>
                <w:rFonts w:eastAsiaTheme="minorEastAsia"/>
                <w:sz w:val="22"/>
                <w:rtl/>
              </w:rPr>
              <w:t>410</w:t>
            </w:r>
            <w:r w:rsidRPr="00744059">
              <w:rPr>
                <w:rFonts w:eastAsiaTheme="minorEastAsia"/>
                <w:sz w:val="22"/>
                <w:rtl/>
              </w:rPr>
              <w:t>/</w:t>
            </w:r>
            <w:r w:rsidRPr="00570737">
              <w:rPr>
                <w:rFonts w:eastAsiaTheme="minorEastAsia"/>
                <w:sz w:val="22"/>
                <w:rtl/>
              </w:rPr>
              <w:t>2021</w:t>
            </w:r>
            <w:r w:rsidRPr="00744059">
              <w:rPr>
                <w:rFonts w:eastAsiaTheme="minorEastAsia"/>
                <w:sz w:val="22"/>
                <w:rtl/>
              </w:rPr>
              <w:t xml:space="preserve"> المؤرخ </w:t>
            </w:r>
            <w:r w:rsidRPr="00570737">
              <w:rPr>
                <w:rFonts w:eastAsiaTheme="minorEastAsia"/>
                <w:sz w:val="22"/>
                <w:rtl/>
              </w:rPr>
              <w:t>24</w:t>
            </w:r>
            <w:r w:rsidRPr="00744059">
              <w:rPr>
                <w:rFonts w:eastAsiaTheme="minorEastAsia"/>
                <w:sz w:val="22"/>
                <w:rtl/>
              </w:rPr>
              <w:t xml:space="preserve"> أيار/مايو </w:t>
            </w:r>
            <w:r w:rsidRPr="00570737">
              <w:rPr>
                <w:rFonts w:eastAsiaTheme="minorEastAsia"/>
                <w:sz w:val="22"/>
                <w:rtl/>
              </w:rPr>
              <w:t>2021</w:t>
            </w:r>
            <w:r w:rsidRPr="00744059">
              <w:rPr>
                <w:rFonts w:eastAsiaTheme="minorEastAsia"/>
                <w:sz w:val="22"/>
                <w:rtl/>
              </w:rPr>
              <w:t xml:space="preserve">، الذي ارتأت المحكمة فيه ما يلي: "مسار الحقوق الأساسية مناسب لأن المسألة التي أثيرت في الدعوى، وفي الاستئناف حالياً، تتناول تحديد سن الطفل، والتي لها الأولوية لإثبات هويته وحالته المدنية - المرتبطة بتاريخ </w:t>
            </w:r>
            <w:r w:rsidRPr="00D109AD">
              <w:rPr>
                <w:rFonts w:eastAsiaTheme="minorEastAsia"/>
                <w:spacing w:val="-4"/>
                <w:sz w:val="22"/>
                <w:rtl/>
              </w:rPr>
              <w:t xml:space="preserve">ميلاده - وتُعتبر حقاً أساسياً للطفل وفقاً للمادة </w:t>
            </w:r>
            <w:r w:rsidRPr="00570737">
              <w:rPr>
                <w:rFonts w:eastAsiaTheme="minorEastAsia"/>
                <w:spacing w:val="-4"/>
                <w:sz w:val="22"/>
                <w:rtl/>
              </w:rPr>
              <w:t>8</w:t>
            </w:r>
            <w:r w:rsidRPr="00D109AD">
              <w:rPr>
                <w:rFonts w:eastAsiaTheme="minorEastAsia"/>
                <w:spacing w:val="-4"/>
                <w:sz w:val="22"/>
                <w:rtl/>
              </w:rPr>
              <w:t xml:space="preserve"> من</w:t>
            </w:r>
            <w:r w:rsidR="00D109AD">
              <w:rPr>
                <w:rFonts w:eastAsiaTheme="minorEastAsia" w:hint="cs"/>
                <w:spacing w:val="-4"/>
                <w:sz w:val="22"/>
                <w:rtl/>
              </w:rPr>
              <w:t> </w:t>
            </w:r>
            <w:r w:rsidRPr="00D109AD">
              <w:rPr>
                <w:rFonts w:eastAsiaTheme="minorEastAsia"/>
                <w:spacing w:val="-4"/>
                <w:sz w:val="22"/>
                <w:rtl/>
              </w:rPr>
              <w:t>اتفاقية حقوق الطفل الملزمة لإسبانيا (المادتان</w:t>
            </w:r>
            <w:r w:rsidR="00D109AD">
              <w:rPr>
                <w:rFonts w:eastAsiaTheme="minorEastAsia" w:hint="cs"/>
                <w:spacing w:val="-4"/>
                <w:sz w:val="22"/>
                <w:rtl/>
              </w:rPr>
              <w:t> </w:t>
            </w:r>
            <w:r w:rsidRPr="00570737">
              <w:rPr>
                <w:rFonts w:eastAsiaTheme="minorEastAsia"/>
                <w:spacing w:val="-4"/>
                <w:sz w:val="22"/>
                <w:rtl/>
              </w:rPr>
              <w:t>10</w:t>
            </w:r>
            <w:r w:rsidRPr="00D109AD">
              <w:rPr>
                <w:rFonts w:eastAsiaTheme="minorEastAsia"/>
                <w:spacing w:val="-4"/>
                <w:sz w:val="22"/>
                <w:rtl/>
              </w:rPr>
              <w:t>(</w:t>
            </w:r>
            <w:r w:rsidRPr="00570737">
              <w:rPr>
                <w:rFonts w:eastAsiaTheme="minorEastAsia"/>
                <w:spacing w:val="-4"/>
                <w:sz w:val="22"/>
                <w:rtl/>
              </w:rPr>
              <w:t>2</w:t>
            </w:r>
            <w:r w:rsidRPr="00D109AD">
              <w:rPr>
                <w:rFonts w:eastAsiaTheme="minorEastAsia"/>
                <w:spacing w:val="-4"/>
                <w:sz w:val="22"/>
                <w:rtl/>
              </w:rPr>
              <w:t>)،</w:t>
            </w:r>
            <w:r w:rsidRPr="00744059">
              <w:rPr>
                <w:rFonts w:eastAsiaTheme="minorEastAsia"/>
                <w:sz w:val="22"/>
                <w:rtl/>
              </w:rPr>
              <w:t xml:space="preserve"> و</w:t>
            </w:r>
            <w:r w:rsidRPr="00570737">
              <w:rPr>
                <w:rFonts w:eastAsiaTheme="minorEastAsia"/>
                <w:sz w:val="22"/>
                <w:rtl/>
              </w:rPr>
              <w:t>96</w:t>
            </w:r>
            <w:r w:rsidRPr="00744059">
              <w:rPr>
                <w:rFonts w:eastAsiaTheme="minorEastAsia"/>
                <w:sz w:val="22"/>
                <w:rtl/>
              </w:rPr>
              <w:t>(</w:t>
            </w:r>
            <w:r w:rsidRPr="00570737">
              <w:rPr>
                <w:rFonts w:eastAsiaTheme="minorEastAsia"/>
                <w:sz w:val="22"/>
                <w:rtl/>
              </w:rPr>
              <w:t>1</w:t>
            </w:r>
            <w:r w:rsidRPr="00744059">
              <w:rPr>
                <w:rFonts w:eastAsiaTheme="minorEastAsia"/>
                <w:sz w:val="22"/>
                <w:rtl/>
              </w:rPr>
              <w:t xml:space="preserve">) من الدستور). وفي الوقت نفسه، فإن عدم اعتبار جواز </w:t>
            </w:r>
            <w:r w:rsidRPr="00570737">
              <w:rPr>
                <w:rFonts w:eastAsiaTheme="minorEastAsia"/>
                <w:sz w:val="22"/>
                <w:rtl/>
              </w:rPr>
              <w:t>السفر</w:t>
            </w:r>
            <w:r w:rsidRPr="00744059">
              <w:rPr>
                <w:rFonts w:eastAsiaTheme="minorEastAsia"/>
                <w:sz w:val="22"/>
                <w:rtl/>
              </w:rPr>
              <w:t xml:space="preserve"> وبطاقة الهوية الصادرين عن قنصلية المغرب في إسبانيا، وهما وثيقتان لم يثبت أو يُزعم أنهما مزورتان أو غير رسميتين أو متلاعب بهما، ولم يُطعن في صحتهما، تنطوي على انتهاك للحق في المساواة وعدم التمييز أمام القانون على أساس الأصل القومي للقاصر. وهذا الأمر محظور بموجب مبدأ المساواة وعدم التمييز (المادة </w:t>
            </w:r>
            <w:r w:rsidRPr="00570737">
              <w:rPr>
                <w:rFonts w:eastAsiaTheme="minorEastAsia"/>
                <w:sz w:val="22"/>
                <w:rtl/>
              </w:rPr>
              <w:t>14</w:t>
            </w:r>
            <w:r w:rsidRPr="00744059">
              <w:rPr>
                <w:rFonts w:eastAsiaTheme="minorEastAsia"/>
                <w:sz w:val="22"/>
                <w:rtl/>
              </w:rPr>
              <w:t xml:space="preserve"> من الدستور)، ولا يتوافق مع الالتزام باحترام الحقوق المنصوص عليها في اتفاقية حقوق الطفل وضمان تنفيذها دون تمييز من أي نوع، بغض النظر عن العرق أو اللون أو الجنس أو اللغة أو الأصل القومي أو</w:t>
            </w:r>
            <w:r w:rsidR="00411302">
              <w:rPr>
                <w:rFonts w:eastAsiaTheme="minorEastAsia" w:hint="cs"/>
                <w:sz w:val="22"/>
                <w:rtl/>
              </w:rPr>
              <w:t xml:space="preserve"> </w:t>
            </w:r>
            <w:r w:rsidRPr="00744059">
              <w:rPr>
                <w:rFonts w:eastAsiaTheme="minorEastAsia"/>
                <w:sz w:val="22"/>
                <w:rtl/>
              </w:rPr>
              <w:t xml:space="preserve">الإثني أو الاجتماعي (المادة </w:t>
            </w:r>
            <w:r w:rsidRPr="00570737">
              <w:rPr>
                <w:rFonts w:eastAsiaTheme="minorEastAsia"/>
                <w:sz w:val="22"/>
                <w:rtl/>
              </w:rPr>
              <w:t>2</w:t>
            </w:r>
            <w:r w:rsidRPr="00744059">
              <w:rPr>
                <w:rFonts w:eastAsiaTheme="minorEastAsia"/>
                <w:sz w:val="22"/>
                <w:rtl/>
              </w:rPr>
              <w:t>(</w:t>
            </w:r>
            <w:r w:rsidRPr="00570737">
              <w:rPr>
                <w:rFonts w:eastAsiaTheme="minorEastAsia"/>
                <w:sz w:val="22"/>
                <w:rtl/>
              </w:rPr>
              <w:t>1</w:t>
            </w:r>
            <w:r w:rsidRPr="00744059">
              <w:rPr>
                <w:rFonts w:eastAsiaTheme="minorEastAsia"/>
                <w:sz w:val="22"/>
                <w:rtl/>
              </w:rPr>
              <w:t>) من الاتفاقية)". ومع ذلك، يؤكد محامي صاحب البلاغ مجدداً أن الحالة في هذا الصدد لم تتحسن عموماً في الممارسة العملية.</w:t>
            </w:r>
          </w:p>
        </w:tc>
      </w:tr>
      <w:tr w:rsidR="00FB5DD9" w:rsidRPr="00744059" w14:paraId="4C16EDE4" w14:textId="77777777" w:rsidTr="00BE7797">
        <w:trPr>
          <w:cantSplit/>
        </w:trPr>
        <w:tc>
          <w:tcPr>
            <w:tcW w:w="2694" w:type="dxa"/>
            <w:tcBorders>
              <w:top w:val="nil"/>
            </w:tcBorders>
            <w:shd w:val="clear" w:color="auto" w:fill="auto"/>
          </w:tcPr>
          <w:p w14:paraId="4D99CFE0" w14:textId="77777777" w:rsidR="00FB5DD9" w:rsidRPr="00744059" w:rsidRDefault="00FB5DD9" w:rsidP="0005316F">
            <w:pPr>
              <w:spacing w:after="120" w:line="340" w:lineRule="exact"/>
              <w:ind w:left="526" w:right="113" w:hanging="322"/>
              <w:rPr>
                <w:rFonts w:eastAsiaTheme="minorEastAsia"/>
                <w:sz w:val="22"/>
              </w:rPr>
            </w:pPr>
          </w:p>
        </w:tc>
        <w:tc>
          <w:tcPr>
            <w:tcW w:w="4676" w:type="dxa"/>
            <w:tcBorders>
              <w:top w:val="nil"/>
            </w:tcBorders>
            <w:shd w:val="clear" w:color="auto" w:fill="auto"/>
          </w:tcPr>
          <w:p w14:paraId="20C8A2B6" w14:textId="26C7297F" w:rsidR="00FB5DD9" w:rsidRPr="00744059" w:rsidRDefault="00FB5DD9" w:rsidP="0005316F">
            <w:pPr>
              <w:spacing w:after="120" w:line="340" w:lineRule="exact"/>
              <w:ind w:left="1191" w:right="113" w:hanging="14"/>
              <w:textDirection w:val="tbRlV"/>
              <w:rPr>
                <w:rFonts w:eastAsiaTheme="minorEastAsia"/>
                <w:sz w:val="22"/>
                <w:lang w:val="ar-SA" w:eastAsia="zh-TW" w:bidi="en-GB"/>
              </w:rPr>
            </w:pPr>
            <w:r w:rsidRPr="00744059">
              <w:rPr>
                <w:rFonts w:eastAsiaTheme="minorEastAsia"/>
                <w:sz w:val="22"/>
                <w:rtl/>
              </w:rPr>
              <w:t>ويشير محامي صاحب البلاغ أيضاً إلى المذكرة</w:t>
            </w:r>
            <w:r w:rsidR="001D6407">
              <w:rPr>
                <w:rFonts w:eastAsiaTheme="minorEastAsia" w:hint="cs"/>
                <w:sz w:val="22"/>
                <w:rtl/>
              </w:rPr>
              <w:t> </w:t>
            </w:r>
            <w:r w:rsidRPr="00744059">
              <w:rPr>
                <w:rFonts w:eastAsiaTheme="minorEastAsia"/>
                <w:sz w:val="22"/>
                <w:rtl/>
              </w:rPr>
              <w:t xml:space="preserve">رقم </w:t>
            </w:r>
            <w:r w:rsidRPr="00570737">
              <w:rPr>
                <w:rFonts w:eastAsiaTheme="minorEastAsia"/>
                <w:sz w:val="22"/>
                <w:rtl/>
              </w:rPr>
              <w:t>1</w:t>
            </w:r>
            <w:r w:rsidRPr="00744059">
              <w:rPr>
                <w:rFonts w:eastAsiaTheme="minorEastAsia"/>
                <w:sz w:val="22"/>
                <w:rtl/>
              </w:rPr>
              <w:t>/</w:t>
            </w:r>
            <w:r w:rsidRPr="00570737">
              <w:rPr>
                <w:rFonts w:eastAsiaTheme="minorEastAsia"/>
                <w:sz w:val="22"/>
                <w:rtl/>
              </w:rPr>
              <w:t>2020</w:t>
            </w:r>
            <w:r w:rsidRPr="00744059">
              <w:rPr>
                <w:rFonts w:eastAsiaTheme="minorEastAsia"/>
                <w:sz w:val="22"/>
                <w:rtl/>
              </w:rPr>
              <w:t xml:space="preserve"> </w:t>
            </w:r>
            <w:r w:rsidRPr="00570737">
              <w:rPr>
                <w:rFonts w:eastAsiaTheme="minorEastAsia"/>
                <w:sz w:val="22"/>
                <w:rtl/>
              </w:rPr>
              <w:t>المؤرخة</w:t>
            </w:r>
            <w:r w:rsidRPr="00744059">
              <w:rPr>
                <w:rFonts w:eastAsiaTheme="minorEastAsia"/>
                <w:sz w:val="22"/>
                <w:rtl/>
              </w:rPr>
              <w:t xml:space="preserve"> </w:t>
            </w:r>
            <w:r w:rsidRPr="00570737">
              <w:rPr>
                <w:rFonts w:eastAsiaTheme="minorEastAsia"/>
                <w:sz w:val="22"/>
                <w:rtl/>
              </w:rPr>
              <w:t>22</w:t>
            </w:r>
            <w:r w:rsidRPr="00744059">
              <w:rPr>
                <w:rFonts w:eastAsiaTheme="minorEastAsia"/>
                <w:sz w:val="22"/>
                <w:rtl/>
              </w:rPr>
              <w:t xml:space="preserve"> تشرين الأول/أكتوبر </w:t>
            </w:r>
            <w:r w:rsidRPr="00570737">
              <w:rPr>
                <w:rFonts w:eastAsiaTheme="minorEastAsia"/>
                <w:sz w:val="22"/>
                <w:rtl/>
              </w:rPr>
              <w:t>2020</w:t>
            </w:r>
            <w:r w:rsidRPr="00744059">
              <w:rPr>
                <w:rFonts w:eastAsiaTheme="minorEastAsia"/>
                <w:sz w:val="22"/>
                <w:rtl/>
              </w:rPr>
              <w:t xml:space="preserve"> التي قدمتها وزارة العدل بشأن الطابع القانوني لآراء هيئات معاهدات الأمم المتحدة لحقوق الإنسان</w:t>
            </w:r>
            <w:r w:rsidR="001D6407">
              <w:rPr>
                <w:rFonts w:eastAsiaTheme="minorEastAsia" w:hint="cs"/>
                <w:sz w:val="22"/>
                <w:rtl/>
              </w:rPr>
              <w:t xml:space="preserve"> </w:t>
            </w:r>
            <w:r w:rsidRPr="00744059">
              <w:rPr>
                <w:rFonts w:eastAsiaTheme="minorEastAsia"/>
                <w:sz w:val="22"/>
                <w:rtl/>
              </w:rPr>
              <w:t xml:space="preserve">(انظر تعليقات صاحب البلاغ في قضية </w:t>
            </w:r>
            <w:r w:rsidRPr="00570737">
              <w:rPr>
                <w:rFonts w:eastAsiaTheme="minorEastAsia"/>
                <w:i/>
                <w:iCs/>
                <w:sz w:val="22"/>
                <w:rtl/>
              </w:rPr>
              <w:t>م. أ. ب. ضد إسبانيا</w:t>
            </w:r>
            <w:r w:rsidRPr="00744059">
              <w:rPr>
                <w:rFonts w:eastAsiaTheme="minorEastAsia"/>
                <w:sz w:val="22"/>
                <w:rtl/>
              </w:rPr>
              <w:t xml:space="preserve"> أعلاه).</w:t>
            </w:r>
          </w:p>
        </w:tc>
      </w:tr>
      <w:tr w:rsidR="00FB5DD9" w:rsidRPr="00744059" w14:paraId="33D814BE" w14:textId="77777777" w:rsidTr="0055491A">
        <w:trPr>
          <w:cantSplit/>
        </w:trPr>
        <w:tc>
          <w:tcPr>
            <w:tcW w:w="2694" w:type="dxa"/>
            <w:shd w:val="clear" w:color="auto" w:fill="auto"/>
          </w:tcPr>
          <w:p w14:paraId="26B13280" w14:textId="77777777" w:rsidR="00FB5DD9" w:rsidRPr="00744059" w:rsidRDefault="00FB5DD9" w:rsidP="0005316F">
            <w:pPr>
              <w:spacing w:after="120" w:line="340" w:lineRule="exact"/>
              <w:ind w:left="526" w:right="113" w:hanging="322"/>
              <w:textDirection w:val="tbRlV"/>
              <w:rPr>
                <w:rFonts w:eastAsiaTheme="minorEastAsia"/>
                <w:sz w:val="22"/>
                <w:lang w:val="ar-SA" w:eastAsia="zh-TW" w:bidi="en-GB"/>
              </w:rPr>
            </w:pPr>
            <w:r w:rsidRPr="00744059">
              <w:rPr>
                <w:rFonts w:eastAsiaTheme="minorEastAsia"/>
                <w:sz w:val="22"/>
                <w:rtl/>
              </w:rPr>
              <w:t>قرار اللجنة:</w:t>
            </w:r>
          </w:p>
        </w:tc>
        <w:tc>
          <w:tcPr>
            <w:tcW w:w="4676" w:type="dxa"/>
            <w:shd w:val="clear" w:color="auto" w:fill="auto"/>
          </w:tcPr>
          <w:p w14:paraId="76EB16D6" w14:textId="77777777" w:rsidR="00FB5DD9" w:rsidRPr="00744059" w:rsidRDefault="00FB5DD9" w:rsidP="0005316F">
            <w:pPr>
              <w:spacing w:after="120" w:line="340" w:lineRule="exact"/>
              <w:ind w:left="1191" w:right="113" w:hanging="14"/>
              <w:textDirection w:val="tbRlV"/>
              <w:rPr>
                <w:rFonts w:eastAsiaTheme="minorEastAsia"/>
                <w:sz w:val="22"/>
                <w:lang w:val="ar-SA" w:eastAsia="zh-TW" w:bidi="en-GB"/>
              </w:rPr>
            </w:pPr>
            <w:r w:rsidRPr="00744059">
              <w:rPr>
                <w:rFonts w:eastAsiaTheme="minorEastAsia"/>
                <w:sz w:val="22"/>
                <w:rtl/>
              </w:rPr>
              <w:t xml:space="preserve">تقرر </w:t>
            </w:r>
            <w:r w:rsidRPr="00570737">
              <w:rPr>
                <w:rFonts w:eastAsiaTheme="minorEastAsia"/>
                <w:sz w:val="22"/>
                <w:rtl/>
              </w:rPr>
              <w:t>اللجنة</w:t>
            </w:r>
            <w:r w:rsidRPr="00744059">
              <w:rPr>
                <w:rFonts w:eastAsiaTheme="minorEastAsia"/>
                <w:sz w:val="22"/>
                <w:rtl/>
              </w:rPr>
              <w:t xml:space="preserve"> أن تواصل حوار المتابعة وأن تطلب عقد اجتماع مع الدولة الطرف لمناقشة التنفيذ الفوري لآراء اللجنة.</w:t>
            </w:r>
          </w:p>
        </w:tc>
      </w:tr>
    </w:tbl>
    <w:p w14:paraId="03A08063" w14:textId="77777777" w:rsidR="00744059" w:rsidRPr="00B71951" w:rsidRDefault="00744059" w:rsidP="00B71951">
      <w:pPr>
        <w:pStyle w:val="SingleTxtG"/>
        <w:bidi/>
        <w:spacing w:line="360" w:lineRule="exact"/>
        <w:ind w:left="526" w:hanging="322"/>
        <w:jc w:val="lowKashida"/>
        <w:rPr>
          <w:rFonts w:eastAsiaTheme="minorEastAsia" w:hint="cs"/>
          <w:sz w:val="22"/>
          <w:szCs w:val="22"/>
          <w:rtl/>
          <w:lang w:val="en-US"/>
        </w:rPr>
      </w:pP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990"/>
        <w:gridCol w:w="3686"/>
      </w:tblGrid>
      <w:tr w:rsidR="00744059" w:rsidRPr="00744059" w14:paraId="63AB1231" w14:textId="77777777" w:rsidTr="0055491A">
        <w:trPr>
          <w:cantSplit/>
          <w:tblHeader/>
        </w:trPr>
        <w:tc>
          <w:tcPr>
            <w:tcW w:w="7370" w:type="dxa"/>
            <w:gridSpan w:val="3"/>
            <w:tcBorders>
              <w:top w:val="single" w:sz="4" w:space="0" w:color="auto"/>
              <w:bottom w:val="single" w:sz="12" w:space="0" w:color="auto"/>
            </w:tcBorders>
            <w:shd w:val="clear" w:color="auto" w:fill="auto"/>
            <w:vAlign w:val="bottom"/>
          </w:tcPr>
          <w:p w14:paraId="3F6A14C1" w14:textId="02850CD8" w:rsidR="00744059" w:rsidRPr="00570737" w:rsidRDefault="00744059" w:rsidP="0055491A">
            <w:pPr>
              <w:spacing w:after="120" w:line="360" w:lineRule="exact"/>
              <w:ind w:left="526" w:right="113" w:hanging="322"/>
              <w:textDirection w:val="tbRlV"/>
              <w:rPr>
                <w:rFonts w:eastAsiaTheme="minorEastAsia"/>
                <w:i/>
                <w:sz w:val="22"/>
                <w:lang w:val="ar-SA" w:eastAsia="zh-TW" w:bidi="en-GB"/>
              </w:rPr>
            </w:pPr>
            <w:r w:rsidRPr="00570737">
              <w:rPr>
                <w:rFonts w:eastAsiaTheme="minorEastAsia"/>
                <w:i/>
                <w:iCs/>
                <w:sz w:val="22"/>
                <w:rtl/>
              </w:rPr>
              <w:t>ر. ك.</w:t>
            </w:r>
            <w:r w:rsidRPr="00411302">
              <w:rPr>
                <w:rFonts w:eastAsiaTheme="minorEastAsia"/>
                <w:sz w:val="22"/>
                <w:rtl/>
              </w:rPr>
              <w:t xml:space="preserve"> </w:t>
            </w:r>
            <w:r w:rsidRPr="00570737">
              <w:rPr>
                <w:rFonts w:eastAsiaTheme="minorEastAsia"/>
                <w:i/>
                <w:iCs/>
                <w:sz w:val="22"/>
                <w:rtl/>
              </w:rPr>
              <w:t xml:space="preserve">ضد إسبانيا </w:t>
            </w:r>
            <w:r w:rsidRPr="00411302">
              <w:rPr>
                <w:rFonts w:eastAsiaTheme="minorEastAsia"/>
                <w:sz w:val="22"/>
                <w:rtl/>
              </w:rPr>
              <w:t>(</w:t>
            </w:r>
            <w:hyperlink r:id="rId14" w:history="1">
              <w:r w:rsidR="00411302" w:rsidRPr="00B71951">
                <w:rPr>
                  <w:rStyle w:val="Hyperlink"/>
                  <w:iCs/>
                  <w:sz w:val="22"/>
                </w:rPr>
                <w:t>CRC/C/82/D/27/2017</w:t>
              </w:r>
            </w:hyperlink>
            <w:r w:rsidRPr="00411302">
              <w:rPr>
                <w:rFonts w:eastAsiaTheme="minorEastAsia"/>
                <w:sz w:val="22"/>
                <w:rtl/>
              </w:rPr>
              <w:t>)</w:t>
            </w:r>
          </w:p>
        </w:tc>
      </w:tr>
      <w:tr w:rsidR="00744059" w:rsidRPr="00744059" w14:paraId="773183AB" w14:textId="77777777" w:rsidTr="0055491A">
        <w:trPr>
          <w:cantSplit/>
          <w:trHeight w:hRule="exact" w:val="113"/>
          <w:tblHeader/>
        </w:trPr>
        <w:tc>
          <w:tcPr>
            <w:tcW w:w="2694" w:type="dxa"/>
            <w:tcBorders>
              <w:top w:val="single" w:sz="12" w:space="0" w:color="auto"/>
            </w:tcBorders>
            <w:shd w:val="clear" w:color="auto" w:fill="auto"/>
          </w:tcPr>
          <w:p w14:paraId="34E5D916" w14:textId="77777777" w:rsidR="00744059" w:rsidRPr="00744059" w:rsidRDefault="00744059" w:rsidP="0055491A">
            <w:pPr>
              <w:spacing w:after="120" w:line="360" w:lineRule="exact"/>
              <w:ind w:left="526" w:right="113" w:hanging="322"/>
              <w:rPr>
                <w:rFonts w:eastAsiaTheme="minorEastAsia"/>
                <w:sz w:val="22"/>
              </w:rPr>
            </w:pPr>
          </w:p>
        </w:tc>
        <w:tc>
          <w:tcPr>
            <w:tcW w:w="4676" w:type="dxa"/>
            <w:gridSpan w:val="2"/>
            <w:tcBorders>
              <w:top w:val="single" w:sz="12" w:space="0" w:color="auto"/>
            </w:tcBorders>
            <w:shd w:val="clear" w:color="auto" w:fill="auto"/>
          </w:tcPr>
          <w:p w14:paraId="70C6016C" w14:textId="77777777" w:rsidR="00744059" w:rsidRPr="00744059" w:rsidRDefault="00744059" w:rsidP="0055491A">
            <w:pPr>
              <w:spacing w:after="120" w:line="360" w:lineRule="exact"/>
              <w:ind w:left="526" w:right="113" w:hanging="322"/>
              <w:rPr>
                <w:rFonts w:eastAsiaTheme="minorEastAsia"/>
                <w:sz w:val="22"/>
              </w:rPr>
            </w:pPr>
          </w:p>
        </w:tc>
      </w:tr>
      <w:tr w:rsidR="00744059" w:rsidRPr="00744059" w14:paraId="3ADB85B7" w14:textId="77777777" w:rsidTr="0055491A">
        <w:trPr>
          <w:cantSplit/>
        </w:trPr>
        <w:tc>
          <w:tcPr>
            <w:tcW w:w="3684" w:type="dxa"/>
            <w:gridSpan w:val="2"/>
            <w:shd w:val="clear" w:color="auto" w:fill="auto"/>
          </w:tcPr>
          <w:p w14:paraId="419525A4" w14:textId="77777777" w:rsidR="00744059" w:rsidRPr="00744059" w:rsidRDefault="00744059" w:rsidP="0005316F">
            <w:pPr>
              <w:spacing w:after="120" w:line="320" w:lineRule="exact"/>
              <w:ind w:left="526" w:right="113" w:hanging="322"/>
              <w:textDirection w:val="tbRlV"/>
              <w:rPr>
                <w:rFonts w:eastAsiaTheme="minorEastAsia"/>
                <w:sz w:val="22"/>
                <w:lang w:val="ar-SA" w:eastAsia="zh-TW" w:bidi="en-GB"/>
              </w:rPr>
            </w:pPr>
            <w:r w:rsidRPr="00744059">
              <w:rPr>
                <w:rFonts w:eastAsiaTheme="minorEastAsia"/>
                <w:sz w:val="22"/>
                <w:rtl/>
              </w:rPr>
              <w:t>تاريخ اعتماد الآراء:</w:t>
            </w:r>
          </w:p>
        </w:tc>
        <w:tc>
          <w:tcPr>
            <w:tcW w:w="3686" w:type="dxa"/>
            <w:shd w:val="clear" w:color="auto" w:fill="auto"/>
          </w:tcPr>
          <w:p w14:paraId="11D1DB6C" w14:textId="77777777" w:rsidR="00744059" w:rsidRPr="00744059" w:rsidRDefault="00744059" w:rsidP="0005316F">
            <w:pPr>
              <w:spacing w:after="120" w:line="320" w:lineRule="exact"/>
              <w:ind w:left="200" w:right="115"/>
              <w:textDirection w:val="tbRlV"/>
              <w:rPr>
                <w:rFonts w:eastAsiaTheme="minorEastAsia"/>
                <w:sz w:val="22"/>
                <w:lang w:val="ar-SA" w:eastAsia="zh-TW" w:bidi="en-GB"/>
              </w:rPr>
            </w:pPr>
            <w:r w:rsidRPr="00570737">
              <w:rPr>
                <w:rFonts w:eastAsiaTheme="minorEastAsia"/>
                <w:sz w:val="22"/>
                <w:rtl/>
              </w:rPr>
              <w:t>18</w:t>
            </w:r>
            <w:r w:rsidRPr="00744059">
              <w:rPr>
                <w:rFonts w:eastAsiaTheme="minorEastAsia"/>
                <w:sz w:val="22"/>
                <w:rtl/>
              </w:rPr>
              <w:t xml:space="preserve"> </w:t>
            </w:r>
            <w:r w:rsidRPr="00570737">
              <w:rPr>
                <w:rFonts w:eastAsiaTheme="minorEastAsia"/>
                <w:sz w:val="22"/>
                <w:rtl/>
              </w:rPr>
              <w:t>أيلول</w:t>
            </w:r>
            <w:r w:rsidRPr="00744059">
              <w:rPr>
                <w:rFonts w:eastAsiaTheme="minorEastAsia"/>
                <w:sz w:val="22"/>
                <w:rtl/>
              </w:rPr>
              <w:t xml:space="preserve">/سبتمبر </w:t>
            </w:r>
            <w:r w:rsidRPr="00570737">
              <w:rPr>
                <w:rFonts w:eastAsiaTheme="minorEastAsia"/>
                <w:sz w:val="22"/>
                <w:rtl/>
              </w:rPr>
              <w:t>2019</w:t>
            </w:r>
          </w:p>
        </w:tc>
      </w:tr>
      <w:tr w:rsidR="00744059" w:rsidRPr="00744059" w14:paraId="1EE64A4C" w14:textId="77777777" w:rsidTr="0055491A">
        <w:trPr>
          <w:cantSplit/>
        </w:trPr>
        <w:tc>
          <w:tcPr>
            <w:tcW w:w="3684" w:type="dxa"/>
            <w:gridSpan w:val="2"/>
            <w:tcBorders>
              <w:bottom w:val="nil"/>
            </w:tcBorders>
            <w:shd w:val="clear" w:color="auto" w:fill="auto"/>
          </w:tcPr>
          <w:p w14:paraId="12A5A243" w14:textId="77777777" w:rsidR="00744059" w:rsidRPr="00744059" w:rsidRDefault="00744059" w:rsidP="0005316F">
            <w:pPr>
              <w:spacing w:after="120" w:line="320" w:lineRule="exact"/>
              <w:ind w:left="526" w:right="113" w:hanging="322"/>
              <w:textDirection w:val="tbRlV"/>
              <w:rPr>
                <w:rFonts w:eastAsiaTheme="minorEastAsia"/>
                <w:sz w:val="22"/>
                <w:lang w:val="ar-SA" w:eastAsia="zh-TW" w:bidi="en-GB"/>
              </w:rPr>
            </w:pPr>
            <w:r w:rsidRPr="00744059">
              <w:rPr>
                <w:rFonts w:eastAsiaTheme="minorEastAsia"/>
                <w:sz w:val="22"/>
                <w:rtl/>
              </w:rPr>
              <w:t>الموضوع:</w:t>
            </w:r>
          </w:p>
        </w:tc>
        <w:tc>
          <w:tcPr>
            <w:tcW w:w="3686" w:type="dxa"/>
            <w:tcBorders>
              <w:bottom w:val="nil"/>
            </w:tcBorders>
            <w:shd w:val="clear" w:color="auto" w:fill="auto"/>
          </w:tcPr>
          <w:p w14:paraId="774EA394" w14:textId="77777777" w:rsidR="00744059" w:rsidRPr="00744059" w:rsidRDefault="00744059" w:rsidP="0005316F">
            <w:pPr>
              <w:spacing w:after="120" w:line="320" w:lineRule="exact"/>
              <w:ind w:left="200" w:right="115"/>
              <w:textDirection w:val="tbRlV"/>
              <w:rPr>
                <w:rFonts w:eastAsiaTheme="minorEastAsia"/>
                <w:sz w:val="22"/>
                <w:lang w:val="ar-SA" w:eastAsia="zh-TW" w:bidi="en-GB"/>
              </w:rPr>
            </w:pPr>
            <w:r w:rsidRPr="00744059">
              <w:rPr>
                <w:rFonts w:eastAsiaTheme="minorEastAsia"/>
                <w:sz w:val="22"/>
                <w:rtl/>
              </w:rPr>
              <w:t xml:space="preserve">تحديد سن طفل طالب للجوء غير مصحوب </w:t>
            </w:r>
            <w:r w:rsidRPr="00570737">
              <w:rPr>
                <w:rFonts w:eastAsiaTheme="minorEastAsia"/>
                <w:sz w:val="22"/>
                <w:rtl/>
              </w:rPr>
              <w:t>باستخدام</w:t>
            </w:r>
            <w:r w:rsidRPr="00744059">
              <w:rPr>
                <w:rFonts w:eastAsiaTheme="minorEastAsia"/>
                <w:sz w:val="22"/>
                <w:rtl/>
              </w:rPr>
              <w:t xml:space="preserve"> طريقة </w:t>
            </w:r>
            <w:proofErr w:type="spellStart"/>
            <w:r w:rsidRPr="00744059">
              <w:rPr>
                <w:rFonts w:eastAsiaTheme="minorEastAsia"/>
                <w:sz w:val="22"/>
                <w:rtl/>
              </w:rPr>
              <w:t>غرويليتش</w:t>
            </w:r>
            <w:proofErr w:type="spellEnd"/>
            <w:r w:rsidRPr="00744059">
              <w:rPr>
                <w:rFonts w:eastAsiaTheme="minorEastAsia"/>
                <w:sz w:val="22"/>
                <w:rtl/>
              </w:rPr>
              <w:t xml:space="preserve"> </w:t>
            </w:r>
            <w:proofErr w:type="spellStart"/>
            <w:r w:rsidRPr="00744059">
              <w:rPr>
                <w:rFonts w:eastAsiaTheme="minorEastAsia"/>
                <w:sz w:val="22"/>
                <w:rtl/>
              </w:rPr>
              <w:t>وبايل</w:t>
            </w:r>
            <w:proofErr w:type="spellEnd"/>
            <w:r w:rsidRPr="00744059">
              <w:rPr>
                <w:rFonts w:eastAsiaTheme="minorEastAsia"/>
                <w:sz w:val="22"/>
                <w:rtl/>
              </w:rPr>
              <w:t xml:space="preserve">. </w:t>
            </w:r>
          </w:p>
        </w:tc>
      </w:tr>
      <w:tr w:rsidR="00744059" w:rsidRPr="00570737" w14:paraId="201DD627" w14:textId="77777777" w:rsidTr="0055491A">
        <w:trPr>
          <w:cantSplit/>
        </w:trPr>
        <w:tc>
          <w:tcPr>
            <w:tcW w:w="3684" w:type="dxa"/>
            <w:gridSpan w:val="2"/>
            <w:tcBorders>
              <w:top w:val="nil"/>
              <w:bottom w:val="nil"/>
            </w:tcBorders>
            <w:shd w:val="clear" w:color="auto" w:fill="auto"/>
          </w:tcPr>
          <w:p w14:paraId="03BCFDE2" w14:textId="77777777" w:rsidR="00744059" w:rsidRPr="00744059" w:rsidRDefault="00744059" w:rsidP="0005316F">
            <w:pPr>
              <w:spacing w:after="120" w:line="320" w:lineRule="exact"/>
              <w:ind w:left="526" w:right="113" w:hanging="322"/>
              <w:textDirection w:val="tbRlV"/>
              <w:rPr>
                <w:rFonts w:eastAsiaTheme="minorEastAsia"/>
                <w:sz w:val="22"/>
                <w:lang w:val="ar-SA" w:eastAsia="zh-TW" w:bidi="en-GB"/>
              </w:rPr>
            </w:pPr>
            <w:r w:rsidRPr="00744059">
              <w:rPr>
                <w:rFonts w:eastAsiaTheme="minorEastAsia"/>
                <w:sz w:val="22"/>
                <w:rtl/>
              </w:rPr>
              <w:t>المواد المنتهكة:</w:t>
            </w:r>
          </w:p>
        </w:tc>
        <w:tc>
          <w:tcPr>
            <w:tcW w:w="3686" w:type="dxa"/>
            <w:tcBorders>
              <w:top w:val="nil"/>
              <w:bottom w:val="nil"/>
            </w:tcBorders>
            <w:shd w:val="clear" w:color="auto" w:fill="auto"/>
          </w:tcPr>
          <w:p w14:paraId="04648A64" w14:textId="0D5FAE41" w:rsidR="00744059" w:rsidRPr="00411302" w:rsidRDefault="00744059" w:rsidP="0005316F">
            <w:pPr>
              <w:spacing w:after="120" w:line="320" w:lineRule="exact"/>
              <w:ind w:left="200" w:right="115"/>
              <w:textDirection w:val="tbRlV"/>
              <w:rPr>
                <w:rFonts w:eastAsiaTheme="minorEastAsia"/>
                <w:spacing w:val="-6"/>
                <w:sz w:val="22"/>
                <w:highlight w:val="yellow"/>
                <w:lang w:val="ar-SA" w:eastAsia="zh-TW" w:bidi="en-GB"/>
              </w:rPr>
            </w:pPr>
            <w:r w:rsidRPr="00570737">
              <w:rPr>
                <w:rFonts w:eastAsiaTheme="minorEastAsia"/>
                <w:spacing w:val="-6"/>
                <w:sz w:val="22"/>
                <w:rtl/>
              </w:rPr>
              <w:t>المواد 3، و8، و12، و18(2)، و20، و</w:t>
            </w:r>
            <w:r w:rsidR="00411302" w:rsidRPr="00570737">
              <w:rPr>
                <w:rFonts w:eastAsiaTheme="minorEastAsia" w:hint="cs"/>
                <w:spacing w:val="-6"/>
                <w:sz w:val="22"/>
                <w:rtl/>
              </w:rPr>
              <w:t xml:space="preserve">22، </w:t>
            </w:r>
            <w:r w:rsidRPr="00570737">
              <w:rPr>
                <w:rFonts w:eastAsiaTheme="minorEastAsia"/>
                <w:spacing w:val="-6"/>
                <w:sz w:val="22"/>
                <w:rtl/>
              </w:rPr>
              <w:t>27، و29 من الاتفاقية، والمادة 6 من البروتوكول الاختياري</w:t>
            </w:r>
          </w:p>
        </w:tc>
      </w:tr>
      <w:tr w:rsidR="00744059" w:rsidRPr="00744059" w14:paraId="16BF7063" w14:textId="77777777" w:rsidTr="00411302">
        <w:trPr>
          <w:cantSplit/>
        </w:trPr>
        <w:tc>
          <w:tcPr>
            <w:tcW w:w="3684" w:type="dxa"/>
            <w:gridSpan w:val="2"/>
            <w:tcBorders>
              <w:top w:val="nil"/>
              <w:bottom w:val="nil"/>
            </w:tcBorders>
            <w:shd w:val="clear" w:color="auto" w:fill="auto"/>
          </w:tcPr>
          <w:p w14:paraId="33AD5602" w14:textId="77777777" w:rsidR="00744059" w:rsidRPr="00744059" w:rsidRDefault="00744059" w:rsidP="0005316F">
            <w:pPr>
              <w:spacing w:after="120" w:line="320" w:lineRule="exact"/>
              <w:ind w:left="526" w:right="113" w:hanging="322"/>
              <w:textDirection w:val="tbRlV"/>
              <w:rPr>
                <w:rFonts w:eastAsiaTheme="minorEastAsia"/>
                <w:sz w:val="22"/>
                <w:lang w:val="ar-SA" w:eastAsia="zh-TW" w:bidi="en-GB"/>
              </w:rPr>
            </w:pPr>
            <w:r w:rsidRPr="00744059">
              <w:rPr>
                <w:rFonts w:eastAsiaTheme="minorEastAsia"/>
                <w:sz w:val="22"/>
                <w:rtl/>
              </w:rPr>
              <w:t>سبل الانتصاف:</w:t>
            </w:r>
          </w:p>
        </w:tc>
        <w:tc>
          <w:tcPr>
            <w:tcW w:w="3686" w:type="dxa"/>
            <w:tcBorders>
              <w:top w:val="nil"/>
              <w:bottom w:val="nil"/>
            </w:tcBorders>
            <w:shd w:val="clear" w:color="auto" w:fill="auto"/>
          </w:tcPr>
          <w:p w14:paraId="1BC95B47" w14:textId="418FC447" w:rsidR="00744059" w:rsidRPr="00744059" w:rsidRDefault="00744059" w:rsidP="0005316F">
            <w:pPr>
              <w:spacing w:after="120" w:line="320" w:lineRule="exact"/>
              <w:ind w:left="200" w:right="115"/>
              <w:textDirection w:val="tbRlV"/>
              <w:rPr>
                <w:rFonts w:eastAsiaTheme="minorEastAsia"/>
                <w:sz w:val="22"/>
                <w:lang w:val="ar-SA" w:eastAsia="zh-TW" w:bidi="en-GB"/>
              </w:rPr>
            </w:pPr>
            <w:r w:rsidRPr="00744059">
              <w:rPr>
                <w:rFonts w:eastAsiaTheme="minorEastAsia"/>
                <w:sz w:val="22"/>
                <w:rtl/>
              </w:rPr>
              <w:t xml:space="preserve">يجب على الدولة الطرف أن تقدم لصاحب البلاغ تعويضا ملائماً عن الانتهاكات، بما في ذلك إتاحة الفرصة له لتسوية وضعه الإداري، مع إيلاء </w:t>
            </w:r>
            <w:r w:rsidRPr="00570737">
              <w:rPr>
                <w:rFonts w:eastAsiaTheme="minorEastAsia"/>
                <w:sz w:val="22"/>
                <w:rtl/>
              </w:rPr>
              <w:t>الاعتبار</w:t>
            </w:r>
            <w:r w:rsidRPr="00744059">
              <w:rPr>
                <w:rFonts w:eastAsiaTheme="minorEastAsia"/>
                <w:sz w:val="22"/>
                <w:rtl/>
              </w:rPr>
              <w:t xml:space="preserve"> الواجب لكونه طفلا</w:t>
            </w:r>
            <w:r w:rsidR="001D6407">
              <w:rPr>
                <w:rFonts w:eastAsiaTheme="minorEastAsia" w:hint="cs"/>
                <w:sz w:val="22"/>
                <w:rtl/>
              </w:rPr>
              <w:t>ً</w:t>
            </w:r>
            <w:r w:rsidRPr="00744059">
              <w:rPr>
                <w:rFonts w:eastAsiaTheme="minorEastAsia"/>
                <w:sz w:val="22"/>
                <w:rtl/>
              </w:rPr>
              <w:t xml:space="preserve"> غير مصحوب عندما قدم طلبه اللجوء لأول مرة. </w:t>
            </w:r>
          </w:p>
        </w:tc>
      </w:tr>
      <w:tr w:rsidR="00744059" w:rsidRPr="00744059" w14:paraId="13ED6E53" w14:textId="77777777" w:rsidTr="00411302">
        <w:trPr>
          <w:cantSplit/>
        </w:trPr>
        <w:tc>
          <w:tcPr>
            <w:tcW w:w="3684" w:type="dxa"/>
            <w:gridSpan w:val="2"/>
            <w:tcBorders>
              <w:top w:val="nil"/>
              <w:bottom w:val="nil"/>
            </w:tcBorders>
            <w:shd w:val="clear" w:color="auto" w:fill="auto"/>
          </w:tcPr>
          <w:p w14:paraId="49474547" w14:textId="77777777" w:rsidR="00744059" w:rsidRPr="00744059" w:rsidRDefault="00744059" w:rsidP="0005316F">
            <w:pPr>
              <w:spacing w:after="120" w:line="340" w:lineRule="exact"/>
              <w:ind w:left="526" w:right="113" w:hanging="322"/>
              <w:rPr>
                <w:rFonts w:eastAsiaTheme="minorEastAsia"/>
                <w:sz w:val="22"/>
              </w:rPr>
            </w:pPr>
          </w:p>
        </w:tc>
        <w:tc>
          <w:tcPr>
            <w:tcW w:w="3686" w:type="dxa"/>
            <w:tcBorders>
              <w:top w:val="nil"/>
              <w:bottom w:val="nil"/>
            </w:tcBorders>
            <w:shd w:val="clear" w:color="auto" w:fill="auto"/>
          </w:tcPr>
          <w:p w14:paraId="4E39A14A" w14:textId="77777777" w:rsidR="00744059" w:rsidRPr="00744059" w:rsidRDefault="00744059" w:rsidP="0005316F">
            <w:pPr>
              <w:spacing w:after="120" w:line="340" w:lineRule="exact"/>
              <w:ind w:left="200" w:right="115"/>
              <w:textDirection w:val="tbRlV"/>
              <w:rPr>
                <w:rFonts w:eastAsiaTheme="minorEastAsia"/>
                <w:sz w:val="22"/>
                <w:lang w:val="ar-SA" w:eastAsia="zh-TW" w:bidi="en-GB"/>
              </w:rPr>
            </w:pPr>
            <w:r w:rsidRPr="00744059">
              <w:rPr>
                <w:rFonts w:eastAsiaTheme="minorEastAsia"/>
                <w:sz w:val="22"/>
                <w:rtl/>
              </w:rPr>
              <w:t xml:space="preserve">والدولة الطرف، إضافة إلى ذلك، ملزمة بأن تمنع وقوع </w:t>
            </w:r>
            <w:r w:rsidRPr="00570737">
              <w:rPr>
                <w:rFonts w:eastAsiaTheme="minorEastAsia"/>
                <w:sz w:val="22"/>
                <w:rtl/>
              </w:rPr>
              <w:t>انتهاكات</w:t>
            </w:r>
            <w:r w:rsidRPr="00744059">
              <w:rPr>
                <w:rFonts w:eastAsiaTheme="minorEastAsia"/>
                <w:sz w:val="22"/>
                <w:rtl/>
              </w:rPr>
              <w:t xml:space="preserve"> مماثلة في المستقبل، لا سيما بضمان تنفيذ جميع إجراءات تحديد سن من يحتمل أنهم أطفال غير مصحوبين على نحو يتوافق مع الاتفاقية، </w:t>
            </w:r>
            <w:r w:rsidRPr="00570737">
              <w:rPr>
                <w:rFonts w:eastAsiaTheme="minorEastAsia"/>
                <w:sz w:val="22"/>
                <w:rtl/>
              </w:rPr>
              <w:t>وأن</w:t>
            </w:r>
            <w:r w:rsidRPr="00744059">
              <w:rPr>
                <w:rFonts w:eastAsiaTheme="minorEastAsia"/>
                <w:sz w:val="22"/>
                <w:rtl/>
              </w:rPr>
              <w:t xml:space="preserve"> تأخذ في الاعتبار، أثناء هذه الإجراءات الوثائق التي يقدمها الأشخاص الخاضعون </w:t>
            </w:r>
            <w:r w:rsidRPr="00570737">
              <w:rPr>
                <w:rFonts w:eastAsiaTheme="minorEastAsia"/>
                <w:sz w:val="22"/>
                <w:rtl/>
              </w:rPr>
              <w:t>لها</w:t>
            </w:r>
            <w:r w:rsidRPr="00744059">
              <w:rPr>
                <w:rFonts w:eastAsiaTheme="minorEastAsia"/>
                <w:sz w:val="22"/>
                <w:rtl/>
              </w:rPr>
              <w:t xml:space="preserve"> في حال أصدرتها أو أكدت الدول </w:t>
            </w:r>
            <w:r w:rsidRPr="00570737">
              <w:rPr>
                <w:rFonts w:eastAsiaTheme="minorEastAsia"/>
                <w:sz w:val="22"/>
                <w:rtl/>
              </w:rPr>
              <w:t>التي أصدرتها أو سفاراتها صحتها، وأن تقبل أنها وثائق صحيحة وأن تُعين لهم محامياً مؤهلاً بالمجان على الفور، أو أن تعترف بالمحاميين الذين يعينوهم بأنفسهم بحرية. والدولة الطرف ملزمة أيضاً بكفالة تعيين وصي مختص للأشخاص طالبي اللجوء غير المصحوبين الذين يدعون أنهم دون سن الثامنة عشرة في أقرب وقت ممكن حتى يتمكنوا من طلب اللجوء بوصفهم قاصرين حتى عندما لا يكون سنهم قد حُدد.</w:t>
            </w:r>
          </w:p>
        </w:tc>
      </w:tr>
      <w:tr w:rsidR="00744059" w:rsidRPr="00744059" w14:paraId="6D6669D5" w14:textId="77777777" w:rsidTr="00411302">
        <w:trPr>
          <w:cantSplit/>
        </w:trPr>
        <w:tc>
          <w:tcPr>
            <w:tcW w:w="3684" w:type="dxa"/>
            <w:gridSpan w:val="2"/>
            <w:tcBorders>
              <w:top w:val="nil"/>
            </w:tcBorders>
            <w:shd w:val="clear" w:color="auto" w:fill="auto"/>
          </w:tcPr>
          <w:p w14:paraId="16AE22D9" w14:textId="77777777" w:rsidR="00744059" w:rsidRPr="00744059" w:rsidRDefault="00744059" w:rsidP="0005316F">
            <w:pPr>
              <w:spacing w:after="120" w:line="360" w:lineRule="exact"/>
              <w:ind w:left="526" w:right="113" w:hanging="322"/>
              <w:rPr>
                <w:rFonts w:eastAsiaTheme="minorEastAsia"/>
                <w:sz w:val="22"/>
              </w:rPr>
            </w:pPr>
          </w:p>
        </w:tc>
        <w:tc>
          <w:tcPr>
            <w:tcW w:w="3686" w:type="dxa"/>
            <w:tcBorders>
              <w:top w:val="nil"/>
            </w:tcBorders>
            <w:shd w:val="clear" w:color="auto" w:fill="auto"/>
          </w:tcPr>
          <w:p w14:paraId="317B9741" w14:textId="2AACA897" w:rsidR="00744059" w:rsidRPr="00744059" w:rsidRDefault="00744059" w:rsidP="0005316F">
            <w:pPr>
              <w:spacing w:after="120" w:line="360" w:lineRule="exact"/>
              <w:ind w:left="200" w:right="115"/>
              <w:textDirection w:val="tbRlV"/>
              <w:rPr>
                <w:rFonts w:eastAsiaTheme="minorEastAsia"/>
                <w:sz w:val="22"/>
                <w:lang w:val="ar-SA" w:eastAsia="zh-TW" w:bidi="en-GB"/>
              </w:rPr>
            </w:pPr>
            <w:r w:rsidRPr="00744059">
              <w:rPr>
                <w:rFonts w:eastAsiaTheme="minorEastAsia"/>
                <w:sz w:val="22"/>
                <w:rtl/>
              </w:rPr>
              <w:t xml:space="preserve">ويجب على الدولة الطرف أن تضع آلية تصحيحية فعالة وفي المتناول لتمكين المهاجرين غير المصحوبين الذين يدعون أنهم </w:t>
            </w:r>
            <w:r w:rsidRPr="00570737">
              <w:rPr>
                <w:rFonts w:eastAsiaTheme="minorEastAsia"/>
                <w:sz w:val="22"/>
                <w:rtl/>
              </w:rPr>
              <w:t>دون سن الثامنة عشرة من طلب إعادة النظر</w:t>
            </w:r>
            <w:r w:rsidRPr="00744059">
              <w:rPr>
                <w:rFonts w:eastAsiaTheme="minorEastAsia"/>
                <w:sz w:val="22"/>
                <w:rtl/>
              </w:rPr>
              <w:t xml:space="preserve"> في قرارات السلطات المتصلة بسنهم، كلما اتخذ القرار دون الضمانات اللازمة لحماية مصالح الطفل الفضلى والحق في الاستماع إليه. ويجب على الدولة الطرف أيضاً إتاحة دورات تدريبية لموظفي الهجرة، وأفراد الشرطة، وموظفي الادعاء العام، والقضاة وغيرهم من المهنيين المعنيين بحقوق الأطفال طالبي اللجوء وغيرهم من الأطفال المهاجرين، لا سيما تثقيفهم بشأن تعليق اللجنة </w:t>
            </w:r>
            <w:r w:rsidRPr="00570737">
              <w:rPr>
                <w:rFonts w:eastAsiaTheme="minorEastAsia"/>
                <w:sz w:val="22"/>
                <w:rtl/>
              </w:rPr>
              <w:t>العام</w:t>
            </w:r>
            <w:r w:rsidRPr="00744059">
              <w:rPr>
                <w:rFonts w:eastAsiaTheme="minorEastAsia"/>
                <w:sz w:val="22"/>
                <w:rtl/>
              </w:rPr>
              <w:t xml:space="preserve"> رقم </w:t>
            </w:r>
            <w:r w:rsidRPr="00570737">
              <w:rPr>
                <w:rFonts w:eastAsiaTheme="minorEastAsia"/>
                <w:sz w:val="22"/>
                <w:rtl/>
              </w:rPr>
              <w:t>6</w:t>
            </w:r>
            <w:r w:rsidRPr="00744059">
              <w:rPr>
                <w:rFonts w:eastAsiaTheme="minorEastAsia"/>
                <w:sz w:val="22"/>
                <w:rtl/>
              </w:rPr>
              <w:t>(</w:t>
            </w:r>
            <w:r w:rsidRPr="00570737">
              <w:rPr>
                <w:rFonts w:eastAsiaTheme="minorEastAsia"/>
                <w:sz w:val="22"/>
                <w:rtl/>
              </w:rPr>
              <w:t>2005</w:t>
            </w:r>
            <w:r w:rsidRPr="00744059">
              <w:rPr>
                <w:rFonts w:eastAsiaTheme="minorEastAsia"/>
                <w:sz w:val="22"/>
                <w:rtl/>
              </w:rPr>
              <w:t xml:space="preserve">)، والتعليق العام المشترك رقم </w:t>
            </w:r>
            <w:r w:rsidRPr="00570737">
              <w:rPr>
                <w:rFonts w:eastAsiaTheme="minorEastAsia"/>
                <w:sz w:val="22"/>
                <w:rtl/>
              </w:rPr>
              <w:t>3</w:t>
            </w:r>
            <w:r w:rsidRPr="00744059">
              <w:rPr>
                <w:rFonts w:eastAsiaTheme="minorEastAsia"/>
                <w:sz w:val="22"/>
                <w:rtl/>
              </w:rPr>
              <w:t xml:space="preserve"> للجنة المعنية بحماية حقوق جميع العمال المهاجرين وأفراد أسرهم ورقم </w:t>
            </w:r>
            <w:r w:rsidRPr="00570737">
              <w:rPr>
                <w:rFonts w:eastAsiaTheme="minorEastAsia"/>
                <w:sz w:val="22"/>
                <w:rtl/>
              </w:rPr>
              <w:t>22</w:t>
            </w:r>
            <w:r w:rsidRPr="00744059">
              <w:rPr>
                <w:rFonts w:eastAsiaTheme="minorEastAsia"/>
                <w:sz w:val="22"/>
                <w:rtl/>
              </w:rPr>
              <w:t xml:space="preserve"> للجنة حقوق الطفل (</w:t>
            </w:r>
            <w:r w:rsidRPr="00570737">
              <w:rPr>
                <w:rFonts w:eastAsiaTheme="minorEastAsia"/>
                <w:sz w:val="22"/>
                <w:rtl/>
              </w:rPr>
              <w:t>2017</w:t>
            </w:r>
            <w:r w:rsidRPr="00744059">
              <w:rPr>
                <w:rFonts w:eastAsiaTheme="minorEastAsia"/>
                <w:sz w:val="22"/>
                <w:rtl/>
              </w:rPr>
              <w:t xml:space="preserve">)، والتعليق العام المشترك رقم </w:t>
            </w:r>
            <w:r w:rsidRPr="00570737">
              <w:rPr>
                <w:rFonts w:eastAsiaTheme="minorEastAsia"/>
                <w:sz w:val="22"/>
                <w:rtl/>
              </w:rPr>
              <w:t>4</w:t>
            </w:r>
            <w:r w:rsidRPr="00744059">
              <w:rPr>
                <w:rFonts w:eastAsiaTheme="minorEastAsia"/>
                <w:sz w:val="22"/>
                <w:rtl/>
              </w:rPr>
              <w:t xml:space="preserve"> للجنة المعنية بحماية حقوق جميع العمال المهاجرين وأفراد أسرهم ورقم </w:t>
            </w:r>
            <w:r w:rsidRPr="00570737">
              <w:rPr>
                <w:rFonts w:eastAsiaTheme="minorEastAsia"/>
                <w:sz w:val="22"/>
                <w:rtl/>
              </w:rPr>
              <w:t>23</w:t>
            </w:r>
            <w:r w:rsidRPr="00744059">
              <w:rPr>
                <w:rFonts w:eastAsiaTheme="minorEastAsia"/>
                <w:sz w:val="22"/>
                <w:rtl/>
              </w:rPr>
              <w:t xml:space="preserve"> للجنة حقوق الطفل (</w:t>
            </w:r>
            <w:r w:rsidRPr="00570737">
              <w:rPr>
                <w:rFonts w:eastAsiaTheme="minorEastAsia"/>
                <w:sz w:val="22"/>
                <w:rtl/>
              </w:rPr>
              <w:t>2017</w:t>
            </w:r>
            <w:r w:rsidRPr="00744059">
              <w:rPr>
                <w:rFonts w:eastAsiaTheme="minorEastAsia"/>
                <w:sz w:val="22"/>
                <w:rtl/>
              </w:rPr>
              <w:t>). وتطلب اللجنة إلى الدولة الطرف أن تنشر هذه الآراء وتعممها على نطاق واسع.</w:t>
            </w:r>
          </w:p>
        </w:tc>
      </w:tr>
      <w:tr w:rsidR="00744059" w:rsidRPr="00744059" w14:paraId="4CEEF06B" w14:textId="77777777" w:rsidTr="0055491A">
        <w:trPr>
          <w:cantSplit/>
        </w:trPr>
        <w:tc>
          <w:tcPr>
            <w:tcW w:w="3684" w:type="dxa"/>
            <w:gridSpan w:val="2"/>
            <w:tcBorders>
              <w:bottom w:val="nil"/>
            </w:tcBorders>
            <w:shd w:val="clear" w:color="auto" w:fill="auto"/>
          </w:tcPr>
          <w:p w14:paraId="0CF70CB0" w14:textId="77777777" w:rsidR="00744059" w:rsidRPr="00744059" w:rsidRDefault="00744059" w:rsidP="0005316F">
            <w:pPr>
              <w:spacing w:after="120" w:line="360" w:lineRule="exact"/>
              <w:ind w:left="526" w:right="113" w:hanging="322"/>
              <w:textDirection w:val="tbRlV"/>
              <w:rPr>
                <w:rFonts w:eastAsiaTheme="minorEastAsia"/>
                <w:sz w:val="22"/>
                <w:lang w:val="ar-SA" w:eastAsia="zh-TW" w:bidi="en-GB"/>
              </w:rPr>
            </w:pPr>
            <w:r w:rsidRPr="00744059">
              <w:rPr>
                <w:rFonts w:eastAsiaTheme="minorEastAsia"/>
                <w:sz w:val="22"/>
                <w:rtl/>
              </w:rPr>
              <w:t>رد الدولة الطرف:</w:t>
            </w:r>
          </w:p>
        </w:tc>
        <w:tc>
          <w:tcPr>
            <w:tcW w:w="3686" w:type="dxa"/>
            <w:tcBorders>
              <w:bottom w:val="nil"/>
            </w:tcBorders>
            <w:shd w:val="clear" w:color="auto" w:fill="auto"/>
          </w:tcPr>
          <w:p w14:paraId="7CAE7C99" w14:textId="77777777" w:rsidR="00744059" w:rsidRPr="00744059" w:rsidRDefault="00744059" w:rsidP="0005316F">
            <w:pPr>
              <w:spacing w:after="120" w:line="360" w:lineRule="exact"/>
              <w:ind w:left="200" w:right="115"/>
              <w:textDirection w:val="tbRlV"/>
              <w:rPr>
                <w:rFonts w:eastAsiaTheme="minorEastAsia"/>
                <w:sz w:val="22"/>
                <w:lang w:val="ar-SA" w:eastAsia="zh-TW" w:bidi="en-GB"/>
              </w:rPr>
            </w:pPr>
            <w:r w:rsidRPr="00744059">
              <w:rPr>
                <w:rFonts w:eastAsiaTheme="minorEastAsia"/>
                <w:sz w:val="22"/>
                <w:rtl/>
              </w:rPr>
              <w:t xml:space="preserve">تشير الدولة الطرف في مذكرتها المؤرخة </w:t>
            </w:r>
            <w:r w:rsidRPr="00570737">
              <w:rPr>
                <w:rFonts w:eastAsiaTheme="minorEastAsia"/>
                <w:sz w:val="22"/>
                <w:rtl/>
              </w:rPr>
              <w:t>14</w:t>
            </w:r>
            <w:r w:rsidRPr="00744059">
              <w:rPr>
                <w:rFonts w:eastAsiaTheme="minorEastAsia"/>
                <w:sz w:val="22"/>
                <w:rtl/>
              </w:rPr>
              <w:t xml:space="preserve"> أيلول/سبتمبر </w:t>
            </w:r>
            <w:r w:rsidRPr="00570737">
              <w:rPr>
                <w:rFonts w:eastAsiaTheme="minorEastAsia"/>
                <w:sz w:val="22"/>
                <w:rtl/>
              </w:rPr>
              <w:t>2020</w:t>
            </w:r>
            <w:r w:rsidRPr="00744059">
              <w:rPr>
                <w:rFonts w:eastAsiaTheme="minorEastAsia"/>
                <w:sz w:val="22"/>
                <w:rtl/>
              </w:rPr>
              <w:t xml:space="preserve"> إلى أن صاحب البلاغ قد تجاوز </w:t>
            </w:r>
            <w:r w:rsidRPr="00570737">
              <w:rPr>
                <w:rFonts w:eastAsiaTheme="minorEastAsia"/>
                <w:sz w:val="22"/>
                <w:rtl/>
              </w:rPr>
              <w:t>18</w:t>
            </w:r>
            <w:r w:rsidRPr="00744059">
              <w:rPr>
                <w:rFonts w:eastAsiaTheme="minorEastAsia"/>
                <w:sz w:val="22"/>
                <w:rtl/>
              </w:rPr>
              <w:t xml:space="preserve"> سنة حالياً استناداً إلى المعلومات التي قدمها. وقد انتهت صلاحية وثيقة طالب اللجوء التي يحملها. وفي ضوء ما تقدم، ترى الدولة الطرف أنه ليس من المناسب امتثال توصية اللجنة، نظراً لعدم استيفاء الشروط التي تنص على تقديم الدولة </w:t>
            </w:r>
            <w:r w:rsidRPr="00570737">
              <w:rPr>
                <w:rFonts w:eastAsiaTheme="minorEastAsia"/>
                <w:sz w:val="22"/>
                <w:rtl/>
              </w:rPr>
              <w:t>الطرف</w:t>
            </w:r>
            <w:r w:rsidRPr="00744059">
              <w:rPr>
                <w:rFonts w:eastAsiaTheme="minorEastAsia"/>
                <w:sz w:val="22"/>
                <w:rtl/>
              </w:rPr>
              <w:t xml:space="preserve"> تعويضاً لصاحب البلاغ.</w:t>
            </w:r>
          </w:p>
        </w:tc>
      </w:tr>
      <w:tr w:rsidR="00744059" w:rsidRPr="00744059" w14:paraId="16F1CEF7" w14:textId="77777777" w:rsidTr="0055491A">
        <w:trPr>
          <w:cantSplit/>
        </w:trPr>
        <w:tc>
          <w:tcPr>
            <w:tcW w:w="3684" w:type="dxa"/>
            <w:gridSpan w:val="2"/>
            <w:tcBorders>
              <w:top w:val="nil"/>
              <w:bottom w:val="nil"/>
            </w:tcBorders>
            <w:shd w:val="clear" w:color="auto" w:fill="auto"/>
          </w:tcPr>
          <w:p w14:paraId="058A1603" w14:textId="77777777" w:rsidR="00744059" w:rsidRPr="00744059" w:rsidRDefault="00744059" w:rsidP="0005316F">
            <w:pPr>
              <w:spacing w:after="120" w:line="360" w:lineRule="exact"/>
              <w:ind w:left="526" w:right="113" w:hanging="322"/>
              <w:rPr>
                <w:rFonts w:eastAsiaTheme="minorEastAsia"/>
                <w:sz w:val="22"/>
              </w:rPr>
            </w:pPr>
          </w:p>
        </w:tc>
        <w:tc>
          <w:tcPr>
            <w:tcW w:w="3686" w:type="dxa"/>
            <w:tcBorders>
              <w:top w:val="nil"/>
              <w:bottom w:val="nil"/>
            </w:tcBorders>
            <w:shd w:val="clear" w:color="auto" w:fill="auto"/>
          </w:tcPr>
          <w:p w14:paraId="1D7B1C1A" w14:textId="77777777" w:rsidR="00744059" w:rsidRPr="00744059" w:rsidRDefault="00744059" w:rsidP="0005316F">
            <w:pPr>
              <w:spacing w:after="120" w:line="360" w:lineRule="exact"/>
              <w:ind w:left="200" w:right="115"/>
              <w:textDirection w:val="tbRlV"/>
              <w:rPr>
                <w:rFonts w:eastAsiaTheme="minorEastAsia"/>
                <w:sz w:val="22"/>
                <w:lang w:val="ar-SA" w:eastAsia="zh-TW" w:bidi="en-GB"/>
              </w:rPr>
            </w:pPr>
            <w:r w:rsidRPr="00744059">
              <w:rPr>
                <w:rFonts w:eastAsiaTheme="minorEastAsia"/>
                <w:sz w:val="22"/>
                <w:rtl/>
              </w:rPr>
              <w:t xml:space="preserve">وفيما يتعلق بالإجراءات المتخذة لتنفيذ بقية </w:t>
            </w:r>
            <w:r w:rsidRPr="00570737">
              <w:rPr>
                <w:rFonts w:eastAsiaTheme="minorEastAsia"/>
                <w:sz w:val="22"/>
                <w:rtl/>
              </w:rPr>
              <w:t>التوصيات</w:t>
            </w:r>
            <w:r w:rsidRPr="00744059">
              <w:rPr>
                <w:rFonts w:eastAsiaTheme="minorEastAsia"/>
                <w:sz w:val="22"/>
                <w:rtl/>
              </w:rPr>
              <w:t xml:space="preserve">، فهي نفسها الواردة في رد الدولة الطرف في </w:t>
            </w:r>
            <w:r w:rsidRPr="00570737">
              <w:rPr>
                <w:rFonts w:eastAsiaTheme="minorEastAsia"/>
                <w:sz w:val="22"/>
                <w:rtl/>
              </w:rPr>
              <w:t>14</w:t>
            </w:r>
            <w:r w:rsidRPr="00744059">
              <w:rPr>
                <w:rFonts w:eastAsiaTheme="minorEastAsia"/>
                <w:sz w:val="22"/>
                <w:rtl/>
              </w:rPr>
              <w:t xml:space="preserve"> أيلول/سبتمبر </w:t>
            </w:r>
            <w:r w:rsidRPr="00570737">
              <w:rPr>
                <w:rFonts w:eastAsiaTheme="minorEastAsia"/>
                <w:sz w:val="22"/>
                <w:rtl/>
              </w:rPr>
              <w:t>2020</w:t>
            </w:r>
            <w:r w:rsidRPr="00744059">
              <w:rPr>
                <w:rFonts w:eastAsiaTheme="minorEastAsia"/>
                <w:sz w:val="22"/>
                <w:rtl/>
              </w:rPr>
              <w:t xml:space="preserve"> فيما يتعلق بقضية </w:t>
            </w:r>
            <w:r w:rsidRPr="00570737">
              <w:rPr>
                <w:rFonts w:eastAsiaTheme="minorEastAsia"/>
                <w:i/>
                <w:iCs/>
                <w:sz w:val="22"/>
                <w:rtl/>
              </w:rPr>
              <w:t xml:space="preserve">م. ت. ضد إسبانيا </w:t>
            </w:r>
            <w:r w:rsidRPr="00744059">
              <w:rPr>
                <w:rFonts w:eastAsiaTheme="minorEastAsia"/>
                <w:sz w:val="22"/>
                <w:rtl/>
              </w:rPr>
              <w:t>الواردة أعلاه.</w:t>
            </w:r>
          </w:p>
        </w:tc>
      </w:tr>
      <w:tr w:rsidR="00744059" w:rsidRPr="00744059" w14:paraId="43346F61" w14:textId="77777777" w:rsidTr="0055491A">
        <w:trPr>
          <w:cantSplit/>
        </w:trPr>
        <w:tc>
          <w:tcPr>
            <w:tcW w:w="3684" w:type="dxa"/>
            <w:gridSpan w:val="2"/>
            <w:tcBorders>
              <w:top w:val="nil"/>
            </w:tcBorders>
            <w:shd w:val="clear" w:color="auto" w:fill="auto"/>
          </w:tcPr>
          <w:p w14:paraId="559D9213" w14:textId="77777777" w:rsidR="00744059" w:rsidRPr="0005316F" w:rsidRDefault="00744059" w:rsidP="0005316F">
            <w:pPr>
              <w:spacing w:after="120" w:line="360" w:lineRule="exact"/>
              <w:ind w:left="526" w:right="113" w:hanging="322"/>
              <w:textDirection w:val="tbRlV"/>
              <w:rPr>
                <w:rFonts w:eastAsiaTheme="minorEastAsia"/>
                <w:sz w:val="22"/>
                <w:lang w:eastAsia="zh-TW" w:bidi="en-GB"/>
              </w:rPr>
            </w:pPr>
            <w:r w:rsidRPr="00744059">
              <w:rPr>
                <w:rFonts w:eastAsiaTheme="minorEastAsia"/>
                <w:sz w:val="22"/>
                <w:rtl/>
              </w:rPr>
              <w:lastRenderedPageBreak/>
              <w:t>تعليقات صاحب البلاغ:</w:t>
            </w:r>
          </w:p>
        </w:tc>
        <w:tc>
          <w:tcPr>
            <w:tcW w:w="3686" w:type="dxa"/>
            <w:tcBorders>
              <w:top w:val="nil"/>
            </w:tcBorders>
            <w:shd w:val="clear" w:color="auto" w:fill="auto"/>
          </w:tcPr>
          <w:p w14:paraId="18F9D386" w14:textId="2FDDFC73" w:rsidR="00744059" w:rsidRPr="00744059" w:rsidRDefault="00744059" w:rsidP="0005316F">
            <w:pPr>
              <w:spacing w:after="120" w:line="360" w:lineRule="exact"/>
              <w:ind w:left="200" w:right="115"/>
              <w:textDirection w:val="tbRlV"/>
              <w:rPr>
                <w:rFonts w:eastAsiaTheme="minorEastAsia"/>
                <w:sz w:val="22"/>
                <w:lang w:val="ar-SA" w:eastAsia="zh-TW" w:bidi="en-GB"/>
              </w:rPr>
            </w:pPr>
            <w:r w:rsidRPr="00744059">
              <w:rPr>
                <w:rFonts w:eastAsiaTheme="minorEastAsia"/>
                <w:sz w:val="22"/>
                <w:rtl/>
              </w:rPr>
              <w:t xml:space="preserve">يلاحظ صاحب البلاغ في تعليقاته المؤرخة </w:t>
            </w:r>
            <w:r w:rsidRPr="00570737">
              <w:rPr>
                <w:rFonts w:eastAsiaTheme="minorEastAsia"/>
                <w:sz w:val="22"/>
                <w:rtl/>
              </w:rPr>
              <w:t>20</w:t>
            </w:r>
            <w:r w:rsidRPr="00744059">
              <w:rPr>
                <w:rFonts w:eastAsiaTheme="minorEastAsia"/>
                <w:sz w:val="22"/>
                <w:rtl/>
              </w:rPr>
              <w:t xml:space="preserve"> شباط/فبراير </w:t>
            </w:r>
            <w:r w:rsidRPr="00570737">
              <w:rPr>
                <w:rFonts w:eastAsiaTheme="minorEastAsia"/>
                <w:sz w:val="22"/>
                <w:rtl/>
              </w:rPr>
              <w:t>2021</w:t>
            </w:r>
            <w:r w:rsidRPr="00744059">
              <w:rPr>
                <w:rFonts w:eastAsiaTheme="minorEastAsia"/>
                <w:sz w:val="22"/>
                <w:rtl/>
              </w:rPr>
              <w:t xml:space="preserve"> أن بلوغه سن الرشد حالياً لا</w:t>
            </w:r>
            <w:r w:rsidR="00A94454">
              <w:rPr>
                <w:rFonts w:eastAsiaTheme="minorEastAsia" w:hint="cs"/>
                <w:sz w:val="22"/>
                <w:rtl/>
              </w:rPr>
              <w:t> </w:t>
            </w:r>
            <w:r w:rsidRPr="00744059">
              <w:rPr>
                <w:rFonts w:eastAsiaTheme="minorEastAsia"/>
                <w:sz w:val="22"/>
                <w:rtl/>
              </w:rPr>
              <w:t>يشكل عائقاً أمام حصوله على تعويضات (فيما</w:t>
            </w:r>
            <w:r w:rsidR="00A94454">
              <w:rPr>
                <w:rFonts w:eastAsiaTheme="minorEastAsia" w:hint="cs"/>
                <w:sz w:val="22"/>
                <w:rtl/>
              </w:rPr>
              <w:t> </w:t>
            </w:r>
            <w:r w:rsidRPr="00744059">
              <w:rPr>
                <w:rFonts w:eastAsiaTheme="minorEastAsia"/>
                <w:sz w:val="22"/>
                <w:rtl/>
              </w:rPr>
              <w:t>يتعلق بتسوية وضعه إدارياً مثلاً، وبالحقوق نفسها التي كان سيتمتع بها لو كان اعتُبر قاصراً في حاجة للحماية). ويشير صاحب البلاغ إلى أنه لا يزال طالب لجوء وأن طلبه لا يزال معلقاً. ويوضح أنه نظراً للحالة الناجمة عن جائحة مرض فيروس كورونا (كوفيد-</w:t>
            </w:r>
            <w:r w:rsidRPr="00570737">
              <w:rPr>
                <w:rFonts w:eastAsiaTheme="minorEastAsia"/>
                <w:sz w:val="22"/>
                <w:rtl/>
              </w:rPr>
              <w:t>19</w:t>
            </w:r>
            <w:r w:rsidRPr="00744059">
              <w:rPr>
                <w:rFonts w:eastAsiaTheme="minorEastAsia"/>
                <w:sz w:val="22"/>
                <w:rtl/>
              </w:rPr>
              <w:t xml:space="preserve">)، جرى تمديد بطاقة </w:t>
            </w:r>
            <w:r w:rsidRPr="00570737">
              <w:rPr>
                <w:rFonts w:eastAsiaTheme="minorEastAsia"/>
                <w:sz w:val="22"/>
                <w:rtl/>
              </w:rPr>
              <w:t>اللجوء</w:t>
            </w:r>
            <w:r w:rsidRPr="00744059">
              <w:rPr>
                <w:rFonts w:eastAsiaTheme="minorEastAsia"/>
                <w:sz w:val="22"/>
                <w:rtl/>
              </w:rPr>
              <w:t xml:space="preserve"> الخاصة به تلقائياً لمدة سبعة أشهر. </w:t>
            </w:r>
          </w:p>
        </w:tc>
      </w:tr>
      <w:tr w:rsidR="00744059" w:rsidRPr="00744059" w14:paraId="24E797FE" w14:textId="77777777" w:rsidTr="0055491A">
        <w:trPr>
          <w:cantSplit/>
        </w:trPr>
        <w:tc>
          <w:tcPr>
            <w:tcW w:w="3684" w:type="dxa"/>
            <w:gridSpan w:val="2"/>
            <w:shd w:val="clear" w:color="auto" w:fill="auto"/>
          </w:tcPr>
          <w:p w14:paraId="4DA1C2D1" w14:textId="77777777" w:rsidR="00744059" w:rsidRPr="00744059" w:rsidRDefault="00744059" w:rsidP="0055491A">
            <w:pPr>
              <w:spacing w:after="120" w:line="360" w:lineRule="exact"/>
              <w:ind w:left="526" w:right="113" w:hanging="322"/>
              <w:rPr>
                <w:rFonts w:eastAsiaTheme="minorEastAsia"/>
                <w:sz w:val="22"/>
              </w:rPr>
            </w:pPr>
          </w:p>
        </w:tc>
        <w:tc>
          <w:tcPr>
            <w:tcW w:w="3686" w:type="dxa"/>
            <w:shd w:val="clear" w:color="auto" w:fill="auto"/>
          </w:tcPr>
          <w:p w14:paraId="51BB98F4" w14:textId="77777777" w:rsidR="00744059" w:rsidRPr="00744059" w:rsidRDefault="00744059" w:rsidP="00DB1845">
            <w:pPr>
              <w:spacing w:after="120" w:line="360" w:lineRule="exact"/>
              <w:ind w:left="200" w:right="115"/>
              <w:textDirection w:val="tbRlV"/>
              <w:rPr>
                <w:rFonts w:eastAsiaTheme="minorEastAsia"/>
                <w:sz w:val="22"/>
                <w:lang w:val="ar-SA" w:eastAsia="zh-TW" w:bidi="en-GB"/>
              </w:rPr>
            </w:pPr>
            <w:r w:rsidRPr="00744059">
              <w:rPr>
                <w:rFonts w:eastAsiaTheme="minorEastAsia"/>
                <w:sz w:val="22"/>
                <w:rtl/>
              </w:rPr>
              <w:t xml:space="preserve">ويشير صاحب البلاغ إلى أنه طلب في </w:t>
            </w:r>
            <w:r w:rsidRPr="00570737">
              <w:rPr>
                <w:rFonts w:eastAsiaTheme="minorEastAsia"/>
                <w:sz w:val="22"/>
                <w:rtl/>
              </w:rPr>
              <w:t>3</w:t>
            </w:r>
            <w:r w:rsidRPr="00744059">
              <w:rPr>
                <w:rFonts w:eastAsiaTheme="minorEastAsia"/>
                <w:sz w:val="22"/>
                <w:rtl/>
              </w:rPr>
              <w:t xml:space="preserve"> كانون الأول/ديسمبر </w:t>
            </w:r>
            <w:r w:rsidRPr="00570737">
              <w:rPr>
                <w:rFonts w:eastAsiaTheme="minorEastAsia"/>
                <w:sz w:val="22"/>
                <w:rtl/>
              </w:rPr>
              <w:t>2019</w:t>
            </w:r>
            <w:r w:rsidRPr="00744059">
              <w:rPr>
                <w:rFonts w:eastAsiaTheme="minorEastAsia"/>
                <w:sz w:val="22"/>
                <w:rtl/>
              </w:rPr>
              <w:t xml:space="preserve"> إلى المديرية الفرعية للتعاون القانوني الدولي والعلاقات بين الأديان وحقوق الإنسان دراسة آراء اللجنة وتنفيذها. ولم يتلق صاحب البلاغ رداً بعد على طلبه هذا. </w:t>
            </w:r>
          </w:p>
        </w:tc>
      </w:tr>
      <w:tr w:rsidR="00744059" w:rsidRPr="00744059" w14:paraId="6748A39D" w14:textId="77777777" w:rsidTr="0055491A">
        <w:trPr>
          <w:cantSplit/>
        </w:trPr>
        <w:tc>
          <w:tcPr>
            <w:tcW w:w="3684" w:type="dxa"/>
            <w:gridSpan w:val="2"/>
            <w:shd w:val="clear" w:color="auto" w:fill="auto"/>
          </w:tcPr>
          <w:p w14:paraId="63BEAC76" w14:textId="77777777" w:rsidR="00744059" w:rsidRPr="00744059" w:rsidRDefault="00744059" w:rsidP="0055491A">
            <w:pPr>
              <w:spacing w:after="120" w:line="360" w:lineRule="exact"/>
              <w:ind w:left="526" w:right="113" w:hanging="322"/>
              <w:rPr>
                <w:rFonts w:eastAsiaTheme="minorEastAsia"/>
                <w:sz w:val="22"/>
              </w:rPr>
            </w:pPr>
          </w:p>
        </w:tc>
        <w:tc>
          <w:tcPr>
            <w:tcW w:w="3686" w:type="dxa"/>
            <w:shd w:val="clear" w:color="auto" w:fill="auto"/>
          </w:tcPr>
          <w:p w14:paraId="24EB05C2" w14:textId="77777777" w:rsidR="00744059" w:rsidRPr="00744059" w:rsidRDefault="00744059" w:rsidP="00DB1845">
            <w:pPr>
              <w:spacing w:after="120" w:line="360" w:lineRule="exact"/>
              <w:ind w:left="200" w:right="115"/>
              <w:textDirection w:val="tbRlV"/>
              <w:rPr>
                <w:rFonts w:eastAsiaTheme="minorEastAsia"/>
                <w:sz w:val="22"/>
                <w:lang w:val="ar-SA" w:eastAsia="zh-TW" w:bidi="en-GB"/>
              </w:rPr>
            </w:pPr>
            <w:r w:rsidRPr="00744059">
              <w:rPr>
                <w:rFonts w:eastAsiaTheme="minorEastAsia"/>
                <w:sz w:val="22"/>
                <w:rtl/>
              </w:rPr>
              <w:t xml:space="preserve">وفيما يتعلق بالتعليقات على الإجراءات التي اتخذتها الدولة الطرف لتنفيذ التوصيات العامة، فهي نفسها الواردة في رد صاحب البلاغ على تعليقات الدولة الطرف في </w:t>
            </w:r>
            <w:r w:rsidRPr="00570737">
              <w:rPr>
                <w:rFonts w:eastAsiaTheme="minorEastAsia"/>
                <w:sz w:val="22"/>
                <w:rtl/>
              </w:rPr>
              <w:t>20</w:t>
            </w:r>
            <w:r w:rsidRPr="00744059">
              <w:rPr>
                <w:rFonts w:eastAsiaTheme="minorEastAsia"/>
                <w:sz w:val="22"/>
                <w:rtl/>
              </w:rPr>
              <w:t xml:space="preserve"> شباط/فبراير </w:t>
            </w:r>
            <w:r w:rsidRPr="00570737">
              <w:rPr>
                <w:rFonts w:eastAsiaTheme="minorEastAsia"/>
                <w:sz w:val="22"/>
                <w:rtl/>
              </w:rPr>
              <w:t>2021</w:t>
            </w:r>
            <w:r w:rsidRPr="00744059">
              <w:rPr>
                <w:rFonts w:eastAsiaTheme="minorEastAsia"/>
                <w:sz w:val="22"/>
                <w:rtl/>
              </w:rPr>
              <w:t xml:space="preserve"> فيما يتعلق بقضية </w:t>
            </w:r>
            <w:r w:rsidRPr="00570737">
              <w:rPr>
                <w:rFonts w:eastAsiaTheme="minorEastAsia"/>
                <w:i/>
                <w:iCs/>
                <w:sz w:val="22"/>
                <w:rtl/>
              </w:rPr>
              <w:t>م. ت. ضد إسبانيا</w:t>
            </w:r>
            <w:r w:rsidRPr="00744059">
              <w:rPr>
                <w:rFonts w:eastAsiaTheme="minorEastAsia"/>
                <w:sz w:val="22"/>
                <w:rtl/>
              </w:rPr>
              <w:t xml:space="preserve"> الواردة أعلاه، والإضافات التي ترد في تعليقاته المؤرخة </w:t>
            </w:r>
            <w:r w:rsidRPr="00570737">
              <w:rPr>
                <w:rFonts w:eastAsiaTheme="minorEastAsia"/>
                <w:sz w:val="22"/>
                <w:rtl/>
              </w:rPr>
              <w:t>25</w:t>
            </w:r>
            <w:r w:rsidRPr="00744059">
              <w:rPr>
                <w:rFonts w:eastAsiaTheme="minorEastAsia"/>
                <w:sz w:val="22"/>
                <w:rtl/>
              </w:rPr>
              <w:t xml:space="preserve"> أيار/مايو </w:t>
            </w:r>
            <w:r w:rsidRPr="00570737">
              <w:rPr>
                <w:rFonts w:eastAsiaTheme="minorEastAsia"/>
                <w:sz w:val="22"/>
                <w:rtl/>
              </w:rPr>
              <w:t>2021</w:t>
            </w:r>
            <w:r w:rsidRPr="00744059">
              <w:rPr>
                <w:rFonts w:eastAsiaTheme="minorEastAsia"/>
                <w:sz w:val="22"/>
                <w:rtl/>
              </w:rPr>
              <w:t xml:space="preserve"> فيما يتعلق بقضية </w:t>
            </w:r>
            <w:r w:rsidRPr="00570737">
              <w:rPr>
                <w:rFonts w:eastAsiaTheme="minorEastAsia"/>
                <w:i/>
                <w:iCs/>
                <w:sz w:val="22"/>
                <w:rtl/>
              </w:rPr>
              <w:t>ح. ب. ضد إسبانيا</w:t>
            </w:r>
            <w:r w:rsidRPr="00744059">
              <w:rPr>
                <w:rFonts w:eastAsiaTheme="minorEastAsia"/>
                <w:sz w:val="22"/>
                <w:rtl/>
              </w:rPr>
              <w:t xml:space="preserve"> الواردة أعلاه.</w:t>
            </w:r>
          </w:p>
        </w:tc>
      </w:tr>
      <w:tr w:rsidR="00744059" w:rsidRPr="00744059" w14:paraId="1903C0A3" w14:textId="77777777" w:rsidTr="0055491A">
        <w:trPr>
          <w:cantSplit/>
        </w:trPr>
        <w:tc>
          <w:tcPr>
            <w:tcW w:w="3684" w:type="dxa"/>
            <w:gridSpan w:val="2"/>
            <w:shd w:val="clear" w:color="auto" w:fill="auto"/>
          </w:tcPr>
          <w:p w14:paraId="68B9AA74" w14:textId="77777777" w:rsidR="00744059" w:rsidRPr="00744059" w:rsidRDefault="00744059" w:rsidP="0055491A">
            <w:pPr>
              <w:spacing w:after="120" w:line="360" w:lineRule="exact"/>
              <w:ind w:left="526" w:right="113" w:hanging="322"/>
              <w:textDirection w:val="tbRlV"/>
              <w:rPr>
                <w:rFonts w:eastAsiaTheme="minorEastAsia"/>
                <w:sz w:val="22"/>
                <w:lang w:val="ar-SA" w:eastAsia="zh-TW" w:bidi="en-GB"/>
              </w:rPr>
            </w:pPr>
            <w:r w:rsidRPr="00744059">
              <w:rPr>
                <w:rFonts w:eastAsiaTheme="minorEastAsia"/>
                <w:sz w:val="22"/>
                <w:rtl/>
              </w:rPr>
              <w:t>قرار اللجنة:</w:t>
            </w:r>
          </w:p>
        </w:tc>
        <w:tc>
          <w:tcPr>
            <w:tcW w:w="3686" w:type="dxa"/>
            <w:shd w:val="clear" w:color="auto" w:fill="auto"/>
          </w:tcPr>
          <w:p w14:paraId="35CD1DFA" w14:textId="77777777" w:rsidR="00744059" w:rsidRPr="00744059" w:rsidRDefault="00744059" w:rsidP="00DB1845">
            <w:pPr>
              <w:spacing w:after="120" w:line="360" w:lineRule="exact"/>
              <w:ind w:left="200" w:right="115"/>
              <w:textDirection w:val="tbRlV"/>
              <w:rPr>
                <w:rFonts w:eastAsiaTheme="minorEastAsia"/>
                <w:sz w:val="22"/>
                <w:lang w:val="ar-SA" w:eastAsia="zh-TW" w:bidi="en-GB"/>
              </w:rPr>
            </w:pPr>
            <w:r w:rsidRPr="00744059">
              <w:rPr>
                <w:rFonts w:eastAsiaTheme="minorEastAsia"/>
                <w:sz w:val="22"/>
                <w:rtl/>
              </w:rPr>
              <w:t xml:space="preserve">تقرر اللجنة أن تواصل حوار المتابعة وأن تطلب عقد اجتماع مع الدولة الطرف لمناقشة التنفيذ الفوري </w:t>
            </w:r>
            <w:r w:rsidRPr="00570737">
              <w:rPr>
                <w:rFonts w:eastAsiaTheme="minorEastAsia"/>
                <w:sz w:val="22"/>
                <w:rtl/>
              </w:rPr>
              <w:t>لآراء</w:t>
            </w:r>
            <w:r w:rsidRPr="00744059">
              <w:rPr>
                <w:rFonts w:eastAsiaTheme="minorEastAsia"/>
                <w:sz w:val="22"/>
                <w:rtl/>
              </w:rPr>
              <w:t xml:space="preserve"> اللجنة.</w:t>
            </w:r>
          </w:p>
        </w:tc>
      </w:tr>
    </w:tbl>
    <w:p w14:paraId="3391A2D0" w14:textId="751FD7FB" w:rsidR="00015F36" w:rsidRPr="00015F36" w:rsidRDefault="00015F36" w:rsidP="00015F36">
      <w:pPr>
        <w:pStyle w:val="SingleTxtGA"/>
        <w:jc w:val="center"/>
        <w:rPr>
          <w:u w:val="single"/>
          <w:rtl/>
        </w:rPr>
      </w:pPr>
      <w:r>
        <w:rPr>
          <w:u w:val="single"/>
          <w:rtl/>
        </w:rPr>
        <w:tab/>
      </w:r>
      <w:r>
        <w:rPr>
          <w:u w:val="single"/>
          <w:rtl/>
        </w:rPr>
        <w:tab/>
      </w:r>
      <w:r>
        <w:rPr>
          <w:u w:val="single"/>
          <w:rtl/>
        </w:rPr>
        <w:tab/>
      </w:r>
    </w:p>
    <w:sectPr w:rsidR="00015F36" w:rsidRPr="00015F36" w:rsidSect="002B24FC">
      <w:headerReference w:type="even" r:id="rId15"/>
      <w:headerReference w:type="default" r:id="rId16"/>
      <w:footerReference w:type="even" r:id="rId17"/>
      <w:footerReference w:type="default" r:id="rId18"/>
      <w:footerReference w:type="first" r:id="rId19"/>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71ABDF" w14:textId="77777777" w:rsidR="002B79EA" w:rsidRPr="002901D9" w:rsidRDefault="002B79EA" w:rsidP="00A749D0">
      <w:pPr>
        <w:spacing w:after="60" w:line="240" w:lineRule="auto"/>
        <w:ind w:left="57"/>
        <w:rPr>
          <w:i/>
          <w:iCs/>
        </w:rPr>
      </w:pPr>
      <w:r>
        <w:rPr>
          <w:rFonts w:hint="cs"/>
          <w:i/>
          <w:iCs/>
          <w:rtl/>
        </w:rPr>
        <w:t>الحواشي</w:t>
      </w:r>
    </w:p>
  </w:endnote>
  <w:endnote w:type="continuationSeparator" w:id="0">
    <w:p w14:paraId="164DCDFE" w14:textId="77777777" w:rsidR="002B79EA" w:rsidRDefault="002B79E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ECF2AE" w14:textId="722A1F01" w:rsidR="002B79EA" w:rsidRPr="001650FB" w:rsidRDefault="002B79EA" w:rsidP="001650FB">
    <w:pPr>
      <w:pStyle w:val="Footer"/>
      <w:tabs>
        <w:tab w:val="right" w:pos="9638"/>
      </w:tabs>
      <w:rPr>
        <w:b/>
        <w:sz w:val="18"/>
        <w:lang w:val="en-US"/>
      </w:rPr>
    </w:pPr>
    <w:r>
      <w:rPr>
        <w:lang w:val="en-US"/>
      </w:rPr>
      <w:t>GE.21-15379</w:t>
    </w:r>
    <w:r>
      <w:rPr>
        <w:lang w:val="en-US"/>
      </w:rPr>
      <w:tab/>
    </w:r>
    <w:r w:rsidRPr="001650FB">
      <w:rPr>
        <w:b/>
        <w:sz w:val="18"/>
        <w:lang w:val="en-US"/>
      </w:rPr>
      <w:fldChar w:fldCharType="begin"/>
    </w:r>
    <w:r w:rsidRPr="001650FB">
      <w:rPr>
        <w:b/>
        <w:sz w:val="18"/>
        <w:lang w:val="en-US"/>
      </w:rPr>
      <w:instrText xml:space="preserve"> PAGE  \* MERGEFORMAT </w:instrText>
    </w:r>
    <w:r w:rsidRPr="001650FB">
      <w:rPr>
        <w:b/>
        <w:sz w:val="18"/>
        <w:lang w:val="en-US"/>
      </w:rPr>
      <w:fldChar w:fldCharType="separate"/>
    </w:r>
    <w:r w:rsidRPr="001650FB">
      <w:rPr>
        <w:b/>
        <w:noProof/>
        <w:sz w:val="18"/>
        <w:lang w:val="en-US"/>
      </w:rPr>
      <w:t>2</w:t>
    </w:r>
    <w:r w:rsidRPr="001650F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EF35E6" w14:textId="7458D84A" w:rsidR="002B79EA" w:rsidRPr="001650FB" w:rsidRDefault="002B79EA" w:rsidP="001650FB">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GE.21-15379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46B2CD" w14:textId="36343294" w:rsidR="002B79EA" w:rsidRPr="001650FB" w:rsidRDefault="002B79EA" w:rsidP="001650FB">
    <w:pPr>
      <w:pStyle w:val="Footer"/>
      <w:spacing w:before="600"/>
      <w:ind w:left="567"/>
      <w:jc w:val="right"/>
      <w:rPr>
        <w:sz w:val="20"/>
        <w:lang w:val="en-US"/>
      </w:rPr>
    </w:pPr>
    <w:r>
      <w:rPr>
        <w:sz w:val="20"/>
        <w:lang w:val="en-US"/>
      </w:rPr>
      <w:t>GE.</w:t>
    </w:r>
    <w:r>
      <w:rPr>
        <w:noProof/>
      </w:rPr>
      <w:drawing>
        <wp:anchor distT="0" distB="0" distL="114300" distR="114300" simplePos="0" relativeHeight="251658240" behindDoc="1" locked="1" layoutInCell="0" allowOverlap="1" wp14:anchorId="5C0D7D91" wp14:editId="691BBE9C">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21-15379 (A)</w:t>
    </w:r>
    <w:r>
      <w:rPr>
        <w:noProof/>
        <w:sz w:val="20"/>
        <w:lang w:val="en-US"/>
      </w:rPr>
      <w:drawing>
        <wp:anchor distT="0" distB="0" distL="114300" distR="114300" simplePos="0" relativeHeight="251659264" behindDoc="0" locked="0" layoutInCell="1" allowOverlap="1" wp14:anchorId="7987AD02" wp14:editId="23E943E5">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15253A" w14:textId="77777777" w:rsidR="002B79EA" w:rsidRPr="00FB280F" w:rsidRDefault="002B79EA"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775C1D1" w14:textId="77777777" w:rsidR="002B79EA" w:rsidRDefault="002B79EA" w:rsidP="00656392">
      <w:pPr>
        <w:spacing w:line="240" w:lineRule="auto"/>
      </w:pPr>
      <w:r>
        <w:continuationSeparator/>
      </w:r>
    </w:p>
  </w:footnote>
  <w:footnote w:id="1">
    <w:p w14:paraId="2017A311" w14:textId="12D6C579" w:rsidR="002B79EA" w:rsidRPr="0055491A" w:rsidRDefault="002B79EA" w:rsidP="0055491A">
      <w:pPr>
        <w:pStyle w:val="FootnoteText1"/>
        <w:rPr>
          <w:rtl/>
        </w:rPr>
      </w:pPr>
      <w:r w:rsidRPr="0055491A">
        <w:rPr>
          <w:sz w:val="22"/>
          <w:szCs w:val="22"/>
          <w:rtl/>
        </w:rPr>
        <w:t>*</w:t>
      </w:r>
      <w:r>
        <w:rPr>
          <w:rtl/>
        </w:rPr>
        <w:tab/>
        <w:t xml:space="preserve">اعتمدته اللجنة في دورتها الثامنة والثمانين </w:t>
      </w:r>
      <w:r>
        <w:rPr>
          <w:rFonts w:ascii="Traditional Arabic"/>
          <w:szCs w:val="20"/>
          <w:rtl/>
        </w:rPr>
        <w:t>(</w:t>
      </w:r>
      <w:r w:rsidRPr="00570737">
        <w:rPr>
          <w:rFonts w:ascii="Traditional Arabic"/>
          <w:szCs w:val="20"/>
          <w:rtl/>
        </w:rPr>
        <w:t>6</w:t>
      </w:r>
      <w:r>
        <w:rPr>
          <w:rFonts w:ascii="Traditional Arabic"/>
          <w:szCs w:val="20"/>
          <w:rtl/>
        </w:rPr>
        <w:t>-</w:t>
      </w:r>
      <w:r w:rsidRPr="00570737">
        <w:rPr>
          <w:rFonts w:ascii="Traditional Arabic"/>
          <w:szCs w:val="20"/>
          <w:rtl/>
        </w:rPr>
        <w:t>24</w:t>
      </w:r>
      <w:r>
        <w:rPr>
          <w:rtl/>
        </w:rPr>
        <w:t xml:space="preserve"> أيلول/سبتمبر </w:t>
      </w:r>
      <w:r w:rsidRPr="00570737">
        <w:rPr>
          <w:rFonts w:ascii="Traditional Arabic"/>
          <w:szCs w:val="20"/>
          <w:rtl/>
        </w:rPr>
        <w:t>2021</w:t>
      </w:r>
      <w:r>
        <w:rPr>
          <w:rFonts w:ascii="Traditional Arabic"/>
          <w:szCs w:val="20"/>
          <w:rtl/>
        </w:rPr>
        <w:t>)</w:t>
      </w:r>
      <w:r>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CC7C6F" w14:textId="71EF2590" w:rsidR="002B79EA" w:rsidRPr="001650FB" w:rsidRDefault="002B79EA" w:rsidP="001650FB">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13079">
      <w:t>CRC/C/88/2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F9414D" w14:textId="3672AE10" w:rsidR="002B79EA" w:rsidRPr="001650FB" w:rsidRDefault="002B79EA" w:rsidP="001650FB">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13079">
      <w:t>CRC/C/88/2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8"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0"/>
  </w:num>
  <w:num w:numId="2">
    <w:abstractNumId w:val="15"/>
  </w:num>
  <w:num w:numId="3">
    <w:abstractNumId w:val="2"/>
  </w:num>
  <w:num w:numId="4">
    <w:abstractNumId w:val="14"/>
  </w:num>
  <w:num w:numId="5">
    <w:abstractNumId w:val="11"/>
  </w:num>
  <w:num w:numId="6">
    <w:abstractNumId w:val="7"/>
  </w:num>
  <w:num w:numId="7">
    <w:abstractNumId w:val="23"/>
  </w:num>
  <w:num w:numId="8">
    <w:abstractNumId w:val="2"/>
  </w:num>
  <w:num w:numId="9">
    <w:abstractNumId w:val="14"/>
  </w:num>
  <w:num w:numId="10">
    <w:abstractNumId w:val="7"/>
  </w:num>
  <w:num w:numId="11">
    <w:abstractNumId w:val="23"/>
  </w:num>
  <w:num w:numId="12">
    <w:abstractNumId w:val="5"/>
  </w:num>
  <w:num w:numId="13">
    <w:abstractNumId w:val="3"/>
  </w:num>
  <w:num w:numId="14">
    <w:abstractNumId w:val="21"/>
  </w:num>
  <w:num w:numId="15">
    <w:abstractNumId w:val="16"/>
  </w:num>
  <w:num w:numId="16">
    <w:abstractNumId w:val="1"/>
  </w:num>
  <w:num w:numId="17">
    <w:abstractNumId w:val="19"/>
  </w:num>
  <w:num w:numId="18">
    <w:abstractNumId w:val="0"/>
  </w:num>
  <w:num w:numId="19">
    <w:abstractNumId w:val="12"/>
  </w:num>
  <w:num w:numId="20">
    <w:abstractNumId w:val="19"/>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9"/>
  </w:num>
  <w:num w:numId="26">
    <w:abstractNumId w:val="8"/>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8"/>
  </w:num>
  <w:num w:numId="28">
    <w:abstractNumId w:val="10"/>
  </w:num>
  <w:num w:numId="29">
    <w:abstractNumId w:val="6"/>
  </w:num>
  <w:num w:numId="30">
    <w:abstractNumId w:val="17"/>
  </w:num>
  <w:num w:numId="31">
    <w:abstractNumId w:val="18"/>
  </w:num>
  <w:num w:numId="32">
    <w:abstractNumId w:val="22"/>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9BB"/>
    <w:rsid w:val="000076D5"/>
    <w:rsid w:val="00010973"/>
    <w:rsid w:val="00015F36"/>
    <w:rsid w:val="00043663"/>
    <w:rsid w:val="000505CF"/>
    <w:rsid w:val="0005316F"/>
    <w:rsid w:val="00073FE2"/>
    <w:rsid w:val="000A40EF"/>
    <w:rsid w:val="000B6B9A"/>
    <w:rsid w:val="000D701C"/>
    <w:rsid w:val="000E2A71"/>
    <w:rsid w:val="0015251C"/>
    <w:rsid w:val="001571D5"/>
    <w:rsid w:val="00160263"/>
    <w:rsid w:val="001650FB"/>
    <w:rsid w:val="00181F96"/>
    <w:rsid w:val="00184C73"/>
    <w:rsid w:val="001A1371"/>
    <w:rsid w:val="001B346A"/>
    <w:rsid w:val="001C7D82"/>
    <w:rsid w:val="001D5AC0"/>
    <w:rsid w:val="001D6407"/>
    <w:rsid w:val="001E1CAD"/>
    <w:rsid w:val="001E290D"/>
    <w:rsid w:val="001E5A9B"/>
    <w:rsid w:val="001F222B"/>
    <w:rsid w:val="00202D7F"/>
    <w:rsid w:val="00211FFB"/>
    <w:rsid w:val="002144FA"/>
    <w:rsid w:val="0023469A"/>
    <w:rsid w:val="00243C8A"/>
    <w:rsid w:val="00267A0E"/>
    <w:rsid w:val="002901D9"/>
    <w:rsid w:val="002976C2"/>
    <w:rsid w:val="002A0BA3"/>
    <w:rsid w:val="002B24FC"/>
    <w:rsid w:val="002B79EA"/>
    <w:rsid w:val="002D2D42"/>
    <w:rsid w:val="003260FF"/>
    <w:rsid w:val="0033251A"/>
    <w:rsid w:val="00343D95"/>
    <w:rsid w:val="003651CA"/>
    <w:rsid w:val="00374341"/>
    <w:rsid w:val="003C50EA"/>
    <w:rsid w:val="003D1062"/>
    <w:rsid w:val="003F1ADE"/>
    <w:rsid w:val="003F7107"/>
    <w:rsid w:val="00400814"/>
    <w:rsid w:val="00411302"/>
    <w:rsid w:val="00420D7B"/>
    <w:rsid w:val="0043739E"/>
    <w:rsid w:val="00444232"/>
    <w:rsid w:val="00450B21"/>
    <w:rsid w:val="00453B63"/>
    <w:rsid w:val="00455780"/>
    <w:rsid w:val="0045649E"/>
    <w:rsid w:val="004639BB"/>
    <w:rsid w:val="004675A5"/>
    <w:rsid w:val="004923B3"/>
    <w:rsid w:val="004A14A6"/>
    <w:rsid w:val="004B0A1C"/>
    <w:rsid w:val="004D298E"/>
    <w:rsid w:val="005020CD"/>
    <w:rsid w:val="00512DB2"/>
    <w:rsid w:val="00523BAE"/>
    <w:rsid w:val="0054472E"/>
    <w:rsid w:val="0055491A"/>
    <w:rsid w:val="005662A9"/>
    <w:rsid w:val="00570737"/>
    <w:rsid w:val="005827D4"/>
    <w:rsid w:val="0059622A"/>
    <w:rsid w:val="005C5878"/>
    <w:rsid w:val="005C7CEA"/>
    <w:rsid w:val="005D3C0B"/>
    <w:rsid w:val="005D6EFB"/>
    <w:rsid w:val="005E5217"/>
    <w:rsid w:val="005F0FA4"/>
    <w:rsid w:val="005F30EE"/>
    <w:rsid w:val="005F31AD"/>
    <w:rsid w:val="005F5FC8"/>
    <w:rsid w:val="0060473A"/>
    <w:rsid w:val="006533CD"/>
    <w:rsid w:val="00656392"/>
    <w:rsid w:val="00662F2B"/>
    <w:rsid w:val="00686F92"/>
    <w:rsid w:val="0068781D"/>
    <w:rsid w:val="006943EC"/>
    <w:rsid w:val="006959B0"/>
    <w:rsid w:val="006B3E27"/>
    <w:rsid w:val="006B6507"/>
    <w:rsid w:val="006C104C"/>
    <w:rsid w:val="006E444F"/>
    <w:rsid w:val="006E4C12"/>
    <w:rsid w:val="006E5093"/>
    <w:rsid w:val="00733704"/>
    <w:rsid w:val="00744059"/>
    <w:rsid w:val="007642D1"/>
    <w:rsid w:val="0078071A"/>
    <w:rsid w:val="00795761"/>
    <w:rsid w:val="00852A9A"/>
    <w:rsid w:val="008661B5"/>
    <w:rsid w:val="008F49E1"/>
    <w:rsid w:val="0090370F"/>
    <w:rsid w:val="00910CCA"/>
    <w:rsid w:val="009269D2"/>
    <w:rsid w:val="00942135"/>
    <w:rsid w:val="009521B0"/>
    <w:rsid w:val="00994130"/>
    <w:rsid w:val="009A7E9F"/>
    <w:rsid w:val="009B7D95"/>
    <w:rsid w:val="009E5018"/>
    <w:rsid w:val="00A12B37"/>
    <w:rsid w:val="00A16C39"/>
    <w:rsid w:val="00A17680"/>
    <w:rsid w:val="00A65558"/>
    <w:rsid w:val="00A737DB"/>
    <w:rsid w:val="00A749D0"/>
    <w:rsid w:val="00A94454"/>
    <w:rsid w:val="00AB6758"/>
    <w:rsid w:val="00AD4EE8"/>
    <w:rsid w:val="00B13763"/>
    <w:rsid w:val="00B177F9"/>
    <w:rsid w:val="00B477A4"/>
    <w:rsid w:val="00B510E2"/>
    <w:rsid w:val="00B5373A"/>
    <w:rsid w:val="00B54045"/>
    <w:rsid w:val="00B71951"/>
    <w:rsid w:val="00B9024B"/>
    <w:rsid w:val="00B92C13"/>
    <w:rsid w:val="00BE7797"/>
    <w:rsid w:val="00C04C24"/>
    <w:rsid w:val="00C15D65"/>
    <w:rsid w:val="00C4069D"/>
    <w:rsid w:val="00C438D7"/>
    <w:rsid w:val="00C804B5"/>
    <w:rsid w:val="00C81B50"/>
    <w:rsid w:val="00C83D67"/>
    <w:rsid w:val="00C94084"/>
    <w:rsid w:val="00C97DB1"/>
    <w:rsid w:val="00CB28F9"/>
    <w:rsid w:val="00CD1801"/>
    <w:rsid w:val="00D109AD"/>
    <w:rsid w:val="00D10EF1"/>
    <w:rsid w:val="00D13079"/>
    <w:rsid w:val="00D42810"/>
    <w:rsid w:val="00D914A7"/>
    <w:rsid w:val="00DB0957"/>
    <w:rsid w:val="00DB1845"/>
    <w:rsid w:val="00DB2132"/>
    <w:rsid w:val="00DD13C3"/>
    <w:rsid w:val="00DD596E"/>
    <w:rsid w:val="00DD621E"/>
    <w:rsid w:val="00DF0575"/>
    <w:rsid w:val="00E0104F"/>
    <w:rsid w:val="00E01E1A"/>
    <w:rsid w:val="00E7070E"/>
    <w:rsid w:val="00E70E04"/>
    <w:rsid w:val="00E76499"/>
    <w:rsid w:val="00EA0345"/>
    <w:rsid w:val="00EC05A7"/>
    <w:rsid w:val="00EC4B6B"/>
    <w:rsid w:val="00EF1A9A"/>
    <w:rsid w:val="00EF1EE5"/>
    <w:rsid w:val="00F05877"/>
    <w:rsid w:val="00F50C21"/>
    <w:rsid w:val="00F763B4"/>
    <w:rsid w:val="00F900C3"/>
    <w:rsid w:val="00FB280F"/>
    <w:rsid w:val="00FB5DD9"/>
    <w:rsid w:val="00FB68D2"/>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0BCB9B4"/>
  <w15:docId w15:val="{009DD36B-D925-47CF-B6DC-C4FE6B282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D82"/>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1C7D82"/>
    <w:pPr>
      <w:bidi w:val="0"/>
      <w:outlineLvl w:val="0"/>
    </w:pPr>
  </w:style>
  <w:style w:type="paragraph" w:styleId="Heading2">
    <w:name w:val="heading 2"/>
    <w:basedOn w:val="Normal"/>
    <w:next w:val="Normal"/>
    <w:link w:val="Heading2Char"/>
    <w:unhideWhenUsed/>
    <w:rsid w:val="001C7D82"/>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1C7D82"/>
    <w:pPr>
      <w:keepNext/>
      <w:keepLines/>
      <w:spacing w:before="200"/>
      <w:outlineLvl w:val="2"/>
    </w:pPr>
    <w:rPr>
      <w:b/>
      <w:bCs/>
      <w:color w:val="4F81BD"/>
    </w:rPr>
  </w:style>
  <w:style w:type="paragraph" w:styleId="Heading4">
    <w:name w:val="heading 4"/>
    <w:basedOn w:val="Normal"/>
    <w:next w:val="Normal"/>
    <w:link w:val="Heading4Char"/>
    <w:unhideWhenUsed/>
    <w:rsid w:val="001C7D82"/>
    <w:pPr>
      <w:keepNext/>
      <w:keepLines/>
      <w:spacing w:before="200"/>
      <w:outlineLvl w:val="3"/>
    </w:pPr>
    <w:rPr>
      <w:b/>
      <w:bCs/>
      <w:i/>
      <w:iCs/>
      <w:color w:val="4F81BD"/>
    </w:rPr>
  </w:style>
  <w:style w:type="paragraph" w:styleId="Heading5">
    <w:name w:val="heading 5"/>
    <w:basedOn w:val="Normal"/>
    <w:next w:val="Normal"/>
    <w:link w:val="Heading5Char"/>
    <w:unhideWhenUsed/>
    <w:rsid w:val="001C7D82"/>
    <w:pPr>
      <w:keepNext/>
      <w:keepLines/>
      <w:spacing w:before="200"/>
      <w:outlineLvl w:val="4"/>
    </w:pPr>
    <w:rPr>
      <w:color w:val="243F60"/>
    </w:rPr>
  </w:style>
  <w:style w:type="paragraph" w:styleId="Heading6">
    <w:name w:val="heading 6"/>
    <w:basedOn w:val="Normal"/>
    <w:next w:val="Normal"/>
    <w:link w:val="Heading6Char"/>
    <w:unhideWhenUsed/>
    <w:rsid w:val="001C7D82"/>
    <w:pPr>
      <w:keepNext/>
      <w:keepLines/>
      <w:spacing w:before="200"/>
      <w:outlineLvl w:val="5"/>
    </w:pPr>
    <w:rPr>
      <w:i/>
      <w:iCs/>
      <w:color w:val="243F60"/>
    </w:rPr>
  </w:style>
  <w:style w:type="paragraph" w:styleId="Heading7">
    <w:name w:val="heading 7"/>
    <w:basedOn w:val="Normal"/>
    <w:next w:val="Normal"/>
    <w:link w:val="Heading7Char"/>
    <w:unhideWhenUsed/>
    <w:rsid w:val="001C7D82"/>
    <w:pPr>
      <w:keepNext/>
      <w:keepLines/>
      <w:spacing w:before="200"/>
      <w:outlineLvl w:val="6"/>
    </w:pPr>
    <w:rPr>
      <w:i/>
      <w:iCs/>
      <w:color w:val="404040"/>
    </w:rPr>
  </w:style>
  <w:style w:type="paragraph" w:styleId="Heading8">
    <w:name w:val="heading 8"/>
    <w:basedOn w:val="Normal"/>
    <w:next w:val="Normal"/>
    <w:link w:val="Heading8Char"/>
    <w:unhideWhenUsed/>
    <w:rsid w:val="001C7D82"/>
    <w:pPr>
      <w:keepNext/>
      <w:keepLines/>
      <w:spacing w:before="200"/>
      <w:outlineLvl w:val="7"/>
    </w:pPr>
    <w:rPr>
      <w:color w:val="404040"/>
      <w:szCs w:val="20"/>
    </w:rPr>
  </w:style>
  <w:style w:type="paragraph" w:styleId="Heading9">
    <w:name w:val="heading 9"/>
    <w:basedOn w:val="Normal"/>
    <w:next w:val="Normal"/>
    <w:link w:val="Heading9Char"/>
    <w:unhideWhenUsed/>
    <w:rsid w:val="001C7D82"/>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1C7D82"/>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1C7D82"/>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qFormat/>
    <w:rsid w:val="001C7D82"/>
    <w:rPr>
      <w:szCs w:val="18"/>
      <w:vertAlign w:val="superscript"/>
    </w:rPr>
  </w:style>
  <w:style w:type="paragraph" w:customStyle="1" w:styleId="HMGA">
    <w:name w:val="_ H __M_GA"/>
    <w:basedOn w:val="Normal"/>
    <w:next w:val="SingleTxtGA"/>
    <w:qFormat/>
    <w:rsid w:val="001C7D8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C7D8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C7D8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C7D8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C7D8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C7D8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1C7D82"/>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1C7D8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C7D8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C7D8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C7D8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C7D82"/>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1C7D82"/>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C7D82"/>
    <w:pPr>
      <w:numPr>
        <w:numId w:val="5"/>
      </w:numPr>
      <w:bidi w:val="0"/>
    </w:pPr>
    <w:rPr>
      <w:lang w:val="en-US"/>
    </w:rPr>
  </w:style>
  <w:style w:type="paragraph" w:customStyle="1" w:styleId="Roman1GA">
    <w:name w:val="_Roman 1_GA"/>
    <w:basedOn w:val="Bullet1GA"/>
    <w:qFormat/>
    <w:rsid w:val="001C7D82"/>
    <w:pPr>
      <w:numPr>
        <w:numId w:val="6"/>
      </w:numPr>
      <w:tabs>
        <w:tab w:val="clear" w:pos="2310"/>
        <w:tab w:val="left" w:pos="2486"/>
      </w:tabs>
      <w:ind w:left="2486" w:hanging="378"/>
    </w:pPr>
  </w:style>
  <w:style w:type="paragraph" w:customStyle="1" w:styleId="Roman2GA">
    <w:name w:val="_Roman 2_GA"/>
    <w:basedOn w:val="Bullet2GA"/>
    <w:qFormat/>
    <w:rsid w:val="001C7D82"/>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1C7D8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1C7D82"/>
    <w:rPr>
      <w:rFonts w:ascii="Times New Roman" w:eastAsia="PMingLiU" w:hAnsi="Times New Roman" w:cs="Simplified Arabic"/>
      <w:sz w:val="18"/>
      <w:szCs w:val="20"/>
      <w:lang w:val="en-GB"/>
    </w:rPr>
  </w:style>
  <w:style w:type="character" w:customStyle="1" w:styleId="EndtnoteReference">
    <w:name w:val="Endtnote Reference"/>
    <w:aliases w:val="1_GA"/>
    <w:qFormat/>
    <w:rsid w:val="001C7D8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C7D82"/>
    <w:pPr>
      <w:suppressAutoHyphens/>
      <w:bidi w:val="0"/>
      <w:spacing w:line="240" w:lineRule="auto"/>
    </w:pPr>
    <w:rPr>
      <w:sz w:val="16"/>
      <w:lang w:val="en-GB"/>
    </w:rPr>
  </w:style>
  <w:style w:type="character" w:customStyle="1" w:styleId="FooterChar">
    <w:name w:val="Footer Char"/>
    <w:aliases w:val="3_GA Char,3_G Char"/>
    <w:link w:val="Footer"/>
    <w:rsid w:val="001C7D82"/>
    <w:rPr>
      <w:rFonts w:ascii="Times New Roman" w:eastAsia="PMingLiU" w:hAnsi="Times New Roman" w:cs="Simplified Arabic"/>
      <w:sz w:val="16"/>
      <w:lang w:val="en-GB"/>
    </w:rPr>
  </w:style>
  <w:style w:type="paragraph" w:customStyle="1" w:styleId="FootnoteText1">
    <w:name w:val="Footnote Text1"/>
    <w:aliases w:val="5_GA"/>
    <w:basedOn w:val="Normal"/>
    <w:qFormat/>
    <w:rsid w:val="001C7D82"/>
    <w:pPr>
      <w:spacing w:after="60" w:line="280" w:lineRule="exact"/>
      <w:ind w:left="1247" w:right="1247" w:hanging="567"/>
    </w:pPr>
    <w:rPr>
      <w:sz w:val="18"/>
      <w:szCs w:val="18"/>
    </w:rPr>
  </w:style>
  <w:style w:type="paragraph" w:styleId="Header">
    <w:name w:val="header"/>
    <w:aliases w:val="6_GA,6_G"/>
    <w:basedOn w:val="Normal"/>
    <w:link w:val="HeaderChar"/>
    <w:qFormat/>
    <w:rsid w:val="001C7D82"/>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1C7D82"/>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1C7D82"/>
    <w:rPr>
      <w:rFonts w:ascii="Times New Roman" w:eastAsia="PMingLiU" w:hAnsi="Times New Roman" w:cs="Simplified Arabic"/>
      <w:lang w:val="en-GB"/>
    </w:rPr>
  </w:style>
  <w:style w:type="character" w:styleId="PageNumber">
    <w:name w:val="page number"/>
    <w:aliases w:val="7_GA,7_G"/>
    <w:qFormat/>
    <w:rsid w:val="001C7D82"/>
    <w:rPr>
      <w:rFonts w:ascii="Times New Roman Bold" w:hAnsi="Times New Roman Bold"/>
      <w:b/>
      <w:i w:val="0"/>
      <w:sz w:val="18"/>
      <w:szCs w:val="18"/>
    </w:rPr>
  </w:style>
  <w:style w:type="paragraph" w:customStyle="1" w:styleId="XXLargeGA">
    <w:name w:val="XXLarge_GA"/>
    <w:basedOn w:val="Normal"/>
    <w:next w:val="SingleTxtGA"/>
    <w:qFormat/>
    <w:rsid w:val="001C7D82"/>
    <w:pPr>
      <w:suppressAutoHyphens/>
      <w:spacing w:line="820" w:lineRule="exact"/>
    </w:pPr>
    <w:rPr>
      <w:spacing w:val="-8"/>
      <w:w w:val="96"/>
      <w:sz w:val="57"/>
      <w:szCs w:val="86"/>
      <w:lang w:val="en-GB"/>
    </w:rPr>
  </w:style>
  <w:style w:type="character" w:customStyle="1" w:styleId="Heading2Char">
    <w:name w:val="Heading 2 Char"/>
    <w:link w:val="Heading2"/>
    <w:rsid w:val="001C7D82"/>
    <w:rPr>
      <w:rFonts w:ascii="Times New Roman" w:eastAsia="PMingLiU" w:hAnsi="Times New Roman" w:cs="Simplified Arabic"/>
      <w:b/>
      <w:bCs/>
      <w:color w:val="4F81BD"/>
      <w:sz w:val="26"/>
      <w:szCs w:val="26"/>
    </w:rPr>
  </w:style>
  <w:style w:type="character" w:styleId="BookTitle">
    <w:name w:val="Book Title"/>
    <w:uiPriority w:val="33"/>
    <w:rsid w:val="001C7D82"/>
    <w:rPr>
      <w:b/>
      <w:bCs/>
      <w:smallCaps/>
      <w:spacing w:val="5"/>
    </w:rPr>
  </w:style>
  <w:style w:type="character" w:customStyle="1" w:styleId="Heading3Char">
    <w:name w:val="Heading 3 Char"/>
    <w:link w:val="Heading3"/>
    <w:rsid w:val="001C7D82"/>
    <w:rPr>
      <w:rFonts w:ascii="Times New Roman" w:eastAsia="PMingLiU" w:hAnsi="Times New Roman" w:cs="Simplified Arabic"/>
      <w:b/>
      <w:bCs/>
      <w:color w:val="4F81BD"/>
      <w:sz w:val="20"/>
    </w:rPr>
  </w:style>
  <w:style w:type="character" w:customStyle="1" w:styleId="Heading4Char">
    <w:name w:val="Heading 4 Char"/>
    <w:link w:val="Heading4"/>
    <w:rsid w:val="001C7D82"/>
    <w:rPr>
      <w:rFonts w:ascii="Times New Roman" w:eastAsia="PMingLiU" w:hAnsi="Times New Roman" w:cs="Simplified Arabic"/>
      <w:b/>
      <w:bCs/>
      <w:i/>
      <w:iCs/>
      <w:color w:val="4F81BD"/>
      <w:sz w:val="20"/>
    </w:rPr>
  </w:style>
  <w:style w:type="character" w:customStyle="1" w:styleId="Heading5Char">
    <w:name w:val="Heading 5 Char"/>
    <w:link w:val="Heading5"/>
    <w:rsid w:val="001C7D82"/>
    <w:rPr>
      <w:rFonts w:ascii="Times New Roman" w:eastAsia="PMingLiU" w:hAnsi="Times New Roman" w:cs="Simplified Arabic"/>
      <w:color w:val="243F60"/>
      <w:sz w:val="20"/>
    </w:rPr>
  </w:style>
  <w:style w:type="character" w:customStyle="1" w:styleId="Heading6Char">
    <w:name w:val="Heading 6 Char"/>
    <w:link w:val="Heading6"/>
    <w:rsid w:val="001C7D82"/>
    <w:rPr>
      <w:rFonts w:ascii="Times New Roman" w:eastAsia="PMingLiU" w:hAnsi="Times New Roman" w:cs="Simplified Arabic"/>
      <w:i/>
      <w:iCs/>
      <w:color w:val="243F60"/>
      <w:sz w:val="20"/>
    </w:rPr>
  </w:style>
  <w:style w:type="character" w:customStyle="1" w:styleId="Heading7Char">
    <w:name w:val="Heading 7 Char"/>
    <w:link w:val="Heading7"/>
    <w:rsid w:val="001C7D82"/>
    <w:rPr>
      <w:rFonts w:ascii="Times New Roman" w:eastAsia="PMingLiU" w:hAnsi="Times New Roman" w:cs="Simplified Arabic"/>
      <w:i/>
      <w:iCs/>
      <w:color w:val="404040"/>
      <w:sz w:val="20"/>
    </w:rPr>
  </w:style>
  <w:style w:type="character" w:customStyle="1" w:styleId="Heading8Char">
    <w:name w:val="Heading 8 Char"/>
    <w:link w:val="Heading8"/>
    <w:rsid w:val="001C7D82"/>
    <w:rPr>
      <w:rFonts w:ascii="Times New Roman" w:eastAsia="PMingLiU" w:hAnsi="Times New Roman" w:cs="Simplified Arabic"/>
      <w:color w:val="404040"/>
      <w:sz w:val="20"/>
      <w:szCs w:val="20"/>
    </w:rPr>
  </w:style>
  <w:style w:type="character" w:customStyle="1" w:styleId="Heading9Char">
    <w:name w:val="Heading 9 Char"/>
    <w:link w:val="Heading9"/>
    <w:rsid w:val="001C7D82"/>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1C7D8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C7D82"/>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1C7D82"/>
    <w:pPr>
      <w:numPr>
        <w:ilvl w:val="1"/>
      </w:numPr>
    </w:pPr>
    <w:rPr>
      <w:i/>
      <w:iCs/>
      <w:color w:val="4F81BD"/>
      <w:spacing w:val="15"/>
      <w:sz w:val="24"/>
      <w:szCs w:val="24"/>
    </w:rPr>
  </w:style>
  <w:style w:type="character" w:customStyle="1" w:styleId="SubtitleChar">
    <w:name w:val="Subtitle Char"/>
    <w:link w:val="Subtitle"/>
    <w:uiPriority w:val="11"/>
    <w:rsid w:val="001C7D82"/>
    <w:rPr>
      <w:rFonts w:ascii="Times New Roman" w:eastAsia="PMingLiU" w:hAnsi="Times New Roman" w:cs="Simplified Arabic"/>
      <w:i/>
      <w:iCs/>
      <w:color w:val="4F81BD"/>
      <w:spacing w:val="15"/>
      <w:sz w:val="24"/>
      <w:szCs w:val="24"/>
    </w:rPr>
  </w:style>
  <w:style w:type="character" w:styleId="SubtleEmphasis">
    <w:name w:val="Subtle Emphasis"/>
    <w:uiPriority w:val="19"/>
    <w:rsid w:val="001C7D82"/>
    <w:rPr>
      <w:i/>
      <w:iCs/>
      <w:color w:val="808080"/>
    </w:rPr>
  </w:style>
  <w:style w:type="table" w:styleId="ColorfulGrid-Accent6">
    <w:name w:val="Colorful Grid Accent 6"/>
    <w:basedOn w:val="TableNormal"/>
    <w:uiPriority w:val="73"/>
    <w:rsid w:val="001C7D82"/>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1C7D82"/>
    <w:rPr>
      <w:i/>
      <w:iCs/>
    </w:rPr>
  </w:style>
  <w:style w:type="character" w:styleId="IntenseEmphasis">
    <w:name w:val="Intense Emphasis"/>
    <w:uiPriority w:val="21"/>
    <w:rsid w:val="001C7D82"/>
    <w:rPr>
      <w:b/>
      <w:bCs/>
      <w:i/>
      <w:iCs/>
      <w:color w:val="4F81BD"/>
    </w:rPr>
  </w:style>
  <w:style w:type="character" w:styleId="Strong">
    <w:name w:val="Strong"/>
    <w:uiPriority w:val="22"/>
    <w:rsid w:val="001C7D82"/>
    <w:rPr>
      <w:b/>
      <w:bCs/>
    </w:rPr>
  </w:style>
  <w:style w:type="paragraph" w:styleId="Quote">
    <w:name w:val="Quote"/>
    <w:basedOn w:val="Normal"/>
    <w:next w:val="Normal"/>
    <w:link w:val="QuoteChar"/>
    <w:uiPriority w:val="29"/>
    <w:rsid w:val="001C7D82"/>
    <w:rPr>
      <w:i/>
      <w:iCs/>
      <w:color w:val="000000"/>
    </w:rPr>
  </w:style>
  <w:style w:type="character" w:customStyle="1" w:styleId="QuoteChar">
    <w:name w:val="Quote Char"/>
    <w:link w:val="Quote"/>
    <w:uiPriority w:val="29"/>
    <w:rsid w:val="001C7D82"/>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1C7D82"/>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1C7D82"/>
    <w:rPr>
      <w:rFonts w:ascii="Times New Roman" w:eastAsia="PMingLiU" w:hAnsi="Times New Roman" w:cs="Simplified Arabic"/>
      <w:b/>
      <w:bCs/>
      <w:i/>
      <w:iCs/>
      <w:color w:val="4F81BD"/>
      <w:sz w:val="20"/>
    </w:rPr>
  </w:style>
  <w:style w:type="character" w:styleId="SubtleReference">
    <w:name w:val="Subtle Reference"/>
    <w:uiPriority w:val="31"/>
    <w:rsid w:val="001C7D82"/>
    <w:rPr>
      <w:smallCaps/>
      <w:color w:val="C0504D"/>
      <w:u w:val="single"/>
    </w:rPr>
  </w:style>
  <w:style w:type="character" w:styleId="IntenseReference">
    <w:name w:val="Intense Reference"/>
    <w:uiPriority w:val="32"/>
    <w:rsid w:val="001C7D82"/>
    <w:rPr>
      <w:b/>
      <w:bCs/>
      <w:smallCaps/>
      <w:color w:val="C0504D"/>
      <w:spacing w:val="5"/>
      <w:u w:val="single"/>
    </w:rPr>
  </w:style>
  <w:style w:type="paragraph" w:styleId="ListParagraph">
    <w:name w:val="List Paragraph"/>
    <w:basedOn w:val="Normal"/>
    <w:uiPriority w:val="34"/>
    <w:rsid w:val="001C7D82"/>
    <w:pPr>
      <w:ind w:left="720"/>
      <w:contextualSpacing/>
    </w:pPr>
  </w:style>
  <w:style w:type="table" w:styleId="MediumShading1-Accent4">
    <w:name w:val="Medium Shading 1 Accent 4"/>
    <w:basedOn w:val="TableNormal"/>
    <w:uiPriority w:val="63"/>
    <w:rsid w:val="001C7D82"/>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1C7D82"/>
    <w:rPr>
      <w:rFonts w:eastAsia="MS Mincho"/>
      <w:sz w:val="18"/>
      <w:vertAlign w:val="superscript"/>
    </w:rPr>
  </w:style>
  <w:style w:type="table" w:styleId="TableGrid">
    <w:name w:val="Table Grid"/>
    <w:basedOn w:val="TableNormal"/>
    <w:rsid w:val="001C7D82"/>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C7D82"/>
    <w:pPr>
      <w:spacing w:line="240" w:lineRule="auto"/>
    </w:pPr>
    <w:rPr>
      <w:sz w:val="16"/>
      <w:szCs w:val="16"/>
    </w:rPr>
  </w:style>
  <w:style w:type="character" w:customStyle="1" w:styleId="BalloonTextChar">
    <w:name w:val="Balloon Text Char"/>
    <w:link w:val="BalloonText"/>
    <w:uiPriority w:val="99"/>
    <w:semiHidden/>
    <w:rsid w:val="001C7D82"/>
    <w:rPr>
      <w:rFonts w:ascii="Times New Roman" w:eastAsia="PMingLiU" w:hAnsi="Times New Roman" w:cs="Simplified Arabic"/>
      <w:sz w:val="16"/>
      <w:szCs w:val="16"/>
    </w:rPr>
  </w:style>
  <w:style w:type="character" w:styleId="Hyperlink">
    <w:name w:val="Hyperlink"/>
    <w:uiPriority w:val="99"/>
    <w:unhideWhenUsed/>
    <w:rsid w:val="001C7D82"/>
    <w:rPr>
      <w:color w:val="0000FF"/>
      <w:u w:val="none"/>
    </w:rPr>
  </w:style>
  <w:style w:type="paragraph" w:styleId="TOC1">
    <w:name w:val="toc 1"/>
    <w:basedOn w:val="Normal"/>
    <w:link w:val="TOC1Char"/>
    <w:autoRedefine/>
    <w:uiPriority w:val="39"/>
    <w:unhideWhenUsed/>
    <w:rsid w:val="001C7D8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C7D8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C7D8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C7D82"/>
    <w:rPr>
      <w:rFonts w:eastAsia="DengXian"/>
      <w:color w:val="auto"/>
      <w:sz w:val="20"/>
      <w:szCs w:val="20"/>
      <w:u w:val="none"/>
      <w:lang w:eastAsia="zh-CN" w:bidi="ar-EG"/>
    </w:rPr>
  </w:style>
  <w:style w:type="paragraph" w:styleId="TOC4">
    <w:name w:val="toc 4"/>
    <w:basedOn w:val="Normal"/>
    <w:link w:val="TOC4Char"/>
    <w:autoRedefine/>
    <w:uiPriority w:val="39"/>
    <w:unhideWhenUsed/>
    <w:rsid w:val="001C7D8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C7D8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C7D82"/>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1C7D82"/>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1C7D82"/>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1C7D82"/>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1C7D82"/>
    <w:rPr>
      <w:color w:val="605E5C"/>
      <w:shd w:val="clear" w:color="auto" w:fill="E1DFDD"/>
    </w:rPr>
  </w:style>
  <w:style w:type="character" w:customStyle="1" w:styleId="TOC1Char">
    <w:name w:val="TOC 1 Char"/>
    <w:basedOn w:val="DefaultParagraphFont"/>
    <w:link w:val="TOC1"/>
    <w:uiPriority w:val="39"/>
    <w:rsid w:val="001C7D82"/>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1C7D82"/>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1C7D82"/>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1C7D82"/>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1C7D82"/>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1C7D82"/>
    <w:rPr>
      <w:rFonts w:ascii="Times New Roman" w:eastAsia="PMingLiU" w:hAnsi="Times New Roman" w:cs="Simplified Arabic"/>
      <w:sz w:val="20"/>
      <w:szCs w:val="20"/>
      <w:lang w:val="en-GB"/>
    </w:rPr>
  </w:style>
  <w:style w:type="paragraph" w:customStyle="1" w:styleId="SessionDate">
    <w:name w:val="Session_Date"/>
    <w:basedOn w:val="Normal"/>
    <w:qFormat/>
    <w:rsid w:val="001C7D82"/>
    <w:pPr>
      <w:spacing w:before="240" w:after="240" w:line="460" w:lineRule="exact"/>
      <w:ind w:left="1247"/>
    </w:pPr>
    <w:rPr>
      <w:b/>
      <w:bCs/>
      <w:sz w:val="32"/>
      <w:szCs w:val="44"/>
    </w:rPr>
  </w:style>
  <w:style w:type="paragraph" w:customStyle="1" w:styleId="SessionNumber">
    <w:name w:val="Session_Number"/>
    <w:basedOn w:val="Normal"/>
    <w:qFormat/>
    <w:rsid w:val="001C7D82"/>
    <w:pPr>
      <w:spacing w:line="480" w:lineRule="exact"/>
      <w:ind w:left="1247"/>
    </w:pPr>
    <w:rPr>
      <w:b/>
      <w:bCs/>
      <w:sz w:val="28"/>
      <w:szCs w:val="38"/>
    </w:rPr>
  </w:style>
  <w:style w:type="paragraph" w:customStyle="1" w:styleId="CityandYear">
    <w:name w:val="City and Year"/>
    <w:basedOn w:val="SingleTxtGA"/>
    <w:qFormat/>
    <w:rsid w:val="001C7D82"/>
    <w:pPr>
      <w:spacing w:line="480" w:lineRule="exact"/>
    </w:pPr>
    <w:rPr>
      <w:b/>
      <w:bCs/>
      <w:sz w:val="30"/>
      <w:szCs w:val="38"/>
      <w:lang w:eastAsia="ar-SA"/>
    </w:rPr>
  </w:style>
  <w:style w:type="paragraph" w:customStyle="1" w:styleId="NormalA">
    <w:name w:val="Normal_A"/>
    <w:basedOn w:val="Normal"/>
    <w:qFormat/>
    <w:rsid w:val="001C7D82"/>
  </w:style>
  <w:style w:type="paragraph" w:customStyle="1" w:styleId="SingleTxtG">
    <w:name w:val="_ Single Txt_G"/>
    <w:basedOn w:val="Normal"/>
    <w:link w:val="SingleTxtGChar"/>
    <w:qFormat/>
    <w:rsid w:val="001C7D82"/>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1C7D82"/>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1C7D82"/>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1C7D82"/>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1C7D82"/>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1C7D8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1C7D82"/>
    <w:rPr>
      <w:sz w:val="44"/>
      <w:szCs w:val="44"/>
      <w:lang w:val="en-US" w:bidi="ar-DZ"/>
    </w:rPr>
  </w:style>
  <w:style w:type="paragraph" w:customStyle="1" w:styleId="FootnoteGA0">
    <w:name w:val="Footnote_GA"/>
    <w:basedOn w:val="Normal"/>
    <w:qFormat/>
    <w:rsid w:val="001C7D82"/>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1C7D82"/>
    <w:pPr>
      <w:keepNext/>
      <w:keepLines/>
      <w:spacing w:after="120" w:line="400" w:lineRule="exact"/>
      <w:outlineLvl w:val="0"/>
    </w:pPr>
    <w:rPr>
      <w:b/>
      <w:bCs/>
      <w:kern w:val="14"/>
      <w:sz w:val="24"/>
      <w:szCs w:val="32"/>
    </w:rPr>
  </w:style>
  <w:style w:type="paragraph" w:customStyle="1" w:styleId="HCh">
    <w:name w:val="_ H _Ch"/>
    <w:basedOn w:val="H1"/>
    <w:next w:val="SingleTxt"/>
    <w:qFormat/>
    <w:rsid w:val="001C7D82"/>
    <w:pPr>
      <w:spacing w:line="440" w:lineRule="exact"/>
    </w:pPr>
    <w:rPr>
      <w:spacing w:val="-2"/>
      <w:sz w:val="28"/>
      <w:szCs w:val="36"/>
    </w:rPr>
  </w:style>
  <w:style w:type="character" w:styleId="CommentReference">
    <w:name w:val="annotation reference"/>
    <w:uiPriority w:val="99"/>
    <w:semiHidden/>
    <w:rsid w:val="001C7D82"/>
    <w:rPr>
      <w:sz w:val="6"/>
      <w:szCs w:val="9"/>
    </w:rPr>
  </w:style>
  <w:style w:type="paragraph" w:customStyle="1" w:styleId="HM">
    <w:name w:val="_ H __M"/>
    <w:basedOn w:val="HCh"/>
    <w:next w:val="Normal"/>
    <w:qFormat/>
    <w:rsid w:val="001C7D82"/>
    <w:pPr>
      <w:suppressAutoHyphens/>
      <w:spacing w:line="520" w:lineRule="exact"/>
    </w:pPr>
    <w:rPr>
      <w:spacing w:val="-3"/>
      <w:sz w:val="34"/>
      <w:szCs w:val="48"/>
    </w:rPr>
  </w:style>
  <w:style w:type="paragraph" w:customStyle="1" w:styleId="SingleTxt">
    <w:name w:val="__Single Txt"/>
    <w:basedOn w:val="Normal"/>
    <w:qFormat/>
    <w:rsid w:val="001C7D82"/>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1C7D82"/>
    <w:pPr>
      <w:suppressAutoHyphens/>
      <w:spacing w:line="360" w:lineRule="exact"/>
      <w:outlineLvl w:val="1"/>
    </w:pPr>
    <w:rPr>
      <w:spacing w:val="2"/>
      <w:sz w:val="20"/>
      <w:szCs w:val="28"/>
    </w:rPr>
  </w:style>
  <w:style w:type="paragraph" w:customStyle="1" w:styleId="H4">
    <w:name w:val="_ H_4"/>
    <w:basedOn w:val="Normal"/>
    <w:next w:val="Normal"/>
    <w:qFormat/>
    <w:rsid w:val="001C7D82"/>
    <w:pPr>
      <w:keepNext/>
      <w:keepLines/>
      <w:spacing w:after="120" w:line="360" w:lineRule="exact"/>
      <w:outlineLvl w:val="3"/>
    </w:pPr>
    <w:rPr>
      <w:i/>
      <w:iCs/>
      <w:kern w:val="14"/>
      <w:szCs w:val="28"/>
    </w:rPr>
  </w:style>
  <w:style w:type="paragraph" w:customStyle="1" w:styleId="H56">
    <w:name w:val="_ H_5/6"/>
    <w:basedOn w:val="Normal"/>
    <w:next w:val="Normal"/>
    <w:qFormat/>
    <w:rsid w:val="001C7D82"/>
    <w:pPr>
      <w:keepNext/>
      <w:keepLines/>
      <w:spacing w:after="120" w:line="360" w:lineRule="exact"/>
      <w:outlineLvl w:val="4"/>
    </w:pPr>
    <w:rPr>
      <w:kern w:val="14"/>
      <w:szCs w:val="28"/>
    </w:rPr>
  </w:style>
  <w:style w:type="paragraph" w:customStyle="1" w:styleId="DualTxt">
    <w:name w:val="__Dual Txt"/>
    <w:basedOn w:val="Normal"/>
    <w:qFormat/>
    <w:rsid w:val="001C7D82"/>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1C7D82"/>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1C7D82"/>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1C7D82"/>
    <w:pPr>
      <w:spacing w:after="120" w:line="440" w:lineRule="exact"/>
      <w:jc w:val="center"/>
    </w:pPr>
    <w:rPr>
      <w:b/>
      <w:bCs/>
      <w:sz w:val="25"/>
      <w:szCs w:val="38"/>
    </w:rPr>
  </w:style>
  <w:style w:type="paragraph" w:customStyle="1" w:styleId="JH1">
    <w:name w:val="J_H_1"/>
    <w:basedOn w:val="JCH"/>
    <w:qFormat/>
    <w:rsid w:val="001C7D82"/>
    <w:pPr>
      <w:spacing w:line="420" w:lineRule="exact"/>
    </w:pPr>
    <w:rPr>
      <w:sz w:val="23"/>
      <w:szCs w:val="34"/>
    </w:rPr>
  </w:style>
  <w:style w:type="paragraph" w:customStyle="1" w:styleId="JH2">
    <w:name w:val="J_H_2"/>
    <w:basedOn w:val="JH1"/>
    <w:qFormat/>
    <w:rsid w:val="001C7D82"/>
    <w:pPr>
      <w:spacing w:line="400" w:lineRule="exact"/>
    </w:pPr>
    <w:rPr>
      <w:sz w:val="20"/>
      <w:szCs w:val="30"/>
    </w:rPr>
  </w:style>
  <w:style w:type="paragraph" w:customStyle="1" w:styleId="JSmall">
    <w:name w:val="J_Small"/>
    <w:basedOn w:val="JSingleTxt"/>
    <w:next w:val="JSingleTxt"/>
    <w:qFormat/>
    <w:rsid w:val="001C7D82"/>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1C7D82"/>
    <w:pPr>
      <w:tabs>
        <w:tab w:val="right" w:leader="dot" w:pos="360"/>
      </w:tabs>
      <w:spacing w:line="310" w:lineRule="exact"/>
      <w:jc w:val="right"/>
    </w:pPr>
    <w:rPr>
      <w:spacing w:val="5"/>
      <w:w w:val="104"/>
      <w:kern w:val="14"/>
      <w:sz w:val="17"/>
      <w:szCs w:val="25"/>
    </w:rPr>
  </w:style>
  <w:style w:type="character" w:styleId="LineNumber">
    <w:name w:val="line number"/>
    <w:qFormat/>
    <w:rsid w:val="001C7D82"/>
    <w:rPr>
      <w:sz w:val="14"/>
      <w:szCs w:val="16"/>
    </w:rPr>
  </w:style>
  <w:style w:type="paragraph" w:customStyle="1" w:styleId="SmallX">
    <w:name w:val="SmallX"/>
    <w:basedOn w:val="Small"/>
    <w:next w:val="Normal"/>
    <w:qFormat/>
    <w:rsid w:val="001C7D82"/>
    <w:pPr>
      <w:spacing w:line="240" w:lineRule="exact"/>
    </w:pPr>
    <w:rPr>
      <w:spacing w:val="6"/>
      <w:w w:val="106"/>
      <w:sz w:val="14"/>
      <w:szCs w:val="21"/>
    </w:rPr>
  </w:style>
  <w:style w:type="paragraph" w:customStyle="1" w:styleId="XLarge">
    <w:name w:val="XLarge"/>
    <w:basedOn w:val="HM"/>
    <w:qFormat/>
    <w:rsid w:val="001C7D82"/>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1C7D82"/>
    <w:pPr>
      <w:spacing w:line="820" w:lineRule="exact"/>
    </w:pPr>
    <w:rPr>
      <w:spacing w:val="-8"/>
      <w:w w:val="96"/>
      <w:sz w:val="57"/>
      <w:szCs w:val="86"/>
    </w:rPr>
  </w:style>
  <w:style w:type="paragraph" w:customStyle="1" w:styleId="Distribution">
    <w:name w:val="Distribution"/>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1C7D82"/>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1C7D82"/>
    <w:pPr>
      <w:tabs>
        <w:tab w:val="left" w:pos="662"/>
        <w:tab w:val="left" w:pos="1267"/>
        <w:tab w:val="left" w:pos="1987"/>
        <w:tab w:val="left" w:pos="2650"/>
      </w:tabs>
      <w:spacing w:after="0"/>
      <w:ind w:left="662" w:hanging="662"/>
    </w:pPr>
  </w:style>
  <w:style w:type="paragraph" w:customStyle="1" w:styleId="Committee">
    <w:name w:val="Committee"/>
    <w:basedOn w:val="H1"/>
    <w:qFormat/>
    <w:rsid w:val="001C7D82"/>
    <w:pPr>
      <w:tabs>
        <w:tab w:val="left" w:pos="662"/>
        <w:tab w:val="left" w:pos="1267"/>
        <w:tab w:val="left" w:pos="1987"/>
        <w:tab w:val="left" w:pos="2650"/>
      </w:tabs>
      <w:ind w:right="1264"/>
    </w:pPr>
  </w:style>
  <w:style w:type="paragraph" w:customStyle="1" w:styleId="AgendaItemNormal">
    <w:name w:val="Agenda_Item_Normal"/>
    <w:next w:val="Normal"/>
    <w:qFormat/>
    <w:rsid w:val="001C7D82"/>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1C7D82"/>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1C7D82"/>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1C7D82"/>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1C7D82"/>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1C7D82"/>
    <w:rPr>
      <w:i w:val="0"/>
      <w:color w:val="0000FF"/>
      <w:u w:val="none"/>
    </w:rPr>
  </w:style>
  <w:style w:type="paragraph" w:customStyle="1" w:styleId="Bullet1">
    <w:name w:val="Bullet 1"/>
    <w:basedOn w:val="Normal"/>
    <w:qFormat/>
    <w:rsid w:val="001C7D82"/>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1C7D82"/>
    <w:pPr>
      <w:numPr>
        <w:numId w:val="14"/>
      </w:numPr>
      <w:spacing w:after="120" w:line="360" w:lineRule="exact"/>
      <w:ind w:right="1264"/>
    </w:pPr>
    <w:rPr>
      <w:kern w:val="14"/>
      <w:szCs w:val="28"/>
    </w:rPr>
  </w:style>
  <w:style w:type="paragraph" w:customStyle="1" w:styleId="Bullet3">
    <w:name w:val="Bullet 3"/>
    <w:basedOn w:val="SingleTxt"/>
    <w:qFormat/>
    <w:rsid w:val="001C7D82"/>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1C7D82"/>
    <w:pPr>
      <w:ind w:right="5760"/>
      <w:outlineLvl w:val="1"/>
    </w:pPr>
    <w:rPr>
      <w:spacing w:val="2"/>
      <w:sz w:val="20"/>
      <w:szCs w:val="28"/>
    </w:rPr>
  </w:style>
  <w:style w:type="paragraph" w:customStyle="1" w:styleId="STitleM">
    <w:name w:val="S_Title_M"/>
    <w:basedOn w:val="Normal"/>
    <w:next w:val="Normal"/>
    <w:qFormat/>
    <w:rsid w:val="001C7D82"/>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1C7D82"/>
    <w:pPr>
      <w:spacing w:line="600" w:lineRule="exact"/>
      <w:ind w:left="1267" w:right="1267"/>
    </w:pPr>
    <w:rPr>
      <w:w w:val="103"/>
      <w:sz w:val="60"/>
      <w:szCs w:val="60"/>
    </w:rPr>
  </w:style>
  <w:style w:type="paragraph" w:customStyle="1" w:styleId="STitleL">
    <w:name w:val="S_Title_L"/>
    <w:basedOn w:val="XLarge"/>
    <w:next w:val="Normal"/>
    <w:qFormat/>
    <w:rsid w:val="001C7D82"/>
    <w:rPr>
      <w:spacing w:val="-8"/>
      <w:w w:val="96"/>
      <w:sz w:val="57"/>
    </w:rPr>
  </w:style>
  <w:style w:type="paragraph" w:styleId="CommentText">
    <w:name w:val="annotation text"/>
    <w:basedOn w:val="Normal"/>
    <w:link w:val="CommentTextChar"/>
    <w:uiPriority w:val="99"/>
    <w:semiHidden/>
    <w:unhideWhenUsed/>
    <w:rsid w:val="001C7D82"/>
    <w:pPr>
      <w:spacing w:line="240" w:lineRule="auto"/>
    </w:pPr>
    <w:rPr>
      <w:kern w:val="14"/>
    </w:rPr>
  </w:style>
  <w:style w:type="character" w:customStyle="1" w:styleId="CommentTextChar">
    <w:name w:val="Comment Text Char"/>
    <w:basedOn w:val="DefaultParagraphFont"/>
    <w:link w:val="CommentText"/>
    <w:uiPriority w:val="99"/>
    <w:semiHidden/>
    <w:rsid w:val="001C7D82"/>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1C7D82"/>
    <w:rPr>
      <w:b/>
      <w:bCs/>
    </w:rPr>
  </w:style>
  <w:style w:type="character" w:customStyle="1" w:styleId="CommentSubjectChar">
    <w:name w:val="Comment Subject Char"/>
    <w:basedOn w:val="CommentTextChar"/>
    <w:link w:val="CommentSubject"/>
    <w:uiPriority w:val="99"/>
    <w:semiHidden/>
    <w:rsid w:val="001C7D82"/>
    <w:rPr>
      <w:rFonts w:ascii="Times New Roman" w:eastAsia="PMingLiU" w:hAnsi="Times New Roman" w:cs="Simplified Arabic"/>
      <w:b/>
      <w:bCs/>
      <w:kern w:val="14"/>
      <w:sz w:val="20"/>
    </w:rPr>
  </w:style>
  <w:style w:type="paragraph" w:customStyle="1" w:styleId="Bullet1G">
    <w:name w:val="_Bullet 1_G"/>
    <w:basedOn w:val="Normal"/>
    <w:qFormat/>
    <w:rsid w:val="001C7D82"/>
    <w:pPr>
      <w:numPr>
        <w:numId w:val="16"/>
      </w:numPr>
      <w:bidi w:val="0"/>
      <w:spacing w:after="120"/>
      <w:ind w:right="1134"/>
      <w:jc w:val="both"/>
    </w:pPr>
    <w:rPr>
      <w:sz w:val="22"/>
    </w:rPr>
  </w:style>
  <w:style w:type="character" w:customStyle="1" w:styleId="SingleTxtGChar">
    <w:name w:val="_ Single Txt_G Char"/>
    <w:link w:val="SingleTxtG"/>
    <w:rsid w:val="001C7D82"/>
    <w:rPr>
      <w:rFonts w:ascii="Times New Roman" w:eastAsia="PMingLiU" w:hAnsi="Times New Roman" w:cs="Simplified Arabic"/>
      <w:sz w:val="20"/>
      <w:szCs w:val="20"/>
      <w:lang w:val="en-GB"/>
    </w:rPr>
  </w:style>
  <w:style w:type="paragraph" w:customStyle="1" w:styleId="Preparedby">
    <w:name w:val="Prepared by:"/>
    <w:basedOn w:val="H23GA"/>
    <w:qFormat/>
    <w:rsid w:val="001C7D82"/>
    <w:rPr>
      <w:sz w:val="32"/>
      <w:szCs w:val="32"/>
    </w:rPr>
  </w:style>
  <w:style w:type="paragraph" w:customStyle="1" w:styleId="ParaNoG">
    <w:name w:val="_ParaNo._G"/>
    <w:basedOn w:val="SingleTxtG"/>
    <w:rsid w:val="001C7D82"/>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1C7D82"/>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1C7D82"/>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1C7D82"/>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1C7D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1C7D82"/>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1C7D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1C7D82"/>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1C7D82"/>
    <w:pPr>
      <w:spacing w:after="0" w:line="240" w:lineRule="auto"/>
    </w:pPr>
    <w:rPr>
      <w:rFonts w:eastAsiaTheme="minorEastAsia"/>
      <w:sz w:val="24"/>
      <w:szCs w:val="24"/>
      <w:lang w:val="fr-FR" w:eastAsia="fr-FR"/>
    </w:rPr>
  </w:style>
  <w:style w:type="paragraph" w:customStyle="1" w:styleId="Default">
    <w:name w:val="Default"/>
    <w:semiHidden/>
    <w:rsid w:val="001C7D82"/>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1C7D82"/>
  </w:style>
  <w:style w:type="character" w:customStyle="1" w:styleId="preferred">
    <w:name w:val="preferred"/>
    <w:basedOn w:val="DefaultParagraphFont"/>
    <w:rsid w:val="001C7D82"/>
  </w:style>
  <w:style w:type="character" w:customStyle="1" w:styleId="admitted">
    <w:name w:val="admitted"/>
    <w:basedOn w:val="DefaultParagraphFont"/>
    <w:rsid w:val="001C7D82"/>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1C7D82"/>
    <w:pPr>
      <w:bidi w:val="0"/>
      <w:spacing w:after="160" w:line="240" w:lineRule="exact"/>
      <w:jc w:val="both"/>
    </w:pPr>
    <w:rPr>
      <w:rFonts w:asciiTheme="minorHAnsi" w:eastAsia="Times New Roman" w:hAnsiTheme="minorHAnsi" w:cstheme="minorBidi"/>
      <w:sz w:val="22"/>
      <w:szCs w:val="18"/>
      <w:vertAlign w:val="superscript"/>
    </w:rPr>
  </w:style>
  <w:style w:type="numbering" w:styleId="111111">
    <w:name w:val="Outline List 2"/>
    <w:basedOn w:val="NoList"/>
    <w:semiHidden/>
    <w:rsid w:val="00744059"/>
    <w:pPr>
      <w:numPr>
        <w:numId w:val="31"/>
      </w:numPr>
    </w:pPr>
  </w:style>
  <w:style w:type="numbering" w:styleId="1ai">
    <w:name w:val="Outline List 1"/>
    <w:basedOn w:val="NoList"/>
    <w:semiHidden/>
    <w:rsid w:val="00744059"/>
    <w:pPr>
      <w:numPr>
        <w:numId w:val="32"/>
      </w:numPr>
    </w:pPr>
  </w:style>
  <w:style w:type="character" w:customStyle="1" w:styleId="UnresolvedMention1">
    <w:name w:val="Unresolved Mention1"/>
    <w:basedOn w:val="DefaultParagraphFont"/>
    <w:uiPriority w:val="99"/>
    <w:semiHidden/>
    <w:unhideWhenUsed/>
    <w:rsid w:val="00744059"/>
    <w:rPr>
      <w:color w:val="605E5C"/>
      <w:shd w:val="clear" w:color="auto" w:fill="E1DFDD"/>
    </w:rPr>
  </w:style>
  <w:style w:type="character" w:customStyle="1" w:styleId="systrantokenbase">
    <w:name w:val="systran_token_base"/>
    <w:basedOn w:val="DefaultParagraphFont"/>
    <w:rsid w:val="00744059"/>
  </w:style>
  <w:style w:type="character" w:customStyle="1" w:styleId="systranspace">
    <w:name w:val="systran_space"/>
    <w:basedOn w:val="DefaultParagraphFont"/>
    <w:rsid w:val="007440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undocs.org/ar/CRC/C/82/D/25/2017"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undocs.org/ar/CRC/C/83/D/24/2017"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ar/CRC/C/83/D/21/2017"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undocs.org/ar/CRC/C/82/D/17/2017"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undocs.org/ar/CRC/C/80/D/4/2016" TargetMode="External"/><Relationship Id="rId14" Type="http://schemas.openxmlformats.org/officeDocument/2006/relationships/hyperlink" Target="http://undocs.org/ar/CRC/C/82/D/27/201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5762</Words>
  <Characters>28815</Characters>
  <Application>Microsoft Office Word</Application>
  <DocSecurity>0</DocSecurity>
  <Lines>960</Lines>
  <Paragraphs>208</Paragraphs>
  <ScaleCrop>false</ScaleCrop>
  <HeadingPairs>
    <vt:vector size="2" baseType="variant">
      <vt:variant>
        <vt:lpstr>Title</vt:lpstr>
      </vt:variant>
      <vt:variant>
        <vt:i4>1</vt:i4>
      </vt:variant>
    </vt:vector>
  </HeadingPairs>
  <TitlesOfParts>
    <vt:vector size="1" baseType="lpstr">
      <vt:lpstr>CRC/C/88/2</vt:lpstr>
    </vt:vector>
  </TitlesOfParts>
  <Company>DCM</Company>
  <LinksUpToDate>false</LinksUpToDate>
  <CharactersWithSpaces>34369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CRC/C/88/2</dc:title>
  <dc:subject>GE.2115379(A)</dc:subject>
  <dc:creator>Muntaha BUHNAM - AGH</dc:creator>
  <cp:keywords>GE.2129386(A)</cp:keywords>
  <dc:description>Distr.: General
25 October 2021
Arabic
Original: English</dc:description>
  <cp:lastModifiedBy>Ibrahim Balan</cp:lastModifiedBy>
  <cp:revision>3</cp:revision>
  <cp:lastPrinted>2021-11-17T13:56:00Z</cp:lastPrinted>
  <dcterms:created xsi:type="dcterms:W3CDTF">2021-11-17T13:56:00Z</dcterms:created>
  <dcterms:modified xsi:type="dcterms:W3CDTF">2021-11-17T13:57:00Z</dcterms:modified>
</cp:coreProperties>
</file>