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0756F6">
        <w:trPr>
          <w:trHeight w:hRule="exact" w:val="851"/>
        </w:trPr>
        <w:tc>
          <w:tcPr>
            <w:tcW w:w="1280" w:type="dxa"/>
            <w:tcBorders>
              <w:bottom w:val="single" w:sz="4" w:space="0" w:color="auto"/>
            </w:tcBorders>
          </w:tcPr>
          <w:p w:rsidR="000A2080" w:rsidRPr="00BB158D" w:rsidRDefault="000A2080" w:rsidP="000756F6">
            <w:pPr>
              <w:spacing w:before="360" w:after="240" w:line="240" w:lineRule="atLeast"/>
            </w:pPr>
          </w:p>
        </w:tc>
        <w:tc>
          <w:tcPr>
            <w:tcW w:w="2273" w:type="dxa"/>
            <w:tcBorders>
              <w:bottom w:val="single" w:sz="4" w:space="0" w:color="auto"/>
            </w:tcBorders>
            <w:vAlign w:val="bottom"/>
          </w:tcPr>
          <w:p w:rsidR="000A2080" w:rsidRPr="002F70D4" w:rsidRDefault="000A2080" w:rsidP="000756F6">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0756F6" w:rsidRDefault="000756F6" w:rsidP="000756F6">
            <w:pPr>
              <w:spacing w:line="240" w:lineRule="atLeast"/>
              <w:jc w:val="right"/>
              <w:rPr>
                <w:sz w:val="20"/>
                <w:szCs w:val="21"/>
              </w:rPr>
            </w:pPr>
            <w:r>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GMB</w:t>
            </w:r>
            <w:proofErr w:type="spellEnd"/>
            <w:r>
              <w:rPr>
                <w:sz w:val="20"/>
                <w:szCs w:val="21"/>
              </w:rPr>
              <w:t>/CO/1</w:t>
            </w:r>
          </w:p>
        </w:tc>
      </w:tr>
      <w:tr w:rsidR="000A2080" w:rsidRPr="002C14C6" w:rsidTr="000756F6">
        <w:trPr>
          <w:trHeight w:hRule="exact" w:val="2835"/>
        </w:trPr>
        <w:tc>
          <w:tcPr>
            <w:tcW w:w="1280" w:type="dxa"/>
            <w:tcBorders>
              <w:top w:val="single" w:sz="4" w:space="0" w:color="auto"/>
              <w:bottom w:val="single" w:sz="12" w:space="0" w:color="auto"/>
            </w:tcBorders>
          </w:tcPr>
          <w:p w:rsidR="000A2080" w:rsidRPr="002C14C6" w:rsidRDefault="000A2080" w:rsidP="000756F6">
            <w:pPr>
              <w:spacing w:line="120" w:lineRule="atLeast"/>
              <w:rPr>
                <w:sz w:val="10"/>
                <w:szCs w:val="10"/>
              </w:rPr>
            </w:pPr>
          </w:p>
          <w:p w:rsidR="000A2080" w:rsidRPr="002C14C6" w:rsidRDefault="000A2080" w:rsidP="000756F6">
            <w:pPr>
              <w:spacing w:line="120" w:lineRule="atLeast"/>
              <w:rPr>
                <w:sz w:val="10"/>
                <w:szCs w:val="10"/>
              </w:rPr>
            </w:pPr>
            <w:r>
              <w:rPr>
                <w:rFonts w:hint="eastAsia"/>
                <w:noProof/>
                <w:snapToGrid/>
              </w:rPr>
              <w:drawing>
                <wp:inline distT="0" distB="0" distL="0" distR="0" wp14:anchorId="734A3ED2" wp14:editId="0258EB8A">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0756F6">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756F6" w:rsidP="00314B36">
            <w:pPr>
              <w:spacing w:before="240" w:line="240" w:lineRule="atLeast"/>
              <w:rPr>
                <w:sz w:val="20"/>
              </w:rPr>
            </w:pPr>
            <w:r>
              <w:rPr>
                <w:sz w:val="20"/>
              </w:rPr>
              <w:t xml:space="preserve">Distr.: </w:t>
            </w:r>
            <w:r w:rsidR="00314B36" w:rsidRPr="00314B36">
              <w:rPr>
                <w:sz w:val="20"/>
              </w:rPr>
              <w:t>General</w:t>
            </w:r>
          </w:p>
          <w:p w:rsidR="000A2080" w:rsidRPr="002C14C6" w:rsidRDefault="00314B36" w:rsidP="000756F6">
            <w:pPr>
              <w:spacing w:line="240" w:lineRule="atLeast"/>
              <w:rPr>
                <w:sz w:val="20"/>
              </w:rPr>
            </w:pPr>
            <w:r>
              <w:rPr>
                <w:rFonts w:hint="eastAsia"/>
                <w:sz w:val="20"/>
              </w:rPr>
              <w:t xml:space="preserve">20 </w:t>
            </w:r>
            <w:r w:rsidRPr="00314B36">
              <w:rPr>
                <w:sz w:val="20"/>
              </w:rPr>
              <w:t>March</w:t>
            </w:r>
            <w:r w:rsidR="00B45B2F">
              <w:rPr>
                <w:sz w:val="20"/>
              </w:rPr>
              <w:t xml:space="preserve"> </w:t>
            </w:r>
            <w:r w:rsidR="000756F6">
              <w:rPr>
                <w:sz w:val="20"/>
              </w:rPr>
              <w:t>2</w:t>
            </w:r>
            <w:r w:rsidR="00B45B2F">
              <w:rPr>
                <w:sz w:val="20"/>
              </w:rPr>
              <w:t>0</w:t>
            </w:r>
            <w:r w:rsidR="000756F6">
              <w:rPr>
                <w:sz w:val="20"/>
              </w:rPr>
              <w:t>1</w:t>
            </w:r>
            <w:r w:rsidR="000756F6">
              <w:rPr>
                <w:rFonts w:hint="eastAsia"/>
                <w:sz w:val="20"/>
              </w:rPr>
              <w:t>5</w:t>
            </w:r>
          </w:p>
          <w:p w:rsidR="000A2080" w:rsidRPr="002C14C6" w:rsidRDefault="000756F6" w:rsidP="000756F6">
            <w:pPr>
              <w:spacing w:line="240" w:lineRule="atLeast"/>
              <w:rPr>
                <w:sz w:val="20"/>
              </w:rPr>
            </w:pPr>
            <w:r>
              <w:rPr>
                <w:sz w:val="20"/>
              </w:rPr>
              <w:t>Chinese</w:t>
            </w:r>
            <w:r w:rsidR="000A2080" w:rsidRPr="002C14C6">
              <w:rPr>
                <w:sz w:val="20"/>
              </w:rPr>
              <w:t xml:space="preserve"> </w:t>
            </w:r>
          </w:p>
          <w:p w:rsidR="000A2080" w:rsidRPr="002C14C6" w:rsidRDefault="000756F6" w:rsidP="000756F6">
            <w:pPr>
              <w:spacing w:line="240" w:lineRule="atLeast"/>
            </w:pPr>
            <w:r>
              <w:rPr>
                <w:sz w:val="20"/>
              </w:rPr>
              <w:t>Original: English</w:t>
            </w:r>
          </w:p>
        </w:tc>
      </w:tr>
    </w:tbl>
    <w:p w:rsidR="000756F6" w:rsidRPr="008F4B8A" w:rsidRDefault="000756F6" w:rsidP="000756F6">
      <w:pPr>
        <w:spacing w:before="120"/>
        <w:rPr>
          <w:rFonts w:ascii="Time New Roman" w:eastAsia="黑体" w:hAnsi="Time New Roman" w:hint="eastAsia"/>
          <w:sz w:val="24"/>
          <w:szCs w:val="24"/>
        </w:rPr>
      </w:pPr>
      <w:r w:rsidRPr="008F4B8A">
        <w:rPr>
          <w:rFonts w:ascii="Time New Roman" w:eastAsia="黑体" w:hAnsi="Time New Roman" w:hint="eastAsia"/>
          <w:sz w:val="24"/>
          <w:szCs w:val="24"/>
        </w:rPr>
        <w:t>经济、社会和文化权利委员会</w:t>
      </w:r>
    </w:p>
    <w:p w:rsidR="000756F6" w:rsidRDefault="000756F6" w:rsidP="000756F6">
      <w:pPr>
        <w:rPr>
          <w:rFonts w:hint="eastAsia"/>
        </w:rPr>
      </w:pPr>
    </w:p>
    <w:p w:rsidR="000756F6" w:rsidRDefault="000756F6" w:rsidP="000756F6">
      <w:pPr>
        <w:pStyle w:val="HChGC"/>
        <w:rPr>
          <w:rFonts w:hint="eastAsia"/>
        </w:rPr>
      </w:pPr>
      <w:r>
        <w:rPr>
          <w:rFonts w:hint="eastAsia"/>
        </w:rPr>
        <w:tab/>
      </w:r>
      <w:r>
        <w:rPr>
          <w:rFonts w:hint="eastAsia"/>
        </w:rPr>
        <w:tab/>
      </w:r>
      <w:r>
        <w:rPr>
          <w:rFonts w:hint="eastAsia"/>
        </w:rPr>
        <w:t>关于冈比亚初次报告的结论</w:t>
      </w:r>
      <w:bookmarkStart w:id="0" w:name="_GoBack"/>
      <w:bookmarkEnd w:id="0"/>
      <w:r>
        <w:rPr>
          <w:rFonts w:hint="eastAsia"/>
        </w:rPr>
        <w:t>性意见</w:t>
      </w:r>
      <w:r w:rsidR="00314B36" w:rsidRPr="008F4B8A">
        <w:rPr>
          <w:rStyle w:val="a7"/>
          <w:rFonts w:eastAsia="黑体"/>
          <w:sz w:val="28"/>
          <w:vertAlign w:val="baseline"/>
        </w:rPr>
        <w:footnoteReference w:customMarkFollows="1" w:id="2"/>
        <w:t>*</w:t>
      </w:r>
      <w:r w:rsidR="00314B36" w:rsidRPr="008F4B8A">
        <w:rPr>
          <w:rFonts w:hint="eastAsia"/>
        </w:rPr>
        <w:t xml:space="preserve"> </w:t>
      </w:r>
    </w:p>
    <w:p w:rsidR="000756F6" w:rsidRDefault="000756F6" w:rsidP="000756F6">
      <w:pPr>
        <w:pStyle w:val="SingleTxtGC"/>
        <w:rPr>
          <w:rFonts w:hint="eastAsia"/>
        </w:rPr>
      </w:pPr>
      <w:r>
        <w:rPr>
          <w:rFonts w:hint="eastAsia"/>
        </w:rPr>
        <w:t>1.</w:t>
      </w:r>
      <w:r>
        <w:rPr>
          <w:rFonts w:hint="eastAsia"/>
        </w:rPr>
        <w:tab/>
      </w:r>
      <w:r>
        <w:rPr>
          <w:rFonts w:hint="eastAsia"/>
        </w:rPr>
        <w:t>经济、社会和文化权利委员会在</w:t>
      </w:r>
      <w:r>
        <w:rPr>
          <w:rFonts w:hint="eastAsia"/>
        </w:rPr>
        <w:t>2015</w:t>
      </w:r>
      <w:r>
        <w:rPr>
          <w:rFonts w:hint="eastAsia"/>
        </w:rPr>
        <w:t>年</w:t>
      </w:r>
      <w:r>
        <w:rPr>
          <w:rFonts w:hint="eastAsia"/>
        </w:rPr>
        <w:t>2</w:t>
      </w:r>
      <w:r>
        <w:rPr>
          <w:rFonts w:hint="eastAsia"/>
        </w:rPr>
        <w:t>月</w:t>
      </w:r>
      <w:r>
        <w:rPr>
          <w:rFonts w:hint="eastAsia"/>
        </w:rPr>
        <w:t>25</w:t>
      </w:r>
      <w:r>
        <w:rPr>
          <w:rFonts w:hint="eastAsia"/>
        </w:rPr>
        <w:t>日举行的第</w:t>
      </w:r>
      <w:r>
        <w:rPr>
          <w:rFonts w:hint="eastAsia"/>
        </w:rPr>
        <w:t>6</w:t>
      </w:r>
      <w:r>
        <w:rPr>
          <w:rFonts w:hint="eastAsia"/>
        </w:rPr>
        <w:t>次会议</w:t>
      </w:r>
      <w:r>
        <w:rPr>
          <w:rFonts w:hint="eastAsia"/>
        </w:rPr>
        <w:t>(</w:t>
      </w:r>
      <w:r>
        <w:rPr>
          <w:rFonts w:hint="eastAsia"/>
        </w:rPr>
        <w:t>见</w:t>
      </w:r>
      <w:r>
        <w:rPr>
          <w:rFonts w:hint="eastAsia"/>
        </w:rPr>
        <w:t>E/</w:t>
      </w:r>
      <w:proofErr w:type="spellStart"/>
      <w:r>
        <w:rPr>
          <w:rFonts w:hint="eastAsia"/>
        </w:rPr>
        <w:t>C.12</w:t>
      </w:r>
      <w:proofErr w:type="spellEnd"/>
      <w:r>
        <w:rPr>
          <w:rFonts w:hint="eastAsia"/>
        </w:rPr>
        <w:t>/2015/</w:t>
      </w:r>
      <w:proofErr w:type="spellStart"/>
      <w:r>
        <w:rPr>
          <w:rFonts w:hint="eastAsia"/>
        </w:rPr>
        <w:t>SR.6</w:t>
      </w:r>
      <w:proofErr w:type="spellEnd"/>
      <w:r>
        <w:rPr>
          <w:rFonts w:hint="eastAsia"/>
        </w:rPr>
        <w:t>)</w:t>
      </w:r>
      <w:r>
        <w:rPr>
          <w:rFonts w:hint="eastAsia"/>
        </w:rPr>
        <w:t>上，审议了冈比亚关于《经济、社会、文化权利国际公约》执行情况的初次报告</w:t>
      </w:r>
      <w:r>
        <w:rPr>
          <w:rFonts w:hint="eastAsia"/>
        </w:rPr>
        <w:t>(E/</w:t>
      </w:r>
      <w:proofErr w:type="spellStart"/>
      <w:r>
        <w:rPr>
          <w:rFonts w:hint="eastAsia"/>
        </w:rPr>
        <w:t>C.12</w:t>
      </w:r>
      <w:proofErr w:type="spellEnd"/>
      <w:r>
        <w:rPr>
          <w:rFonts w:hint="eastAsia"/>
        </w:rPr>
        <w:t>/</w:t>
      </w:r>
      <w:proofErr w:type="spellStart"/>
      <w:r>
        <w:rPr>
          <w:rFonts w:hint="eastAsia"/>
        </w:rPr>
        <w:t>GMB</w:t>
      </w:r>
      <w:proofErr w:type="spellEnd"/>
      <w:r>
        <w:rPr>
          <w:rFonts w:hint="eastAsia"/>
        </w:rPr>
        <w:t>/1)</w:t>
      </w:r>
      <w:r>
        <w:rPr>
          <w:rFonts w:hint="eastAsia"/>
        </w:rPr>
        <w:t>，并在</w:t>
      </w:r>
      <w:r>
        <w:rPr>
          <w:rFonts w:hint="eastAsia"/>
        </w:rPr>
        <w:t>2015</w:t>
      </w:r>
      <w:r>
        <w:rPr>
          <w:rFonts w:hint="eastAsia"/>
        </w:rPr>
        <w:t>年</w:t>
      </w:r>
      <w:r>
        <w:rPr>
          <w:rFonts w:hint="eastAsia"/>
        </w:rPr>
        <w:t>3</w:t>
      </w:r>
      <w:r>
        <w:rPr>
          <w:rFonts w:hint="eastAsia"/>
        </w:rPr>
        <w:t>月</w:t>
      </w:r>
      <w:r>
        <w:rPr>
          <w:rFonts w:hint="eastAsia"/>
        </w:rPr>
        <w:t>6</w:t>
      </w:r>
      <w:r>
        <w:rPr>
          <w:rFonts w:hint="eastAsia"/>
        </w:rPr>
        <w:t>日举行的第</w:t>
      </w:r>
      <w:r>
        <w:rPr>
          <w:rFonts w:hint="eastAsia"/>
        </w:rPr>
        <w:t>20</w:t>
      </w:r>
      <w:r>
        <w:rPr>
          <w:rFonts w:hint="eastAsia"/>
        </w:rPr>
        <w:t>次会议上通过了以下结论性意见。</w:t>
      </w:r>
    </w:p>
    <w:p w:rsidR="000756F6" w:rsidRDefault="000756F6" w:rsidP="00314B36">
      <w:pPr>
        <w:pStyle w:val="H1GC"/>
        <w:rPr>
          <w:rFonts w:hint="eastAsia"/>
        </w:rPr>
      </w:pPr>
      <w:r>
        <w:rPr>
          <w:rFonts w:hint="eastAsia"/>
        </w:rPr>
        <w:tab/>
        <w:t>A.</w:t>
      </w:r>
      <w:r w:rsidR="00314B36">
        <w:rPr>
          <w:rFonts w:hint="eastAsia"/>
        </w:rPr>
        <w:tab/>
      </w:r>
      <w:r>
        <w:rPr>
          <w:rFonts w:hint="eastAsia"/>
        </w:rPr>
        <w:t>导言</w:t>
      </w:r>
    </w:p>
    <w:p w:rsidR="000756F6" w:rsidRDefault="000756F6" w:rsidP="00314B36">
      <w:pPr>
        <w:pStyle w:val="SingleTxtGC"/>
        <w:rPr>
          <w:rFonts w:hint="eastAsia"/>
        </w:rPr>
      </w:pPr>
      <w:r>
        <w:rPr>
          <w:rFonts w:hint="eastAsia"/>
        </w:rPr>
        <w:t>2.</w:t>
      </w:r>
      <w:r>
        <w:rPr>
          <w:rFonts w:hint="eastAsia"/>
        </w:rPr>
        <w:tab/>
      </w:r>
      <w:r>
        <w:rPr>
          <w:rFonts w:hint="eastAsia"/>
        </w:rPr>
        <w:t>委员会欢迎缔约国提交的初次报告</w:t>
      </w:r>
      <w:r>
        <w:rPr>
          <w:rFonts w:hint="eastAsia"/>
        </w:rPr>
        <w:t>(</w:t>
      </w:r>
      <w:r>
        <w:rPr>
          <w:rFonts w:hint="eastAsia"/>
        </w:rPr>
        <w:t>尽管提交有很大延迟</w:t>
      </w:r>
      <w:r>
        <w:rPr>
          <w:rFonts w:hint="eastAsia"/>
        </w:rPr>
        <w:t>)</w:t>
      </w:r>
      <w:r>
        <w:rPr>
          <w:rFonts w:hint="eastAsia"/>
        </w:rPr>
        <w:t>和缔约国共同核心文件</w:t>
      </w:r>
      <w:r>
        <w:rPr>
          <w:rFonts w:hint="eastAsia"/>
        </w:rPr>
        <w:t>(</w:t>
      </w:r>
      <w:proofErr w:type="spellStart"/>
      <w:r>
        <w:rPr>
          <w:rFonts w:hint="eastAsia"/>
        </w:rPr>
        <w:t>HRI</w:t>
      </w:r>
      <w:proofErr w:type="spellEnd"/>
      <w:r>
        <w:rPr>
          <w:rFonts w:hint="eastAsia"/>
        </w:rPr>
        <w:t>/CORE/</w:t>
      </w:r>
      <w:proofErr w:type="spellStart"/>
      <w:r>
        <w:rPr>
          <w:rFonts w:hint="eastAsia"/>
        </w:rPr>
        <w:t>GMB</w:t>
      </w:r>
      <w:proofErr w:type="spellEnd"/>
      <w:r>
        <w:rPr>
          <w:rFonts w:hint="eastAsia"/>
        </w:rPr>
        <w:t>/2012)</w:t>
      </w:r>
      <w:r>
        <w:rPr>
          <w:rFonts w:hint="eastAsia"/>
        </w:rPr>
        <w:t>中提供的补充资料。然而，委员会感到遗憾的是，缔约国未能就委员会的问题单提交书面答复。</w:t>
      </w:r>
    </w:p>
    <w:p w:rsidR="000756F6" w:rsidRDefault="000756F6" w:rsidP="000756F6">
      <w:pPr>
        <w:pStyle w:val="SingleTxtGC"/>
        <w:rPr>
          <w:rFonts w:hint="eastAsia"/>
        </w:rPr>
      </w:pPr>
      <w:r>
        <w:rPr>
          <w:rFonts w:hint="eastAsia"/>
        </w:rPr>
        <w:t>3.</w:t>
      </w:r>
      <w:r>
        <w:rPr>
          <w:rFonts w:hint="eastAsia"/>
        </w:rPr>
        <w:tab/>
      </w:r>
      <w:r w:rsidR="006902AB">
        <w:rPr>
          <w:rFonts w:hint="eastAsia"/>
        </w:rPr>
        <w:t>委员会指出，缔约国充分参与</w:t>
      </w:r>
      <w:proofErr w:type="gramStart"/>
      <w:r w:rsidR="002F3929">
        <w:rPr>
          <w:rFonts w:hint="eastAsia"/>
        </w:rPr>
        <w:t>与</w:t>
      </w:r>
      <w:proofErr w:type="gramEnd"/>
      <w:r>
        <w:rPr>
          <w:rFonts w:hint="eastAsia"/>
        </w:rPr>
        <w:t>人权条约机构的互动对话十分重要</w:t>
      </w:r>
      <w:r>
        <w:rPr>
          <w:rFonts w:hint="eastAsia"/>
        </w:rPr>
        <w:t>(</w:t>
      </w:r>
      <w:proofErr w:type="gramStart"/>
      <w:r>
        <w:rPr>
          <w:rFonts w:hint="eastAsia"/>
        </w:rPr>
        <w:t>见大会</w:t>
      </w:r>
      <w:proofErr w:type="gramEnd"/>
      <w:r>
        <w:rPr>
          <w:rFonts w:hint="eastAsia"/>
        </w:rPr>
        <w:t>第</w:t>
      </w:r>
      <w:r>
        <w:rPr>
          <w:rFonts w:hint="eastAsia"/>
        </w:rPr>
        <w:t>68/268</w:t>
      </w:r>
      <w:r>
        <w:rPr>
          <w:rFonts w:hint="eastAsia"/>
        </w:rPr>
        <w:t>号决议，</w:t>
      </w:r>
      <w:r>
        <w:rPr>
          <w:rFonts w:hint="eastAsia"/>
        </w:rPr>
        <w:t>2014</w:t>
      </w:r>
      <w:r>
        <w:rPr>
          <w:rFonts w:hint="eastAsia"/>
        </w:rPr>
        <w:t>年</w:t>
      </w:r>
      <w:r>
        <w:rPr>
          <w:rFonts w:hint="eastAsia"/>
        </w:rPr>
        <w:t>4</w:t>
      </w:r>
      <w:r>
        <w:rPr>
          <w:rFonts w:hint="eastAsia"/>
        </w:rPr>
        <w:t>月通过</w:t>
      </w:r>
      <w:r>
        <w:rPr>
          <w:rFonts w:hint="eastAsia"/>
        </w:rPr>
        <w:t>)</w:t>
      </w:r>
      <w:r>
        <w:rPr>
          <w:rFonts w:hint="eastAsia"/>
        </w:rPr>
        <w:t>，它感到遗憾的是，由于缔约国没有代表团在场，它无法按照惯例，在有关国家代表在场的情况下审议缔约国报告。缔约国通过普通照会通报委员会，它无法派出代表团，但该照会是在预定开始审议缔约国报告的日期之后收到的。按照委员会议事规则第</w:t>
      </w:r>
      <w:r>
        <w:rPr>
          <w:rFonts w:hint="eastAsia"/>
        </w:rPr>
        <w:t>62</w:t>
      </w:r>
      <w:r>
        <w:rPr>
          <w:rFonts w:hint="eastAsia"/>
        </w:rPr>
        <w:t>条第</w:t>
      </w:r>
      <w:r>
        <w:rPr>
          <w:rFonts w:hint="eastAsia"/>
        </w:rPr>
        <w:t>3</w:t>
      </w:r>
      <w:r>
        <w:rPr>
          <w:rFonts w:hint="eastAsia"/>
        </w:rPr>
        <w:t>款和惯例，即使在缔约国代表缺席的情况下，委员会也按预定时间着手审查报告。委员会希望提醒缔约国，对话是审议报告的一个内在组成部分，它为委员会和缔约国提供了开展建设性深入讨论的一个独特机会，这些讨论，与缔约国提交的报告和委员会收到的其他资料一起，使委员会能够评估所取得的进展并向缔约国指明，需</w:t>
      </w:r>
      <w:proofErr w:type="gramStart"/>
      <w:r>
        <w:rPr>
          <w:rFonts w:hint="eastAsia"/>
        </w:rPr>
        <w:t>作出</w:t>
      </w:r>
      <w:proofErr w:type="gramEnd"/>
      <w:r>
        <w:rPr>
          <w:rFonts w:hint="eastAsia"/>
        </w:rPr>
        <w:t>进一步努力的领域。委员会希望提请缔约国注意，它错过了一个机会，介绍它的报告、提供补充信息或最新情况、对委员会成员提出的问题提供必要澄清和答复。</w:t>
      </w:r>
      <w:r>
        <w:rPr>
          <w:rFonts w:hint="eastAsia"/>
        </w:rPr>
        <w:lastRenderedPageBreak/>
        <w:t>委员会深感遗憾的是，由于缔约国未能参加审议其报告的会议，从而严重影响了委员会尽可能客观评估缔约国执行《公约》情况的任务，它促请缔约国在审议下一次报告期间派团参加。</w:t>
      </w:r>
    </w:p>
    <w:p w:rsidR="000756F6" w:rsidRDefault="000756F6" w:rsidP="00314B36">
      <w:pPr>
        <w:pStyle w:val="H1GC"/>
        <w:rPr>
          <w:rFonts w:hint="eastAsia"/>
        </w:rPr>
      </w:pPr>
      <w:r>
        <w:rPr>
          <w:rFonts w:hint="eastAsia"/>
        </w:rPr>
        <w:tab/>
        <w:t>B.</w:t>
      </w:r>
      <w:r w:rsidR="00314B36">
        <w:rPr>
          <w:rFonts w:hint="eastAsia"/>
        </w:rPr>
        <w:tab/>
      </w:r>
      <w:r>
        <w:rPr>
          <w:rFonts w:hint="eastAsia"/>
        </w:rPr>
        <w:t>积极方面</w:t>
      </w:r>
    </w:p>
    <w:p w:rsidR="000756F6" w:rsidRDefault="000756F6" w:rsidP="000756F6">
      <w:pPr>
        <w:pStyle w:val="SingleTxtGC"/>
        <w:rPr>
          <w:rFonts w:hint="eastAsia"/>
        </w:rPr>
      </w:pPr>
      <w:r>
        <w:rPr>
          <w:rFonts w:hint="eastAsia"/>
        </w:rPr>
        <w:t>4.</w:t>
      </w:r>
      <w:r>
        <w:rPr>
          <w:rFonts w:hint="eastAsia"/>
        </w:rPr>
        <w:tab/>
      </w:r>
      <w:r>
        <w:rPr>
          <w:rFonts w:hint="eastAsia"/>
        </w:rPr>
        <w:t>委员会欢迎缔约国批准了以下文书：</w:t>
      </w:r>
    </w:p>
    <w:p w:rsidR="000756F6" w:rsidRDefault="000756F6" w:rsidP="00314B36">
      <w:pPr>
        <w:pStyle w:val="SingleTxtGC"/>
        <w:numPr>
          <w:ilvl w:val="0"/>
          <w:numId w:val="5"/>
        </w:numPr>
        <w:rPr>
          <w:rFonts w:hint="eastAsia"/>
        </w:rPr>
      </w:pPr>
      <w:r>
        <w:rPr>
          <w:rFonts w:hint="eastAsia"/>
        </w:rPr>
        <w:t>2010</w:t>
      </w:r>
      <w:r>
        <w:rPr>
          <w:rFonts w:hint="eastAsia"/>
        </w:rPr>
        <w:t>年：《儿童权利公约关于买卖儿童、儿童卖淫和儿童色情制品的任择议定书》</w:t>
      </w:r>
    </w:p>
    <w:p w:rsidR="000756F6" w:rsidRDefault="000756F6" w:rsidP="00314B36">
      <w:pPr>
        <w:pStyle w:val="SingleTxtGC"/>
        <w:numPr>
          <w:ilvl w:val="0"/>
          <w:numId w:val="5"/>
        </w:numPr>
        <w:rPr>
          <w:rFonts w:hint="eastAsia"/>
        </w:rPr>
      </w:pPr>
      <w:r>
        <w:rPr>
          <w:rFonts w:hint="eastAsia"/>
        </w:rPr>
        <w:t>2009</w:t>
      </w:r>
      <w:r>
        <w:rPr>
          <w:rFonts w:hint="eastAsia"/>
        </w:rPr>
        <w:t>年：《非洲联盟预防和打击腐败公约》；</w:t>
      </w:r>
    </w:p>
    <w:p w:rsidR="000756F6" w:rsidRDefault="000756F6" w:rsidP="00314B36">
      <w:pPr>
        <w:pStyle w:val="SingleTxtGC"/>
        <w:numPr>
          <w:ilvl w:val="0"/>
          <w:numId w:val="5"/>
        </w:numPr>
        <w:rPr>
          <w:rFonts w:hint="eastAsia"/>
        </w:rPr>
      </w:pPr>
      <w:r>
        <w:rPr>
          <w:rFonts w:hint="eastAsia"/>
        </w:rPr>
        <w:t>2005</w:t>
      </w:r>
      <w:r>
        <w:rPr>
          <w:rFonts w:hint="eastAsia"/>
        </w:rPr>
        <w:t>年：《非洲人权和人民权利宪章关于非洲妇女权利的议定书》。</w:t>
      </w:r>
    </w:p>
    <w:p w:rsidR="000756F6" w:rsidRDefault="000756F6" w:rsidP="000756F6">
      <w:pPr>
        <w:pStyle w:val="SingleTxtGC"/>
        <w:rPr>
          <w:rFonts w:hint="eastAsia"/>
        </w:rPr>
      </w:pPr>
      <w:r>
        <w:rPr>
          <w:rFonts w:hint="eastAsia"/>
        </w:rPr>
        <w:t>5.</w:t>
      </w:r>
      <w:r>
        <w:rPr>
          <w:rFonts w:hint="eastAsia"/>
        </w:rPr>
        <w:tab/>
      </w:r>
      <w:r>
        <w:rPr>
          <w:rFonts w:hint="eastAsia"/>
        </w:rPr>
        <w:t>委员会赞赏地注意到缔约国通过的下列立法和政策措施：</w:t>
      </w:r>
    </w:p>
    <w:p w:rsidR="000756F6" w:rsidRDefault="000756F6" w:rsidP="00314B36">
      <w:pPr>
        <w:pStyle w:val="SingleTxtGC"/>
        <w:numPr>
          <w:ilvl w:val="0"/>
          <w:numId w:val="6"/>
        </w:numPr>
        <w:rPr>
          <w:rFonts w:hint="eastAsia"/>
        </w:rPr>
      </w:pPr>
      <w:r>
        <w:rPr>
          <w:rFonts w:hint="eastAsia"/>
        </w:rPr>
        <w:t>2013</w:t>
      </w:r>
      <w:r>
        <w:rPr>
          <w:rFonts w:hint="eastAsia"/>
        </w:rPr>
        <w:t>年：《家庭暴力法》和《性犯罪法》；</w:t>
      </w:r>
    </w:p>
    <w:p w:rsidR="000756F6" w:rsidRDefault="000756F6" w:rsidP="00314B36">
      <w:pPr>
        <w:pStyle w:val="SingleTxtGC"/>
        <w:numPr>
          <w:ilvl w:val="0"/>
          <w:numId w:val="6"/>
        </w:numPr>
        <w:rPr>
          <w:rFonts w:hint="eastAsia"/>
        </w:rPr>
      </w:pPr>
      <w:r>
        <w:rPr>
          <w:rFonts w:hint="eastAsia"/>
        </w:rPr>
        <w:t>2010</w:t>
      </w:r>
      <w:r>
        <w:rPr>
          <w:rFonts w:hint="eastAsia"/>
        </w:rPr>
        <w:t>年：《妇女法》；</w:t>
      </w:r>
    </w:p>
    <w:p w:rsidR="000756F6" w:rsidRDefault="000756F6" w:rsidP="00314B36">
      <w:pPr>
        <w:pStyle w:val="SingleTxtGC"/>
        <w:numPr>
          <w:ilvl w:val="0"/>
          <w:numId w:val="6"/>
        </w:numPr>
        <w:rPr>
          <w:rFonts w:hint="eastAsia"/>
        </w:rPr>
      </w:pPr>
      <w:r>
        <w:rPr>
          <w:rFonts w:hint="eastAsia"/>
        </w:rPr>
        <w:t>2007</w:t>
      </w:r>
      <w:r>
        <w:rPr>
          <w:rFonts w:hint="eastAsia"/>
        </w:rPr>
        <w:t>年：《贩运人口法》；</w:t>
      </w:r>
      <w:r>
        <w:rPr>
          <w:rFonts w:hint="eastAsia"/>
        </w:rPr>
        <w:t>2010</w:t>
      </w:r>
      <w:r>
        <w:rPr>
          <w:rFonts w:hint="eastAsia"/>
        </w:rPr>
        <w:t>年：该法的修正案；</w:t>
      </w:r>
    </w:p>
    <w:p w:rsidR="000756F6" w:rsidRDefault="000756F6" w:rsidP="00314B36">
      <w:pPr>
        <w:pStyle w:val="SingleTxtGC"/>
        <w:numPr>
          <w:ilvl w:val="0"/>
          <w:numId w:val="6"/>
        </w:numPr>
        <w:rPr>
          <w:rFonts w:hint="eastAsia"/>
        </w:rPr>
      </w:pPr>
      <w:r>
        <w:rPr>
          <w:rFonts w:hint="eastAsia"/>
        </w:rPr>
        <w:t>2007</w:t>
      </w:r>
      <w:r>
        <w:rPr>
          <w:rFonts w:hint="eastAsia"/>
        </w:rPr>
        <w:t>年：《劳动法》；</w:t>
      </w:r>
    </w:p>
    <w:p w:rsidR="000756F6" w:rsidRDefault="000756F6" w:rsidP="00314B36">
      <w:pPr>
        <w:pStyle w:val="SingleTxtGC"/>
        <w:numPr>
          <w:ilvl w:val="0"/>
          <w:numId w:val="6"/>
        </w:numPr>
        <w:rPr>
          <w:rFonts w:hint="eastAsia"/>
        </w:rPr>
      </w:pPr>
      <w:r>
        <w:rPr>
          <w:rFonts w:hint="eastAsia"/>
        </w:rPr>
        <w:t>2005</w:t>
      </w:r>
      <w:r>
        <w:rPr>
          <w:rFonts w:hint="eastAsia"/>
        </w:rPr>
        <w:t>年：《儿童法》。</w:t>
      </w:r>
    </w:p>
    <w:p w:rsidR="000756F6" w:rsidRDefault="000756F6" w:rsidP="000756F6">
      <w:pPr>
        <w:pStyle w:val="SingleTxtGC"/>
        <w:rPr>
          <w:rFonts w:hint="eastAsia"/>
        </w:rPr>
      </w:pPr>
      <w:r>
        <w:rPr>
          <w:rFonts w:hint="eastAsia"/>
        </w:rPr>
        <w:t>6.</w:t>
      </w:r>
      <w:r>
        <w:rPr>
          <w:rFonts w:hint="eastAsia"/>
        </w:rPr>
        <w:tab/>
      </w:r>
      <w:r>
        <w:rPr>
          <w:rFonts w:hint="eastAsia"/>
        </w:rPr>
        <w:t>委员会还欢迎以下体制和政策措施：</w:t>
      </w:r>
    </w:p>
    <w:p w:rsidR="000756F6" w:rsidRDefault="000756F6" w:rsidP="00314B36">
      <w:pPr>
        <w:pStyle w:val="SingleTxtGC"/>
        <w:numPr>
          <w:ilvl w:val="0"/>
          <w:numId w:val="7"/>
        </w:numPr>
        <w:rPr>
          <w:rFonts w:hint="eastAsia"/>
        </w:rPr>
      </w:pPr>
      <w:r>
        <w:rPr>
          <w:rFonts w:hint="eastAsia"/>
        </w:rPr>
        <w:t>2013-2017</w:t>
      </w:r>
      <w:r>
        <w:rPr>
          <w:rFonts w:hint="eastAsia"/>
        </w:rPr>
        <w:t>年加快摒弃女性外阴</w:t>
      </w:r>
      <w:proofErr w:type="gramStart"/>
      <w:r>
        <w:rPr>
          <w:rFonts w:hint="eastAsia"/>
        </w:rPr>
        <w:t>残割做法</w:t>
      </w:r>
      <w:proofErr w:type="gramEnd"/>
      <w:r>
        <w:rPr>
          <w:rFonts w:hint="eastAsia"/>
        </w:rPr>
        <w:t>国家行动计划；</w:t>
      </w:r>
    </w:p>
    <w:p w:rsidR="000756F6" w:rsidRDefault="000756F6" w:rsidP="00314B36">
      <w:pPr>
        <w:pStyle w:val="SingleTxtGC"/>
        <w:numPr>
          <w:ilvl w:val="0"/>
          <w:numId w:val="7"/>
        </w:numPr>
        <w:rPr>
          <w:rFonts w:hint="eastAsia"/>
        </w:rPr>
      </w:pPr>
      <w:r>
        <w:rPr>
          <w:rFonts w:hint="eastAsia"/>
        </w:rPr>
        <w:t>国家营养政策</w:t>
      </w:r>
      <w:r>
        <w:rPr>
          <w:rFonts w:hint="eastAsia"/>
        </w:rPr>
        <w:t>(2010-2020</w:t>
      </w:r>
      <w:r>
        <w:rPr>
          <w:rFonts w:hint="eastAsia"/>
        </w:rPr>
        <w:t>年</w:t>
      </w:r>
      <w:r>
        <w:rPr>
          <w:rFonts w:hint="eastAsia"/>
        </w:rPr>
        <w:t>)</w:t>
      </w:r>
      <w:r>
        <w:rPr>
          <w:rFonts w:hint="eastAsia"/>
        </w:rPr>
        <w:t>和设立了一个全国营养机构；</w:t>
      </w:r>
    </w:p>
    <w:p w:rsidR="000756F6" w:rsidRDefault="000756F6" w:rsidP="00314B36">
      <w:pPr>
        <w:pStyle w:val="SingleTxtGC"/>
        <w:numPr>
          <w:ilvl w:val="0"/>
          <w:numId w:val="7"/>
        </w:numPr>
        <w:rPr>
          <w:rFonts w:hint="eastAsia"/>
        </w:rPr>
      </w:pPr>
      <w:r>
        <w:rPr>
          <w:rFonts w:hint="eastAsia"/>
        </w:rPr>
        <w:t>2004-2015</w:t>
      </w:r>
      <w:r>
        <w:rPr>
          <w:rFonts w:hint="eastAsia"/>
        </w:rPr>
        <w:t>年国家教育政策；</w:t>
      </w:r>
    </w:p>
    <w:p w:rsidR="000756F6" w:rsidRDefault="000756F6" w:rsidP="00314B36">
      <w:pPr>
        <w:pStyle w:val="SingleTxtGC"/>
        <w:numPr>
          <w:ilvl w:val="0"/>
          <w:numId w:val="7"/>
        </w:numPr>
        <w:rPr>
          <w:rFonts w:hint="eastAsia"/>
        </w:rPr>
      </w:pPr>
      <w:r>
        <w:rPr>
          <w:rFonts w:hint="eastAsia"/>
        </w:rPr>
        <w:t>国家打击人口贩运机构。</w:t>
      </w:r>
    </w:p>
    <w:p w:rsidR="000756F6" w:rsidRDefault="000756F6" w:rsidP="00314B36">
      <w:pPr>
        <w:pStyle w:val="H1GC"/>
        <w:rPr>
          <w:rFonts w:hint="eastAsia"/>
        </w:rPr>
      </w:pPr>
      <w:r>
        <w:rPr>
          <w:rFonts w:hint="eastAsia"/>
        </w:rPr>
        <w:tab/>
        <w:t>C.</w:t>
      </w:r>
      <w:r w:rsidR="00314B36">
        <w:rPr>
          <w:rFonts w:hint="eastAsia"/>
        </w:rPr>
        <w:tab/>
      </w:r>
      <w:r>
        <w:rPr>
          <w:rFonts w:hint="eastAsia"/>
        </w:rPr>
        <w:t>主要关切问题和建议</w:t>
      </w:r>
    </w:p>
    <w:p w:rsidR="000756F6" w:rsidRDefault="000756F6" w:rsidP="00314B36">
      <w:pPr>
        <w:pStyle w:val="H23GC"/>
        <w:rPr>
          <w:rFonts w:hint="eastAsia"/>
        </w:rPr>
      </w:pPr>
      <w:r>
        <w:rPr>
          <w:rFonts w:hint="eastAsia"/>
        </w:rPr>
        <w:tab/>
      </w:r>
      <w:r>
        <w:rPr>
          <w:rFonts w:hint="eastAsia"/>
        </w:rPr>
        <w:tab/>
      </w:r>
      <w:r>
        <w:rPr>
          <w:rFonts w:hint="eastAsia"/>
        </w:rPr>
        <w:t>《公约》地位</w:t>
      </w:r>
    </w:p>
    <w:p w:rsidR="000756F6" w:rsidRDefault="000756F6" w:rsidP="000756F6">
      <w:pPr>
        <w:pStyle w:val="SingleTxtGC"/>
        <w:rPr>
          <w:rFonts w:hint="eastAsia"/>
        </w:rPr>
      </w:pPr>
      <w:r>
        <w:rPr>
          <w:rFonts w:hint="eastAsia"/>
        </w:rPr>
        <w:t>7.</w:t>
      </w:r>
      <w:r>
        <w:rPr>
          <w:rFonts w:hint="eastAsia"/>
        </w:rPr>
        <w:tab/>
      </w:r>
      <w:r>
        <w:rPr>
          <w:rFonts w:hint="eastAsia"/>
        </w:rPr>
        <w:t>委员会注意到缔约国已将一些《公约》条款纳入国内法律，但它仍然感到关切的是，并非所有《公约》条款都已纳入国内法律。委员会还感到遗憾的是，缺少关于《公约》条款在法庭得到援引或适用的案件资料</w:t>
      </w:r>
      <w:r>
        <w:rPr>
          <w:rFonts w:hint="eastAsia"/>
        </w:rPr>
        <w:t>(</w:t>
      </w:r>
      <w:r>
        <w:rPr>
          <w:rFonts w:hint="eastAsia"/>
        </w:rPr>
        <w:t>第二条第一款</w:t>
      </w:r>
      <w:r>
        <w:rPr>
          <w:rFonts w:hint="eastAsia"/>
        </w:rPr>
        <w:t>)</w:t>
      </w:r>
      <w:r>
        <w:rPr>
          <w:rFonts w:hint="eastAsia"/>
        </w:rPr>
        <w:t>。</w:t>
      </w:r>
    </w:p>
    <w:p w:rsidR="000756F6" w:rsidRPr="003823E1" w:rsidRDefault="000756F6" w:rsidP="003823E1">
      <w:pPr>
        <w:pStyle w:val="SingleTxtGC"/>
        <w:rPr>
          <w:rFonts w:ascii="Time New Roman" w:eastAsia="黑体" w:hAnsi="Time New Roman" w:hint="eastAsia"/>
        </w:rPr>
      </w:pPr>
      <w:r w:rsidRPr="003823E1">
        <w:rPr>
          <w:rFonts w:ascii="Time New Roman" w:eastAsia="黑体" w:hAnsi="Time New Roman" w:hint="eastAsia"/>
        </w:rPr>
        <w:t>委员会建议缔约国采取适当步骤，在国内法律秩序中充分落实《公约》，并提高公众和司法机构人员对经济、社会和文化权利及这些权利可诉性的认识。委员会还提请缔约国注意关于《公约》在国内适用问题的第</w:t>
      </w:r>
      <w:r w:rsidRPr="003823E1">
        <w:rPr>
          <w:rFonts w:ascii="Time New Roman" w:eastAsia="黑体" w:hAnsi="Time New Roman" w:hint="eastAsia"/>
        </w:rPr>
        <w:t>9</w:t>
      </w:r>
      <w:r w:rsidRPr="003823E1">
        <w:rPr>
          <w:rFonts w:ascii="Time New Roman" w:eastAsia="黑体" w:hAnsi="Time New Roman" w:hint="eastAsia"/>
        </w:rPr>
        <w:t>号</w:t>
      </w:r>
      <w:r w:rsidRPr="003823E1">
        <w:rPr>
          <w:rFonts w:ascii="Time New Roman" w:eastAsia="黑体" w:hAnsi="Time New Roman" w:hint="eastAsia"/>
        </w:rPr>
        <w:t>(1998</w:t>
      </w:r>
      <w:r w:rsidRPr="003823E1">
        <w:rPr>
          <w:rFonts w:ascii="Time New Roman" w:eastAsia="黑体" w:hAnsi="Time New Roman" w:hint="eastAsia"/>
        </w:rPr>
        <w:t>年</w:t>
      </w:r>
      <w:r w:rsidRPr="003823E1">
        <w:rPr>
          <w:rFonts w:ascii="Time New Roman" w:eastAsia="黑体" w:hAnsi="Time New Roman" w:hint="eastAsia"/>
        </w:rPr>
        <w:t>)</w:t>
      </w:r>
      <w:r w:rsidRPr="003823E1">
        <w:rPr>
          <w:rFonts w:ascii="Time New Roman" w:eastAsia="黑体" w:hAnsi="Time New Roman" w:hint="eastAsia"/>
        </w:rPr>
        <w:t>一般性意见。</w:t>
      </w:r>
    </w:p>
    <w:p w:rsidR="000756F6" w:rsidRDefault="000756F6" w:rsidP="003823E1">
      <w:pPr>
        <w:pStyle w:val="H23GC"/>
        <w:rPr>
          <w:rFonts w:hint="eastAsia"/>
        </w:rPr>
      </w:pPr>
      <w:r>
        <w:rPr>
          <w:rFonts w:hint="eastAsia"/>
        </w:rPr>
        <w:lastRenderedPageBreak/>
        <w:tab/>
      </w:r>
      <w:r>
        <w:rPr>
          <w:rFonts w:hint="eastAsia"/>
        </w:rPr>
        <w:tab/>
      </w:r>
      <w:r>
        <w:rPr>
          <w:rFonts w:hint="eastAsia"/>
        </w:rPr>
        <w:t>数据收集</w:t>
      </w:r>
    </w:p>
    <w:p w:rsidR="000756F6" w:rsidRDefault="000756F6" w:rsidP="000756F6">
      <w:pPr>
        <w:pStyle w:val="SingleTxtGC"/>
        <w:rPr>
          <w:rFonts w:hint="eastAsia"/>
        </w:rPr>
      </w:pPr>
      <w:r>
        <w:rPr>
          <w:rFonts w:hint="eastAsia"/>
        </w:rPr>
        <w:t>8.</w:t>
      </w:r>
      <w:r>
        <w:rPr>
          <w:rFonts w:hint="eastAsia"/>
        </w:rPr>
        <w:tab/>
      </w:r>
      <w:r>
        <w:rPr>
          <w:rFonts w:hint="eastAsia"/>
        </w:rPr>
        <w:t>委员会感到关切的是，没有可靠的细分统计数据，无法对缔约国的经济、社会和文化权利的逐步实现情况进行准确评估</w:t>
      </w:r>
      <w:r>
        <w:rPr>
          <w:rFonts w:hint="eastAsia"/>
        </w:rPr>
        <w:t>(</w:t>
      </w:r>
      <w:r>
        <w:rPr>
          <w:rFonts w:hint="eastAsia"/>
        </w:rPr>
        <w:t>第第二条第一款</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委员会建议缔约国收集数据，制作并使用统计数字用于人权指标，包括经济、社会、文化权利指标。在这方面，委员会提请缔约国参考联合国人权事务高级专员办事处制定的人权指标的概念和方法框架</w:t>
      </w:r>
      <w:r w:rsidRPr="003823E1">
        <w:rPr>
          <w:rFonts w:ascii="Time New Roman" w:eastAsia="黑体" w:hAnsi="Time New Roman" w:hint="eastAsia"/>
        </w:rPr>
        <w:t>(</w:t>
      </w:r>
      <w:proofErr w:type="spellStart"/>
      <w:r w:rsidRPr="003823E1">
        <w:rPr>
          <w:rFonts w:ascii="Time New Roman" w:eastAsia="黑体" w:hAnsi="Time New Roman" w:hint="eastAsia"/>
        </w:rPr>
        <w:t>HRI</w:t>
      </w:r>
      <w:proofErr w:type="spellEnd"/>
      <w:r w:rsidRPr="003823E1">
        <w:rPr>
          <w:rFonts w:ascii="Time New Roman" w:eastAsia="黑体" w:hAnsi="Time New Roman" w:hint="eastAsia"/>
        </w:rPr>
        <w:t>/MC/2008</w:t>
      </w:r>
      <w:r w:rsidR="006902AB">
        <w:rPr>
          <w:rFonts w:ascii="Time New Roman" w:eastAsia="黑体" w:hAnsi="Time New Roman" w:hint="eastAsia"/>
        </w:rPr>
        <w:t>/3</w:t>
      </w:r>
      <w:r w:rsidRPr="003823E1">
        <w:rPr>
          <w:rFonts w:ascii="Time New Roman" w:eastAsia="黑体" w:hAnsi="Time New Roman" w:hint="eastAsia"/>
        </w:rPr>
        <w:t>)</w:t>
      </w:r>
      <w:r w:rsidRPr="003823E1">
        <w:rPr>
          <w:rFonts w:ascii="Time New Roman" w:eastAsia="黑体" w:hAnsi="Time New Roman" w:hint="eastAsia"/>
        </w:rPr>
        <w:t>。此外，委员会还请缔约国在下一次定期报告中列入关于《公约》每一项权利享有情况的年度统计数据，按年龄、性别、城市</w:t>
      </w:r>
      <w:r w:rsidRPr="003823E1">
        <w:rPr>
          <w:rFonts w:ascii="Time New Roman" w:eastAsia="黑体" w:hAnsi="Time New Roman" w:hint="eastAsia"/>
        </w:rPr>
        <w:t>/</w:t>
      </w:r>
      <w:r w:rsidRPr="003823E1">
        <w:rPr>
          <w:rFonts w:ascii="Time New Roman" w:eastAsia="黑体" w:hAnsi="Time New Roman" w:hint="eastAsia"/>
        </w:rPr>
        <w:t>农村人口细分。</w:t>
      </w:r>
    </w:p>
    <w:p w:rsidR="000756F6" w:rsidRDefault="000756F6" w:rsidP="003823E1">
      <w:pPr>
        <w:pStyle w:val="H23GC"/>
        <w:rPr>
          <w:rFonts w:hint="eastAsia"/>
        </w:rPr>
      </w:pPr>
      <w:r>
        <w:rPr>
          <w:rFonts w:hint="eastAsia"/>
        </w:rPr>
        <w:tab/>
      </w:r>
      <w:r>
        <w:rPr>
          <w:rFonts w:hint="eastAsia"/>
        </w:rPr>
        <w:tab/>
      </w:r>
      <w:r>
        <w:rPr>
          <w:rFonts w:hint="eastAsia"/>
        </w:rPr>
        <w:t>腐败</w:t>
      </w:r>
    </w:p>
    <w:p w:rsidR="000756F6" w:rsidRDefault="000756F6" w:rsidP="000756F6">
      <w:pPr>
        <w:pStyle w:val="SingleTxtGC"/>
        <w:rPr>
          <w:rFonts w:hint="eastAsia"/>
        </w:rPr>
      </w:pPr>
      <w:r>
        <w:rPr>
          <w:rFonts w:hint="eastAsia"/>
        </w:rPr>
        <w:t>9.</w:t>
      </w:r>
      <w:r>
        <w:rPr>
          <w:rFonts w:hint="eastAsia"/>
        </w:rPr>
        <w:tab/>
      </w:r>
      <w:r>
        <w:rPr>
          <w:rFonts w:hint="eastAsia"/>
        </w:rPr>
        <w:t>委员会感到关切的是，在缔约国普遍存在腐败现象，对将腐败定为犯罪的法律规定缺乏有效执行，特别是在公共部门</w:t>
      </w:r>
      <w:r>
        <w:rPr>
          <w:rFonts w:hint="eastAsia"/>
        </w:rPr>
        <w:t>(</w:t>
      </w:r>
      <w:r>
        <w:rPr>
          <w:rFonts w:hint="eastAsia"/>
        </w:rPr>
        <w:t>第第二条第一款</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委员会建议缔约国加强努力，打击腐败和相关有罪不罚现象，在法律和实践中确保公众事务，以透明方式进行。它还建议缔约国使政界人士、议员和政府官员了解腐败的经济和社会成本，并使法官、检察官和警察认识到严格执法的必要性。</w:t>
      </w:r>
    </w:p>
    <w:p w:rsidR="000756F6" w:rsidRDefault="000756F6" w:rsidP="003823E1">
      <w:pPr>
        <w:pStyle w:val="H23GC"/>
        <w:rPr>
          <w:rFonts w:hint="eastAsia"/>
        </w:rPr>
      </w:pPr>
      <w:r>
        <w:rPr>
          <w:rFonts w:hint="eastAsia"/>
        </w:rPr>
        <w:tab/>
      </w:r>
      <w:r>
        <w:rPr>
          <w:rFonts w:hint="eastAsia"/>
        </w:rPr>
        <w:tab/>
      </w:r>
      <w:r>
        <w:rPr>
          <w:rFonts w:hint="eastAsia"/>
        </w:rPr>
        <w:t>最大可用资源</w:t>
      </w:r>
    </w:p>
    <w:p w:rsidR="000756F6" w:rsidRDefault="000756F6" w:rsidP="003823E1">
      <w:pPr>
        <w:pStyle w:val="SingleTxtGC"/>
        <w:rPr>
          <w:rFonts w:hint="eastAsia"/>
        </w:rPr>
      </w:pPr>
      <w:r>
        <w:rPr>
          <w:rFonts w:hint="eastAsia"/>
        </w:rPr>
        <w:t>10.</w:t>
      </w:r>
      <w:r w:rsidR="003823E1">
        <w:rPr>
          <w:rFonts w:hint="eastAsia"/>
        </w:rPr>
        <w:t xml:space="preserve">  </w:t>
      </w:r>
      <w:r>
        <w:rPr>
          <w:rFonts w:hint="eastAsia"/>
        </w:rPr>
        <w:t>委员会赞赏缔约国增加了教育预算拨款，但它对卫生和社会福利拨款仍然很少表示关切。委员会还感到关切的是，缺乏缔约国内公众享受《公约》权利所必需的公共开支的最新资料</w:t>
      </w:r>
      <w:r>
        <w:rPr>
          <w:rFonts w:hint="eastAsia"/>
        </w:rPr>
        <w:t>(</w:t>
      </w:r>
      <w:r>
        <w:rPr>
          <w:rFonts w:hint="eastAsia"/>
        </w:rPr>
        <w:t>第二条第一款</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委员会建议缔约国，定期评估为执行《公约》权利所划拨的预算，以评估在逐步实现充分享有这些权利的过程中是否最大化地利用了现有资源。在评估时，缔约国应考虑委员会关于缔约国义务的性质问题的第</w:t>
      </w:r>
      <w:r w:rsidRPr="003823E1">
        <w:rPr>
          <w:rFonts w:ascii="Time New Roman" w:eastAsia="黑体" w:hAnsi="Time New Roman" w:hint="eastAsia"/>
        </w:rPr>
        <w:t>3</w:t>
      </w:r>
      <w:r w:rsidRPr="003823E1">
        <w:rPr>
          <w:rFonts w:ascii="Time New Roman" w:eastAsia="黑体" w:hAnsi="Time New Roman" w:hint="eastAsia"/>
        </w:rPr>
        <w:t>号</w:t>
      </w:r>
      <w:r w:rsidRPr="003823E1">
        <w:rPr>
          <w:rFonts w:ascii="Time New Roman" w:eastAsia="黑体" w:hAnsi="Time New Roman" w:hint="eastAsia"/>
        </w:rPr>
        <w:t>(1990</w:t>
      </w:r>
      <w:r w:rsidRPr="003823E1">
        <w:rPr>
          <w:rFonts w:ascii="Time New Roman" w:eastAsia="黑体" w:hAnsi="Time New Roman" w:hint="eastAsia"/>
        </w:rPr>
        <w:t>年</w:t>
      </w:r>
      <w:r w:rsidRPr="003823E1">
        <w:rPr>
          <w:rFonts w:ascii="Time New Roman" w:eastAsia="黑体" w:hAnsi="Time New Roman" w:hint="eastAsia"/>
        </w:rPr>
        <w:t>)</w:t>
      </w:r>
      <w:r w:rsidRPr="003823E1">
        <w:rPr>
          <w:rFonts w:ascii="Time New Roman" w:eastAsia="黑体" w:hAnsi="Time New Roman" w:hint="eastAsia"/>
        </w:rPr>
        <w:t>一般性意见。委员会还请缔约国在下一次定期报告中提供关于为实现《公约》权利所作的公共开支情况的最新资料。</w:t>
      </w:r>
    </w:p>
    <w:p w:rsidR="000756F6" w:rsidRDefault="000756F6" w:rsidP="003823E1">
      <w:pPr>
        <w:pStyle w:val="H23GC"/>
        <w:rPr>
          <w:rFonts w:hint="eastAsia"/>
        </w:rPr>
      </w:pPr>
      <w:r>
        <w:rPr>
          <w:rFonts w:hint="eastAsia"/>
        </w:rPr>
        <w:tab/>
      </w:r>
      <w:r>
        <w:rPr>
          <w:rFonts w:hint="eastAsia"/>
        </w:rPr>
        <w:tab/>
      </w:r>
      <w:r>
        <w:rPr>
          <w:rFonts w:hint="eastAsia"/>
        </w:rPr>
        <w:t>国家人权机构</w:t>
      </w:r>
    </w:p>
    <w:p w:rsidR="000756F6" w:rsidRDefault="000756F6" w:rsidP="003823E1">
      <w:pPr>
        <w:pStyle w:val="SingleTxtGC"/>
        <w:rPr>
          <w:rFonts w:hint="eastAsia"/>
        </w:rPr>
      </w:pPr>
      <w:r>
        <w:rPr>
          <w:rFonts w:hint="eastAsia"/>
        </w:rPr>
        <w:t>11.</w:t>
      </w:r>
      <w:r w:rsidR="003823E1">
        <w:rPr>
          <w:rFonts w:hint="eastAsia"/>
        </w:rPr>
        <w:t xml:space="preserve">  </w:t>
      </w:r>
      <w:r>
        <w:rPr>
          <w:rFonts w:hint="eastAsia"/>
        </w:rPr>
        <w:t>委员会注意到，缔约国《宪法》规定设立监察员办公室，但它感到关切的是，缔约国未设立国家人权机构</w:t>
      </w:r>
      <w:r>
        <w:rPr>
          <w:rFonts w:hint="eastAsia"/>
        </w:rPr>
        <w:t>(</w:t>
      </w:r>
      <w:r>
        <w:rPr>
          <w:rFonts w:hint="eastAsia"/>
        </w:rPr>
        <w:t>第二条第一款</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根据委员会关于国家人权机构在保护经济、社会、文化权利方面作用的第</w:t>
      </w:r>
      <w:r w:rsidRPr="003823E1">
        <w:rPr>
          <w:rFonts w:ascii="Time New Roman" w:eastAsia="黑体" w:hAnsi="Time New Roman" w:hint="eastAsia"/>
        </w:rPr>
        <w:t>10</w:t>
      </w:r>
      <w:r w:rsidRPr="003823E1">
        <w:rPr>
          <w:rFonts w:ascii="Time New Roman" w:eastAsia="黑体" w:hAnsi="Time New Roman" w:hint="eastAsia"/>
        </w:rPr>
        <w:t>号</w:t>
      </w:r>
      <w:r w:rsidRPr="003823E1">
        <w:rPr>
          <w:rFonts w:ascii="Time New Roman" w:eastAsia="黑体" w:hAnsi="Time New Roman" w:hint="eastAsia"/>
        </w:rPr>
        <w:t>(1998</w:t>
      </w:r>
      <w:r w:rsidRPr="003823E1">
        <w:rPr>
          <w:rFonts w:ascii="Time New Roman" w:eastAsia="黑体" w:hAnsi="Time New Roman" w:hint="eastAsia"/>
        </w:rPr>
        <w:t>年</w:t>
      </w:r>
      <w:r w:rsidRPr="003823E1">
        <w:rPr>
          <w:rFonts w:ascii="Time New Roman" w:eastAsia="黑体" w:hAnsi="Time New Roman" w:hint="eastAsia"/>
        </w:rPr>
        <w:t>)</w:t>
      </w:r>
      <w:r w:rsidRPr="003823E1">
        <w:rPr>
          <w:rFonts w:ascii="Time New Roman" w:eastAsia="黑体" w:hAnsi="Time New Roman" w:hint="eastAsia"/>
        </w:rPr>
        <w:t>一般性意见，委员会建议缔约国立即通过关于设立国家人权委员会的法案草案，并按照关于国家机构地位问题的原则</w:t>
      </w:r>
      <w:r w:rsidRPr="003823E1">
        <w:rPr>
          <w:rFonts w:ascii="Time New Roman" w:eastAsia="黑体" w:hAnsi="Time New Roman" w:hint="eastAsia"/>
        </w:rPr>
        <w:t>(</w:t>
      </w:r>
      <w:r w:rsidRPr="003823E1">
        <w:rPr>
          <w:rFonts w:ascii="Time New Roman" w:eastAsia="黑体" w:hAnsi="Time New Roman" w:hint="eastAsia"/>
        </w:rPr>
        <w:t>《巴黎原则》</w:t>
      </w:r>
      <w:r w:rsidRPr="003823E1">
        <w:rPr>
          <w:rFonts w:ascii="Time New Roman" w:eastAsia="黑体" w:hAnsi="Time New Roman" w:hint="eastAsia"/>
        </w:rPr>
        <w:t>)</w:t>
      </w:r>
      <w:r w:rsidRPr="003823E1">
        <w:rPr>
          <w:rFonts w:ascii="Time New Roman" w:eastAsia="黑体" w:hAnsi="Time New Roman" w:hint="eastAsia"/>
        </w:rPr>
        <w:t>，设立一个国家人权机构，向其提供必要资源。</w:t>
      </w:r>
    </w:p>
    <w:p w:rsidR="000756F6" w:rsidRDefault="000756F6" w:rsidP="003823E1">
      <w:pPr>
        <w:pStyle w:val="H23GC"/>
        <w:rPr>
          <w:rFonts w:hint="eastAsia"/>
        </w:rPr>
      </w:pPr>
      <w:r>
        <w:rPr>
          <w:rFonts w:hint="eastAsia"/>
        </w:rPr>
        <w:lastRenderedPageBreak/>
        <w:tab/>
      </w:r>
      <w:r>
        <w:rPr>
          <w:rFonts w:hint="eastAsia"/>
        </w:rPr>
        <w:tab/>
      </w:r>
      <w:r>
        <w:rPr>
          <w:rFonts w:hint="eastAsia"/>
        </w:rPr>
        <w:t>不歧视</w:t>
      </w:r>
    </w:p>
    <w:p w:rsidR="000756F6" w:rsidRDefault="000756F6" w:rsidP="003823E1">
      <w:pPr>
        <w:pStyle w:val="SingleTxtGC"/>
        <w:rPr>
          <w:rFonts w:hint="eastAsia"/>
        </w:rPr>
      </w:pPr>
      <w:r>
        <w:rPr>
          <w:rFonts w:hint="eastAsia"/>
        </w:rPr>
        <w:t>12.</w:t>
      </w:r>
      <w:r w:rsidR="003823E1">
        <w:rPr>
          <w:rFonts w:hint="eastAsia"/>
        </w:rPr>
        <w:t xml:space="preserve">  </w:t>
      </w:r>
      <w:r>
        <w:rPr>
          <w:rFonts w:hint="eastAsia"/>
        </w:rPr>
        <w:t>委员会表示关切的是，缔约国缺少一部涵盖《公约》禁止的所有歧视理由的反歧视法律。委员会还感到关切的是。缔约国《刑法》将同性恋定为犯罪，有报告称，被认为是同性恋的人受到任意逮捕和拘留</w:t>
      </w:r>
      <w:r>
        <w:rPr>
          <w:rFonts w:hint="eastAsia"/>
        </w:rPr>
        <w:t>(</w:t>
      </w:r>
      <w:r>
        <w:rPr>
          <w:rFonts w:hint="eastAsia"/>
        </w:rPr>
        <w:t>第二条第二款</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委员会建议缔约国，按照《公约》第二条第二款的规定，并考虑到委员会关于在经济、社会和文化权利方面不歧视问题的第</w:t>
      </w:r>
      <w:r w:rsidRPr="003823E1">
        <w:rPr>
          <w:rFonts w:ascii="Time New Roman" w:eastAsia="黑体" w:hAnsi="Time New Roman" w:hint="eastAsia"/>
        </w:rPr>
        <w:t>20</w:t>
      </w:r>
      <w:r w:rsidRPr="003823E1">
        <w:rPr>
          <w:rFonts w:ascii="Time New Roman" w:eastAsia="黑体" w:hAnsi="Time New Roman" w:hint="eastAsia"/>
        </w:rPr>
        <w:t>号</w:t>
      </w:r>
      <w:r w:rsidRPr="003823E1">
        <w:rPr>
          <w:rFonts w:ascii="Time New Roman" w:eastAsia="黑体" w:hAnsi="Time New Roman" w:hint="eastAsia"/>
        </w:rPr>
        <w:t>(2009</w:t>
      </w:r>
      <w:r w:rsidRPr="003823E1">
        <w:rPr>
          <w:rFonts w:ascii="Time New Roman" w:eastAsia="黑体" w:hAnsi="Time New Roman" w:hint="eastAsia"/>
        </w:rPr>
        <w:t>年</w:t>
      </w:r>
      <w:r w:rsidRPr="003823E1">
        <w:rPr>
          <w:rFonts w:ascii="Time New Roman" w:eastAsia="黑体" w:hAnsi="Time New Roman" w:hint="eastAsia"/>
        </w:rPr>
        <w:t>)</w:t>
      </w:r>
      <w:r w:rsidRPr="003823E1">
        <w:rPr>
          <w:rFonts w:ascii="Time New Roman" w:eastAsia="黑体" w:hAnsi="Time New Roman" w:hint="eastAsia"/>
        </w:rPr>
        <w:t>一般性意见，制定全面的反歧视法律。它还建议缔约国废除或修订导致或可导致个人因性取向或性别认同而遭歧视、起诉和惩罚的所有法律。委员会还建议缔约国采取一切必要步骤，打击和防止针对男女同性恋、双性恋和变性人的歧视，并确保他们享有《公约》所载的所有权利。</w:t>
      </w:r>
    </w:p>
    <w:p w:rsidR="000756F6" w:rsidRDefault="000756F6" w:rsidP="003823E1">
      <w:pPr>
        <w:pStyle w:val="H23GC"/>
        <w:rPr>
          <w:rFonts w:hint="eastAsia"/>
        </w:rPr>
      </w:pPr>
      <w:r>
        <w:rPr>
          <w:rFonts w:hint="eastAsia"/>
        </w:rPr>
        <w:tab/>
      </w:r>
      <w:r>
        <w:rPr>
          <w:rFonts w:hint="eastAsia"/>
        </w:rPr>
        <w:tab/>
      </w:r>
      <w:r>
        <w:rPr>
          <w:rFonts w:hint="eastAsia"/>
        </w:rPr>
        <w:t>男女平等</w:t>
      </w:r>
    </w:p>
    <w:p w:rsidR="000756F6" w:rsidRDefault="000756F6" w:rsidP="003823E1">
      <w:pPr>
        <w:pStyle w:val="SingleTxtGC"/>
        <w:rPr>
          <w:rFonts w:hint="eastAsia"/>
        </w:rPr>
      </w:pPr>
      <w:r>
        <w:rPr>
          <w:rFonts w:hint="eastAsia"/>
        </w:rPr>
        <w:t>13.</w:t>
      </w:r>
      <w:r w:rsidR="003823E1">
        <w:rPr>
          <w:rFonts w:hint="eastAsia"/>
        </w:rPr>
        <w:t xml:space="preserve">  </w:t>
      </w:r>
      <w:r>
        <w:rPr>
          <w:rFonts w:hint="eastAsia"/>
        </w:rPr>
        <w:t>委员会注意到，缔约国将不歧视妇女定为国家优先事项，但它感到关切的是，在所有领域都始终存在歧视妇女的现象。委员会特别感到关切的是，尽管缔约国通过了性别平等法律和方案，但妇女在公共领域的参与程度并未增加。它还感到关切的是，缔约国法律制度中仍有歧视性规定，包括个人身份法</w:t>
      </w:r>
      <w:r>
        <w:rPr>
          <w:rFonts w:hint="eastAsia"/>
        </w:rPr>
        <w:t>(</w:t>
      </w:r>
      <w:r>
        <w:rPr>
          <w:rFonts w:hint="eastAsia"/>
        </w:rPr>
        <w:t>第三条</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委员会呼吁缔约国加紧努力，包括通过媒体、开展提高认识活动和使用临时性特别措施，在法律和实践中实现男女平等。在这方面，委员会建议缔约国切实执行</w:t>
      </w:r>
      <w:r w:rsidRPr="003823E1">
        <w:rPr>
          <w:rFonts w:ascii="Time New Roman" w:eastAsia="黑体" w:hAnsi="Time New Roman" w:hint="eastAsia"/>
        </w:rPr>
        <w:t>2010</w:t>
      </w:r>
      <w:r w:rsidRPr="003823E1">
        <w:rPr>
          <w:rFonts w:ascii="Time New Roman" w:eastAsia="黑体" w:hAnsi="Time New Roman" w:hint="eastAsia"/>
        </w:rPr>
        <w:t>年《妇女法》并在下一次定期报告中报告在这方面取得的进展。委员会还促请缔约国废除歧视妇女的法律和习俗，特别是在婚姻问题方面，并确保个人身份法与《公约》和其他国际文书的有关人权标准相一致。</w:t>
      </w:r>
    </w:p>
    <w:p w:rsidR="000756F6" w:rsidRDefault="000756F6" w:rsidP="003823E1">
      <w:pPr>
        <w:pStyle w:val="H23GC"/>
        <w:rPr>
          <w:rFonts w:hint="eastAsia"/>
        </w:rPr>
      </w:pPr>
      <w:r>
        <w:rPr>
          <w:rFonts w:hint="eastAsia"/>
        </w:rPr>
        <w:tab/>
      </w:r>
      <w:r>
        <w:rPr>
          <w:rFonts w:hint="eastAsia"/>
        </w:rPr>
        <w:tab/>
      </w:r>
      <w:r>
        <w:rPr>
          <w:rFonts w:hint="eastAsia"/>
        </w:rPr>
        <w:t>有害做法</w:t>
      </w:r>
    </w:p>
    <w:p w:rsidR="000756F6" w:rsidRDefault="000756F6" w:rsidP="003823E1">
      <w:pPr>
        <w:pStyle w:val="SingleTxtGC"/>
        <w:rPr>
          <w:rFonts w:hint="eastAsia"/>
        </w:rPr>
      </w:pPr>
      <w:r>
        <w:rPr>
          <w:rFonts w:hint="eastAsia"/>
        </w:rPr>
        <w:t>14.</w:t>
      </w:r>
      <w:r w:rsidR="003823E1">
        <w:rPr>
          <w:rFonts w:hint="eastAsia"/>
        </w:rPr>
        <w:t xml:space="preserve">  </w:t>
      </w:r>
      <w:r>
        <w:rPr>
          <w:rFonts w:hint="eastAsia"/>
        </w:rPr>
        <w:t>委员会感到关切的是，缔约国国内法律中没有规定将女性</w:t>
      </w:r>
      <w:proofErr w:type="gramStart"/>
      <w:r>
        <w:rPr>
          <w:rFonts w:hint="eastAsia"/>
        </w:rPr>
        <w:t>外阴残割定为</w:t>
      </w:r>
      <w:proofErr w:type="gramEnd"/>
      <w:r>
        <w:rPr>
          <w:rFonts w:hint="eastAsia"/>
        </w:rPr>
        <w:t>刑事犯罪，而且该国仍然存在一些有害做法，包括一夫多妻制、童婚和家庭暴力</w:t>
      </w:r>
      <w:r>
        <w:rPr>
          <w:rFonts w:hint="eastAsia"/>
        </w:rPr>
        <w:t>(</w:t>
      </w:r>
      <w:r>
        <w:rPr>
          <w:rFonts w:hint="eastAsia"/>
        </w:rPr>
        <w:t>第二条第二款和第三条</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委员会促请缔约国制定一项法律规定，将女性外阴</w:t>
      </w:r>
      <w:proofErr w:type="gramStart"/>
      <w:r w:rsidRPr="003823E1">
        <w:rPr>
          <w:rFonts w:ascii="Time New Roman" w:eastAsia="黑体" w:hAnsi="Time New Roman" w:hint="eastAsia"/>
        </w:rPr>
        <w:t>残割行为</w:t>
      </w:r>
      <w:proofErr w:type="gramEnd"/>
      <w:r w:rsidRPr="003823E1">
        <w:rPr>
          <w:rFonts w:ascii="Time New Roman" w:eastAsia="黑体" w:hAnsi="Time New Roman" w:hint="eastAsia"/>
        </w:rPr>
        <w:t>定为犯罪并确保严格执行。缔约国还应加紧努力，防止和打击一切有害于妇女和女童的做法，包括一夫多妻制和家庭暴力。委员会还呼吁缔约国，在法律中为女童和男童统一规定符合国际标准的最低结婚年龄。</w:t>
      </w:r>
    </w:p>
    <w:p w:rsidR="000756F6" w:rsidRDefault="000756F6" w:rsidP="003823E1">
      <w:pPr>
        <w:pStyle w:val="H23GC"/>
        <w:rPr>
          <w:rFonts w:hint="eastAsia"/>
        </w:rPr>
      </w:pPr>
      <w:r>
        <w:rPr>
          <w:rFonts w:hint="eastAsia"/>
        </w:rPr>
        <w:tab/>
      </w:r>
      <w:r>
        <w:rPr>
          <w:rFonts w:hint="eastAsia"/>
        </w:rPr>
        <w:tab/>
      </w:r>
      <w:r>
        <w:rPr>
          <w:rFonts w:hint="eastAsia"/>
        </w:rPr>
        <w:t>失业</w:t>
      </w:r>
    </w:p>
    <w:p w:rsidR="000756F6" w:rsidRDefault="000756F6" w:rsidP="003823E1">
      <w:pPr>
        <w:pStyle w:val="SingleTxtGC"/>
        <w:rPr>
          <w:rFonts w:hint="eastAsia"/>
        </w:rPr>
      </w:pPr>
      <w:r>
        <w:rPr>
          <w:rFonts w:hint="eastAsia"/>
        </w:rPr>
        <w:t>15.</w:t>
      </w:r>
      <w:r w:rsidR="003823E1">
        <w:rPr>
          <w:rFonts w:hint="eastAsia"/>
        </w:rPr>
        <w:t xml:space="preserve">  </w:t>
      </w:r>
      <w:r>
        <w:rPr>
          <w:rFonts w:hint="eastAsia"/>
        </w:rPr>
        <w:t>尽管现有资料有限，但委员会表示关注有关高失业率特别影响到妇女和青年的报告</w:t>
      </w:r>
      <w:r>
        <w:rPr>
          <w:rFonts w:hint="eastAsia"/>
        </w:rPr>
        <w:t>(</w:t>
      </w:r>
      <w:r>
        <w:rPr>
          <w:rFonts w:hint="eastAsia"/>
        </w:rPr>
        <w:t>第六条</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委员会促请缔约国在下一次定期报告中列入关于失业情况的最新统计数据，按性别、年龄和城市</w:t>
      </w:r>
      <w:r w:rsidRPr="003823E1">
        <w:rPr>
          <w:rFonts w:ascii="Time New Roman" w:eastAsia="黑体" w:hAnsi="Time New Roman" w:hint="eastAsia"/>
        </w:rPr>
        <w:t>/</w:t>
      </w:r>
      <w:r w:rsidRPr="003823E1">
        <w:rPr>
          <w:rFonts w:ascii="Time New Roman" w:eastAsia="黑体" w:hAnsi="Time New Roman" w:hint="eastAsia"/>
        </w:rPr>
        <w:t>农村人口细分。缔约国还应报告为创造就业所采取的具体措施</w:t>
      </w:r>
      <w:r w:rsidRPr="003823E1">
        <w:rPr>
          <w:rFonts w:ascii="Time New Roman" w:eastAsia="黑体" w:hAnsi="Time New Roman" w:hint="eastAsia"/>
        </w:rPr>
        <w:t>(</w:t>
      </w:r>
      <w:r w:rsidRPr="003823E1">
        <w:rPr>
          <w:rFonts w:ascii="Time New Roman" w:eastAsia="黑体" w:hAnsi="Time New Roman" w:hint="eastAsia"/>
        </w:rPr>
        <w:t>包括通过一项新的就业方案</w:t>
      </w:r>
      <w:r w:rsidRPr="003823E1">
        <w:rPr>
          <w:rFonts w:ascii="Time New Roman" w:eastAsia="黑体" w:hAnsi="Time New Roman" w:hint="eastAsia"/>
        </w:rPr>
        <w:t>)</w:t>
      </w:r>
      <w:r w:rsidRPr="003823E1">
        <w:rPr>
          <w:rFonts w:ascii="Time New Roman" w:eastAsia="黑体" w:hAnsi="Time New Roman" w:hint="eastAsia"/>
        </w:rPr>
        <w:t>及其效果。委员会还请缔约国加紧努力，减少妇女</w:t>
      </w:r>
      <w:r w:rsidRPr="003823E1">
        <w:rPr>
          <w:rFonts w:ascii="Time New Roman" w:eastAsia="黑体" w:hAnsi="Time New Roman" w:hint="eastAsia"/>
        </w:rPr>
        <w:lastRenderedPageBreak/>
        <w:t>和青年失业现象。在这方面，委员会提请缔约国注意委员会关于工作权的第</w:t>
      </w:r>
      <w:r w:rsidRPr="003823E1">
        <w:rPr>
          <w:rFonts w:ascii="Time New Roman" w:eastAsia="黑体" w:hAnsi="Time New Roman" w:hint="eastAsia"/>
        </w:rPr>
        <w:t>18</w:t>
      </w:r>
      <w:r w:rsidRPr="003823E1">
        <w:rPr>
          <w:rFonts w:ascii="Time New Roman" w:eastAsia="黑体" w:hAnsi="Time New Roman" w:hint="eastAsia"/>
        </w:rPr>
        <w:t>号</w:t>
      </w:r>
      <w:r w:rsidRPr="003823E1">
        <w:rPr>
          <w:rFonts w:ascii="Time New Roman" w:eastAsia="黑体" w:hAnsi="Time New Roman" w:hint="eastAsia"/>
        </w:rPr>
        <w:t>(2005</w:t>
      </w:r>
      <w:r w:rsidRPr="003823E1">
        <w:rPr>
          <w:rFonts w:ascii="Time New Roman" w:eastAsia="黑体" w:hAnsi="Time New Roman" w:hint="eastAsia"/>
        </w:rPr>
        <w:t>年</w:t>
      </w:r>
      <w:r w:rsidRPr="003823E1">
        <w:rPr>
          <w:rFonts w:ascii="Time New Roman" w:eastAsia="黑体" w:hAnsi="Time New Roman" w:hint="eastAsia"/>
        </w:rPr>
        <w:t>)</w:t>
      </w:r>
      <w:r w:rsidRPr="003823E1">
        <w:rPr>
          <w:rFonts w:ascii="Time New Roman" w:eastAsia="黑体" w:hAnsi="Time New Roman" w:hint="eastAsia"/>
        </w:rPr>
        <w:t>一般性意见。</w:t>
      </w:r>
    </w:p>
    <w:p w:rsidR="000756F6" w:rsidRDefault="000756F6" w:rsidP="003823E1">
      <w:pPr>
        <w:pStyle w:val="H23GC"/>
        <w:rPr>
          <w:rFonts w:hint="eastAsia"/>
        </w:rPr>
      </w:pPr>
      <w:r>
        <w:rPr>
          <w:rFonts w:hint="eastAsia"/>
        </w:rPr>
        <w:tab/>
      </w:r>
      <w:r>
        <w:rPr>
          <w:rFonts w:hint="eastAsia"/>
        </w:rPr>
        <w:tab/>
      </w:r>
      <w:r>
        <w:rPr>
          <w:rFonts w:hint="eastAsia"/>
        </w:rPr>
        <w:t>最低工资</w:t>
      </w:r>
    </w:p>
    <w:p w:rsidR="000756F6" w:rsidRDefault="000756F6" w:rsidP="003823E1">
      <w:pPr>
        <w:pStyle w:val="SingleTxtGC"/>
        <w:rPr>
          <w:rFonts w:hint="eastAsia"/>
        </w:rPr>
      </w:pPr>
      <w:r>
        <w:rPr>
          <w:rFonts w:hint="eastAsia"/>
        </w:rPr>
        <w:t>16.</w:t>
      </w:r>
      <w:r w:rsidR="003823E1">
        <w:rPr>
          <w:rFonts w:hint="eastAsia"/>
        </w:rPr>
        <w:t xml:space="preserve">  </w:t>
      </w:r>
      <w:r>
        <w:rPr>
          <w:rFonts w:hint="eastAsia"/>
        </w:rPr>
        <w:t>委员会感到关切的是，缔约国尚未规定全国最低工资</w:t>
      </w:r>
      <w:r>
        <w:rPr>
          <w:rFonts w:hint="eastAsia"/>
        </w:rPr>
        <w:t>(</w:t>
      </w:r>
      <w:r>
        <w:rPr>
          <w:rFonts w:hint="eastAsia"/>
        </w:rPr>
        <w:t>第七条</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委员会促请缔约国根据《劳动法》采取必要措施，规定全国最低工资并进行定期审查，工资水平应足以向所有工人及其家庭提供体面生活。</w:t>
      </w:r>
    </w:p>
    <w:p w:rsidR="000756F6" w:rsidRDefault="000756F6" w:rsidP="003823E1">
      <w:pPr>
        <w:pStyle w:val="H23GC"/>
        <w:rPr>
          <w:rFonts w:hint="eastAsia"/>
        </w:rPr>
      </w:pPr>
      <w:r>
        <w:rPr>
          <w:rFonts w:hint="eastAsia"/>
        </w:rPr>
        <w:tab/>
      </w:r>
      <w:r>
        <w:rPr>
          <w:rFonts w:hint="eastAsia"/>
        </w:rPr>
        <w:tab/>
      </w:r>
      <w:r>
        <w:rPr>
          <w:rFonts w:hint="eastAsia"/>
        </w:rPr>
        <w:t>非正规部门工人</w:t>
      </w:r>
    </w:p>
    <w:p w:rsidR="000756F6" w:rsidRDefault="000756F6" w:rsidP="003823E1">
      <w:pPr>
        <w:pStyle w:val="SingleTxtGC"/>
        <w:rPr>
          <w:rFonts w:hint="eastAsia"/>
        </w:rPr>
      </w:pPr>
      <w:r>
        <w:rPr>
          <w:rFonts w:hint="eastAsia"/>
        </w:rPr>
        <w:t>17.</w:t>
      </w:r>
      <w:r w:rsidR="003823E1">
        <w:rPr>
          <w:rFonts w:hint="eastAsia"/>
        </w:rPr>
        <w:t xml:space="preserve">  </w:t>
      </w:r>
      <w:r>
        <w:rPr>
          <w:rFonts w:hint="eastAsia"/>
        </w:rPr>
        <w:t>委员会感到关切的是，工人高度集中于缺少基本劳动标准或社会保护保障的非正规部门，而且缔约国未采取充分行动以解决这种情况</w:t>
      </w:r>
      <w:r>
        <w:rPr>
          <w:rFonts w:hint="eastAsia"/>
        </w:rPr>
        <w:t>(</w:t>
      </w:r>
      <w:r>
        <w:rPr>
          <w:rFonts w:hint="eastAsia"/>
        </w:rPr>
        <w:t>第七条和第九条</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委员会建议缔约国采取措施，通过将非正规部门逐步正规化等步骤，减少非正规部门的工人比例。委员会还请缔约国保障这些工人能够行使其劳动权利，包括社会保障权。</w:t>
      </w:r>
    </w:p>
    <w:p w:rsidR="000756F6" w:rsidRDefault="000756F6" w:rsidP="003823E1">
      <w:pPr>
        <w:pStyle w:val="H23GC"/>
        <w:rPr>
          <w:rFonts w:hint="eastAsia"/>
        </w:rPr>
      </w:pPr>
      <w:r>
        <w:rPr>
          <w:rFonts w:hint="eastAsia"/>
        </w:rPr>
        <w:tab/>
      </w:r>
      <w:r>
        <w:rPr>
          <w:rFonts w:hint="eastAsia"/>
        </w:rPr>
        <w:tab/>
      </w:r>
      <w:r>
        <w:rPr>
          <w:rFonts w:hint="eastAsia"/>
        </w:rPr>
        <w:t>工作场所的性骚扰</w:t>
      </w:r>
    </w:p>
    <w:p w:rsidR="000756F6" w:rsidRDefault="000756F6" w:rsidP="003823E1">
      <w:pPr>
        <w:pStyle w:val="SingleTxtGC"/>
        <w:rPr>
          <w:rFonts w:hint="eastAsia"/>
        </w:rPr>
      </w:pPr>
      <w:r>
        <w:rPr>
          <w:rFonts w:hint="eastAsia"/>
        </w:rPr>
        <w:t>18.</w:t>
      </w:r>
      <w:r w:rsidR="003823E1">
        <w:rPr>
          <w:rFonts w:hint="eastAsia"/>
        </w:rPr>
        <w:t xml:space="preserve">  </w:t>
      </w:r>
      <w:r>
        <w:rPr>
          <w:rFonts w:hint="eastAsia"/>
        </w:rPr>
        <w:t>委员会注意到，《反暴力侵犯妇女和女童法》对性骚扰问题作了规定，但它关切地注意到，据报道，工作场所的性骚扰十分普遍；它感到遗憾的是，缺乏关于与性骚扰相关的投诉和法庭案件及结果的数据</w:t>
      </w:r>
      <w:r>
        <w:rPr>
          <w:rFonts w:hint="eastAsia"/>
        </w:rPr>
        <w:t>(</w:t>
      </w:r>
      <w:r>
        <w:rPr>
          <w:rFonts w:hint="eastAsia"/>
        </w:rPr>
        <w:t>第七条</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委员会请缔约国在下一次定期报告中列入关于工作场所性骚扰情况的资料以及关于提交法庭审理的性骚扰案件及其结果的数据。它还建议缔约国加倍努力，提高公众对性骚扰问题的认识。</w:t>
      </w:r>
    </w:p>
    <w:p w:rsidR="000756F6" w:rsidRDefault="000756F6" w:rsidP="003823E1">
      <w:pPr>
        <w:pStyle w:val="H23GC"/>
        <w:rPr>
          <w:rFonts w:hint="eastAsia"/>
        </w:rPr>
      </w:pPr>
      <w:r>
        <w:rPr>
          <w:rFonts w:hint="eastAsia"/>
        </w:rPr>
        <w:tab/>
      </w:r>
      <w:r>
        <w:rPr>
          <w:rFonts w:hint="eastAsia"/>
        </w:rPr>
        <w:tab/>
      </w:r>
      <w:r>
        <w:rPr>
          <w:rFonts w:hint="eastAsia"/>
        </w:rPr>
        <w:t>社会保障</w:t>
      </w:r>
    </w:p>
    <w:p w:rsidR="000756F6" w:rsidRDefault="000756F6" w:rsidP="003823E1">
      <w:pPr>
        <w:pStyle w:val="SingleTxtGC"/>
        <w:rPr>
          <w:rFonts w:hint="eastAsia"/>
        </w:rPr>
      </w:pPr>
      <w:r>
        <w:rPr>
          <w:rFonts w:hint="eastAsia"/>
        </w:rPr>
        <w:t>19.</w:t>
      </w:r>
      <w:r w:rsidR="003823E1">
        <w:rPr>
          <w:rFonts w:hint="eastAsia"/>
        </w:rPr>
        <w:t xml:space="preserve">  </w:t>
      </w:r>
      <w:r>
        <w:rPr>
          <w:rFonts w:hint="eastAsia"/>
        </w:rPr>
        <w:t>委员会感到关切的是，缔约国缺乏全民社会保障，而且关于现有社会保障方案及其覆盖范围的资料有限。委员会还对养老金数额不足表示关切</w:t>
      </w:r>
      <w:r>
        <w:rPr>
          <w:rFonts w:hint="eastAsia"/>
        </w:rPr>
        <w:t>(</w:t>
      </w:r>
      <w:r>
        <w:rPr>
          <w:rFonts w:hint="eastAsia"/>
        </w:rPr>
        <w:t>第九条</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委员会回顾关于社会保障权的第</w:t>
      </w:r>
      <w:r w:rsidRPr="003823E1">
        <w:rPr>
          <w:rFonts w:ascii="Time New Roman" w:eastAsia="黑体" w:hAnsi="Time New Roman" w:hint="eastAsia"/>
        </w:rPr>
        <w:t>19</w:t>
      </w:r>
      <w:r w:rsidRPr="003823E1">
        <w:rPr>
          <w:rFonts w:ascii="Time New Roman" w:eastAsia="黑体" w:hAnsi="Time New Roman" w:hint="eastAsia"/>
        </w:rPr>
        <w:t>号</w:t>
      </w:r>
      <w:r w:rsidRPr="003823E1">
        <w:rPr>
          <w:rFonts w:ascii="Time New Roman" w:eastAsia="黑体" w:hAnsi="Time New Roman" w:hint="eastAsia"/>
        </w:rPr>
        <w:t>(2008</w:t>
      </w:r>
      <w:r w:rsidRPr="003823E1">
        <w:rPr>
          <w:rFonts w:ascii="Time New Roman" w:eastAsia="黑体" w:hAnsi="Time New Roman" w:hint="eastAsia"/>
        </w:rPr>
        <w:t>年</w:t>
      </w:r>
      <w:r w:rsidRPr="003823E1">
        <w:rPr>
          <w:rFonts w:ascii="Time New Roman" w:eastAsia="黑体" w:hAnsi="Time New Roman" w:hint="eastAsia"/>
        </w:rPr>
        <w:t>)</w:t>
      </w:r>
      <w:r w:rsidRPr="003823E1">
        <w:rPr>
          <w:rFonts w:ascii="Time New Roman" w:eastAsia="黑体" w:hAnsi="Time New Roman" w:hint="eastAsia"/>
        </w:rPr>
        <w:t>一般性意见，建议缔约国采取有效措施，扩大社会保障覆盖范围，并在下一次定期报告中提供有关进展情况的详细资料。委员会鼓励缔约国按照国际劳工组织第</w:t>
      </w:r>
      <w:r w:rsidRPr="003823E1">
        <w:rPr>
          <w:rFonts w:ascii="Time New Roman" w:eastAsia="黑体" w:hAnsi="Time New Roman" w:hint="eastAsia"/>
        </w:rPr>
        <w:t>202(2012)</w:t>
      </w:r>
      <w:r w:rsidRPr="003823E1">
        <w:rPr>
          <w:rFonts w:ascii="Time New Roman" w:eastAsia="黑体" w:hAnsi="Time New Roman" w:hint="eastAsia"/>
        </w:rPr>
        <w:t>号建议，考虑设定社会保护最低标准。委员会还建议缔约国提高并定期审查养老金数额，以便领取养老金的人及其家庭能有适足的生活水准。</w:t>
      </w:r>
    </w:p>
    <w:p w:rsidR="000756F6" w:rsidRDefault="000756F6" w:rsidP="003823E1">
      <w:pPr>
        <w:pStyle w:val="H23GC"/>
        <w:rPr>
          <w:rFonts w:hint="eastAsia"/>
        </w:rPr>
      </w:pPr>
      <w:r>
        <w:rPr>
          <w:rFonts w:hint="eastAsia"/>
        </w:rPr>
        <w:tab/>
      </w:r>
      <w:r>
        <w:rPr>
          <w:rFonts w:hint="eastAsia"/>
        </w:rPr>
        <w:tab/>
      </w:r>
      <w:r>
        <w:rPr>
          <w:rFonts w:hint="eastAsia"/>
        </w:rPr>
        <w:t>贩运妇女和儿童</w:t>
      </w:r>
    </w:p>
    <w:p w:rsidR="000756F6" w:rsidRDefault="000756F6" w:rsidP="003823E1">
      <w:pPr>
        <w:pStyle w:val="SingleTxtGC"/>
        <w:rPr>
          <w:rFonts w:hint="eastAsia"/>
        </w:rPr>
      </w:pPr>
      <w:r>
        <w:rPr>
          <w:rFonts w:hint="eastAsia"/>
        </w:rPr>
        <w:t>20.</w:t>
      </w:r>
      <w:r w:rsidR="003823E1">
        <w:rPr>
          <w:rFonts w:hint="eastAsia"/>
        </w:rPr>
        <w:t xml:space="preserve">  </w:t>
      </w:r>
      <w:r>
        <w:rPr>
          <w:rFonts w:hint="eastAsia"/>
        </w:rPr>
        <w:t>委员会关切地注意到，尽管通过了</w:t>
      </w:r>
      <w:r>
        <w:rPr>
          <w:rFonts w:hint="eastAsia"/>
        </w:rPr>
        <w:t>2007</w:t>
      </w:r>
      <w:r>
        <w:rPr>
          <w:rFonts w:hint="eastAsia"/>
        </w:rPr>
        <w:t>年《人口贩运法》而且在各种法律中对贩运者规定了严厉制裁，但缔约国仍是为劳动和性剥削目的贩运妇女和儿童的一个来源国和目的地国</w:t>
      </w:r>
      <w:r>
        <w:rPr>
          <w:rFonts w:hint="eastAsia"/>
        </w:rPr>
        <w:t>(</w:t>
      </w:r>
      <w:r>
        <w:rPr>
          <w:rFonts w:hint="eastAsia"/>
        </w:rPr>
        <w:t>第十条</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lastRenderedPageBreak/>
        <w:t>委员会促请缔约国加紧努力，打击为劳动和性剥削目的贩运人口的活动，严格执行反贩运法律和国家行动计划。委员会还促请缔约国向受害者提供保护和康复服务并起诉罪犯。</w:t>
      </w:r>
    </w:p>
    <w:p w:rsidR="000756F6" w:rsidRDefault="000756F6" w:rsidP="003823E1">
      <w:pPr>
        <w:pStyle w:val="H23GC"/>
        <w:rPr>
          <w:rFonts w:hint="eastAsia"/>
        </w:rPr>
      </w:pPr>
      <w:r>
        <w:rPr>
          <w:rFonts w:hint="eastAsia"/>
        </w:rPr>
        <w:tab/>
      </w:r>
      <w:r>
        <w:rPr>
          <w:rFonts w:hint="eastAsia"/>
        </w:rPr>
        <w:tab/>
      </w:r>
      <w:r>
        <w:rPr>
          <w:rFonts w:hint="eastAsia"/>
        </w:rPr>
        <w:t>对儿童的经济剥削</w:t>
      </w:r>
    </w:p>
    <w:p w:rsidR="000756F6" w:rsidRDefault="000756F6" w:rsidP="003823E1">
      <w:pPr>
        <w:pStyle w:val="SingleTxtGC"/>
        <w:rPr>
          <w:rFonts w:hint="eastAsia"/>
        </w:rPr>
      </w:pPr>
      <w:r>
        <w:rPr>
          <w:rFonts w:hint="eastAsia"/>
        </w:rPr>
        <w:t>21.</w:t>
      </w:r>
      <w:r w:rsidR="003823E1">
        <w:rPr>
          <w:rFonts w:hint="eastAsia"/>
        </w:rPr>
        <w:t xml:space="preserve">  </w:t>
      </w:r>
      <w:r>
        <w:rPr>
          <w:rFonts w:hint="eastAsia"/>
        </w:rPr>
        <w:t>委员会注意到，缔约国法律中的最低就业年龄符合国际标准，但它感到关切的是，在家庭企业和在非正规部门中始终存在童工现象。委员会还感到关切的是，《劳动法》的实施有限，而且缺乏关于劳动监察员的信息</w:t>
      </w:r>
      <w:r>
        <w:rPr>
          <w:rFonts w:hint="eastAsia"/>
        </w:rPr>
        <w:t>(</w:t>
      </w:r>
      <w:r>
        <w:rPr>
          <w:rFonts w:hint="eastAsia"/>
        </w:rPr>
        <w:t>第十条</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委员会建议缔约国采取有效措施，打击和防止对儿童的经济剥削，特别是家庭企业和非正规部门的童工劳动。为此目的，缔约国应确保切实执行关于童工劳动的法律规定，对剥削儿童的个人给予应有制裁，加强劳动监察员机制，使其能够有效监测关于儿童劳动法律条款的遵守情况。</w:t>
      </w:r>
    </w:p>
    <w:p w:rsidR="000756F6" w:rsidRDefault="000756F6" w:rsidP="003823E1">
      <w:pPr>
        <w:pStyle w:val="H23GC"/>
        <w:rPr>
          <w:rFonts w:hint="eastAsia"/>
        </w:rPr>
      </w:pPr>
      <w:r>
        <w:rPr>
          <w:rFonts w:hint="eastAsia"/>
        </w:rPr>
        <w:tab/>
      </w:r>
      <w:r>
        <w:rPr>
          <w:rFonts w:hint="eastAsia"/>
        </w:rPr>
        <w:tab/>
      </w:r>
      <w:r>
        <w:rPr>
          <w:rFonts w:hint="eastAsia"/>
        </w:rPr>
        <w:t>街头儿童</w:t>
      </w:r>
    </w:p>
    <w:p w:rsidR="000756F6" w:rsidRDefault="000756F6" w:rsidP="003823E1">
      <w:pPr>
        <w:pStyle w:val="SingleTxtGC"/>
        <w:rPr>
          <w:rFonts w:hint="eastAsia"/>
        </w:rPr>
      </w:pPr>
      <w:r>
        <w:rPr>
          <w:rFonts w:hint="eastAsia"/>
        </w:rPr>
        <w:t>22.</w:t>
      </w:r>
      <w:r w:rsidR="003823E1">
        <w:rPr>
          <w:rFonts w:hint="eastAsia"/>
        </w:rPr>
        <w:t xml:space="preserve">  </w:t>
      </w:r>
      <w:r>
        <w:rPr>
          <w:rFonts w:hint="eastAsia"/>
        </w:rPr>
        <w:t>委员会感到遗憾的是，缺乏关于街头儿童数目和处境的详细信息。它还关注有关儿童被迫在街头乞讨或劳动的报告</w:t>
      </w:r>
      <w:r>
        <w:rPr>
          <w:rFonts w:hint="eastAsia"/>
        </w:rPr>
        <w:t>(</w:t>
      </w:r>
      <w:r>
        <w:rPr>
          <w:rFonts w:hint="eastAsia"/>
        </w:rPr>
        <w:t>第十条</w:t>
      </w:r>
      <w:r>
        <w:rPr>
          <w:rFonts w:hint="eastAsia"/>
        </w:rPr>
        <w:t>)</w:t>
      </w:r>
      <w:r>
        <w:rPr>
          <w:rFonts w:hint="eastAsia"/>
        </w:rPr>
        <w:t>。</w:t>
      </w:r>
    </w:p>
    <w:p w:rsidR="000756F6" w:rsidRPr="003823E1" w:rsidRDefault="000756F6" w:rsidP="003823E1">
      <w:pPr>
        <w:pStyle w:val="SingleTxtGC"/>
        <w:rPr>
          <w:rFonts w:ascii="Time New Roman" w:eastAsia="黑体" w:hAnsi="Time New Roman" w:hint="eastAsia"/>
        </w:rPr>
      </w:pPr>
      <w:r w:rsidRPr="003823E1">
        <w:rPr>
          <w:rFonts w:ascii="Time New Roman" w:eastAsia="黑体" w:hAnsi="Time New Roman" w:hint="eastAsia"/>
        </w:rPr>
        <w:t>委员会呼吁缔约国解决街头儿童现象的根本原因。委员会请缔约国在下次定期报告中提供关于以下情况的资料包括统计数据：街头儿童情况；为向街头儿童提供保护</w:t>
      </w:r>
      <w:proofErr w:type="gramStart"/>
      <w:r w:rsidRPr="003823E1">
        <w:rPr>
          <w:rFonts w:ascii="Time New Roman" w:eastAsia="黑体" w:hAnsi="Time New Roman" w:hint="eastAsia"/>
        </w:rPr>
        <w:t>和援助所采取</w:t>
      </w:r>
      <w:proofErr w:type="gramEnd"/>
      <w:r w:rsidRPr="003823E1">
        <w:rPr>
          <w:rFonts w:ascii="Time New Roman" w:eastAsia="黑体" w:hAnsi="Time New Roman" w:hint="eastAsia"/>
        </w:rPr>
        <w:t>的措施；起诉童工罪的情况。</w:t>
      </w:r>
    </w:p>
    <w:p w:rsidR="000756F6" w:rsidRDefault="000756F6" w:rsidP="003823E1">
      <w:pPr>
        <w:pStyle w:val="H23GC"/>
        <w:rPr>
          <w:rFonts w:hint="eastAsia"/>
        </w:rPr>
      </w:pPr>
      <w:r>
        <w:rPr>
          <w:rFonts w:hint="eastAsia"/>
        </w:rPr>
        <w:tab/>
      </w:r>
      <w:r>
        <w:rPr>
          <w:rFonts w:hint="eastAsia"/>
        </w:rPr>
        <w:tab/>
      </w:r>
      <w:r>
        <w:rPr>
          <w:rFonts w:hint="eastAsia"/>
        </w:rPr>
        <w:t>贫穷</w:t>
      </w:r>
    </w:p>
    <w:p w:rsidR="000756F6" w:rsidRDefault="000756F6" w:rsidP="003823E1">
      <w:pPr>
        <w:pStyle w:val="SingleTxtGC"/>
        <w:rPr>
          <w:rFonts w:hint="eastAsia"/>
        </w:rPr>
      </w:pPr>
      <w:r>
        <w:rPr>
          <w:rFonts w:hint="eastAsia"/>
        </w:rPr>
        <w:t>23.</w:t>
      </w:r>
      <w:r w:rsidR="003823E1">
        <w:rPr>
          <w:rFonts w:hint="eastAsia"/>
        </w:rPr>
        <w:t xml:space="preserve">  </w:t>
      </w:r>
      <w:r>
        <w:rPr>
          <w:rFonts w:hint="eastAsia"/>
        </w:rPr>
        <w:t>委员会感到关切的是，缔约国贫穷程度十分严重，尤其是妇女和农村地区人口。委员会还感到关切的是，缺乏关于以往减贫战略</w:t>
      </w:r>
      <w:r>
        <w:rPr>
          <w:rFonts w:hint="eastAsia"/>
        </w:rPr>
        <w:t>(I</w:t>
      </w:r>
      <w:r>
        <w:rPr>
          <w:rFonts w:hint="eastAsia"/>
        </w:rPr>
        <w:t>和</w:t>
      </w:r>
      <w:r>
        <w:rPr>
          <w:rFonts w:hint="eastAsia"/>
        </w:rPr>
        <w:t>II)</w:t>
      </w:r>
      <w:r>
        <w:rPr>
          <w:rFonts w:hint="eastAsia"/>
        </w:rPr>
        <w:t>所取得成果的资料</w:t>
      </w:r>
      <w:r>
        <w:rPr>
          <w:rFonts w:hint="eastAsia"/>
        </w:rPr>
        <w:t>(</w:t>
      </w:r>
      <w:r>
        <w:rPr>
          <w:rFonts w:hint="eastAsia"/>
        </w:rPr>
        <w:t>第十一条</w:t>
      </w:r>
      <w:r>
        <w:rPr>
          <w:rFonts w:hint="eastAsia"/>
        </w:rPr>
        <w:t>)</w:t>
      </w:r>
      <w:r>
        <w:rPr>
          <w:rFonts w:hint="eastAsia"/>
        </w:rPr>
        <w:t>。</w:t>
      </w:r>
    </w:p>
    <w:p w:rsidR="000756F6" w:rsidRPr="003823E1" w:rsidRDefault="000756F6" w:rsidP="000756F6">
      <w:pPr>
        <w:pStyle w:val="SingleTxtGC"/>
        <w:rPr>
          <w:rFonts w:ascii="Time New Roman" w:eastAsia="黑体" w:hAnsi="Time New Roman" w:hint="eastAsia"/>
        </w:rPr>
      </w:pPr>
      <w:r w:rsidRPr="003823E1">
        <w:rPr>
          <w:rFonts w:ascii="Time New Roman" w:eastAsia="黑体" w:hAnsi="Time New Roman" w:hint="eastAsia"/>
        </w:rPr>
        <w:t>委员会请缔约国在下一次定期报告中提供最新资料，说明缔约国的贫穷分布情况，查明最易遭受贫穷的团体和个人，并介绍为帮助他们所采取的具体措施。委员会还促请缔约国向委员会提供关于以往减贫战略效果的最新资料，确保以基于权利的方针实施加速增长和就业方案，并辅之以一个有效、参与式和透明的监测机制。委员会提请缔约国注意委员会</w:t>
      </w:r>
      <w:r w:rsidRPr="003823E1">
        <w:rPr>
          <w:rFonts w:ascii="Time New Roman" w:eastAsia="黑体" w:hAnsi="Time New Roman" w:hint="eastAsia"/>
        </w:rPr>
        <w:t>2001</w:t>
      </w:r>
      <w:r w:rsidRPr="003823E1">
        <w:rPr>
          <w:rFonts w:ascii="Time New Roman" w:eastAsia="黑体" w:hAnsi="Time New Roman" w:hint="eastAsia"/>
        </w:rPr>
        <w:t>年关于贫困与《经济、社会、文化权利国际公约》的声明。</w:t>
      </w:r>
    </w:p>
    <w:p w:rsidR="000756F6" w:rsidRDefault="000756F6" w:rsidP="003823E1">
      <w:pPr>
        <w:pStyle w:val="H23GC"/>
        <w:rPr>
          <w:rFonts w:hint="eastAsia"/>
        </w:rPr>
      </w:pPr>
      <w:r>
        <w:rPr>
          <w:rFonts w:hint="eastAsia"/>
        </w:rPr>
        <w:tab/>
      </w:r>
      <w:r>
        <w:rPr>
          <w:rFonts w:hint="eastAsia"/>
        </w:rPr>
        <w:tab/>
      </w:r>
      <w:r>
        <w:rPr>
          <w:rFonts w:hint="eastAsia"/>
        </w:rPr>
        <w:t>适足住房和社会住房</w:t>
      </w:r>
    </w:p>
    <w:p w:rsidR="000756F6" w:rsidRDefault="000756F6" w:rsidP="003823E1">
      <w:pPr>
        <w:pStyle w:val="SingleTxtGC"/>
        <w:rPr>
          <w:rFonts w:hint="eastAsia"/>
        </w:rPr>
      </w:pPr>
      <w:r>
        <w:rPr>
          <w:rFonts w:hint="eastAsia"/>
        </w:rPr>
        <w:t>24.</w:t>
      </w:r>
      <w:r w:rsidR="003823E1">
        <w:rPr>
          <w:rFonts w:hint="eastAsia"/>
        </w:rPr>
        <w:t xml:space="preserve">  </w:t>
      </w:r>
      <w:r>
        <w:rPr>
          <w:rFonts w:hint="eastAsia"/>
        </w:rPr>
        <w:t>委员会感到遗憾的是，缔约国报告中提供的关于住房情况以及社会住房供应情况的资料不足。在这方面，委员会表示关切的是，社会保障和住房融资公司的法律地位和任务授权缺乏明确性。委员会还对以下情况感到关切：</w:t>
      </w:r>
    </w:p>
    <w:p w:rsidR="000756F6" w:rsidRDefault="000756F6" w:rsidP="003823E1">
      <w:pPr>
        <w:pStyle w:val="SingleTxtGC"/>
        <w:numPr>
          <w:ilvl w:val="0"/>
          <w:numId w:val="8"/>
        </w:numPr>
        <w:rPr>
          <w:rFonts w:hint="eastAsia"/>
        </w:rPr>
      </w:pPr>
      <w:r>
        <w:rPr>
          <w:rFonts w:hint="eastAsia"/>
        </w:rPr>
        <w:t>降雨格局的不断变化对民众特别是北部地区和城市贫民</w:t>
      </w:r>
      <w:proofErr w:type="gramStart"/>
      <w:r>
        <w:rPr>
          <w:rFonts w:hint="eastAsia"/>
        </w:rPr>
        <w:t>窟居民</w:t>
      </w:r>
      <w:proofErr w:type="gramEnd"/>
      <w:r>
        <w:rPr>
          <w:rFonts w:hint="eastAsia"/>
        </w:rPr>
        <w:t>生活和财产的影响；</w:t>
      </w:r>
    </w:p>
    <w:p w:rsidR="000756F6" w:rsidRDefault="000756F6" w:rsidP="003823E1">
      <w:pPr>
        <w:pStyle w:val="SingleTxtGC"/>
        <w:numPr>
          <w:ilvl w:val="0"/>
          <w:numId w:val="8"/>
        </w:numPr>
        <w:rPr>
          <w:rFonts w:hint="eastAsia"/>
        </w:rPr>
      </w:pPr>
      <w:r>
        <w:rPr>
          <w:rFonts w:hint="eastAsia"/>
        </w:rPr>
        <w:lastRenderedPageBreak/>
        <w:t>据报告，人口向城市地区未经规划和不受监管的定居点流动，这些定居点缺乏适足住房，经常无法获得安全饮用水和适当的卫生设施</w:t>
      </w:r>
      <w:r>
        <w:rPr>
          <w:rFonts w:hint="eastAsia"/>
        </w:rPr>
        <w:t>(</w:t>
      </w:r>
      <w:r>
        <w:rPr>
          <w:rFonts w:hint="eastAsia"/>
        </w:rPr>
        <w:t>第十一条</w:t>
      </w:r>
      <w:r>
        <w:rPr>
          <w:rFonts w:hint="eastAsia"/>
        </w:rPr>
        <w:t>)</w:t>
      </w:r>
      <w:r>
        <w:rPr>
          <w:rFonts w:hint="eastAsia"/>
        </w:rPr>
        <w:t>。</w:t>
      </w:r>
    </w:p>
    <w:p w:rsidR="000756F6" w:rsidRPr="00F4531D" w:rsidRDefault="00F4531D" w:rsidP="00F4531D">
      <w:pPr>
        <w:pStyle w:val="SingleTxtGC"/>
        <w:rPr>
          <w:rFonts w:ascii="Time New Roman" w:eastAsia="黑体" w:hAnsi="Time New Roman" w:hint="eastAsia"/>
        </w:rPr>
      </w:pPr>
      <w:r w:rsidRPr="00F4531D">
        <w:rPr>
          <w:rFonts w:ascii="Time New Roman" w:eastAsia="黑体" w:hAnsi="Time New Roman" w:hint="eastAsia"/>
        </w:rPr>
        <w:t>委员会回顾关于</w:t>
      </w:r>
      <w:r w:rsidR="000756F6" w:rsidRPr="00F4531D">
        <w:rPr>
          <w:rFonts w:ascii="Time New Roman" w:eastAsia="黑体" w:hAnsi="Time New Roman" w:hint="eastAsia"/>
        </w:rPr>
        <w:t>适足住房权的第</w:t>
      </w:r>
      <w:r w:rsidR="000756F6" w:rsidRPr="00F4531D">
        <w:rPr>
          <w:rFonts w:ascii="Time New Roman" w:eastAsia="黑体" w:hAnsi="Time New Roman" w:hint="eastAsia"/>
        </w:rPr>
        <w:t>4</w:t>
      </w:r>
      <w:r w:rsidR="000756F6" w:rsidRPr="00F4531D">
        <w:rPr>
          <w:rFonts w:ascii="Time New Roman" w:eastAsia="黑体" w:hAnsi="Time New Roman" w:hint="eastAsia"/>
        </w:rPr>
        <w:t>号</w:t>
      </w:r>
      <w:r w:rsidR="000756F6" w:rsidRPr="00F4531D">
        <w:rPr>
          <w:rFonts w:ascii="Time New Roman" w:eastAsia="黑体" w:hAnsi="Time New Roman" w:hint="eastAsia"/>
        </w:rPr>
        <w:t>(1991</w:t>
      </w:r>
      <w:r w:rsidR="000756F6" w:rsidRPr="00F4531D">
        <w:rPr>
          <w:rFonts w:ascii="Time New Roman" w:eastAsia="黑体" w:hAnsi="Time New Roman" w:hint="eastAsia"/>
        </w:rPr>
        <w:t>年</w:t>
      </w:r>
      <w:r w:rsidR="000756F6" w:rsidRPr="00F4531D">
        <w:rPr>
          <w:rFonts w:ascii="Time New Roman" w:eastAsia="黑体" w:hAnsi="Time New Roman" w:hint="eastAsia"/>
        </w:rPr>
        <w:t>)</w:t>
      </w:r>
      <w:r w:rsidR="000756F6" w:rsidRPr="00F4531D">
        <w:rPr>
          <w:rFonts w:ascii="Time New Roman" w:eastAsia="黑体" w:hAnsi="Time New Roman" w:hint="eastAsia"/>
        </w:rPr>
        <w:t>一般性意见，促请缔约国：</w:t>
      </w:r>
    </w:p>
    <w:p w:rsidR="000756F6" w:rsidRPr="00F4531D" w:rsidRDefault="000756F6" w:rsidP="00F4531D">
      <w:pPr>
        <w:pStyle w:val="SingleTxtGC"/>
        <w:numPr>
          <w:ilvl w:val="0"/>
          <w:numId w:val="11"/>
        </w:numPr>
        <w:rPr>
          <w:rFonts w:ascii="Time New Roman" w:eastAsia="黑体" w:hAnsi="Time New Roman" w:hint="eastAsia"/>
        </w:rPr>
      </w:pPr>
      <w:r w:rsidRPr="00F4531D">
        <w:rPr>
          <w:rFonts w:ascii="Time New Roman" w:eastAsia="黑体" w:hAnsi="Time New Roman" w:hint="eastAsia"/>
        </w:rPr>
        <w:t>在下一次定期报告中提供关于获得适足住房、无家可归现象和社会保障住房供应情况的最新资料，并且在这方面澄清社会保障和住房融资公司的法律地位和任务授权；</w:t>
      </w:r>
    </w:p>
    <w:p w:rsidR="000756F6" w:rsidRPr="00F4531D" w:rsidRDefault="000756F6" w:rsidP="00F4531D">
      <w:pPr>
        <w:pStyle w:val="SingleTxtGC"/>
        <w:numPr>
          <w:ilvl w:val="0"/>
          <w:numId w:val="11"/>
        </w:numPr>
        <w:rPr>
          <w:rFonts w:ascii="Time New Roman" w:eastAsia="黑体" w:hAnsi="Time New Roman" w:hint="eastAsia"/>
        </w:rPr>
      </w:pPr>
      <w:r w:rsidRPr="00F4531D">
        <w:rPr>
          <w:rFonts w:ascii="Time New Roman" w:eastAsia="黑体" w:hAnsi="Time New Roman" w:hint="eastAsia"/>
        </w:rPr>
        <w:t>采取有效措施，解决降雨格局变化对适足住房权的不利影响；</w:t>
      </w:r>
    </w:p>
    <w:p w:rsidR="000756F6" w:rsidRPr="00F4531D" w:rsidRDefault="000756F6" w:rsidP="00F4531D">
      <w:pPr>
        <w:pStyle w:val="SingleTxtGC"/>
        <w:numPr>
          <w:ilvl w:val="0"/>
          <w:numId w:val="11"/>
        </w:numPr>
        <w:rPr>
          <w:rFonts w:ascii="Time New Roman" w:eastAsia="黑体" w:hAnsi="Time New Roman" w:hint="eastAsia"/>
        </w:rPr>
      </w:pPr>
      <w:r w:rsidRPr="00F4531D">
        <w:rPr>
          <w:rFonts w:ascii="Time New Roman" w:eastAsia="黑体" w:hAnsi="Time New Roman" w:hint="eastAsia"/>
        </w:rPr>
        <w:t>提供关于人口从农村到城市地区流动情况的统计数字，按性别和年龄细分，并采取步骤，改善非正规住区人口的生活条件，包括方便其获得安全饮用水和改善的卫生设施，同时寻求长期解决办法，并确保这些人口有租约安全保障。</w:t>
      </w:r>
    </w:p>
    <w:p w:rsidR="000756F6" w:rsidRDefault="000756F6" w:rsidP="00F4531D">
      <w:pPr>
        <w:pStyle w:val="H23GC"/>
        <w:rPr>
          <w:rFonts w:hint="eastAsia"/>
        </w:rPr>
      </w:pPr>
      <w:r>
        <w:rPr>
          <w:rFonts w:hint="eastAsia"/>
        </w:rPr>
        <w:tab/>
      </w:r>
      <w:r>
        <w:rPr>
          <w:rFonts w:hint="eastAsia"/>
        </w:rPr>
        <w:tab/>
      </w:r>
      <w:r>
        <w:rPr>
          <w:rFonts w:hint="eastAsia"/>
        </w:rPr>
        <w:t>农村地区的用水和卫生设施</w:t>
      </w:r>
    </w:p>
    <w:p w:rsidR="000756F6" w:rsidRDefault="000756F6" w:rsidP="00F4531D">
      <w:pPr>
        <w:pStyle w:val="SingleTxtGC"/>
        <w:rPr>
          <w:rFonts w:hint="eastAsia"/>
        </w:rPr>
      </w:pPr>
      <w:r>
        <w:rPr>
          <w:rFonts w:hint="eastAsia"/>
        </w:rPr>
        <w:t>25.</w:t>
      </w:r>
      <w:r w:rsidR="00F4531D">
        <w:rPr>
          <w:rFonts w:hint="eastAsia"/>
        </w:rPr>
        <w:t xml:space="preserve">  </w:t>
      </w:r>
      <w:r>
        <w:rPr>
          <w:rFonts w:hint="eastAsia"/>
        </w:rPr>
        <w:t>委员会赞赏缔约国在改善获得安全饮用水和卫生设施方面取得的进展，但它感到关切的是，农村地区人口仍然不能获得充足的安全饮用水和卫生设施</w:t>
      </w:r>
      <w:r>
        <w:rPr>
          <w:rFonts w:hint="eastAsia"/>
        </w:rPr>
        <w:t>(</w:t>
      </w:r>
      <w:r>
        <w:rPr>
          <w:rFonts w:hint="eastAsia"/>
        </w:rPr>
        <w:t>第十一条</w:t>
      </w:r>
      <w:r>
        <w:rPr>
          <w:rFonts w:hint="eastAsia"/>
        </w:rPr>
        <w:t>)</w:t>
      </w:r>
      <w:r>
        <w:rPr>
          <w:rFonts w:hint="eastAsia"/>
        </w:rPr>
        <w:t>。</w:t>
      </w:r>
    </w:p>
    <w:p w:rsidR="000756F6" w:rsidRPr="00F4531D" w:rsidRDefault="000756F6" w:rsidP="000756F6">
      <w:pPr>
        <w:pStyle w:val="SingleTxtGC"/>
        <w:rPr>
          <w:rFonts w:ascii="Time New Roman" w:eastAsia="黑体" w:hAnsi="Time New Roman" w:hint="eastAsia"/>
        </w:rPr>
      </w:pPr>
      <w:r w:rsidRPr="00F4531D">
        <w:rPr>
          <w:rFonts w:ascii="Time New Roman" w:eastAsia="黑体" w:hAnsi="Time New Roman" w:hint="eastAsia"/>
        </w:rPr>
        <w:t>委员会呼吁缔约国加紧努力，确保全民获得安全饮用水和适当卫生设施，特别是在农村地区；它提请缔约国注意委员会关于水权的第</w:t>
      </w:r>
      <w:r w:rsidRPr="00F4531D">
        <w:rPr>
          <w:rFonts w:ascii="Time New Roman" w:eastAsia="黑体" w:hAnsi="Time New Roman" w:hint="eastAsia"/>
        </w:rPr>
        <w:t>15</w:t>
      </w:r>
      <w:r w:rsidRPr="00F4531D">
        <w:rPr>
          <w:rFonts w:ascii="Time New Roman" w:eastAsia="黑体" w:hAnsi="Time New Roman" w:hint="eastAsia"/>
        </w:rPr>
        <w:t>号</w:t>
      </w:r>
      <w:r w:rsidRPr="00F4531D">
        <w:rPr>
          <w:rFonts w:ascii="Time New Roman" w:eastAsia="黑体" w:hAnsi="Time New Roman" w:hint="eastAsia"/>
        </w:rPr>
        <w:t>(2002</w:t>
      </w:r>
      <w:r w:rsidRPr="00F4531D">
        <w:rPr>
          <w:rFonts w:ascii="Time New Roman" w:eastAsia="黑体" w:hAnsi="Time New Roman" w:hint="eastAsia"/>
        </w:rPr>
        <w:t>年</w:t>
      </w:r>
      <w:r w:rsidRPr="00F4531D">
        <w:rPr>
          <w:rFonts w:ascii="Time New Roman" w:eastAsia="黑体" w:hAnsi="Time New Roman" w:hint="eastAsia"/>
        </w:rPr>
        <w:t>)</w:t>
      </w:r>
      <w:r w:rsidRPr="00F4531D">
        <w:rPr>
          <w:rFonts w:ascii="Time New Roman" w:eastAsia="黑体" w:hAnsi="Time New Roman" w:hint="eastAsia"/>
        </w:rPr>
        <w:t>一般性意见和</w:t>
      </w:r>
      <w:r w:rsidRPr="00F4531D">
        <w:rPr>
          <w:rFonts w:ascii="Time New Roman" w:eastAsia="黑体" w:hAnsi="Time New Roman" w:hint="eastAsia"/>
        </w:rPr>
        <w:t>2010</w:t>
      </w:r>
      <w:r w:rsidRPr="00F4531D">
        <w:rPr>
          <w:rFonts w:ascii="Time New Roman" w:eastAsia="黑体" w:hAnsi="Time New Roman" w:hint="eastAsia"/>
        </w:rPr>
        <w:t>年关于获得卫生</w:t>
      </w:r>
      <w:proofErr w:type="gramStart"/>
      <w:r w:rsidRPr="00F4531D">
        <w:rPr>
          <w:rFonts w:ascii="Time New Roman" w:eastAsia="黑体" w:hAnsi="Time New Roman" w:hint="eastAsia"/>
        </w:rPr>
        <w:t>设施权</w:t>
      </w:r>
      <w:proofErr w:type="gramEnd"/>
      <w:r w:rsidRPr="00F4531D">
        <w:rPr>
          <w:rFonts w:ascii="Time New Roman" w:eastAsia="黑体" w:hAnsi="Time New Roman" w:hint="eastAsia"/>
        </w:rPr>
        <w:t>的声明。</w:t>
      </w:r>
    </w:p>
    <w:p w:rsidR="000756F6" w:rsidRDefault="000756F6" w:rsidP="00F4531D">
      <w:pPr>
        <w:pStyle w:val="H23GC"/>
        <w:rPr>
          <w:rFonts w:hint="eastAsia"/>
        </w:rPr>
      </w:pPr>
      <w:r>
        <w:rPr>
          <w:rFonts w:hint="eastAsia"/>
        </w:rPr>
        <w:tab/>
      </w:r>
      <w:r>
        <w:rPr>
          <w:rFonts w:hint="eastAsia"/>
        </w:rPr>
        <w:tab/>
      </w:r>
      <w:r>
        <w:rPr>
          <w:rFonts w:hint="eastAsia"/>
        </w:rPr>
        <w:t>粮食权</w:t>
      </w:r>
    </w:p>
    <w:p w:rsidR="000756F6" w:rsidRDefault="000756F6" w:rsidP="00F4531D">
      <w:pPr>
        <w:pStyle w:val="SingleTxtGC"/>
        <w:rPr>
          <w:rFonts w:hint="eastAsia"/>
        </w:rPr>
      </w:pPr>
      <w:r>
        <w:rPr>
          <w:rFonts w:hint="eastAsia"/>
        </w:rPr>
        <w:t>26.</w:t>
      </w:r>
      <w:r w:rsidR="00F4531D">
        <w:rPr>
          <w:rFonts w:hint="eastAsia"/>
        </w:rPr>
        <w:t xml:space="preserve">  </w:t>
      </w:r>
      <w:r>
        <w:rPr>
          <w:rFonts w:hint="eastAsia"/>
        </w:rPr>
        <w:t>委员会对缔约国严重缺乏粮食保障和普遍的营养不良状况</w:t>
      </w:r>
      <w:r>
        <w:rPr>
          <w:rFonts w:hint="eastAsia"/>
        </w:rPr>
        <w:t>(</w:t>
      </w:r>
      <w:r>
        <w:rPr>
          <w:rFonts w:hint="eastAsia"/>
        </w:rPr>
        <w:t>特别是五岁以下儿童</w:t>
      </w:r>
      <w:r>
        <w:rPr>
          <w:rFonts w:hint="eastAsia"/>
        </w:rPr>
        <w:t>)</w:t>
      </w:r>
      <w:r>
        <w:rPr>
          <w:rFonts w:hint="eastAsia"/>
        </w:rPr>
        <w:t>感到关切。委员会还对农业产量较低感到关切，这导致粮食价格高企，缔约国严重依赖粮食进口</w:t>
      </w:r>
      <w:r>
        <w:rPr>
          <w:rFonts w:hint="eastAsia"/>
        </w:rPr>
        <w:t xml:space="preserve"> (</w:t>
      </w:r>
      <w:r>
        <w:rPr>
          <w:rFonts w:hint="eastAsia"/>
        </w:rPr>
        <w:t>第十一条</w:t>
      </w:r>
      <w:r>
        <w:rPr>
          <w:rFonts w:hint="eastAsia"/>
        </w:rPr>
        <w:t>)</w:t>
      </w:r>
      <w:r>
        <w:rPr>
          <w:rFonts w:hint="eastAsia"/>
        </w:rPr>
        <w:t>。</w:t>
      </w:r>
    </w:p>
    <w:p w:rsidR="000756F6" w:rsidRPr="00F4531D" w:rsidRDefault="000756F6" w:rsidP="000756F6">
      <w:pPr>
        <w:pStyle w:val="SingleTxtGC"/>
        <w:rPr>
          <w:rFonts w:ascii="Time New Roman" w:eastAsia="黑体" w:hAnsi="Time New Roman" w:hint="eastAsia"/>
        </w:rPr>
      </w:pPr>
      <w:r w:rsidRPr="00F4531D">
        <w:rPr>
          <w:rFonts w:ascii="Time New Roman" w:eastAsia="黑体" w:hAnsi="Time New Roman" w:hint="eastAsia"/>
        </w:rPr>
        <w:t>委员会建议缔约国加紧努力，包括通过国家营养政策，解决长期缺乏粮食保障、长期营养不良现象和儿童至关重要的营养需要。缔约国应采取进一步措施，提高农业产量，包括通过确保在不歧视的基础上向农民提供支持，尤其以小农为目标。委员会请缔约国注意委员会关于适足</w:t>
      </w:r>
      <w:proofErr w:type="gramStart"/>
      <w:r w:rsidRPr="00F4531D">
        <w:rPr>
          <w:rFonts w:ascii="Time New Roman" w:eastAsia="黑体" w:hAnsi="Time New Roman" w:hint="eastAsia"/>
        </w:rPr>
        <w:t>食物权</w:t>
      </w:r>
      <w:proofErr w:type="gramEnd"/>
      <w:r w:rsidRPr="00F4531D">
        <w:rPr>
          <w:rFonts w:ascii="Time New Roman" w:eastAsia="黑体" w:hAnsi="Time New Roman" w:hint="eastAsia"/>
        </w:rPr>
        <w:t>的第</w:t>
      </w:r>
      <w:r w:rsidRPr="00F4531D">
        <w:rPr>
          <w:rFonts w:ascii="Time New Roman" w:eastAsia="黑体" w:hAnsi="Time New Roman" w:hint="eastAsia"/>
        </w:rPr>
        <w:t>12</w:t>
      </w:r>
      <w:r w:rsidRPr="00F4531D">
        <w:rPr>
          <w:rFonts w:ascii="Time New Roman" w:eastAsia="黑体" w:hAnsi="Time New Roman" w:hint="eastAsia"/>
        </w:rPr>
        <w:t>号</w:t>
      </w:r>
      <w:r w:rsidRPr="00F4531D">
        <w:rPr>
          <w:rFonts w:ascii="Time New Roman" w:eastAsia="黑体" w:hAnsi="Time New Roman" w:hint="eastAsia"/>
        </w:rPr>
        <w:t>(1999</w:t>
      </w:r>
      <w:r w:rsidRPr="00F4531D">
        <w:rPr>
          <w:rFonts w:ascii="Time New Roman" w:eastAsia="黑体" w:hAnsi="Time New Roman" w:hint="eastAsia"/>
        </w:rPr>
        <w:t>年</w:t>
      </w:r>
      <w:r w:rsidRPr="00F4531D">
        <w:rPr>
          <w:rFonts w:ascii="Time New Roman" w:eastAsia="黑体" w:hAnsi="Time New Roman" w:hint="eastAsia"/>
        </w:rPr>
        <w:t>)</w:t>
      </w:r>
      <w:r w:rsidRPr="00F4531D">
        <w:rPr>
          <w:rFonts w:ascii="Time New Roman" w:eastAsia="黑体" w:hAnsi="Time New Roman" w:hint="eastAsia"/>
        </w:rPr>
        <w:t>一般性意见和联合国粮食及农业组织</w:t>
      </w:r>
      <w:r w:rsidRPr="00F4531D">
        <w:rPr>
          <w:rFonts w:ascii="Time New Roman" w:eastAsia="黑体" w:hAnsi="Time New Roman" w:hint="eastAsia"/>
        </w:rPr>
        <w:t>2004</w:t>
      </w:r>
      <w:r w:rsidRPr="00F4531D">
        <w:rPr>
          <w:rFonts w:ascii="Time New Roman" w:eastAsia="黑体" w:hAnsi="Time New Roman" w:hint="eastAsia"/>
        </w:rPr>
        <w:t>年通过的《支持在国家粮食保障范围内逐步实现适足食物权的自愿导则》。</w:t>
      </w:r>
    </w:p>
    <w:p w:rsidR="000756F6" w:rsidRDefault="000756F6" w:rsidP="00F4531D">
      <w:pPr>
        <w:pStyle w:val="H23GC"/>
        <w:rPr>
          <w:rFonts w:hint="eastAsia"/>
        </w:rPr>
      </w:pPr>
      <w:r>
        <w:rPr>
          <w:rFonts w:hint="eastAsia"/>
        </w:rPr>
        <w:tab/>
      </w:r>
      <w:r>
        <w:rPr>
          <w:rFonts w:hint="eastAsia"/>
        </w:rPr>
        <w:tab/>
      </w:r>
      <w:r>
        <w:rPr>
          <w:rFonts w:hint="eastAsia"/>
        </w:rPr>
        <w:t>获得保健服务和死亡率</w:t>
      </w:r>
    </w:p>
    <w:p w:rsidR="000756F6" w:rsidRDefault="000756F6" w:rsidP="00F4531D">
      <w:pPr>
        <w:pStyle w:val="SingleTxtGC"/>
        <w:rPr>
          <w:rFonts w:hint="eastAsia"/>
        </w:rPr>
      </w:pPr>
      <w:r>
        <w:rPr>
          <w:rFonts w:hint="eastAsia"/>
        </w:rPr>
        <w:t>27.</w:t>
      </w:r>
      <w:r w:rsidR="00F4531D">
        <w:rPr>
          <w:rFonts w:hint="eastAsia"/>
        </w:rPr>
        <w:t xml:space="preserve">  </w:t>
      </w:r>
      <w:r>
        <w:rPr>
          <w:rFonts w:hint="eastAsia"/>
        </w:rPr>
        <w:t>委员会感到关切的是，缔约国没有全民医疗保健服务。它还感到关切的是，合格的保健专业人员人数很少，而且医疗设备和用品极缺。委员会进一步关切地注意到产妇和婴儿死亡率很高，特别是在农村地区</w:t>
      </w:r>
      <w:r>
        <w:rPr>
          <w:rFonts w:hint="eastAsia"/>
        </w:rPr>
        <w:t>(</w:t>
      </w:r>
      <w:r>
        <w:rPr>
          <w:rFonts w:hint="eastAsia"/>
        </w:rPr>
        <w:t>第十二条</w:t>
      </w:r>
      <w:r>
        <w:rPr>
          <w:rFonts w:hint="eastAsia"/>
        </w:rPr>
        <w:t>)</w:t>
      </w:r>
      <w:r>
        <w:rPr>
          <w:rFonts w:hint="eastAsia"/>
        </w:rPr>
        <w:t>。</w:t>
      </w:r>
    </w:p>
    <w:p w:rsidR="000756F6" w:rsidRPr="00F4531D" w:rsidRDefault="000756F6" w:rsidP="000756F6">
      <w:pPr>
        <w:pStyle w:val="SingleTxtGC"/>
        <w:rPr>
          <w:rFonts w:ascii="Time New Roman" w:eastAsia="黑体" w:hAnsi="Time New Roman" w:hint="eastAsia"/>
        </w:rPr>
      </w:pPr>
      <w:r w:rsidRPr="00F4531D">
        <w:rPr>
          <w:rFonts w:ascii="Time New Roman" w:eastAsia="黑体" w:hAnsi="Time New Roman" w:hint="eastAsia"/>
        </w:rPr>
        <w:t>根据委员会关于享有可达到的最高标准健康权的第</w:t>
      </w:r>
      <w:r w:rsidRPr="00F4531D">
        <w:rPr>
          <w:rFonts w:ascii="Time New Roman" w:eastAsia="黑体" w:hAnsi="Time New Roman" w:hint="eastAsia"/>
        </w:rPr>
        <w:t>14</w:t>
      </w:r>
      <w:r w:rsidRPr="00F4531D">
        <w:rPr>
          <w:rFonts w:ascii="Time New Roman" w:eastAsia="黑体" w:hAnsi="Time New Roman" w:hint="eastAsia"/>
        </w:rPr>
        <w:t>号</w:t>
      </w:r>
      <w:r w:rsidRPr="00F4531D">
        <w:rPr>
          <w:rFonts w:ascii="Time New Roman" w:eastAsia="黑体" w:hAnsi="Time New Roman" w:hint="eastAsia"/>
        </w:rPr>
        <w:t>(2000</w:t>
      </w:r>
      <w:r w:rsidRPr="00F4531D">
        <w:rPr>
          <w:rFonts w:ascii="Time New Roman" w:eastAsia="黑体" w:hAnsi="Time New Roman" w:hint="eastAsia"/>
        </w:rPr>
        <w:t>年</w:t>
      </w:r>
      <w:r w:rsidRPr="00F4531D">
        <w:rPr>
          <w:rFonts w:ascii="Time New Roman" w:eastAsia="黑体" w:hAnsi="Time New Roman" w:hint="eastAsia"/>
        </w:rPr>
        <w:t>)</w:t>
      </w:r>
      <w:r w:rsidRPr="00F4531D">
        <w:rPr>
          <w:rFonts w:ascii="Time New Roman" w:eastAsia="黑体" w:hAnsi="Time New Roman" w:hint="eastAsia"/>
        </w:rPr>
        <w:t>一般性意见，委员会建议缔约国：</w:t>
      </w:r>
    </w:p>
    <w:p w:rsidR="000756F6" w:rsidRPr="00F4531D" w:rsidRDefault="000756F6" w:rsidP="00F4531D">
      <w:pPr>
        <w:pStyle w:val="SingleTxtGC"/>
        <w:numPr>
          <w:ilvl w:val="0"/>
          <w:numId w:val="12"/>
        </w:numPr>
        <w:rPr>
          <w:rFonts w:ascii="Time New Roman" w:eastAsia="黑体" w:hAnsi="Time New Roman" w:hint="eastAsia"/>
        </w:rPr>
      </w:pPr>
      <w:r w:rsidRPr="00F4531D">
        <w:rPr>
          <w:rFonts w:ascii="Time New Roman" w:eastAsia="黑体" w:hAnsi="Time New Roman" w:hint="eastAsia"/>
        </w:rPr>
        <w:lastRenderedPageBreak/>
        <w:t>加紧努力，改善保健服务，包括向卫生部门分配更多资源，确保特别重视培训卫生推广员和向卫生设施提供适足医疗设备和用品；</w:t>
      </w:r>
    </w:p>
    <w:p w:rsidR="000756F6" w:rsidRPr="00F4531D" w:rsidRDefault="000756F6" w:rsidP="00F4531D">
      <w:pPr>
        <w:pStyle w:val="SingleTxtGC"/>
        <w:numPr>
          <w:ilvl w:val="0"/>
          <w:numId w:val="12"/>
        </w:numPr>
        <w:rPr>
          <w:rFonts w:ascii="Time New Roman" w:eastAsia="黑体" w:hAnsi="Time New Roman" w:hint="eastAsia"/>
        </w:rPr>
      </w:pPr>
      <w:r w:rsidRPr="00F4531D">
        <w:rPr>
          <w:rFonts w:ascii="Time New Roman" w:eastAsia="黑体" w:hAnsi="Time New Roman" w:hint="eastAsia"/>
        </w:rPr>
        <w:t>立即采取步骤，降低产妇和婴儿高死亡率，并确保分娩由掌握技能的助产士协助；</w:t>
      </w:r>
    </w:p>
    <w:p w:rsidR="000756F6" w:rsidRPr="00F4531D" w:rsidRDefault="000756F6" w:rsidP="00F4531D">
      <w:pPr>
        <w:pStyle w:val="SingleTxtGC"/>
        <w:numPr>
          <w:ilvl w:val="0"/>
          <w:numId w:val="12"/>
        </w:numPr>
        <w:rPr>
          <w:rFonts w:ascii="Time New Roman" w:eastAsia="黑体" w:hAnsi="Time New Roman" w:hint="eastAsia"/>
        </w:rPr>
      </w:pPr>
      <w:r w:rsidRPr="00F4531D">
        <w:rPr>
          <w:rFonts w:ascii="Time New Roman" w:eastAsia="黑体" w:hAnsi="Time New Roman" w:hint="eastAsia"/>
        </w:rPr>
        <w:t>考虑到“关于采取基于人权的方式执行降低可预防的孕产妇死亡率和发病率的政策和方案的技术指南”</w:t>
      </w:r>
      <w:r w:rsidRPr="00F4531D">
        <w:rPr>
          <w:rFonts w:ascii="Time New Roman" w:eastAsia="黑体" w:hAnsi="Time New Roman" w:hint="eastAsia"/>
        </w:rPr>
        <w:t>(A/</w:t>
      </w:r>
      <w:proofErr w:type="spellStart"/>
      <w:r w:rsidRPr="00F4531D">
        <w:rPr>
          <w:rFonts w:ascii="Time New Roman" w:eastAsia="黑体" w:hAnsi="Time New Roman" w:hint="eastAsia"/>
        </w:rPr>
        <w:t>HRC</w:t>
      </w:r>
      <w:proofErr w:type="spellEnd"/>
      <w:r w:rsidRPr="00F4531D">
        <w:rPr>
          <w:rFonts w:ascii="Time New Roman" w:eastAsia="黑体" w:hAnsi="Time New Roman" w:hint="eastAsia"/>
        </w:rPr>
        <w:t>/21/22)</w:t>
      </w:r>
      <w:r w:rsidRPr="00F4531D">
        <w:rPr>
          <w:rFonts w:ascii="Time New Roman" w:eastAsia="黑体" w:hAnsi="Time New Roman" w:hint="eastAsia"/>
        </w:rPr>
        <w:t>；</w:t>
      </w:r>
      <w:r w:rsidRPr="00F4531D">
        <w:rPr>
          <w:rFonts w:ascii="Time New Roman" w:eastAsia="黑体" w:hAnsi="Time New Roman" w:hint="eastAsia"/>
        </w:rPr>
        <w:t xml:space="preserve"> </w:t>
      </w:r>
    </w:p>
    <w:p w:rsidR="000756F6" w:rsidRPr="00F4531D" w:rsidRDefault="000756F6" w:rsidP="00F4531D">
      <w:pPr>
        <w:pStyle w:val="SingleTxtGC"/>
        <w:numPr>
          <w:ilvl w:val="0"/>
          <w:numId w:val="12"/>
        </w:numPr>
        <w:rPr>
          <w:rFonts w:ascii="Time New Roman" w:eastAsia="黑体" w:hAnsi="Time New Roman" w:hint="eastAsia"/>
        </w:rPr>
      </w:pPr>
      <w:r w:rsidRPr="00F4531D">
        <w:rPr>
          <w:rFonts w:ascii="Time New Roman" w:eastAsia="黑体" w:hAnsi="Time New Roman" w:hint="eastAsia"/>
        </w:rPr>
        <w:t>加紧努力，改善妇女获得基本产科护理和新生儿护理、性健康和生殖健康服务和使用基本保健设施的途径，尤其是在农村地区。</w:t>
      </w:r>
    </w:p>
    <w:p w:rsidR="000756F6" w:rsidRDefault="000756F6" w:rsidP="00F4531D">
      <w:pPr>
        <w:pStyle w:val="H23GC"/>
        <w:rPr>
          <w:rFonts w:hint="eastAsia"/>
        </w:rPr>
      </w:pPr>
      <w:r>
        <w:rPr>
          <w:rFonts w:hint="eastAsia"/>
        </w:rPr>
        <w:tab/>
      </w:r>
      <w:r>
        <w:rPr>
          <w:rFonts w:hint="eastAsia"/>
        </w:rPr>
        <w:tab/>
      </w:r>
      <w:r>
        <w:rPr>
          <w:rFonts w:hint="eastAsia"/>
        </w:rPr>
        <w:t>受教育机会和辍学率</w:t>
      </w:r>
    </w:p>
    <w:p w:rsidR="000756F6" w:rsidRDefault="000756F6" w:rsidP="00F4531D">
      <w:pPr>
        <w:pStyle w:val="SingleTxtGC"/>
        <w:rPr>
          <w:rFonts w:hint="eastAsia"/>
        </w:rPr>
      </w:pPr>
      <w:r>
        <w:rPr>
          <w:rFonts w:hint="eastAsia"/>
        </w:rPr>
        <w:t>28.</w:t>
      </w:r>
      <w:r w:rsidR="00F4531D">
        <w:rPr>
          <w:rFonts w:hint="eastAsia"/>
        </w:rPr>
        <w:t xml:space="preserve">  </w:t>
      </w:r>
      <w:r>
        <w:rPr>
          <w:rFonts w:hint="eastAsia"/>
        </w:rPr>
        <w:t>委员会欢迎缔约国在改善受教育机会和实现小学入学率上性别平等方面所取得的进展。然而，委员会仍对以下情况感到关切：</w:t>
      </w:r>
    </w:p>
    <w:p w:rsidR="000756F6" w:rsidRDefault="000756F6" w:rsidP="00F4531D">
      <w:pPr>
        <w:pStyle w:val="SingleTxtGC"/>
        <w:numPr>
          <w:ilvl w:val="0"/>
          <w:numId w:val="14"/>
        </w:numPr>
        <w:rPr>
          <w:rFonts w:hint="eastAsia"/>
        </w:rPr>
      </w:pPr>
      <w:r>
        <w:rPr>
          <w:rFonts w:hint="eastAsia"/>
        </w:rPr>
        <w:t>城乡地区之间在获得教育方面仍存在差距，难民儿童的受教育机会受到阻碍；</w:t>
      </w:r>
    </w:p>
    <w:p w:rsidR="000756F6" w:rsidRDefault="000756F6" w:rsidP="00F4531D">
      <w:pPr>
        <w:pStyle w:val="SingleTxtGC"/>
        <w:numPr>
          <w:ilvl w:val="0"/>
          <w:numId w:val="14"/>
        </w:numPr>
        <w:rPr>
          <w:rFonts w:hint="eastAsia"/>
        </w:rPr>
      </w:pPr>
      <w:r>
        <w:rPr>
          <w:rFonts w:hint="eastAsia"/>
        </w:rPr>
        <w:t>教育的隐性成本，主要影响属于边缘化和弱势群体的儿童；</w:t>
      </w:r>
    </w:p>
    <w:p w:rsidR="000756F6" w:rsidRDefault="000756F6" w:rsidP="00F4531D">
      <w:pPr>
        <w:pStyle w:val="SingleTxtGC"/>
        <w:numPr>
          <w:ilvl w:val="0"/>
          <w:numId w:val="14"/>
        </w:numPr>
        <w:rPr>
          <w:rFonts w:hint="eastAsia"/>
        </w:rPr>
      </w:pPr>
      <w:r>
        <w:rPr>
          <w:rFonts w:hint="eastAsia"/>
        </w:rPr>
        <w:t>学校基础设施较差，包括获取水和卫生设施的途径有限，特别是在农村地区，而且，教学材料质量很低；</w:t>
      </w:r>
      <w:r>
        <w:rPr>
          <w:rFonts w:hint="eastAsia"/>
        </w:rPr>
        <w:t xml:space="preserve"> </w:t>
      </w:r>
    </w:p>
    <w:p w:rsidR="000756F6" w:rsidRDefault="000756F6" w:rsidP="00F4531D">
      <w:pPr>
        <w:pStyle w:val="SingleTxtGC"/>
        <w:numPr>
          <w:ilvl w:val="0"/>
          <w:numId w:val="14"/>
        </w:numPr>
        <w:rPr>
          <w:rFonts w:hint="eastAsia"/>
        </w:rPr>
      </w:pPr>
      <w:r>
        <w:rPr>
          <w:rFonts w:hint="eastAsia"/>
        </w:rPr>
        <w:t>辍学率很高</w:t>
      </w:r>
      <w:r>
        <w:rPr>
          <w:rFonts w:hint="eastAsia"/>
        </w:rPr>
        <w:t>(</w:t>
      </w:r>
      <w:r>
        <w:rPr>
          <w:rFonts w:hint="eastAsia"/>
        </w:rPr>
        <w:t>尤其是女童</w:t>
      </w:r>
      <w:r>
        <w:rPr>
          <w:rFonts w:hint="eastAsia"/>
        </w:rPr>
        <w:t>)</w:t>
      </w:r>
      <w:r>
        <w:rPr>
          <w:rFonts w:hint="eastAsia"/>
        </w:rPr>
        <w:t>，据报告是由于童婚造成的</w:t>
      </w:r>
      <w:r>
        <w:rPr>
          <w:rFonts w:hint="eastAsia"/>
        </w:rPr>
        <w:t>(</w:t>
      </w:r>
      <w:r>
        <w:rPr>
          <w:rFonts w:hint="eastAsia"/>
        </w:rPr>
        <w:t>第十三至十四条</w:t>
      </w:r>
      <w:r>
        <w:rPr>
          <w:rFonts w:hint="eastAsia"/>
        </w:rPr>
        <w:t>)</w:t>
      </w:r>
      <w:r>
        <w:rPr>
          <w:rFonts w:hint="eastAsia"/>
        </w:rPr>
        <w:t>。</w:t>
      </w:r>
    </w:p>
    <w:p w:rsidR="000756F6" w:rsidRPr="00F4531D" w:rsidRDefault="000756F6" w:rsidP="000756F6">
      <w:pPr>
        <w:pStyle w:val="SingleTxtGC"/>
        <w:rPr>
          <w:rFonts w:ascii="Time New Roman" w:eastAsia="黑体" w:hAnsi="Time New Roman" w:hint="eastAsia"/>
        </w:rPr>
      </w:pPr>
      <w:r w:rsidRPr="00F4531D">
        <w:rPr>
          <w:rFonts w:ascii="Time New Roman" w:eastAsia="黑体" w:hAnsi="Time New Roman" w:hint="eastAsia"/>
        </w:rPr>
        <w:t>委员会建议缔约国继续增加教育部门支出并加以有效使用，以实现所有儿童在小学阶段的入学、就读和毕业。根据委员会关于受教育权的第</w:t>
      </w:r>
      <w:r w:rsidRPr="00F4531D">
        <w:rPr>
          <w:rFonts w:ascii="Time New Roman" w:eastAsia="黑体" w:hAnsi="Time New Roman" w:hint="eastAsia"/>
        </w:rPr>
        <w:t>13</w:t>
      </w:r>
      <w:r w:rsidRPr="00F4531D">
        <w:rPr>
          <w:rFonts w:ascii="Time New Roman" w:eastAsia="黑体" w:hAnsi="Time New Roman" w:hint="eastAsia"/>
        </w:rPr>
        <w:t>号</w:t>
      </w:r>
      <w:r w:rsidRPr="00F4531D">
        <w:rPr>
          <w:rFonts w:ascii="Time New Roman" w:eastAsia="黑体" w:hAnsi="Time New Roman" w:hint="eastAsia"/>
        </w:rPr>
        <w:t>(1999</w:t>
      </w:r>
      <w:r w:rsidRPr="00F4531D">
        <w:rPr>
          <w:rFonts w:ascii="Time New Roman" w:eastAsia="黑体" w:hAnsi="Time New Roman" w:hint="eastAsia"/>
        </w:rPr>
        <w:t>年</w:t>
      </w:r>
      <w:r w:rsidRPr="00F4531D">
        <w:rPr>
          <w:rFonts w:ascii="Time New Roman" w:eastAsia="黑体" w:hAnsi="Time New Roman" w:hint="eastAsia"/>
        </w:rPr>
        <w:t>)</w:t>
      </w:r>
      <w:r w:rsidRPr="00F4531D">
        <w:rPr>
          <w:rFonts w:ascii="Time New Roman" w:eastAsia="黑体" w:hAnsi="Time New Roman" w:hint="eastAsia"/>
        </w:rPr>
        <w:t>一般性意见，委员会促请缔约国：</w:t>
      </w:r>
    </w:p>
    <w:p w:rsidR="000756F6" w:rsidRPr="00F4531D" w:rsidRDefault="000756F6" w:rsidP="00F4531D">
      <w:pPr>
        <w:pStyle w:val="SingleTxtGC"/>
        <w:numPr>
          <w:ilvl w:val="0"/>
          <w:numId w:val="16"/>
        </w:numPr>
        <w:rPr>
          <w:rFonts w:ascii="Time New Roman" w:eastAsia="黑体" w:hAnsi="Time New Roman" w:hint="eastAsia"/>
        </w:rPr>
      </w:pPr>
      <w:r w:rsidRPr="00F4531D">
        <w:rPr>
          <w:rFonts w:ascii="Time New Roman" w:eastAsia="黑体" w:hAnsi="Time New Roman" w:hint="eastAsia"/>
        </w:rPr>
        <w:t>加强各种措施和方案，以解决农村地区儿童上学问题，并确保向难民儿童颁发身份证，为他们接受教育提供便利；</w:t>
      </w:r>
    </w:p>
    <w:p w:rsidR="000756F6" w:rsidRPr="00F4531D" w:rsidRDefault="000756F6" w:rsidP="00F4531D">
      <w:pPr>
        <w:pStyle w:val="SingleTxtGC"/>
        <w:numPr>
          <w:ilvl w:val="0"/>
          <w:numId w:val="16"/>
        </w:numPr>
        <w:rPr>
          <w:rFonts w:ascii="Time New Roman" w:eastAsia="黑体" w:hAnsi="Time New Roman" w:hint="eastAsia"/>
        </w:rPr>
      </w:pPr>
      <w:r w:rsidRPr="00F4531D">
        <w:rPr>
          <w:rFonts w:ascii="Time New Roman" w:eastAsia="黑体" w:hAnsi="Time New Roman" w:hint="eastAsia"/>
        </w:rPr>
        <w:t>切实解决学校教育的间接和隐含成本问题；</w:t>
      </w:r>
    </w:p>
    <w:p w:rsidR="000756F6" w:rsidRPr="00F4531D" w:rsidRDefault="000756F6" w:rsidP="00F4531D">
      <w:pPr>
        <w:pStyle w:val="SingleTxtGC"/>
        <w:numPr>
          <w:ilvl w:val="0"/>
          <w:numId w:val="16"/>
        </w:numPr>
        <w:rPr>
          <w:rFonts w:ascii="Time New Roman" w:eastAsia="黑体" w:hAnsi="Time New Roman" w:hint="eastAsia"/>
        </w:rPr>
      </w:pPr>
      <w:r w:rsidRPr="00F4531D">
        <w:rPr>
          <w:rFonts w:ascii="Time New Roman" w:eastAsia="黑体" w:hAnsi="Time New Roman" w:hint="eastAsia"/>
        </w:rPr>
        <w:t>加紧努力，改善学校基础设施和教学材料，特别是在农村地区；</w:t>
      </w:r>
    </w:p>
    <w:p w:rsidR="000756F6" w:rsidRPr="00F4531D" w:rsidRDefault="000756F6" w:rsidP="00F4531D">
      <w:pPr>
        <w:pStyle w:val="SingleTxtGC"/>
        <w:numPr>
          <w:ilvl w:val="0"/>
          <w:numId w:val="16"/>
        </w:numPr>
        <w:rPr>
          <w:rFonts w:ascii="Time New Roman" w:eastAsia="黑体" w:hAnsi="Time New Roman" w:hint="eastAsia"/>
        </w:rPr>
      </w:pPr>
      <w:r w:rsidRPr="00F4531D">
        <w:rPr>
          <w:rFonts w:ascii="Time New Roman" w:eastAsia="黑体" w:hAnsi="Time New Roman" w:hint="eastAsia"/>
        </w:rPr>
        <w:t>采取适当措施，降低儿童特别是女童辍学率。</w:t>
      </w:r>
    </w:p>
    <w:p w:rsidR="000756F6" w:rsidRDefault="000756F6" w:rsidP="00F4531D">
      <w:pPr>
        <w:pStyle w:val="H23GC"/>
        <w:rPr>
          <w:rFonts w:hint="eastAsia"/>
        </w:rPr>
      </w:pPr>
      <w:r>
        <w:rPr>
          <w:rFonts w:hint="eastAsia"/>
        </w:rPr>
        <w:tab/>
      </w:r>
      <w:r>
        <w:rPr>
          <w:rFonts w:hint="eastAsia"/>
        </w:rPr>
        <w:tab/>
      </w:r>
      <w:r>
        <w:rPr>
          <w:rFonts w:hint="eastAsia"/>
        </w:rPr>
        <w:t>互联网接入</w:t>
      </w:r>
    </w:p>
    <w:p w:rsidR="000756F6" w:rsidRDefault="000756F6" w:rsidP="00F4531D">
      <w:pPr>
        <w:pStyle w:val="SingleTxtGC"/>
        <w:rPr>
          <w:rFonts w:hint="eastAsia"/>
        </w:rPr>
      </w:pPr>
      <w:r>
        <w:rPr>
          <w:rFonts w:hint="eastAsia"/>
        </w:rPr>
        <w:t>29.</w:t>
      </w:r>
      <w:r w:rsidR="00F4531D">
        <w:rPr>
          <w:rFonts w:hint="eastAsia"/>
        </w:rPr>
        <w:t xml:space="preserve">  </w:t>
      </w:r>
      <w:r>
        <w:rPr>
          <w:rFonts w:hint="eastAsia"/>
        </w:rPr>
        <w:t>委员会关切地注意到，互联网接入限于某些城市地区</w:t>
      </w:r>
      <w:r>
        <w:rPr>
          <w:rFonts w:hint="eastAsia"/>
        </w:rPr>
        <w:t>(</w:t>
      </w:r>
      <w:r>
        <w:rPr>
          <w:rFonts w:hint="eastAsia"/>
        </w:rPr>
        <w:t>第十五条</w:t>
      </w:r>
      <w:r w:rsidR="00F4531D">
        <w:rPr>
          <w:rFonts w:hint="eastAsia"/>
        </w:rPr>
        <w:t>)</w:t>
      </w:r>
      <w:r w:rsidR="00F4531D">
        <w:rPr>
          <w:rFonts w:hint="eastAsia"/>
        </w:rPr>
        <w:t>。</w:t>
      </w:r>
    </w:p>
    <w:p w:rsidR="000756F6" w:rsidRPr="00F4531D" w:rsidRDefault="000756F6" w:rsidP="000756F6">
      <w:pPr>
        <w:pStyle w:val="SingleTxtGC"/>
        <w:rPr>
          <w:rFonts w:ascii="Time New Roman" w:eastAsia="黑体" w:hAnsi="Time New Roman" w:hint="eastAsia"/>
        </w:rPr>
      </w:pPr>
      <w:r w:rsidRPr="00F4531D">
        <w:rPr>
          <w:rFonts w:ascii="Time New Roman" w:eastAsia="黑体" w:hAnsi="Time New Roman" w:hint="eastAsia"/>
        </w:rPr>
        <w:t>委员会促请缔约国加倍努力，在各地增加可负担得起的互联网接入，特别是为处境不利和被边缘化的个人和群体。</w:t>
      </w:r>
    </w:p>
    <w:p w:rsidR="000756F6" w:rsidRDefault="000756F6" w:rsidP="00F4531D">
      <w:pPr>
        <w:pStyle w:val="H1GC"/>
        <w:rPr>
          <w:rFonts w:hint="eastAsia"/>
        </w:rPr>
      </w:pPr>
      <w:r>
        <w:rPr>
          <w:rFonts w:hint="eastAsia"/>
        </w:rPr>
        <w:lastRenderedPageBreak/>
        <w:tab/>
        <w:t>D.</w:t>
      </w:r>
      <w:r w:rsidR="00F4531D">
        <w:rPr>
          <w:rFonts w:hint="eastAsia"/>
        </w:rPr>
        <w:tab/>
      </w:r>
      <w:r>
        <w:rPr>
          <w:rFonts w:hint="eastAsia"/>
        </w:rPr>
        <w:t>其他建议</w:t>
      </w:r>
    </w:p>
    <w:p w:rsidR="000756F6" w:rsidRPr="00F4531D" w:rsidRDefault="000756F6" w:rsidP="00F4531D">
      <w:pPr>
        <w:pStyle w:val="SingleTxtGC"/>
        <w:rPr>
          <w:rFonts w:ascii="Time New Roman" w:eastAsia="黑体" w:hAnsi="Time New Roman" w:hint="eastAsia"/>
        </w:rPr>
      </w:pPr>
      <w:r w:rsidRPr="00F4531D">
        <w:rPr>
          <w:rFonts w:ascii="Time New Roman" w:eastAsia="黑体" w:hAnsi="Time New Roman" w:hint="eastAsia"/>
        </w:rPr>
        <w:t>30.</w:t>
      </w:r>
      <w:r w:rsidR="00F4531D" w:rsidRPr="00F4531D">
        <w:rPr>
          <w:rFonts w:ascii="Time New Roman" w:eastAsia="黑体" w:hAnsi="Time New Roman" w:hint="eastAsia"/>
        </w:rPr>
        <w:t xml:space="preserve">  </w:t>
      </w:r>
      <w:r w:rsidRPr="00F4531D">
        <w:rPr>
          <w:rFonts w:ascii="Time New Roman" w:eastAsia="黑体" w:hAnsi="Time New Roman" w:hint="eastAsia"/>
        </w:rPr>
        <w:t>委员会鼓励缔约国批准《经济、社会、文化权利公约任择议定书》。</w:t>
      </w:r>
    </w:p>
    <w:p w:rsidR="000756F6" w:rsidRPr="00F4531D" w:rsidRDefault="000756F6" w:rsidP="00F4531D">
      <w:pPr>
        <w:pStyle w:val="SingleTxtGC"/>
        <w:rPr>
          <w:rFonts w:ascii="Time New Roman" w:eastAsia="黑体" w:hAnsi="Time New Roman" w:hint="eastAsia"/>
        </w:rPr>
      </w:pPr>
      <w:r w:rsidRPr="00F4531D">
        <w:rPr>
          <w:rFonts w:ascii="Time New Roman" w:eastAsia="黑体" w:hAnsi="Time New Roman" w:hint="eastAsia"/>
        </w:rPr>
        <w:t>31.</w:t>
      </w:r>
      <w:r w:rsidR="00F4531D" w:rsidRPr="00F4531D">
        <w:rPr>
          <w:rFonts w:ascii="Time New Roman" w:eastAsia="黑体" w:hAnsi="Time New Roman" w:hint="eastAsia"/>
        </w:rPr>
        <w:t xml:space="preserve">  </w:t>
      </w:r>
      <w:r w:rsidRPr="00F4531D">
        <w:rPr>
          <w:rFonts w:ascii="Time New Roman" w:eastAsia="黑体" w:hAnsi="Time New Roman" w:hint="eastAsia"/>
        </w:rPr>
        <w:t>委员会请缔约国在与经济、社会和文化权利相关问题上继续并加强与联合国人权事务高级专员办事处、专门机构和联合国有关计</w:t>
      </w:r>
      <w:r w:rsidRPr="00F4531D">
        <w:rPr>
          <w:rFonts w:ascii="Time New Roman" w:eastAsia="黑体" w:hAnsi="Time New Roman" w:hint="eastAsia"/>
        </w:rPr>
        <w:t>(</w:t>
      </w:r>
      <w:proofErr w:type="gramStart"/>
      <w:r w:rsidRPr="00F4531D">
        <w:rPr>
          <w:rFonts w:ascii="Time New Roman" w:eastAsia="黑体" w:hAnsi="Time New Roman" w:hint="eastAsia"/>
        </w:rPr>
        <w:t>规</w:t>
      </w:r>
      <w:proofErr w:type="gramEnd"/>
      <w:r w:rsidRPr="00F4531D">
        <w:rPr>
          <w:rFonts w:ascii="Time New Roman" w:eastAsia="黑体" w:hAnsi="Time New Roman" w:hint="eastAsia"/>
        </w:rPr>
        <w:t>)</w:t>
      </w:r>
      <w:proofErr w:type="gramStart"/>
      <w:r w:rsidRPr="00F4531D">
        <w:rPr>
          <w:rFonts w:ascii="Time New Roman" w:eastAsia="黑体" w:hAnsi="Time New Roman" w:hint="eastAsia"/>
        </w:rPr>
        <w:t>划署的</w:t>
      </w:r>
      <w:proofErr w:type="gramEnd"/>
      <w:r w:rsidRPr="00F4531D">
        <w:rPr>
          <w:rFonts w:ascii="Time New Roman" w:eastAsia="黑体" w:hAnsi="Time New Roman" w:hint="eastAsia"/>
        </w:rPr>
        <w:t>合作。特别是关于本结论性意见第</w:t>
      </w:r>
      <w:r w:rsidRPr="00F4531D">
        <w:rPr>
          <w:rFonts w:ascii="Time New Roman" w:eastAsia="黑体" w:hAnsi="Time New Roman" w:hint="eastAsia"/>
        </w:rPr>
        <w:t>19</w:t>
      </w:r>
      <w:r w:rsidRPr="00F4531D">
        <w:rPr>
          <w:rFonts w:ascii="Time New Roman" w:eastAsia="黑体" w:hAnsi="Time New Roman" w:hint="eastAsia"/>
        </w:rPr>
        <w:t>和</w:t>
      </w:r>
      <w:r w:rsidRPr="00F4531D">
        <w:rPr>
          <w:rFonts w:ascii="Time New Roman" w:eastAsia="黑体" w:hAnsi="Time New Roman" w:hint="eastAsia"/>
        </w:rPr>
        <w:t>26</w:t>
      </w:r>
      <w:r w:rsidRPr="00F4531D">
        <w:rPr>
          <w:rFonts w:ascii="Time New Roman" w:eastAsia="黑体" w:hAnsi="Time New Roman" w:hint="eastAsia"/>
        </w:rPr>
        <w:t>段，委员会忆及，缔约国承诺根据《公约》采取措施，单独或通过国际援助和合作，逐步充分实现《公约》权利。</w:t>
      </w:r>
    </w:p>
    <w:p w:rsidR="000756F6" w:rsidRPr="00F4531D" w:rsidRDefault="000756F6" w:rsidP="00F4531D">
      <w:pPr>
        <w:pStyle w:val="SingleTxtGC"/>
        <w:rPr>
          <w:rFonts w:ascii="Time New Roman" w:eastAsia="黑体" w:hAnsi="Time New Roman" w:hint="eastAsia"/>
        </w:rPr>
      </w:pPr>
      <w:r w:rsidRPr="00F4531D">
        <w:rPr>
          <w:rFonts w:ascii="Time New Roman" w:eastAsia="黑体" w:hAnsi="Time New Roman" w:hint="eastAsia"/>
        </w:rPr>
        <w:t>32.</w:t>
      </w:r>
      <w:r w:rsidR="00F4531D" w:rsidRPr="00F4531D">
        <w:rPr>
          <w:rFonts w:ascii="Time New Roman" w:eastAsia="黑体" w:hAnsi="Time New Roman" w:hint="eastAsia"/>
        </w:rPr>
        <w:t xml:space="preserve">  </w:t>
      </w:r>
      <w:r w:rsidRPr="00F4531D">
        <w:rPr>
          <w:rFonts w:ascii="Time New Roman" w:eastAsia="黑体" w:hAnsi="Time New Roman" w:hint="eastAsia"/>
        </w:rPr>
        <w:t>委员会请缔约国在社会各阶层，尤其是在议员、政府官员和司法机关中，广泛传播本结论性意见，并在下一次定期报告中向委员会通报为落实这些意见所采取的步骤。委员会还鼓励缔约国，在提交下次定期报告之前，请非政府组织和民间社会其他成员参与落实本结论性意见的进程。</w:t>
      </w:r>
    </w:p>
    <w:p w:rsidR="000756F6" w:rsidRPr="00F4531D" w:rsidRDefault="000756F6" w:rsidP="00F4531D">
      <w:pPr>
        <w:pStyle w:val="SingleTxtGC"/>
        <w:rPr>
          <w:rFonts w:ascii="Time New Roman" w:eastAsia="黑体" w:hAnsi="Time New Roman" w:hint="eastAsia"/>
        </w:rPr>
      </w:pPr>
      <w:r w:rsidRPr="00F4531D">
        <w:rPr>
          <w:rFonts w:ascii="Time New Roman" w:eastAsia="黑体" w:hAnsi="Time New Roman" w:hint="eastAsia"/>
        </w:rPr>
        <w:t>33.</w:t>
      </w:r>
      <w:r w:rsidR="00F4531D" w:rsidRPr="00F4531D">
        <w:rPr>
          <w:rFonts w:ascii="Time New Roman" w:eastAsia="黑体" w:hAnsi="Time New Roman" w:hint="eastAsia"/>
        </w:rPr>
        <w:t xml:space="preserve">  </w:t>
      </w:r>
      <w:r w:rsidRPr="00F4531D">
        <w:rPr>
          <w:rFonts w:ascii="Time New Roman" w:eastAsia="黑体" w:hAnsi="Time New Roman" w:hint="eastAsia"/>
        </w:rPr>
        <w:t>委员会请缔约国在</w:t>
      </w:r>
      <w:r w:rsidRPr="00F4531D">
        <w:rPr>
          <w:rFonts w:ascii="Time New Roman" w:eastAsia="黑体" w:hAnsi="Time New Roman" w:hint="eastAsia"/>
        </w:rPr>
        <w:t>2017</w:t>
      </w:r>
      <w:r w:rsidRPr="00F4531D">
        <w:rPr>
          <w:rFonts w:ascii="Time New Roman" w:eastAsia="黑体" w:hAnsi="Time New Roman" w:hint="eastAsia"/>
        </w:rPr>
        <w:t>年</w:t>
      </w:r>
      <w:r w:rsidRPr="00F4531D">
        <w:rPr>
          <w:rFonts w:ascii="Time New Roman" w:eastAsia="黑体" w:hAnsi="Time New Roman" w:hint="eastAsia"/>
        </w:rPr>
        <w:t>3</w:t>
      </w:r>
      <w:r w:rsidRPr="00F4531D">
        <w:rPr>
          <w:rFonts w:ascii="Time New Roman" w:eastAsia="黑体" w:hAnsi="Time New Roman" w:hint="eastAsia"/>
        </w:rPr>
        <w:t>月</w:t>
      </w:r>
      <w:r w:rsidRPr="00F4531D">
        <w:rPr>
          <w:rFonts w:ascii="Time New Roman" w:eastAsia="黑体" w:hAnsi="Time New Roman" w:hint="eastAsia"/>
        </w:rPr>
        <w:t>30</w:t>
      </w:r>
      <w:r w:rsidRPr="00F4531D">
        <w:rPr>
          <w:rFonts w:ascii="Time New Roman" w:eastAsia="黑体" w:hAnsi="Time New Roman" w:hint="eastAsia"/>
        </w:rPr>
        <w:t>日前按照委员会</w:t>
      </w:r>
      <w:r w:rsidRPr="00F4531D">
        <w:rPr>
          <w:rFonts w:ascii="Time New Roman" w:eastAsia="黑体" w:hAnsi="Time New Roman" w:hint="eastAsia"/>
        </w:rPr>
        <w:t>2008</w:t>
      </w:r>
      <w:r w:rsidRPr="00F4531D">
        <w:rPr>
          <w:rFonts w:ascii="Time New Roman" w:eastAsia="黑体" w:hAnsi="Time New Roman" w:hint="eastAsia"/>
        </w:rPr>
        <w:t>年通过的报告准则</w:t>
      </w:r>
      <w:r w:rsidRPr="00F4531D">
        <w:rPr>
          <w:rFonts w:ascii="Time New Roman" w:eastAsia="黑体" w:hAnsi="Time New Roman" w:hint="eastAsia"/>
        </w:rPr>
        <w:t>(E/</w:t>
      </w:r>
      <w:proofErr w:type="spellStart"/>
      <w:r w:rsidRPr="00F4531D">
        <w:rPr>
          <w:rFonts w:ascii="Time New Roman" w:eastAsia="黑体" w:hAnsi="Time New Roman" w:hint="eastAsia"/>
        </w:rPr>
        <w:t>C.12</w:t>
      </w:r>
      <w:proofErr w:type="spellEnd"/>
      <w:r w:rsidRPr="00F4531D">
        <w:rPr>
          <w:rFonts w:ascii="Time New Roman" w:eastAsia="黑体" w:hAnsi="Time New Roman" w:hint="eastAsia"/>
        </w:rPr>
        <w:t>/2008/2)</w:t>
      </w:r>
      <w:r w:rsidRPr="00F4531D">
        <w:rPr>
          <w:rFonts w:ascii="Time New Roman" w:eastAsia="黑体" w:hAnsi="Time New Roman" w:hint="eastAsia"/>
        </w:rPr>
        <w:t>提交第二次定期报告。</w:t>
      </w:r>
    </w:p>
    <w:p w:rsidR="00F4531D" w:rsidRPr="002D6A9C" w:rsidRDefault="00F4531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756F6" w:rsidRPr="000756F6" w:rsidRDefault="000756F6" w:rsidP="000756F6">
      <w:pPr>
        <w:pStyle w:val="SingleTxtGC"/>
        <w:rPr>
          <w:rFonts w:hint="eastAsia"/>
        </w:rPr>
      </w:pPr>
    </w:p>
    <w:sectPr w:rsidR="000756F6" w:rsidRPr="000756F6" w:rsidSect="000756F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6F6" w:rsidRPr="000D319F" w:rsidRDefault="000756F6" w:rsidP="000D319F">
      <w:pPr>
        <w:pStyle w:val="ae"/>
        <w:spacing w:after="240"/>
        <w:ind w:left="907"/>
        <w:rPr>
          <w:rFonts w:asciiTheme="majorBidi" w:eastAsia="宋体" w:hAnsiTheme="majorBidi" w:cstheme="majorBidi"/>
          <w:sz w:val="21"/>
          <w:szCs w:val="21"/>
          <w:lang w:val="en-US"/>
        </w:rPr>
      </w:pPr>
    </w:p>
    <w:p w:rsidR="000756F6" w:rsidRPr="000D319F" w:rsidRDefault="000756F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756F6" w:rsidRPr="000D319F" w:rsidRDefault="000756F6" w:rsidP="000D319F">
      <w:pPr>
        <w:pStyle w:val="ae"/>
      </w:pPr>
    </w:p>
  </w:endnote>
  <w:endnote w:type="continuationNotice" w:id="1">
    <w:p w:rsidR="000756F6" w:rsidRDefault="000756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6F6" w:rsidRPr="000756F6" w:rsidRDefault="000756F6" w:rsidP="000756F6">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27540">
      <w:rPr>
        <w:rStyle w:val="af"/>
        <w:noProof/>
      </w:rPr>
      <w:t>2</w:t>
    </w:r>
    <w:r>
      <w:rPr>
        <w:rStyle w:val="af"/>
      </w:rPr>
      <w:fldChar w:fldCharType="end"/>
    </w:r>
    <w:r>
      <w:rPr>
        <w:rStyle w:val="af"/>
      </w:rPr>
      <w:tab/>
    </w:r>
    <w:proofErr w:type="spellStart"/>
    <w:r w:rsidRPr="000756F6">
      <w:rPr>
        <w:rStyle w:val="af"/>
        <w:b w:val="0"/>
        <w:snapToGrid w:val="0"/>
        <w:sz w:val="16"/>
      </w:rPr>
      <w:t>GE.15</w:t>
    </w:r>
    <w:proofErr w:type="spellEnd"/>
    <w:r w:rsidRPr="000756F6">
      <w:rPr>
        <w:rStyle w:val="af"/>
        <w:b w:val="0"/>
        <w:snapToGrid w:val="0"/>
        <w:sz w:val="16"/>
      </w:rPr>
      <w:t>-04386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6F6" w:rsidRPr="000756F6" w:rsidRDefault="000756F6" w:rsidP="000756F6">
    <w:pPr>
      <w:pStyle w:val="ae"/>
      <w:tabs>
        <w:tab w:val="clear" w:pos="431"/>
        <w:tab w:val="right" w:pos="9638"/>
      </w:tabs>
      <w:rPr>
        <w:rStyle w:val="af"/>
      </w:rPr>
    </w:pPr>
    <w:proofErr w:type="spellStart"/>
    <w:r>
      <w:t>GE.15</w:t>
    </w:r>
    <w:proofErr w:type="spellEnd"/>
    <w:r>
      <w:t>-04386</w:t>
    </w:r>
    <w:r>
      <w:tab/>
    </w:r>
    <w:r>
      <w:rPr>
        <w:rStyle w:val="af"/>
      </w:rPr>
      <w:fldChar w:fldCharType="begin"/>
    </w:r>
    <w:r>
      <w:rPr>
        <w:rStyle w:val="af"/>
      </w:rPr>
      <w:instrText xml:space="preserve"> PAGE  \* MERGEFORMAT </w:instrText>
    </w:r>
    <w:r>
      <w:rPr>
        <w:rStyle w:val="af"/>
      </w:rPr>
      <w:fldChar w:fldCharType="separate"/>
    </w:r>
    <w:r w:rsidR="006A0E16">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6F6" w:rsidRPr="00B45B2F" w:rsidRDefault="000756F6" w:rsidP="00314B36">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-04386</w:t>
    </w:r>
    <w:r w:rsidRPr="00EE277A">
      <w:rPr>
        <w:sz w:val="20"/>
        <w:lang w:eastAsia="zh-CN"/>
      </w:rPr>
      <w:t xml:space="preserve"> (C)</w:t>
    </w:r>
    <w:r>
      <w:rPr>
        <w:sz w:val="20"/>
        <w:lang w:eastAsia="zh-CN"/>
      </w:rPr>
      <w:tab/>
    </w:r>
    <w:r w:rsidR="00314B36">
      <w:rPr>
        <w:rFonts w:eastAsiaTheme="minorEastAsia" w:hint="eastAsia"/>
        <w:sz w:val="20"/>
        <w:lang w:eastAsia="zh-CN"/>
      </w:rPr>
      <w:t>1906</w:t>
    </w:r>
    <w:r>
      <w:rPr>
        <w:sz w:val="20"/>
        <w:lang w:eastAsia="zh-CN"/>
      </w:rPr>
      <w:t>1</w:t>
    </w:r>
    <w:r>
      <w:rPr>
        <w:rFonts w:eastAsiaTheme="minorEastAsia" w:hint="eastAsia"/>
        <w:sz w:val="20"/>
        <w:lang w:eastAsia="zh-CN"/>
      </w:rPr>
      <w:t>5</w:t>
    </w:r>
    <w:r>
      <w:rPr>
        <w:sz w:val="20"/>
        <w:lang w:eastAsia="zh-CN"/>
      </w:rPr>
      <w:tab/>
    </w:r>
    <w:r w:rsidR="00314B36">
      <w:rPr>
        <w:rFonts w:eastAsiaTheme="minorEastAsia" w:hint="eastAsia"/>
        <w:sz w:val="20"/>
        <w:lang w:eastAsia="zh-CN"/>
      </w:rPr>
      <w:t>1906</w:t>
    </w:r>
    <w:r>
      <w:rPr>
        <w:sz w:val="20"/>
        <w:lang w:eastAsia="zh-CN"/>
      </w:rPr>
      <w:t>1</w:t>
    </w:r>
    <w:r>
      <w:rPr>
        <w:rFonts w:eastAsiaTheme="minorEastAsia" w:hint="eastAsia"/>
        <w:sz w:val="20"/>
        <w:lang w:eastAsia="zh-CN"/>
      </w:rPr>
      <w:t>5</w:t>
    </w:r>
  </w:p>
  <w:p w:rsidR="000756F6" w:rsidRPr="00487939" w:rsidRDefault="000756F6" w:rsidP="000756F6">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0B02DF3" wp14:editId="21DF7B40">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GMB/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MB/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5881407" wp14:editId="207518D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6F6" w:rsidRPr="000157B1" w:rsidRDefault="000756F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756F6" w:rsidRPr="000157B1" w:rsidRDefault="000756F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756F6" w:rsidRDefault="000756F6"/>
  </w:footnote>
  <w:footnote w:id="2">
    <w:p w:rsidR="00314B36" w:rsidRPr="00314B36" w:rsidRDefault="00314B36" w:rsidP="00314B36">
      <w:pPr>
        <w:pStyle w:val="a6"/>
        <w:tabs>
          <w:tab w:val="clear" w:pos="431"/>
          <w:tab w:val="clear" w:pos="1021"/>
          <w:tab w:val="right" w:pos="1020"/>
        </w:tabs>
        <w:rPr>
          <w:rFonts w:hint="eastAsia"/>
        </w:rPr>
      </w:pPr>
      <w:r>
        <w:rPr>
          <w:rStyle w:val="a7"/>
          <w:rFonts w:eastAsia="宋体"/>
        </w:rPr>
        <w:tab/>
      </w:r>
      <w:r w:rsidRPr="00314B36">
        <w:rPr>
          <w:rStyle w:val="a7"/>
          <w:rFonts w:eastAsia="宋体"/>
          <w:vertAlign w:val="baseline"/>
        </w:rPr>
        <w:t>*</w:t>
      </w:r>
      <w:r w:rsidRPr="00314B36">
        <w:tab/>
      </w:r>
      <w:r w:rsidRPr="00314B36">
        <w:rPr>
          <w:rFonts w:hint="eastAsia"/>
        </w:rPr>
        <w:t>委员会第</w:t>
      </w:r>
      <w:r>
        <w:rPr>
          <w:rFonts w:hint="eastAsia"/>
        </w:rPr>
        <w:t>五十四</w:t>
      </w:r>
      <w:r w:rsidRPr="00314B36">
        <w:rPr>
          <w:rFonts w:hint="eastAsia"/>
        </w:rPr>
        <w:t>届会议（</w:t>
      </w:r>
      <w:r w:rsidRPr="00314B36">
        <w:rPr>
          <w:rFonts w:hint="eastAsia"/>
        </w:rPr>
        <w:t>2015</w:t>
      </w:r>
      <w:r w:rsidRPr="00314B36">
        <w:rPr>
          <w:rFonts w:hint="eastAsia"/>
        </w:rPr>
        <w:t>年</w:t>
      </w:r>
      <w:r w:rsidRPr="00314B36">
        <w:rPr>
          <w:rFonts w:hint="eastAsia"/>
        </w:rPr>
        <w:t>2</w:t>
      </w:r>
      <w:r w:rsidRPr="00314B36">
        <w:rPr>
          <w:rFonts w:hint="eastAsia"/>
        </w:rPr>
        <w:t>月</w:t>
      </w:r>
      <w:r w:rsidRPr="00314B36">
        <w:rPr>
          <w:rFonts w:hint="eastAsia"/>
        </w:rPr>
        <w:t>23</w:t>
      </w:r>
      <w:r w:rsidRPr="00314B36">
        <w:rPr>
          <w:rFonts w:hint="eastAsia"/>
        </w:rPr>
        <w:t>日至</w:t>
      </w:r>
      <w:r w:rsidRPr="00314B36">
        <w:rPr>
          <w:rFonts w:hint="eastAsia"/>
        </w:rPr>
        <w:t>3</w:t>
      </w:r>
      <w:r w:rsidRPr="00314B36">
        <w:rPr>
          <w:rFonts w:hint="eastAsia"/>
        </w:rPr>
        <w:t>月</w:t>
      </w:r>
      <w:r w:rsidRPr="00314B36">
        <w:rPr>
          <w:rFonts w:hint="eastAsia"/>
        </w:rPr>
        <w:t>6</w:t>
      </w:r>
      <w:r w:rsidRPr="00314B36">
        <w:rPr>
          <w:rFonts w:hint="eastAsia"/>
        </w:rPr>
        <w:t>日）通过。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6F6" w:rsidRDefault="000756F6" w:rsidP="000756F6">
    <w:pPr>
      <w:pStyle w:val="af0"/>
    </w:pPr>
    <w:r>
      <w:t>E/</w:t>
    </w:r>
    <w:proofErr w:type="spellStart"/>
    <w:r>
      <w:t>C.12</w:t>
    </w:r>
    <w:proofErr w:type="spellEnd"/>
    <w:r>
      <w:t>/</w:t>
    </w:r>
    <w:proofErr w:type="spellStart"/>
    <w:r>
      <w:t>GMB</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6F6" w:rsidRPr="00202A30" w:rsidRDefault="000756F6" w:rsidP="000756F6">
    <w:pPr>
      <w:pStyle w:val="af0"/>
      <w:jc w:val="right"/>
    </w:pPr>
    <w:r>
      <w:t>E/</w:t>
    </w:r>
    <w:proofErr w:type="spellStart"/>
    <w:r>
      <w:t>C.12</w:t>
    </w:r>
    <w:proofErr w:type="spellEnd"/>
    <w:r>
      <w:t>/</w:t>
    </w:r>
    <w:proofErr w:type="spellStart"/>
    <w:r>
      <w:t>GMB</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AE14B5"/>
    <w:multiLevelType w:val="hybridMultilevel"/>
    <w:tmpl w:val="12A0E50E"/>
    <w:lvl w:ilvl="0" w:tplc="6DB071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B13043F"/>
    <w:multiLevelType w:val="hybridMultilevel"/>
    <w:tmpl w:val="434E7FC4"/>
    <w:lvl w:ilvl="0" w:tplc="634A6F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7B23BB7"/>
    <w:multiLevelType w:val="hybridMultilevel"/>
    <w:tmpl w:val="0470B466"/>
    <w:lvl w:ilvl="0" w:tplc="9B9C4B3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9E032B2"/>
    <w:multiLevelType w:val="hybridMultilevel"/>
    <w:tmpl w:val="3D10EEAC"/>
    <w:lvl w:ilvl="0" w:tplc="5F04B9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C3A5A41"/>
    <w:multiLevelType w:val="hybridMultilevel"/>
    <w:tmpl w:val="74566606"/>
    <w:lvl w:ilvl="0" w:tplc="FFA27F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47716C72"/>
    <w:multiLevelType w:val="hybridMultilevel"/>
    <w:tmpl w:val="065E846A"/>
    <w:lvl w:ilvl="0" w:tplc="300A4F5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550D19B2"/>
    <w:multiLevelType w:val="hybridMultilevel"/>
    <w:tmpl w:val="C9EE2914"/>
    <w:lvl w:ilvl="0" w:tplc="452E55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5944488A"/>
    <w:multiLevelType w:val="hybridMultilevel"/>
    <w:tmpl w:val="76DA24E8"/>
    <w:lvl w:ilvl="0" w:tplc="CCEE4DF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C514626"/>
    <w:multiLevelType w:val="hybridMultilevel"/>
    <w:tmpl w:val="B87E6A64"/>
    <w:lvl w:ilvl="0" w:tplc="020860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EB468E1"/>
    <w:multiLevelType w:val="hybridMultilevel"/>
    <w:tmpl w:val="A8D0C0FA"/>
    <w:lvl w:ilvl="0" w:tplc="557ABA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EED6994"/>
    <w:multiLevelType w:val="hybridMultilevel"/>
    <w:tmpl w:val="2B9ED44A"/>
    <w:lvl w:ilvl="0" w:tplc="4FB675F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7302536D"/>
    <w:multiLevelType w:val="hybridMultilevel"/>
    <w:tmpl w:val="D1DA2DE8"/>
    <w:lvl w:ilvl="0" w:tplc="2EB40DD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D435654"/>
    <w:multiLevelType w:val="hybridMultilevel"/>
    <w:tmpl w:val="131C76B6"/>
    <w:lvl w:ilvl="0" w:tplc="7EF61E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4"/>
  </w:num>
  <w:num w:numId="3">
    <w:abstractNumId w:val="4"/>
  </w:num>
  <w:num w:numId="4">
    <w:abstractNumId w:val="0"/>
  </w:num>
  <w:num w:numId="5">
    <w:abstractNumId w:val="6"/>
  </w:num>
  <w:num w:numId="6">
    <w:abstractNumId w:val="1"/>
  </w:num>
  <w:num w:numId="7">
    <w:abstractNumId w:val="12"/>
  </w:num>
  <w:num w:numId="8">
    <w:abstractNumId w:val="7"/>
  </w:num>
  <w:num w:numId="9">
    <w:abstractNumId w:val="10"/>
  </w:num>
  <w:num w:numId="10">
    <w:abstractNumId w:val="5"/>
  </w:num>
  <w:num w:numId="11">
    <w:abstractNumId w:val="11"/>
  </w:num>
  <w:num w:numId="12">
    <w:abstractNumId w:val="2"/>
  </w:num>
  <w:num w:numId="13">
    <w:abstractNumId w:val="15"/>
  </w:num>
  <w:num w:numId="14">
    <w:abstractNumId w:val="16"/>
  </w:num>
  <w:num w:numId="15">
    <w:abstractNumId w:val="13"/>
  </w:num>
  <w:num w:numId="16">
    <w:abstractNumId w:val="9"/>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825"/>
    <w:rsid w:val="00011483"/>
    <w:rsid w:val="000756F6"/>
    <w:rsid w:val="000A2080"/>
    <w:rsid w:val="000D319F"/>
    <w:rsid w:val="000E4D0E"/>
    <w:rsid w:val="00125AC6"/>
    <w:rsid w:val="00144B69"/>
    <w:rsid w:val="00153E86"/>
    <w:rsid w:val="001B1BD1"/>
    <w:rsid w:val="001C3EF2"/>
    <w:rsid w:val="001D17F6"/>
    <w:rsid w:val="001D2C3F"/>
    <w:rsid w:val="00204B42"/>
    <w:rsid w:val="002231C3"/>
    <w:rsid w:val="0024417F"/>
    <w:rsid w:val="00250F8D"/>
    <w:rsid w:val="002E1C97"/>
    <w:rsid w:val="002F3929"/>
    <w:rsid w:val="002F5834"/>
    <w:rsid w:val="00314B36"/>
    <w:rsid w:val="00326EBF"/>
    <w:rsid w:val="00327FE4"/>
    <w:rsid w:val="003823E1"/>
    <w:rsid w:val="00392F6C"/>
    <w:rsid w:val="003B5136"/>
    <w:rsid w:val="003D7D4D"/>
    <w:rsid w:val="00413D23"/>
    <w:rsid w:val="00427F63"/>
    <w:rsid w:val="0043742D"/>
    <w:rsid w:val="004A17D1"/>
    <w:rsid w:val="004C0E41"/>
    <w:rsid w:val="004C4A0A"/>
    <w:rsid w:val="0053555B"/>
    <w:rsid w:val="00543EBA"/>
    <w:rsid w:val="005E403A"/>
    <w:rsid w:val="00680656"/>
    <w:rsid w:val="00686126"/>
    <w:rsid w:val="006902AB"/>
    <w:rsid w:val="006A0E16"/>
    <w:rsid w:val="006B1119"/>
    <w:rsid w:val="006E3E46"/>
    <w:rsid w:val="006E71B1"/>
    <w:rsid w:val="00705D89"/>
    <w:rsid w:val="00731A42"/>
    <w:rsid w:val="00767E69"/>
    <w:rsid w:val="0077079A"/>
    <w:rsid w:val="007A5599"/>
    <w:rsid w:val="00816936"/>
    <w:rsid w:val="00856233"/>
    <w:rsid w:val="00860F27"/>
    <w:rsid w:val="008B0560"/>
    <w:rsid w:val="008B2BFA"/>
    <w:rsid w:val="008D3D9C"/>
    <w:rsid w:val="008F4B8A"/>
    <w:rsid w:val="00927540"/>
    <w:rsid w:val="00933E63"/>
    <w:rsid w:val="00936F03"/>
    <w:rsid w:val="00943B69"/>
    <w:rsid w:val="00944CB3"/>
    <w:rsid w:val="009A4F2B"/>
    <w:rsid w:val="009B09D7"/>
    <w:rsid w:val="009D35ED"/>
    <w:rsid w:val="00A03CB6"/>
    <w:rsid w:val="00A1364C"/>
    <w:rsid w:val="00A21076"/>
    <w:rsid w:val="00A3739A"/>
    <w:rsid w:val="00A52DAF"/>
    <w:rsid w:val="00A84072"/>
    <w:rsid w:val="00AA2825"/>
    <w:rsid w:val="00B16570"/>
    <w:rsid w:val="00B45B2F"/>
    <w:rsid w:val="00B53320"/>
    <w:rsid w:val="00BB158D"/>
    <w:rsid w:val="00BC6522"/>
    <w:rsid w:val="00C121D5"/>
    <w:rsid w:val="00C17349"/>
    <w:rsid w:val="00C351AA"/>
    <w:rsid w:val="00C7253F"/>
    <w:rsid w:val="00D26A05"/>
    <w:rsid w:val="00D97B98"/>
    <w:rsid w:val="00DC671F"/>
    <w:rsid w:val="00DE4DA7"/>
    <w:rsid w:val="00E33B38"/>
    <w:rsid w:val="00E47FE5"/>
    <w:rsid w:val="00E574AF"/>
    <w:rsid w:val="00EA10B6"/>
    <w:rsid w:val="00F4531D"/>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33E63"/>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933E63"/>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33E63"/>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933E63"/>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C5F19-89AF-4410-85F1-9A91BA209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6530</Words>
  <Characters>6946</Characters>
  <Application>Microsoft Office Word</Application>
  <DocSecurity>0</DocSecurity>
  <Lines>265</Lines>
  <Paragraphs>121</Paragraphs>
  <ScaleCrop>false</ScaleCrop>
  <Company>DCM</Company>
  <LinksUpToDate>false</LinksUpToDate>
  <CharactersWithSpaces>7103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1504386</dc:title>
  <dc:subject>E/C.12/GMB/CO/1</dc:subject>
  <dc:creator>rnie</dc:creator>
  <cp:keywords/>
  <dc:description/>
  <cp:lastModifiedBy>NIE R.Z</cp:lastModifiedBy>
  <cp:revision>2</cp:revision>
  <cp:lastPrinted>2015-06-19T14:20:00Z</cp:lastPrinted>
  <dcterms:created xsi:type="dcterms:W3CDTF">2015-06-19T15:02:00Z</dcterms:created>
  <dcterms:modified xsi:type="dcterms:W3CDTF">2015-06-19T15:02:00Z</dcterms:modified>
</cp:coreProperties>
</file>