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129CFA1D" w14:textId="77777777" w:rsidTr="0076513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554A2789" w14:textId="77777777" w:rsidR="002D5AAC" w:rsidRPr="001359DC" w:rsidRDefault="002D5AAC" w:rsidP="00EB3AA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18DB9035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3A380823" w14:textId="52A05513" w:rsidR="002D5AAC" w:rsidRPr="001359DC" w:rsidRDefault="00EB3AA2" w:rsidP="00EB3AA2">
            <w:pPr>
              <w:jc w:val="right"/>
              <w:rPr>
                <w:lang w:val="es-ES"/>
              </w:rPr>
            </w:pPr>
            <w:r w:rsidRPr="00EB3AA2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/HRC/RES/52/7</w:t>
            </w:r>
          </w:p>
        </w:tc>
      </w:tr>
      <w:tr w:rsidR="002D5AAC" w:rsidRPr="001359DC" w14:paraId="6C728AE5" w14:textId="77777777" w:rsidTr="0076513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2B33E462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2820B51F" wp14:editId="09D11CD0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0CD3FC6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E9DE675" w14:textId="77777777" w:rsidR="002D5AAC" w:rsidRDefault="00EB3AA2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59FBA704" w14:textId="0E6AE18D" w:rsidR="00EB3AA2" w:rsidRDefault="0076513C" w:rsidP="00EB3AA2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 xml:space="preserve">13 </w:t>
            </w:r>
            <w:r w:rsidR="00EB3AA2">
              <w:rPr>
                <w:lang w:val="es-ES"/>
              </w:rPr>
              <w:t>de abril de 2023</w:t>
            </w:r>
          </w:p>
          <w:p w14:paraId="3B82EA3D" w14:textId="77777777" w:rsidR="00EB3AA2" w:rsidRDefault="00EB3AA2" w:rsidP="00EB3AA2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5D143CEF" w14:textId="2AA064D0" w:rsidR="00EB3AA2" w:rsidRPr="001359DC" w:rsidRDefault="00EB3AA2" w:rsidP="00EB3AA2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61EA92D4" w14:textId="77777777" w:rsidR="0076513C" w:rsidRPr="0076513C" w:rsidRDefault="0076513C" w:rsidP="0076513C">
      <w:pPr>
        <w:spacing w:before="120"/>
        <w:rPr>
          <w:b/>
          <w:bCs/>
          <w:sz w:val="24"/>
          <w:szCs w:val="24"/>
        </w:rPr>
      </w:pPr>
      <w:r w:rsidRPr="0076513C">
        <w:rPr>
          <w:b/>
          <w:bCs/>
          <w:sz w:val="24"/>
          <w:szCs w:val="24"/>
        </w:rPr>
        <w:t>Consejo de Derechos Humanos</w:t>
      </w:r>
    </w:p>
    <w:p w14:paraId="7F0FB92F" w14:textId="77777777" w:rsidR="0076513C" w:rsidRPr="0076513C" w:rsidRDefault="0076513C" w:rsidP="0076513C">
      <w:pPr>
        <w:rPr>
          <w:b/>
          <w:bCs/>
        </w:rPr>
      </w:pPr>
      <w:r w:rsidRPr="0076513C">
        <w:rPr>
          <w:b/>
          <w:bCs/>
        </w:rPr>
        <w:t>52º período de sesiones</w:t>
      </w:r>
    </w:p>
    <w:p w14:paraId="19404F0A" w14:textId="77777777" w:rsidR="0076513C" w:rsidRPr="0076513C" w:rsidRDefault="0076513C" w:rsidP="0076513C">
      <w:r w:rsidRPr="0076513C">
        <w:t>27 de febrero a 4 de abril de 2023</w:t>
      </w:r>
    </w:p>
    <w:p w14:paraId="5324FBFD" w14:textId="77777777" w:rsidR="0076513C" w:rsidRPr="0076513C" w:rsidRDefault="0076513C" w:rsidP="0076513C">
      <w:r w:rsidRPr="0076513C">
        <w:t>Tema 3 de la agenda</w:t>
      </w:r>
    </w:p>
    <w:p w14:paraId="4CE3EC15" w14:textId="77777777" w:rsidR="0076513C" w:rsidRPr="0076513C" w:rsidRDefault="0076513C" w:rsidP="0076513C">
      <w:pPr>
        <w:rPr>
          <w:b/>
          <w:bCs/>
        </w:rPr>
      </w:pPr>
      <w:r w:rsidRPr="0076513C">
        <w:rPr>
          <w:b/>
          <w:bCs/>
        </w:rPr>
        <w:t xml:space="preserve">Promoción y protección de todos los derechos humanos, </w:t>
      </w:r>
      <w:r w:rsidRPr="0076513C">
        <w:rPr>
          <w:b/>
          <w:bCs/>
        </w:rPr>
        <w:br/>
        <w:t xml:space="preserve">civiles, políticos, económicos, sociales y culturales, </w:t>
      </w:r>
      <w:r w:rsidRPr="0076513C">
        <w:rPr>
          <w:b/>
          <w:bCs/>
        </w:rPr>
        <w:br/>
        <w:t>incluido el derecho al desarrollo</w:t>
      </w:r>
    </w:p>
    <w:p w14:paraId="5EE4ACEE" w14:textId="30977A98" w:rsidR="0076513C" w:rsidRPr="0076513C" w:rsidRDefault="0076513C" w:rsidP="0076513C">
      <w:pPr>
        <w:pStyle w:val="HChG"/>
      </w:pPr>
      <w:r>
        <w:tab/>
      </w:r>
      <w:r w:rsidRPr="0076513C">
        <w:tab/>
        <w:t xml:space="preserve">Resolución aprobada por el Consejo de Derechos Humanos </w:t>
      </w:r>
      <w:r w:rsidRPr="0076513C">
        <w:br/>
        <w:t xml:space="preserve">el 3 de abril de 2023 </w:t>
      </w:r>
    </w:p>
    <w:p w14:paraId="05CB155C" w14:textId="22A9B726" w:rsidR="0076513C" w:rsidRPr="0076513C" w:rsidRDefault="0076513C" w:rsidP="0076513C">
      <w:pPr>
        <w:pStyle w:val="H1G"/>
      </w:pPr>
      <w:r>
        <w:tab/>
      </w:r>
      <w:r w:rsidRPr="0076513C">
        <w:t>52/7</w:t>
      </w:r>
      <w:r w:rsidR="004D628D">
        <w:t>.</w:t>
      </w:r>
      <w:r w:rsidRPr="0076513C">
        <w:tab/>
        <w:t>La tortura y otros tratos o penas crueles, inhumanos o degradantes: mandato de la Relatoría Especial</w:t>
      </w:r>
    </w:p>
    <w:p w14:paraId="5AFF174D" w14:textId="77777777" w:rsidR="0076513C" w:rsidRPr="0076513C" w:rsidRDefault="0076513C" w:rsidP="0076513C">
      <w:pPr>
        <w:pStyle w:val="SingleTxtG"/>
      </w:pPr>
      <w:r w:rsidRPr="0076513C">
        <w:tab/>
      </w:r>
      <w:r w:rsidRPr="0076513C">
        <w:rPr>
          <w:i/>
          <w:iCs/>
        </w:rPr>
        <w:t>El Consejo de Derechos Humanos</w:t>
      </w:r>
      <w:r w:rsidRPr="0076513C">
        <w:t>,</w:t>
      </w:r>
    </w:p>
    <w:p w14:paraId="072DDD9C" w14:textId="77777777" w:rsidR="0076513C" w:rsidRPr="0076513C" w:rsidRDefault="0076513C" w:rsidP="0076513C">
      <w:pPr>
        <w:pStyle w:val="SingleTxtG"/>
      </w:pPr>
      <w:r w:rsidRPr="0076513C">
        <w:tab/>
      </w:r>
      <w:r w:rsidRPr="0076513C">
        <w:rPr>
          <w:i/>
          <w:iCs/>
        </w:rPr>
        <w:t xml:space="preserve">Recordando </w:t>
      </w:r>
      <w:r w:rsidRPr="0076513C">
        <w:t>el derecho y las normas y directrices internacionales de derechos humanos sobre la tortura y otros tratos o penas crueles, inhumanos o degradantes,</w:t>
      </w:r>
    </w:p>
    <w:p w14:paraId="059B6E16" w14:textId="77777777" w:rsidR="0076513C" w:rsidRPr="0076513C" w:rsidRDefault="0076513C" w:rsidP="0076513C">
      <w:pPr>
        <w:pStyle w:val="SingleTxtG"/>
      </w:pPr>
      <w:r w:rsidRPr="0076513C">
        <w:tab/>
      </w:r>
      <w:r w:rsidRPr="0076513C">
        <w:rPr>
          <w:i/>
          <w:iCs/>
        </w:rPr>
        <w:t xml:space="preserve">Reafirmando </w:t>
      </w:r>
      <w:r w:rsidRPr="0076513C">
        <w:t>que nadie será sometido a torturas ni a otros tratos o penas crueles, inhumanos o degradantes,</w:t>
      </w:r>
    </w:p>
    <w:p w14:paraId="36DAEF40" w14:textId="77777777" w:rsidR="0076513C" w:rsidRPr="0076513C" w:rsidRDefault="0076513C" w:rsidP="0076513C">
      <w:pPr>
        <w:pStyle w:val="SingleTxtG"/>
      </w:pPr>
      <w:r w:rsidRPr="0076513C">
        <w:tab/>
      </w:r>
      <w:r w:rsidRPr="0076513C">
        <w:rPr>
          <w:i/>
          <w:iCs/>
        </w:rPr>
        <w:t>Recordando</w:t>
      </w:r>
      <w:r w:rsidRPr="0076513C">
        <w:t xml:space="preserve"> que el derecho a no ser sometido a torturas ni a otros tratos o penas crueles, inhumanos o degradantes no admite excepción en virtud del derecho internacional, incluidos el derecho internacional de los derechos humanos y el derecho internacional humanitario, y debe ser respetado y protegido en todas las circunstancias, incluso en tiempos de conflicto armado, ya sea internacional o no internacional, o de disturbios y tensiones internos o cualquier otra emergencia pública, que los instrumentos internacionales pertinentes afirman la prohibición absoluta de la tortura y otros tratos o penas crueles, inhumanos o degradantes, y que las garantías jurídicas y procesales contra esos actos no deben ser objeto de medidas que socaven ese derecho,</w:t>
      </w:r>
    </w:p>
    <w:p w14:paraId="08193901" w14:textId="77777777" w:rsidR="0076513C" w:rsidRPr="0076513C" w:rsidRDefault="0076513C" w:rsidP="0076513C">
      <w:pPr>
        <w:pStyle w:val="SingleTxtG"/>
      </w:pPr>
      <w:r w:rsidRPr="0076513C">
        <w:tab/>
      </w:r>
      <w:r w:rsidRPr="0076513C">
        <w:rPr>
          <w:i/>
          <w:iCs/>
        </w:rPr>
        <w:t>Recordando también</w:t>
      </w:r>
      <w:r w:rsidRPr="0076513C">
        <w:t xml:space="preserve"> que la prohibición de la tortura es una norma imperativa del derecho internacional sin limitación territorial y que los tribunales internacionales, regionales y nacionales han reconocido que la prohibición de los tratos o penas crueles, inhumanos o degradantes forma parte del derecho internacional consuetudinario,</w:t>
      </w:r>
    </w:p>
    <w:p w14:paraId="4AAC8B2B" w14:textId="77777777" w:rsidR="0076513C" w:rsidRPr="0076513C" w:rsidRDefault="0076513C" w:rsidP="0076513C">
      <w:pPr>
        <w:pStyle w:val="SingleTxtG"/>
      </w:pPr>
      <w:r w:rsidRPr="0076513C">
        <w:tab/>
      </w:r>
      <w:r w:rsidRPr="0076513C">
        <w:rPr>
          <w:i/>
          <w:iCs/>
        </w:rPr>
        <w:t xml:space="preserve">Reconociendo </w:t>
      </w:r>
      <w:r w:rsidRPr="0076513C">
        <w:t>la importancia de la labor de la Relatoría Especial sobre la tortura y otros tratos o penas crueles, inhumanos o degradantes en la prevención y la lucha contra la tortura y otros tratos o penas crueles, inhumanos o degradantes,</w:t>
      </w:r>
    </w:p>
    <w:p w14:paraId="5863C61D" w14:textId="77777777" w:rsidR="0076513C" w:rsidRPr="0076513C" w:rsidRDefault="0076513C" w:rsidP="0076513C">
      <w:pPr>
        <w:pStyle w:val="SingleTxtG"/>
      </w:pPr>
      <w:r w:rsidRPr="0076513C">
        <w:tab/>
      </w:r>
      <w:r w:rsidRPr="0076513C">
        <w:rPr>
          <w:i/>
          <w:iCs/>
        </w:rPr>
        <w:t xml:space="preserve">Recordando </w:t>
      </w:r>
      <w:r w:rsidRPr="0076513C">
        <w:t>las resoluciones del Consejo de Derechos Humanos 5/1, relativa a la construcción institucional del Consejo, y 5/2, relativa al Código de Conducta para los Titulares de Mandatos de los Procedimientos Especiales del Consejo, de 18 de junio de 2007, y destacando que los titulares de mandatos han de desempeñar sus funciones de conformidad con esas resoluciones y sus anexos,</w:t>
      </w:r>
    </w:p>
    <w:p w14:paraId="06B42A0B" w14:textId="77777777" w:rsidR="0076513C" w:rsidRPr="0076513C" w:rsidRDefault="0076513C" w:rsidP="0076513C">
      <w:pPr>
        <w:pStyle w:val="SingleTxtG"/>
      </w:pPr>
      <w:r w:rsidRPr="0076513C">
        <w:tab/>
      </w:r>
      <w:r w:rsidRPr="0076513C">
        <w:rPr>
          <w:i/>
          <w:iCs/>
        </w:rPr>
        <w:t xml:space="preserve">Observando </w:t>
      </w:r>
      <w:r w:rsidRPr="0076513C">
        <w:t xml:space="preserve">que en marzo de 2025 se conmemorará el 40º aniversario del mandato de la Relatoría Especial sobre la tortura y otros tratos o penas crueles, inhumanos o degradantes, </w:t>
      </w:r>
      <w:r w:rsidRPr="0076513C">
        <w:lastRenderedPageBreak/>
        <w:t>y encomiando a este respecto a la titular actual y los titulares anteriores por las actividades que han emprendido hasta la fecha para cumplir el mandato, por los resultados conseguidos y la importante función que han desempeñado en la erradicación de la tortura y otros tratos o penas crueles, inhumanos o degradantes,</w:t>
      </w:r>
    </w:p>
    <w:p w14:paraId="48BDA3DD" w14:textId="77777777" w:rsidR="0076513C" w:rsidRPr="0076513C" w:rsidRDefault="0076513C" w:rsidP="0076513C">
      <w:pPr>
        <w:pStyle w:val="SingleTxtG"/>
      </w:pPr>
      <w:r w:rsidRPr="0076513C">
        <w:tab/>
      </w:r>
      <w:r w:rsidRPr="0076513C">
        <w:rPr>
          <w:i/>
          <w:iCs/>
        </w:rPr>
        <w:t xml:space="preserve">Observando también </w:t>
      </w:r>
      <w:r w:rsidRPr="0076513C">
        <w:t>que en diciembre de 2024 se conmemorará el 40º aniversario de la aprobación de la Convención contra la Tortura y Otros Tratos o Penas Crueles, Inhumanos o Degradantes, y alentando a todos los Estados que no la hayan firmado o ratificado o que no se hayan adherido a la Convención a que consideren la posibilidad de hacerlo,</w:t>
      </w:r>
    </w:p>
    <w:p w14:paraId="2E443425" w14:textId="77777777" w:rsidR="0076513C" w:rsidRPr="0076513C" w:rsidRDefault="0076513C" w:rsidP="0076513C">
      <w:pPr>
        <w:pStyle w:val="SingleTxtG"/>
      </w:pPr>
      <w:r w:rsidRPr="0076513C">
        <w:tab/>
        <w:t>1.</w:t>
      </w:r>
      <w:r w:rsidRPr="0076513C">
        <w:tab/>
      </w:r>
      <w:r w:rsidRPr="0076513C">
        <w:rPr>
          <w:i/>
          <w:iCs/>
        </w:rPr>
        <w:t>Decide</w:t>
      </w:r>
      <w:r w:rsidRPr="0076513C">
        <w:t xml:space="preserve"> prorrogar por un período adicional de tres años el mandato de la Relatoría Especial sobre la tortura y otros tratos o penas crueles, inhumanos o degradantes, consistente en:</w:t>
      </w:r>
    </w:p>
    <w:p w14:paraId="099147A3" w14:textId="77777777" w:rsidR="0076513C" w:rsidRPr="0076513C" w:rsidRDefault="0076513C" w:rsidP="0076513C">
      <w:pPr>
        <w:pStyle w:val="SingleTxtG"/>
      </w:pPr>
      <w:r w:rsidRPr="0076513C">
        <w:tab/>
        <w:t>a)</w:t>
      </w:r>
      <w:r w:rsidRPr="0076513C">
        <w:tab/>
        <w:t>Buscar, recibir y examinar información procedente de Gobiernos, organizaciones intergubernamentales y de la sociedad civil, personas y grupos de personas, respecto de cuestiones y presuntos casos que guarden relación con la tortura u otros tratos o penas crueles, inhumanos o degradantes, y adoptar las medidas consiguientes;</w:t>
      </w:r>
    </w:p>
    <w:p w14:paraId="2575E3AD" w14:textId="77777777" w:rsidR="0076513C" w:rsidRPr="0076513C" w:rsidRDefault="0076513C" w:rsidP="0076513C">
      <w:pPr>
        <w:pStyle w:val="SingleTxtG"/>
      </w:pPr>
      <w:r w:rsidRPr="0076513C">
        <w:tab/>
        <w:t>b)</w:t>
      </w:r>
      <w:r w:rsidRPr="0076513C">
        <w:tab/>
        <w:t>Realizar visitas a los países con el consentimiento de los Gobiernos o por invitación de estos, intensificar el diálogo con los Gobiernos y hacer un seguimiento de las recomendaciones formuladas en los informes tras las visitas a los países;</w:t>
      </w:r>
    </w:p>
    <w:p w14:paraId="36AC24D0" w14:textId="77777777" w:rsidR="0076513C" w:rsidRPr="0076513C" w:rsidRDefault="0076513C" w:rsidP="0076513C">
      <w:pPr>
        <w:pStyle w:val="SingleTxtG"/>
      </w:pPr>
      <w:r w:rsidRPr="0076513C">
        <w:tab/>
        <w:t>c)</w:t>
      </w:r>
      <w:r w:rsidRPr="0076513C">
        <w:tab/>
        <w:t>Estudiar de manera exhaustiva las tendencias, la evolución y los retos de la lucha y la prevención de la tortura y otros tratos o penas crueles, inhumanos o degradantes, y formular recomendaciones y observaciones sobre medidas adecuadas para prevenir y erradicar dichas prácticas;</w:t>
      </w:r>
    </w:p>
    <w:p w14:paraId="050D058D" w14:textId="77777777" w:rsidR="0076513C" w:rsidRPr="0076513C" w:rsidRDefault="0076513C" w:rsidP="0076513C">
      <w:pPr>
        <w:pStyle w:val="SingleTxtG"/>
      </w:pPr>
      <w:r w:rsidRPr="0076513C">
        <w:tab/>
        <w:t>d)</w:t>
      </w:r>
      <w:r w:rsidRPr="0076513C">
        <w:tab/>
        <w:t>Identificar, intercambiar y promover las mejores prácticas en lo relativo a las medidas para prevenir, castigar y erradicar la tortura y otros tratos o penas crueles, inhumanos o degradantes;</w:t>
      </w:r>
    </w:p>
    <w:p w14:paraId="5F9A985C" w14:textId="77777777" w:rsidR="0076513C" w:rsidRPr="0076513C" w:rsidRDefault="0076513C" w:rsidP="0076513C">
      <w:pPr>
        <w:pStyle w:val="SingleTxtG"/>
      </w:pPr>
      <w:r w:rsidRPr="0076513C">
        <w:tab/>
        <w:t>e)</w:t>
      </w:r>
      <w:r w:rsidRPr="0076513C">
        <w:tab/>
        <w:t>Incorporar una perspectiva de género y un enfoque centrado en las víctimas en toda la labor de su mandato;</w:t>
      </w:r>
    </w:p>
    <w:p w14:paraId="48D3ECB8" w14:textId="77777777" w:rsidR="0076513C" w:rsidRPr="0076513C" w:rsidRDefault="0076513C" w:rsidP="0076513C">
      <w:pPr>
        <w:pStyle w:val="SingleTxtG"/>
      </w:pPr>
      <w:r w:rsidRPr="0076513C">
        <w:tab/>
        <w:t>f)</w:t>
      </w:r>
      <w:r w:rsidRPr="0076513C">
        <w:tab/>
        <w:t>Seguir cooperando con el Comité contra la Tortura, el Subcomité para la Prevención de la Tortura y los mecanismos y órganos pertinentes de las Naciones Unidas, así como, según proceda, con organizaciones y mecanismos regionales, instituciones nacionales de derechos humanos, Pueblos Indígenas, mecanismos nacionales de prevención y la sociedad civil, incluidas las organizaciones no gubernamentales, y contribuir a la promoción de una cooperación más intensa entre esos actores;</w:t>
      </w:r>
    </w:p>
    <w:p w14:paraId="052D2CE2" w14:textId="77777777" w:rsidR="0076513C" w:rsidRPr="0076513C" w:rsidRDefault="0076513C" w:rsidP="0076513C">
      <w:pPr>
        <w:pStyle w:val="SingleTxtG"/>
      </w:pPr>
      <w:r w:rsidRPr="0076513C">
        <w:tab/>
        <w:t>g)</w:t>
      </w:r>
      <w:r w:rsidRPr="0076513C">
        <w:tab/>
        <w:t>Informar sobre todas sus actividades, observaciones, conclusiones y recomendaciones al Consejo de Derechos Humanos, de acuerdo con el programa de trabajo de este, y a la Asamblea General, con carácter anual, sobre las tendencias y la evolución globales en relación con su mandato, a fin de conseguir el máximo beneficio del proceso de presentación de informes;</w:t>
      </w:r>
    </w:p>
    <w:p w14:paraId="311F8C01" w14:textId="77777777" w:rsidR="0076513C" w:rsidRPr="0076513C" w:rsidRDefault="0076513C" w:rsidP="0076513C">
      <w:pPr>
        <w:pStyle w:val="SingleTxtG"/>
      </w:pPr>
      <w:r w:rsidRPr="0076513C">
        <w:tab/>
        <w:t>2.</w:t>
      </w:r>
      <w:r w:rsidRPr="0076513C">
        <w:tab/>
      </w:r>
      <w:r w:rsidRPr="0076513C">
        <w:rPr>
          <w:i/>
          <w:iCs/>
        </w:rPr>
        <w:t xml:space="preserve">Insta </w:t>
      </w:r>
      <w:r w:rsidRPr="0076513C">
        <w:t>a los Estados a que:</w:t>
      </w:r>
    </w:p>
    <w:p w14:paraId="224ADB28" w14:textId="77777777" w:rsidR="0076513C" w:rsidRPr="0076513C" w:rsidRDefault="0076513C" w:rsidP="0076513C">
      <w:pPr>
        <w:pStyle w:val="SingleTxtG"/>
      </w:pPr>
      <w:r w:rsidRPr="0076513C">
        <w:tab/>
        <w:t>a)</w:t>
      </w:r>
      <w:r w:rsidRPr="0076513C">
        <w:tab/>
        <w:t>Cooperen plenamente con la Relatoría Especial en el desempeño de su labor y le presten asistencia, le faciliten toda la información necesaria que solicite y respondan plena y rápidamente a sus llamamientos urgentes, e insta a los Gobiernos que todavía no hayan respondido a las comunicaciones que les ha transmitido la Relatoría Especial a que lo hagan sin más demora;</w:t>
      </w:r>
    </w:p>
    <w:p w14:paraId="2CC64A60" w14:textId="77777777" w:rsidR="0076513C" w:rsidRPr="0076513C" w:rsidRDefault="0076513C" w:rsidP="0076513C">
      <w:pPr>
        <w:pStyle w:val="SingleTxtG"/>
      </w:pPr>
      <w:r w:rsidRPr="0076513C">
        <w:tab/>
        <w:t>b)</w:t>
      </w:r>
      <w:r w:rsidRPr="0076513C">
        <w:tab/>
        <w:t>Respondan favorablemente a las solicitudes que les haga la Relatoría Especial para visitar sus respectivos países, y entablen con ella un diálogo constructivo sobre las visitas solicitadas a sus países;</w:t>
      </w:r>
    </w:p>
    <w:p w14:paraId="4E200B3B" w14:textId="77777777" w:rsidR="0076513C" w:rsidRPr="0076513C" w:rsidRDefault="0076513C" w:rsidP="0076513C">
      <w:pPr>
        <w:pStyle w:val="SingleTxtG"/>
      </w:pPr>
      <w:r w:rsidRPr="0076513C">
        <w:tab/>
        <w:t>c)</w:t>
      </w:r>
      <w:r w:rsidRPr="0076513C">
        <w:tab/>
        <w:t xml:space="preserve">Velen por que, como elemento importante para prevenir y combatir la tortura y los tratos o penas crueles, inhumanos o degradantes, ninguna autoridad o funcionario público ordene, aplique, permita o tolere sanción, represalia o intimidación alguna u otro perjuicio contra ninguna persona, grupo o asociación, incluidas las personas privadas de libertad, por haber contactado, tratado de contactar o estado en contacto con la Relatoría Especial o con algún otro órgano internacional o nacional de vigilancia o prevención o parte </w:t>
      </w:r>
      <w:r w:rsidRPr="0076513C">
        <w:lastRenderedPageBreak/>
        <w:t>interesada pertinente que se dedique a prevenir y combatir la tortura y otros tratos o penas crueles, inhumanos o degradantes;</w:t>
      </w:r>
    </w:p>
    <w:p w14:paraId="3E5BC5C7" w14:textId="77777777" w:rsidR="0076513C" w:rsidRPr="0076513C" w:rsidRDefault="0076513C" w:rsidP="0076513C">
      <w:pPr>
        <w:pStyle w:val="SingleTxtG"/>
      </w:pPr>
      <w:r w:rsidRPr="0076513C">
        <w:tab/>
        <w:t>d)</w:t>
      </w:r>
      <w:r w:rsidRPr="0076513C">
        <w:tab/>
        <w:t>Velen por que se atienda debidamente a las recomendaciones y conclusiones de la Relatoría Especial;</w:t>
      </w:r>
    </w:p>
    <w:p w14:paraId="61BF39FC" w14:textId="77777777" w:rsidR="0076513C" w:rsidRPr="0076513C" w:rsidRDefault="0076513C" w:rsidP="0076513C">
      <w:pPr>
        <w:pStyle w:val="SingleTxtG"/>
      </w:pPr>
      <w:r w:rsidRPr="0076513C">
        <w:tab/>
        <w:t>e)</w:t>
      </w:r>
      <w:r w:rsidRPr="0076513C">
        <w:tab/>
        <w:t>Adopten un enfoque centrado en las víctimas y una perspectiva de género en la lucha contra la tortura y otros tratos o penas crueles, inhumanos o degradantes, prestando una atención especial a las opiniones y necesidades de las víctimas y los supervivientes en la formulación de políticas y otras actividades relativas a la rehabilitación, la prevención y la rendición de cuentas respecto de la tortura y otros tratos o penas crueles, inhumanos o degradantes, y a la violencia sexual y de género que constituya tortura u otros tratos o penas crueles, inhumanos o degradantes;</w:t>
      </w:r>
    </w:p>
    <w:p w14:paraId="00205876" w14:textId="77777777" w:rsidR="0076513C" w:rsidRPr="0076513C" w:rsidRDefault="0076513C" w:rsidP="0076513C">
      <w:pPr>
        <w:pStyle w:val="SingleTxtG"/>
      </w:pPr>
      <w:r w:rsidRPr="0076513C">
        <w:tab/>
        <w:t>f)</w:t>
      </w:r>
      <w:r w:rsidRPr="0076513C">
        <w:tab/>
        <w:t>Pasen a ser partes cuanto antes en la Convención contra la Tortura y Otros Tratos o Penas Crueles, Inhumanos o Degradantes y su Protocolo Facultativo, y designen o establezcan en tiempo oportuno mecanismos nacionales de prevención independientes y eficaces para prevenir la tortura y otros tratos o penas crueles, inhumanos o degradantes;</w:t>
      </w:r>
    </w:p>
    <w:p w14:paraId="73EE4729" w14:textId="77777777" w:rsidR="0076513C" w:rsidRPr="0076513C" w:rsidRDefault="0076513C" w:rsidP="0076513C">
      <w:pPr>
        <w:pStyle w:val="SingleTxtG"/>
      </w:pPr>
      <w:r w:rsidRPr="0076513C">
        <w:tab/>
        <w:t>g)</w:t>
      </w:r>
      <w:r w:rsidRPr="0076513C">
        <w:tab/>
        <w:t>Atiendan adecuadamente a las conclusiones, las recomendaciones, las solicitudes de información adicional y los dictámenes sobre las comunicaciones individuales de los órganos de los tratados pertinentes, entre ellos el Comité contra la Tortura y el Subcomité para la Prevención de la Tortura;</w:t>
      </w:r>
    </w:p>
    <w:p w14:paraId="172CD4C1" w14:textId="77777777" w:rsidR="0076513C" w:rsidRPr="0076513C" w:rsidRDefault="0076513C" w:rsidP="0076513C">
      <w:pPr>
        <w:pStyle w:val="SingleTxtG"/>
      </w:pPr>
      <w:r w:rsidRPr="0076513C">
        <w:tab/>
        <w:t>h)</w:t>
      </w:r>
      <w:r w:rsidRPr="0076513C">
        <w:tab/>
        <w:t>Estudien la posibilidad de aportar un apoyo adecuado al Fondo de Contribuciones Voluntarias de las Naciones Unidas para las Víctimas de la Tortura y al Fondo Especial establecido en virtud del Protocolo Facultativo de la Convención contra la Tortura y Otros Tratos o Penas Crueles, Inhumanos o Degradantes;</w:t>
      </w:r>
    </w:p>
    <w:p w14:paraId="2DEA9E58" w14:textId="77777777" w:rsidR="0076513C" w:rsidRPr="0076513C" w:rsidRDefault="0076513C" w:rsidP="0076513C">
      <w:pPr>
        <w:pStyle w:val="SingleTxtG"/>
      </w:pPr>
      <w:r w:rsidRPr="0076513C">
        <w:tab/>
        <w:t>3.</w:t>
      </w:r>
      <w:r w:rsidRPr="0076513C">
        <w:tab/>
      </w:r>
      <w:r w:rsidRPr="0076513C">
        <w:rPr>
          <w:i/>
          <w:iCs/>
        </w:rPr>
        <w:t xml:space="preserve">Toma nota con aprecio </w:t>
      </w:r>
      <w:r w:rsidRPr="0076513C">
        <w:t>del informe de la Relatora Especial</w:t>
      </w:r>
      <w:r w:rsidRPr="0076513C">
        <w:rPr>
          <w:sz w:val="18"/>
          <w:szCs w:val="18"/>
          <w:vertAlign w:val="superscript"/>
        </w:rPr>
        <w:footnoteReference w:id="1"/>
      </w:r>
      <w:r w:rsidRPr="0076513C">
        <w:t>;</w:t>
      </w:r>
    </w:p>
    <w:p w14:paraId="1CC97295" w14:textId="77777777" w:rsidR="0076513C" w:rsidRPr="0076513C" w:rsidRDefault="0076513C" w:rsidP="0076513C">
      <w:pPr>
        <w:pStyle w:val="SingleTxtG"/>
      </w:pPr>
      <w:r w:rsidRPr="0076513C">
        <w:tab/>
        <w:t>4.</w:t>
      </w:r>
      <w:r w:rsidRPr="0076513C">
        <w:tab/>
      </w:r>
      <w:r w:rsidRPr="0076513C">
        <w:rPr>
          <w:i/>
          <w:iCs/>
        </w:rPr>
        <w:t xml:space="preserve">Solicita </w:t>
      </w:r>
      <w:r w:rsidRPr="0076513C">
        <w:t>al Secretario General que, dentro del marco presupuestario general de las Naciones Unidas, proporcione a la Relatoría Especial una dotación de personal suficiente y estable y los servicios y recursos necesarios, teniendo presente el firme respaldo expresado por los Estados Miembros a la prevención y la lucha contra la tortura y a la asistencia a las víctimas de esta;</w:t>
      </w:r>
    </w:p>
    <w:p w14:paraId="773D8515" w14:textId="77777777" w:rsidR="0076513C" w:rsidRPr="0076513C" w:rsidRDefault="0076513C" w:rsidP="0076513C">
      <w:pPr>
        <w:pStyle w:val="SingleTxtG"/>
      </w:pPr>
      <w:r w:rsidRPr="0076513C">
        <w:tab/>
        <w:t>5.</w:t>
      </w:r>
      <w:r w:rsidRPr="0076513C">
        <w:tab/>
      </w:r>
      <w:r w:rsidRPr="0076513C">
        <w:rPr>
          <w:i/>
          <w:iCs/>
        </w:rPr>
        <w:t xml:space="preserve">Decide </w:t>
      </w:r>
      <w:r w:rsidRPr="0076513C">
        <w:t>seguir examinando esta cuestión de acuerdo con su programa de trabajo anual.</w:t>
      </w:r>
    </w:p>
    <w:p w14:paraId="0E27775C" w14:textId="77777777" w:rsidR="0076513C" w:rsidRPr="0076513C" w:rsidRDefault="0076513C" w:rsidP="00FA09DF">
      <w:pPr>
        <w:pStyle w:val="SingleTxtG"/>
        <w:jc w:val="right"/>
        <w:rPr>
          <w:i/>
          <w:iCs/>
        </w:rPr>
      </w:pPr>
      <w:r w:rsidRPr="0076513C">
        <w:rPr>
          <w:i/>
          <w:iCs/>
        </w:rPr>
        <w:t>55ª sesión</w:t>
      </w:r>
      <w:r w:rsidRPr="0076513C">
        <w:rPr>
          <w:i/>
          <w:iCs/>
        </w:rPr>
        <w:br/>
        <w:t>3 de abril de 2023</w:t>
      </w:r>
    </w:p>
    <w:p w14:paraId="1B1ABA4C" w14:textId="394E0D8F" w:rsidR="0076513C" w:rsidRDefault="0076513C" w:rsidP="0076513C">
      <w:pPr>
        <w:pStyle w:val="SingleTxtG"/>
      </w:pPr>
      <w:r w:rsidRPr="0076513C">
        <w:t>[Aprobada sin votación.]</w:t>
      </w:r>
    </w:p>
    <w:p w14:paraId="026B0A02" w14:textId="5F6BA725" w:rsidR="0076513C" w:rsidRPr="0076513C" w:rsidRDefault="0076513C" w:rsidP="0076513C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6513C" w:rsidRPr="0076513C" w:rsidSect="00EB3AA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1FA14" w14:textId="77777777" w:rsidR="00405902" w:rsidRPr="00A312BC" w:rsidRDefault="00405902" w:rsidP="00A312BC">
      <w:pPr>
        <w:pStyle w:val="Piedepgina"/>
      </w:pPr>
    </w:p>
  </w:endnote>
  <w:endnote w:type="continuationSeparator" w:id="0">
    <w:p w14:paraId="2844BB30" w14:textId="77777777" w:rsidR="00405902" w:rsidRPr="00A312BC" w:rsidRDefault="00405902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B7853" w14:textId="19FD1960" w:rsidR="00EB3AA2" w:rsidRPr="00EB3AA2" w:rsidRDefault="00EB3AA2" w:rsidP="00EB3AA2">
    <w:pPr>
      <w:pStyle w:val="Piedepgina"/>
      <w:tabs>
        <w:tab w:val="right" w:pos="9638"/>
      </w:tabs>
    </w:pPr>
    <w:r w:rsidRPr="00EB3AA2">
      <w:rPr>
        <w:b/>
        <w:sz w:val="18"/>
      </w:rPr>
      <w:fldChar w:fldCharType="begin"/>
    </w:r>
    <w:r w:rsidRPr="00EB3AA2">
      <w:rPr>
        <w:b/>
        <w:sz w:val="18"/>
      </w:rPr>
      <w:instrText xml:space="preserve"> PAGE  \* MERGEFORMAT </w:instrText>
    </w:r>
    <w:r w:rsidRPr="00EB3AA2">
      <w:rPr>
        <w:b/>
        <w:sz w:val="18"/>
      </w:rPr>
      <w:fldChar w:fldCharType="separate"/>
    </w:r>
    <w:r w:rsidRPr="00EB3AA2">
      <w:rPr>
        <w:b/>
        <w:noProof/>
        <w:sz w:val="18"/>
      </w:rPr>
      <w:t>2</w:t>
    </w:r>
    <w:r w:rsidRPr="00EB3AA2">
      <w:rPr>
        <w:b/>
        <w:sz w:val="18"/>
      </w:rPr>
      <w:fldChar w:fldCharType="end"/>
    </w:r>
    <w:r>
      <w:rPr>
        <w:b/>
        <w:sz w:val="18"/>
      </w:rPr>
      <w:tab/>
    </w:r>
    <w:r>
      <w:t>GE.23-06861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203F" w14:textId="6F62FDEA" w:rsidR="00EB3AA2" w:rsidRPr="00EB3AA2" w:rsidRDefault="00EB3AA2" w:rsidP="00EB3AA2">
    <w:pPr>
      <w:pStyle w:val="Piedepgina"/>
      <w:tabs>
        <w:tab w:val="right" w:pos="9638"/>
      </w:tabs>
      <w:rPr>
        <w:b/>
        <w:sz w:val="18"/>
      </w:rPr>
    </w:pPr>
    <w:r>
      <w:t>GE.23-06861</w:t>
    </w:r>
    <w:r>
      <w:tab/>
    </w:r>
    <w:r w:rsidRPr="00EB3AA2">
      <w:rPr>
        <w:b/>
        <w:sz w:val="18"/>
      </w:rPr>
      <w:fldChar w:fldCharType="begin"/>
    </w:r>
    <w:r w:rsidRPr="00EB3AA2">
      <w:rPr>
        <w:b/>
        <w:sz w:val="18"/>
      </w:rPr>
      <w:instrText xml:space="preserve"> PAGE  \* MERGEFORMAT </w:instrText>
    </w:r>
    <w:r w:rsidRPr="00EB3AA2">
      <w:rPr>
        <w:b/>
        <w:sz w:val="18"/>
      </w:rPr>
      <w:fldChar w:fldCharType="separate"/>
    </w:r>
    <w:r w:rsidRPr="00EB3AA2">
      <w:rPr>
        <w:b/>
        <w:noProof/>
        <w:sz w:val="18"/>
      </w:rPr>
      <w:t>3</w:t>
    </w:r>
    <w:r w:rsidRPr="00EB3AA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643B4" w14:textId="685081CA" w:rsidR="00042B72" w:rsidRPr="00EB3AA2" w:rsidRDefault="00EB3AA2" w:rsidP="00EB3AA2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47163899" wp14:editId="2D6A032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23-06861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21BA6A91" wp14:editId="3B747D5B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180423    270423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B1F88" w14:textId="77777777" w:rsidR="00405902" w:rsidRPr="001075E9" w:rsidRDefault="004059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C96BAC9" w14:textId="77777777" w:rsidR="00405902" w:rsidRDefault="0040590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4FFC726" w14:textId="77777777" w:rsidR="0076513C" w:rsidRPr="00E55B32" w:rsidRDefault="0076513C" w:rsidP="00FA09DF">
      <w:pPr>
        <w:pStyle w:val="Textonotapie"/>
      </w:pPr>
      <w:r w:rsidRPr="00E55B32">
        <w:tab/>
      </w:r>
      <w:r w:rsidRPr="00FA09DF">
        <w:rPr>
          <w:rStyle w:val="Refdenotaalpie"/>
        </w:rPr>
        <w:footnoteRef/>
      </w:r>
      <w:r w:rsidRPr="00E55B32">
        <w:tab/>
      </w:r>
      <w:hyperlink r:id="rId1" w:history="1">
        <w:r w:rsidRPr="00E55B32">
          <w:rPr>
            <w:rStyle w:val="HTMLconformatoprevio"/>
          </w:rPr>
          <w:t>A/HRC/52/30</w:t>
        </w:r>
      </w:hyperlink>
      <w:r w:rsidRPr="00E55B32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644D8" w14:textId="227D1A31" w:rsidR="00EB3AA2" w:rsidRPr="00EB3AA2" w:rsidRDefault="00EB3AA2">
    <w:pPr>
      <w:pStyle w:val="Encabezado"/>
    </w:pPr>
    <w:fldSimple w:instr=" TITLE  \* MERGEFORMAT ">
      <w:r w:rsidR="00A7671D">
        <w:t>A/HRC/RES/52/7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4ABA8" w14:textId="42A9103D" w:rsidR="00EB3AA2" w:rsidRPr="00EB3AA2" w:rsidRDefault="00EB3AA2" w:rsidP="00EB3AA2">
    <w:pPr>
      <w:pStyle w:val="Encabezado"/>
      <w:jc w:val="right"/>
    </w:pPr>
    <w:fldSimple w:instr=" TITLE  \* MERGEFORMAT ">
      <w:r w:rsidR="00A7671D">
        <w:t>A/HRC/RES/52/7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921022647">
    <w:abstractNumId w:val="14"/>
  </w:num>
  <w:num w:numId="2" w16cid:durableId="1813214167">
    <w:abstractNumId w:val="11"/>
  </w:num>
  <w:num w:numId="3" w16cid:durableId="16928755">
    <w:abstractNumId w:val="16"/>
  </w:num>
  <w:num w:numId="4" w16cid:durableId="542712631">
    <w:abstractNumId w:val="15"/>
  </w:num>
  <w:num w:numId="5" w16cid:durableId="651452387">
    <w:abstractNumId w:val="13"/>
  </w:num>
  <w:num w:numId="6" w16cid:durableId="612637874">
    <w:abstractNumId w:val="8"/>
  </w:num>
  <w:num w:numId="7" w16cid:durableId="407382213">
    <w:abstractNumId w:val="3"/>
  </w:num>
  <w:num w:numId="8" w16cid:durableId="921993147">
    <w:abstractNumId w:val="2"/>
  </w:num>
  <w:num w:numId="9" w16cid:durableId="929433454">
    <w:abstractNumId w:val="1"/>
  </w:num>
  <w:num w:numId="10" w16cid:durableId="133108892">
    <w:abstractNumId w:val="0"/>
  </w:num>
  <w:num w:numId="11" w16cid:durableId="815755369">
    <w:abstractNumId w:val="9"/>
  </w:num>
  <w:num w:numId="12" w16cid:durableId="273632304">
    <w:abstractNumId w:val="7"/>
  </w:num>
  <w:num w:numId="13" w16cid:durableId="1157234886">
    <w:abstractNumId w:val="6"/>
  </w:num>
  <w:num w:numId="14" w16cid:durableId="2087606607">
    <w:abstractNumId w:val="5"/>
  </w:num>
  <w:num w:numId="15" w16cid:durableId="2009747491">
    <w:abstractNumId w:val="4"/>
  </w:num>
  <w:num w:numId="16" w16cid:durableId="1212499125">
    <w:abstractNumId w:val="10"/>
  </w:num>
  <w:num w:numId="17" w16cid:durableId="1534224950">
    <w:abstractNumId w:val="14"/>
  </w:num>
  <w:num w:numId="18" w16cid:durableId="1879929767">
    <w:abstractNumId w:val="11"/>
  </w:num>
  <w:num w:numId="19" w16cid:durableId="847793174">
    <w:abstractNumId w:val="10"/>
  </w:num>
  <w:num w:numId="20" w16cid:durableId="1139032244">
    <w:abstractNumId w:val="16"/>
  </w:num>
  <w:num w:numId="21" w16cid:durableId="328682101">
    <w:abstractNumId w:val="15"/>
  </w:num>
  <w:num w:numId="22" w16cid:durableId="1243952581">
    <w:abstractNumId w:val="12"/>
  </w:num>
  <w:num w:numId="23" w16cid:durableId="1973486851">
    <w:abstractNumId w:val="12"/>
  </w:num>
  <w:num w:numId="24" w16cid:durableId="1523974635">
    <w:abstractNumId w:val="13"/>
  </w:num>
  <w:num w:numId="25" w16cid:durableId="726489764">
    <w:abstractNumId w:val="9"/>
  </w:num>
  <w:num w:numId="26" w16cid:durableId="1646549469">
    <w:abstractNumId w:val="7"/>
  </w:num>
  <w:num w:numId="27" w16cid:durableId="556207465">
    <w:abstractNumId w:val="6"/>
  </w:num>
  <w:num w:numId="28" w16cid:durableId="275911889">
    <w:abstractNumId w:val="5"/>
  </w:num>
  <w:num w:numId="29" w16cid:durableId="438068250">
    <w:abstractNumId w:val="4"/>
  </w:num>
  <w:num w:numId="30" w16cid:durableId="1514026456">
    <w:abstractNumId w:val="8"/>
  </w:num>
  <w:num w:numId="31" w16cid:durableId="809323531">
    <w:abstractNumId w:val="3"/>
  </w:num>
  <w:num w:numId="32" w16cid:durableId="879627557">
    <w:abstractNumId w:val="2"/>
  </w:num>
  <w:num w:numId="33" w16cid:durableId="1106998340">
    <w:abstractNumId w:val="1"/>
  </w:num>
  <w:num w:numId="34" w16cid:durableId="1011449236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9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902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3E3E9A"/>
    <w:rsid w:val="00405902"/>
    <w:rsid w:val="00407B78"/>
    <w:rsid w:val="00424203"/>
    <w:rsid w:val="00452493"/>
    <w:rsid w:val="00454E07"/>
    <w:rsid w:val="004615C9"/>
    <w:rsid w:val="00472C5C"/>
    <w:rsid w:val="004D628D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E3880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6513C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A312BC"/>
    <w:rsid w:val="00A7671D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28B5"/>
    <w:rsid w:val="00E73F76"/>
    <w:rsid w:val="00EA2C9F"/>
    <w:rsid w:val="00EB3AA2"/>
    <w:rsid w:val="00ED0BDA"/>
    <w:rsid w:val="00EF1360"/>
    <w:rsid w:val="00EF3220"/>
    <w:rsid w:val="00F94155"/>
    <w:rsid w:val="00F9783F"/>
    <w:rsid w:val="00FA09D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A52DA9"/>
  <w15:docId w15:val="{67B4DC2E-BC9B-43E9-B730-99149826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paragraph" w:customStyle="1" w:styleId="1ParNoG">
    <w:name w:val="1 _ParNo_G"/>
    <w:basedOn w:val="Normal"/>
    <w:uiPriority w:val="1"/>
    <w:qFormat/>
    <w:rsid w:val="00A978F1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A978F1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es/A/HRC/52/3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1431</Words>
  <Characters>7685</Characters>
  <Application>Microsoft Office Word</Application>
  <DocSecurity>0</DocSecurity>
  <Lines>137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A/HRC/RES/52/7</vt:lpstr>
    </vt:vector>
  </TitlesOfParts>
  <Company>DCM</Company>
  <LinksUpToDate>false</LinksUpToDate>
  <CharactersWithSpaces>9063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A/HRC/RES/52/7</dc:title>
  <dc:subject/>
  <dc:creator>Javier RODRIGUEZ PEREZ</dc:creator>
  <cp:keywords/>
  <cp:lastModifiedBy>Javier Rodriguez Perez</cp:lastModifiedBy>
  <cp:revision>3</cp:revision>
  <cp:lastPrinted>2023-04-27T11:52:00Z</cp:lastPrinted>
  <dcterms:created xsi:type="dcterms:W3CDTF">2023-04-27T11:52:00Z</dcterms:created>
  <dcterms:modified xsi:type="dcterms:W3CDTF">2023-04-27T11:52:00Z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