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6B51522" w14:textId="77777777" w:rsidTr="000E62AA">
        <w:trPr>
          <w:trHeight w:hRule="exact" w:val="851"/>
        </w:trPr>
        <w:tc>
          <w:tcPr>
            <w:tcW w:w="1280" w:type="dxa"/>
            <w:tcBorders>
              <w:bottom w:val="single" w:sz="4" w:space="0" w:color="auto"/>
            </w:tcBorders>
          </w:tcPr>
          <w:p w14:paraId="0367EC5E" w14:textId="77777777" w:rsidR="00A1364C" w:rsidRPr="00F124C6" w:rsidRDefault="00A1364C" w:rsidP="00D02719"/>
        </w:tc>
        <w:tc>
          <w:tcPr>
            <w:tcW w:w="2273" w:type="dxa"/>
            <w:tcBorders>
              <w:bottom w:val="single" w:sz="4" w:space="0" w:color="auto"/>
            </w:tcBorders>
            <w:vAlign w:val="bottom"/>
          </w:tcPr>
          <w:p w14:paraId="44E3923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96D0711" w14:textId="6B4B725F" w:rsidR="00A1364C" w:rsidRPr="00260951" w:rsidRDefault="0044636F" w:rsidP="000E62AA">
            <w:pPr>
              <w:spacing w:line="240" w:lineRule="atLeast"/>
              <w:jc w:val="right"/>
              <w:rPr>
                <w:sz w:val="20"/>
                <w:szCs w:val="21"/>
              </w:rPr>
            </w:pPr>
            <w:r>
              <w:rPr>
                <w:sz w:val="40"/>
                <w:szCs w:val="21"/>
              </w:rPr>
              <w:t>A</w:t>
            </w:r>
            <w:r w:rsidR="00260951">
              <w:rPr>
                <w:sz w:val="20"/>
                <w:szCs w:val="21"/>
              </w:rPr>
              <w:t>/</w:t>
            </w:r>
            <w:proofErr w:type="spellStart"/>
            <w:r>
              <w:rPr>
                <w:sz w:val="20"/>
                <w:szCs w:val="21"/>
              </w:rPr>
              <w:t>HRC</w:t>
            </w:r>
            <w:proofErr w:type="spellEnd"/>
            <w:r w:rsidR="00260951">
              <w:rPr>
                <w:sz w:val="20"/>
                <w:szCs w:val="21"/>
              </w:rPr>
              <w:t>/</w:t>
            </w:r>
            <w:r w:rsidR="00387C23">
              <w:rPr>
                <w:sz w:val="20"/>
                <w:szCs w:val="21"/>
              </w:rPr>
              <w:t>RES/</w:t>
            </w:r>
            <w:r>
              <w:rPr>
                <w:sz w:val="20"/>
                <w:szCs w:val="21"/>
              </w:rPr>
              <w:t>53</w:t>
            </w:r>
            <w:r w:rsidR="00260951">
              <w:rPr>
                <w:sz w:val="20"/>
                <w:szCs w:val="21"/>
              </w:rPr>
              <w:t>/</w:t>
            </w:r>
            <w:r w:rsidR="00387C23">
              <w:rPr>
                <w:sz w:val="20"/>
                <w:szCs w:val="21"/>
              </w:rPr>
              <w:t>12</w:t>
            </w:r>
          </w:p>
        </w:tc>
      </w:tr>
      <w:tr w:rsidR="00A1364C" w:rsidRPr="00F124C6" w14:paraId="067E627F" w14:textId="77777777" w:rsidTr="000E62AA">
        <w:trPr>
          <w:trHeight w:hRule="exact" w:val="2835"/>
        </w:trPr>
        <w:tc>
          <w:tcPr>
            <w:tcW w:w="1280" w:type="dxa"/>
            <w:tcBorders>
              <w:top w:val="single" w:sz="4" w:space="0" w:color="auto"/>
              <w:bottom w:val="single" w:sz="12" w:space="0" w:color="auto"/>
            </w:tcBorders>
          </w:tcPr>
          <w:p w14:paraId="3BF879CA" w14:textId="77777777" w:rsidR="00A1364C" w:rsidRPr="00F124C6" w:rsidRDefault="00A1364C" w:rsidP="000E62AA">
            <w:pPr>
              <w:spacing w:line="120" w:lineRule="atLeast"/>
              <w:rPr>
                <w:sz w:val="10"/>
                <w:szCs w:val="10"/>
              </w:rPr>
            </w:pPr>
          </w:p>
          <w:p w14:paraId="46651C50" w14:textId="77777777" w:rsidR="00A1364C" w:rsidRPr="00F124C6" w:rsidRDefault="00A1364C" w:rsidP="000E62AA">
            <w:pPr>
              <w:spacing w:line="120" w:lineRule="atLeast"/>
              <w:rPr>
                <w:sz w:val="10"/>
                <w:szCs w:val="10"/>
              </w:rPr>
            </w:pPr>
            <w:r>
              <w:rPr>
                <w:rFonts w:hint="eastAsia"/>
                <w:noProof/>
              </w:rPr>
              <w:drawing>
                <wp:inline distT="0" distB="0" distL="0" distR="0" wp14:anchorId="32AE8670" wp14:editId="6C684FD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FC126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45B2ED1" w14:textId="017A734A" w:rsidR="00A1364C" w:rsidRPr="00F124C6" w:rsidRDefault="0044636F" w:rsidP="000E62AA">
            <w:pPr>
              <w:spacing w:before="240" w:line="240" w:lineRule="atLeast"/>
              <w:rPr>
                <w:sz w:val="20"/>
              </w:rPr>
            </w:pPr>
            <w:r>
              <w:rPr>
                <w:sz w:val="20"/>
              </w:rPr>
              <w:t xml:space="preserve">Distr.: </w:t>
            </w:r>
            <w:r w:rsidR="003265A2">
              <w:rPr>
                <w:sz w:val="20"/>
              </w:rPr>
              <w:t>General</w:t>
            </w:r>
          </w:p>
          <w:p w14:paraId="691FFE9C" w14:textId="063CE90C" w:rsidR="00A1364C" w:rsidRPr="00F124C6" w:rsidRDefault="003265A2" w:rsidP="007A4727">
            <w:pPr>
              <w:spacing w:line="240" w:lineRule="atLeast"/>
              <w:rPr>
                <w:sz w:val="20"/>
              </w:rPr>
            </w:pPr>
            <w:r>
              <w:rPr>
                <w:sz w:val="20"/>
              </w:rPr>
              <w:t>18</w:t>
            </w:r>
            <w:r w:rsidR="00987B36">
              <w:rPr>
                <w:sz w:val="20"/>
              </w:rPr>
              <w:t xml:space="preserve"> </w:t>
            </w:r>
            <w:r w:rsidR="0044636F">
              <w:rPr>
                <w:sz w:val="20"/>
              </w:rPr>
              <w:t>July</w:t>
            </w:r>
            <w:r w:rsidR="008B4347">
              <w:rPr>
                <w:sz w:val="20"/>
              </w:rPr>
              <w:t xml:space="preserve"> </w:t>
            </w:r>
            <w:r w:rsidR="0044636F">
              <w:rPr>
                <w:sz w:val="20"/>
              </w:rPr>
              <w:t>2</w:t>
            </w:r>
            <w:r w:rsidR="008B4347">
              <w:rPr>
                <w:sz w:val="20"/>
              </w:rPr>
              <w:t>0</w:t>
            </w:r>
            <w:r w:rsidR="0044636F">
              <w:rPr>
                <w:sz w:val="20"/>
              </w:rPr>
              <w:t>23</w:t>
            </w:r>
          </w:p>
          <w:p w14:paraId="0B779C17" w14:textId="4708481D" w:rsidR="00A1364C" w:rsidRPr="00F124C6" w:rsidRDefault="0044636F" w:rsidP="000E62AA">
            <w:pPr>
              <w:spacing w:line="240" w:lineRule="atLeast"/>
              <w:rPr>
                <w:sz w:val="20"/>
              </w:rPr>
            </w:pPr>
            <w:r>
              <w:rPr>
                <w:sz w:val="20"/>
              </w:rPr>
              <w:t>Chinese</w:t>
            </w:r>
            <w:r w:rsidR="00A1364C" w:rsidRPr="00F124C6">
              <w:rPr>
                <w:sz w:val="20"/>
              </w:rPr>
              <w:t xml:space="preserve"> </w:t>
            </w:r>
          </w:p>
          <w:p w14:paraId="06ABC3AC" w14:textId="19DED5FF" w:rsidR="00A1364C" w:rsidRPr="00F124C6" w:rsidRDefault="0044636F" w:rsidP="000E62AA">
            <w:pPr>
              <w:spacing w:line="240" w:lineRule="atLeast"/>
            </w:pPr>
            <w:r>
              <w:rPr>
                <w:sz w:val="20"/>
              </w:rPr>
              <w:t>Original: English</w:t>
            </w:r>
          </w:p>
        </w:tc>
      </w:tr>
    </w:tbl>
    <w:p w14:paraId="575E21D1" w14:textId="77777777" w:rsidR="00987B36" w:rsidRDefault="00987B36" w:rsidP="00C7253F">
      <w:pPr>
        <w:spacing w:before="120"/>
        <w:rPr>
          <w:rFonts w:eastAsia="黑体"/>
          <w:sz w:val="24"/>
          <w:szCs w:val="24"/>
          <w:lang w:val="fr-CH"/>
        </w:rPr>
      </w:pPr>
      <w:r>
        <w:rPr>
          <w:rFonts w:eastAsia="黑体" w:hint="eastAsia"/>
          <w:sz w:val="24"/>
          <w:szCs w:val="24"/>
          <w:lang w:val="fr-CH"/>
        </w:rPr>
        <w:t>人权理事会</w:t>
      </w:r>
    </w:p>
    <w:p w14:paraId="47B67542" w14:textId="77777777" w:rsidR="00987B36" w:rsidRPr="00987B36" w:rsidRDefault="00987B36" w:rsidP="00987B36">
      <w:pPr>
        <w:rPr>
          <w:rFonts w:eastAsia="黑体"/>
          <w:szCs w:val="21"/>
          <w:lang w:val="fr-CH"/>
        </w:rPr>
      </w:pPr>
      <w:r w:rsidRPr="00987B36">
        <w:rPr>
          <w:rFonts w:eastAsia="黑体" w:hint="eastAsia"/>
          <w:szCs w:val="21"/>
          <w:lang w:val="fr-CH"/>
        </w:rPr>
        <w:t>第五十三届会议</w:t>
      </w:r>
    </w:p>
    <w:p w14:paraId="3DBD4BB4" w14:textId="7EB77E58" w:rsidR="00987B36" w:rsidRPr="00987B36" w:rsidRDefault="0044636F" w:rsidP="00987B36">
      <w:pPr>
        <w:rPr>
          <w:rFonts w:ascii="Time New Roman" w:hAnsi="Time New Roman" w:hint="eastAsia"/>
          <w:szCs w:val="21"/>
          <w:lang w:val="fr-CH"/>
        </w:rPr>
      </w:pPr>
      <w:r>
        <w:rPr>
          <w:rFonts w:ascii="Time New Roman" w:hAnsi="Time New Roman" w:hint="eastAsia"/>
          <w:szCs w:val="21"/>
          <w:lang w:val="fr-CH"/>
        </w:rPr>
        <w:t>2</w:t>
      </w:r>
      <w:r w:rsidR="00987B36" w:rsidRPr="00987B36">
        <w:rPr>
          <w:rFonts w:ascii="Time New Roman" w:hAnsi="Time New Roman" w:hint="eastAsia"/>
          <w:szCs w:val="21"/>
          <w:lang w:val="fr-CH"/>
        </w:rPr>
        <w:t>0</w:t>
      </w:r>
      <w:r>
        <w:rPr>
          <w:rFonts w:ascii="Time New Roman" w:hAnsi="Time New Roman" w:hint="eastAsia"/>
          <w:szCs w:val="21"/>
          <w:lang w:val="fr-CH"/>
        </w:rPr>
        <w:t>23</w:t>
      </w:r>
      <w:r w:rsidR="00987B36" w:rsidRPr="00987B36">
        <w:rPr>
          <w:rFonts w:ascii="Time New Roman" w:hAnsi="Time New Roman" w:hint="eastAsia"/>
          <w:szCs w:val="21"/>
          <w:lang w:val="fr-CH"/>
        </w:rPr>
        <w:t>年</w:t>
      </w:r>
      <w:r>
        <w:rPr>
          <w:rFonts w:ascii="Time New Roman" w:hAnsi="Time New Roman" w:hint="eastAsia"/>
          <w:szCs w:val="21"/>
          <w:lang w:val="fr-CH"/>
        </w:rPr>
        <w:t>6</w:t>
      </w:r>
      <w:r w:rsidR="00987B36" w:rsidRPr="00987B36">
        <w:rPr>
          <w:rFonts w:ascii="Time New Roman" w:hAnsi="Time New Roman" w:hint="eastAsia"/>
          <w:szCs w:val="21"/>
          <w:lang w:val="fr-CH"/>
        </w:rPr>
        <w:t>月</w:t>
      </w:r>
      <w:r>
        <w:rPr>
          <w:rFonts w:ascii="Time New Roman" w:hAnsi="Time New Roman" w:hint="eastAsia"/>
          <w:szCs w:val="21"/>
          <w:lang w:val="fr-CH"/>
        </w:rPr>
        <w:t>19</w:t>
      </w:r>
      <w:r w:rsidR="00987B36" w:rsidRPr="00987B36">
        <w:rPr>
          <w:rFonts w:ascii="Time New Roman" w:hAnsi="Time New Roman" w:hint="eastAsia"/>
          <w:szCs w:val="21"/>
          <w:lang w:val="fr-CH"/>
        </w:rPr>
        <w:t>日至</w:t>
      </w:r>
      <w:r>
        <w:rPr>
          <w:rFonts w:ascii="Time New Roman" w:hAnsi="Time New Roman" w:hint="eastAsia"/>
          <w:szCs w:val="21"/>
          <w:lang w:val="fr-CH"/>
        </w:rPr>
        <w:t>7</w:t>
      </w:r>
      <w:r w:rsidR="00987B36" w:rsidRPr="00987B36">
        <w:rPr>
          <w:rFonts w:ascii="Time New Roman" w:hAnsi="Time New Roman" w:hint="eastAsia"/>
          <w:szCs w:val="21"/>
          <w:lang w:val="fr-CH"/>
        </w:rPr>
        <w:t>月</w:t>
      </w:r>
      <w:r>
        <w:rPr>
          <w:rFonts w:ascii="Time New Roman" w:hAnsi="Time New Roman" w:hint="eastAsia"/>
          <w:szCs w:val="21"/>
          <w:lang w:val="fr-CH"/>
        </w:rPr>
        <w:t>14</w:t>
      </w:r>
      <w:r w:rsidR="00987B36" w:rsidRPr="00987B36">
        <w:rPr>
          <w:rFonts w:ascii="Time New Roman" w:hAnsi="Time New Roman" w:hint="eastAsia"/>
          <w:szCs w:val="21"/>
          <w:lang w:val="fr-CH"/>
        </w:rPr>
        <w:t>日</w:t>
      </w:r>
    </w:p>
    <w:p w14:paraId="220E135B" w14:textId="79CE3044" w:rsidR="00987B36" w:rsidRPr="00987B36" w:rsidRDefault="00987B36" w:rsidP="00987B36">
      <w:pPr>
        <w:rPr>
          <w:rFonts w:ascii="Time New Roman" w:hAnsi="Time New Roman" w:hint="eastAsia"/>
          <w:szCs w:val="21"/>
          <w:lang w:val="fr-CH"/>
        </w:rPr>
      </w:pPr>
      <w:r w:rsidRPr="00987B36">
        <w:rPr>
          <w:rFonts w:ascii="Time New Roman" w:hAnsi="Time New Roman" w:hint="eastAsia"/>
          <w:szCs w:val="21"/>
          <w:lang w:val="fr-CH"/>
        </w:rPr>
        <w:t>议程项目</w:t>
      </w:r>
      <w:r w:rsidR="0044636F">
        <w:rPr>
          <w:rFonts w:ascii="Time New Roman" w:hAnsi="Time New Roman" w:hint="eastAsia"/>
          <w:szCs w:val="21"/>
          <w:lang w:val="fr-CH"/>
        </w:rPr>
        <w:t>3</w:t>
      </w:r>
    </w:p>
    <w:p w14:paraId="67738C66" w14:textId="344BFA2C" w:rsidR="00987B36" w:rsidRPr="003C626F" w:rsidRDefault="00987B36" w:rsidP="003C626F">
      <w:pPr>
        <w:rPr>
          <w:rFonts w:eastAsia="黑体"/>
          <w:szCs w:val="21"/>
          <w:lang w:val="fr-CH"/>
        </w:rPr>
      </w:pPr>
      <w:r w:rsidRPr="00987B36">
        <w:rPr>
          <w:rFonts w:eastAsia="黑体" w:hint="eastAsia"/>
          <w:szCs w:val="21"/>
          <w:lang w:val="fr-CH"/>
        </w:rPr>
        <w:t>促进和保护所有人权</w:t>
      </w:r>
      <w:r w:rsidR="003C626F" w:rsidRPr="003C626F">
        <w:rPr>
          <w:rFonts w:eastAsia="黑体" w:hint="eastAsia"/>
          <w:spacing w:val="-50"/>
          <w:szCs w:val="21"/>
          <w:lang w:val="fr-CH"/>
        </w:rPr>
        <w:t>―</w:t>
      </w:r>
      <w:r w:rsidR="003C626F" w:rsidRPr="003C626F">
        <w:rPr>
          <w:rFonts w:eastAsia="黑体" w:hint="eastAsia"/>
          <w:szCs w:val="21"/>
          <w:lang w:val="fr-CH"/>
        </w:rPr>
        <w:t>―</w:t>
      </w:r>
      <w:r w:rsidRPr="00987B36">
        <w:rPr>
          <w:rFonts w:eastAsia="黑体" w:hint="eastAsia"/>
          <w:szCs w:val="21"/>
          <w:lang w:val="fr-CH"/>
        </w:rPr>
        <w:t>公民权利、政治权利、</w:t>
      </w:r>
      <w:r>
        <w:rPr>
          <w:rFonts w:eastAsia="黑体"/>
          <w:szCs w:val="21"/>
          <w:lang w:val="fr-CH"/>
        </w:rPr>
        <w:br/>
      </w:r>
      <w:r w:rsidRPr="00987B36">
        <w:rPr>
          <w:rFonts w:eastAsia="黑体" w:hint="eastAsia"/>
          <w:szCs w:val="21"/>
          <w:lang w:val="fr-CH"/>
        </w:rPr>
        <w:t>经济、社会及文化权利，包括发展权</w:t>
      </w:r>
    </w:p>
    <w:p w14:paraId="3793EF30" w14:textId="29215B7F" w:rsidR="0044636F" w:rsidRPr="0044636F" w:rsidRDefault="0044636F" w:rsidP="00F35553">
      <w:pPr>
        <w:pStyle w:val="HChGC"/>
      </w:pPr>
      <w:r w:rsidRPr="0044636F">
        <w:rPr>
          <w:lang w:val="fr-CH"/>
        </w:rPr>
        <w:tab/>
      </w:r>
      <w:r w:rsidRPr="0044636F">
        <w:rPr>
          <w:lang w:val="fr-CH"/>
        </w:rPr>
        <w:tab/>
      </w:r>
      <w:r w:rsidR="003265A2">
        <w:rPr>
          <w:rFonts w:hint="eastAsia"/>
          <w:lang w:val="fr-CH"/>
        </w:rPr>
        <w:t>人权理事会</w:t>
      </w:r>
      <w:r w:rsidR="004D750A">
        <w:rPr>
          <w:rFonts w:hint="eastAsia"/>
          <w:lang w:val="fr-CH"/>
        </w:rPr>
        <w:t>2</w:t>
      </w:r>
      <w:r w:rsidR="004D750A">
        <w:rPr>
          <w:lang w:val="fr-CH"/>
        </w:rPr>
        <w:t>023</w:t>
      </w:r>
      <w:r w:rsidR="004D750A">
        <w:rPr>
          <w:rFonts w:hint="eastAsia"/>
          <w:lang w:val="fr-CH"/>
        </w:rPr>
        <w:t>年</w:t>
      </w:r>
      <w:r w:rsidR="004D750A">
        <w:rPr>
          <w:rFonts w:hint="eastAsia"/>
          <w:lang w:val="fr-CH"/>
        </w:rPr>
        <w:t>7</w:t>
      </w:r>
      <w:r w:rsidR="004D750A">
        <w:rPr>
          <w:rFonts w:hint="eastAsia"/>
          <w:lang w:val="fr-CH"/>
        </w:rPr>
        <w:t>月</w:t>
      </w:r>
      <w:r w:rsidR="004D750A">
        <w:rPr>
          <w:rFonts w:hint="eastAsia"/>
          <w:lang w:val="fr-CH"/>
        </w:rPr>
        <w:t>1</w:t>
      </w:r>
      <w:r w:rsidR="004D750A">
        <w:rPr>
          <w:lang w:val="fr-CH"/>
        </w:rPr>
        <w:t>3</w:t>
      </w:r>
      <w:r w:rsidR="004D750A">
        <w:rPr>
          <w:rFonts w:hint="eastAsia"/>
          <w:lang w:val="fr-CH"/>
        </w:rPr>
        <w:t>日通过的</w:t>
      </w:r>
      <w:r w:rsidRPr="0044636F">
        <w:rPr>
          <w:lang w:val="fr-CH"/>
        </w:rPr>
        <w:t>决议</w:t>
      </w:r>
    </w:p>
    <w:p w14:paraId="414BD237" w14:textId="6B6BE957" w:rsidR="0044636F" w:rsidRPr="0044636F" w:rsidRDefault="009266A5" w:rsidP="003D4C09">
      <w:pPr>
        <w:pStyle w:val="H1GC"/>
        <w:tabs>
          <w:tab w:val="left" w:pos="1843"/>
        </w:tabs>
        <w:spacing w:after="320"/>
      </w:pPr>
      <w:r>
        <w:rPr>
          <w:lang w:val="fr-CH"/>
        </w:rPr>
        <w:tab/>
      </w:r>
      <w:r w:rsidR="0044636F">
        <w:rPr>
          <w:lang w:val="fr-CH"/>
        </w:rPr>
        <w:t>53</w:t>
      </w:r>
      <w:r w:rsidR="0044636F" w:rsidRPr="0044636F">
        <w:rPr>
          <w:lang w:val="fr-CH"/>
        </w:rPr>
        <w:t>/</w:t>
      </w:r>
      <w:r w:rsidR="004D750A">
        <w:rPr>
          <w:lang w:val="fr-CH"/>
        </w:rPr>
        <w:t>12.</w:t>
      </w:r>
      <w:r>
        <w:rPr>
          <w:lang w:val="fr-CH"/>
        </w:rPr>
        <w:tab/>
      </w:r>
      <w:r w:rsidR="0044636F" w:rsidRPr="0044636F">
        <w:rPr>
          <w:lang w:val="fr-CH"/>
        </w:rPr>
        <w:t>法官和律师独立性特别报告员的任务</w:t>
      </w:r>
    </w:p>
    <w:p w14:paraId="14CC504A" w14:textId="2346070D" w:rsidR="0044636F" w:rsidRPr="0044636F" w:rsidRDefault="0044636F" w:rsidP="0044636F">
      <w:pPr>
        <w:pStyle w:val="SingleTxtGC"/>
      </w:pPr>
      <w:r w:rsidRPr="0044636F">
        <w:rPr>
          <w:lang w:val="fr-CH"/>
        </w:rPr>
        <w:tab/>
      </w:r>
      <w:r w:rsidRPr="003C626F">
        <w:rPr>
          <w:rFonts w:ascii="Time New Roman" w:eastAsia="楷体" w:hAnsi="Time New Roman"/>
          <w:lang w:val="fr-CH"/>
        </w:rPr>
        <w:t>人权理事会</w:t>
      </w:r>
      <w:r w:rsidRPr="0044636F">
        <w:rPr>
          <w:lang w:val="fr-CH"/>
        </w:rPr>
        <w:t>，</w:t>
      </w:r>
    </w:p>
    <w:p w14:paraId="7D30E538" w14:textId="0E504363" w:rsidR="0044636F" w:rsidRPr="0044636F" w:rsidRDefault="0044636F" w:rsidP="0044636F">
      <w:pPr>
        <w:pStyle w:val="SingleTxtGC"/>
      </w:pPr>
      <w:r w:rsidRPr="0044636F">
        <w:rPr>
          <w:lang w:val="fr-CH"/>
        </w:rPr>
        <w:tab/>
      </w:r>
      <w:r w:rsidRPr="003C626F">
        <w:rPr>
          <w:rFonts w:ascii="Time New Roman" w:eastAsia="楷体" w:hAnsi="Time New Roman"/>
          <w:lang w:val="fr-CH"/>
        </w:rPr>
        <w:t>回顾</w:t>
      </w:r>
      <w:r w:rsidRPr="0044636F">
        <w:rPr>
          <w:lang w:val="fr-CH"/>
        </w:rPr>
        <w:t>人权理事会以及人权委员会和大会以往所有关于司法机关的独立性以及司法系统的公正廉明的决议和决定，</w:t>
      </w:r>
    </w:p>
    <w:p w14:paraId="57D69A57" w14:textId="690F3306" w:rsidR="0044636F" w:rsidRPr="0044636F" w:rsidRDefault="0044636F" w:rsidP="0044636F">
      <w:pPr>
        <w:pStyle w:val="SingleTxtGC"/>
      </w:pPr>
      <w:r w:rsidRPr="0044636F">
        <w:rPr>
          <w:lang w:val="fr-CH"/>
        </w:rPr>
        <w:tab/>
      </w:r>
      <w:bookmarkStart w:id="0" w:name="_Hlk141548926"/>
      <w:r w:rsidRPr="00ED6918">
        <w:rPr>
          <w:rFonts w:ascii="Time New Roman" w:eastAsia="楷体" w:hAnsi="Time New Roman"/>
          <w:lang w:val="fr-CH"/>
        </w:rPr>
        <w:t>深信</w:t>
      </w:r>
      <w:r w:rsidRPr="0044636F">
        <w:rPr>
          <w:lang w:val="fr-CH"/>
        </w:rPr>
        <w:t>司法机关</w:t>
      </w:r>
      <w:r w:rsidR="00F76C37">
        <w:rPr>
          <w:rFonts w:hint="eastAsia"/>
          <w:lang w:val="fr-CH"/>
        </w:rPr>
        <w:t>的</w:t>
      </w:r>
      <w:r w:rsidR="00F76C37" w:rsidRPr="0044636F">
        <w:rPr>
          <w:lang w:val="fr-CH"/>
        </w:rPr>
        <w:t>独立公正</w:t>
      </w:r>
      <w:r w:rsidR="00F76C37">
        <w:rPr>
          <w:rFonts w:hint="eastAsia"/>
          <w:lang w:val="fr-CH"/>
        </w:rPr>
        <w:t>，</w:t>
      </w:r>
      <w:r w:rsidRPr="0044636F">
        <w:rPr>
          <w:lang w:val="fr-CH"/>
        </w:rPr>
        <w:t>法律专业人员</w:t>
      </w:r>
      <w:r w:rsidR="00F76C37">
        <w:rPr>
          <w:rFonts w:hint="eastAsia"/>
          <w:lang w:val="fr-CH"/>
        </w:rPr>
        <w:t>的独立，</w:t>
      </w:r>
      <w:r w:rsidRPr="0094383F">
        <w:rPr>
          <w:spacing w:val="2"/>
          <w:lang w:val="fr-CH"/>
        </w:rPr>
        <w:t>检察部门</w:t>
      </w:r>
      <w:r w:rsidR="00F76C37">
        <w:rPr>
          <w:rFonts w:hint="eastAsia"/>
          <w:spacing w:val="2"/>
          <w:lang w:val="fr-CH"/>
        </w:rPr>
        <w:t>的</w:t>
      </w:r>
      <w:r w:rsidR="00F76C37" w:rsidRPr="0044636F">
        <w:rPr>
          <w:lang w:val="fr-CH"/>
        </w:rPr>
        <w:t>客观</w:t>
      </w:r>
      <w:r w:rsidR="00F76C37" w:rsidRPr="0094383F">
        <w:rPr>
          <w:spacing w:val="2"/>
          <w:lang w:val="fr-CH"/>
        </w:rPr>
        <w:t>公正</w:t>
      </w:r>
      <w:r w:rsidR="00AA3376">
        <w:rPr>
          <w:rFonts w:hint="eastAsia"/>
          <w:spacing w:val="2"/>
          <w:lang w:val="fr-CH"/>
        </w:rPr>
        <w:t>并</w:t>
      </w:r>
      <w:r w:rsidR="006A043B">
        <w:rPr>
          <w:rFonts w:hint="eastAsia"/>
          <w:spacing w:val="2"/>
          <w:lang w:val="fr-CH"/>
        </w:rPr>
        <w:t>能够</w:t>
      </w:r>
      <w:r w:rsidR="00833238" w:rsidRPr="0044636F">
        <w:rPr>
          <w:lang w:val="fr-CH"/>
        </w:rPr>
        <w:t>依</w:t>
      </w:r>
      <w:r w:rsidR="00AA3376">
        <w:rPr>
          <w:rFonts w:hint="eastAsia"/>
          <w:lang w:val="fr-CH"/>
        </w:rPr>
        <w:t>此行使职能，</w:t>
      </w:r>
      <w:r w:rsidR="0015107E">
        <w:rPr>
          <w:rFonts w:hint="eastAsia"/>
          <w:lang w:val="fr-CH"/>
        </w:rPr>
        <w:t>以及</w:t>
      </w:r>
      <w:r w:rsidRPr="0094383F">
        <w:rPr>
          <w:spacing w:val="2"/>
          <w:lang w:val="fr-CH"/>
        </w:rPr>
        <w:t>司法系统的公正廉明</w:t>
      </w:r>
      <w:r w:rsidR="003E7693">
        <w:rPr>
          <w:rFonts w:hint="eastAsia"/>
          <w:spacing w:val="2"/>
          <w:lang w:val="fr-CH"/>
        </w:rPr>
        <w:t>，</w:t>
      </w:r>
      <w:r w:rsidRPr="0094383F">
        <w:rPr>
          <w:spacing w:val="2"/>
          <w:lang w:val="fr-CH"/>
        </w:rPr>
        <w:t>是保护人权和基本自由</w:t>
      </w:r>
      <w:r w:rsidR="0069340A">
        <w:rPr>
          <w:rFonts w:hint="eastAsia"/>
          <w:spacing w:val="2"/>
          <w:lang w:val="fr-CH"/>
        </w:rPr>
        <w:t>，</w:t>
      </w:r>
      <w:r w:rsidRPr="0094383F">
        <w:rPr>
          <w:spacing w:val="2"/>
          <w:lang w:val="fr-CH"/>
        </w:rPr>
        <w:t>实行法治</w:t>
      </w:r>
      <w:r w:rsidR="00E93D2C">
        <w:rPr>
          <w:rFonts w:hint="eastAsia"/>
          <w:lang w:val="fr-CH"/>
        </w:rPr>
        <w:t>以及</w:t>
      </w:r>
      <w:r w:rsidRPr="0044636F">
        <w:rPr>
          <w:lang w:val="fr-CH"/>
        </w:rPr>
        <w:t>确保</w:t>
      </w:r>
      <w:r w:rsidR="00586D31" w:rsidRPr="0044636F">
        <w:rPr>
          <w:lang w:val="fr-CH"/>
        </w:rPr>
        <w:t>无任何歧视的</w:t>
      </w:r>
      <w:r w:rsidR="00586D31">
        <w:rPr>
          <w:rFonts w:hint="eastAsia"/>
          <w:lang w:val="fr-CH"/>
        </w:rPr>
        <w:t>公平</w:t>
      </w:r>
      <w:r w:rsidRPr="0044636F">
        <w:rPr>
          <w:lang w:val="fr-CH"/>
        </w:rPr>
        <w:t>审判</w:t>
      </w:r>
      <w:r w:rsidR="00586D31">
        <w:rPr>
          <w:rFonts w:hint="eastAsia"/>
          <w:lang w:val="fr-CH"/>
        </w:rPr>
        <w:t>的</w:t>
      </w:r>
      <w:r w:rsidRPr="0044636F">
        <w:rPr>
          <w:lang w:val="fr-CH"/>
        </w:rPr>
        <w:t>基本先决条件，</w:t>
      </w:r>
      <w:bookmarkEnd w:id="0"/>
    </w:p>
    <w:p w14:paraId="5EEBE554" w14:textId="0B86399D" w:rsidR="0044636F" w:rsidRPr="0044636F" w:rsidRDefault="0044636F" w:rsidP="0044636F">
      <w:pPr>
        <w:pStyle w:val="SingleTxtGC"/>
      </w:pPr>
      <w:r w:rsidRPr="0044636F">
        <w:rPr>
          <w:lang w:val="fr-CH"/>
        </w:rPr>
        <w:tab/>
      </w:r>
      <w:r w:rsidRPr="00ED6918">
        <w:rPr>
          <w:rFonts w:ascii="Time New Roman" w:eastAsia="楷体" w:hAnsi="Time New Roman"/>
          <w:lang w:val="fr-CH"/>
        </w:rPr>
        <w:t>谴责</w:t>
      </w:r>
      <w:r w:rsidRPr="0044636F">
        <w:rPr>
          <w:lang w:val="fr-CH"/>
        </w:rPr>
        <w:t>对法官、律师、检察官和法院官员独立性的日益频繁的攻击，尤其是在他们履行专业职责时进行威胁、恫吓和干涉，</w:t>
      </w:r>
    </w:p>
    <w:p w14:paraId="1AC9ACAC" w14:textId="476FE360" w:rsidR="0044636F" w:rsidRPr="0044636F" w:rsidRDefault="0044636F" w:rsidP="0044636F">
      <w:pPr>
        <w:pStyle w:val="SingleTxtGC"/>
      </w:pPr>
      <w:r w:rsidRPr="00720F87">
        <w:rPr>
          <w:spacing w:val="2"/>
          <w:lang w:val="fr-CH"/>
        </w:rPr>
        <w:tab/>
      </w:r>
      <w:r w:rsidRPr="00720F87">
        <w:rPr>
          <w:rFonts w:ascii="Time New Roman" w:eastAsia="楷体" w:hAnsi="Time New Roman"/>
          <w:spacing w:val="2"/>
          <w:lang w:val="fr-CH"/>
        </w:rPr>
        <w:t>回顾</w:t>
      </w:r>
      <w:r w:rsidRPr="00720F87">
        <w:rPr>
          <w:spacing w:val="2"/>
          <w:lang w:val="fr-CH"/>
        </w:rPr>
        <w:t>人权理事会</w:t>
      </w:r>
      <w:r w:rsidRPr="00720F87">
        <w:rPr>
          <w:spacing w:val="2"/>
          <w:lang w:val="fr-CH"/>
        </w:rPr>
        <w:t>2007</w:t>
      </w:r>
      <w:r w:rsidRPr="00720F87">
        <w:rPr>
          <w:spacing w:val="2"/>
          <w:lang w:val="fr-CH"/>
        </w:rPr>
        <w:t>年</w:t>
      </w:r>
      <w:r w:rsidRPr="00720F87">
        <w:rPr>
          <w:spacing w:val="2"/>
          <w:lang w:val="fr-CH"/>
        </w:rPr>
        <w:t>6</w:t>
      </w:r>
      <w:r w:rsidRPr="00720F87">
        <w:rPr>
          <w:spacing w:val="2"/>
          <w:lang w:val="fr-CH"/>
        </w:rPr>
        <w:t>月</w:t>
      </w:r>
      <w:r w:rsidRPr="00720F87">
        <w:rPr>
          <w:spacing w:val="2"/>
          <w:lang w:val="fr-CH"/>
        </w:rPr>
        <w:t>18</w:t>
      </w:r>
      <w:r w:rsidRPr="00720F87">
        <w:rPr>
          <w:spacing w:val="2"/>
          <w:lang w:val="fr-CH"/>
        </w:rPr>
        <w:t>日关于</w:t>
      </w:r>
      <w:r w:rsidR="001D4859">
        <w:rPr>
          <w:rFonts w:hint="eastAsia"/>
          <w:spacing w:val="2"/>
          <w:lang w:val="fr-CH"/>
        </w:rPr>
        <w:t>人权</w:t>
      </w:r>
      <w:r w:rsidRPr="00720F87">
        <w:rPr>
          <w:spacing w:val="2"/>
          <w:lang w:val="fr-CH"/>
        </w:rPr>
        <w:t>理事会体制建设的第</w:t>
      </w:r>
      <w:r w:rsidRPr="00720F87">
        <w:rPr>
          <w:spacing w:val="2"/>
          <w:lang w:val="fr-CH"/>
        </w:rPr>
        <w:t>5/1</w:t>
      </w:r>
      <w:r w:rsidRPr="00720F87">
        <w:rPr>
          <w:spacing w:val="2"/>
          <w:lang w:val="fr-CH"/>
        </w:rPr>
        <w:t>号决议和关于</w:t>
      </w:r>
      <w:r w:rsidR="00693F58">
        <w:rPr>
          <w:rFonts w:hint="eastAsia"/>
          <w:spacing w:val="2"/>
          <w:lang w:val="fr-CH"/>
        </w:rPr>
        <w:t>人权</w:t>
      </w:r>
      <w:r w:rsidRPr="00720F87">
        <w:rPr>
          <w:spacing w:val="2"/>
          <w:lang w:val="fr-CH"/>
        </w:rPr>
        <w:t>理事会特别程序任务负责人行为守则的第</w:t>
      </w:r>
      <w:r w:rsidRPr="00720F87">
        <w:rPr>
          <w:spacing w:val="2"/>
          <w:lang w:val="fr-CH"/>
        </w:rPr>
        <w:t>5/2</w:t>
      </w:r>
      <w:r w:rsidRPr="00720F87">
        <w:rPr>
          <w:spacing w:val="2"/>
          <w:lang w:val="fr-CH"/>
        </w:rPr>
        <w:t>号决议，强调任务负责人应按</w:t>
      </w:r>
      <w:r w:rsidRPr="0044636F">
        <w:rPr>
          <w:lang w:val="fr-CH"/>
        </w:rPr>
        <w:t>照这两项决议及其附件履行职责，</w:t>
      </w:r>
    </w:p>
    <w:p w14:paraId="45F1FE34" w14:textId="4F950EFC" w:rsidR="0044636F" w:rsidRPr="0044636F" w:rsidRDefault="003D4C09" w:rsidP="0044636F">
      <w:pPr>
        <w:pStyle w:val="SingleTxtGC"/>
      </w:pPr>
      <w:r>
        <w:rPr>
          <w:lang w:val="fr-CH"/>
        </w:rPr>
        <w:tab/>
      </w:r>
      <w:r w:rsidR="0044636F">
        <w:rPr>
          <w:lang w:val="fr-CH"/>
        </w:rPr>
        <w:t>1</w:t>
      </w:r>
      <w:r w:rsidR="0044636F" w:rsidRPr="0044636F">
        <w:rPr>
          <w:lang w:val="fr-CH"/>
        </w:rPr>
        <w:t>.</w:t>
      </w:r>
      <w:r w:rsidR="0044636F" w:rsidRPr="0044636F">
        <w:rPr>
          <w:lang w:val="fr-CH"/>
        </w:rPr>
        <w:tab/>
      </w:r>
      <w:r w:rsidR="0044636F" w:rsidRPr="00ED6918">
        <w:rPr>
          <w:rFonts w:ascii="Time New Roman" w:eastAsia="楷体" w:hAnsi="Time New Roman"/>
          <w:lang w:val="fr-CH"/>
        </w:rPr>
        <w:t>赞扬</w:t>
      </w:r>
      <w:r w:rsidR="0044636F" w:rsidRPr="0044636F">
        <w:rPr>
          <w:lang w:val="fr-CH"/>
        </w:rPr>
        <w:t>法官和律师独立性特别报告员为履行任务所开展的重要工作；</w:t>
      </w:r>
    </w:p>
    <w:p w14:paraId="6FB1E1D0" w14:textId="246CAD18" w:rsidR="0044636F" w:rsidRPr="0044636F" w:rsidRDefault="003D4C09" w:rsidP="0044636F">
      <w:pPr>
        <w:pStyle w:val="SingleTxtGC"/>
      </w:pPr>
      <w:r w:rsidRPr="003D4C09">
        <w:rPr>
          <w:spacing w:val="4"/>
        </w:rPr>
        <w:tab/>
      </w:r>
      <w:r w:rsidR="0044636F" w:rsidRPr="003D4C09">
        <w:rPr>
          <w:spacing w:val="4"/>
          <w:lang w:val="fr-CH"/>
        </w:rPr>
        <w:t>2.</w:t>
      </w:r>
      <w:r w:rsidR="0044636F" w:rsidRPr="003D4C09">
        <w:rPr>
          <w:spacing w:val="4"/>
          <w:lang w:val="fr-CH"/>
        </w:rPr>
        <w:tab/>
      </w:r>
      <w:r w:rsidR="0044636F" w:rsidRPr="003D4C09">
        <w:rPr>
          <w:rFonts w:ascii="Time New Roman" w:eastAsia="楷体" w:hAnsi="Time New Roman"/>
          <w:spacing w:val="4"/>
          <w:lang w:val="fr-CH"/>
        </w:rPr>
        <w:t>决定</w:t>
      </w:r>
      <w:r w:rsidR="0044636F" w:rsidRPr="003D4C09">
        <w:rPr>
          <w:spacing w:val="4"/>
          <w:lang w:val="fr-CH"/>
        </w:rPr>
        <w:t>将法官和律师独立性特别报告员的任务延长三年</w:t>
      </w:r>
      <w:r w:rsidR="0044636F" w:rsidRPr="003D4C09">
        <w:rPr>
          <w:rFonts w:hint="eastAsia"/>
          <w:spacing w:val="4"/>
          <w:lang w:val="fr-CH"/>
        </w:rPr>
        <w:t>，职权范围与</w:t>
      </w:r>
      <w:r w:rsidR="0044636F" w:rsidRPr="003D4C09">
        <w:rPr>
          <w:spacing w:val="4"/>
          <w:lang w:val="fr-CH"/>
        </w:rPr>
        <w:t>人</w:t>
      </w:r>
      <w:r w:rsidR="0044636F" w:rsidRPr="0044636F">
        <w:rPr>
          <w:lang w:val="fr-CH"/>
        </w:rPr>
        <w:t>权理事会</w:t>
      </w:r>
      <w:r w:rsidR="0044636F">
        <w:rPr>
          <w:lang w:val="fr-CH"/>
        </w:rPr>
        <w:t>2</w:t>
      </w:r>
      <w:r w:rsidR="0044636F" w:rsidRPr="0044636F">
        <w:rPr>
          <w:lang w:val="fr-CH"/>
        </w:rPr>
        <w:t>0</w:t>
      </w:r>
      <w:r w:rsidR="0044636F">
        <w:rPr>
          <w:lang w:val="fr-CH"/>
        </w:rPr>
        <w:t>2</w:t>
      </w:r>
      <w:r w:rsidR="0044636F" w:rsidRPr="0044636F">
        <w:rPr>
          <w:lang w:val="fr-CH"/>
        </w:rPr>
        <w:t>0</w:t>
      </w:r>
      <w:r w:rsidR="0044636F" w:rsidRPr="0044636F">
        <w:rPr>
          <w:lang w:val="fr-CH"/>
        </w:rPr>
        <w:t>年</w:t>
      </w:r>
      <w:r w:rsidR="0044636F">
        <w:rPr>
          <w:lang w:val="fr-CH"/>
        </w:rPr>
        <w:t>7</w:t>
      </w:r>
      <w:r w:rsidR="0044636F" w:rsidRPr="0044636F">
        <w:rPr>
          <w:lang w:val="fr-CH"/>
        </w:rPr>
        <w:t>月</w:t>
      </w:r>
      <w:r w:rsidR="0044636F">
        <w:rPr>
          <w:lang w:val="fr-CH"/>
        </w:rPr>
        <w:t>16</w:t>
      </w:r>
      <w:r w:rsidR="0044636F" w:rsidRPr="0044636F">
        <w:rPr>
          <w:lang w:val="fr-CH"/>
        </w:rPr>
        <w:t>日第</w:t>
      </w:r>
      <w:r w:rsidR="0044636F">
        <w:rPr>
          <w:lang w:val="fr-CH"/>
        </w:rPr>
        <w:t>44</w:t>
      </w:r>
      <w:r w:rsidR="0044636F" w:rsidRPr="0044636F">
        <w:rPr>
          <w:lang w:val="fr-CH"/>
        </w:rPr>
        <w:t>/</w:t>
      </w:r>
      <w:r w:rsidR="0044636F">
        <w:rPr>
          <w:lang w:val="fr-CH"/>
        </w:rPr>
        <w:t>8</w:t>
      </w:r>
      <w:r w:rsidR="0044636F" w:rsidRPr="0044636F">
        <w:rPr>
          <w:lang w:val="fr-CH"/>
        </w:rPr>
        <w:t>号决议</w:t>
      </w:r>
      <w:r w:rsidR="0044636F" w:rsidRPr="0044636F">
        <w:rPr>
          <w:rFonts w:hint="eastAsia"/>
          <w:lang w:val="fr-CH"/>
        </w:rPr>
        <w:t>的</w:t>
      </w:r>
      <w:r w:rsidR="0044636F" w:rsidRPr="0044636F">
        <w:rPr>
          <w:lang w:val="fr-CH"/>
        </w:rPr>
        <w:t>规定相同；</w:t>
      </w:r>
    </w:p>
    <w:p w14:paraId="1630C900" w14:textId="7839397F" w:rsidR="0044636F" w:rsidRPr="0044636F" w:rsidRDefault="003D4C09" w:rsidP="0044636F">
      <w:pPr>
        <w:pStyle w:val="SingleTxtGC"/>
      </w:pPr>
      <w:r>
        <w:rPr>
          <w:lang w:val="fr-CH"/>
        </w:rPr>
        <w:tab/>
      </w:r>
      <w:r w:rsidR="0044636F">
        <w:rPr>
          <w:lang w:val="fr-CH"/>
        </w:rPr>
        <w:t>3</w:t>
      </w:r>
      <w:r w:rsidR="0044636F" w:rsidRPr="0044636F">
        <w:rPr>
          <w:lang w:val="fr-CH"/>
        </w:rPr>
        <w:t>.</w:t>
      </w:r>
      <w:r w:rsidR="0044636F" w:rsidRPr="0044636F">
        <w:rPr>
          <w:lang w:val="fr-CH"/>
        </w:rPr>
        <w:tab/>
      </w:r>
      <w:r w:rsidR="0044636F" w:rsidRPr="00020DB5">
        <w:rPr>
          <w:rFonts w:ascii="Time New Roman" w:eastAsia="楷体" w:hAnsi="Time New Roman"/>
          <w:spacing w:val="-2"/>
          <w:lang w:val="fr-CH"/>
        </w:rPr>
        <w:t>促请</w:t>
      </w:r>
      <w:r w:rsidR="0044636F" w:rsidRPr="00020DB5">
        <w:rPr>
          <w:spacing w:val="-2"/>
          <w:lang w:val="fr-CH"/>
        </w:rPr>
        <w:t>各国政府在特别报告员执行任务时给予合作和协助，向特别报告员</w:t>
      </w:r>
      <w:r w:rsidR="0044636F" w:rsidRPr="0044636F">
        <w:rPr>
          <w:lang w:val="fr-CH"/>
        </w:rPr>
        <w:t>提供其要求的所有必要信息，对特别报告员转交的函件</w:t>
      </w:r>
      <w:proofErr w:type="gramStart"/>
      <w:r w:rsidR="0044636F" w:rsidRPr="0044636F">
        <w:rPr>
          <w:lang w:val="fr-CH"/>
        </w:rPr>
        <w:t>作出</w:t>
      </w:r>
      <w:proofErr w:type="gramEnd"/>
      <w:r w:rsidR="0044636F" w:rsidRPr="0044636F">
        <w:rPr>
          <w:lang w:val="fr-CH"/>
        </w:rPr>
        <w:t>答复，</w:t>
      </w:r>
      <w:proofErr w:type="gramStart"/>
      <w:r w:rsidR="0044636F" w:rsidRPr="0044636F">
        <w:rPr>
          <w:lang w:val="fr-CH"/>
        </w:rPr>
        <w:t>不</w:t>
      </w:r>
      <w:proofErr w:type="gramEnd"/>
      <w:r w:rsidR="0044636F" w:rsidRPr="0044636F">
        <w:rPr>
          <w:lang w:val="fr-CH"/>
        </w:rPr>
        <w:t>无故拖延，考虑积极回应特别报告员的访问要求，并考虑落实特别报告员的建议；</w:t>
      </w:r>
    </w:p>
    <w:p w14:paraId="689BAFC8" w14:textId="465FBDCA" w:rsidR="0044636F" w:rsidRPr="0044636F" w:rsidRDefault="003D4C09" w:rsidP="0044636F">
      <w:pPr>
        <w:pStyle w:val="SingleTxtGC"/>
      </w:pPr>
      <w:r>
        <w:rPr>
          <w:lang w:val="fr-CH"/>
        </w:rPr>
        <w:tab/>
      </w:r>
      <w:r w:rsidR="0044636F">
        <w:rPr>
          <w:lang w:val="fr-CH"/>
        </w:rPr>
        <w:t>4</w:t>
      </w:r>
      <w:r w:rsidR="0044636F" w:rsidRPr="0044636F">
        <w:rPr>
          <w:lang w:val="fr-CH"/>
        </w:rPr>
        <w:t>.</w:t>
      </w:r>
      <w:r w:rsidR="0044636F" w:rsidRPr="0044636F">
        <w:rPr>
          <w:lang w:val="fr-CH"/>
        </w:rPr>
        <w:tab/>
      </w:r>
      <w:r w:rsidR="0044636F" w:rsidRPr="00020DB5">
        <w:rPr>
          <w:rFonts w:ascii="Time New Roman" w:eastAsia="楷体" w:hAnsi="Time New Roman"/>
          <w:spacing w:val="-2"/>
          <w:lang w:val="fr-CH"/>
        </w:rPr>
        <w:t>鼓励</w:t>
      </w:r>
      <w:r w:rsidR="0044636F" w:rsidRPr="00020DB5">
        <w:rPr>
          <w:spacing w:val="-2"/>
          <w:lang w:val="fr-CH"/>
        </w:rPr>
        <w:t>联合国，包括其专门机构，以及各区域组织、国家人权机构、独立</w:t>
      </w:r>
      <w:r w:rsidR="0044636F" w:rsidRPr="0044636F">
        <w:rPr>
          <w:lang w:val="fr-CH"/>
        </w:rPr>
        <w:t>专家、律师协会、法官和检察官专业协会、非政府组织和其他相关利益攸关方在特别报告员履行任务时尽可能给予充分合作；</w:t>
      </w:r>
    </w:p>
    <w:p w14:paraId="37B380FF" w14:textId="6200C393" w:rsidR="0044636F" w:rsidRPr="0044636F" w:rsidRDefault="003D4C09" w:rsidP="0044636F">
      <w:pPr>
        <w:pStyle w:val="SingleTxtGC"/>
      </w:pPr>
      <w:r>
        <w:rPr>
          <w:lang w:val="fr-CH"/>
        </w:rPr>
        <w:lastRenderedPageBreak/>
        <w:tab/>
      </w:r>
      <w:r w:rsidR="0044636F">
        <w:rPr>
          <w:lang w:val="fr-CH"/>
        </w:rPr>
        <w:t>5</w:t>
      </w:r>
      <w:r w:rsidR="0044636F" w:rsidRPr="0044636F">
        <w:rPr>
          <w:lang w:val="fr-CH"/>
        </w:rPr>
        <w:t>.</w:t>
      </w:r>
      <w:r w:rsidR="0044636F" w:rsidRPr="0044636F">
        <w:rPr>
          <w:lang w:val="fr-CH"/>
        </w:rPr>
        <w:tab/>
      </w:r>
      <w:r w:rsidR="0044636F" w:rsidRPr="00ED6918">
        <w:rPr>
          <w:rFonts w:ascii="Time New Roman" w:eastAsia="楷体" w:hAnsi="Time New Roman"/>
          <w:lang w:val="fr-CH"/>
        </w:rPr>
        <w:t>请</w:t>
      </w:r>
      <w:r w:rsidR="0044636F" w:rsidRPr="0044636F">
        <w:rPr>
          <w:lang w:val="fr-CH"/>
        </w:rPr>
        <w:t>秘书长和联合国人权事务高级专员向特别报告员提供切实履行任务所需的一切人力和财政资源；</w:t>
      </w:r>
    </w:p>
    <w:p w14:paraId="399560C7" w14:textId="525BCC65" w:rsidR="00260951" w:rsidRDefault="003D4C09" w:rsidP="0044636F">
      <w:pPr>
        <w:pStyle w:val="SingleTxtGC"/>
        <w:rPr>
          <w:lang w:val="fr-CH"/>
        </w:rPr>
      </w:pPr>
      <w:r>
        <w:rPr>
          <w:lang w:val="fr-CH"/>
        </w:rPr>
        <w:tab/>
      </w:r>
      <w:r w:rsidR="0044636F">
        <w:rPr>
          <w:lang w:val="fr-CH"/>
        </w:rPr>
        <w:t>6</w:t>
      </w:r>
      <w:r w:rsidR="0044636F" w:rsidRPr="0044636F">
        <w:rPr>
          <w:lang w:val="fr-CH"/>
        </w:rPr>
        <w:t>.</w:t>
      </w:r>
      <w:r w:rsidR="0044636F" w:rsidRPr="0044636F">
        <w:rPr>
          <w:lang w:val="fr-CH"/>
        </w:rPr>
        <w:tab/>
      </w:r>
      <w:r w:rsidR="0044636F" w:rsidRPr="00ED6918">
        <w:rPr>
          <w:rFonts w:ascii="Time New Roman" w:eastAsia="楷体" w:hAnsi="Time New Roman"/>
          <w:lang w:val="fr-CH"/>
        </w:rPr>
        <w:t>决定</w:t>
      </w:r>
      <w:r w:rsidR="0044636F" w:rsidRPr="0044636F">
        <w:rPr>
          <w:lang w:val="fr-CH"/>
        </w:rPr>
        <w:t>根据理事会年度工作方案继续审议这一议题。</w:t>
      </w:r>
    </w:p>
    <w:p w14:paraId="7FF372D4" w14:textId="77777777" w:rsidR="006A652E" w:rsidRPr="006A652E" w:rsidRDefault="00693F58" w:rsidP="006A652E">
      <w:pPr>
        <w:pStyle w:val="SingleTxtGC"/>
        <w:jc w:val="right"/>
        <w:rPr>
          <w:rFonts w:ascii="Time New Roman" w:eastAsia="楷体" w:hAnsi="Time New Roman"/>
          <w:lang w:val="fr-CH"/>
        </w:rPr>
      </w:pPr>
      <w:r w:rsidRPr="006A652E">
        <w:rPr>
          <w:rFonts w:ascii="Time New Roman" w:eastAsia="楷体" w:hAnsi="Time New Roman" w:hint="eastAsia"/>
          <w:lang w:val="fr-CH"/>
        </w:rPr>
        <w:t>2</w:t>
      </w:r>
      <w:r w:rsidRPr="006A652E">
        <w:rPr>
          <w:rFonts w:ascii="Time New Roman" w:eastAsia="楷体" w:hAnsi="Time New Roman"/>
          <w:lang w:val="fr-CH"/>
        </w:rPr>
        <w:t>023</w:t>
      </w:r>
      <w:r w:rsidRPr="006A652E">
        <w:rPr>
          <w:rFonts w:ascii="Time New Roman" w:eastAsia="楷体" w:hAnsi="Time New Roman" w:hint="eastAsia"/>
          <w:lang w:val="fr-CH"/>
        </w:rPr>
        <w:t>年</w:t>
      </w:r>
      <w:r w:rsidRPr="006A652E">
        <w:rPr>
          <w:rFonts w:ascii="Time New Roman" w:eastAsia="楷体" w:hAnsi="Time New Roman" w:hint="eastAsia"/>
          <w:lang w:val="fr-CH"/>
        </w:rPr>
        <w:t>7</w:t>
      </w:r>
      <w:r w:rsidRPr="006A652E">
        <w:rPr>
          <w:rFonts w:ascii="Time New Roman" w:eastAsia="楷体" w:hAnsi="Time New Roman" w:hint="eastAsia"/>
          <w:lang w:val="fr-CH"/>
        </w:rPr>
        <w:t>月</w:t>
      </w:r>
      <w:r w:rsidRPr="006A652E">
        <w:rPr>
          <w:rFonts w:ascii="Time New Roman" w:eastAsia="楷体" w:hAnsi="Time New Roman" w:hint="eastAsia"/>
          <w:lang w:val="fr-CH"/>
        </w:rPr>
        <w:t>1</w:t>
      </w:r>
      <w:r w:rsidRPr="006A652E">
        <w:rPr>
          <w:rFonts w:ascii="Time New Roman" w:eastAsia="楷体" w:hAnsi="Time New Roman"/>
          <w:lang w:val="fr-CH"/>
        </w:rPr>
        <w:t>3</w:t>
      </w:r>
      <w:r w:rsidRPr="006A652E">
        <w:rPr>
          <w:rFonts w:ascii="Time New Roman" w:eastAsia="楷体" w:hAnsi="Time New Roman" w:hint="eastAsia"/>
          <w:lang w:val="fr-CH"/>
        </w:rPr>
        <w:t>日</w:t>
      </w:r>
      <w:r w:rsidR="006A652E" w:rsidRPr="006A652E">
        <w:rPr>
          <w:rFonts w:ascii="Time New Roman" w:eastAsia="楷体" w:hAnsi="Time New Roman"/>
          <w:lang w:val="fr-CH"/>
        </w:rPr>
        <w:br/>
      </w:r>
      <w:r w:rsidR="006A652E" w:rsidRPr="006A652E">
        <w:rPr>
          <w:rFonts w:ascii="Time New Roman" w:eastAsia="楷体" w:hAnsi="Time New Roman" w:hint="eastAsia"/>
          <w:lang w:val="fr-CH"/>
        </w:rPr>
        <w:t>第</w:t>
      </w:r>
      <w:r w:rsidR="006A652E" w:rsidRPr="006A652E">
        <w:rPr>
          <w:rFonts w:ascii="Time New Roman" w:eastAsia="楷体" w:hAnsi="Time New Roman" w:hint="eastAsia"/>
          <w:lang w:val="fr-CH"/>
        </w:rPr>
        <w:t>3</w:t>
      </w:r>
      <w:r w:rsidR="006A652E" w:rsidRPr="006A652E">
        <w:rPr>
          <w:rFonts w:ascii="Time New Roman" w:eastAsia="楷体" w:hAnsi="Time New Roman"/>
          <w:lang w:val="fr-CH"/>
        </w:rPr>
        <w:t>5</w:t>
      </w:r>
      <w:r w:rsidR="006A652E" w:rsidRPr="006A652E">
        <w:rPr>
          <w:rFonts w:ascii="Time New Roman" w:eastAsia="楷体" w:hAnsi="Time New Roman" w:hint="eastAsia"/>
          <w:lang w:val="fr-CH"/>
        </w:rPr>
        <w:t>次会议</w:t>
      </w:r>
    </w:p>
    <w:p w14:paraId="795E0EF7" w14:textId="3E133E86" w:rsidR="00554C30" w:rsidRDefault="00554C30" w:rsidP="00554C30">
      <w:pPr>
        <w:pStyle w:val="SingleTxtGC"/>
        <w:jc w:val="left"/>
        <w:rPr>
          <w:lang w:val="fr-CH"/>
        </w:rPr>
      </w:pPr>
      <w:r>
        <w:rPr>
          <w:rFonts w:hint="eastAsia"/>
          <w:lang w:val="fr-CH"/>
        </w:rPr>
        <w:t>[</w:t>
      </w:r>
      <w:r>
        <w:rPr>
          <w:rFonts w:hint="eastAsia"/>
          <w:lang w:val="fr-CH"/>
        </w:rPr>
        <w:t>未经表决获得通过。</w:t>
      </w:r>
      <w:r>
        <w:rPr>
          <w:lang w:val="fr-CH"/>
        </w:rPr>
        <w:t>]</w:t>
      </w:r>
    </w:p>
    <w:p w14:paraId="039A4A5B" w14:textId="2BA4E54C" w:rsidR="00527904" w:rsidRPr="002D6A9C" w:rsidRDefault="0044636F" w:rsidP="0052790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527904"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15D81" w14:textId="77777777" w:rsidR="000910D3" w:rsidRPr="000D319F" w:rsidRDefault="000910D3" w:rsidP="000D319F">
      <w:pPr>
        <w:pStyle w:val="af0"/>
        <w:spacing w:after="240"/>
        <w:ind w:left="907"/>
        <w:rPr>
          <w:rFonts w:asciiTheme="majorBidi" w:eastAsia="宋体" w:hAnsiTheme="majorBidi" w:cstheme="majorBidi"/>
          <w:sz w:val="21"/>
          <w:szCs w:val="21"/>
          <w:lang w:val="en-US"/>
        </w:rPr>
      </w:pPr>
    </w:p>
    <w:p w14:paraId="15FD0857" w14:textId="77777777" w:rsidR="000910D3" w:rsidRPr="000D319F" w:rsidRDefault="000910D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AEC0EE" w14:textId="77777777" w:rsidR="000910D3" w:rsidRPr="000D319F" w:rsidRDefault="000910D3" w:rsidP="000D319F">
      <w:pPr>
        <w:pStyle w:val="af0"/>
      </w:pPr>
    </w:p>
  </w:endnote>
  <w:endnote w:type="continuationNotice" w:id="1">
    <w:p w14:paraId="4B7EB891" w14:textId="77777777" w:rsidR="000910D3" w:rsidRDefault="000910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CEE6" w14:textId="46545EA6" w:rsidR="00260951" w:rsidRPr="00260951" w:rsidRDefault="00260951" w:rsidP="0052790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60951">
      <w:rPr>
        <w:rStyle w:val="af2"/>
        <w:b w:val="0"/>
        <w:snapToGrid w:val="0"/>
        <w:sz w:val="16"/>
      </w:rPr>
      <w:t>GE.23</w:t>
    </w:r>
    <w:proofErr w:type="spellEnd"/>
    <w:r w:rsidRPr="00260951">
      <w:rPr>
        <w:rStyle w:val="af2"/>
        <w:b w:val="0"/>
        <w:snapToGrid w:val="0"/>
        <w:sz w:val="16"/>
      </w:rPr>
      <w:t>-</w:t>
    </w:r>
    <w:r w:rsidR="00527904" w:rsidRPr="00527904">
      <w:rPr>
        <w:lang w:val="en-US"/>
      </w:rPr>
      <w:t>13889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699AD" w14:textId="436A34B3" w:rsidR="00260951" w:rsidRPr="00260951" w:rsidRDefault="00260951" w:rsidP="00527904">
    <w:pPr>
      <w:pStyle w:val="af0"/>
      <w:tabs>
        <w:tab w:val="right" w:pos="9638"/>
      </w:tabs>
      <w:rPr>
        <w:rStyle w:val="af2"/>
      </w:rPr>
    </w:pPr>
    <w:proofErr w:type="spellStart"/>
    <w:r>
      <w:t>GE.23</w:t>
    </w:r>
    <w:proofErr w:type="spellEnd"/>
    <w:r>
      <w:t>-</w:t>
    </w:r>
    <w:r w:rsidR="00527904" w:rsidRPr="00527904">
      <w:rPr>
        <w:lang w:val="en-US"/>
      </w:rPr>
      <w:t>13889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B17F" w14:textId="3FACA5BE" w:rsidR="00056632" w:rsidRPr="00527904" w:rsidRDefault="00527904" w:rsidP="00527904">
    <w:pPr>
      <w:pStyle w:val="af0"/>
      <w:tabs>
        <w:tab w:val="left" w:pos="1701"/>
        <w:tab w:val="left" w:pos="2552"/>
        <w:tab w:val="right" w:pos="8450"/>
      </w:tabs>
      <w:spacing w:before="360"/>
      <w:rPr>
        <w:rFonts w:eastAsiaTheme="minorEastAsia" w:hint="eastAsia"/>
        <w:sz w:val="20"/>
        <w:lang w:val="en-US" w:eastAsia="zh-CN"/>
      </w:rPr>
    </w:pPr>
    <w:r>
      <w:rPr>
        <w:noProof/>
        <w:snapToGrid/>
        <w:sz w:val="20"/>
        <w:lang w:eastAsia="zh-CN"/>
      </w:rPr>
      <w:drawing>
        <wp:anchor distT="0" distB="0" distL="114300" distR="114300" simplePos="0" relativeHeight="251659264" behindDoc="0" locked="0" layoutInCell="1" allowOverlap="1" wp14:anchorId="5B41834D" wp14:editId="7B570DFD">
          <wp:simplePos x="0" y="0"/>
          <wp:positionH relativeFrom="column">
            <wp:align>right</wp:align>
          </wp:positionH>
          <wp:positionV relativeFrom="paragraph">
            <wp:posOffset>-69850</wp:posOffset>
          </wp:positionV>
          <wp:extent cx="561975" cy="561975"/>
          <wp:effectExtent l="0" t="0" r="9525" b="9525"/>
          <wp:wrapNone/>
          <wp:docPr id="291242662"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42662"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-13889</w:t>
    </w:r>
    <w:r w:rsidRPr="00EE277A">
      <w:rPr>
        <w:sz w:val="20"/>
        <w:lang w:eastAsia="zh-CN"/>
      </w:rPr>
      <w:t xml:space="preserve"> (C)</w:t>
    </w:r>
    <w:r>
      <w:rPr>
        <w:sz w:val="20"/>
        <w:lang w:eastAsia="zh-CN"/>
      </w:rPr>
      <w:tab/>
      <w:t>01082</w:t>
    </w:r>
    <w:r>
      <w:rPr>
        <w:rFonts w:asciiTheme="majorBidi" w:eastAsiaTheme="minorEastAsia" w:hAnsiTheme="majorBidi" w:cstheme="majorBidi"/>
        <w:sz w:val="20"/>
        <w:lang w:eastAsia="zh-CN"/>
      </w:rPr>
      <w:t>3</w:t>
    </w:r>
    <w:r>
      <w:rPr>
        <w:sz w:val="20"/>
        <w:lang w:eastAsia="zh-CN"/>
      </w:rPr>
      <w:tab/>
      <w:t>09082</w:t>
    </w:r>
    <w:r>
      <w:rPr>
        <w:rFonts w:asciiTheme="majorBidi" w:eastAsiaTheme="minorEastAsia" w:hAnsiTheme="majorBidi" w:cstheme="majorBidi"/>
        <w:sz w:val="20"/>
        <w:lang w:eastAsia="zh-CN"/>
      </w:rPr>
      <w:t>3</w:t>
    </w:r>
    <w:r>
      <w:rPr>
        <w:b/>
        <w:sz w:val="21"/>
      </w:rPr>
      <w:tab/>
    </w:r>
    <w:r>
      <w:rPr>
        <w:rFonts w:hint="eastAsia"/>
        <w:b/>
        <w:noProof/>
        <w:sz w:val="21"/>
        <w:lang w:val="en-US" w:eastAsia="zh-CN"/>
      </w:rPr>
      <w:drawing>
        <wp:inline distT="0" distB="0" distL="0" distR="0" wp14:anchorId="55C0AE20" wp14:editId="5BE4EE5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ED5BC" w14:textId="77777777" w:rsidR="000910D3" w:rsidRPr="000157B1" w:rsidRDefault="000910D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882C2F1" w14:textId="77777777" w:rsidR="000910D3" w:rsidRPr="000157B1" w:rsidRDefault="000910D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A64CDC2" w14:textId="77777777" w:rsidR="000910D3" w:rsidRDefault="000910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C1B1D" w14:textId="76A020D7" w:rsidR="00056632" w:rsidRDefault="00527904" w:rsidP="00527904">
    <w:pPr>
      <w:pStyle w:val="af3"/>
    </w:pPr>
    <w:r w:rsidRPr="00527904">
      <w:rPr>
        <w:lang w:val="en-US"/>
      </w:rPr>
      <w:t>A/</w:t>
    </w:r>
    <w:proofErr w:type="spellStart"/>
    <w:r w:rsidRPr="00527904">
      <w:rPr>
        <w:lang w:val="en-US"/>
      </w:rPr>
      <w:t>HRC</w:t>
    </w:r>
    <w:proofErr w:type="spellEnd"/>
    <w:r w:rsidRPr="00527904">
      <w:rPr>
        <w:lang w:val="en-US"/>
      </w:rPr>
      <w:t>/RES/53/12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5B3BF" w14:textId="77D068AE" w:rsidR="00056632" w:rsidRPr="00202A30" w:rsidRDefault="00527904" w:rsidP="00527904">
    <w:pPr>
      <w:pStyle w:val="af3"/>
      <w:jc w:val="right"/>
    </w:pPr>
    <w:r w:rsidRPr="00527904">
      <w:rPr>
        <w:lang w:val="en-US"/>
      </w:rPr>
      <w:t>A/</w:t>
    </w:r>
    <w:proofErr w:type="spellStart"/>
    <w:r w:rsidRPr="00527904">
      <w:rPr>
        <w:lang w:val="en-US"/>
      </w:rPr>
      <w:t>HRC</w:t>
    </w:r>
    <w:proofErr w:type="spellEnd"/>
    <w:r w:rsidRPr="00527904">
      <w:rPr>
        <w:lang w:val="en-US"/>
      </w:rPr>
      <w:t>/RES/53/12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861475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0D3"/>
    <w:rsid w:val="00011483"/>
    <w:rsid w:val="00020DB5"/>
    <w:rsid w:val="00031F0C"/>
    <w:rsid w:val="00054E5E"/>
    <w:rsid w:val="000910D3"/>
    <w:rsid w:val="000D319F"/>
    <w:rsid w:val="000D6BBD"/>
    <w:rsid w:val="000E4D0E"/>
    <w:rsid w:val="000E62AA"/>
    <w:rsid w:val="00144B69"/>
    <w:rsid w:val="0015107E"/>
    <w:rsid w:val="00152D5C"/>
    <w:rsid w:val="00153E86"/>
    <w:rsid w:val="001737B8"/>
    <w:rsid w:val="00174978"/>
    <w:rsid w:val="00186C47"/>
    <w:rsid w:val="001B16DD"/>
    <w:rsid w:val="001B1BD1"/>
    <w:rsid w:val="001C3EF2"/>
    <w:rsid w:val="001D17F6"/>
    <w:rsid w:val="001D4859"/>
    <w:rsid w:val="001D6E0A"/>
    <w:rsid w:val="00204B42"/>
    <w:rsid w:val="0022146A"/>
    <w:rsid w:val="002231C3"/>
    <w:rsid w:val="00242F25"/>
    <w:rsid w:val="0024417F"/>
    <w:rsid w:val="00250F8D"/>
    <w:rsid w:val="00256232"/>
    <w:rsid w:val="00260951"/>
    <w:rsid w:val="002939D6"/>
    <w:rsid w:val="00297731"/>
    <w:rsid w:val="002B3AC7"/>
    <w:rsid w:val="002E1C97"/>
    <w:rsid w:val="002F4D47"/>
    <w:rsid w:val="002F5834"/>
    <w:rsid w:val="003224E5"/>
    <w:rsid w:val="003265A2"/>
    <w:rsid w:val="00326EBF"/>
    <w:rsid w:val="00327FE4"/>
    <w:rsid w:val="00346D15"/>
    <w:rsid w:val="003537E4"/>
    <w:rsid w:val="0037569F"/>
    <w:rsid w:val="00387C23"/>
    <w:rsid w:val="00393259"/>
    <w:rsid w:val="00396B46"/>
    <w:rsid w:val="003C0C9C"/>
    <w:rsid w:val="003C626F"/>
    <w:rsid w:val="003D4C09"/>
    <w:rsid w:val="003E7693"/>
    <w:rsid w:val="004019B5"/>
    <w:rsid w:val="00427F63"/>
    <w:rsid w:val="0044636F"/>
    <w:rsid w:val="00456F18"/>
    <w:rsid w:val="00474C6B"/>
    <w:rsid w:val="004972E2"/>
    <w:rsid w:val="004C3F04"/>
    <w:rsid w:val="004C4A0A"/>
    <w:rsid w:val="004D750A"/>
    <w:rsid w:val="005220E8"/>
    <w:rsid w:val="00527904"/>
    <w:rsid w:val="00554C30"/>
    <w:rsid w:val="00557D9A"/>
    <w:rsid w:val="00583980"/>
    <w:rsid w:val="00586D31"/>
    <w:rsid w:val="005C00B0"/>
    <w:rsid w:val="005E01D9"/>
    <w:rsid w:val="005E3084"/>
    <w:rsid w:val="005E3A08"/>
    <w:rsid w:val="005E403A"/>
    <w:rsid w:val="00623FC4"/>
    <w:rsid w:val="006749CD"/>
    <w:rsid w:val="00680656"/>
    <w:rsid w:val="0069340A"/>
    <w:rsid w:val="00693F58"/>
    <w:rsid w:val="006A043B"/>
    <w:rsid w:val="006A652E"/>
    <w:rsid w:val="006B1119"/>
    <w:rsid w:val="006B4D81"/>
    <w:rsid w:val="006B7A8F"/>
    <w:rsid w:val="006C65D8"/>
    <w:rsid w:val="006E3E46"/>
    <w:rsid w:val="006E41E9"/>
    <w:rsid w:val="006E71B1"/>
    <w:rsid w:val="00705D89"/>
    <w:rsid w:val="00720F87"/>
    <w:rsid w:val="00731A42"/>
    <w:rsid w:val="00767E69"/>
    <w:rsid w:val="0077079A"/>
    <w:rsid w:val="007803C3"/>
    <w:rsid w:val="007973C9"/>
    <w:rsid w:val="007A4727"/>
    <w:rsid w:val="007A5599"/>
    <w:rsid w:val="007C0CAE"/>
    <w:rsid w:val="007C7CBB"/>
    <w:rsid w:val="007E5DAD"/>
    <w:rsid w:val="00811540"/>
    <w:rsid w:val="00833238"/>
    <w:rsid w:val="00845338"/>
    <w:rsid w:val="00856233"/>
    <w:rsid w:val="00860F27"/>
    <w:rsid w:val="008B0560"/>
    <w:rsid w:val="008B2BFA"/>
    <w:rsid w:val="008B4347"/>
    <w:rsid w:val="008D32CC"/>
    <w:rsid w:val="008D502A"/>
    <w:rsid w:val="009143E6"/>
    <w:rsid w:val="00923C5A"/>
    <w:rsid w:val="00924843"/>
    <w:rsid w:val="009266A5"/>
    <w:rsid w:val="0093206A"/>
    <w:rsid w:val="00932BA2"/>
    <w:rsid w:val="00936F03"/>
    <w:rsid w:val="0094383F"/>
    <w:rsid w:val="00943B69"/>
    <w:rsid w:val="00944CB3"/>
    <w:rsid w:val="0094536F"/>
    <w:rsid w:val="00952103"/>
    <w:rsid w:val="00987B36"/>
    <w:rsid w:val="009B09D7"/>
    <w:rsid w:val="009D35ED"/>
    <w:rsid w:val="009F4503"/>
    <w:rsid w:val="00A03CB6"/>
    <w:rsid w:val="00A03FB9"/>
    <w:rsid w:val="00A1364C"/>
    <w:rsid w:val="00A21076"/>
    <w:rsid w:val="00A3739A"/>
    <w:rsid w:val="00A52DAF"/>
    <w:rsid w:val="00A70DD1"/>
    <w:rsid w:val="00A84072"/>
    <w:rsid w:val="00A84DF2"/>
    <w:rsid w:val="00A87B40"/>
    <w:rsid w:val="00AA3376"/>
    <w:rsid w:val="00AA6F1B"/>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03501"/>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93D2C"/>
    <w:rsid w:val="00ED6918"/>
    <w:rsid w:val="00EF457D"/>
    <w:rsid w:val="00F00D09"/>
    <w:rsid w:val="00F35553"/>
    <w:rsid w:val="00F664DD"/>
    <w:rsid w:val="00F714DA"/>
    <w:rsid w:val="00F75B02"/>
    <w:rsid w:val="00F76C37"/>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6AF21"/>
  <w15:docId w15:val="{3A015D3C-0D56-426C-8926-AAF98DCC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afc">
    <w:name w:val="Date"/>
    <w:basedOn w:val="a"/>
    <w:next w:val="a"/>
    <w:link w:val="afd"/>
    <w:uiPriority w:val="99"/>
    <w:semiHidden/>
    <w:rsid w:val="00554C30"/>
    <w:pPr>
      <w:ind w:leftChars="2500" w:left="100"/>
    </w:pPr>
  </w:style>
  <w:style w:type="character" w:customStyle="1" w:styleId="afd">
    <w:name w:val="日期 字符"/>
    <w:basedOn w:val="a0"/>
    <w:link w:val="afc"/>
    <w:uiPriority w:val="99"/>
    <w:semiHidden/>
    <w:rsid w:val="00554C30"/>
    <w:rPr>
      <w:snapToGrid w:val="0"/>
      <w:sz w:val="21"/>
    </w:rPr>
  </w:style>
  <w:style w:type="paragraph" w:styleId="afe">
    <w:name w:val="Revision"/>
    <w:hidden/>
    <w:uiPriority w:val="99"/>
    <w:semiHidden/>
    <w:rsid w:val="00833238"/>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748</Words>
  <Characters>841</Characters>
  <Application>Microsoft Office Word</Application>
  <DocSecurity>0</DocSecurity>
  <Lines>45</Lines>
  <Paragraphs>27</Paragraphs>
  <ScaleCrop>false</ScaleCrop>
  <Company>DCM</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A/HRC/RES/53/12</dc:title>
  <dc:subject>2313889</dc:subject>
  <dc:creator>tang</dc:creator>
  <cp:keywords/>
  <dc:description/>
  <cp:lastModifiedBy>Ting TANG</cp:lastModifiedBy>
  <cp:revision>2</cp:revision>
  <cp:lastPrinted>2014-05-09T11:28:00Z</cp:lastPrinted>
  <dcterms:created xsi:type="dcterms:W3CDTF">2023-08-09T09:44:00Z</dcterms:created>
  <dcterms:modified xsi:type="dcterms:W3CDTF">2023-08-09T09:44:00Z</dcterms:modified>
</cp:coreProperties>
</file>