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946F7B" w:rsidRDefault="00946F7B" w:rsidP="005D3846">
            <w:pPr>
              <w:spacing w:line="240" w:lineRule="atLeast"/>
              <w:jc w:val="right"/>
              <w:rPr>
                <w:sz w:val="20"/>
                <w:szCs w:val="21"/>
              </w:rPr>
            </w:pPr>
            <w:r w:rsidRPr="00946F7B">
              <w:rPr>
                <w:sz w:val="40"/>
                <w:szCs w:val="21"/>
              </w:rPr>
              <w:t>CRPD</w:t>
            </w:r>
            <w:r>
              <w:rPr>
                <w:sz w:val="20"/>
                <w:szCs w:val="21"/>
              </w:rPr>
              <w:t>/C/SEN/CO/1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946F7B" w:rsidRDefault="00816936" w:rsidP="005D3846">
            <w:pPr>
              <w:spacing w:before="240" w:line="240" w:lineRule="atLeast"/>
              <w:rPr>
                <w:sz w:val="20"/>
              </w:rPr>
            </w:pPr>
            <w:r w:rsidRPr="00946F7B">
              <w:rPr>
                <w:sz w:val="20"/>
              </w:rPr>
              <w:t>Distr.: General</w:t>
            </w:r>
          </w:p>
          <w:p w:rsidR="00816936" w:rsidRPr="00946F7B" w:rsidRDefault="00946F7B" w:rsidP="005D3846">
            <w:pPr>
              <w:spacing w:line="240" w:lineRule="atLeast"/>
              <w:rPr>
                <w:sz w:val="20"/>
              </w:rPr>
            </w:pPr>
            <w:r w:rsidRPr="00946F7B">
              <w:rPr>
                <w:sz w:val="20"/>
              </w:rPr>
              <w:t xml:space="preserve">13 May </w:t>
            </w:r>
            <w:r w:rsidR="00B44B82" w:rsidRPr="00946F7B">
              <w:rPr>
                <w:sz w:val="20"/>
              </w:rPr>
              <w:t>201</w:t>
            </w:r>
            <w:r w:rsidR="000B4967" w:rsidRPr="00946F7B">
              <w:rPr>
                <w:sz w:val="20"/>
              </w:rPr>
              <w:t>9</w:t>
            </w:r>
          </w:p>
          <w:p w:rsidR="00816936" w:rsidRPr="00946F7B" w:rsidRDefault="00816936" w:rsidP="005D3846">
            <w:pPr>
              <w:spacing w:line="240" w:lineRule="atLeast"/>
              <w:rPr>
                <w:sz w:val="20"/>
              </w:rPr>
            </w:pPr>
            <w:r w:rsidRPr="00946F7B">
              <w:rPr>
                <w:sz w:val="20"/>
              </w:rPr>
              <w:t>Chinese</w:t>
            </w:r>
          </w:p>
          <w:p w:rsidR="00816936" w:rsidRPr="00F124C6" w:rsidRDefault="00816936" w:rsidP="005D3846">
            <w:pPr>
              <w:spacing w:line="240" w:lineRule="atLeast"/>
            </w:pPr>
            <w:r w:rsidRPr="00946F7B">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875FB2" w:rsidRPr="00205EAA" w:rsidRDefault="00875FB2" w:rsidP="00875FB2">
      <w:pPr>
        <w:pStyle w:val="HChGC"/>
      </w:pPr>
      <w:r w:rsidRPr="00205EAA">
        <w:tab/>
      </w:r>
      <w:r w:rsidRPr="00205EAA">
        <w:tab/>
      </w:r>
      <w:r w:rsidRPr="00205EAA">
        <w:rPr>
          <w:rFonts w:hint="eastAsia"/>
        </w:rPr>
        <w:t>关于塞内加尔初次报告的结论性意见</w:t>
      </w:r>
      <w:r w:rsidRPr="004B5051">
        <w:rPr>
          <w:snapToGrid w:val="0"/>
          <w:color w:val="0000FF"/>
        </w:rPr>
        <w:footnoteReference w:customMarkFollows="1" w:id="2"/>
        <w:t>*</w:t>
      </w:r>
    </w:p>
    <w:p w:rsidR="00875FB2" w:rsidRPr="00205EAA" w:rsidRDefault="00875FB2" w:rsidP="00875FB2">
      <w:pPr>
        <w:pStyle w:val="HChGC"/>
      </w:pPr>
      <w:r>
        <w:tab/>
      </w:r>
      <w:r w:rsidRPr="00205EAA">
        <w:rPr>
          <w:rFonts w:hint="eastAsia"/>
        </w:rPr>
        <w:t>一</w:t>
      </w:r>
      <w:r w:rsidRPr="00205EAA">
        <w:t>.</w:t>
      </w:r>
      <w:r w:rsidRPr="00205EAA">
        <w:tab/>
      </w:r>
      <w:r w:rsidRPr="00205EAA">
        <w:rPr>
          <w:rFonts w:hint="eastAsia"/>
        </w:rPr>
        <w:t>导言</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1.</w:t>
      </w:r>
      <w:r w:rsidRPr="00227EE4">
        <w:rPr>
          <w:rFonts w:asciiTheme="majorBidi" w:hAnsiTheme="majorBidi" w:cstheme="majorBidi"/>
        </w:rPr>
        <w:tab/>
      </w:r>
      <w:r w:rsidRPr="00227EE4">
        <w:rPr>
          <w:rFonts w:asciiTheme="majorBidi" w:hAnsiTheme="majorBidi" w:cstheme="majorBidi"/>
        </w:rPr>
        <w:t>委员会在</w:t>
      </w:r>
      <w:r w:rsidRPr="00227EE4">
        <w:rPr>
          <w:rFonts w:asciiTheme="majorBidi" w:hAnsiTheme="majorBidi" w:cstheme="majorBidi"/>
        </w:rPr>
        <w:t>2019</w:t>
      </w:r>
      <w:r w:rsidRPr="00227EE4">
        <w:rPr>
          <w:rFonts w:asciiTheme="majorBidi" w:hAnsiTheme="majorBidi" w:cstheme="majorBidi"/>
        </w:rPr>
        <w:t>年</w:t>
      </w:r>
      <w:r w:rsidRPr="00227EE4">
        <w:rPr>
          <w:rFonts w:asciiTheme="majorBidi" w:hAnsiTheme="majorBidi" w:cstheme="majorBidi"/>
        </w:rPr>
        <w:t>3</w:t>
      </w:r>
      <w:r w:rsidRPr="00227EE4">
        <w:rPr>
          <w:rFonts w:asciiTheme="majorBidi" w:hAnsiTheme="majorBidi" w:cstheme="majorBidi"/>
        </w:rPr>
        <w:t>月</w:t>
      </w:r>
      <w:r w:rsidRPr="00227EE4">
        <w:rPr>
          <w:rFonts w:asciiTheme="majorBidi" w:hAnsiTheme="majorBidi" w:cstheme="majorBidi"/>
        </w:rPr>
        <w:t>19</w:t>
      </w:r>
      <w:r w:rsidRPr="00227EE4">
        <w:rPr>
          <w:rFonts w:asciiTheme="majorBidi" w:hAnsiTheme="majorBidi" w:cstheme="majorBidi"/>
        </w:rPr>
        <w:t>日和</w:t>
      </w:r>
      <w:r w:rsidRPr="00227EE4">
        <w:rPr>
          <w:rFonts w:asciiTheme="majorBidi" w:hAnsiTheme="majorBidi" w:cstheme="majorBidi"/>
        </w:rPr>
        <w:t>20</w:t>
      </w:r>
      <w:r w:rsidRPr="00227EE4">
        <w:rPr>
          <w:rFonts w:asciiTheme="majorBidi" w:hAnsiTheme="majorBidi" w:cstheme="majorBidi"/>
        </w:rPr>
        <w:t>日举行的第</w:t>
      </w:r>
      <w:r w:rsidRPr="00227EE4">
        <w:rPr>
          <w:rFonts w:asciiTheme="majorBidi" w:hAnsiTheme="majorBidi" w:cstheme="majorBidi"/>
        </w:rPr>
        <w:t>447</w:t>
      </w:r>
      <w:r w:rsidRPr="00227EE4">
        <w:rPr>
          <w:rFonts w:asciiTheme="majorBidi" w:hAnsiTheme="majorBidi" w:cstheme="majorBidi"/>
        </w:rPr>
        <w:t>次和第</w:t>
      </w:r>
      <w:r w:rsidRPr="00227EE4">
        <w:rPr>
          <w:rFonts w:asciiTheme="majorBidi" w:hAnsiTheme="majorBidi" w:cstheme="majorBidi"/>
        </w:rPr>
        <w:t>448</w:t>
      </w:r>
      <w:r w:rsidRPr="00227EE4">
        <w:rPr>
          <w:rFonts w:asciiTheme="majorBidi" w:hAnsiTheme="majorBidi" w:cstheme="majorBidi"/>
        </w:rPr>
        <w:t>次会议</w:t>
      </w:r>
      <w:r w:rsidR="00744366">
        <w:rPr>
          <w:rFonts w:asciiTheme="majorBidi" w:hAnsiTheme="majorBidi" w:cstheme="majorBidi"/>
        </w:rPr>
        <w:t>(</w:t>
      </w:r>
      <w:r w:rsidRPr="00227EE4">
        <w:rPr>
          <w:rFonts w:asciiTheme="majorBidi" w:hAnsiTheme="majorBidi" w:cstheme="majorBidi"/>
        </w:rPr>
        <w:t>见</w:t>
      </w:r>
      <w:r w:rsidRPr="00227EE4">
        <w:rPr>
          <w:rFonts w:asciiTheme="majorBidi" w:hAnsiTheme="majorBidi" w:cstheme="majorBidi"/>
        </w:rPr>
        <w:t>CRPD/C/SR.447</w:t>
      </w:r>
      <w:r w:rsidRPr="00227EE4">
        <w:rPr>
          <w:rFonts w:asciiTheme="majorBidi" w:hAnsiTheme="majorBidi" w:cstheme="majorBidi"/>
        </w:rPr>
        <w:t>和</w:t>
      </w:r>
      <w:r w:rsidRPr="00227EE4">
        <w:rPr>
          <w:rFonts w:asciiTheme="majorBidi" w:hAnsiTheme="majorBidi" w:cstheme="majorBidi"/>
        </w:rPr>
        <w:t>448</w:t>
      </w:r>
      <w:r w:rsidR="00744366">
        <w:rPr>
          <w:rFonts w:asciiTheme="majorBidi" w:hAnsiTheme="majorBidi" w:cstheme="majorBidi"/>
        </w:rPr>
        <w:t>)</w:t>
      </w:r>
      <w:r w:rsidRPr="00227EE4">
        <w:rPr>
          <w:rFonts w:asciiTheme="majorBidi" w:hAnsiTheme="majorBidi" w:cstheme="majorBidi"/>
        </w:rPr>
        <w:t>上审议了塞内加尔的初次报告</w:t>
      </w:r>
      <w:r w:rsidR="00744366">
        <w:rPr>
          <w:rFonts w:asciiTheme="majorBidi" w:hAnsiTheme="majorBidi" w:cstheme="majorBidi"/>
        </w:rPr>
        <w:t>(</w:t>
      </w:r>
      <w:r w:rsidRPr="00227EE4">
        <w:rPr>
          <w:rFonts w:asciiTheme="majorBidi" w:hAnsiTheme="majorBidi" w:cstheme="majorBidi"/>
        </w:rPr>
        <w:t>CRPD/C/SEN/1</w:t>
      </w:r>
      <w:r w:rsidR="00744366">
        <w:rPr>
          <w:rFonts w:asciiTheme="majorBidi" w:hAnsiTheme="majorBidi" w:cstheme="majorBidi"/>
        </w:rPr>
        <w:t>)</w:t>
      </w:r>
      <w:r w:rsidRPr="00227EE4">
        <w:rPr>
          <w:rFonts w:asciiTheme="majorBidi" w:hAnsiTheme="majorBidi" w:cstheme="majorBidi"/>
        </w:rPr>
        <w:t>，并在</w:t>
      </w:r>
      <w:r w:rsidRPr="00227EE4">
        <w:rPr>
          <w:rFonts w:asciiTheme="majorBidi" w:hAnsiTheme="majorBidi" w:cstheme="majorBidi"/>
        </w:rPr>
        <w:t>2019</w:t>
      </w:r>
      <w:r w:rsidRPr="00227EE4">
        <w:rPr>
          <w:rFonts w:asciiTheme="majorBidi" w:hAnsiTheme="majorBidi" w:cstheme="majorBidi"/>
        </w:rPr>
        <w:t>年</w:t>
      </w:r>
      <w:r w:rsidRPr="00227EE4">
        <w:rPr>
          <w:rFonts w:asciiTheme="majorBidi" w:hAnsiTheme="majorBidi" w:cstheme="majorBidi"/>
        </w:rPr>
        <w:t>4</w:t>
      </w:r>
      <w:r w:rsidRPr="00227EE4">
        <w:rPr>
          <w:rFonts w:asciiTheme="majorBidi" w:hAnsiTheme="majorBidi" w:cstheme="majorBidi"/>
        </w:rPr>
        <w:t>月</w:t>
      </w:r>
      <w:r w:rsidRPr="00227EE4">
        <w:rPr>
          <w:rFonts w:asciiTheme="majorBidi" w:hAnsiTheme="majorBidi" w:cstheme="majorBidi"/>
        </w:rPr>
        <w:t>2</w:t>
      </w:r>
      <w:r w:rsidRPr="00227EE4">
        <w:rPr>
          <w:rFonts w:asciiTheme="majorBidi" w:hAnsiTheme="majorBidi" w:cstheme="majorBidi"/>
        </w:rPr>
        <w:t>日举行的第</w:t>
      </w:r>
      <w:r w:rsidRPr="00227EE4">
        <w:rPr>
          <w:rFonts w:asciiTheme="majorBidi" w:hAnsiTheme="majorBidi" w:cstheme="majorBidi"/>
        </w:rPr>
        <w:t>466</w:t>
      </w:r>
      <w:r w:rsidRPr="00227EE4">
        <w:rPr>
          <w:rFonts w:asciiTheme="majorBidi" w:hAnsiTheme="majorBidi" w:cstheme="majorBidi"/>
        </w:rPr>
        <w:t>次会议上通过了本结论性意见。</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2.</w:t>
      </w:r>
      <w:r w:rsidRPr="00227EE4">
        <w:rPr>
          <w:rFonts w:asciiTheme="majorBidi" w:hAnsiTheme="majorBidi" w:cstheme="majorBidi"/>
        </w:rPr>
        <w:tab/>
      </w:r>
      <w:r w:rsidRPr="00227EE4">
        <w:rPr>
          <w:rFonts w:asciiTheme="majorBidi" w:hAnsiTheme="majorBidi" w:cstheme="majorBidi"/>
        </w:rPr>
        <w:t>委员会欢迎塞内加尔提交的按委员会报告准则编写的初次报告，并感谢缔约国对其拟订的问题清单</w:t>
      </w:r>
      <w:r w:rsidR="00744366">
        <w:rPr>
          <w:rFonts w:asciiTheme="majorBidi" w:hAnsiTheme="majorBidi" w:cstheme="majorBidi"/>
        </w:rPr>
        <w:t>(</w:t>
      </w:r>
      <w:r w:rsidRPr="00227EE4">
        <w:rPr>
          <w:rFonts w:asciiTheme="majorBidi" w:hAnsiTheme="majorBidi" w:cstheme="majorBidi"/>
        </w:rPr>
        <w:t>CRPD/C/SEN/Q/1</w:t>
      </w:r>
      <w:r w:rsidR="00744366">
        <w:rPr>
          <w:rFonts w:asciiTheme="majorBidi" w:hAnsiTheme="majorBidi" w:cstheme="majorBidi"/>
        </w:rPr>
        <w:t>)</w:t>
      </w:r>
      <w:r w:rsidRPr="00227EE4">
        <w:rPr>
          <w:rFonts w:asciiTheme="majorBidi" w:hAnsiTheme="majorBidi" w:cstheme="majorBidi"/>
        </w:rPr>
        <w:t>作出书面答复</w:t>
      </w:r>
      <w:r w:rsidR="00744366">
        <w:rPr>
          <w:rFonts w:asciiTheme="majorBidi" w:hAnsiTheme="majorBidi" w:cstheme="majorBidi"/>
        </w:rPr>
        <w:t>(</w:t>
      </w:r>
      <w:r w:rsidRPr="00227EE4">
        <w:rPr>
          <w:rFonts w:asciiTheme="majorBidi" w:hAnsiTheme="majorBidi" w:cstheme="majorBidi"/>
        </w:rPr>
        <w:t>CRPD/C/SEN/Q/1/</w:t>
      </w:r>
      <w:r w:rsidR="004B5051">
        <w:rPr>
          <w:rFonts w:asciiTheme="majorBidi" w:hAnsiTheme="majorBidi" w:cstheme="majorBidi"/>
        </w:rPr>
        <w:t xml:space="preserve"> </w:t>
      </w:r>
      <w:r w:rsidRPr="00227EE4">
        <w:rPr>
          <w:rFonts w:asciiTheme="majorBidi" w:hAnsiTheme="majorBidi" w:cstheme="majorBidi"/>
        </w:rPr>
        <w:t>Add.1</w:t>
      </w:r>
      <w:r w:rsidR="00744366">
        <w:rPr>
          <w:rFonts w:asciiTheme="majorBidi" w:hAnsiTheme="majorBidi" w:cstheme="majorBidi"/>
        </w:rPr>
        <w:t>)</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3.</w:t>
      </w:r>
      <w:r w:rsidRPr="00227EE4">
        <w:rPr>
          <w:rFonts w:asciiTheme="majorBidi" w:hAnsiTheme="majorBidi" w:cstheme="majorBidi"/>
        </w:rPr>
        <w:tab/>
      </w:r>
      <w:r w:rsidRPr="00227EE4">
        <w:rPr>
          <w:rFonts w:asciiTheme="majorBidi" w:hAnsiTheme="majorBidi" w:cstheme="majorBidi"/>
        </w:rPr>
        <w:t>委员会赞赏与缔约国代表团进行的富有成效的对话，并称赞缔约国派遣了阵容强大的代表团，该代表包括许多相关政府部委的代表。</w:t>
      </w:r>
    </w:p>
    <w:p w:rsidR="00875FB2" w:rsidRPr="00227EE4" w:rsidRDefault="00875FB2" w:rsidP="004B5051">
      <w:pPr>
        <w:pStyle w:val="HChGC"/>
      </w:pPr>
      <w:r w:rsidRPr="00227EE4">
        <w:tab/>
      </w:r>
      <w:r w:rsidRPr="00227EE4">
        <w:t>二</w:t>
      </w:r>
      <w:r w:rsidRPr="00227EE4">
        <w:t>.</w:t>
      </w:r>
      <w:r w:rsidRPr="00227EE4">
        <w:tab/>
      </w:r>
      <w:r w:rsidRPr="00227EE4">
        <w:t>积极方面</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4.</w:t>
      </w:r>
      <w:r w:rsidRPr="00227EE4">
        <w:rPr>
          <w:rFonts w:asciiTheme="majorBidi" w:hAnsiTheme="majorBidi" w:cstheme="majorBidi"/>
        </w:rPr>
        <w:tab/>
      </w:r>
      <w:r w:rsidRPr="00227EE4">
        <w:rPr>
          <w:rFonts w:asciiTheme="majorBidi" w:hAnsiTheme="majorBidi" w:cstheme="majorBidi"/>
        </w:rPr>
        <w:t>委员会称赞缔约国自批准《公约》以来采取了若干立法和公共政策措施，包括：</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(a)</w:t>
      </w:r>
      <w:r w:rsidRPr="00227EE4">
        <w:rPr>
          <w:rFonts w:asciiTheme="majorBidi" w:hAnsiTheme="majorBidi" w:cstheme="majorBidi"/>
        </w:rPr>
        <w:tab/>
      </w:r>
      <w:r w:rsidRPr="00227EE4">
        <w:rPr>
          <w:rFonts w:asciiTheme="majorBidi" w:hAnsiTheme="majorBidi" w:cstheme="majorBidi"/>
        </w:rPr>
        <w:t>将《公约》纳入国内法，并采取步骤确保其《公约》在国内法院的可执行性；</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(b)</w:t>
      </w:r>
      <w:r w:rsidRPr="00227EE4">
        <w:rPr>
          <w:rFonts w:asciiTheme="majorBidi" w:hAnsiTheme="majorBidi" w:cstheme="majorBidi"/>
        </w:rPr>
        <w:tab/>
      </w:r>
      <w:r w:rsidRPr="00227EE4">
        <w:rPr>
          <w:rFonts w:asciiTheme="majorBidi" w:hAnsiTheme="majorBidi" w:cstheme="majorBidi"/>
        </w:rPr>
        <w:t>通过了</w:t>
      </w:r>
      <w:r w:rsidRPr="00227EE4">
        <w:rPr>
          <w:rFonts w:asciiTheme="majorBidi" w:hAnsiTheme="majorBidi" w:cstheme="majorBidi"/>
        </w:rPr>
        <w:t>2010</w:t>
      </w:r>
      <w:r w:rsidRPr="00227EE4">
        <w:rPr>
          <w:rFonts w:asciiTheme="majorBidi" w:hAnsiTheme="majorBidi" w:cstheme="majorBidi"/>
        </w:rPr>
        <w:t>年</w:t>
      </w:r>
      <w:r w:rsidRPr="00227EE4">
        <w:rPr>
          <w:rFonts w:asciiTheme="majorBidi" w:hAnsiTheme="majorBidi" w:cstheme="majorBidi"/>
        </w:rPr>
        <w:t>7</w:t>
      </w:r>
      <w:r w:rsidRPr="00227EE4">
        <w:rPr>
          <w:rFonts w:asciiTheme="majorBidi" w:hAnsiTheme="majorBidi" w:cstheme="majorBidi"/>
        </w:rPr>
        <w:t>月</w:t>
      </w:r>
      <w:r w:rsidRPr="00227EE4">
        <w:rPr>
          <w:rFonts w:asciiTheme="majorBidi" w:hAnsiTheme="majorBidi" w:cstheme="majorBidi"/>
        </w:rPr>
        <w:t>6</w:t>
      </w:r>
      <w:r w:rsidRPr="00227EE4">
        <w:rPr>
          <w:rFonts w:asciiTheme="majorBidi" w:hAnsiTheme="majorBidi" w:cstheme="majorBidi"/>
        </w:rPr>
        <w:t>日第</w:t>
      </w:r>
      <w:r w:rsidRPr="00227EE4">
        <w:rPr>
          <w:rFonts w:asciiTheme="majorBidi" w:hAnsiTheme="majorBidi" w:cstheme="majorBidi"/>
        </w:rPr>
        <w:t>2010-15</w:t>
      </w:r>
      <w:r w:rsidRPr="00227EE4">
        <w:rPr>
          <w:rFonts w:asciiTheme="majorBidi" w:hAnsiTheme="majorBidi" w:cstheme="majorBidi"/>
        </w:rPr>
        <w:t>号《社会取向法》的第一项执行法令，希望有助于促进和保护残疾人的权利，特别是获得医疗保健、康复服务和设备、教育、培训和就业机会的权利；</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(c)</w:t>
      </w:r>
      <w:r w:rsidRPr="00227EE4">
        <w:rPr>
          <w:rFonts w:asciiTheme="majorBidi" w:hAnsiTheme="majorBidi" w:cstheme="majorBidi"/>
        </w:rPr>
        <w:tab/>
      </w:r>
      <w:r w:rsidRPr="00227EE4">
        <w:rPr>
          <w:rFonts w:asciiTheme="majorBidi" w:hAnsiTheme="majorBidi" w:cstheme="majorBidi"/>
        </w:rPr>
        <w:t>通过了禁止残割女性生殖器的法律，这种做法也影响到残疾妇女和女童；</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(d)</w:t>
      </w:r>
      <w:r w:rsidRPr="00227EE4">
        <w:rPr>
          <w:rFonts w:asciiTheme="majorBidi" w:hAnsiTheme="majorBidi" w:cstheme="majorBidi"/>
        </w:rPr>
        <w:tab/>
      </w:r>
      <w:r w:rsidRPr="00227EE4">
        <w:rPr>
          <w:rFonts w:asciiTheme="majorBidi" w:hAnsiTheme="majorBidi" w:cstheme="majorBidi"/>
        </w:rPr>
        <w:t>通过了《社会取向法》和《劳动法》第</w:t>
      </w:r>
      <w:r w:rsidRPr="00227EE4">
        <w:rPr>
          <w:rFonts w:asciiTheme="majorBidi" w:hAnsiTheme="majorBidi" w:cstheme="majorBidi"/>
        </w:rPr>
        <w:t>L180</w:t>
      </w:r>
      <w:r w:rsidRPr="00227EE4">
        <w:rPr>
          <w:rFonts w:asciiTheme="majorBidi" w:hAnsiTheme="majorBidi" w:cstheme="majorBidi"/>
        </w:rPr>
        <w:t>条，其中规定公共和私营组织必须将至少</w:t>
      </w:r>
      <w:r w:rsidRPr="00227EE4">
        <w:rPr>
          <w:rFonts w:asciiTheme="majorBidi" w:hAnsiTheme="majorBidi" w:cstheme="majorBidi"/>
        </w:rPr>
        <w:t>15%</w:t>
      </w:r>
      <w:r w:rsidRPr="00227EE4">
        <w:rPr>
          <w:rFonts w:asciiTheme="majorBidi" w:hAnsiTheme="majorBidi" w:cstheme="majorBidi"/>
        </w:rPr>
        <w:t>的无障碍工作留给残疾人。</w:t>
      </w:r>
    </w:p>
    <w:p w:rsidR="00875FB2" w:rsidRPr="00227EE4" w:rsidRDefault="002101B2" w:rsidP="008F1505">
      <w:pPr>
        <w:pStyle w:val="HChGC"/>
      </w:pPr>
      <w:r>
        <w:lastRenderedPageBreak/>
        <w:tab/>
      </w:r>
      <w:r w:rsidR="00875FB2" w:rsidRPr="00227EE4">
        <w:t>三</w:t>
      </w:r>
      <w:r w:rsidR="00875FB2" w:rsidRPr="00227EE4">
        <w:t>.</w:t>
      </w:r>
      <w:r w:rsidR="00875FB2" w:rsidRPr="00227EE4">
        <w:tab/>
      </w:r>
      <w:r w:rsidR="00875FB2" w:rsidRPr="00227EE4">
        <w:t>关注的主要领域及建议</w:t>
      </w:r>
    </w:p>
    <w:p w:rsidR="00875FB2" w:rsidRPr="00F0352B" w:rsidRDefault="002101B2" w:rsidP="00F0352B">
      <w:pPr>
        <w:pStyle w:val="H1GC"/>
        <w:rPr>
          <w:snapToGrid w:val="0"/>
        </w:rPr>
      </w:pPr>
      <w:r>
        <w:tab/>
      </w:r>
      <w:r w:rsidR="00875FB2" w:rsidRPr="00227EE4">
        <w:t>A.</w:t>
      </w:r>
      <w:r w:rsidR="00875FB2" w:rsidRPr="00227EE4">
        <w:tab/>
      </w:r>
      <w:r w:rsidR="00875FB2" w:rsidRPr="00227EE4">
        <w:t>一般原则和义务</w:t>
      </w:r>
      <w:r w:rsidR="00744366" w:rsidRPr="00F0352B">
        <w:rPr>
          <w:snapToGrid w:val="0"/>
        </w:rPr>
        <w:t>(</w:t>
      </w:r>
      <w:r w:rsidR="00875FB2" w:rsidRPr="00F0352B">
        <w:rPr>
          <w:snapToGrid w:val="0"/>
        </w:rPr>
        <w:t>第一至第四条</w:t>
      </w:r>
      <w:r w:rsidR="00744366" w:rsidRPr="00F0352B">
        <w:rPr>
          <w:snapToGrid w:val="0"/>
        </w:rPr>
        <w:t>)</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szCs w:val="21"/>
        </w:rPr>
      </w:pPr>
      <w:r w:rsidRPr="008F1505">
        <w:rPr>
          <w:rFonts w:asciiTheme="majorBidi" w:hAnsiTheme="majorBidi" w:cstheme="majorBidi"/>
          <w:szCs w:val="21"/>
        </w:rPr>
        <w:t>5.</w:t>
      </w:r>
      <w:r w:rsidRPr="008F1505">
        <w:rPr>
          <w:rFonts w:asciiTheme="majorBidi" w:hAnsiTheme="majorBidi" w:cstheme="majorBidi"/>
          <w:szCs w:val="21"/>
        </w:rPr>
        <w:tab/>
      </w:r>
      <w:r w:rsidRPr="008F1505">
        <w:rPr>
          <w:rFonts w:asciiTheme="majorBidi" w:hAnsiTheme="majorBidi" w:cstheme="majorBidi"/>
          <w:szCs w:val="21"/>
          <w:lang w:val="zh-CN"/>
        </w:rPr>
        <w:t>委员会感到关切的是</w:t>
      </w:r>
      <w:r w:rsidRPr="008F1505">
        <w:rPr>
          <w:rFonts w:asciiTheme="majorBidi" w:hAnsiTheme="majorBidi" w:cstheme="majorBidi"/>
          <w:szCs w:val="21"/>
        </w:rPr>
        <w:t>：</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szCs w:val="21"/>
        </w:rPr>
      </w:pPr>
      <w:r w:rsidRPr="008F1505">
        <w:rPr>
          <w:rFonts w:asciiTheme="majorBidi" w:hAnsiTheme="majorBidi" w:cstheme="majorBidi"/>
          <w:szCs w:val="21"/>
        </w:rPr>
        <w:tab/>
        <w:t>(a)</w:t>
      </w:r>
      <w:r w:rsidRPr="008F1505">
        <w:rPr>
          <w:rFonts w:asciiTheme="majorBidi" w:hAnsiTheme="majorBidi" w:cstheme="majorBidi"/>
          <w:szCs w:val="21"/>
        </w:rPr>
        <w:tab/>
      </w:r>
      <w:r w:rsidRPr="008F1505">
        <w:rPr>
          <w:rFonts w:asciiTheme="majorBidi" w:hAnsiTheme="majorBidi" w:cstheme="majorBidi"/>
          <w:szCs w:val="21"/>
        </w:rPr>
        <w:t>未采取措施审查所有立法和政策，特别是第</w:t>
      </w:r>
      <w:r w:rsidRPr="008F1505">
        <w:rPr>
          <w:rFonts w:asciiTheme="majorBidi" w:hAnsiTheme="majorBidi" w:cstheme="majorBidi"/>
          <w:szCs w:val="21"/>
        </w:rPr>
        <w:t>2010-15</w:t>
      </w:r>
      <w:r w:rsidRPr="008F1505">
        <w:rPr>
          <w:rFonts w:asciiTheme="majorBidi" w:hAnsiTheme="majorBidi" w:cstheme="majorBidi"/>
          <w:szCs w:val="21"/>
        </w:rPr>
        <w:t>号《社会取向法》及其执行法令，使它们符合《公约》；旨在预防残疾的措施被误解为实施《公约》的措施；</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szCs w:val="21"/>
        </w:rPr>
      </w:pPr>
      <w:r w:rsidRPr="008F1505">
        <w:rPr>
          <w:rFonts w:asciiTheme="majorBidi" w:hAnsiTheme="majorBidi" w:cstheme="majorBidi"/>
          <w:szCs w:val="21"/>
        </w:rPr>
        <w:tab/>
        <w:t>(b)</w:t>
      </w:r>
      <w:r w:rsidRPr="008F1505">
        <w:rPr>
          <w:rFonts w:asciiTheme="majorBidi" w:hAnsiTheme="majorBidi" w:cstheme="majorBidi"/>
          <w:szCs w:val="21"/>
        </w:rPr>
        <w:tab/>
      </w:r>
      <w:r w:rsidRPr="008F1505">
        <w:rPr>
          <w:rFonts w:asciiTheme="majorBidi" w:hAnsiTheme="majorBidi" w:cstheme="majorBidi"/>
          <w:szCs w:val="21"/>
        </w:rPr>
        <w:t>立法中提及残疾人时使用贬义的术语，如</w:t>
      </w:r>
      <w:r w:rsidR="00F679A4" w:rsidRPr="008F1505">
        <w:rPr>
          <w:rFonts w:hint="eastAsia"/>
          <w:szCs w:val="21"/>
        </w:rPr>
        <w:t>“</w:t>
      </w:r>
      <w:r w:rsidRPr="008F1505">
        <w:rPr>
          <w:rFonts w:asciiTheme="majorBidi" w:hAnsiTheme="majorBidi" w:cstheme="majorBidi"/>
          <w:szCs w:val="21"/>
        </w:rPr>
        <w:t>聋哑人</w:t>
      </w:r>
      <w:r w:rsidR="00F679A4" w:rsidRPr="008F1505">
        <w:rPr>
          <w:rFonts w:hint="eastAsia"/>
          <w:szCs w:val="21"/>
        </w:rPr>
        <w:t>”</w:t>
      </w:r>
      <w:r w:rsidRPr="008F1505">
        <w:rPr>
          <w:rFonts w:asciiTheme="majorBidi" w:hAnsiTheme="majorBidi" w:cstheme="majorBidi"/>
          <w:szCs w:val="21"/>
        </w:rPr>
        <w:t>；</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szCs w:val="21"/>
        </w:rPr>
      </w:pPr>
      <w:r w:rsidRPr="008F1505">
        <w:rPr>
          <w:rFonts w:asciiTheme="majorBidi" w:hAnsiTheme="majorBidi" w:cstheme="majorBidi"/>
          <w:szCs w:val="21"/>
        </w:rPr>
        <w:tab/>
        <w:t>(c)</w:t>
      </w:r>
      <w:r w:rsidRPr="008F1505">
        <w:rPr>
          <w:rFonts w:asciiTheme="majorBidi" w:hAnsiTheme="majorBidi" w:cstheme="majorBidi"/>
          <w:szCs w:val="21"/>
        </w:rPr>
        <w:tab/>
      </w:r>
      <w:r w:rsidRPr="008F1505">
        <w:rPr>
          <w:rFonts w:asciiTheme="majorBidi" w:hAnsiTheme="majorBidi" w:cstheme="majorBidi"/>
          <w:szCs w:val="21"/>
        </w:rPr>
        <w:t>第</w:t>
      </w:r>
      <w:r w:rsidRPr="008F1505">
        <w:rPr>
          <w:rFonts w:asciiTheme="majorBidi" w:hAnsiTheme="majorBidi" w:cstheme="majorBidi"/>
          <w:szCs w:val="21"/>
        </w:rPr>
        <w:t>2012-1038</w:t>
      </w:r>
      <w:r w:rsidRPr="008F1505">
        <w:rPr>
          <w:rFonts w:asciiTheme="majorBidi" w:hAnsiTheme="majorBidi" w:cstheme="majorBidi"/>
          <w:szCs w:val="21"/>
        </w:rPr>
        <w:t>号法令设立的不同委员会发放平等卡时采用的残疾评估标准不符合《公约》所载的残疾的人权模式。</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8F1505">
        <w:rPr>
          <w:rFonts w:asciiTheme="majorBidi" w:eastAsia="黑体" w:hAnsiTheme="majorBidi" w:cstheme="majorBidi"/>
          <w:szCs w:val="21"/>
        </w:rPr>
        <w:t>6.</w:t>
      </w:r>
      <w:r w:rsidRPr="008F1505">
        <w:rPr>
          <w:rFonts w:asciiTheme="majorBidi" w:eastAsia="黑体" w:hAnsiTheme="majorBidi" w:cstheme="majorBidi"/>
          <w:szCs w:val="21"/>
        </w:rPr>
        <w:tab/>
      </w:r>
      <w:r w:rsidRPr="008F1505">
        <w:rPr>
          <w:rFonts w:asciiTheme="majorBidi" w:eastAsia="黑体" w:hAnsiTheme="majorBidi" w:cstheme="majorBidi"/>
          <w:szCs w:val="21"/>
        </w:rPr>
        <w:t>委员会提醒缔约国，预防残疾不是实施《公约》，建议缔约国</w:t>
      </w:r>
      <w:r w:rsidR="00561656" w:rsidRPr="008F1505">
        <w:rPr>
          <w:rFonts w:asciiTheme="majorBidi" w:eastAsia="黑体" w:hAnsiTheme="majorBidi" w:cstheme="majorBidi" w:hint="eastAsia"/>
          <w:szCs w:val="21"/>
        </w:rPr>
        <w:t>：</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8F1505">
        <w:rPr>
          <w:rFonts w:asciiTheme="majorBidi" w:eastAsia="黑体" w:hAnsiTheme="majorBidi" w:cstheme="majorBidi"/>
          <w:szCs w:val="21"/>
        </w:rPr>
        <w:tab/>
        <w:t>(a)</w:t>
      </w:r>
      <w:r w:rsidRPr="008F1505">
        <w:rPr>
          <w:rFonts w:asciiTheme="majorBidi" w:eastAsia="黑体" w:hAnsiTheme="majorBidi" w:cstheme="majorBidi"/>
          <w:szCs w:val="21"/>
        </w:rPr>
        <w:tab/>
      </w:r>
      <w:r w:rsidRPr="008F1505">
        <w:rPr>
          <w:rFonts w:asciiTheme="majorBidi" w:eastAsia="黑体" w:hAnsiTheme="majorBidi" w:cstheme="majorBidi"/>
          <w:szCs w:val="21"/>
        </w:rPr>
        <w:t>修订所有法律、政策和计划，使之与《公约》所载的残疾的人权模式一致；</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8F1505">
        <w:rPr>
          <w:rFonts w:asciiTheme="majorBidi" w:eastAsia="黑体" w:hAnsiTheme="majorBidi" w:cstheme="majorBidi"/>
          <w:szCs w:val="21"/>
        </w:rPr>
        <w:tab/>
        <w:t>(b)</w:t>
      </w:r>
      <w:r w:rsidRPr="008F1505">
        <w:rPr>
          <w:rFonts w:asciiTheme="majorBidi" w:eastAsia="黑体" w:hAnsiTheme="majorBidi" w:cstheme="majorBidi"/>
          <w:szCs w:val="21"/>
        </w:rPr>
        <w:tab/>
      </w:r>
      <w:r w:rsidRPr="008F1505">
        <w:rPr>
          <w:rFonts w:asciiTheme="majorBidi" w:eastAsia="黑体" w:hAnsiTheme="majorBidi" w:cstheme="majorBidi"/>
          <w:szCs w:val="21"/>
        </w:rPr>
        <w:t>消除立法中提及残疾人的贬义用语；</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8F1505">
        <w:rPr>
          <w:rFonts w:asciiTheme="majorBidi" w:eastAsia="黑体" w:hAnsiTheme="majorBidi" w:cstheme="majorBidi"/>
          <w:szCs w:val="21"/>
        </w:rPr>
        <w:tab/>
        <w:t>(c)</w:t>
      </w:r>
      <w:r w:rsidRPr="008F1505">
        <w:rPr>
          <w:rFonts w:asciiTheme="majorBidi" w:eastAsia="黑体" w:hAnsiTheme="majorBidi" w:cstheme="majorBidi"/>
          <w:szCs w:val="21"/>
        </w:rPr>
        <w:tab/>
      </w:r>
      <w:r w:rsidRPr="008F1505">
        <w:rPr>
          <w:rFonts w:asciiTheme="majorBidi" w:eastAsia="黑体" w:hAnsiTheme="majorBidi" w:cstheme="majorBidi"/>
          <w:szCs w:val="21"/>
        </w:rPr>
        <w:t>采用符合残疾的人权模式的残疾评估程序，并确保残疾人通过其代表组织参与制定发放平等卡时采用的残疾评估标准。</w:t>
      </w:r>
    </w:p>
    <w:p w:rsidR="00875FB2" w:rsidRPr="00F0352B" w:rsidRDefault="00D72BCA" w:rsidP="00F0352B">
      <w:pPr>
        <w:pStyle w:val="H1GC"/>
        <w:rPr>
          <w:snapToGrid w:val="0"/>
          <w:lang w:val="zh-CN"/>
        </w:rPr>
      </w:pPr>
      <w:r w:rsidRPr="008F1505">
        <w:rPr>
          <w:lang w:val="zh-CN"/>
        </w:rPr>
        <w:tab/>
      </w:r>
      <w:r w:rsidR="00875FB2" w:rsidRPr="008F1505">
        <w:rPr>
          <w:lang w:val="zh-CN"/>
        </w:rPr>
        <w:t>B.</w:t>
      </w:r>
      <w:r w:rsidR="00875FB2" w:rsidRPr="008F1505">
        <w:rPr>
          <w:lang w:val="zh-CN"/>
        </w:rPr>
        <w:tab/>
      </w:r>
      <w:r w:rsidR="00875FB2" w:rsidRPr="008F1505">
        <w:rPr>
          <w:lang w:val="zh-CN"/>
        </w:rPr>
        <w:t>具体权利</w:t>
      </w:r>
      <w:r w:rsidR="00875FB2" w:rsidRPr="00F0352B">
        <w:rPr>
          <w:snapToGrid w:val="0"/>
          <w:lang w:val="zh-CN"/>
        </w:rPr>
        <w:t>(</w:t>
      </w:r>
      <w:r w:rsidR="00875FB2" w:rsidRPr="00F0352B">
        <w:rPr>
          <w:snapToGrid w:val="0"/>
          <w:lang w:val="zh-CN"/>
        </w:rPr>
        <w:t>第五至第三十条</w:t>
      </w:r>
      <w:r w:rsidR="00875FB2" w:rsidRPr="00F0352B">
        <w:rPr>
          <w:snapToGrid w:val="0"/>
          <w:lang w:val="zh-CN"/>
        </w:rPr>
        <w:t>)</w:t>
      </w:r>
    </w:p>
    <w:p w:rsidR="00875FB2" w:rsidRPr="00F0352B" w:rsidRDefault="00875FB2" w:rsidP="00F0352B">
      <w:pPr>
        <w:pStyle w:val="H23GC"/>
        <w:rPr>
          <w:snapToGrid w:val="0"/>
          <w:lang w:val="zh-CN"/>
        </w:rPr>
      </w:pPr>
      <w:r w:rsidRPr="008F1505">
        <w:rPr>
          <w:lang w:val="zh-CN"/>
        </w:rPr>
        <w:tab/>
      </w:r>
      <w:r w:rsidRPr="008F1505">
        <w:rPr>
          <w:lang w:val="zh-CN"/>
        </w:rPr>
        <w:tab/>
      </w:r>
      <w:r w:rsidRPr="008F1505">
        <w:rPr>
          <w:lang w:val="zh-CN"/>
        </w:rPr>
        <w:t>平等和不歧视</w:t>
      </w:r>
      <w:r w:rsidRPr="00F0352B">
        <w:rPr>
          <w:snapToGrid w:val="0"/>
          <w:lang w:val="zh-CN"/>
        </w:rPr>
        <w:t>(</w:t>
      </w:r>
      <w:r w:rsidRPr="00F0352B">
        <w:rPr>
          <w:snapToGrid w:val="0"/>
          <w:lang w:val="zh-CN"/>
        </w:rPr>
        <w:t>第五条</w:t>
      </w:r>
      <w:r w:rsidRPr="00F0352B">
        <w:rPr>
          <w:snapToGrid w:val="0"/>
          <w:lang w:val="zh-CN"/>
        </w:rPr>
        <w:t>)</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noProof/>
          <w:szCs w:val="21"/>
        </w:rPr>
      </w:pPr>
      <w:r w:rsidRPr="008F1505">
        <w:rPr>
          <w:rFonts w:asciiTheme="majorBidi" w:hAnsiTheme="majorBidi" w:cstheme="majorBidi"/>
          <w:szCs w:val="21"/>
          <w:lang w:val="zh-CN"/>
        </w:rPr>
        <w:t>7.</w:t>
      </w:r>
      <w:r w:rsidRPr="008F1505">
        <w:rPr>
          <w:rFonts w:asciiTheme="majorBidi" w:hAnsiTheme="majorBidi" w:cstheme="majorBidi"/>
          <w:szCs w:val="21"/>
          <w:lang w:val="zh-CN"/>
        </w:rPr>
        <w:tab/>
      </w:r>
      <w:r w:rsidRPr="008F1505">
        <w:rPr>
          <w:rFonts w:asciiTheme="majorBidi" w:hAnsiTheme="majorBidi" w:cstheme="majorBidi"/>
          <w:szCs w:val="21"/>
          <w:lang w:val="zh-CN"/>
        </w:rPr>
        <w:t>委员会感到关切的是：</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noProof/>
          <w:szCs w:val="21"/>
        </w:rPr>
      </w:pPr>
      <w:r w:rsidRPr="008F1505">
        <w:rPr>
          <w:rFonts w:asciiTheme="majorBidi" w:hAnsiTheme="majorBidi" w:cstheme="majorBidi"/>
          <w:noProof/>
          <w:szCs w:val="21"/>
        </w:rPr>
        <w:tab/>
        <w:t>(a)</w:t>
      </w:r>
      <w:r w:rsidRPr="008F1505">
        <w:rPr>
          <w:rFonts w:asciiTheme="majorBidi" w:hAnsiTheme="majorBidi" w:cstheme="majorBidi"/>
          <w:noProof/>
          <w:szCs w:val="21"/>
        </w:rPr>
        <w:tab/>
      </w:r>
      <w:r w:rsidRPr="008F1505">
        <w:rPr>
          <w:rFonts w:asciiTheme="majorBidi" w:hAnsiTheme="majorBidi" w:cstheme="majorBidi"/>
          <w:noProof/>
          <w:szCs w:val="21"/>
        </w:rPr>
        <w:t>缔约国对歧视的定义不包括作为一种基于残疾的歧视拒绝提供合理便利，且缔约国没有向残疾人，特别是社会心理或智力残疾者、农村地区的残疾人和白化病患者充分提供符合个人需要的便利；</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noProof/>
          <w:szCs w:val="21"/>
        </w:rPr>
      </w:pPr>
      <w:r w:rsidRPr="008F1505">
        <w:rPr>
          <w:rFonts w:asciiTheme="majorBidi" w:hAnsiTheme="majorBidi" w:cstheme="majorBidi"/>
          <w:noProof/>
          <w:szCs w:val="21"/>
        </w:rPr>
        <w:tab/>
        <w:t>(b)</w:t>
      </w:r>
      <w:r w:rsidRPr="008F1505">
        <w:rPr>
          <w:rFonts w:asciiTheme="majorBidi" w:hAnsiTheme="majorBidi" w:cstheme="majorBidi"/>
          <w:noProof/>
          <w:szCs w:val="21"/>
        </w:rPr>
        <w:tab/>
      </w:r>
      <w:r w:rsidRPr="008F1505">
        <w:rPr>
          <w:rFonts w:asciiTheme="majorBidi" w:hAnsiTheme="majorBidi" w:cstheme="majorBidi"/>
          <w:noProof/>
          <w:szCs w:val="21"/>
        </w:rPr>
        <w:t>对残疾人普遍存在多重和交叉歧视，缺乏法律补救措施、申诉机制和对犯罪者的惩处；</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hAnsiTheme="majorBidi" w:cstheme="majorBidi"/>
          <w:noProof/>
          <w:szCs w:val="21"/>
        </w:rPr>
      </w:pPr>
      <w:r w:rsidRPr="008F1505">
        <w:rPr>
          <w:rFonts w:asciiTheme="majorBidi" w:hAnsiTheme="majorBidi" w:cstheme="majorBidi"/>
          <w:szCs w:val="21"/>
        </w:rPr>
        <w:tab/>
      </w:r>
      <w:r w:rsidRPr="008F1505">
        <w:rPr>
          <w:rFonts w:asciiTheme="majorBidi" w:hAnsiTheme="majorBidi" w:cstheme="majorBidi"/>
          <w:szCs w:val="21"/>
          <w:lang w:val="zh-CN"/>
        </w:rPr>
        <w:t>(c)</w:t>
      </w:r>
      <w:r w:rsidR="00585260" w:rsidRPr="008F1505">
        <w:rPr>
          <w:rFonts w:asciiTheme="majorBidi" w:hAnsiTheme="majorBidi" w:cstheme="majorBidi"/>
          <w:szCs w:val="21"/>
          <w:lang w:val="zh-CN"/>
        </w:rPr>
        <w:tab/>
      </w:r>
      <w:r w:rsidRPr="008F1505">
        <w:rPr>
          <w:rFonts w:asciiTheme="majorBidi" w:hAnsiTheme="majorBidi" w:cstheme="majorBidi"/>
          <w:szCs w:val="21"/>
          <w:lang w:val="zh-CN"/>
        </w:rPr>
        <w:t>没有资料说明遭受歧视的残疾人可用的法律补救办法以及纠正和赔偿机制，也没有统计数据说明对基于残疾的歧视案件进行调查的数目、实施的处罚以及向受害者、尤其是残疾妇女和女童提供的补救。</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szCs w:val="21"/>
        </w:rPr>
      </w:pPr>
      <w:r w:rsidRPr="008F1505">
        <w:rPr>
          <w:rFonts w:asciiTheme="majorBidi" w:eastAsia="黑体" w:hAnsiTheme="majorBidi" w:cstheme="majorBidi"/>
          <w:szCs w:val="21"/>
        </w:rPr>
        <w:t>8.</w:t>
      </w:r>
      <w:r w:rsidRPr="008F1505">
        <w:rPr>
          <w:rFonts w:asciiTheme="majorBidi" w:eastAsia="黑体" w:hAnsiTheme="majorBidi" w:cstheme="majorBidi"/>
          <w:szCs w:val="21"/>
        </w:rPr>
        <w:tab/>
      </w:r>
      <w:r w:rsidRPr="008F1505">
        <w:rPr>
          <w:rFonts w:asciiTheme="majorBidi" w:eastAsia="黑体" w:hAnsiTheme="majorBidi" w:cstheme="majorBidi"/>
          <w:szCs w:val="21"/>
          <w:lang w:val="zh-CN"/>
        </w:rPr>
        <w:t>委员会建议缔约国</w:t>
      </w:r>
      <w:r w:rsidRPr="008F1505">
        <w:rPr>
          <w:rFonts w:asciiTheme="majorBidi" w:eastAsia="黑体" w:hAnsiTheme="majorBidi" w:cstheme="majorBidi"/>
          <w:szCs w:val="21"/>
        </w:rPr>
        <w:t>：</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szCs w:val="21"/>
        </w:rPr>
      </w:pPr>
      <w:r w:rsidRPr="008F1505">
        <w:rPr>
          <w:rFonts w:asciiTheme="majorBidi" w:eastAsia="黑体" w:hAnsiTheme="majorBidi" w:cstheme="majorBidi"/>
          <w:noProof/>
          <w:szCs w:val="21"/>
        </w:rPr>
        <w:tab/>
        <w:t>(a)</w:t>
      </w:r>
      <w:r w:rsidRPr="008F1505">
        <w:rPr>
          <w:rFonts w:asciiTheme="majorBidi" w:eastAsia="黑体" w:hAnsiTheme="majorBidi" w:cstheme="majorBidi"/>
          <w:noProof/>
          <w:szCs w:val="21"/>
        </w:rPr>
        <w:tab/>
      </w:r>
      <w:r w:rsidRPr="008F1505">
        <w:rPr>
          <w:rFonts w:asciiTheme="majorBidi" w:eastAsia="黑体" w:hAnsiTheme="majorBidi" w:cstheme="majorBidi"/>
          <w:noProof/>
          <w:szCs w:val="21"/>
        </w:rPr>
        <w:t>采取必要的法律措施及其他措施，承认拒绝提供合理便利是一种基于残疾的歧视，并提高公众对个性化支持和便利的认识；</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szCs w:val="21"/>
        </w:rPr>
      </w:pPr>
      <w:r w:rsidRPr="008F1505">
        <w:rPr>
          <w:rFonts w:asciiTheme="majorBidi" w:eastAsia="黑体" w:hAnsiTheme="majorBidi" w:cstheme="majorBidi"/>
          <w:noProof/>
          <w:szCs w:val="21"/>
        </w:rPr>
        <w:tab/>
        <w:t>(b)</w:t>
      </w:r>
      <w:r w:rsidRPr="008F1505">
        <w:rPr>
          <w:rFonts w:asciiTheme="majorBidi" w:eastAsia="黑体" w:hAnsiTheme="majorBidi" w:cstheme="majorBidi"/>
          <w:noProof/>
          <w:szCs w:val="21"/>
        </w:rPr>
        <w:tab/>
      </w:r>
      <w:r w:rsidRPr="008F1505">
        <w:rPr>
          <w:rFonts w:asciiTheme="majorBidi" w:eastAsia="黑体" w:hAnsiTheme="majorBidi" w:cstheme="majorBidi"/>
          <w:noProof/>
          <w:szCs w:val="21"/>
        </w:rPr>
        <w:t>采取措施打击对残疾人、特别是妇女、女童和社会心理或智力残疾者、白化病患者和农村地区残疾人的广泛多重和交叉歧视，并采取措施提供法律补救，包括受害者补救和赔偿机制、申诉机制和对犯罪者的惩处；</w:t>
      </w:r>
    </w:p>
    <w:p w:rsidR="00875FB2" w:rsidRPr="008F1505" w:rsidRDefault="00875FB2" w:rsidP="008F1505">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szCs w:val="21"/>
        </w:rPr>
      </w:pPr>
      <w:r w:rsidRPr="008F1505">
        <w:rPr>
          <w:rFonts w:asciiTheme="majorBidi" w:eastAsia="黑体" w:hAnsiTheme="majorBidi" w:cstheme="majorBidi"/>
          <w:noProof/>
          <w:szCs w:val="21"/>
        </w:rPr>
        <w:tab/>
        <w:t>(c)</w:t>
      </w:r>
      <w:r w:rsidRPr="008F1505">
        <w:rPr>
          <w:rFonts w:asciiTheme="majorBidi" w:eastAsia="黑体" w:hAnsiTheme="majorBidi" w:cstheme="majorBidi"/>
          <w:noProof/>
          <w:szCs w:val="21"/>
        </w:rPr>
        <w:tab/>
      </w:r>
      <w:r w:rsidRPr="008F1505">
        <w:rPr>
          <w:rFonts w:asciiTheme="majorBidi" w:eastAsia="黑体" w:hAnsiTheme="majorBidi" w:cstheme="majorBidi"/>
          <w:noProof/>
          <w:szCs w:val="21"/>
        </w:rPr>
        <w:t>采取必要步骤，提供更多信息，包括统计数据，说明对基于残疾的歧视案件进行调查的数目、实施的处罚和提供的补救。</w:t>
      </w:r>
    </w:p>
    <w:p w:rsidR="00875FB2" w:rsidRPr="00F0352B" w:rsidRDefault="00875FB2" w:rsidP="00F0352B">
      <w:pPr>
        <w:pStyle w:val="H23GC"/>
        <w:rPr>
          <w:snapToGrid w:val="0"/>
          <w:lang w:val="zh-CN"/>
        </w:rPr>
      </w:pPr>
      <w:r w:rsidRPr="00227EE4">
        <w:tab/>
      </w:r>
      <w:r w:rsidRPr="00227EE4">
        <w:tab/>
      </w:r>
      <w:r w:rsidRPr="00227EE4">
        <w:rPr>
          <w:lang w:val="zh-CN"/>
        </w:rPr>
        <w:t>残疾妇女</w:t>
      </w:r>
      <w:r w:rsidRPr="00F0352B">
        <w:rPr>
          <w:snapToGrid w:val="0"/>
          <w:lang w:val="zh-CN"/>
        </w:rPr>
        <w:t>(</w:t>
      </w:r>
      <w:r w:rsidRPr="00F0352B">
        <w:rPr>
          <w:snapToGrid w:val="0"/>
          <w:lang w:val="zh-CN"/>
        </w:rPr>
        <w:t>第六条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9.</w:t>
      </w:r>
      <w:r w:rsidRPr="00227EE4">
        <w:rPr>
          <w:rFonts w:asciiTheme="majorBidi" w:hAnsiTheme="majorBidi" w:cstheme="majorBidi"/>
        </w:rPr>
        <w:tab/>
      </w:r>
      <w:r w:rsidRPr="00227EE4">
        <w:rPr>
          <w:rFonts w:asciiTheme="majorBidi" w:hAnsiTheme="majorBidi" w:cstheme="majorBidi"/>
        </w:rPr>
        <w:t>委员会感到关切的是，残疾妇女和女童在获得教育、就业和医疗服务，包括与艾滋病毒</w:t>
      </w:r>
      <w:r w:rsidRPr="00227EE4">
        <w:rPr>
          <w:rFonts w:asciiTheme="majorBidi" w:hAnsiTheme="majorBidi" w:cstheme="majorBidi"/>
        </w:rPr>
        <w:t>/</w:t>
      </w:r>
      <w:r w:rsidRPr="00227EE4">
        <w:rPr>
          <w:rFonts w:asciiTheme="majorBidi" w:hAnsiTheme="majorBidi" w:cstheme="majorBidi"/>
        </w:rPr>
        <w:t>艾滋病有关的服务方面机会不平等。委员会还对残疾妇女中艾滋病毒</w:t>
      </w:r>
      <w:r w:rsidRPr="00227EE4">
        <w:rPr>
          <w:rFonts w:asciiTheme="majorBidi" w:hAnsiTheme="majorBidi" w:cstheme="majorBidi"/>
        </w:rPr>
        <w:t>/</w:t>
      </w:r>
      <w:r w:rsidRPr="00227EE4">
        <w:rPr>
          <w:rFonts w:asciiTheme="majorBidi" w:hAnsiTheme="majorBidi" w:cstheme="majorBidi"/>
        </w:rPr>
        <w:t>艾滋病患病率较高以及残疾妇女被排除在政治和公共生活之外感到关切。</w:t>
      </w:r>
    </w:p>
    <w:p w:rsidR="00875FB2" w:rsidRPr="00775A76"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775A76">
        <w:rPr>
          <w:rFonts w:asciiTheme="majorBidi" w:eastAsia="黑体" w:hAnsiTheme="majorBidi" w:cstheme="majorBidi"/>
          <w:lang w:val="zh-CN"/>
        </w:rPr>
        <w:t>10.</w:t>
      </w:r>
      <w:r w:rsidRPr="00775A76">
        <w:rPr>
          <w:rFonts w:asciiTheme="majorBidi" w:eastAsia="黑体" w:hAnsiTheme="majorBidi" w:cstheme="majorBidi"/>
          <w:lang w:val="zh-CN"/>
        </w:rPr>
        <w:tab/>
      </w:r>
      <w:r w:rsidRPr="00775A76">
        <w:rPr>
          <w:rFonts w:asciiTheme="majorBidi" w:eastAsia="黑体" w:hAnsiTheme="majorBidi" w:cstheme="majorBidi"/>
          <w:lang w:val="zh-CN"/>
        </w:rPr>
        <w:t>委员会建议缔约国在落实可持续发展目标</w:t>
      </w:r>
      <w:r w:rsidRPr="00775A76">
        <w:rPr>
          <w:rFonts w:asciiTheme="majorBidi" w:eastAsia="黑体" w:hAnsiTheme="majorBidi" w:cstheme="majorBidi"/>
          <w:lang w:val="zh-CN"/>
        </w:rPr>
        <w:t>5</w:t>
      </w:r>
      <w:r w:rsidRPr="00775A76">
        <w:rPr>
          <w:rFonts w:asciiTheme="majorBidi" w:eastAsia="黑体" w:hAnsiTheme="majorBidi" w:cstheme="majorBidi"/>
          <w:lang w:val="zh-CN"/>
        </w:rPr>
        <w:t>的过程中，注意委员会关于残疾妇女和女童的第</w:t>
      </w:r>
      <w:r w:rsidRPr="00775A76">
        <w:rPr>
          <w:rFonts w:asciiTheme="majorBidi" w:eastAsia="黑体" w:hAnsiTheme="majorBidi" w:cstheme="majorBidi"/>
          <w:lang w:val="zh-CN"/>
        </w:rPr>
        <w:t>3</w:t>
      </w:r>
      <w:r w:rsidRPr="00775A76">
        <w:rPr>
          <w:rFonts w:asciiTheme="majorBidi" w:eastAsia="黑体" w:hAnsiTheme="majorBidi" w:cstheme="majorBidi"/>
          <w:lang w:val="zh-CN"/>
        </w:rPr>
        <w:t>号一般性意见</w:t>
      </w:r>
      <w:r w:rsidRPr="00775A76">
        <w:rPr>
          <w:rFonts w:asciiTheme="majorBidi" w:eastAsia="黑体" w:hAnsiTheme="majorBidi" w:cstheme="majorBidi"/>
          <w:lang w:val="zh-CN"/>
        </w:rPr>
        <w:t>(2016</w:t>
      </w:r>
      <w:r w:rsidRPr="00775A76">
        <w:rPr>
          <w:rFonts w:asciiTheme="majorBidi" w:eastAsia="黑体" w:hAnsiTheme="majorBidi" w:cstheme="majorBidi"/>
          <w:lang w:val="zh-CN"/>
        </w:rPr>
        <w:t>年</w:t>
      </w:r>
      <w:r w:rsidRPr="00775A76">
        <w:rPr>
          <w:rFonts w:asciiTheme="majorBidi" w:eastAsia="黑体" w:hAnsiTheme="majorBidi" w:cstheme="majorBidi"/>
          <w:lang w:val="zh-CN"/>
        </w:rPr>
        <w:t>)</w:t>
      </w:r>
      <w:r w:rsidRPr="00775A76">
        <w:rPr>
          <w:rFonts w:asciiTheme="majorBidi" w:eastAsia="黑体" w:hAnsiTheme="majorBidi" w:cstheme="majorBidi"/>
          <w:lang w:val="zh-CN"/>
        </w:rPr>
        <w:t>，并特别建议缔约国：</w:t>
      </w:r>
    </w:p>
    <w:p w:rsidR="00875FB2" w:rsidRPr="00775A76"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775A76">
        <w:rPr>
          <w:rFonts w:asciiTheme="majorBidi" w:eastAsia="黑体" w:hAnsiTheme="majorBidi" w:cstheme="majorBidi"/>
          <w:noProof/>
        </w:rPr>
        <w:tab/>
        <w:t>(a)</w:t>
      </w:r>
      <w:r w:rsidRPr="00775A76">
        <w:rPr>
          <w:rFonts w:asciiTheme="majorBidi" w:eastAsia="黑体" w:hAnsiTheme="majorBidi" w:cstheme="majorBidi"/>
          <w:noProof/>
        </w:rPr>
        <w:tab/>
      </w:r>
      <w:r w:rsidRPr="00775A76">
        <w:rPr>
          <w:rFonts w:asciiTheme="majorBidi" w:eastAsia="黑体" w:hAnsiTheme="majorBidi" w:cstheme="majorBidi"/>
          <w:noProof/>
        </w:rPr>
        <w:t>制定并采取措施，以增强残疾妇女和女童的权能，将她们纳入生活的所有领域，并着眼于消除多重和交叉形式的歧视，特别是在教育、就业和医疗服务方面，包括与艾滋病毒</w:t>
      </w:r>
      <w:r w:rsidRPr="00775A76">
        <w:rPr>
          <w:rFonts w:asciiTheme="majorBidi" w:eastAsia="黑体" w:hAnsiTheme="majorBidi" w:cstheme="majorBidi"/>
          <w:noProof/>
        </w:rPr>
        <w:t>/</w:t>
      </w:r>
      <w:r w:rsidRPr="00775A76">
        <w:rPr>
          <w:rFonts w:asciiTheme="majorBidi" w:eastAsia="黑体" w:hAnsiTheme="majorBidi" w:cstheme="majorBidi"/>
          <w:noProof/>
        </w:rPr>
        <w:t>艾滋病有关的服务方面；</w:t>
      </w:r>
    </w:p>
    <w:p w:rsidR="00875FB2" w:rsidRPr="00775A76"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775A76">
        <w:rPr>
          <w:rFonts w:asciiTheme="majorBidi" w:eastAsia="黑体" w:hAnsiTheme="majorBidi" w:cstheme="majorBidi"/>
          <w:noProof/>
        </w:rPr>
        <w:tab/>
        <w:t>(b)</w:t>
      </w:r>
      <w:r w:rsidRPr="00775A76">
        <w:rPr>
          <w:rFonts w:asciiTheme="majorBidi" w:eastAsia="黑体" w:hAnsiTheme="majorBidi" w:cstheme="majorBidi"/>
          <w:noProof/>
        </w:rPr>
        <w:tab/>
      </w:r>
      <w:r w:rsidRPr="00775A76">
        <w:rPr>
          <w:rFonts w:asciiTheme="majorBidi" w:eastAsia="黑体" w:hAnsiTheme="majorBidi" w:cstheme="majorBidi"/>
          <w:noProof/>
        </w:rPr>
        <w:t>采取有效措施，遏制艾滋病毒</w:t>
      </w:r>
      <w:r w:rsidRPr="00775A76">
        <w:rPr>
          <w:rFonts w:asciiTheme="majorBidi" w:eastAsia="黑体" w:hAnsiTheme="majorBidi" w:cstheme="majorBidi"/>
          <w:noProof/>
        </w:rPr>
        <w:t>/</w:t>
      </w:r>
      <w:r w:rsidRPr="00775A76">
        <w:rPr>
          <w:rFonts w:asciiTheme="majorBidi" w:eastAsia="黑体" w:hAnsiTheme="majorBidi" w:cstheme="majorBidi"/>
          <w:noProof/>
        </w:rPr>
        <w:t>艾滋病的传播，降低残疾妇女和女童的患病率；</w:t>
      </w:r>
    </w:p>
    <w:p w:rsidR="00875FB2" w:rsidRPr="00775A76"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775A76">
        <w:rPr>
          <w:rFonts w:asciiTheme="majorBidi" w:eastAsia="黑体" w:hAnsiTheme="majorBidi" w:cstheme="majorBidi"/>
        </w:rPr>
        <w:tab/>
      </w:r>
      <w:r w:rsidRPr="00775A76">
        <w:rPr>
          <w:rFonts w:asciiTheme="majorBidi" w:eastAsia="黑体" w:hAnsiTheme="majorBidi" w:cstheme="majorBidi"/>
          <w:lang w:val="zh-CN"/>
        </w:rPr>
        <w:t>(c)</w:t>
      </w:r>
      <w:r w:rsidR="005F1D84">
        <w:rPr>
          <w:rFonts w:asciiTheme="majorBidi" w:eastAsia="黑体" w:hAnsiTheme="majorBidi" w:cstheme="majorBidi"/>
          <w:lang w:val="zh-CN"/>
        </w:rPr>
        <w:tab/>
      </w:r>
      <w:r w:rsidRPr="00775A76">
        <w:rPr>
          <w:rFonts w:asciiTheme="majorBidi" w:eastAsia="黑体" w:hAnsiTheme="majorBidi" w:cstheme="majorBidi"/>
          <w:lang w:val="zh-CN"/>
        </w:rPr>
        <w:t>采取必要的法律及其他措施，增加残疾妇女在政治和公共生活中的代表性和参与度。</w:t>
      </w:r>
    </w:p>
    <w:p w:rsidR="00875FB2" w:rsidRPr="00F0352B" w:rsidRDefault="00875FB2" w:rsidP="00F0352B">
      <w:pPr>
        <w:pStyle w:val="H23GC"/>
        <w:rPr>
          <w:snapToGrid w:val="0"/>
          <w:lang w:val="zh-CN"/>
        </w:rPr>
      </w:pPr>
      <w:r w:rsidRPr="00227EE4">
        <w:rPr>
          <w:lang w:val="zh-CN"/>
        </w:rPr>
        <w:tab/>
      </w:r>
      <w:r w:rsidRPr="00227EE4">
        <w:rPr>
          <w:lang w:val="zh-CN"/>
        </w:rPr>
        <w:tab/>
      </w:r>
      <w:r w:rsidRPr="00227EE4">
        <w:rPr>
          <w:lang w:val="zh-CN"/>
        </w:rPr>
        <w:t>残疾儿童</w:t>
      </w:r>
      <w:r w:rsidRPr="00F0352B">
        <w:rPr>
          <w:snapToGrid w:val="0"/>
          <w:lang w:val="zh-CN"/>
        </w:rPr>
        <w:t>(</w:t>
      </w:r>
      <w:r w:rsidRPr="00F0352B">
        <w:rPr>
          <w:snapToGrid w:val="0"/>
          <w:lang w:val="zh-CN"/>
        </w:rPr>
        <w:t>第七条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lang w:val="zh-CN"/>
        </w:rPr>
        <w:t>11.</w:t>
      </w:r>
      <w:r w:rsidRPr="00227EE4">
        <w:rPr>
          <w:rFonts w:asciiTheme="majorBidi" w:hAnsiTheme="majorBidi" w:cstheme="majorBidi"/>
          <w:lang w:val="zh-CN"/>
        </w:rPr>
        <w:tab/>
      </w:r>
      <w:r w:rsidRPr="00227EE4">
        <w:rPr>
          <w:rFonts w:asciiTheme="majorBidi" w:hAnsiTheme="majorBidi" w:cstheme="majorBidi"/>
          <w:lang w:val="zh-CN"/>
        </w:rPr>
        <w:t>委员会感到关切的是：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存在障碍，包括污名化，阻碍残疾儿童与其他儿童一样获得社会保护、医疗服务和高质量的全纳教育；</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缺乏关于残疾儿童状况的信息，包括按年龄和性别分类的统计数据，包括有适当支助措施的主流学校中残疾儿童的人数和比例；</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(c)</w:t>
      </w:r>
      <w:r w:rsidRPr="00227EE4">
        <w:rPr>
          <w:rFonts w:asciiTheme="majorBidi" w:hAnsiTheme="majorBidi" w:cstheme="majorBidi"/>
          <w:noProof/>
        </w:rPr>
        <w:tab/>
      </w:r>
      <w:r w:rsidRPr="00227EE4">
        <w:rPr>
          <w:rFonts w:asciiTheme="majorBidi" w:hAnsiTheme="majorBidi" w:cstheme="majorBidi"/>
          <w:noProof/>
        </w:rPr>
        <w:t>据报告，存在家庭、学校和机构对残疾儿童实施剥削、暴力和虐待、包括体罚的案件，以及通过强迫乞讨进行剥削的案件；</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(d)</w:t>
      </w:r>
      <w:r w:rsidRPr="00227EE4">
        <w:rPr>
          <w:rFonts w:asciiTheme="majorBidi" w:hAnsiTheme="majorBidi" w:cstheme="majorBidi"/>
          <w:noProof/>
        </w:rPr>
        <w:tab/>
      </w:r>
      <w:r w:rsidRPr="00227EE4">
        <w:rPr>
          <w:rFonts w:asciiTheme="majorBidi" w:hAnsiTheme="majorBidi" w:cstheme="majorBidi"/>
          <w:noProof/>
        </w:rPr>
        <w:t>残疾儿童在全国性的讨论中，特别是在儿童议会中缺乏有效代表，残疾儿童没有机会就与自身相关的事项表达意见，他们的意见未得到应有的重视。</w:t>
      </w:r>
    </w:p>
    <w:p w:rsidR="00875FB2" w:rsidRPr="00396D7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96D7B">
        <w:rPr>
          <w:rFonts w:asciiTheme="majorBidi" w:eastAsia="黑体" w:hAnsiTheme="majorBidi" w:cstheme="majorBidi"/>
        </w:rPr>
        <w:t>12.</w:t>
      </w:r>
      <w:r w:rsidRPr="00396D7B">
        <w:rPr>
          <w:rFonts w:asciiTheme="majorBidi" w:eastAsia="黑体" w:hAnsiTheme="majorBidi" w:cstheme="majorBidi"/>
        </w:rPr>
        <w:tab/>
      </w:r>
      <w:r w:rsidRPr="00396D7B">
        <w:rPr>
          <w:rFonts w:asciiTheme="majorBidi" w:eastAsia="黑体" w:hAnsiTheme="majorBidi" w:cstheme="majorBidi"/>
          <w:noProof/>
        </w:rPr>
        <w:t>委员会建议缔约国在努力实现可持续发展目标的具体目标</w:t>
      </w:r>
      <w:r w:rsidRPr="00396D7B">
        <w:rPr>
          <w:rFonts w:asciiTheme="majorBidi" w:eastAsia="黑体" w:hAnsiTheme="majorBidi" w:cstheme="majorBidi"/>
          <w:noProof/>
        </w:rPr>
        <w:t>16.2</w:t>
      </w:r>
      <w:r w:rsidRPr="00396D7B">
        <w:rPr>
          <w:rFonts w:asciiTheme="majorBidi" w:eastAsia="黑体" w:hAnsiTheme="majorBidi" w:cstheme="majorBidi"/>
          <w:noProof/>
        </w:rPr>
        <w:t>和</w:t>
      </w:r>
      <w:r w:rsidRPr="00396D7B">
        <w:rPr>
          <w:rFonts w:asciiTheme="majorBidi" w:eastAsia="黑体" w:hAnsiTheme="majorBidi" w:cstheme="majorBidi"/>
          <w:noProof/>
        </w:rPr>
        <w:t>16.7</w:t>
      </w:r>
      <w:r w:rsidRPr="00396D7B">
        <w:rPr>
          <w:rFonts w:asciiTheme="majorBidi" w:eastAsia="黑体" w:hAnsiTheme="majorBidi" w:cstheme="majorBidi"/>
          <w:noProof/>
        </w:rPr>
        <w:t>时考虑到《公约》，特别是</w:t>
      </w:r>
      <w:r w:rsidR="002514D7">
        <w:rPr>
          <w:rFonts w:asciiTheme="majorBidi" w:eastAsia="黑体" w:hAnsiTheme="majorBidi" w:cstheme="majorBidi" w:hint="eastAsia"/>
          <w:noProof/>
        </w:rPr>
        <w:t>：</w:t>
      </w:r>
    </w:p>
    <w:p w:rsidR="00875FB2" w:rsidRPr="00396D7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96D7B">
        <w:rPr>
          <w:rFonts w:asciiTheme="majorBidi" w:eastAsia="黑体" w:hAnsiTheme="majorBidi" w:cstheme="majorBidi"/>
          <w:noProof/>
        </w:rPr>
        <w:tab/>
        <w:t>(a)</w:t>
      </w:r>
      <w:r w:rsidRPr="00396D7B">
        <w:rPr>
          <w:rFonts w:asciiTheme="majorBidi" w:eastAsia="黑体" w:hAnsiTheme="majorBidi" w:cstheme="majorBidi"/>
          <w:noProof/>
        </w:rPr>
        <w:tab/>
      </w:r>
      <w:r w:rsidRPr="00396D7B">
        <w:rPr>
          <w:rFonts w:asciiTheme="majorBidi" w:eastAsia="黑体" w:hAnsiTheme="majorBidi" w:cstheme="majorBidi"/>
          <w:noProof/>
        </w:rPr>
        <w:t>采取措施打击对残疾儿童的污名化，并确保他们与其他儿童一样获得社会服务、医疗服务以及高质量的全纳教育；</w:t>
      </w:r>
    </w:p>
    <w:p w:rsidR="00875FB2" w:rsidRPr="00396D7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96D7B">
        <w:rPr>
          <w:rFonts w:asciiTheme="majorBidi" w:eastAsia="黑体" w:hAnsiTheme="majorBidi" w:cstheme="majorBidi"/>
          <w:noProof/>
        </w:rPr>
        <w:tab/>
        <w:t>(b)</w:t>
      </w:r>
      <w:r w:rsidRPr="00396D7B">
        <w:rPr>
          <w:rFonts w:asciiTheme="majorBidi" w:eastAsia="黑体" w:hAnsiTheme="majorBidi" w:cstheme="majorBidi"/>
          <w:noProof/>
        </w:rPr>
        <w:tab/>
      </w:r>
      <w:r w:rsidRPr="00396D7B">
        <w:rPr>
          <w:rFonts w:asciiTheme="majorBidi" w:eastAsia="黑体" w:hAnsiTheme="majorBidi" w:cstheme="majorBidi"/>
          <w:noProof/>
        </w:rPr>
        <w:t>收集关于残疾儿童状况的信息，包括按年龄和性别分类的统计数据，包括有适当支助措施的主流学校中残疾儿童的人数和比例，以便更好地为关于儿童的公共政策提供信息；</w:t>
      </w:r>
    </w:p>
    <w:p w:rsidR="00875FB2" w:rsidRPr="00396D7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96D7B">
        <w:rPr>
          <w:rFonts w:asciiTheme="majorBidi" w:eastAsia="黑体" w:hAnsiTheme="majorBidi" w:cstheme="majorBidi"/>
          <w:noProof/>
        </w:rPr>
        <w:tab/>
        <w:t>(c)</w:t>
      </w:r>
      <w:r w:rsidRPr="00396D7B">
        <w:rPr>
          <w:rFonts w:asciiTheme="majorBidi" w:eastAsia="黑体" w:hAnsiTheme="majorBidi" w:cstheme="majorBidi"/>
          <w:noProof/>
        </w:rPr>
        <w:tab/>
      </w:r>
      <w:r w:rsidRPr="00396D7B">
        <w:rPr>
          <w:rFonts w:asciiTheme="majorBidi" w:eastAsia="黑体" w:hAnsiTheme="majorBidi" w:cstheme="majorBidi"/>
          <w:noProof/>
        </w:rPr>
        <w:t>废除所有允许体罚的条款，包括《家庭法》第</w:t>
      </w:r>
      <w:r w:rsidRPr="00396D7B">
        <w:rPr>
          <w:rFonts w:asciiTheme="majorBidi" w:eastAsia="黑体" w:hAnsiTheme="majorBidi" w:cstheme="majorBidi"/>
          <w:noProof/>
        </w:rPr>
        <w:t>285</w:t>
      </w:r>
      <w:r w:rsidRPr="00396D7B">
        <w:rPr>
          <w:rFonts w:asciiTheme="majorBidi" w:eastAsia="黑体" w:hAnsiTheme="majorBidi" w:cstheme="majorBidi"/>
          <w:noProof/>
        </w:rPr>
        <w:t>条，通过立法并采取有效措施，确保残疾儿童得到充分保护，免遭剥削、暴力和虐待，包括通过强迫乞讨进行剥削，并惩处犯罪者；</w:t>
      </w:r>
    </w:p>
    <w:p w:rsidR="00875FB2" w:rsidRPr="00396D7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96D7B">
        <w:rPr>
          <w:rFonts w:asciiTheme="majorBidi" w:eastAsia="黑体" w:hAnsiTheme="majorBidi" w:cstheme="majorBidi"/>
          <w:noProof/>
        </w:rPr>
        <w:tab/>
        <w:t>(d)</w:t>
      </w:r>
      <w:r w:rsidRPr="00396D7B">
        <w:rPr>
          <w:rFonts w:asciiTheme="majorBidi" w:eastAsia="黑体" w:hAnsiTheme="majorBidi" w:cstheme="majorBidi"/>
          <w:noProof/>
        </w:rPr>
        <w:tab/>
      </w:r>
      <w:r w:rsidRPr="00396D7B">
        <w:rPr>
          <w:rFonts w:asciiTheme="majorBidi" w:eastAsia="黑体" w:hAnsiTheme="majorBidi" w:cstheme="majorBidi"/>
          <w:noProof/>
        </w:rPr>
        <w:t>建立一个机制，通过残疾儿童的代表组织，就与残疾儿童有关的事项与他们进行有意义的协商，并确保将残疾儿童纳入儿童议会，在与其他儿童平等的基础上，对他们的意见给予应有的重视。</w:t>
      </w:r>
    </w:p>
    <w:p w:rsidR="00875FB2" w:rsidRPr="00F0352B" w:rsidRDefault="00875FB2" w:rsidP="00F0352B">
      <w:pPr>
        <w:pStyle w:val="H23GC"/>
        <w:rPr>
          <w:snapToGrid w:val="0"/>
          <w:lang w:val="zh-CN"/>
        </w:rPr>
      </w:pPr>
      <w:r w:rsidRPr="00396D7B">
        <w:tab/>
      </w:r>
      <w:r w:rsidRPr="00396D7B">
        <w:tab/>
      </w:r>
      <w:r w:rsidRPr="00396D7B">
        <w:rPr>
          <w:lang w:val="zh-CN"/>
        </w:rPr>
        <w:t>提高认识</w:t>
      </w:r>
      <w:r w:rsidRPr="00F0352B">
        <w:rPr>
          <w:snapToGrid w:val="0"/>
          <w:lang w:val="zh-CN"/>
        </w:rPr>
        <w:t>(</w:t>
      </w:r>
      <w:r w:rsidRPr="00F0352B">
        <w:rPr>
          <w:snapToGrid w:val="0"/>
          <w:lang w:val="zh-CN"/>
        </w:rPr>
        <w:t>第八条</w:t>
      </w:r>
      <w:r w:rsidRPr="00F0352B">
        <w:rPr>
          <w:snapToGrid w:val="0"/>
          <w:lang w:val="zh-CN"/>
        </w:rPr>
        <w:t>)</w:t>
      </w:r>
    </w:p>
    <w:p w:rsidR="00875FB2" w:rsidRPr="00227EE4" w:rsidRDefault="00875FB2" w:rsidP="004C59C1">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13.</w:t>
      </w:r>
      <w:r w:rsidRPr="00227EE4">
        <w:rPr>
          <w:rFonts w:asciiTheme="majorBidi" w:hAnsiTheme="majorBidi" w:cstheme="majorBidi"/>
        </w:rPr>
        <w:tab/>
      </w:r>
      <w:r w:rsidRPr="00227EE4">
        <w:rPr>
          <w:rFonts w:asciiTheme="majorBidi" w:hAnsiTheme="majorBidi" w:cstheme="majorBidi"/>
        </w:rPr>
        <w:t>委员会感到关切的是，社会、媒体和残疾人本身对残疾人权利的认识有限。</w:t>
      </w:r>
    </w:p>
    <w:p w:rsidR="00875FB2" w:rsidRPr="00A4022A" w:rsidRDefault="00875FB2" w:rsidP="004C59C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4022A">
        <w:rPr>
          <w:rFonts w:asciiTheme="majorBidi" w:eastAsia="黑体" w:hAnsiTheme="majorBidi" w:cstheme="majorBidi"/>
        </w:rPr>
        <w:t>14.</w:t>
      </w:r>
      <w:r w:rsidRPr="00A4022A">
        <w:rPr>
          <w:rFonts w:asciiTheme="majorBidi" w:eastAsia="黑体" w:hAnsiTheme="majorBidi" w:cstheme="majorBidi"/>
        </w:rPr>
        <w:tab/>
      </w:r>
      <w:r w:rsidRPr="00A4022A">
        <w:rPr>
          <w:rFonts w:asciiTheme="majorBidi" w:eastAsia="黑体" w:hAnsiTheme="majorBidi" w:cstheme="majorBidi"/>
        </w:rPr>
        <w:t>委员会建议缔约国与社区、传统和宗教领袖以及媒体专业人员合作，开展公众宣传，包括宣传人权教育方案，以打击对残疾人、包括白化病患者的陈规定型观念、污名化和偏见。委员会还建议缔约国宣扬残疾人、特别是残疾儿童和社会心理或智力残疾者的正面形象。</w:t>
      </w:r>
    </w:p>
    <w:p w:rsidR="00875FB2" w:rsidRPr="00DF1353" w:rsidRDefault="00875FB2" w:rsidP="00F0352B">
      <w:pPr>
        <w:pStyle w:val="H23GC"/>
        <w:rPr>
          <w:rStyle w:val="SingleTxtGCChar"/>
        </w:rPr>
      </w:pPr>
      <w:r w:rsidRPr="00A4022A">
        <w:tab/>
      </w:r>
      <w:r w:rsidRPr="00A4022A">
        <w:tab/>
      </w:r>
      <w:r w:rsidRPr="00A4022A">
        <w:rPr>
          <w:lang w:val="zh-CN"/>
        </w:rPr>
        <w:t>无障碍</w:t>
      </w:r>
      <w:r w:rsidRPr="00F0352B">
        <w:rPr>
          <w:snapToGrid w:val="0"/>
          <w:lang w:val="zh-CN"/>
        </w:rPr>
        <w:t>(</w:t>
      </w:r>
      <w:r w:rsidRPr="00F0352B">
        <w:rPr>
          <w:snapToGrid w:val="0"/>
          <w:lang w:val="zh-CN"/>
        </w:rPr>
        <w:t>第九条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lang w:val="zh-CN"/>
        </w:rPr>
        <w:t>15.</w:t>
      </w:r>
      <w:r w:rsidRPr="00227EE4">
        <w:rPr>
          <w:rFonts w:asciiTheme="majorBidi" w:hAnsiTheme="majorBidi" w:cstheme="majorBidi"/>
          <w:lang w:val="zh-CN"/>
        </w:rPr>
        <w:tab/>
      </w:r>
      <w:r w:rsidRPr="00227EE4">
        <w:rPr>
          <w:rFonts w:asciiTheme="majorBidi" w:hAnsiTheme="majorBidi" w:cstheme="majorBidi"/>
          <w:lang w:val="zh-CN"/>
        </w:rPr>
        <w:t>委员会感到关切的是：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缺乏自采取立法措施以来公共和私人建筑无障碍情况的信息，包括统计数据，包括因不符合无障碍标准而被拒的建筑项目数量、因不符合标准而收到的投诉数量、实施的处罚以及残疾人可用的投诉机制；</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没有一项涵盖所有领域的残疾人无障碍国家行动计划，例如涵盖信息和通信技术，包括网上银行平台，以及公共交通，特别是农村地区的公共交通，特别是针对感官障碍者和社会心理或智力残疾者的这样一项计划。</w:t>
      </w:r>
    </w:p>
    <w:p w:rsidR="00875FB2" w:rsidRPr="00DF135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F1353">
        <w:rPr>
          <w:rFonts w:asciiTheme="majorBidi" w:eastAsia="黑体" w:hAnsiTheme="majorBidi" w:cstheme="majorBidi"/>
          <w:lang w:val="zh-CN"/>
        </w:rPr>
        <w:t>16.</w:t>
      </w:r>
      <w:r w:rsidRPr="00DF1353">
        <w:rPr>
          <w:rFonts w:asciiTheme="majorBidi" w:eastAsia="黑体" w:hAnsiTheme="majorBidi" w:cstheme="majorBidi"/>
          <w:lang w:val="zh-CN"/>
        </w:rPr>
        <w:tab/>
      </w:r>
      <w:r w:rsidRPr="00DF1353">
        <w:rPr>
          <w:rFonts w:asciiTheme="majorBidi" w:eastAsia="黑体" w:hAnsiTheme="majorBidi" w:cstheme="majorBidi"/>
          <w:lang w:val="zh-CN"/>
        </w:rPr>
        <w:t>委员会建议缔约国，根据委员会关于无障碍的第</w:t>
      </w:r>
      <w:r w:rsidRPr="00DF1353">
        <w:rPr>
          <w:rFonts w:asciiTheme="majorBidi" w:eastAsia="黑体" w:hAnsiTheme="majorBidi" w:cstheme="majorBidi"/>
          <w:lang w:val="zh-CN"/>
        </w:rPr>
        <w:t>2</w:t>
      </w:r>
      <w:r w:rsidRPr="00DF1353">
        <w:rPr>
          <w:rFonts w:asciiTheme="majorBidi" w:eastAsia="黑体" w:hAnsiTheme="majorBidi" w:cstheme="majorBidi"/>
          <w:lang w:val="zh-CN"/>
        </w:rPr>
        <w:t>号一般性意见</w:t>
      </w:r>
      <w:r w:rsidRPr="00DF1353">
        <w:rPr>
          <w:rFonts w:asciiTheme="majorBidi" w:eastAsia="黑体" w:hAnsiTheme="majorBidi" w:cstheme="majorBidi"/>
          <w:lang w:val="zh-CN"/>
        </w:rPr>
        <w:t>(2014</w:t>
      </w:r>
      <w:r w:rsidRPr="00DF1353">
        <w:rPr>
          <w:rFonts w:asciiTheme="majorBidi" w:eastAsia="黑体" w:hAnsiTheme="majorBidi" w:cstheme="majorBidi"/>
          <w:lang w:val="zh-CN"/>
        </w:rPr>
        <w:t>年</w:t>
      </w:r>
      <w:r w:rsidRPr="00DF1353">
        <w:rPr>
          <w:rFonts w:asciiTheme="majorBidi" w:eastAsia="黑体" w:hAnsiTheme="majorBidi" w:cstheme="majorBidi"/>
          <w:lang w:val="zh-CN"/>
        </w:rPr>
        <w:t>)</w:t>
      </w:r>
      <w:r w:rsidRPr="00DF1353">
        <w:rPr>
          <w:rFonts w:asciiTheme="majorBidi" w:eastAsia="黑体" w:hAnsiTheme="majorBidi" w:cstheme="majorBidi"/>
          <w:lang w:val="zh-CN"/>
        </w:rPr>
        <w:t>：</w:t>
      </w:r>
    </w:p>
    <w:p w:rsidR="00875FB2" w:rsidRPr="00DF135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F1353">
        <w:rPr>
          <w:rFonts w:asciiTheme="majorBidi" w:eastAsia="黑体" w:hAnsiTheme="majorBidi" w:cstheme="majorBidi"/>
          <w:noProof/>
        </w:rPr>
        <w:tab/>
        <w:t>(a)</w:t>
      </w:r>
      <w:r w:rsidRPr="00DF1353">
        <w:rPr>
          <w:rFonts w:asciiTheme="majorBidi" w:eastAsia="黑体" w:hAnsiTheme="majorBidi" w:cstheme="majorBidi"/>
          <w:noProof/>
        </w:rPr>
        <w:tab/>
      </w:r>
      <w:r w:rsidRPr="00DF1353">
        <w:rPr>
          <w:rFonts w:asciiTheme="majorBidi" w:eastAsia="黑体" w:hAnsiTheme="majorBidi" w:cstheme="majorBidi"/>
          <w:color w:val="1D1B11" w:themeColor="background2" w:themeShade="1A"/>
        </w:rPr>
        <w:t>采取措施，增加关于公共和私人建筑无障碍情况的信息和统计数据，包括因不符合无障碍标准而被拒的建筑项目数量、因不符合标准而收到的投诉数量、实施的处罚以及残疾人可就不符合建筑标准提出投诉的机制；</w:t>
      </w:r>
    </w:p>
    <w:p w:rsidR="00875FB2" w:rsidRPr="00DF135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color w:val="1D1B11" w:themeColor="background2" w:themeShade="1A"/>
        </w:rPr>
      </w:pPr>
      <w:r w:rsidRPr="00DF1353">
        <w:rPr>
          <w:rFonts w:asciiTheme="majorBidi" w:eastAsia="黑体" w:hAnsiTheme="majorBidi" w:cstheme="majorBidi"/>
          <w:noProof/>
        </w:rPr>
        <w:tab/>
      </w:r>
      <w:r w:rsidRPr="00DF1353">
        <w:rPr>
          <w:rFonts w:asciiTheme="majorBidi" w:eastAsia="黑体" w:hAnsiTheme="majorBidi" w:cstheme="majorBidi"/>
          <w:color w:val="1D1B11" w:themeColor="background2" w:themeShade="1A"/>
        </w:rPr>
        <w:t>(b)</w:t>
      </w:r>
      <w:r w:rsidRPr="00DF1353">
        <w:rPr>
          <w:rFonts w:asciiTheme="majorBidi" w:eastAsia="黑体" w:hAnsiTheme="majorBidi" w:cstheme="majorBidi"/>
          <w:color w:val="1D1B11" w:themeColor="background2" w:themeShade="1A"/>
        </w:rPr>
        <w:tab/>
      </w:r>
      <w:r w:rsidRPr="00DF1353">
        <w:rPr>
          <w:rFonts w:asciiTheme="majorBidi" w:eastAsia="黑体" w:hAnsiTheme="majorBidi" w:cstheme="majorBidi"/>
          <w:color w:val="1D1B11" w:themeColor="background2" w:themeShade="1A"/>
        </w:rPr>
        <w:t>制定、通过和执行关于残疾人无障碍设施和服务的立法和政策，并在公共采购中引入无障碍标准，特别关注社会心理或智力残疾者，划拨充足的资源，并切实处罚不符合标准的情况；</w:t>
      </w:r>
    </w:p>
    <w:p w:rsidR="00875FB2" w:rsidRPr="00DF135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F1353">
        <w:rPr>
          <w:rFonts w:asciiTheme="majorBidi" w:eastAsia="黑体" w:hAnsiTheme="majorBidi" w:cstheme="majorBidi"/>
        </w:rPr>
        <w:tab/>
      </w:r>
      <w:r w:rsidRPr="00DF1353">
        <w:rPr>
          <w:rFonts w:asciiTheme="majorBidi" w:eastAsia="黑体" w:hAnsiTheme="majorBidi" w:cstheme="majorBidi"/>
          <w:lang w:val="zh-CN"/>
        </w:rPr>
        <w:t>(c)</w:t>
      </w:r>
      <w:r w:rsidR="00DF1353">
        <w:rPr>
          <w:rFonts w:asciiTheme="majorBidi" w:eastAsia="黑体" w:hAnsiTheme="majorBidi" w:cstheme="majorBidi"/>
          <w:lang w:val="zh-CN"/>
        </w:rPr>
        <w:tab/>
      </w:r>
      <w:r w:rsidRPr="00DF1353">
        <w:rPr>
          <w:rFonts w:asciiTheme="majorBidi" w:eastAsia="黑体" w:hAnsiTheme="majorBidi" w:cstheme="majorBidi"/>
          <w:lang w:val="zh-CN"/>
        </w:rPr>
        <w:t>确保凡制定无障碍规划，均让残疾人及其代表组织参与、真正与他们磋商并接受他们的监督；</w:t>
      </w:r>
    </w:p>
    <w:p w:rsidR="00875FB2" w:rsidRPr="00DF135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F1353">
        <w:rPr>
          <w:rFonts w:asciiTheme="majorBidi" w:eastAsia="黑体" w:hAnsiTheme="majorBidi" w:cstheme="majorBidi"/>
          <w:lang w:val="zh-CN"/>
        </w:rPr>
        <w:tab/>
        <w:t>(d)</w:t>
      </w:r>
      <w:r w:rsidR="00DF1353">
        <w:rPr>
          <w:rFonts w:asciiTheme="majorBidi" w:eastAsia="黑体" w:hAnsiTheme="majorBidi" w:cstheme="majorBidi"/>
          <w:lang w:val="zh-CN"/>
        </w:rPr>
        <w:tab/>
      </w:r>
      <w:r w:rsidRPr="00DF1353">
        <w:rPr>
          <w:rFonts w:asciiTheme="majorBidi" w:eastAsia="黑体" w:hAnsiTheme="majorBidi" w:cstheme="majorBidi"/>
          <w:lang w:val="zh-CN"/>
        </w:rPr>
        <w:t>注意《公约》第九条与可持续发展目标的具体目标</w:t>
      </w:r>
      <w:r w:rsidRPr="00DF1353">
        <w:rPr>
          <w:rFonts w:asciiTheme="majorBidi" w:eastAsia="黑体" w:hAnsiTheme="majorBidi" w:cstheme="majorBidi"/>
          <w:lang w:val="zh-CN"/>
        </w:rPr>
        <w:t>9.C</w:t>
      </w:r>
      <w:r w:rsidRPr="00DF1353">
        <w:rPr>
          <w:rFonts w:asciiTheme="majorBidi" w:eastAsia="黑体" w:hAnsiTheme="majorBidi" w:cstheme="majorBidi"/>
          <w:lang w:val="zh-CN"/>
        </w:rPr>
        <w:t>、</w:t>
      </w:r>
      <w:r w:rsidRPr="00DF1353">
        <w:rPr>
          <w:rFonts w:asciiTheme="majorBidi" w:eastAsia="黑体" w:hAnsiTheme="majorBidi" w:cstheme="majorBidi"/>
          <w:lang w:val="zh-CN"/>
        </w:rPr>
        <w:t>11.2</w:t>
      </w:r>
      <w:r w:rsidRPr="00DF1353">
        <w:rPr>
          <w:rFonts w:asciiTheme="majorBidi" w:eastAsia="黑体" w:hAnsiTheme="majorBidi" w:cstheme="majorBidi"/>
          <w:lang w:val="zh-CN"/>
        </w:rPr>
        <w:t>和</w:t>
      </w:r>
      <w:r w:rsidRPr="00DF1353">
        <w:rPr>
          <w:rFonts w:asciiTheme="majorBidi" w:eastAsia="黑体" w:hAnsiTheme="majorBidi" w:cstheme="majorBidi"/>
          <w:lang w:val="zh-CN"/>
        </w:rPr>
        <w:t>11.7</w:t>
      </w:r>
      <w:r w:rsidRPr="00DF1353">
        <w:rPr>
          <w:rFonts w:asciiTheme="majorBidi" w:eastAsia="黑体" w:hAnsiTheme="majorBidi" w:cstheme="majorBidi"/>
          <w:lang w:val="zh-CN"/>
        </w:rPr>
        <w:t>之间的联系，通过扩大公共交通运输，为所有人提供安全、负担得起、无障碍和可持续的信息和通信技术以及交通运输系统，并使所有人、尤其是残疾人能够进入安全、包容和无障碍的绿色公共空间。</w:t>
      </w:r>
    </w:p>
    <w:p w:rsidR="00875FB2" w:rsidRPr="00DF1353" w:rsidRDefault="00875FB2" w:rsidP="00F0352B">
      <w:pPr>
        <w:pStyle w:val="H23GC"/>
        <w:rPr>
          <w:rStyle w:val="SingleTxtGCChar"/>
        </w:rPr>
      </w:pPr>
      <w:r w:rsidRPr="00DF1353">
        <w:rPr>
          <w:lang w:val="zh-CN"/>
        </w:rPr>
        <w:tab/>
      </w:r>
      <w:r w:rsidRPr="00DF1353">
        <w:rPr>
          <w:lang w:val="zh-CN"/>
        </w:rPr>
        <w:tab/>
      </w:r>
      <w:r w:rsidRPr="00DF1353">
        <w:rPr>
          <w:lang w:val="zh-CN"/>
        </w:rPr>
        <w:t>生命权</w:t>
      </w:r>
      <w:r w:rsidRPr="00F0352B">
        <w:rPr>
          <w:snapToGrid w:val="0"/>
          <w:lang w:val="zh-CN"/>
        </w:rPr>
        <w:t>(</w:t>
      </w:r>
      <w:r w:rsidRPr="00F0352B">
        <w:rPr>
          <w:snapToGrid w:val="0"/>
          <w:lang w:val="zh-CN"/>
        </w:rPr>
        <w:t>第十条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17.</w:t>
      </w:r>
      <w:r w:rsidRPr="00227EE4">
        <w:rPr>
          <w:rFonts w:asciiTheme="majorBidi" w:hAnsiTheme="majorBidi" w:cstheme="majorBidi"/>
        </w:rPr>
        <w:tab/>
      </w:r>
      <w:r w:rsidRPr="00227EE4">
        <w:rPr>
          <w:rFonts w:asciiTheme="majorBidi" w:hAnsiTheme="majorBidi" w:cstheme="majorBidi"/>
        </w:rPr>
        <w:t>委员会感到关切的是，缔约国未采取措施，防止针对残疾人、特别是白化病患者的犯罪，以及保护受害者和起诉犯罪者。</w:t>
      </w:r>
    </w:p>
    <w:p w:rsidR="00875FB2" w:rsidRPr="00BC03D9"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C03D9">
        <w:rPr>
          <w:rFonts w:asciiTheme="majorBidi" w:eastAsia="黑体" w:hAnsiTheme="majorBidi" w:cstheme="majorBidi"/>
        </w:rPr>
        <w:t>18.</w:t>
      </w:r>
      <w:r w:rsidRPr="00BC03D9">
        <w:rPr>
          <w:rFonts w:asciiTheme="majorBidi" w:eastAsia="黑体" w:hAnsiTheme="majorBidi" w:cstheme="majorBidi"/>
        </w:rPr>
        <w:tab/>
      </w:r>
      <w:r w:rsidRPr="00BC03D9">
        <w:rPr>
          <w:rFonts w:asciiTheme="majorBidi" w:eastAsia="黑体" w:hAnsiTheme="majorBidi" w:cstheme="majorBidi"/>
        </w:rPr>
        <w:t>委员会建议缔约国采取必要措施，防止针对残疾人、特别是白化病患者的犯罪，这些行为有时会导致死亡，并向这些罪行的受害者提供保护，将犯罪者绳之以法。</w:t>
      </w:r>
    </w:p>
    <w:p w:rsidR="001959FF" w:rsidRDefault="001959FF">
      <w:pPr>
        <w:tabs>
          <w:tab w:val="clear" w:pos="431"/>
        </w:tabs>
        <w:overflowPunct/>
        <w:adjustRightInd/>
        <w:snapToGrid/>
        <w:spacing w:line="240" w:lineRule="auto"/>
        <w:jc w:val="left"/>
        <w:rPr>
          <w:rFonts w:eastAsia="黑体"/>
          <w:snapToGrid/>
          <w:sz w:val="22"/>
          <w:szCs w:val="22"/>
        </w:rPr>
      </w:pPr>
      <w:r>
        <w:br w:type="page"/>
      </w:r>
    </w:p>
    <w:p w:rsidR="00875FB2" w:rsidRPr="00F0352B" w:rsidRDefault="00875FB2" w:rsidP="00F0352B">
      <w:pPr>
        <w:pStyle w:val="H23GC"/>
        <w:rPr>
          <w:snapToGrid w:val="0"/>
          <w:lang w:val="zh-CN"/>
        </w:rPr>
      </w:pPr>
      <w:r w:rsidRPr="00227EE4">
        <w:tab/>
      </w:r>
      <w:r w:rsidRPr="00227EE4">
        <w:tab/>
      </w:r>
      <w:r w:rsidRPr="00227EE4">
        <w:rPr>
          <w:lang w:val="zh-CN"/>
        </w:rPr>
        <w:t>危难情况和人道主义紧急情况</w:t>
      </w:r>
      <w:r w:rsidRPr="00F0352B">
        <w:rPr>
          <w:snapToGrid w:val="0"/>
          <w:lang w:val="zh-CN"/>
        </w:rPr>
        <w:t>(</w:t>
      </w:r>
      <w:r w:rsidRPr="00F0352B">
        <w:rPr>
          <w:snapToGrid w:val="0"/>
          <w:lang w:val="zh-CN"/>
        </w:rPr>
        <w:t>第十一条</w:t>
      </w:r>
      <w:r w:rsidRPr="00F0352B">
        <w:rPr>
          <w:snapToGrid w:val="0"/>
          <w:lang w:val="zh-CN"/>
        </w:rPr>
        <w:t>)</w:t>
      </w:r>
    </w:p>
    <w:p w:rsidR="00875FB2" w:rsidRPr="00BC03D9" w:rsidRDefault="00875FB2" w:rsidP="00227EE4">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noProof/>
        </w:rPr>
      </w:pPr>
      <w:r w:rsidRPr="00BC03D9">
        <w:rPr>
          <w:rFonts w:asciiTheme="majorBidi" w:eastAsiaTheme="minorEastAsia" w:hAnsiTheme="majorBidi" w:cstheme="majorBidi"/>
        </w:rPr>
        <w:t>19.</w:t>
      </w:r>
      <w:r w:rsidRPr="00BC03D9">
        <w:rPr>
          <w:rFonts w:asciiTheme="majorBidi" w:eastAsiaTheme="minorEastAsia" w:hAnsiTheme="majorBidi" w:cstheme="majorBidi"/>
        </w:rPr>
        <w:tab/>
      </w:r>
      <w:r w:rsidRPr="00BC03D9">
        <w:rPr>
          <w:rFonts w:asciiTheme="majorBidi" w:eastAsiaTheme="minorEastAsia" w:hAnsiTheme="majorBidi" w:cstheme="majorBidi"/>
          <w:lang w:val="zh-CN"/>
        </w:rPr>
        <w:t>委员会感到关切的是</w:t>
      </w:r>
      <w:r w:rsidRPr="00BC03D9">
        <w:rPr>
          <w:rFonts w:asciiTheme="majorBidi" w:eastAsiaTheme="minorEastAsia" w:hAnsiTheme="majorBidi" w:cstheme="majorBidi"/>
        </w:rPr>
        <w:t>：</w:t>
      </w:r>
    </w:p>
    <w:p w:rsidR="00875FB2" w:rsidRPr="00BC03D9" w:rsidRDefault="00875FB2" w:rsidP="00227EE4">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noProof/>
        </w:rPr>
      </w:pPr>
      <w:r w:rsidRPr="00BC03D9">
        <w:rPr>
          <w:rFonts w:asciiTheme="majorBidi" w:eastAsiaTheme="minorEastAsia" w:hAnsiTheme="majorBidi" w:cstheme="majorBidi"/>
          <w:noProof/>
        </w:rPr>
        <w:tab/>
        <w:t>(a)</w:t>
      </w:r>
      <w:r w:rsidRPr="00BC03D9">
        <w:rPr>
          <w:rFonts w:asciiTheme="majorBidi" w:eastAsiaTheme="minorEastAsia" w:hAnsiTheme="majorBidi" w:cstheme="majorBidi"/>
          <w:noProof/>
        </w:rPr>
        <w:tab/>
      </w:r>
      <w:r w:rsidRPr="00BC03D9">
        <w:rPr>
          <w:rFonts w:asciiTheme="majorBidi" w:eastAsiaTheme="minorEastAsia" w:hAnsiTheme="majorBidi" w:cstheme="majorBidi"/>
          <w:noProof/>
        </w:rPr>
        <w:t>缺乏国家减少灾害风险计划，以帮助残疾人</w:t>
      </w:r>
      <w:r w:rsidR="00752A16">
        <w:rPr>
          <w:rFonts w:hint="eastAsia"/>
          <w:spacing w:val="-50"/>
        </w:rPr>
        <w:t>―</w:t>
      </w:r>
      <w:r w:rsidR="00752A16">
        <w:rPr>
          <w:rFonts w:hint="eastAsia"/>
        </w:rPr>
        <w:t>―</w:t>
      </w:r>
      <w:r w:rsidRPr="00BC03D9">
        <w:rPr>
          <w:rFonts w:asciiTheme="majorBidi" w:eastAsiaTheme="minorEastAsia" w:hAnsiTheme="majorBidi" w:cstheme="majorBidi"/>
          <w:noProof/>
        </w:rPr>
        <w:t>特别是社会心理或智力残疾者以及盲人或视障者</w:t>
      </w:r>
      <w:r w:rsidR="00752A16">
        <w:rPr>
          <w:rFonts w:hint="eastAsia"/>
          <w:spacing w:val="-50"/>
        </w:rPr>
        <w:t>―</w:t>
      </w:r>
      <w:r w:rsidR="00752A16">
        <w:rPr>
          <w:rFonts w:hint="eastAsia"/>
        </w:rPr>
        <w:t>―</w:t>
      </w:r>
      <w:r w:rsidRPr="00BC03D9">
        <w:rPr>
          <w:rFonts w:asciiTheme="majorBidi" w:eastAsiaTheme="minorEastAsia" w:hAnsiTheme="majorBidi" w:cstheme="majorBidi"/>
          <w:noProof/>
        </w:rPr>
        <w:t>应对危难情况和人道主义紧急情况；</w:t>
      </w:r>
    </w:p>
    <w:p w:rsidR="00875FB2" w:rsidRPr="00BC03D9" w:rsidRDefault="00875FB2" w:rsidP="00227EE4">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noProof/>
        </w:rPr>
      </w:pPr>
      <w:r w:rsidRPr="00BC03D9">
        <w:rPr>
          <w:rFonts w:asciiTheme="majorBidi" w:eastAsiaTheme="minorEastAsia" w:hAnsiTheme="majorBidi" w:cstheme="majorBidi"/>
        </w:rPr>
        <w:tab/>
      </w:r>
      <w:r w:rsidRPr="00BC03D9">
        <w:rPr>
          <w:rFonts w:asciiTheme="majorBidi" w:eastAsiaTheme="minorEastAsia" w:hAnsiTheme="majorBidi" w:cstheme="majorBidi"/>
          <w:lang w:val="zh-CN"/>
        </w:rPr>
        <w:t>(b)</w:t>
      </w:r>
      <w:r w:rsidR="0060060D" w:rsidRPr="00BC03D9">
        <w:rPr>
          <w:rFonts w:asciiTheme="majorBidi" w:eastAsiaTheme="minorEastAsia" w:hAnsiTheme="majorBidi" w:cstheme="majorBidi"/>
          <w:lang w:val="zh-CN"/>
        </w:rPr>
        <w:tab/>
      </w:r>
      <w:r w:rsidRPr="00BC03D9">
        <w:rPr>
          <w:rFonts w:asciiTheme="majorBidi" w:eastAsiaTheme="minorEastAsia" w:hAnsiTheme="majorBidi" w:cstheme="majorBidi"/>
          <w:lang w:val="zh-CN"/>
        </w:rPr>
        <w:t>缺乏无障碍格式的信息，包括关于应急疏散系统、运输系统和现有庇护所的信息。</w:t>
      </w:r>
    </w:p>
    <w:p w:rsidR="00875FB2" w:rsidRPr="0060060D"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60060D">
        <w:rPr>
          <w:rFonts w:asciiTheme="majorBidi" w:eastAsia="黑体" w:hAnsiTheme="majorBidi" w:cstheme="majorBidi"/>
        </w:rPr>
        <w:t>20.</w:t>
      </w:r>
      <w:r w:rsidRPr="0060060D">
        <w:rPr>
          <w:rFonts w:asciiTheme="majorBidi" w:eastAsia="黑体" w:hAnsiTheme="majorBidi" w:cstheme="majorBidi"/>
        </w:rPr>
        <w:tab/>
      </w:r>
      <w:r w:rsidRPr="0060060D">
        <w:rPr>
          <w:rFonts w:asciiTheme="majorBidi" w:eastAsia="黑体" w:hAnsiTheme="majorBidi" w:cstheme="majorBidi"/>
          <w:lang w:val="zh-CN"/>
        </w:rPr>
        <w:t>委员会建议缔约国</w:t>
      </w:r>
      <w:r w:rsidRPr="0060060D">
        <w:rPr>
          <w:rFonts w:asciiTheme="majorBidi" w:eastAsia="黑体" w:hAnsiTheme="majorBidi" w:cstheme="majorBidi"/>
        </w:rPr>
        <w:t>：</w:t>
      </w:r>
    </w:p>
    <w:p w:rsidR="00875FB2" w:rsidRPr="0060060D"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60060D">
        <w:rPr>
          <w:rFonts w:asciiTheme="majorBidi" w:eastAsia="黑体" w:hAnsiTheme="majorBidi" w:cstheme="majorBidi"/>
          <w:noProof/>
        </w:rPr>
        <w:tab/>
        <w:t>(a)</w:t>
      </w:r>
      <w:r w:rsidRPr="0060060D">
        <w:rPr>
          <w:rFonts w:asciiTheme="majorBidi" w:eastAsia="黑体" w:hAnsiTheme="majorBidi" w:cstheme="majorBidi"/>
          <w:noProof/>
        </w:rPr>
        <w:tab/>
      </w:r>
      <w:r w:rsidRPr="0060060D">
        <w:rPr>
          <w:rFonts w:asciiTheme="majorBidi" w:eastAsia="黑体" w:hAnsiTheme="majorBidi" w:cstheme="majorBidi"/>
          <w:noProof/>
        </w:rPr>
        <w:t>确保在民防局以及制定国家应急管理计划的过程中，通过残疾人的代表组织，将残疾人纳入其中，让他们切实参与并与他们进行有意义的协商；</w:t>
      </w:r>
    </w:p>
    <w:p w:rsidR="00875FB2" w:rsidRPr="0060060D"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60060D">
        <w:rPr>
          <w:rFonts w:asciiTheme="majorBidi" w:eastAsia="黑体" w:hAnsiTheme="majorBidi" w:cstheme="majorBidi"/>
        </w:rPr>
        <w:tab/>
      </w:r>
      <w:r w:rsidRPr="0060060D">
        <w:rPr>
          <w:rFonts w:asciiTheme="majorBidi" w:eastAsia="黑体" w:hAnsiTheme="majorBidi" w:cstheme="majorBidi"/>
          <w:lang w:val="zh-CN"/>
        </w:rPr>
        <w:t>(b)</w:t>
      </w:r>
      <w:r w:rsidR="0060060D" w:rsidRPr="0060060D">
        <w:rPr>
          <w:rFonts w:asciiTheme="majorBidi" w:eastAsia="黑体" w:hAnsiTheme="majorBidi" w:cstheme="majorBidi"/>
          <w:lang w:val="zh-CN"/>
        </w:rPr>
        <w:tab/>
      </w:r>
      <w:r w:rsidRPr="00123CCF">
        <w:rPr>
          <w:rFonts w:asciiTheme="majorBidi" w:eastAsia="黑体" w:hAnsiTheme="majorBidi" w:cstheme="majorBidi"/>
          <w:spacing w:val="-6"/>
          <w:lang w:val="zh-CN"/>
        </w:rPr>
        <w:t>根据《</w:t>
      </w:r>
      <w:r w:rsidRPr="00123CCF">
        <w:rPr>
          <w:rFonts w:asciiTheme="majorBidi" w:eastAsia="黑体" w:hAnsiTheme="majorBidi" w:cstheme="majorBidi"/>
          <w:spacing w:val="-6"/>
          <w:lang w:val="zh-CN"/>
        </w:rPr>
        <w:t>2015-2030</w:t>
      </w:r>
      <w:r w:rsidRPr="00123CCF">
        <w:rPr>
          <w:rFonts w:asciiTheme="majorBidi" w:eastAsia="黑体" w:hAnsiTheme="majorBidi" w:cstheme="majorBidi"/>
          <w:spacing w:val="-6"/>
          <w:lang w:val="zh-CN"/>
        </w:rPr>
        <w:t>年仙台减少灾害风险框架》，通过</w:t>
      </w:r>
      <w:r w:rsidRPr="0060060D">
        <w:rPr>
          <w:rFonts w:asciiTheme="majorBidi" w:eastAsia="黑体" w:hAnsiTheme="majorBidi" w:cstheme="majorBidi"/>
          <w:lang w:val="zh-CN"/>
        </w:rPr>
        <w:t>并实施一项全面的应急和减少</w:t>
      </w:r>
      <w:r w:rsidRPr="00123CCF">
        <w:rPr>
          <w:rFonts w:asciiTheme="majorBidi" w:eastAsia="黑体" w:hAnsiTheme="majorBidi" w:cstheme="majorBidi"/>
          <w:spacing w:val="-6"/>
          <w:lang w:val="zh-CN"/>
        </w:rPr>
        <w:t>灾害风险战略，在一切危难情况中为残疾人提供无障碍和</w:t>
      </w:r>
      <w:r w:rsidRPr="0060060D">
        <w:rPr>
          <w:rFonts w:asciiTheme="majorBidi" w:eastAsia="黑体" w:hAnsiTheme="majorBidi" w:cstheme="majorBidi"/>
          <w:lang w:val="zh-CN"/>
        </w:rPr>
        <w:t>包容的环境；</w:t>
      </w:r>
    </w:p>
    <w:p w:rsidR="00875FB2" w:rsidRPr="0060060D"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60060D">
        <w:rPr>
          <w:rFonts w:asciiTheme="majorBidi" w:eastAsia="黑体" w:hAnsiTheme="majorBidi" w:cstheme="majorBidi"/>
          <w:lang w:val="zh-CN"/>
        </w:rPr>
        <w:tab/>
        <w:t>(c)</w:t>
      </w:r>
      <w:r w:rsidR="0060060D" w:rsidRPr="0060060D">
        <w:rPr>
          <w:rFonts w:asciiTheme="majorBidi" w:eastAsia="黑体" w:hAnsiTheme="majorBidi" w:cstheme="majorBidi"/>
          <w:lang w:val="zh-CN"/>
        </w:rPr>
        <w:tab/>
      </w:r>
      <w:r w:rsidRPr="0060060D">
        <w:rPr>
          <w:rFonts w:asciiTheme="majorBidi" w:eastAsia="黑体" w:hAnsiTheme="majorBidi" w:cstheme="majorBidi"/>
          <w:lang w:val="zh-CN"/>
        </w:rPr>
        <w:t>采取措施，确保以无障碍格式向残疾人、特别是聋人、社会心理或智力残疾者、残疾妇女和儿童提供信息，说明人道主义援助的无障碍性以及人道主义援助战略对残疾人的包容性，包括提供关于应急疏散系统、运输系统和庇护所的信息。</w:t>
      </w:r>
    </w:p>
    <w:p w:rsidR="00875FB2" w:rsidRPr="00F0352B" w:rsidRDefault="00875FB2" w:rsidP="00F0352B">
      <w:pPr>
        <w:pStyle w:val="H23GC"/>
        <w:rPr>
          <w:snapToGrid w:val="0"/>
          <w:lang w:val="zh-CN"/>
        </w:rPr>
      </w:pPr>
      <w:r w:rsidRPr="0060060D">
        <w:rPr>
          <w:lang w:val="zh-CN"/>
        </w:rPr>
        <w:tab/>
      </w:r>
      <w:r w:rsidRPr="0060060D">
        <w:rPr>
          <w:lang w:val="zh-CN"/>
        </w:rPr>
        <w:tab/>
      </w:r>
      <w:r w:rsidRPr="0060060D">
        <w:rPr>
          <w:lang w:val="zh-CN"/>
        </w:rPr>
        <w:t>在法律面前获得平等承认</w:t>
      </w:r>
      <w:r w:rsidRPr="00F0352B">
        <w:rPr>
          <w:snapToGrid w:val="0"/>
          <w:lang w:val="zh-CN"/>
        </w:rPr>
        <w:t>(</w:t>
      </w:r>
      <w:r w:rsidRPr="00F0352B">
        <w:rPr>
          <w:snapToGrid w:val="0"/>
          <w:lang w:val="zh-CN"/>
        </w:rPr>
        <w:t>第十二条</w:t>
      </w:r>
      <w:r w:rsidRPr="00F0352B">
        <w:rPr>
          <w:snapToGrid w:val="0"/>
          <w:lang w:val="zh-CN"/>
        </w:rPr>
        <w:t>)</w:t>
      </w:r>
    </w:p>
    <w:p w:rsidR="00875FB2" w:rsidRPr="00F0352B" w:rsidRDefault="00875FB2" w:rsidP="00F0352B">
      <w:pPr>
        <w:pStyle w:val="SingleTxtGC"/>
        <w:rPr>
          <w:snapToGrid/>
          <w:lang w:val="zh-CN"/>
        </w:rPr>
      </w:pPr>
      <w:r w:rsidRPr="00F0352B">
        <w:rPr>
          <w:snapToGrid/>
          <w:lang w:val="zh-CN"/>
        </w:rPr>
        <w:t>21.</w:t>
      </w:r>
      <w:r w:rsidRPr="00F0352B">
        <w:rPr>
          <w:snapToGrid/>
          <w:lang w:val="zh-CN"/>
        </w:rPr>
        <w:tab/>
      </w:r>
      <w:r w:rsidRPr="00F0352B">
        <w:rPr>
          <w:snapToGrid/>
          <w:lang w:val="zh-CN"/>
        </w:rPr>
        <w:t>委员会感到关切的是：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lang w:val="zh-CN"/>
        </w:rPr>
        <w:tab/>
        <w:t>(a)</w:t>
      </w:r>
      <w:r w:rsidR="000E7D63">
        <w:rPr>
          <w:rFonts w:asciiTheme="majorBidi" w:hAnsiTheme="majorBidi" w:cstheme="majorBidi"/>
          <w:lang w:val="zh-CN"/>
        </w:rPr>
        <w:tab/>
      </w:r>
      <w:r w:rsidRPr="00227EE4">
        <w:rPr>
          <w:rFonts w:asciiTheme="majorBidi" w:hAnsiTheme="majorBidi" w:cstheme="majorBidi"/>
          <w:lang w:val="zh-CN"/>
        </w:rPr>
        <w:t>缺乏以辅助决策制度取代替代决策制度的措施，前者在生活的方方面面尊重残疾人的自主性、权利、意愿和偏好；</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缺乏立法和其他政策措施来确保残疾人，特别是社会心理或智力残疾者，在与其他人平等的基础上享有法律行为能力，包括能够签订合同、开立银行账户、获得银行贷款和抵押贷款以及与自己选择的伴侣结婚；</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ab/>
      </w:r>
      <w:r w:rsidRPr="00227EE4">
        <w:rPr>
          <w:rFonts w:asciiTheme="majorBidi" w:hAnsiTheme="majorBidi" w:cstheme="majorBidi"/>
          <w:lang w:val="zh-CN"/>
        </w:rPr>
        <w:t>(c)</w:t>
      </w:r>
      <w:r w:rsidR="000E7D63">
        <w:rPr>
          <w:rFonts w:asciiTheme="majorBidi" w:hAnsiTheme="majorBidi" w:cstheme="majorBidi"/>
          <w:lang w:val="zh-CN"/>
        </w:rPr>
        <w:tab/>
      </w:r>
      <w:r w:rsidRPr="00227EE4">
        <w:rPr>
          <w:rFonts w:asciiTheme="majorBidi" w:hAnsiTheme="majorBidi" w:cstheme="majorBidi"/>
          <w:lang w:val="zh-CN"/>
        </w:rPr>
        <w:t>缺乏按年龄、性别和残疾类型分类的仍受监护的残疾人的数据。</w:t>
      </w:r>
    </w:p>
    <w:p w:rsidR="00875FB2" w:rsidRPr="00F052B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F052B7">
        <w:rPr>
          <w:rFonts w:asciiTheme="majorBidi" w:eastAsia="黑体" w:hAnsiTheme="majorBidi" w:cstheme="majorBidi"/>
          <w:lang w:val="zh-CN"/>
        </w:rPr>
        <w:t>22.</w:t>
      </w:r>
      <w:r w:rsidRPr="00F052B7">
        <w:rPr>
          <w:rFonts w:asciiTheme="majorBidi" w:eastAsia="黑体" w:hAnsiTheme="majorBidi" w:cstheme="majorBidi"/>
          <w:lang w:val="zh-CN"/>
        </w:rPr>
        <w:tab/>
      </w:r>
      <w:r w:rsidRPr="00F052B7">
        <w:rPr>
          <w:rFonts w:asciiTheme="majorBidi" w:eastAsia="黑体" w:hAnsiTheme="majorBidi" w:cstheme="majorBidi"/>
          <w:lang w:val="zh-CN"/>
        </w:rPr>
        <w:t>委员会回顾关于在法律面前获得平等承认的第</w:t>
      </w:r>
      <w:r w:rsidRPr="00F052B7">
        <w:rPr>
          <w:rFonts w:asciiTheme="majorBidi" w:eastAsia="黑体" w:hAnsiTheme="majorBidi" w:cstheme="majorBidi"/>
          <w:lang w:val="zh-CN"/>
        </w:rPr>
        <w:t>1</w:t>
      </w:r>
      <w:r w:rsidRPr="00F052B7">
        <w:rPr>
          <w:rFonts w:asciiTheme="majorBidi" w:eastAsia="黑体" w:hAnsiTheme="majorBidi" w:cstheme="majorBidi"/>
          <w:lang w:val="zh-CN"/>
        </w:rPr>
        <w:t>号一般性意见</w:t>
      </w:r>
      <w:r w:rsidRPr="00F052B7">
        <w:rPr>
          <w:rFonts w:asciiTheme="majorBidi" w:eastAsia="黑体" w:hAnsiTheme="majorBidi" w:cstheme="majorBidi"/>
          <w:lang w:val="zh-CN"/>
        </w:rPr>
        <w:t>(2014</w:t>
      </w:r>
      <w:r w:rsidRPr="00F052B7">
        <w:rPr>
          <w:rFonts w:asciiTheme="majorBidi" w:eastAsia="黑体" w:hAnsiTheme="majorBidi" w:cstheme="majorBidi"/>
          <w:lang w:val="zh-CN"/>
        </w:rPr>
        <w:t>年</w:t>
      </w:r>
      <w:r w:rsidRPr="00F052B7">
        <w:rPr>
          <w:rFonts w:asciiTheme="majorBidi" w:eastAsia="黑体" w:hAnsiTheme="majorBidi" w:cstheme="majorBidi"/>
          <w:lang w:val="zh-CN"/>
        </w:rPr>
        <w:t>)</w:t>
      </w:r>
      <w:r w:rsidRPr="00F052B7">
        <w:rPr>
          <w:rFonts w:asciiTheme="majorBidi" w:eastAsia="黑体" w:hAnsiTheme="majorBidi" w:cstheme="majorBidi"/>
          <w:lang w:val="zh-CN"/>
        </w:rPr>
        <w:t>，建议缔约国：</w:t>
      </w:r>
    </w:p>
    <w:p w:rsidR="00875FB2" w:rsidRPr="00F052B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F052B7">
        <w:rPr>
          <w:rFonts w:asciiTheme="majorBidi" w:eastAsia="黑体" w:hAnsiTheme="majorBidi" w:cstheme="majorBidi"/>
          <w:noProof/>
        </w:rPr>
        <w:tab/>
        <w:t>(a)</w:t>
      </w:r>
      <w:r w:rsidRPr="00F052B7">
        <w:rPr>
          <w:rFonts w:asciiTheme="majorBidi" w:eastAsia="黑体" w:hAnsiTheme="majorBidi" w:cstheme="majorBidi"/>
          <w:noProof/>
        </w:rPr>
        <w:tab/>
      </w:r>
      <w:r w:rsidRPr="00F052B7">
        <w:rPr>
          <w:rFonts w:asciiTheme="majorBidi" w:eastAsia="黑体" w:hAnsiTheme="majorBidi" w:cstheme="majorBidi"/>
          <w:noProof/>
        </w:rPr>
        <w:t>废除所有允许限制法律行为能力和替代决策的立法，并通过立法，以确保协助决策；</w:t>
      </w:r>
    </w:p>
    <w:p w:rsidR="00875FB2" w:rsidRPr="00F052B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F052B7">
        <w:rPr>
          <w:rFonts w:asciiTheme="majorBidi" w:eastAsia="黑体" w:hAnsiTheme="majorBidi" w:cstheme="majorBidi"/>
        </w:rPr>
        <w:tab/>
      </w:r>
      <w:r w:rsidRPr="00F052B7">
        <w:rPr>
          <w:rFonts w:asciiTheme="majorBidi" w:eastAsia="黑体" w:hAnsiTheme="majorBidi" w:cstheme="majorBidi"/>
          <w:lang w:val="zh-CN"/>
        </w:rPr>
        <w:t>(b)</w:t>
      </w:r>
      <w:r w:rsidR="00F052B7">
        <w:rPr>
          <w:rFonts w:asciiTheme="majorBidi" w:eastAsia="黑体" w:hAnsiTheme="majorBidi" w:cstheme="majorBidi"/>
          <w:lang w:val="zh-CN"/>
        </w:rPr>
        <w:tab/>
      </w:r>
      <w:r w:rsidRPr="00F052B7">
        <w:rPr>
          <w:rFonts w:asciiTheme="majorBidi" w:eastAsia="黑体" w:hAnsiTheme="majorBidi" w:cstheme="majorBidi"/>
          <w:lang w:val="zh-CN"/>
        </w:rPr>
        <w:t>与残疾人组织协商，针对所有利益攸关方，包括残疾人的家人、社区、公务员、法官和社工，开展关于承认残疾人的法律行为能力和协助决策的宣传活动</w:t>
      </w:r>
      <w:r w:rsidR="00881A6A">
        <w:rPr>
          <w:rFonts w:asciiTheme="majorBidi" w:eastAsia="黑体" w:hAnsiTheme="majorBidi" w:cstheme="majorBidi" w:hint="eastAsia"/>
          <w:lang w:val="zh-CN"/>
        </w:rPr>
        <w:t>；</w:t>
      </w:r>
    </w:p>
    <w:p w:rsidR="00875FB2" w:rsidRPr="00F052B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F052B7">
        <w:rPr>
          <w:rFonts w:asciiTheme="majorBidi" w:eastAsia="黑体" w:hAnsiTheme="majorBidi" w:cstheme="majorBidi"/>
          <w:noProof/>
        </w:rPr>
        <w:tab/>
        <w:t>(c)</w:t>
      </w:r>
      <w:r w:rsidRPr="00F052B7">
        <w:rPr>
          <w:rFonts w:asciiTheme="majorBidi" w:eastAsia="黑体" w:hAnsiTheme="majorBidi" w:cstheme="majorBidi"/>
          <w:noProof/>
        </w:rPr>
        <w:tab/>
      </w:r>
      <w:r w:rsidRPr="00F052B7">
        <w:rPr>
          <w:rFonts w:asciiTheme="majorBidi" w:eastAsia="黑体" w:hAnsiTheme="majorBidi" w:cstheme="majorBidi"/>
          <w:noProof/>
        </w:rPr>
        <w:t>采取措施，收集按年龄、性别和残疾类型分类的仍受监护者的数据，以期恢复所有残疾人的全部法律行为能力。</w:t>
      </w:r>
    </w:p>
    <w:p w:rsidR="001959FF" w:rsidRDefault="001959FF">
      <w:pPr>
        <w:tabs>
          <w:tab w:val="clear" w:pos="431"/>
        </w:tabs>
        <w:overflowPunct/>
        <w:adjustRightInd/>
        <w:snapToGrid/>
        <w:spacing w:line="240" w:lineRule="auto"/>
        <w:jc w:val="left"/>
        <w:rPr>
          <w:rFonts w:eastAsia="黑体"/>
          <w:snapToGrid/>
          <w:sz w:val="22"/>
          <w:szCs w:val="22"/>
        </w:rPr>
      </w:pPr>
      <w:r>
        <w:br w:type="page"/>
      </w:r>
    </w:p>
    <w:p w:rsidR="00875FB2" w:rsidRPr="00F0352B" w:rsidRDefault="00875FB2" w:rsidP="00F0352B">
      <w:pPr>
        <w:pStyle w:val="H23GC"/>
        <w:rPr>
          <w:snapToGrid w:val="0"/>
          <w:lang w:val="zh-CN"/>
        </w:rPr>
      </w:pPr>
      <w:r w:rsidRPr="00F052B7">
        <w:tab/>
      </w:r>
      <w:r w:rsidRPr="00F052B7">
        <w:tab/>
      </w:r>
      <w:r w:rsidRPr="00F052B7">
        <w:rPr>
          <w:lang w:val="zh-CN"/>
        </w:rPr>
        <w:t>获得司法保护</w:t>
      </w:r>
      <w:r w:rsidRPr="00F0352B">
        <w:rPr>
          <w:snapToGrid w:val="0"/>
          <w:lang w:val="zh-CN"/>
        </w:rPr>
        <w:t>(</w:t>
      </w:r>
      <w:r w:rsidRPr="00F0352B">
        <w:rPr>
          <w:snapToGrid w:val="0"/>
          <w:lang w:val="zh-CN"/>
        </w:rPr>
        <w:t>第十三条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23.</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由于各种障碍，包括司法和执法部门对残疾问题认识不足、缺乏免费法律援助、缺乏程序上的便利和适合年龄的便利，以及司法系统的物质环境存在障碍，残疾人无法诉诸司法；</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ab/>
      </w:r>
      <w:r w:rsidRPr="00227EE4">
        <w:rPr>
          <w:rFonts w:asciiTheme="majorBidi" w:hAnsiTheme="majorBidi" w:cstheme="majorBidi"/>
          <w:lang w:val="zh-CN"/>
        </w:rPr>
        <w:t>(b)</w:t>
      </w:r>
      <w:r w:rsidR="000E7D63">
        <w:rPr>
          <w:rFonts w:asciiTheme="majorBidi" w:hAnsiTheme="majorBidi" w:cstheme="majorBidi"/>
          <w:lang w:val="zh-CN"/>
        </w:rPr>
        <w:tab/>
      </w:r>
      <w:r w:rsidRPr="00227EE4">
        <w:rPr>
          <w:rFonts w:asciiTheme="majorBidi" w:hAnsiTheme="majorBidi" w:cstheme="majorBidi"/>
          <w:lang w:val="zh-CN"/>
        </w:rPr>
        <w:t>缺乏能够在行政和司法诉讼中为聋人提供翻译的训练有素的专业人员和有资质的手语译员，也没有方便盲人及智力或社会心理残疾者参与诉讼的无障碍格式文件。</w:t>
      </w:r>
    </w:p>
    <w:p w:rsidR="00875FB2" w:rsidRPr="000E7D6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0E7D63">
        <w:rPr>
          <w:rFonts w:asciiTheme="majorBidi" w:eastAsia="黑体" w:hAnsiTheme="majorBidi" w:cstheme="majorBidi"/>
          <w:lang w:val="zh-CN"/>
        </w:rPr>
        <w:t>24.</w:t>
      </w:r>
      <w:r w:rsidRPr="000E7D63">
        <w:rPr>
          <w:rFonts w:asciiTheme="majorBidi" w:eastAsia="黑体" w:hAnsiTheme="majorBidi" w:cstheme="majorBidi"/>
          <w:lang w:val="zh-CN"/>
        </w:rPr>
        <w:tab/>
      </w:r>
      <w:r w:rsidRPr="000E7D63">
        <w:rPr>
          <w:rFonts w:asciiTheme="majorBidi" w:eastAsia="黑体" w:hAnsiTheme="majorBidi" w:cstheme="majorBidi"/>
          <w:lang w:val="zh-CN"/>
        </w:rPr>
        <w:t>委员会建议缔约国，根据《公约》第十三条和可持续发展目标的具体目标</w:t>
      </w:r>
      <w:r w:rsidRPr="000E7D63">
        <w:rPr>
          <w:rFonts w:asciiTheme="majorBidi" w:eastAsia="黑体" w:hAnsiTheme="majorBidi" w:cstheme="majorBidi"/>
          <w:lang w:val="zh-CN"/>
        </w:rPr>
        <w:t>16.3</w:t>
      </w:r>
      <w:r w:rsidR="00881A6A">
        <w:rPr>
          <w:rFonts w:asciiTheme="majorBidi" w:eastAsia="黑体" w:hAnsiTheme="majorBidi" w:cstheme="majorBidi" w:hint="eastAsia"/>
          <w:lang w:val="zh-CN"/>
        </w:rPr>
        <w:t>：</w:t>
      </w:r>
    </w:p>
    <w:p w:rsidR="00875FB2" w:rsidRPr="000E7D6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0E7D63">
        <w:rPr>
          <w:rFonts w:asciiTheme="majorBidi" w:eastAsia="黑体" w:hAnsiTheme="majorBidi" w:cstheme="majorBidi"/>
          <w:noProof/>
        </w:rPr>
        <w:tab/>
        <w:t>(a)</w:t>
      </w:r>
      <w:r w:rsidRPr="000E7D63">
        <w:rPr>
          <w:rFonts w:asciiTheme="majorBidi" w:eastAsia="黑体" w:hAnsiTheme="majorBidi" w:cstheme="majorBidi"/>
          <w:noProof/>
        </w:rPr>
        <w:tab/>
      </w:r>
      <w:r w:rsidRPr="000E7D63">
        <w:rPr>
          <w:rFonts w:asciiTheme="majorBidi" w:eastAsia="黑体" w:hAnsiTheme="majorBidi" w:cstheme="majorBidi"/>
          <w:noProof/>
        </w:rPr>
        <w:t>采取措施，为残疾人提供法律援助、程序上的便利和适合年龄的便利，并确保所有法院大楼、法庭、警察局、监狱和拘留场所的无障碍环境；</w:t>
      </w:r>
    </w:p>
    <w:p w:rsidR="00875FB2" w:rsidRPr="000E7D6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0E7D63">
        <w:rPr>
          <w:rFonts w:asciiTheme="majorBidi" w:eastAsia="黑体" w:hAnsiTheme="majorBidi" w:cstheme="majorBidi"/>
          <w:noProof/>
        </w:rPr>
        <w:tab/>
        <w:t>(b)</w:t>
      </w:r>
      <w:r w:rsidRPr="000E7D63">
        <w:rPr>
          <w:rFonts w:asciiTheme="majorBidi" w:eastAsia="黑体" w:hAnsiTheme="majorBidi" w:cstheme="majorBidi"/>
          <w:noProof/>
        </w:rPr>
        <w:tab/>
      </w:r>
      <w:r w:rsidRPr="000E7D63">
        <w:rPr>
          <w:rFonts w:asciiTheme="majorBidi" w:eastAsia="黑体" w:hAnsiTheme="majorBidi" w:cstheme="majorBidi"/>
          <w:noProof/>
        </w:rPr>
        <w:t>确保司法系统内有专业、合格的手语翻译和其他沟通支持措施，包括盲文、触觉和易读等无障碍格式的文件，以确保所有残疾人有效参与所有司法和行政程序；</w:t>
      </w:r>
    </w:p>
    <w:p w:rsidR="00875FB2" w:rsidRPr="000E7D6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0E7D63">
        <w:rPr>
          <w:rFonts w:asciiTheme="majorBidi" w:eastAsia="黑体" w:hAnsiTheme="majorBidi" w:cstheme="majorBidi"/>
        </w:rPr>
        <w:tab/>
      </w:r>
      <w:r w:rsidRPr="000E7D63">
        <w:rPr>
          <w:rFonts w:asciiTheme="majorBidi" w:eastAsia="黑体" w:hAnsiTheme="majorBidi" w:cstheme="majorBidi"/>
          <w:lang w:val="zh-CN"/>
        </w:rPr>
        <w:t>(c)</w:t>
      </w:r>
      <w:r w:rsidR="00302625">
        <w:rPr>
          <w:rFonts w:asciiTheme="majorBidi" w:eastAsia="黑体" w:hAnsiTheme="majorBidi" w:cstheme="majorBidi"/>
          <w:lang w:val="zh-CN"/>
        </w:rPr>
        <w:tab/>
      </w:r>
      <w:r w:rsidRPr="000E7D63">
        <w:rPr>
          <w:rFonts w:asciiTheme="majorBidi" w:eastAsia="黑体" w:hAnsiTheme="majorBidi" w:cstheme="majorBidi"/>
          <w:lang w:val="zh-CN"/>
        </w:rPr>
        <w:t>为法院职员、法官、检察官以及包括警察和监狱工作人员在内的执法人员开展定期培训、提高认识活动及宣传活动，帮助他们理解为残疾人提供司法保护的必要性；</w:t>
      </w:r>
    </w:p>
    <w:p w:rsidR="00875FB2" w:rsidRPr="000E7D6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0E7D63">
        <w:rPr>
          <w:rFonts w:asciiTheme="majorBidi" w:eastAsia="黑体" w:hAnsiTheme="majorBidi" w:cstheme="majorBidi"/>
          <w:lang w:val="zh-CN"/>
        </w:rPr>
        <w:tab/>
        <w:t>(d)</w:t>
      </w:r>
      <w:r w:rsidR="00302625">
        <w:rPr>
          <w:rFonts w:asciiTheme="majorBidi" w:eastAsia="黑体" w:hAnsiTheme="majorBidi" w:cstheme="majorBidi"/>
          <w:lang w:val="zh-CN"/>
        </w:rPr>
        <w:tab/>
      </w:r>
      <w:r w:rsidRPr="000E7D63">
        <w:rPr>
          <w:rFonts w:asciiTheme="majorBidi" w:eastAsia="黑体" w:hAnsiTheme="majorBidi" w:cstheme="majorBidi"/>
          <w:lang w:val="zh-CN"/>
        </w:rPr>
        <w:t>采取具体措施，支持和赋权残疾人在司法系统中工作，例如担任法官、检察官、律师或法院职员，为残疾人提供一切必要支助，从而让残疾人更好地获得司法保护。</w:t>
      </w:r>
    </w:p>
    <w:p w:rsidR="00875FB2" w:rsidRPr="00F0352B" w:rsidRDefault="00875FB2" w:rsidP="00F0352B">
      <w:pPr>
        <w:pStyle w:val="H23GC"/>
        <w:rPr>
          <w:snapToGrid w:val="0"/>
          <w:lang w:val="zh-CN"/>
        </w:rPr>
      </w:pPr>
      <w:r w:rsidRPr="000E7D63">
        <w:rPr>
          <w:lang w:val="zh-CN"/>
        </w:rPr>
        <w:tab/>
      </w:r>
      <w:r w:rsidRPr="000E7D63">
        <w:rPr>
          <w:lang w:val="zh-CN"/>
        </w:rPr>
        <w:tab/>
      </w:r>
      <w:r w:rsidRPr="000E7D63">
        <w:rPr>
          <w:lang w:val="zh-CN"/>
        </w:rPr>
        <w:t>自由和人身安全</w:t>
      </w:r>
      <w:r w:rsidRPr="00F0352B">
        <w:rPr>
          <w:snapToGrid w:val="0"/>
          <w:lang w:val="zh-CN"/>
        </w:rPr>
        <w:t>(</w:t>
      </w:r>
      <w:r w:rsidRPr="00F0352B">
        <w:rPr>
          <w:snapToGrid w:val="0"/>
          <w:lang w:val="zh-CN"/>
        </w:rPr>
        <w:t>第十四条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25.</w:t>
      </w:r>
      <w:r w:rsidRPr="00227EE4">
        <w:rPr>
          <w:rFonts w:asciiTheme="majorBidi" w:hAnsiTheme="majorBidi" w:cstheme="majorBidi"/>
        </w:rPr>
        <w:tab/>
      </w:r>
      <w:r w:rsidRPr="00227EE4">
        <w:rPr>
          <w:rFonts w:asciiTheme="majorBidi" w:hAnsiTheme="majorBidi" w:cstheme="majorBidi"/>
        </w:rPr>
        <w:t>委员会感到关切的是，包括儿童在内的残疾人，特别是社会心理或智力残疾者，因残疾或所谓的</w:t>
      </w:r>
      <w:r w:rsidR="004266E5">
        <w:rPr>
          <w:rFonts w:hint="eastAsia"/>
        </w:rPr>
        <w:t>“</w:t>
      </w:r>
      <w:r w:rsidRPr="00227EE4">
        <w:rPr>
          <w:rFonts w:asciiTheme="majorBidi" w:hAnsiTheme="majorBidi" w:cstheme="majorBidi"/>
        </w:rPr>
        <w:t>精神疾病</w:t>
      </w:r>
      <w:r w:rsidR="004266E5">
        <w:rPr>
          <w:rFonts w:hint="eastAsia"/>
        </w:rPr>
        <w:t>”</w:t>
      </w:r>
      <w:r w:rsidRPr="00227EE4">
        <w:rPr>
          <w:rFonts w:asciiTheme="majorBidi" w:hAnsiTheme="majorBidi" w:cstheme="majorBidi"/>
        </w:rPr>
        <w:t>而被剥夺自由。</w:t>
      </w:r>
    </w:p>
    <w:p w:rsidR="00875FB2" w:rsidRPr="0030262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b/>
          <w:noProof/>
        </w:rPr>
      </w:pPr>
      <w:r w:rsidRPr="00302625">
        <w:rPr>
          <w:rFonts w:asciiTheme="majorBidi" w:eastAsia="黑体" w:hAnsiTheme="majorBidi" w:cstheme="majorBidi"/>
        </w:rPr>
        <w:t>26.</w:t>
      </w:r>
      <w:r w:rsidRPr="00302625">
        <w:rPr>
          <w:rFonts w:asciiTheme="majorBidi" w:eastAsia="黑体" w:hAnsiTheme="majorBidi" w:cstheme="majorBidi"/>
        </w:rPr>
        <w:tab/>
      </w:r>
      <w:r w:rsidRPr="00302625">
        <w:rPr>
          <w:rFonts w:asciiTheme="majorBidi" w:eastAsia="黑体" w:hAnsiTheme="majorBidi" w:cstheme="majorBidi"/>
        </w:rPr>
        <w:t>委员会建议缔约国注意委员会关于第十四条的准则</w:t>
      </w:r>
      <w:r w:rsidRPr="00302625">
        <w:rPr>
          <w:rFonts w:asciiTheme="majorBidi" w:eastAsia="黑体" w:hAnsiTheme="majorBidi" w:cstheme="majorBidi"/>
        </w:rPr>
        <w:t>(2015</w:t>
      </w:r>
      <w:r w:rsidRPr="00302625">
        <w:rPr>
          <w:rFonts w:asciiTheme="majorBidi" w:eastAsia="黑体" w:hAnsiTheme="majorBidi" w:cstheme="majorBidi"/>
        </w:rPr>
        <w:t>年</w:t>
      </w:r>
      <w:r w:rsidRPr="00302625">
        <w:rPr>
          <w:rFonts w:asciiTheme="majorBidi" w:eastAsia="黑体" w:hAnsiTheme="majorBidi" w:cstheme="majorBidi"/>
        </w:rPr>
        <w:t>)</w:t>
      </w:r>
      <w:r w:rsidRPr="00302625">
        <w:rPr>
          <w:rFonts w:asciiTheme="majorBidi" w:eastAsia="黑体" w:hAnsiTheme="majorBidi" w:cstheme="majorBidi"/>
        </w:rPr>
        <w:t>，废除允许基于实际或认为的缺陷而剥夺残疾成人和儿童自由的条款和做法，并为面临剥夺自由风险</w:t>
      </w:r>
      <w:r w:rsidR="00752A16">
        <w:rPr>
          <w:rFonts w:hint="eastAsia"/>
          <w:spacing w:val="-50"/>
        </w:rPr>
        <w:t>―</w:t>
      </w:r>
      <w:r w:rsidR="00752A16">
        <w:rPr>
          <w:rFonts w:hint="eastAsia"/>
        </w:rPr>
        <w:t>―</w:t>
      </w:r>
      <w:r w:rsidRPr="00302625">
        <w:rPr>
          <w:rFonts w:asciiTheme="majorBidi" w:eastAsia="黑体" w:hAnsiTheme="majorBidi" w:cstheme="majorBidi"/>
        </w:rPr>
        <w:t>包括因机构安置而被剥夺自由</w:t>
      </w:r>
      <w:r w:rsidR="00752A16">
        <w:rPr>
          <w:rFonts w:hint="eastAsia"/>
          <w:spacing w:val="-50"/>
        </w:rPr>
        <w:t>―</w:t>
      </w:r>
      <w:r w:rsidR="00752A16">
        <w:rPr>
          <w:rFonts w:hint="eastAsia"/>
        </w:rPr>
        <w:t>―</w:t>
      </w:r>
      <w:r w:rsidRPr="00302625">
        <w:rPr>
          <w:rFonts w:asciiTheme="majorBidi" w:eastAsia="黑体" w:hAnsiTheme="majorBidi" w:cstheme="majorBidi"/>
        </w:rPr>
        <w:t>的残疾人提供诉诸司法的机会。</w:t>
      </w:r>
    </w:p>
    <w:p w:rsidR="00875FB2" w:rsidRPr="00F0352B" w:rsidRDefault="00875FB2" w:rsidP="00F0352B">
      <w:pPr>
        <w:pStyle w:val="H23GC"/>
        <w:rPr>
          <w:snapToGrid w:val="0"/>
          <w:lang w:val="zh-CN"/>
        </w:rPr>
      </w:pPr>
      <w:r w:rsidRPr="00302625">
        <w:tab/>
      </w:r>
      <w:r w:rsidRPr="00302625">
        <w:tab/>
      </w:r>
      <w:r w:rsidRPr="00302625">
        <w:rPr>
          <w:lang w:val="zh-CN"/>
        </w:rPr>
        <w:t>免于酷刑或残忍、不人道或有辱人格的待遇或处罚</w:t>
      </w:r>
      <w:r w:rsidRPr="00F0352B">
        <w:rPr>
          <w:snapToGrid w:val="0"/>
          <w:lang w:val="zh-CN"/>
        </w:rPr>
        <w:t>(</w:t>
      </w:r>
      <w:r w:rsidRPr="00F0352B">
        <w:rPr>
          <w:snapToGrid w:val="0"/>
          <w:lang w:val="zh-CN"/>
        </w:rPr>
        <w:t>第十五条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27.</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报告了一些残疾人、特别是白化病患者和自闭症患者遭受酷刑或不人道或有辱人格待遇的案件；</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没有为面临酷刑或不人道或有辱人格待遇风险的残疾人，特别是残疾妇女和女童，提供无障碍的社区服务，也没有惩处犯罪者。</w:t>
      </w:r>
    </w:p>
    <w:p w:rsidR="00875FB2" w:rsidRPr="00302625" w:rsidRDefault="00875FB2" w:rsidP="00AC4C3F">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noProof/>
        </w:rPr>
      </w:pPr>
      <w:r w:rsidRPr="00302625">
        <w:rPr>
          <w:rFonts w:asciiTheme="majorBidi" w:eastAsia="黑体" w:hAnsiTheme="majorBidi" w:cstheme="majorBidi"/>
        </w:rPr>
        <w:t>28.</w:t>
      </w:r>
      <w:r w:rsidRPr="00302625">
        <w:rPr>
          <w:rFonts w:asciiTheme="majorBidi" w:eastAsia="黑体" w:hAnsiTheme="majorBidi" w:cstheme="majorBidi"/>
        </w:rPr>
        <w:tab/>
      </w:r>
      <w:r w:rsidRPr="00302625">
        <w:rPr>
          <w:rFonts w:asciiTheme="majorBidi" w:eastAsia="黑体" w:hAnsiTheme="majorBidi" w:cstheme="majorBidi"/>
          <w:lang w:val="zh-CN"/>
        </w:rPr>
        <w:t>委员会建议缔约国</w:t>
      </w:r>
      <w:r w:rsidRPr="00302625">
        <w:rPr>
          <w:rFonts w:asciiTheme="majorBidi" w:eastAsia="黑体" w:hAnsiTheme="majorBidi" w:cstheme="majorBidi"/>
        </w:rPr>
        <w:t>：</w:t>
      </w:r>
    </w:p>
    <w:p w:rsidR="00875FB2" w:rsidRPr="0030262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02625">
        <w:rPr>
          <w:rFonts w:asciiTheme="majorBidi" w:eastAsia="黑体" w:hAnsiTheme="majorBidi" w:cstheme="majorBidi"/>
          <w:noProof/>
        </w:rPr>
        <w:tab/>
        <w:t>(a)</w:t>
      </w:r>
      <w:r w:rsidRPr="00302625">
        <w:rPr>
          <w:rFonts w:asciiTheme="majorBidi" w:eastAsia="黑体" w:hAnsiTheme="majorBidi" w:cstheme="majorBidi"/>
          <w:noProof/>
        </w:rPr>
        <w:tab/>
      </w:r>
      <w:r w:rsidRPr="00302625">
        <w:rPr>
          <w:rFonts w:asciiTheme="majorBidi" w:eastAsia="黑体" w:hAnsiTheme="majorBidi" w:cstheme="majorBidi"/>
          <w:noProof/>
        </w:rPr>
        <w:t>通过法律条款并采取具体的行政措施，保护残疾人，特别是残疾儿童和妇女、白化病患者以及社会心理或智力残疾者免遭酷刑和其他残忍、不人道或有辱人格的待遇或处罚；</w:t>
      </w:r>
    </w:p>
    <w:p w:rsidR="00875FB2" w:rsidRPr="0030262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302625">
        <w:rPr>
          <w:rFonts w:asciiTheme="majorBidi" w:eastAsia="黑体" w:hAnsiTheme="majorBidi" w:cstheme="majorBidi"/>
          <w:noProof/>
        </w:rPr>
        <w:tab/>
        <w:t>(b)</w:t>
      </w:r>
      <w:r w:rsidRPr="00302625">
        <w:rPr>
          <w:rFonts w:asciiTheme="majorBidi" w:eastAsia="黑体" w:hAnsiTheme="majorBidi" w:cstheme="majorBidi"/>
          <w:noProof/>
        </w:rPr>
        <w:tab/>
      </w:r>
      <w:r w:rsidRPr="00302625">
        <w:rPr>
          <w:rFonts w:asciiTheme="majorBidi" w:eastAsia="黑体" w:hAnsiTheme="majorBidi" w:cstheme="majorBidi"/>
          <w:noProof/>
        </w:rPr>
        <w:t>采取旨在支持受害者的措施，提供法律意见、无障碍格式的信息、咨询和补救，包括赔偿和康复。</w:t>
      </w:r>
    </w:p>
    <w:p w:rsidR="00875FB2" w:rsidRPr="00F0352B" w:rsidRDefault="00875FB2" w:rsidP="00F0352B">
      <w:pPr>
        <w:pStyle w:val="H23GC"/>
        <w:rPr>
          <w:snapToGrid w:val="0"/>
          <w:lang w:val="zh-CN"/>
        </w:rPr>
      </w:pPr>
      <w:r w:rsidRPr="00302625">
        <w:tab/>
      </w:r>
      <w:r w:rsidRPr="00302625">
        <w:tab/>
      </w:r>
      <w:r w:rsidRPr="00302625">
        <w:rPr>
          <w:lang w:val="zh-CN"/>
        </w:rPr>
        <w:t>免于剥削、暴力和凌虐</w:t>
      </w:r>
      <w:r w:rsidRPr="00F0352B">
        <w:rPr>
          <w:snapToGrid w:val="0"/>
          <w:lang w:val="zh-CN"/>
        </w:rPr>
        <w:t>(</w:t>
      </w:r>
      <w:r w:rsidRPr="00F0352B">
        <w:rPr>
          <w:snapToGrid w:val="0"/>
          <w:lang w:val="zh-CN"/>
        </w:rPr>
        <w:t>第十六条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29.</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缺乏具体的立法、政策和方案，以保护残疾人、特别是有智力或社会心理残疾的妇女和女童、白化病患者和残疾儿童免遭一切形式的暴力、虐待和经济剥削；</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缺乏关于获得咨询和补救、包括赔偿和康复的信息；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ab/>
      </w:r>
      <w:r w:rsidRPr="00227EE4">
        <w:rPr>
          <w:rFonts w:asciiTheme="majorBidi" w:hAnsiTheme="majorBidi" w:cstheme="majorBidi"/>
          <w:lang w:val="zh-CN"/>
        </w:rPr>
        <w:t>(c)</w:t>
      </w:r>
      <w:r w:rsidR="003007EF">
        <w:rPr>
          <w:rFonts w:asciiTheme="majorBidi" w:hAnsiTheme="majorBidi" w:cstheme="majorBidi"/>
          <w:lang w:val="zh-CN"/>
        </w:rPr>
        <w:tab/>
      </w:r>
      <w:r w:rsidRPr="00227EE4">
        <w:rPr>
          <w:rFonts w:asciiTheme="majorBidi" w:hAnsiTheme="majorBidi" w:cstheme="majorBidi"/>
          <w:lang w:val="zh-CN"/>
        </w:rPr>
        <w:t>缺乏发现、调查和起诉剥削、暴力侵害和凌虐残疾人案件的机制，缺乏关于《公约》第十六条第三款规定的举报、调查和起诉的分类数据。</w:t>
      </w:r>
    </w:p>
    <w:p w:rsidR="00875FB2" w:rsidRPr="00B8491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B8491C">
        <w:rPr>
          <w:rFonts w:asciiTheme="majorBidi" w:eastAsia="黑体" w:hAnsiTheme="majorBidi" w:cstheme="majorBidi"/>
        </w:rPr>
        <w:t>30.</w:t>
      </w:r>
      <w:r w:rsidRPr="00B8491C">
        <w:rPr>
          <w:rFonts w:asciiTheme="majorBidi" w:eastAsia="黑体" w:hAnsiTheme="majorBidi" w:cstheme="majorBidi"/>
        </w:rPr>
        <w:tab/>
      </w:r>
      <w:r w:rsidRPr="00B8491C">
        <w:rPr>
          <w:rFonts w:asciiTheme="majorBidi" w:eastAsia="黑体" w:hAnsiTheme="majorBidi" w:cstheme="majorBidi"/>
          <w:lang w:val="zh-CN"/>
        </w:rPr>
        <w:t>委员会建议缔约国</w:t>
      </w:r>
      <w:r w:rsidRPr="00B8491C">
        <w:rPr>
          <w:rFonts w:asciiTheme="majorBidi" w:eastAsia="黑体" w:hAnsiTheme="majorBidi" w:cstheme="majorBidi"/>
        </w:rPr>
        <w:t>：</w:t>
      </w:r>
    </w:p>
    <w:p w:rsidR="00875FB2" w:rsidRPr="00B8491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B8491C">
        <w:rPr>
          <w:rFonts w:asciiTheme="majorBidi" w:eastAsia="黑体" w:hAnsiTheme="majorBidi" w:cstheme="majorBidi"/>
          <w:noProof/>
        </w:rPr>
        <w:tab/>
        <w:t>(a)</w:t>
      </w:r>
      <w:r w:rsidRPr="00B8491C">
        <w:rPr>
          <w:rFonts w:asciiTheme="majorBidi" w:eastAsia="黑体" w:hAnsiTheme="majorBidi" w:cstheme="majorBidi"/>
          <w:noProof/>
        </w:rPr>
        <w:tab/>
      </w:r>
      <w:r w:rsidRPr="00B8491C">
        <w:rPr>
          <w:rFonts w:asciiTheme="majorBidi" w:eastAsia="黑体" w:hAnsiTheme="majorBidi" w:cstheme="majorBidi"/>
          <w:noProof/>
        </w:rPr>
        <w:t>通过并实施立法、政策和方案，保护所有残疾人、特别是残疾妇女和儿童、社会心理或智力残疾者以及白化病患者免遭一切形式的暴力和虐待，包括体罚；</w:t>
      </w:r>
    </w:p>
    <w:p w:rsidR="00875FB2" w:rsidRPr="00B8491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B8491C">
        <w:rPr>
          <w:rFonts w:asciiTheme="majorBidi" w:eastAsia="黑体" w:hAnsiTheme="majorBidi" w:cstheme="majorBidi"/>
        </w:rPr>
        <w:tab/>
      </w:r>
      <w:r w:rsidRPr="00B8491C">
        <w:rPr>
          <w:rFonts w:asciiTheme="majorBidi" w:eastAsia="黑体" w:hAnsiTheme="majorBidi" w:cstheme="majorBidi"/>
          <w:lang w:val="zh-CN"/>
        </w:rPr>
        <w:t>(b)</w:t>
      </w:r>
      <w:r w:rsidR="006050D3">
        <w:rPr>
          <w:rFonts w:asciiTheme="majorBidi" w:eastAsia="黑体" w:hAnsiTheme="majorBidi" w:cstheme="majorBidi"/>
          <w:lang w:val="zh-CN"/>
        </w:rPr>
        <w:tab/>
      </w:r>
      <w:r w:rsidRPr="00B8491C">
        <w:rPr>
          <w:rFonts w:asciiTheme="majorBidi" w:eastAsia="黑体" w:hAnsiTheme="majorBidi" w:cstheme="majorBidi"/>
          <w:lang w:val="zh-CN"/>
        </w:rPr>
        <w:t>迅速调查剥削、暴力侵害和凌虐残疾人的事件，起诉嫌犯并对犯罪者予以应有的处罚，确保为受害者提供有效补救，包括赔偿和康复，并确保受害儿童获得尊重隐私的适龄举报渠道和身心康复和卫生服务，包括精神卫生服务；</w:t>
      </w:r>
    </w:p>
    <w:p w:rsidR="00875FB2" w:rsidRPr="00B8491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B8491C">
        <w:rPr>
          <w:rFonts w:asciiTheme="majorBidi" w:eastAsia="黑体" w:hAnsiTheme="majorBidi" w:cstheme="majorBidi"/>
          <w:noProof/>
        </w:rPr>
        <w:tab/>
        <w:t>(c)</w:t>
      </w:r>
      <w:r w:rsidRPr="00B8491C">
        <w:rPr>
          <w:rFonts w:asciiTheme="majorBidi" w:eastAsia="黑体" w:hAnsiTheme="majorBidi" w:cstheme="majorBidi"/>
          <w:noProof/>
        </w:rPr>
        <w:tab/>
      </w:r>
      <w:r w:rsidRPr="00B8491C">
        <w:rPr>
          <w:rFonts w:asciiTheme="majorBidi" w:eastAsia="黑体" w:hAnsiTheme="majorBidi" w:cstheme="majorBidi"/>
          <w:noProof/>
        </w:rPr>
        <w:t>加快执行《公约》第十六条第三款和</w:t>
      </w:r>
      <w:r w:rsidRPr="00B8491C">
        <w:rPr>
          <w:rFonts w:asciiTheme="majorBidi" w:eastAsia="黑体" w:hAnsiTheme="majorBidi" w:cstheme="majorBidi"/>
          <w:noProof/>
        </w:rPr>
        <w:t>2005</w:t>
      </w:r>
      <w:r w:rsidRPr="00B8491C">
        <w:rPr>
          <w:rFonts w:asciiTheme="majorBidi" w:eastAsia="黑体" w:hAnsiTheme="majorBidi" w:cstheme="majorBidi"/>
          <w:noProof/>
        </w:rPr>
        <w:t>年</w:t>
      </w:r>
      <w:r w:rsidRPr="00B8491C">
        <w:rPr>
          <w:rFonts w:asciiTheme="majorBidi" w:eastAsia="黑体" w:hAnsiTheme="majorBidi" w:cstheme="majorBidi"/>
          <w:noProof/>
        </w:rPr>
        <w:t>4</w:t>
      </w:r>
      <w:r w:rsidRPr="00B8491C">
        <w:rPr>
          <w:rFonts w:asciiTheme="majorBidi" w:eastAsia="黑体" w:hAnsiTheme="majorBidi" w:cstheme="majorBidi"/>
          <w:noProof/>
        </w:rPr>
        <w:t>月</w:t>
      </w:r>
      <w:r w:rsidRPr="00B8491C">
        <w:rPr>
          <w:rFonts w:asciiTheme="majorBidi" w:eastAsia="黑体" w:hAnsiTheme="majorBidi" w:cstheme="majorBidi"/>
          <w:noProof/>
        </w:rPr>
        <w:t>25</w:t>
      </w:r>
      <w:r w:rsidRPr="00B8491C">
        <w:rPr>
          <w:rFonts w:asciiTheme="majorBidi" w:eastAsia="黑体" w:hAnsiTheme="majorBidi" w:cstheme="majorBidi"/>
          <w:noProof/>
        </w:rPr>
        <w:t>日关于贩运人口的第</w:t>
      </w:r>
      <w:r w:rsidRPr="00B8491C">
        <w:rPr>
          <w:rFonts w:asciiTheme="majorBidi" w:eastAsia="黑体" w:hAnsiTheme="majorBidi" w:cstheme="majorBidi"/>
          <w:noProof/>
        </w:rPr>
        <w:t>2005-02</w:t>
      </w:r>
      <w:r w:rsidRPr="00B8491C">
        <w:rPr>
          <w:rFonts w:asciiTheme="majorBidi" w:eastAsia="黑体" w:hAnsiTheme="majorBidi" w:cstheme="majorBidi"/>
          <w:noProof/>
        </w:rPr>
        <w:t>号法案。</w:t>
      </w:r>
    </w:p>
    <w:p w:rsidR="00875FB2" w:rsidRPr="00F0352B" w:rsidRDefault="00875FB2" w:rsidP="00F0352B">
      <w:pPr>
        <w:pStyle w:val="H23GC"/>
        <w:rPr>
          <w:snapToGrid w:val="0"/>
          <w:lang w:val="zh-CN"/>
        </w:rPr>
      </w:pPr>
      <w:r w:rsidRPr="00B8491C">
        <w:tab/>
      </w:r>
      <w:r w:rsidRPr="00B8491C">
        <w:tab/>
      </w:r>
      <w:r w:rsidRPr="00B8491C">
        <w:rPr>
          <w:lang w:val="zh-CN"/>
        </w:rPr>
        <w:t>迁徙自由和国籍</w:t>
      </w:r>
      <w:r w:rsidRPr="00F0352B">
        <w:rPr>
          <w:snapToGrid w:val="0"/>
          <w:lang w:val="zh-CN"/>
        </w:rPr>
        <w:t>(</w:t>
      </w:r>
      <w:r w:rsidRPr="00F0352B">
        <w:rPr>
          <w:snapToGrid w:val="0"/>
          <w:lang w:val="zh-CN"/>
        </w:rPr>
        <w:t>第十八条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31.</w:t>
      </w:r>
      <w:r w:rsidRPr="00227EE4">
        <w:rPr>
          <w:rFonts w:asciiTheme="majorBidi" w:hAnsiTheme="majorBidi" w:cstheme="majorBidi"/>
        </w:rPr>
        <w:tab/>
      </w:r>
      <w:r w:rsidRPr="00227EE4">
        <w:rPr>
          <w:rFonts w:asciiTheme="majorBidi" w:hAnsiTheme="majorBidi" w:cstheme="majorBidi"/>
        </w:rPr>
        <w:t>委员会感到关切的是，残疾儿童出生后未必进行登记，因此一些残疾儿童没有出生证明，这样就无法获得社会平等卡或享受其他社会方案。</w:t>
      </w:r>
    </w:p>
    <w:p w:rsidR="00875FB2" w:rsidRPr="006050D3"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b/>
          <w:noProof/>
        </w:rPr>
      </w:pPr>
      <w:r w:rsidRPr="006050D3">
        <w:rPr>
          <w:rFonts w:asciiTheme="majorBidi" w:eastAsia="黑体" w:hAnsiTheme="majorBidi" w:cstheme="majorBidi"/>
        </w:rPr>
        <w:t>32.</w:t>
      </w:r>
      <w:r w:rsidRPr="006050D3">
        <w:rPr>
          <w:rFonts w:asciiTheme="majorBidi" w:eastAsia="黑体" w:hAnsiTheme="majorBidi" w:cstheme="majorBidi"/>
        </w:rPr>
        <w:tab/>
      </w:r>
      <w:r w:rsidRPr="006050D3">
        <w:rPr>
          <w:rFonts w:asciiTheme="majorBidi" w:eastAsia="黑体" w:hAnsiTheme="majorBidi" w:cstheme="majorBidi"/>
        </w:rPr>
        <w:t>委员会建议缔约国确保对残疾儿童进行出生登记，并向他们提供享有其权利所需的法律文件。</w:t>
      </w:r>
    </w:p>
    <w:p w:rsidR="00875FB2" w:rsidRPr="00F0352B" w:rsidRDefault="00875FB2" w:rsidP="00F0352B">
      <w:pPr>
        <w:pStyle w:val="H23GC"/>
        <w:rPr>
          <w:snapToGrid w:val="0"/>
          <w:lang w:val="zh-CN"/>
        </w:rPr>
      </w:pPr>
      <w:r w:rsidRPr="00227EE4">
        <w:tab/>
      </w:r>
      <w:r w:rsidRPr="00227EE4">
        <w:tab/>
      </w:r>
      <w:r w:rsidRPr="00227EE4">
        <w:rPr>
          <w:lang w:val="zh-CN"/>
        </w:rPr>
        <w:t>独立生活和融入社区</w:t>
      </w:r>
      <w:r w:rsidRPr="00F0352B">
        <w:rPr>
          <w:snapToGrid w:val="0"/>
          <w:lang w:val="zh-CN"/>
        </w:rPr>
        <w:t>(</w:t>
      </w:r>
      <w:r w:rsidRPr="00F0352B">
        <w:rPr>
          <w:snapToGrid w:val="0"/>
          <w:lang w:val="zh-CN"/>
        </w:rPr>
        <w:t>第十九条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33.</w:t>
      </w:r>
      <w:r w:rsidRPr="00227EE4">
        <w:rPr>
          <w:rFonts w:asciiTheme="majorBidi" w:hAnsiTheme="majorBidi" w:cstheme="majorBidi"/>
        </w:rPr>
        <w:tab/>
      </w:r>
      <w:r w:rsidRPr="00227EE4">
        <w:rPr>
          <w:rFonts w:asciiTheme="majorBidi" w:hAnsiTheme="majorBidi" w:cstheme="majorBidi"/>
        </w:rPr>
        <w:t>委员会感到关切的是，残疾人</w:t>
      </w:r>
      <w:r w:rsidR="00752A16">
        <w:rPr>
          <w:rFonts w:hint="eastAsia"/>
          <w:spacing w:val="-50"/>
        </w:rPr>
        <w:t>―</w:t>
      </w:r>
      <w:r w:rsidR="00752A16">
        <w:rPr>
          <w:rFonts w:hint="eastAsia"/>
        </w:rPr>
        <w:t>―</w:t>
      </w:r>
      <w:r w:rsidRPr="00227EE4">
        <w:rPr>
          <w:rFonts w:asciiTheme="majorBidi" w:hAnsiTheme="majorBidi" w:cstheme="majorBidi"/>
        </w:rPr>
        <w:t>特别是麻风病患者和社会心理或智力残疾者</w:t>
      </w:r>
      <w:r w:rsidR="00752A16">
        <w:rPr>
          <w:rFonts w:hint="eastAsia"/>
          <w:spacing w:val="-50"/>
        </w:rPr>
        <w:t>―</w:t>
      </w:r>
      <w:r w:rsidR="00752A16">
        <w:rPr>
          <w:rFonts w:hint="eastAsia"/>
        </w:rPr>
        <w:t>―</w:t>
      </w:r>
      <w:r w:rsidRPr="00227EE4">
        <w:rPr>
          <w:rFonts w:asciiTheme="majorBidi" w:hAnsiTheme="majorBidi" w:cstheme="majorBidi"/>
        </w:rPr>
        <w:t>继续被边缘化，很少参与日常活动。</w:t>
      </w:r>
      <w:r w:rsidRPr="00227EE4">
        <w:rPr>
          <w:rFonts w:asciiTheme="majorBidi" w:hAnsiTheme="majorBidi" w:cstheme="majorBidi"/>
          <w:lang w:val="zh-CN"/>
        </w:rPr>
        <w:t>委员会还感到关切的是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没有关于去机构化和独立生活社区支助服务的明确立法框架，以鼓励残疾人融入社区；</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残疾人</w:t>
      </w:r>
      <w:r w:rsidRPr="00CE27F5">
        <w:rPr>
          <w:rFonts w:asciiTheme="majorBidi" w:hAnsiTheme="majorBidi" w:cstheme="majorBidi"/>
          <w:noProof/>
          <w:spacing w:val="-4"/>
        </w:rPr>
        <w:t>对现有的独立生活支助服务，包括个人协助服务的了解有限，麻风病患者、身体残疾</w:t>
      </w:r>
      <w:r w:rsidRPr="00227EE4">
        <w:rPr>
          <w:rFonts w:asciiTheme="majorBidi" w:hAnsiTheme="majorBidi" w:cstheme="majorBidi"/>
          <w:noProof/>
        </w:rPr>
        <w:t>者、农村地区的残疾人和残疾移民工人无法获得这些服务；</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ab/>
      </w:r>
      <w:r w:rsidRPr="00227EE4">
        <w:rPr>
          <w:rFonts w:asciiTheme="majorBidi" w:hAnsiTheme="majorBidi" w:cstheme="majorBidi"/>
          <w:lang w:val="zh-CN"/>
        </w:rPr>
        <w:t>(c)</w:t>
      </w:r>
      <w:r w:rsidR="001C35B8">
        <w:rPr>
          <w:rFonts w:asciiTheme="majorBidi" w:hAnsiTheme="majorBidi" w:cstheme="majorBidi"/>
          <w:lang w:val="zh-CN"/>
        </w:rPr>
        <w:tab/>
      </w:r>
      <w:r w:rsidRPr="00227EE4">
        <w:rPr>
          <w:rFonts w:asciiTheme="majorBidi" w:hAnsiTheme="majorBidi" w:cstheme="majorBidi"/>
          <w:lang w:val="zh-CN"/>
        </w:rPr>
        <w:t>特别是在农村地区，缺乏以家庭和社区为基础的残疾人照料方式。</w:t>
      </w:r>
    </w:p>
    <w:p w:rsidR="00875FB2" w:rsidRPr="00D91A31"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91A31">
        <w:rPr>
          <w:rFonts w:asciiTheme="majorBidi" w:eastAsia="黑体" w:hAnsiTheme="majorBidi" w:cstheme="majorBidi"/>
          <w:lang w:val="zh-CN"/>
        </w:rPr>
        <w:t>34.</w:t>
      </w:r>
      <w:r w:rsidRPr="00D91A31">
        <w:rPr>
          <w:rFonts w:asciiTheme="majorBidi" w:eastAsia="黑体" w:hAnsiTheme="majorBidi" w:cstheme="majorBidi"/>
          <w:lang w:val="zh-CN"/>
        </w:rPr>
        <w:tab/>
      </w:r>
      <w:r w:rsidRPr="00D91A31">
        <w:rPr>
          <w:rFonts w:asciiTheme="majorBidi" w:eastAsia="黑体" w:hAnsiTheme="majorBidi" w:cstheme="majorBidi"/>
          <w:lang w:val="zh-CN"/>
        </w:rPr>
        <w:t>委员会根据关于独立生活和融入社区的第</w:t>
      </w:r>
      <w:r w:rsidRPr="00D91A31">
        <w:rPr>
          <w:rFonts w:asciiTheme="majorBidi" w:eastAsia="黑体" w:hAnsiTheme="majorBidi" w:cstheme="majorBidi"/>
          <w:lang w:val="zh-CN"/>
        </w:rPr>
        <w:t>5</w:t>
      </w:r>
      <w:r w:rsidRPr="00D91A31">
        <w:rPr>
          <w:rFonts w:asciiTheme="majorBidi" w:eastAsia="黑体" w:hAnsiTheme="majorBidi" w:cstheme="majorBidi"/>
          <w:lang w:val="zh-CN"/>
        </w:rPr>
        <w:t>号一般性意见</w:t>
      </w:r>
      <w:r w:rsidRPr="00D91A31">
        <w:rPr>
          <w:rFonts w:asciiTheme="majorBidi" w:eastAsia="黑体" w:hAnsiTheme="majorBidi" w:cstheme="majorBidi"/>
          <w:lang w:val="zh-CN"/>
        </w:rPr>
        <w:t>(2017</w:t>
      </w:r>
      <w:r w:rsidRPr="00D91A31">
        <w:rPr>
          <w:rFonts w:asciiTheme="majorBidi" w:eastAsia="黑体" w:hAnsiTheme="majorBidi" w:cstheme="majorBidi"/>
          <w:lang w:val="zh-CN"/>
        </w:rPr>
        <w:t>年</w:t>
      </w:r>
      <w:r w:rsidRPr="00D91A31">
        <w:rPr>
          <w:rFonts w:asciiTheme="majorBidi" w:eastAsia="黑体" w:hAnsiTheme="majorBidi" w:cstheme="majorBidi"/>
          <w:lang w:val="zh-CN"/>
        </w:rPr>
        <w:t>)</w:t>
      </w:r>
      <w:r w:rsidRPr="00D91A31">
        <w:rPr>
          <w:rFonts w:asciiTheme="majorBidi" w:eastAsia="黑体" w:hAnsiTheme="majorBidi" w:cstheme="majorBidi"/>
          <w:lang w:val="zh-CN"/>
        </w:rPr>
        <w:t>，建议缔约国：</w:t>
      </w:r>
    </w:p>
    <w:p w:rsidR="00875FB2" w:rsidRPr="00D91A31"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91A31">
        <w:rPr>
          <w:rFonts w:asciiTheme="majorBidi" w:eastAsia="黑体" w:hAnsiTheme="majorBidi" w:cstheme="majorBidi"/>
          <w:lang w:val="zh-CN"/>
        </w:rPr>
        <w:tab/>
        <w:t>(a)</w:t>
      </w:r>
      <w:r w:rsidR="001C35B8">
        <w:rPr>
          <w:rFonts w:asciiTheme="majorBidi" w:eastAsia="黑体" w:hAnsiTheme="majorBidi" w:cstheme="majorBidi"/>
          <w:lang w:val="zh-CN"/>
        </w:rPr>
        <w:tab/>
      </w:r>
      <w:r w:rsidRPr="00D91A31">
        <w:rPr>
          <w:rFonts w:asciiTheme="majorBidi" w:eastAsia="黑体" w:hAnsiTheme="majorBidi" w:cstheme="majorBidi"/>
          <w:lang w:val="zh-CN"/>
        </w:rPr>
        <w:t>采取具体措施，促进残疾人独立生活和融入家庭及社区的权利；</w:t>
      </w:r>
    </w:p>
    <w:p w:rsidR="00875FB2" w:rsidRPr="00D91A31"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91A31">
        <w:rPr>
          <w:rFonts w:asciiTheme="majorBidi" w:eastAsia="黑体" w:hAnsiTheme="majorBidi" w:cstheme="majorBidi"/>
          <w:lang w:val="zh-CN"/>
        </w:rPr>
        <w:tab/>
      </w:r>
      <w:r w:rsidRPr="00D91A31">
        <w:rPr>
          <w:rFonts w:asciiTheme="majorBidi" w:eastAsia="黑体" w:hAnsiTheme="majorBidi" w:cstheme="majorBidi"/>
        </w:rPr>
        <w:t>(b)</w:t>
      </w:r>
      <w:r w:rsidR="001C35B8">
        <w:rPr>
          <w:rFonts w:asciiTheme="majorBidi" w:eastAsia="黑体" w:hAnsiTheme="majorBidi" w:cstheme="majorBidi"/>
        </w:rPr>
        <w:tab/>
      </w:r>
      <w:r w:rsidRPr="00D91A31">
        <w:rPr>
          <w:rFonts w:asciiTheme="majorBidi" w:eastAsia="黑体" w:hAnsiTheme="majorBidi" w:cstheme="majorBidi"/>
        </w:rPr>
        <w:t>系统地向所有残疾人，包括麻风病患者和残疾移民工人及其家人提供信息，说明如何获得支助服务和帮助，使这些人能够根据自己的选择独立生活，特别是在农村地区；</w:t>
      </w:r>
    </w:p>
    <w:p w:rsidR="00875FB2" w:rsidRPr="00840C9D"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91A31">
        <w:rPr>
          <w:rFonts w:asciiTheme="majorBidi" w:eastAsia="黑体" w:hAnsiTheme="majorBidi" w:cstheme="majorBidi"/>
        </w:rPr>
        <w:tab/>
      </w:r>
      <w:r w:rsidRPr="00D91A31">
        <w:rPr>
          <w:rFonts w:asciiTheme="majorBidi" w:eastAsia="黑体" w:hAnsiTheme="majorBidi" w:cstheme="majorBidi"/>
          <w:lang w:val="zh-CN"/>
        </w:rPr>
        <w:t>(c)</w:t>
      </w:r>
      <w:r w:rsidR="001C35B8">
        <w:rPr>
          <w:rFonts w:asciiTheme="majorBidi" w:eastAsia="黑体" w:hAnsiTheme="majorBidi" w:cstheme="majorBidi"/>
          <w:lang w:val="zh-CN"/>
        </w:rPr>
        <w:tab/>
      </w:r>
      <w:r w:rsidRPr="00D91A31">
        <w:rPr>
          <w:rFonts w:asciiTheme="majorBidi" w:eastAsia="黑体" w:hAnsiTheme="majorBidi" w:cstheme="majorBidi"/>
          <w:lang w:val="zh-CN"/>
        </w:rPr>
        <w:t>采取</w:t>
      </w:r>
      <w:r w:rsidRPr="00840C9D">
        <w:rPr>
          <w:rFonts w:asciiTheme="majorBidi" w:eastAsia="黑体" w:hAnsiTheme="majorBidi" w:cstheme="majorBidi"/>
          <w:lang w:val="zh-CN"/>
        </w:rPr>
        <w:t>一切必要措施，确保所有残疾人在生活的所有领域获得社区服务和便利，并确保为残疾儿童提供以家庭和社区为基础的照料，包括在农村地区</w:t>
      </w:r>
      <w:r w:rsidR="003756B3" w:rsidRPr="00840C9D">
        <w:rPr>
          <w:rFonts w:asciiTheme="majorBidi" w:eastAsia="黑体" w:hAnsiTheme="majorBidi" w:cstheme="majorBidi" w:hint="eastAsia"/>
          <w:lang w:val="zh-CN"/>
        </w:rPr>
        <w:t>；</w:t>
      </w:r>
    </w:p>
    <w:p w:rsidR="00875FB2" w:rsidRPr="00D91A31"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D91A31">
        <w:rPr>
          <w:rFonts w:asciiTheme="majorBidi" w:eastAsia="黑体" w:hAnsiTheme="majorBidi" w:cstheme="majorBidi"/>
          <w:noProof/>
        </w:rPr>
        <w:tab/>
        <w:t>(d)</w:t>
      </w:r>
      <w:r w:rsidRPr="00D91A31">
        <w:rPr>
          <w:rFonts w:asciiTheme="majorBidi" w:eastAsia="黑体" w:hAnsiTheme="majorBidi" w:cstheme="majorBidi"/>
          <w:noProof/>
        </w:rPr>
        <w:tab/>
      </w:r>
      <w:r w:rsidRPr="00D91A31">
        <w:rPr>
          <w:rFonts w:asciiTheme="majorBidi" w:eastAsia="黑体" w:hAnsiTheme="majorBidi" w:cstheme="majorBidi"/>
          <w:noProof/>
        </w:rPr>
        <w:t>提供预算拨款，确保所有残疾人，包括麻风病患者，能够决定他们希望在哪里生活、如何生活以及与谁一起生活，并提供必要的配套社区支助服务，包括个人协助。</w:t>
      </w:r>
    </w:p>
    <w:p w:rsidR="00875FB2" w:rsidRPr="00F0352B" w:rsidRDefault="00875FB2" w:rsidP="00F0352B">
      <w:pPr>
        <w:pStyle w:val="H23GC"/>
        <w:rPr>
          <w:snapToGrid w:val="0"/>
          <w:lang w:val="zh-CN"/>
        </w:rPr>
      </w:pPr>
      <w:r w:rsidRPr="00D91A31">
        <w:tab/>
      </w:r>
      <w:r w:rsidRPr="00D91A31">
        <w:tab/>
      </w:r>
      <w:r w:rsidRPr="00D91A31">
        <w:rPr>
          <w:lang w:val="zh-CN"/>
        </w:rPr>
        <w:t>个人行动能力</w:t>
      </w:r>
      <w:r w:rsidRPr="00F0352B">
        <w:rPr>
          <w:snapToGrid w:val="0"/>
          <w:lang w:val="zh-CN"/>
        </w:rPr>
        <w:t>(</w:t>
      </w:r>
      <w:r w:rsidRPr="00F0352B">
        <w:rPr>
          <w:snapToGrid w:val="0"/>
          <w:lang w:val="zh-CN"/>
        </w:rPr>
        <w:t>第二十条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35.</w:t>
      </w:r>
      <w:r w:rsidRPr="00227EE4">
        <w:rPr>
          <w:rFonts w:asciiTheme="majorBidi" w:hAnsiTheme="majorBidi" w:cstheme="majorBidi"/>
        </w:rPr>
        <w:tab/>
      </w:r>
      <w:r w:rsidRPr="00227EE4">
        <w:rPr>
          <w:rFonts w:asciiTheme="majorBidi" w:hAnsiTheme="majorBidi" w:cstheme="majorBidi"/>
        </w:rPr>
        <w:t>委员会感到关切的是，残疾人在获得必要的助行器具和辅助器具</w:t>
      </w:r>
      <w:r w:rsidRPr="00227EE4">
        <w:rPr>
          <w:rFonts w:asciiTheme="majorBidi" w:hAnsiTheme="majorBidi" w:cstheme="majorBidi"/>
        </w:rPr>
        <w:t>(</w:t>
      </w:r>
      <w:r w:rsidRPr="00227EE4">
        <w:rPr>
          <w:rFonts w:asciiTheme="majorBidi" w:hAnsiTheme="majorBidi" w:cstheme="majorBidi"/>
        </w:rPr>
        <w:t>包括辅助技术</w:t>
      </w:r>
      <w:r w:rsidRPr="00227EE4">
        <w:rPr>
          <w:rFonts w:asciiTheme="majorBidi" w:hAnsiTheme="majorBidi" w:cstheme="majorBidi"/>
        </w:rPr>
        <w:t>)</w:t>
      </w:r>
      <w:r w:rsidRPr="00227EE4">
        <w:rPr>
          <w:rFonts w:asciiTheme="majorBidi" w:hAnsiTheme="majorBidi" w:cstheme="majorBidi"/>
        </w:rPr>
        <w:t>方面面临挑战，特别是在偏远和农村地区，缺乏可以教身体残疾者和盲人或视障者使用助行器具和辅助器具的定向和行动从业人员及教师。</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rPr>
        <w:t>36.</w:t>
      </w:r>
      <w:r w:rsidRPr="001C35B8">
        <w:rPr>
          <w:rFonts w:asciiTheme="majorBidi" w:eastAsia="黑体" w:hAnsiTheme="majorBidi" w:cstheme="majorBidi"/>
        </w:rPr>
        <w:tab/>
      </w:r>
      <w:r w:rsidRPr="001C35B8">
        <w:rPr>
          <w:rFonts w:asciiTheme="majorBidi" w:eastAsia="黑体" w:hAnsiTheme="majorBidi" w:cstheme="majorBidi"/>
          <w:lang w:val="zh-CN"/>
        </w:rPr>
        <w:t>委员会建议缔约国</w:t>
      </w:r>
      <w:r w:rsidRPr="001C35B8">
        <w:rPr>
          <w:rFonts w:asciiTheme="majorBidi" w:eastAsia="黑体" w:hAnsiTheme="majorBidi" w:cstheme="majorBidi"/>
        </w:rPr>
        <w:t>：</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noProof/>
        </w:rPr>
        <w:tab/>
        <w:t>(a)</w:t>
      </w:r>
      <w:r w:rsidRPr="001C35B8">
        <w:rPr>
          <w:rFonts w:asciiTheme="majorBidi" w:eastAsia="黑体" w:hAnsiTheme="majorBidi" w:cstheme="majorBidi"/>
          <w:noProof/>
        </w:rPr>
        <w:tab/>
      </w:r>
      <w:r w:rsidRPr="001C35B8">
        <w:rPr>
          <w:rFonts w:asciiTheme="majorBidi" w:eastAsia="黑体" w:hAnsiTheme="majorBidi" w:cstheme="majorBidi"/>
          <w:noProof/>
        </w:rPr>
        <w:t>与地方、国家和国际伙伴一道，采取一切必要步骤，包括促进地方生产、提供政府补贴和税收补贴以及免除税收和关税，确保残疾人负担得起必要的助行器具和辅助器具及技术；</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noProof/>
        </w:rPr>
        <w:tab/>
        <w:t>(b)</w:t>
      </w:r>
      <w:r w:rsidRPr="001C35B8">
        <w:rPr>
          <w:rFonts w:asciiTheme="majorBidi" w:eastAsia="黑体" w:hAnsiTheme="majorBidi" w:cstheme="majorBidi"/>
          <w:noProof/>
        </w:rPr>
        <w:tab/>
      </w:r>
      <w:r w:rsidRPr="001C35B8">
        <w:rPr>
          <w:rFonts w:asciiTheme="majorBidi" w:eastAsia="黑体" w:hAnsiTheme="majorBidi" w:cstheme="majorBidi"/>
          <w:noProof/>
        </w:rPr>
        <w:t>特别是在偏远和农村地区，培训定向和行动从业人员及教师，教他们使用为身体残疾者和盲人或视障者设计的助行器具和辅助器具及技术。</w:t>
      </w:r>
    </w:p>
    <w:p w:rsidR="00875FB2" w:rsidRPr="00F0352B" w:rsidRDefault="00875FB2" w:rsidP="00F0352B">
      <w:pPr>
        <w:pStyle w:val="H23GC"/>
        <w:rPr>
          <w:snapToGrid w:val="0"/>
          <w:lang w:val="zh-CN"/>
        </w:rPr>
      </w:pPr>
      <w:r w:rsidRPr="001C35B8">
        <w:tab/>
      </w:r>
      <w:r w:rsidRPr="001C35B8">
        <w:tab/>
      </w:r>
      <w:r w:rsidRPr="001C35B8">
        <w:rPr>
          <w:lang w:val="zh-CN"/>
        </w:rPr>
        <w:t>表达意见的自由和获得信息的机会</w:t>
      </w:r>
      <w:r w:rsidRPr="00F0352B">
        <w:rPr>
          <w:snapToGrid w:val="0"/>
          <w:lang w:val="zh-CN"/>
        </w:rPr>
        <w:t>(</w:t>
      </w:r>
      <w:r w:rsidRPr="00F0352B">
        <w:rPr>
          <w:snapToGrid w:val="0"/>
          <w:lang w:val="zh-CN"/>
        </w:rPr>
        <w:t>第二十一条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lang w:val="zh-CN"/>
        </w:rPr>
        <w:t>37.</w:t>
      </w:r>
      <w:r w:rsidRPr="00227EE4">
        <w:rPr>
          <w:rFonts w:asciiTheme="majorBidi" w:hAnsiTheme="majorBidi" w:cstheme="majorBidi"/>
          <w:lang w:val="zh-CN"/>
        </w:rPr>
        <w:tab/>
      </w:r>
      <w:r w:rsidRPr="00227EE4">
        <w:rPr>
          <w:rFonts w:asciiTheme="majorBidi" w:hAnsiTheme="majorBidi" w:cstheme="majorBidi"/>
          <w:lang w:val="zh-CN"/>
        </w:rPr>
        <w:t>委员会感到关切的是：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lang w:val="zh-CN"/>
        </w:rPr>
        <w:tab/>
        <w:t>(a)</w:t>
      </w:r>
      <w:r w:rsidR="001C35B8">
        <w:rPr>
          <w:rFonts w:asciiTheme="majorBidi" w:hAnsiTheme="majorBidi" w:cstheme="majorBidi"/>
          <w:lang w:val="zh-CN"/>
        </w:rPr>
        <w:tab/>
      </w:r>
      <w:r w:rsidRPr="00227EE4">
        <w:rPr>
          <w:rFonts w:asciiTheme="majorBidi" w:hAnsiTheme="majorBidi" w:cstheme="majorBidi"/>
          <w:lang w:val="zh-CN"/>
        </w:rPr>
        <w:t>缔约国没有将手语确认为官方语言；</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接受过培训，可以教人使用</w:t>
      </w:r>
      <w:r w:rsidR="00752A16">
        <w:rPr>
          <w:rFonts w:hint="eastAsia"/>
          <w:spacing w:val="-50"/>
        </w:rPr>
        <w:t>―</w:t>
      </w:r>
      <w:r w:rsidR="00752A16">
        <w:rPr>
          <w:rFonts w:hint="eastAsia"/>
        </w:rPr>
        <w:t>―</w:t>
      </w:r>
      <w:r w:rsidRPr="00227EE4">
        <w:rPr>
          <w:rFonts w:asciiTheme="majorBidi" w:hAnsiTheme="majorBidi" w:cstheme="majorBidi"/>
          <w:noProof/>
        </w:rPr>
        <w:t>特别是教聋人、聋盲人、盲人或视障者以及智力残疾者使用</w:t>
      </w:r>
      <w:r w:rsidR="00752A16">
        <w:rPr>
          <w:rFonts w:hint="eastAsia"/>
          <w:spacing w:val="-50"/>
        </w:rPr>
        <w:t>―</w:t>
      </w:r>
      <w:r w:rsidR="00752A16">
        <w:rPr>
          <w:rFonts w:hint="eastAsia"/>
        </w:rPr>
        <w:t>―</w:t>
      </w:r>
      <w:r w:rsidRPr="00227EE4">
        <w:rPr>
          <w:rFonts w:asciiTheme="majorBidi" w:hAnsiTheme="majorBidi" w:cstheme="majorBidi"/>
          <w:noProof/>
        </w:rPr>
        <w:t>手语以及触觉、盲文和易读格式的教师及相关专业人员有限；</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(c)</w:t>
      </w:r>
      <w:r w:rsidRPr="00227EE4">
        <w:rPr>
          <w:rFonts w:asciiTheme="majorBidi" w:hAnsiTheme="majorBidi" w:cstheme="majorBidi"/>
          <w:noProof/>
        </w:rPr>
        <w:tab/>
      </w:r>
      <w:r w:rsidRPr="00227EE4">
        <w:rPr>
          <w:rFonts w:asciiTheme="majorBidi" w:hAnsiTheme="majorBidi" w:cstheme="majorBidi"/>
          <w:noProof/>
        </w:rPr>
        <w:t>网站和电视频道没有以无障碍格式向残疾人、特别是盲人、聋人或重听者提供资讯。</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rPr>
        <w:t>38.</w:t>
      </w:r>
      <w:r w:rsidRPr="001C35B8">
        <w:rPr>
          <w:rFonts w:asciiTheme="majorBidi" w:eastAsia="黑体" w:hAnsiTheme="majorBidi" w:cstheme="majorBidi"/>
        </w:rPr>
        <w:tab/>
      </w:r>
      <w:r w:rsidRPr="001C35B8">
        <w:rPr>
          <w:rFonts w:asciiTheme="majorBidi" w:eastAsia="黑体" w:hAnsiTheme="majorBidi" w:cstheme="majorBidi"/>
          <w:lang w:val="zh-CN"/>
        </w:rPr>
        <w:t>委员会建议缔约国</w:t>
      </w:r>
      <w:r w:rsidRPr="001C35B8">
        <w:rPr>
          <w:rFonts w:asciiTheme="majorBidi" w:eastAsia="黑体" w:hAnsiTheme="majorBidi" w:cstheme="majorBidi"/>
        </w:rPr>
        <w:t>：</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noProof/>
        </w:rPr>
        <w:tab/>
        <w:t>(a)</w:t>
      </w:r>
      <w:r w:rsidRPr="001C35B8">
        <w:rPr>
          <w:rFonts w:asciiTheme="majorBidi" w:eastAsia="黑体" w:hAnsiTheme="majorBidi" w:cstheme="majorBidi"/>
          <w:noProof/>
        </w:rPr>
        <w:tab/>
      </w:r>
      <w:r w:rsidRPr="001C35B8">
        <w:rPr>
          <w:rFonts w:asciiTheme="majorBidi" w:eastAsia="黑体" w:hAnsiTheme="majorBidi" w:cstheme="majorBidi"/>
          <w:noProof/>
        </w:rPr>
        <w:t>采取具体措施，承认手语并促进将手语作为官方语言；</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noProof/>
        </w:rPr>
        <w:tab/>
        <w:t>(b)</w:t>
      </w:r>
      <w:r w:rsidRPr="001C35B8">
        <w:rPr>
          <w:rFonts w:asciiTheme="majorBidi" w:eastAsia="黑体" w:hAnsiTheme="majorBidi" w:cstheme="majorBidi"/>
          <w:noProof/>
        </w:rPr>
        <w:tab/>
      </w:r>
      <w:r w:rsidRPr="001C35B8">
        <w:rPr>
          <w:rFonts w:asciiTheme="majorBidi" w:eastAsia="黑体" w:hAnsiTheme="majorBidi" w:cstheme="majorBidi"/>
          <w:noProof/>
        </w:rPr>
        <w:t>培养一批合格的手语翻译和教师以及接受过触觉、盲文和易读格式培训的其他相关专业人员；</w:t>
      </w:r>
    </w:p>
    <w:p w:rsidR="00875FB2" w:rsidRPr="001C35B8"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1C35B8">
        <w:rPr>
          <w:rFonts w:asciiTheme="majorBidi" w:eastAsia="黑体" w:hAnsiTheme="majorBidi" w:cstheme="majorBidi"/>
          <w:noProof/>
        </w:rPr>
        <w:tab/>
        <w:t>(c)</w:t>
      </w:r>
      <w:r w:rsidRPr="001C35B8">
        <w:rPr>
          <w:rFonts w:asciiTheme="majorBidi" w:eastAsia="黑体" w:hAnsiTheme="majorBidi" w:cstheme="majorBidi"/>
          <w:noProof/>
        </w:rPr>
        <w:tab/>
      </w:r>
      <w:r w:rsidRPr="001C35B8">
        <w:rPr>
          <w:rFonts w:asciiTheme="majorBidi" w:eastAsia="黑体" w:hAnsiTheme="majorBidi" w:cstheme="majorBidi"/>
          <w:noProof/>
        </w:rPr>
        <w:t>通过适当立法并采取有效措施，确保所有网站对残疾人、特别是盲人或视障者而言无障碍，确保电视频道特别针对盲人、聋人或重听者，以无障碍格式提供新闻和节目，包括音频描述、手语和字幕。</w:t>
      </w:r>
    </w:p>
    <w:p w:rsidR="001959FF" w:rsidRDefault="001959FF">
      <w:pPr>
        <w:tabs>
          <w:tab w:val="clear" w:pos="431"/>
        </w:tabs>
        <w:overflowPunct/>
        <w:adjustRightInd/>
        <w:snapToGrid/>
        <w:spacing w:line="240" w:lineRule="auto"/>
        <w:jc w:val="left"/>
        <w:rPr>
          <w:rFonts w:eastAsia="黑体"/>
          <w:snapToGrid/>
          <w:sz w:val="22"/>
          <w:szCs w:val="22"/>
        </w:rPr>
      </w:pPr>
      <w:r>
        <w:br w:type="page"/>
      </w:r>
    </w:p>
    <w:p w:rsidR="00875FB2" w:rsidRPr="00F0352B" w:rsidRDefault="00875FB2" w:rsidP="00F0352B">
      <w:pPr>
        <w:pStyle w:val="H23GC"/>
        <w:rPr>
          <w:snapToGrid w:val="0"/>
          <w:lang w:val="zh-CN"/>
        </w:rPr>
      </w:pPr>
      <w:bookmarkStart w:id="0" w:name="_GoBack"/>
      <w:bookmarkEnd w:id="0"/>
      <w:r w:rsidRPr="001C35B8">
        <w:tab/>
      </w:r>
      <w:r w:rsidRPr="001C35B8">
        <w:tab/>
      </w:r>
      <w:r w:rsidRPr="001C35B8">
        <w:rPr>
          <w:lang w:val="zh-CN"/>
        </w:rPr>
        <w:t>尊重家居和家庭</w:t>
      </w:r>
      <w:r w:rsidRPr="00F0352B">
        <w:rPr>
          <w:snapToGrid w:val="0"/>
          <w:lang w:val="zh-CN"/>
        </w:rPr>
        <w:t>(</w:t>
      </w:r>
      <w:r w:rsidRPr="00F0352B">
        <w:rPr>
          <w:snapToGrid w:val="0"/>
          <w:lang w:val="zh-CN"/>
        </w:rPr>
        <w:t>第二十三条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rPr>
        <w:t>39.</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(a)</w:t>
      </w:r>
      <w:r w:rsidRPr="00227EE4">
        <w:rPr>
          <w:rFonts w:asciiTheme="majorBidi" w:hAnsiTheme="majorBidi" w:cstheme="majorBidi"/>
          <w:noProof/>
        </w:rPr>
        <w:tab/>
      </w:r>
      <w:r w:rsidRPr="00227EE4">
        <w:rPr>
          <w:rFonts w:asciiTheme="majorBidi" w:hAnsiTheme="majorBidi" w:cstheme="majorBidi"/>
          <w:noProof/>
        </w:rPr>
        <w:t>据报告，对残疾人家庭的支助不足，而且并非所有这些家庭都能获得这种支助；</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noProof/>
        </w:rPr>
      </w:pPr>
      <w:r w:rsidRPr="00227EE4">
        <w:rPr>
          <w:rFonts w:asciiTheme="majorBidi" w:hAnsiTheme="majorBidi" w:cstheme="majorBidi"/>
          <w:noProof/>
        </w:rPr>
        <w:tab/>
        <w:t>(b)</w:t>
      </w:r>
      <w:r w:rsidRPr="00227EE4">
        <w:rPr>
          <w:rFonts w:asciiTheme="majorBidi" w:hAnsiTheme="majorBidi" w:cstheme="majorBidi"/>
          <w:noProof/>
        </w:rPr>
        <w:tab/>
      </w:r>
      <w:r w:rsidRPr="00227EE4">
        <w:rPr>
          <w:rFonts w:asciiTheme="majorBidi" w:hAnsiTheme="majorBidi" w:cstheme="majorBidi"/>
          <w:noProof/>
        </w:rPr>
        <w:t>缺乏以无障碍格式向残疾人、包括社会心理或智力残疾者提供的关于性健康和生殖健康及权利、计划生育和结婚权的教育和信息。</w:t>
      </w:r>
    </w:p>
    <w:p w:rsidR="00875FB2" w:rsidRPr="0099138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99138C">
        <w:rPr>
          <w:rFonts w:asciiTheme="majorBidi" w:eastAsia="黑体" w:hAnsiTheme="majorBidi" w:cstheme="majorBidi"/>
          <w:lang w:val="zh-CN"/>
        </w:rPr>
        <w:t>40.</w:t>
      </w:r>
      <w:r w:rsidRPr="0099138C">
        <w:rPr>
          <w:rFonts w:asciiTheme="majorBidi" w:eastAsia="黑体" w:hAnsiTheme="majorBidi" w:cstheme="majorBidi"/>
          <w:lang w:val="zh-CN"/>
        </w:rPr>
        <w:tab/>
      </w:r>
      <w:r w:rsidRPr="0099138C">
        <w:rPr>
          <w:rFonts w:asciiTheme="majorBidi" w:eastAsia="黑体" w:hAnsiTheme="majorBidi" w:cstheme="majorBidi"/>
          <w:lang w:val="zh-CN"/>
        </w:rPr>
        <w:t>委员会建议缔约国：</w:t>
      </w:r>
    </w:p>
    <w:p w:rsidR="00875FB2" w:rsidRPr="0099138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99138C">
        <w:rPr>
          <w:rFonts w:asciiTheme="majorBidi" w:eastAsia="黑体" w:hAnsiTheme="majorBidi" w:cstheme="majorBidi"/>
          <w:lang w:val="zh-CN"/>
        </w:rPr>
        <w:tab/>
        <w:t>(a)</w:t>
      </w:r>
      <w:r w:rsidR="0099138C" w:rsidRPr="0099138C">
        <w:rPr>
          <w:rFonts w:asciiTheme="majorBidi" w:eastAsia="黑体" w:hAnsiTheme="majorBidi" w:cstheme="majorBidi"/>
          <w:lang w:val="zh-CN"/>
        </w:rPr>
        <w:tab/>
      </w:r>
      <w:r w:rsidRPr="0099138C">
        <w:rPr>
          <w:rFonts w:asciiTheme="majorBidi" w:eastAsia="黑体" w:hAnsiTheme="majorBidi" w:cstheme="majorBidi"/>
          <w:lang w:val="zh-CN"/>
        </w:rPr>
        <w:t>采取措施，确保为残疾人家庭提供支助，包括帮助残疾父母在家中抚养子女；</w:t>
      </w:r>
    </w:p>
    <w:p w:rsidR="00875FB2" w:rsidRPr="0099138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noProof/>
        </w:rPr>
      </w:pPr>
      <w:r w:rsidRPr="0099138C">
        <w:rPr>
          <w:rFonts w:asciiTheme="majorBidi" w:eastAsia="黑体" w:hAnsiTheme="majorBidi" w:cstheme="majorBidi"/>
          <w:noProof/>
        </w:rPr>
        <w:tab/>
        <w:t>(b)</w:t>
      </w:r>
      <w:r w:rsidRPr="0099138C">
        <w:rPr>
          <w:rFonts w:asciiTheme="majorBidi" w:eastAsia="黑体" w:hAnsiTheme="majorBidi" w:cstheme="majorBidi"/>
          <w:noProof/>
        </w:rPr>
        <w:tab/>
      </w:r>
      <w:r w:rsidRPr="0099138C">
        <w:rPr>
          <w:rFonts w:asciiTheme="majorBidi" w:eastAsia="黑体" w:hAnsiTheme="majorBidi" w:cstheme="majorBidi"/>
          <w:noProof/>
        </w:rPr>
        <w:t>采取措施，以无障碍格式向残疾人提供关于结婚权、性健康和生殖健康及权利、包括计划生育的信息。</w:t>
      </w:r>
    </w:p>
    <w:p w:rsidR="00875FB2" w:rsidRPr="00F0352B" w:rsidRDefault="00875FB2" w:rsidP="00F0352B">
      <w:pPr>
        <w:pStyle w:val="H23GC"/>
        <w:rPr>
          <w:snapToGrid w:val="0"/>
          <w:lang w:val="zh-CN"/>
        </w:rPr>
      </w:pPr>
      <w:r w:rsidRPr="00227EE4">
        <w:tab/>
      </w:r>
      <w:r w:rsidRPr="00227EE4">
        <w:tab/>
      </w:r>
      <w:r w:rsidRPr="00227EE4">
        <w:rPr>
          <w:lang w:val="zh-CN"/>
        </w:rPr>
        <w:t>教育</w:t>
      </w:r>
      <w:r w:rsidRPr="00F0352B">
        <w:rPr>
          <w:snapToGrid w:val="0"/>
          <w:lang w:val="zh-CN"/>
        </w:rPr>
        <w:t>(</w:t>
      </w:r>
      <w:r w:rsidRPr="00F0352B">
        <w:rPr>
          <w:snapToGrid w:val="0"/>
          <w:lang w:val="zh-CN"/>
        </w:rPr>
        <w:t>第二十四条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41.</w:t>
      </w:r>
      <w:r w:rsidRPr="00227EE4">
        <w:rPr>
          <w:rFonts w:asciiTheme="majorBidi" w:hAnsiTheme="majorBidi" w:cstheme="majorBidi"/>
        </w:rPr>
        <w:tab/>
      </w:r>
      <w:r w:rsidRPr="00227EE4">
        <w:rPr>
          <w:rFonts w:asciiTheme="majorBidi" w:hAnsiTheme="majorBidi" w:cstheme="majorBidi"/>
        </w:rPr>
        <w:t>委员会感到关切的是，缔约国没有推行全纳教育，具体而言</w:t>
      </w:r>
      <w:r w:rsidR="0074644C">
        <w:rPr>
          <w:rFonts w:asciiTheme="majorBidi" w:hAnsiTheme="majorBidi" w:cstheme="majorBidi" w:hint="eastAsia"/>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(a)</w:t>
      </w:r>
      <w:r w:rsidRPr="00227EE4">
        <w:rPr>
          <w:rFonts w:asciiTheme="majorBidi" w:hAnsiTheme="majorBidi" w:cstheme="majorBidi"/>
        </w:rPr>
        <w:tab/>
      </w:r>
      <w:r w:rsidRPr="00227EE4">
        <w:rPr>
          <w:rFonts w:asciiTheme="majorBidi" w:hAnsiTheme="majorBidi" w:cstheme="majorBidi"/>
        </w:rPr>
        <w:t>残疾人、特别是残疾女童以及耳聋、失明或有智力或身体障碍的儿童缺乏在主流学校接受教育以及接受职业和技术培训的机会；</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(b)</w:t>
      </w:r>
      <w:r w:rsidRPr="00227EE4">
        <w:rPr>
          <w:rFonts w:asciiTheme="majorBidi" w:hAnsiTheme="majorBidi" w:cstheme="majorBidi"/>
        </w:rPr>
        <w:tab/>
      </w:r>
      <w:r w:rsidRPr="00227EE4">
        <w:rPr>
          <w:rFonts w:asciiTheme="majorBidi" w:hAnsiTheme="majorBidi" w:cstheme="majorBidi"/>
        </w:rPr>
        <w:t>没有就促进全纳教育所需的技能和能力对教师进行培训，精通手语的教师人数不足；</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(c)</w:t>
      </w:r>
      <w:r w:rsidRPr="00227EE4">
        <w:rPr>
          <w:rFonts w:asciiTheme="majorBidi" w:hAnsiTheme="majorBidi" w:cstheme="majorBidi"/>
        </w:rPr>
        <w:tab/>
      </w:r>
      <w:r w:rsidRPr="00227EE4">
        <w:rPr>
          <w:rFonts w:asciiTheme="majorBidi" w:hAnsiTheme="majorBidi" w:cstheme="majorBidi"/>
        </w:rPr>
        <w:t>缺乏按性别和残疾类型分类的系统数据，说明主流学校中接受个性化支持的残疾儿童人数和比例以及残疾儿童入学率和辍学率。</w:t>
      </w:r>
    </w:p>
    <w:p w:rsidR="00875FB2" w:rsidRPr="0074644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74644C">
        <w:rPr>
          <w:rFonts w:asciiTheme="majorBidi" w:eastAsia="黑体" w:hAnsiTheme="majorBidi" w:cstheme="majorBidi"/>
          <w:lang w:val="zh-CN"/>
        </w:rPr>
        <w:t>42.</w:t>
      </w:r>
      <w:r w:rsidRPr="0074644C">
        <w:rPr>
          <w:rFonts w:asciiTheme="majorBidi" w:eastAsia="黑体" w:hAnsiTheme="majorBidi" w:cstheme="majorBidi"/>
          <w:lang w:val="zh-CN"/>
        </w:rPr>
        <w:tab/>
      </w:r>
      <w:r w:rsidRPr="0074644C">
        <w:rPr>
          <w:rFonts w:asciiTheme="majorBidi" w:eastAsia="黑体" w:hAnsiTheme="majorBidi" w:cstheme="majorBidi"/>
          <w:lang w:val="zh-CN"/>
        </w:rPr>
        <w:t>委员会建议缔约国，依照委员会关于包容性教育权的第</w:t>
      </w:r>
      <w:r w:rsidRPr="0074644C">
        <w:rPr>
          <w:rFonts w:asciiTheme="majorBidi" w:eastAsia="黑体" w:hAnsiTheme="majorBidi" w:cstheme="majorBidi"/>
          <w:lang w:val="zh-CN"/>
        </w:rPr>
        <w:t>4</w:t>
      </w:r>
      <w:r w:rsidRPr="0074644C">
        <w:rPr>
          <w:rFonts w:asciiTheme="majorBidi" w:eastAsia="黑体" w:hAnsiTheme="majorBidi" w:cstheme="majorBidi"/>
          <w:lang w:val="zh-CN"/>
        </w:rPr>
        <w:t>号一般性意见</w:t>
      </w:r>
      <w:r w:rsidRPr="0074644C">
        <w:rPr>
          <w:rFonts w:asciiTheme="majorBidi" w:eastAsia="黑体" w:hAnsiTheme="majorBidi" w:cstheme="majorBidi"/>
          <w:lang w:val="zh-CN"/>
        </w:rPr>
        <w:t>(2016</w:t>
      </w:r>
      <w:r w:rsidRPr="0074644C">
        <w:rPr>
          <w:rFonts w:asciiTheme="majorBidi" w:eastAsia="黑体" w:hAnsiTheme="majorBidi" w:cstheme="majorBidi"/>
          <w:lang w:val="zh-CN"/>
        </w:rPr>
        <w:t>年</w:t>
      </w:r>
      <w:r w:rsidRPr="0074644C">
        <w:rPr>
          <w:rFonts w:asciiTheme="majorBidi" w:eastAsia="黑体" w:hAnsiTheme="majorBidi" w:cstheme="majorBidi"/>
          <w:lang w:val="zh-CN"/>
        </w:rPr>
        <w:t>)</w:t>
      </w:r>
      <w:r w:rsidRPr="0074644C">
        <w:rPr>
          <w:rFonts w:asciiTheme="majorBidi" w:eastAsia="黑体" w:hAnsiTheme="majorBidi" w:cstheme="majorBidi"/>
          <w:lang w:val="zh-CN"/>
        </w:rPr>
        <w:t>：</w:t>
      </w:r>
    </w:p>
    <w:p w:rsidR="00875FB2" w:rsidRPr="0074644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74644C">
        <w:rPr>
          <w:rFonts w:asciiTheme="majorBidi" w:eastAsia="黑体" w:hAnsiTheme="majorBidi" w:cstheme="majorBidi"/>
        </w:rPr>
        <w:tab/>
        <w:t>(a)</w:t>
      </w:r>
      <w:r w:rsidRPr="0074644C">
        <w:rPr>
          <w:rFonts w:asciiTheme="majorBidi" w:eastAsia="黑体" w:hAnsiTheme="majorBidi" w:cstheme="majorBidi"/>
        </w:rPr>
        <w:tab/>
      </w:r>
      <w:r w:rsidRPr="0074644C">
        <w:rPr>
          <w:rFonts w:asciiTheme="majorBidi" w:eastAsia="黑体" w:hAnsiTheme="majorBidi" w:cstheme="majorBidi"/>
        </w:rPr>
        <w:t>采取具体措施，消除学校中对残疾儿童的歧视，提供符合个人需要的便利，确保残疾儿童感到有尊严和受尊重，从有效的学校融合方案中获益；</w:t>
      </w:r>
    </w:p>
    <w:p w:rsidR="00875FB2" w:rsidRPr="0074644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74644C">
        <w:rPr>
          <w:rFonts w:asciiTheme="majorBidi" w:eastAsia="黑体" w:hAnsiTheme="majorBidi" w:cstheme="majorBidi"/>
        </w:rPr>
        <w:tab/>
        <w:t>(b)</w:t>
      </w:r>
      <w:r w:rsidRPr="0074644C">
        <w:rPr>
          <w:rFonts w:asciiTheme="majorBidi" w:eastAsia="黑体" w:hAnsiTheme="majorBidi" w:cstheme="majorBidi"/>
        </w:rPr>
        <w:tab/>
      </w:r>
      <w:r w:rsidRPr="0074644C">
        <w:rPr>
          <w:rFonts w:asciiTheme="majorBidi" w:eastAsia="黑体" w:hAnsiTheme="majorBidi" w:cstheme="majorBidi"/>
        </w:rPr>
        <w:t>采取必要措施，包括通过载有可衡量指标和时间表的立法、政策和方案，将教育系统转变为全纳教育系统；</w:t>
      </w:r>
    </w:p>
    <w:p w:rsidR="00875FB2" w:rsidRPr="0074644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74644C">
        <w:rPr>
          <w:rFonts w:asciiTheme="majorBidi" w:eastAsia="黑体" w:hAnsiTheme="majorBidi" w:cstheme="majorBidi"/>
        </w:rPr>
        <w:tab/>
        <w:t>(c)</w:t>
      </w:r>
      <w:r w:rsidRPr="0074644C">
        <w:rPr>
          <w:rFonts w:asciiTheme="majorBidi" w:eastAsia="黑体" w:hAnsiTheme="majorBidi" w:cstheme="majorBidi"/>
        </w:rPr>
        <w:tab/>
      </w:r>
      <w:r w:rsidRPr="0074644C">
        <w:rPr>
          <w:rFonts w:asciiTheme="majorBidi" w:eastAsia="黑体" w:hAnsiTheme="majorBidi" w:cstheme="majorBidi"/>
        </w:rPr>
        <w:t>提供分类数据，说明融入普通学校环境的残疾儿童人数，并采取适当的教学支助措施，使他们能够充分发挥潜力；</w:t>
      </w:r>
    </w:p>
    <w:p w:rsidR="00875FB2" w:rsidRPr="0074644C"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74644C">
        <w:rPr>
          <w:rFonts w:asciiTheme="majorBidi" w:eastAsia="黑体" w:hAnsiTheme="majorBidi" w:cstheme="majorBidi"/>
        </w:rPr>
        <w:tab/>
      </w:r>
      <w:r w:rsidRPr="0074644C">
        <w:rPr>
          <w:rFonts w:asciiTheme="majorBidi" w:eastAsia="黑体" w:hAnsiTheme="majorBidi" w:cstheme="majorBidi"/>
          <w:lang w:val="zh-CN"/>
        </w:rPr>
        <w:t>(d)</w:t>
      </w:r>
      <w:r w:rsidR="0074644C">
        <w:rPr>
          <w:rFonts w:asciiTheme="majorBidi" w:eastAsia="黑体" w:hAnsiTheme="majorBidi" w:cstheme="majorBidi"/>
          <w:lang w:val="zh-CN"/>
        </w:rPr>
        <w:tab/>
      </w:r>
      <w:r w:rsidRPr="0074644C">
        <w:rPr>
          <w:rFonts w:asciiTheme="majorBidi" w:eastAsia="黑体" w:hAnsiTheme="majorBidi" w:cstheme="majorBidi"/>
          <w:lang w:val="zh-CN"/>
        </w:rPr>
        <w:t>注意《公约》第二十四条与可持续发展目标</w:t>
      </w:r>
      <w:r w:rsidRPr="0074644C">
        <w:rPr>
          <w:rFonts w:asciiTheme="majorBidi" w:eastAsia="黑体" w:hAnsiTheme="majorBidi" w:cstheme="majorBidi"/>
          <w:lang w:val="zh-CN"/>
        </w:rPr>
        <w:t>4</w:t>
      </w:r>
      <w:r w:rsidRPr="0074644C">
        <w:rPr>
          <w:rFonts w:asciiTheme="majorBidi" w:eastAsia="黑体" w:hAnsiTheme="majorBidi" w:cstheme="majorBidi"/>
          <w:lang w:val="zh-CN"/>
        </w:rPr>
        <w:t>、尤其是具体目标</w:t>
      </w:r>
      <w:r w:rsidRPr="0074644C">
        <w:rPr>
          <w:rFonts w:asciiTheme="majorBidi" w:eastAsia="黑体" w:hAnsiTheme="majorBidi" w:cstheme="majorBidi"/>
          <w:lang w:val="zh-CN"/>
        </w:rPr>
        <w:t>4.5</w:t>
      </w:r>
      <w:r w:rsidRPr="0074644C">
        <w:rPr>
          <w:rFonts w:asciiTheme="majorBidi" w:eastAsia="黑体" w:hAnsiTheme="majorBidi" w:cstheme="majorBidi"/>
          <w:lang w:val="zh-CN"/>
        </w:rPr>
        <w:t>和</w:t>
      </w:r>
      <w:r w:rsidRPr="0074644C">
        <w:rPr>
          <w:rFonts w:asciiTheme="majorBidi" w:eastAsia="黑体" w:hAnsiTheme="majorBidi" w:cstheme="majorBidi"/>
          <w:lang w:val="zh-CN"/>
        </w:rPr>
        <w:t>4.A</w:t>
      </w:r>
      <w:r w:rsidRPr="0074644C">
        <w:rPr>
          <w:rFonts w:asciiTheme="majorBidi" w:eastAsia="黑体" w:hAnsiTheme="majorBidi" w:cstheme="majorBidi"/>
          <w:lang w:val="zh-CN"/>
        </w:rPr>
        <w:t>之间的联系，以确保残疾人能够平等地接受各级教育和职业培训，并建立和升级能够顾及残疾人需求和安全的教育设施。</w:t>
      </w:r>
    </w:p>
    <w:p w:rsidR="00875FB2" w:rsidRPr="00F0352B" w:rsidRDefault="00875FB2" w:rsidP="00F0352B">
      <w:pPr>
        <w:pStyle w:val="H23GC"/>
        <w:rPr>
          <w:rFonts w:asciiTheme="majorBidi" w:hAnsiTheme="majorBidi" w:cstheme="majorBidi"/>
          <w:snapToGrid w:val="0"/>
          <w:lang w:val="zh-CN"/>
        </w:rPr>
      </w:pPr>
      <w:r w:rsidRPr="0074644C">
        <w:rPr>
          <w:rFonts w:asciiTheme="majorBidi" w:hAnsiTheme="majorBidi" w:cstheme="majorBidi"/>
          <w:lang w:val="zh-CN"/>
        </w:rPr>
        <w:tab/>
      </w:r>
      <w:r w:rsidRPr="0074644C">
        <w:rPr>
          <w:rFonts w:asciiTheme="majorBidi" w:hAnsiTheme="majorBidi" w:cstheme="majorBidi"/>
          <w:lang w:val="zh-CN"/>
        </w:rPr>
        <w:tab/>
      </w:r>
      <w:r w:rsidRPr="0074644C">
        <w:rPr>
          <w:rFonts w:asciiTheme="majorBidi" w:hAnsiTheme="majorBidi" w:cstheme="majorBidi"/>
          <w:lang w:val="zh-CN"/>
        </w:rPr>
        <w:t>健康</w:t>
      </w:r>
      <w:r w:rsidRPr="00F0352B">
        <w:rPr>
          <w:rFonts w:asciiTheme="majorBidi" w:hAnsiTheme="majorBidi" w:cstheme="majorBidi"/>
          <w:snapToGrid w:val="0"/>
          <w:lang w:val="zh-CN"/>
        </w:rPr>
        <w:t>(</w:t>
      </w:r>
      <w:r w:rsidRPr="00F0352B">
        <w:rPr>
          <w:rFonts w:asciiTheme="majorBidi" w:hAnsiTheme="majorBidi" w:cstheme="majorBidi"/>
          <w:snapToGrid w:val="0"/>
          <w:lang w:val="zh-CN"/>
        </w:rPr>
        <w:t>第二十五条</w:t>
      </w:r>
      <w:r w:rsidRPr="00F0352B">
        <w:rPr>
          <w:rFonts w:asciiTheme="majorBidi" w:hAnsiTheme="majorBidi" w:cstheme="majorBidi"/>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lang w:val="zh-CN"/>
        </w:rPr>
        <w:t>43.</w:t>
      </w:r>
      <w:r w:rsidRPr="00227EE4">
        <w:rPr>
          <w:rFonts w:asciiTheme="majorBidi" w:hAnsiTheme="majorBidi" w:cstheme="majorBidi"/>
          <w:lang w:val="zh-CN"/>
        </w:rPr>
        <w:tab/>
      </w:r>
      <w:r w:rsidRPr="00227EE4">
        <w:rPr>
          <w:rFonts w:asciiTheme="majorBidi" w:hAnsiTheme="majorBidi" w:cstheme="majorBidi"/>
          <w:lang w:val="zh-CN"/>
        </w:rPr>
        <w:t>委员会感到关切的是：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(a)</w:t>
      </w:r>
      <w:r w:rsidRPr="00227EE4">
        <w:rPr>
          <w:rFonts w:asciiTheme="majorBidi" w:hAnsiTheme="majorBidi" w:cstheme="majorBidi"/>
        </w:rPr>
        <w:tab/>
      </w:r>
      <w:r w:rsidRPr="00227EE4">
        <w:rPr>
          <w:rFonts w:asciiTheme="majorBidi" w:hAnsiTheme="majorBidi" w:cstheme="majorBidi"/>
        </w:rPr>
        <w:t>残疾人，特别是残疾妇女和女童、社会心理或智力残疾者以及残疾移民工人及其家人，在获得医疗服务方面面临挑战，医疗设施的物质环境总体上没有做到无障碍；</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(b)</w:t>
      </w:r>
      <w:r w:rsidRPr="00227EE4">
        <w:rPr>
          <w:rFonts w:asciiTheme="majorBidi" w:hAnsiTheme="majorBidi" w:cstheme="majorBidi"/>
        </w:rPr>
        <w:tab/>
      </w:r>
      <w:r w:rsidRPr="00227EE4">
        <w:rPr>
          <w:rFonts w:asciiTheme="majorBidi" w:hAnsiTheme="majorBidi" w:cstheme="majorBidi"/>
        </w:rPr>
        <w:t>分配给残疾人因残疾而需要的医疗服务资源不足，特别是白化病患者需要的防晒霜不足；</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(c)</w:t>
      </w:r>
      <w:r w:rsidRPr="00227EE4">
        <w:rPr>
          <w:rFonts w:asciiTheme="majorBidi" w:hAnsiTheme="majorBidi" w:cstheme="majorBidi"/>
        </w:rPr>
        <w:tab/>
      </w:r>
      <w:r w:rsidRPr="00227EE4">
        <w:rPr>
          <w:rFonts w:asciiTheme="majorBidi" w:hAnsiTheme="majorBidi" w:cstheme="majorBidi"/>
        </w:rPr>
        <w:t>医务人员缺乏关于残疾人权利的培训，特别是关于如何确保残疾人受到尊重的培训；</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r>
      <w:r w:rsidRPr="00227EE4">
        <w:rPr>
          <w:rFonts w:asciiTheme="majorBidi" w:hAnsiTheme="majorBidi" w:cstheme="majorBidi"/>
          <w:lang w:val="zh-CN"/>
        </w:rPr>
        <w:t>(d)</w:t>
      </w:r>
      <w:r w:rsidR="009915BF">
        <w:rPr>
          <w:rFonts w:asciiTheme="majorBidi" w:hAnsiTheme="majorBidi" w:cstheme="majorBidi"/>
          <w:lang w:val="zh-CN"/>
        </w:rPr>
        <w:tab/>
      </w:r>
      <w:r w:rsidRPr="00227EE4">
        <w:rPr>
          <w:rFonts w:asciiTheme="majorBidi" w:hAnsiTheme="majorBidi" w:cstheme="majorBidi"/>
          <w:lang w:val="zh-CN"/>
        </w:rPr>
        <w:t>没有以无障碍格式，包括盲文、手语和易读格式，向残疾人提供关于服务和教育方案的信息，特别是关于性健康和生殖健康及权利的信息，包括关于有权就健康问题作出自由和知情同意的信息。</w:t>
      </w:r>
    </w:p>
    <w:p w:rsidR="00875FB2" w:rsidRPr="009915BF"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915BF">
        <w:rPr>
          <w:rFonts w:asciiTheme="majorBidi" w:eastAsia="黑体" w:hAnsiTheme="majorBidi" w:cstheme="majorBidi"/>
          <w:lang w:val="zh-CN"/>
        </w:rPr>
        <w:t>44.</w:t>
      </w:r>
      <w:r w:rsidRPr="009915BF">
        <w:rPr>
          <w:rFonts w:asciiTheme="majorBidi" w:eastAsia="黑体" w:hAnsiTheme="majorBidi" w:cstheme="majorBidi"/>
          <w:lang w:val="zh-CN"/>
        </w:rPr>
        <w:tab/>
      </w:r>
      <w:r w:rsidRPr="009915BF">
        <w:rPr>
          <w:rFonts w:asciiTheme="majorBidi" w:eastAsia="黑体" w:hAnsiTheme="majorBidi" w:cstheme="majorBidi"/>
          <w:lang w:val="zh-CN"/>
        </w:rPr>
        <w:t>委员会建议缔约国：</w:t>
      </w:r>
    </w:p>
    <w:p w:rsidR="00875FB2" w:rsidRPr="009915BF"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915BF">
        <w:rPr>
          <w:rFonts w:asciiTheme="majorBidi" w:eastAsia="黑体" w:hAnsiTheme="majorBidi" w:cstheme="majorBidi"/>
          <w:lang w:val="zh-CN"/>
        </w:rPr>
        <w:tab/>
        <w:t>(a)</w:t>
      </w:r>
      <w:r w:rsidR="009915BF">
        <w:rPr>
          <w:rFonts w:asciiTheme="majorBidi" w:eastAsia="黑体" w:hAnsiTheme="majorBidi" w:cstheme="majorBidi"/>
          <w:lang w:val="zh-CN"/>
        </w:rPr>
        <w:tab/>
      </w:r>
      <w:r w:rsidRPr="009915BF">
        <w:rPr>
          <w:rFonts w:asciiTheme="majorBidi" w:eastAsia="黑体" w:hAnsiTheme="majorBidi" w:cstheme="majorBidi"/>
          <w:lang w:val="zh-CN"/>
        </w:rPr>
        <w:t>采取具体措施，确保缔约国所有地区</w:t>
      </w:r>
      <w:r w:rsidR="00752A16">
        <w:rPr>
          <w:rFonts w:hint="eastAsia"/>
          <w:spacing w:val="-50"/>
        </w:rPr>
        <w:t>―</w:t>
      </w:r>
      <w:r w:rsidR="00752A16">
        <w:rPr>
          <w:rFonts w:hint="eastAsia"/>
        </w:rPr>
        <w:t>―</w:t>
      </w:r>
      <w:r w:rsidRPr="009915BF">
        <w:rPr>
          <w:rFonts w:asciiTheme="majorBidi" w:eastAsia="黑体" w:hAnsiTheme="majorBidi" w:cstheme="majorBidi"/>
          <w:lang w:val="zh-CN"/>
        </w:rPr>
        <w:t>包括农村地区</w:t>
      </w:r>
      <w:r w:rsidR="00752A16">
        <w:rPr>
          <w:rFonts w:hint="eastAsia"/>
          <w:spacing w:val="-50"/>
        </w:rPr>
        <w:t>―</w:t>
      </w:r>
      <w:r w:rsidR="00752A16">
        <w:rPr>
          <w:rFonts w:hint="eastAsia"/>
        </w:rPr>
        <w:t>―</w:t>
      </w:r>
      <w:r w:rsidRPr="009915BF">
        <w:rPr>
          <w:rFonts w:asciiTheme="majorBidi" w:eastAsia="黑体" w:hAnsiTheme="majorBidi" w:cstheme="majorBidi"/>
          <w:lang w:val="zh-CN"/>
        </w:rPr>
        <w:t>的人造环境，包括医疗环境和所有卫生保健设施，对所有残疾人无障碍，并确保为所有残疾人、包括残疾妇女和女童、移民工人及其家庭成员提供优质保健服务；</w:t>
      </w:r>
    </w:p>
    <w:p w:rsidR="00875FB2" w:rsidRPr="009915BF"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915BF">
        <w:rPr>
          <w:rFonts w:asciiTheme="majorBidi" w:eastAsia="黑体" w:hAnsiTheme="majorBidi" w:cstheme="majorBidi"/>
        </w:rPr>
        <w:tab/>
        <w:t>(b)</w:t>
      </w:r>
      <w:r w:rsidRPr="009915BF">
        <w:rPr>
          <w:rFonts w:asciiTheme="majorBidi" w:eastAsia="黑体" w:hAnsiTheme="majorBidi" w:cstheme="majorBidi"/>
        </w:rPr>
        <w:tab/>
      </w:r>
      <w:r w:rsidRPr="009915BF">
        <w:rPr>
          <w:rFonts w:asciiTheme="majorBidi" w:eastAsia="黑体" w:hAnsiTheme="majorBidi" w:cstheme="majorBidi"/>
        </w:rPr>
        <w:t>为卫生部门提供充足的预算拨款，以便在与其他人平等的基础上为残疾人提供医疗保健，特别是承担残疾人因残疾而需要的服务费用，如白化病患者的防晒霜</w:t>
      </w:r>
      <w:r w:rsidR="00970D71" w:rsidRPr="009915BF">
        <w:rPr>
          <w:rFonts w:asciiTheme="majorBidi" w:eastAsia="黑体" w:hAnsiTheme="majorBidi" w:cstheme="majorBidi"/>
        </w:rPr>
        <w:t>；</w:t>
      </w:r>
    </w:p>
    <w:p w:rsidR="00875FB2" w:rsidRPr="009915BF"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915BF">
        <w:rPr>
          <w:rFonts w:asciiTheme="majorBidi" w:eastAsia="黑体" w:hAnsiTheme="majorBidi" w:cstheme="majorBidi"/>
        </w:rPr>
        <w:tab/>
      </w:r>
      <w:r w:rsidRPr="009915BF">
        <w:rPr>
          <w:rFonts w:asciiTheme="majorBidi" w:eastAsia="黑体" w:hAnsiTheme="majorBidi" w:cstheme="majorBidi"/>
          <w:lang w:val="zh-CN"/>
        </w:rPr>
        <w:t>(c)</w:t>
      </w:r>
      <w:r w:rsidR="009915BF">
        <w:rPr>
          <w:rFonts w:asciiTheme="majorBidi" w:eastAsia="黑体" w:hAnsiTheme="majorBidi" w:cstheme="majorBidi"/>
          <w:lang w:val="zh-CN"/>
        </w:rPr>
        <w:tab/>
      </w:r>
      <w:r w:rsidRPr="009915BF">
        <w:rPr>
          <w:rFonts w:asciiTheme="majorBidi" w:eastAsia="黑体" w:hAnsiTheme="majorBidi" w:cstheme="majorBidi"/>
          <w:lang w:val="zh-CN"/>
        </w:rPr>
        <w:t>将残疾的人权模式纳入医务人员的培训课程，强调医疗服务和治疗应当让残疾人感到受尊重和有尊严，并且在所有残疾人自由、事先和知情同意的基础上提供</w:t>
      </w:r>
      <w:r w:rsidR="00FE6391">
        <w:rPr>
          <w:rFonts w:asciiTheme="majorBidi" w:eastAsia="黑体" w:hAnsiTheme="majorBidi" w:cstheme="majorBidi" w:hint="eastAsia"/>
          <w:lang w:val="zh-CN"/>
        </w:rPr>
        <w:t>；</w:t>
      </w:r>
    </w:p>
    <w:p w:rsidR="00875FB2" w:rsidRPr="009915BF"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915BF">
        <w:rPr>
          <w:rFonts w:asciiTheme="majorBidi" w:eastAsia="黑体" w:hAnsiTheme="majorBidi" w:cstheme="majorBidi"/>
        </w:rPr>
        <w:tab/>
        <w:t>(d)</w:t>
      </w:r>
      <w:r w:rsidRPr="009915BF">
        <w:rPr>
          <w:rFonts w:asciiTheme="majorBidi" w:eastAsia="黑体" w:hAnsiTheme="majorBidi" w:cstheme="majorBidi"/>
        </w:rPr>
        <w:tab/>
      </w:r>
      <w:r w:rsidRPr="009915BF">
        <w:rPr>
          <w:rFonts w:asciiTheme="majorBidi" w:eastAsia="黑体" w:hAnsiTheme="majorBidi" w:cstheme="majorBidi"/>
        </w:rPr>
        <w:t>按照可持续发展目标的具体目标</w:t>
      </w:r>
      <w:r w:rsidRPr="009915BF">
        <w:rPr>
          <w:rFonts w:asciiTheme="majorBidi" w:eastAsia="黑体" w:hAnsiTheme="majorBidi" w:cstheme="majorBidi"/>
        </w:rPr>
        <w:t>3.7</w:t>
      </w:r>
      <w:r w:rsidRPr="009915BF">
        <w:rPr>
          <w:rFonts w:asciiTheme="majorBidi" w:eastAsia="黑体" w:hAnsiTheme="majorBidi" w:cstheme="majorBidi"/>
        </w:rPr>
        <w:t>，以无障碍格式，包括盲文、手语和易读格式，向残疾人、特别是感官或智力残疾者以及残疾妇女、女童和青年提供关于现有服务和教育方案的信息，特别是关于性健康和生殖健康及权利的信息。</w:t>
      </w:r>
    </w:p>
    <w:p w:rsidR="00875FB2" w:rsidRPr="009915BF" w:rsidRDefault="00875FB2" w:rsidP="00F0352B">
      <w:pPr>
        <w:pStyle w:val="H23GC"/>
        <w:rPr>
          <w:rStyle w:val="SingleTxtGCChar"/>
        </w:rPr>
      </w:pPr>
      <w:r w:rsidRPr="009915BF">
        <w:tab/>
      </w:r>
      <w:r w:rsidRPr="009915BF">
        <w:tab/>
      </w:r>
      <w:r w:rsidRPr="009915BF">
        <w:rPr>
          <w:lang w:val="zh-CN"/>
        </w:rPr>
        <w:t>工作和就业</w:t>
      </w:r>
      <w:r w:rsidRPr="00F0352B">
        <w:rPr>
          <w:snapToGrid w:val="0"/>
          <w:lang w:val="zh-CN"/>
        </w:rPr>
        <w:t>(</w:t>
      </w:r>
      <w:r w:rsidRPr="00F0352B">
        <w:rPr>
          <w:snapToGrid w:val="0"/>
          <w:lang w:val="zh-CN"/>
        </w:rPr>
        <w:t>第二十七条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45.</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(a)</w:t>
      </w:r>
      <w:r w:rsidRPr="00227EE4">
        <w:rPr>
          <w:rFonts w:asciiTheme="majorBidi" w:hAnsiTheme="majorBidi" w:cstheme="majorBidi"/>
        </w:rPr>
        <w:tab/>
      </w:r>
      <w:r w:rsidRPr="00227EE4">
        <w:rPr>
          <w:rFonts w:asciiTheme="majorBidi" w:hAnsiTheme="majorBidi" w:cstheme="majorBidi"/>
        </w:rPr>
        <w:t>残疾人、特别是残疾妇女在公开劳动力市场的就业率低，雇主不愿意招聘残疾人；</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(b)</w:t>
      </w:r>
      <w:r w:rsidRPr="00227EE4">
        <w:rPr>
          <w:rFonts w:asciiTheme="majorBidi" w:hAnsiTheme="majorBidi" w:cstheme="majorBidi"/>
        </w:rPr>
        <w:tab/>
      </w:r>
      <w:r w:rsidRPr="00227EE4">
        <w:rPr>
          <w:rFonts w:asciiTheme="majorBidi" w:hAnsiTheme="majorBidi" w:cstheme="majorBidi"/>
        </w:rPr>
        <w:t>残疾人面临就业障碍，包括工作场所的物质环境没有做到无障碍，没有向残疾人提供支持和符合个人需要的便利，没有向雇主提供关于残疾人能力的信息；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r>
      <w:r w:rsidRPr="00227EE4">
        <w:rPr>
          <w:rFonts w:asciiTheme="majorBidi" w:hAnsiTheme="majorBidi" w:cstheme="majorBidi"/>
          <w:lang w:val="zh-CN"/>
        </w:rPr>
        <w:t>(c)</w:t>
      </w:r>
      <w:r w:rsidR="00211777">
        <w:rPr>
          <w:rFonts w:asciiTheme="majorBidi" w:hAnsiTheme="majorBidi" w:cstheme="majorBidi"/>
          <w:lang w:val="zh-CN"/>
        </w:rPr>
        <w:tab/>
      </w:r>
      <w:r w:rsidRPr="00227EE4">
        <w:rPr>
          <w:rFonts w:asciiTheme="majorBidi" w:hAnsiTheme="majorBidi" w:cstheme="majorBidi"/>
          <w:lang w:val="zh-CN"/>
        </w:rPr>
        <w:t>没有向工伤致残的移民工人提供保护和赔偿；</w:t>
      </w:r>
    </w:p>
    <w:p w:rsidR="00875FB2" w:rsidRPr="00211777" w:rsidRDefault="00875FB2" w:rsidP="00211777">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rPr>
      </w:pPr>
      <w:r w:rsidRPr="00211777">
        <w:rPr>
          <w:rFonts w:asciiTheme="majorBidi" w:eastAsia="黑体" w:hAnsiTheme="majorBidi" w:cstheme="majorBidi"/>
        </w:rPr>
        <w:t>46.</w:t>
      </w:r>
      <w:r w:rsidRPr="00211777">
        <w:rPr>
          <w:rFonts w:asciiTheme="majorBidi" w:eastAsia="黑体" w:hAnsiTheme="majorBidi" w:cstheme="majorBidi"/>
        </w:rPr>
        <w:tab/>
      </w:r>
      <w:r w:rsidRPr="00211777">
        <w:rPr>
          <w:rFonts w:asciiTheme="majorBidi" w:eastAsia="黑体" w:hAnsiTheme="majorBidi" w:cstheme="majorBidi"/>
          <w:lang w:val="zh-CN"/>
        </w:rPr>
        <w:t>委员会建议缔约国</w:t>
      </w:r>
      <w:r w:rsidRPr="00211777">
        <w:rPr>
          <w:rFonts w:asciiTheme="majorBidi" w:eastAsia="黑体" w:hAnsiTheme="majorBidi" w:cstheme="majorBidi"/>
        </w:rPr>
        <w:t>：</w:t>
      </w:r>
    </w:p>
    <w:p w:rsidR="00875FB2" w:rsidRPr="0021177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11777">
        <w:rPr>
          <w:rFonts w:asciiTheme="majorBidi" w:eastAsia="黑体" w:hAnsiTheme="majorBidi" w:cstheme="majorBidi"/>
        </w:rPr>
        <w:tab/>
        <w:t>(a)</w:t>
      </w:r>
      <w:r w:rsidRPr="00211777">
        <w:rPr>
          <w:rFonts w:asciiTheme="majorBidi" w:eastAsia="黑体" w:hAnsiTheme="majorBidi" w:cstheme="majorBidi"/>
        </w:rPr>
        <w:tab/>
      </w:r>
      <w:r w:rsidRPr="00211777">
        <w:rPr>
          <w:rFonts w:asciiTheme="majorBidi" w:eastAsia="黑体" w:hAnsiTheme="majorBidi" w:cstheme="majorBidi"/>
        </w:rPr>
        <w:t>通过一项有效的计划，提高残疾人、特别是残疾妇女在公开劳动力市场的就业率，并加快切实执行《劳动法》第</w:t>
      </w:r>
      <w:r w:rsidRPr="00211777">
        <w:rPr>
          <w:rFonts w:asciiTheme="majorBidi" w:eastAsia="黑体" w:hAnsiTheme="majorBidi" w:cstheme="majorBidi"/>
        </w:rPr>
        <w:t>L180</w:t>
      </w:r>
      <w:r w:rsidRPr="00211777">
        <w:rPr>
          <w:rFonts w:asciiTheme="majorBidi" w:eastAsia="黑体" w:hAnsiTheme="majorBidi" w:cstheme="majorBidi"/>
        </w:rPr>
        <w:t>条，确保为残疾人留出</w:t>
      </w:r>
      <w:r w:rsidRPr="00211777">
        <w:rPr>
          <w:rFonts w:asciiTheme="majorBidi" w:eastAsia="黑体" w:hAnsiTheme="majorBidi" w:cstheme="majorBidi"/>
        </w:rPr>
        <w:t>15%</w:t>
      </w:r>
      <w:r w:rsidRPr="00211777">
        <w:rPr>
          <w:rFonts w:asciiTheme="majorBidi" w:eastAsia="黑体" w:hAnsiTheme="majorBidi" w:cstheme="majorBidi"/>
        </w:rPr>
        <w:t>的无障碍工作；</w:t>
      </w:r>
    </w:p>
    <w:p w:rsidR="00875FB2" w:rsidRPr="0021177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11777">
        <w:rPr>
          <w:rFonts w:asciiTheme="majorBidi" w:eastAsia="黑体" w:hAnsiTheme="majorBidi" w:cstheme="majorBidi"/>
        </w:rPr>
        <w:tab/>
        <w:t>(b)</w:t>
      </w:r>
      <w:r w:rsidRPr="00211777">
        <w:rPr>
          <w:rFonts w:asciiTheme="majorBidi" w:eastAsia="黑体" w:hAnsiTheme="majorBidi" w:cstheme="majorBidi"/>
        </w:rPr>
        <w:tab/>
      </w:r>
      <w:r w:rsidRPr="00211777">
        <w:rPr>
          <w:rFonts w:asciiTheme="majorBidi" w:eastAsia="黑体" w:hAnsiTheme="majorBidi" w:cstheme="majorBidi"/>
        </w:rPr>
        <w:t>确保工作场所的建筑环境无障碍或针对残疾人、特别是行动不便者进行了改造，向各级雇主提供关于遵守并适用个性化支持和便利的培训；</w:t>
      </w:r>
    </w:p>
    <w:p w:rsidR="00875FB2" w:rsidRPr="0021177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11777">
        <w:rPr>
          <w:rFonts w:asciiTheme="majorBidi" w:eastAsia="黑体" w:hAnsiTheme="majorBidi" w:cstheme="majorBidi"/>
        </w:rPr>
        <w:tab/>
      </w:r>
      <w:r w:rsidRPr="00211777">
        <w:rPr>
          <w:rFonts w:asciiTheme="majorBidi" w:eastAsia="黑体" w:hAnsiTheme="majorBidi" w:cstheme="majorBidi"/>
          <w:lang w:val="zh-CN"/>
        </w:rPr>
        <w:t>(c)</w:t>
      </w:r>
      <w:r w:rsidR="00A62A59">
        <w:rPr>
          <w:rFonts w:asciiTheme="majorBidi" w:eastAsia="黑体" w:hAnsiTheme="majorBidi" w:cstheme="majorBidi"/>
          <w:lang w:val="zh-CN"/>
        </w:rPr>
        <w:tab/>
      </w:r>
      <w:r w:rsidRPr="00211777">
        <w:rPr>
          <w:rFonts w:asciiTheme="majorBidi" w:eastAsia="黑体" w:hAnsiTheme="majorBidi" w:cstheme="majorBidi"/>
          <w:lang w:val="zh-CN"/>
        </w:rPr>
        <w:t>确保残疾移民工人、包括家政工人受到《劳动法》充分和平等的保护，确保在缔约国因工伤致残的工人得到适当治疗、康复和赔偿；</w:t>
      </w:r>
    </w:p>
    <w:p w:rsidR="00875FB2" w:rsidRPr="00211777"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11777">
        <w:rPr>
          <w:rFonts w:asciiTheme="majorBidi" w:eastAsia="黑体" w:hAnsiTheme="majorBidi" w:cstheme="majorBidi"/>
          <w:lang w:val="zh-CN"/>
        </w:rPr>
        <w:tab/>
        <w:t>(d)</w:t>
      </w:r>
      <w:r w:rsidR="00A62A59">
        <w:rPr>
          <w:rFonts w:asciiTheme="majorBidi" w:eastAsia="黑体" w:hAnsiTheme="majorBidi" w:cstheme="majorBidi"/>
          <w:lang w:val="zh-CN"/>
        </w:rPr>
        <w:tab/>
      </w:r>
      <w:r w:rsidRPr="00211777">
        <w:rPr>
          <w:rFonts w:asciiTheme="majorBidi" w:eastAsia="黑体" w:hAnsiTheme="majorBidi" w:cstheme="majorBidi"/>
          <w:lang w:val="zh-CN"/>
        </w:rPr>
        <w:t>注意《公约》第二十七条与可持续发展目标的具体目标</w:t>
      </w:r>
      <w:r w:rsidRPr="00211777">
        <w:rPr>
          <w:rFonts w:asciiTheme="majorBidi" w:eastAsia="黑体" w:hAnsiTheme="majorBidi" w:cstheme="majorBidi"/>
          <w:lang w:val="zh-CN"/>
        </w:rPr>
        <w:t>8.5</w:t>
      </w:r>
      <w:r w:rsidRPr="00211777">
        <w:rPr>
          <w:rFonts w:asciiTheme="majorBidi" w:eastAsia="黑体" w:hAnsiTheme="majorBidi" w:cstheme="majorBidi"/>
          <w:lang w:val="zh-CN"/>
        </w:rPr>
        <w:t>之间的联系，以期让包括残疾人在内的所有人都能获得充分的生产性就业和体面工作。</w:t>
      </w:r>
    </w:p>
    <w:p w:rsidR="00875FB2" w:rsidRPr="00F0352B" w:rsidRDefault="00875FB2" w:rsidP="00F0352B">
      <w:pPr>
        <w:pStyle w:val="H23GC"/>
        <w:rPr>
          <w:snapToGrid w:val="0"/>
          <w:lang w:val="zh-CN"/>
        </w:rPr>
      </w:pPr>
      <w:r w:rsidRPr="00211777">
        <w:rPr>
          <w:lang w:val="zh-CN"/>
        </w:rPr>
        <w:tab/>
      </w:r>
      <w:r w:rsidRPr="00211777">
        <w:rPr>
          <w:lang w:val="zh-CN"/>
        </w:rPr>
        <w:tab/>
      </w:r>
      <w:r w:rsidRPr="00211777">
        <w:rPr>
          <w:lang w:val="zh-CN"/>
        </w:rPr>
        <w:t>适足的生活水平和社会保护</w:t>
      </w:r>
      <w:r w:rsidRPr="00F0352B">
        <w:rPr>
          <w:snapToGrid w:val="0"/>
          <w:lang w:val="zh-CN"/>
        </w:rPr>
        <w:t>(</w:t>
      </w:r>
      <w:r w:rsidRPr="00F0352B">
        <w:rPr>
          <w:snapToGrid w:val="0"/>
          <w:lang w:val="zh-CN"/>
        </w:rPr>
        <w:t>第二十八条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47.</w:t>
      </w:r>
      <w:r w:rsidRPr="00227EE4">
        <w:rPr>
          <w:rFonts w:asciiTheme="majorBidi" w:hAnsiTheme="majorBidi" w:cstheme="majorBidi"/>
        </w:rPr>
        <w:tab/>
      </w:r>
      <w:r w:rsidRPr="00227EE4">
        <w:rPr>
          <w:rFonts w:asciiTheme="majorBidi" w:hAnsiTheme="majorBidi" w:cstheme="majorBidi"/>
        </w:rPr>
        <w:t>委员会感到关切的是，缺乏有效的社会保护计划，包括承担残疾相关费用的规定，以确保残疾人及其家人获得适当的生活水准。</w:t>
      </w:r>
    </w:p>
    <w:p w:rsidR="00875FB2" w:rsidRPr="00A62A59"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62A59">
        <w:rPr>
          <w:rFonts w:asciiTheme="majorBidi" w:eastAsia="黑体" w:hAnsiTheme="majorBidi" w:cstheme="majorBidi"/>
        </w:rPr>
        <w:t>48.</w:t>
      </w:r>
      <w:r w:rsidRPr="00A62A59">
        <w:rPr>
          <w:rFonts w:asciiTheme="majorBidi" w:eastAsia="黑体" w:hAnsiTheme="majorBidi" w:cstheme="majorBidi"/>
        </w:rPr>
        <w:tab/>
      </w:r>
      <w:r w:rsidRPr="00A62A59">
        <w:rPr>
          <w:rFonts w:asciiTheme="majorBidi" w:eastAsia="黑体" w:hAnsiTheme="majorBidi" w:cstheme="majorBidi"/>
          <w:lang w:val="zh-CN"/>
        </w:rPr>
        <w:t>委员会建议缔约国</w:t>
      </w:r>
      <w:r w:rsidRPr="00A62A59">
        <w:rPr>
          <w:rFonts w:asciiTheme="majorBidi" w:eastAsia="黑体" w:hAnsiTheme="majorBidi" w:cstheme="majorBidi"/>
        </w:rPr>
        <w:t>：</w:t>
      </w:r>
    </w:p>
    <w:p w:rsidR="00875FB2" w:rsidRPr="00A62A59"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62A59">
        <w:rPr>
          <w:rFonts w:asciiTheme="majorBidi" w:eastAsia="黑体" w:hAnsiTheme="majorBidi" w:cstheme="majorBidi"/>
        </w:rPr>
        <w:tab/>
        <w:t>(a)</w:t>
      </w:r>
      <w:r w:rsidRPr="00A62A59">
        <w:rPr>
          <w:rFonts w:asciiTheme="majorBidi" w:eastAsia="黑体" w:hAnsiTheme="majorBidi" w:cstheme="majorBidi"/>
        </w:rPr>
        <w:tab/>
      </w:r>
      <w:r w:rsidRPr="00A62A59">
        <w:rPr>
          <w:rFonts w:asciiTheme="majorBidi" w:eastAsia="黑体" w:hAnsiTheme="majorBidi" w:cstheme="majorBidi"/>
        </w:rPr>
        <w:t>采取措施，制定社会保护计划，保障残疾人适当的生活水准，并承担额外的残疾相关费用；</w:t>
      </w:r>
    </w:p>
    <w:p w:rsidR="00875FB2" w:rsidRPr="00A62A59"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62A59">
        <w:rPr>
          <w:rFonts w:asciiTheme="majorBidi" w:eastAsia="黑体" w:hAnsiTheme="majorBidi" w:cstheme="majorBidi"/>
        </w:rPr>
        <w:tab/>
      </w:r>
      <w:r w:rsidRPr="00A62A59">
        <w:rPr>
          <w:rFonts w:asciiTheme="majorBidi" w:eastAsia="黑体" w:hAnsiTheme="majorBidi" w:cstheme="majorBidi"/>
          <w:lang w:val="zh-CN"/>
        </w:rPr>
        <w:t>(b)</w:t>
      </w:r>
      <w:r w:rsidR="00A62A59" w:rsidRPr="00A62A59">
        <w:rPr>
          <w:rFonts w:asciiTheme="majorBidi" w:eastAsia="黑体" w:hAnsiTheme="majorBidi" w:cstheme="majorBidi"/>
          <w:lang w:val="zh-CN"/>
        </w:rPr>
        <w:tab/>
      </w:r>
      <w:r w:rsidRPr="00A62A59">
        <w:rPr>
          <w:rFonts w:asciiTheme="majorBidi" w:eastAsia="黑体" w:hAnsiTheme="majorBidi" w:cstheme="majorBidi"/>
          <w:lang w:val="zh-CN"/>
        </w:rPr>
        <w:t>注意《公约》第二十八条与可持续发展目标的具体目标</w:t>
      </w:r>
      <w:r w:rsidRPr="00A62A59">
        <w:rPr>
          <w:rFonts w:asciiTheme="majorBidi" w:eastAsia="黑体" w:hAnsiTheme="majorBidi" w:cstheme="majorBidi"/>
          <w:lang w:val="zh-CN"/>
        </w:rPr>
        <w:t>10.2</w:t>
      </w:r>
      <w:r w:rsidRPr="00A62A59">
        <w:rPr>
          <w:rFonts w:asciiTheme="majorBidi" w:eastAsia="黑体" w:hAnsiTheme="majorBidi" w:cstheme="majorBidi"/>
          <w:lang w:val="zh-CN"/>
        </w:rPr>
        <w:t>之间的联系，以加强和促进对所有人的经济包容，不论残疾状况如何。</w:t>
      </w:r>
    </w:p>
    <w:p w:rsidR="00875FB2" w:rsidRPr="00F0352B" w:rsidRDefault="00875FB2" w:rsidP="00F0352B">
      <w:pPr>
        <w:pStyle w:val="H23GC"/>
        <w:rPr>
          <w:snapToGrid w:val="0"/>
          <w:lang w:val="zh-CN"/>
        </w:rPr>
      </w:pPr>
      <w:r w:rsidRPr="00A62A59">
        <w:rPr>
          <w:lang w:val="zh-CN"/>
        </w:rPr>
        <w:tab/>
      </w:r>
      <w:r w:rsidRPr="00A62A59">
        <w:rPr>
          <w:lang w:val="zh-CN"/>
        </w:rPr>
        <w:tab/>
      </w:r>
      <w:r w:rsidRPr="00A62A59">
        <w:rPr>
          <w:lang w:val="zh-CN"/>
        </w:rPr>
        <w:t>参与政治和公共生活</w:t>
      </w:r>
      <w:r w:rsidRPr="00F0352B">
        <w:rPr>
          <w:snapToGrid w:val="0"/>
          <w:lang w:val="zh-CN"/>
        </w:rPr>
        <w:t>(</w:t>
      </w:r>
      <w:r w:rsidRPr="00F0352B">
        <w:rPr>
          <w:snapToGrid w:val="0"/>
          <w:lang w:val="zh-CN"/>
        </w:rPr>
        <w:t>第二十九条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49.</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(a)</w:t>
      </w:r>
      <w:r w:rsidR="00601EEB">
        <w:rPr>
          <w:rFonts w:asciiTheme="majorBidi" w:hAnsiTheme="majorBidi" w:cstheme="majorBidi"/>
        </w:rPr>
        <w:tab/>
      </w:r>
      <w:r w:rsidRPr="00227EE4">
        <w:rPr>
          <w:rFonts w:asciiTheme="majorBidi" w:hAnsiTheme="majorBidi" w:cstheme="majorBidi"/>
        </w:rPr>
        <w:t>社会心理或智力残疾者以及被剥夺法律行为能力者被排除在投票和整个选举进程之外；</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r>
      <w:r w:rsidRPr="00227EE4">
        <w:rPr>
          <w:rFonts w:asciiTheme="majorBidi" w:hAnsiTheme="majorBidi" w:cstheme="majorBidi"/>
          <w:lang w:val="zh-CN"/>
        </w:rPr>
        <w:t>(b)</w:t>
      </w:r>
      <w:r w:rsidR="00601EEB">
        <w:rPr>
          <w:rFonts w:asciiTheme="majorBidi" w:hAnsiTheme="majorBidi" w:cstheme="majorBidi"/>
          <w:lang w:val="zh-CN"/>
        </w:rPr>
        <w:tab/>
      </w:r>
      <w:r w:rsidRPr="00227EE4">
        <w:rPr>
          <w:rFonts w:asciiTheme="majorBidi" w:hAnsiTheme="majorBidi" w:cstheme="majorBidi"/>
          <w:lang w:val="zh-CN"/>
        </w:rPr>
        <w:t>选举环境存在障碍，没有提供面向所有残疾人的无障碍格式的选举材料和信息；</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lang w:val="zh-CN"/>
        </w:rPr>
        <w:tab/>
        <w:t>(c)</w:t>
      </w:r>
      <w:r w:rsidR="00601EEB">
        <w:rPr>
          <w:rFonts w:asciiTheme="majorBidi" w:hAnsiTheme="majorBidi" w:cstheme="majorBidi"/>
          <w:lang w:val="zh-CN"/>
        </w:rPr>
        <w:tab/>
      </w:r>
      <w:r w:rsidRPr="00227EE4">
        <w:rPr>
          <w:rFonts w:asciiTheme="majorBidi" w:hAnsiTheme="majorBidi" w:cstheme="majorBidi"/>
          <w:lang w:val="zh-CN"/>
        </w:rPr>
        <w:t>选举工作人员缺乏培训，不善于在选举站满足残疾人的要求；</w:t>
      </w:r>
    </w:p>
    <w:p w:rsidR="00875FB2" w:rsidRPr="00601EE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01EEB">
        <w:rPr>
          <w:rFonts w:asciiTheme="majorBidi" w:eastAsia="黑体" w:hAnsiTheme="majorBidi" w:cstheme="majorBidi"/>
          <w:lang w:val="zh-CN"/>
        </w:rPr>
        <w:t>50.</w:t>
      </w:r>
      <w:r w:rsidRPr="00601EEB">
        <w:rPr>
          <w:rFonts w:asciiTheme="majorBidi" w:eastAsia="黑体" w:hAnsiTheme="majorBidi" w:cstheme="majorBidi"/>
          <w:lang w:val="zh-CN"/>
        </w:rPr>
        <w:tab/>
      </w:r>
      <w:r w:rsidRPr="00601EEB">
        <w:rPr>
          <w:rFonts w:asciiTheme="majorBidi" w:eastAsia="黑体" w:hAnsiTheme="majorBidi" w:cstheme="majorBidi"/>
          <w:lang w:val="zh-CN"/>
        </w:rPr>
        <w:t>委员会建议缔约国：</w:t>
      </w:r>
    </w:p>
    <w:p w:rsidR="00875FB2" w:rsidRPr="00601EE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01EEB">
        <w:rPr>
          <w:rFonts w:asciiTheme="majorBidi" w:eastAsia="黑体" w:hAnsiTheme="majorBidi" w:cstheme="majorBidi"/>
          <w:lang w:val="zh-CN"/>
        </w:rPr>
        <w:tab/>
        <w:t>(a)</w:t>
      </w:r>
      <w:r w:rsidR="00601EEB">
        <w:rPr>
          <w:rFonts w:asciiTheme="majorBidi" w:eastAsia="黑体" w:hAnsiTheme="majorBidi" w:cstheme="majorBidi"/>
          <w:lang w:val="zh-CN"/>
        </w:rPr>
        <w:tab/>
      </w:r>
      <w:r w:rsidRPr="00601EEB">
        <w:rPr>
          <w:rFonts w:asciiTheme="majorBidi" w:eastAsia="黑体" w:hAnsiTheme="majorBidi" w:cstheme="majorBidi"/>
          <w:lang w:val="zh-CN"/>
        </w:rPr>
        <w:t>废除所有将社会心理或智力障碍者和失去法律行为能力者排除在投票和选举进程之外的法律；</w:t>
      </w:r>
    </w:p>
    <w:p w:rsidR="00875FB2" w:rsidRPr="00601EE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01EEB">
        <w:rPr>
          <w:rFonts w:asciiTheme="majorBidi" w:eastAsia="黑体" w:hAnsiTheme="majorBidi" w:cstheme="majorBidi"/>
          <w:lang w:val="zh-CN"/>
        </w:rPr>
        <w:tab/>
        <w:t>(b)</w:t>
      </w:r>
      <w:r w:rsidR="00601EEB">
        <w:rPr>
          <w:rFonts w:asciiTheme="majorBidi" w:eastAsia="黑体" w:hAnsiTheme="majorBidi" w:cstheme="majorBidi"/>
          <w:lang w:val="zh-CN"/>
        </w:rPr>
        <w:tab/>
      </w:r>
      <w:r w:rsidRPr="00601EEB">
        <w:rPr>
          <w:rFonts w:asciiTheme="majorBidi" w:eastAsia="黑体" w:hAnsiTheme="majorBidi" w:cstheme="majorBidi"/>
          <w:lang w:val="zh-CN"/>
        </w:rPr>
        <w:t>采取有效措施，确保选举环境无障碍，包括提供面向所有残疾人的无障碍格式的选举材料和信息；</w:t>
      </w:r>
    </w:p>
    <w:p w:rsidR="00875FB2" w:rsidRPr="00601EEB"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601EEB">
        <w:rPr>
          <w:rFonts w:asciiTheme="majorBidi" w:eastAsia="黑体" w:hAnsiTheme="majorBidi" w:cstheme="majorBidi"/>
        </w:rPr>
        <w:tab/>
        <w:t>(c)</w:t>
      </w:r>
      <w:r w:rsidRPr="00601EEB">
        <w:rPr>
          <w:rFonts w:asciiTheme="majorBidi" w:eastAsia="黑体" w:hAnsiTheme="majorBidi" w:cstheme="majorBidi"/>
        </w:rPr>
        <w:tab/>
      </w:r>
      <w:r w:rsidRPr="00601EEB">
        <w:rPr>
          <w:rFonts w:asciiTheme="majorBidi" w:eastAsia="黑体" w:hAnsiTheme="majorBidi" w:cstheme="majorBidi"/>
        </w:rPr>
        <w:t>采取必要措施，让残疾人、包括残疾妇女参加投票和选举进程，并在选举进程的所有阶段，向选举工作人员提供关于残疾人权利的适当培训。</w:t>
      </w:r>
    </w:p>
    <w:p w:rsidR="00875FB2" w:rsidRPr="00F0352B" w:rsidRDefault="00875FB2" w:rsidP="00F0352B">
      <w:pPr>
        <w:pStyle w:val="H23GC"/>
        <w:rPr>
          <w:snapToGrid w:val="0"/>
          <w:lang w:val="zh-CN"/>
        </w:rPr>
      </w:pPr>
      <w:r w:rsidRPr="00601EEB">
        <w:tab/>
      </w:r>
      <w:r w:rsidRPr="00601EEB">
        <w:tab/>
      </w:r>
      <w:r w:rsidRPr="00601EEB">
        <w:rPr>
          <w:lang w:val="zh-CN"/>
        </w:rPr>
        <w:t>参与文化生活、娱乐、休闲和体育运动</w:t>
      </w:r>
      <w:r w:rsidRPr="00F0352B">
        <w:rPr>
          <w:snapToGrid w:val="0"/>
          <w:lang w:val="zh-CN"/>
        </w:rPr>
        <w:t>(</w:t>
      </w:r>
      <w:r w:rsidRPr="00F0352B">
        <w:rPr>
          <w:snapToGrid w:val="0"/>
          <w:lang w:val="zh-CN"/>
        </w:rPr>
        <w:t>第三十条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lang w:val="zh-CN"/>
        </w:rPr>
        <w:t>51.</w:t>
      </w:r>
      <w:r w:rsidRPr="00227EE4">
        <w:rPr>
          <w:rFonts w:asciiTheme="majorBidi" w:hAnsiTheme="majorBidi" w:cstheme="majorBidi"/>
          <w:lang w:val="zh-CN"/>
        </w:rPr>
        <w:tab/>
      </w:r>
      <w:r w:rsidRPr="00227EE4">
        <w:rPr>
          <w:rFonts w:asciiTheme="majorBidi" w:hAnsiTheme="majorBidi" w:cstheme="majorBidi"/>
          <w:lang w:val="zh-CN"/>
        </w:rPr>
        <w:t>委员会感到关切的是，缔约国尚未批准《关于为盲人、视障者或其他印刷品阅读障碍者获得已出版作品提供便利的马拉喀什条约》。</w:t>
      </w:r>
    </w:p>
    <w:p w:rsidR="00875FB2" w:rsidRPr="00067EDF"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67EDF">
        <w:rPr>
          <w:rFonts w:asciiTheme="majorBidi" w:eastAsia="黑体" w:hAnsiTheme="majorBidi" w:cstheme="majorBidi"/>
          <w:lang w:val="zh-CN"/>
        </w:rPr>
        <w:t>52.</w:t>
      </w:r>
      <w:r w:rsidRPr="00067EDF">
        <w:rPr>
          <w:rFonts w:asciiTheme="majorBidi" w:eastAsia="黑体" w:hAnsiTheme="majorBidi" w:cstheme="majorBidi"/>
          <w:lang w:val="zh-CN"/>
        </w:rPr>
        <w:tab/>
      </w:r>
      <w:r w:rsidRPr="00067EDF">
        <w:rPr>
          <w:rFonts w:asciiTheme="majorBidi" w:eastAsia="黑体" w:hAnsiTheme="majorBidi" w:cstheme="majorBidi"/>
          <w:lang w:val="zh-CN"/>
        </w:rPr>
        <w:t>委员会鼓励缔约国采取一切必要措施，尽快批准并实施《关于为盲人、视障者或其他印刷品阅读障碍者获得已出版作品提供便利的马拉喀什条约》。</w:t>
      </w:r>
    </w:p>
    <w:p w:rsidR="00875FB2" w:rsidRPr="00F0352B" w:rsidRDefault="00BA7829" w:rsidP="00F0352B">
      <w:pPr>
        <w:pStyle w:val="H1GC"/>
        <w:rPr>
          <w:snapToGrid w:val="0"/>
          <w:lang w:val="zh-CN"/>
        </w:rPr>
      </w:pPr>
      <w:r>
        <w:rPr>
          <w:lang w:val="zh-CN"/>
        </w:rPr>
        <w:tab/>
      </w:r>
      <w:r w:rsidR="00875FB2" w:rsidRPr="00067EDF">
        <w:rPr>
          <w:lang w:val="zh-CN"/>
        </w:rPr>
        <w:t>C.</w:t>
      </w:r>
      <w:r w:rsidR="00875FB2" w:rsidRPr="00067EDF">
        <w:rPr>
          <w:lang w:val="zh-CN"/>
        </w:rPr>
        <w:tab/>
      </w:r>
      <w:r w:rsidR="00875FB2" w:rsidRPr="00067EDF">
        <w:rPr>
          <w:lang w:val="zh-CN"/>
        </w:rPr>
        <w:t>具体义务</w:t>
      </w:r>
      <w:r w:rsidR="00875FB2" w:rsidRPr="00F0352B">
        <w:rPr>
          <w:snapToGrid w:val="0"/>
          <w:lang w:val="zh-CN"/>
        </w:rPr>
        <w:t>(</w:t>
      </w:r>
      <w:r w:rsidR="00875FB2" w:rsidRPr="00F0352B">
        <w:rPr>
          <w:snapToGrid w:val="0"/>
          <w:lang w:val="zh-CN"/>
        </w:rPr>
        <w:t>第三十一至第三十三条</w:t>
      </w:r>
      <w:r w:rsidR="00875FB2" w:rsidRPr="00F0352B">
        <w:rPr>
          <w:snapToGrid w:val="0"/>
          <w:lang w:val="zh-CN"/>
        </w:rPr>
        <w:t>)</w:t>
      </w:r>
    </w:p>
    <w:p w:rsidR="00875FB2" w:rsidRPr="00F0352B" w:rsidRDefault="00875FB2" w:rsidP="00F0352B">
      <w:pPr>
        <w:pStyle w:val="H23GC"/>
        <w:rPr>
          <w:snapToGrid w:val="0"/>
          <w:lang w:val="zh-CN"/>
        </w:rPr>
      </w:pPr>
      <w:r w:rsidRPr="00067EDF">
        <w:rPr>
          <w:lang w:val="zh-CN"/>
        </w:rPr>
        <w:tab/>
      </w:r>
      <w:r w:rsidRPr="00067EDF">
        <w:rPr>
          <w:lang w:val="zh-CN"/>
        </w:rPr>
        <w:tab/>
      </w:r>
      <w:r w:rsidRPr="00067EDF">
        <w:rPr>
          <w:lang w:val="zh-CN"/>
        </w:rPr>
        <w:t>统计和数据收集</w:t>
      </w:r>
      <w:r w:rsidRPr="00F0352B">
        <w:rPr>
          <w:snapToGrid w:val="0"/>
          <w:lang w:val="zh-CN"/>
        </w:rPr>
        <w:t>(</w:t>
      </w:r>
      <w:r w:rsidRPr="00F0352B">
        <w:rPr>
          <w:snapToGrid w:val="0"/>
          <w:lang w:val="zh-CN"/>
        </w:rPr>
        <w:t>第三十一条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lang w:val="zh-CN"/>
        </w:rPr>
      </w:pPr>
      <w:r w:rsidRPr="00227EE4">
        <w:rPr>
          <w:rFonts w:asciiTheme="majorBidi" w:hAnsiTheme="majorBidi" w:cstheme="majorBidi"/>
        </w:rPr>
        <w:t>53.</w:t>
      </w:r>
      <w:r w:rsidRPr="00227EE4">
        <w:rPr>
          <w:rFonts w:asciiTheme="majorBidi" w:hAnsiTheme="majorBidi" w:cstheme="majorBidi"/>
        </w:rPr>
        <w:tab/>
      </w:r>
      <w:r w:rsidRPr="00227EE4">
        <w:rPr>
          <w:rFonts w:asciiTheme="majorBidi" w:hAnsiTheme="majorBidi" w:cstheme="majorBidi"/>
          <w:lang w:val="zh-CN"/>
        </w:rPr>
        <w:t>委员会</w:t>
      </w:r>
      <w:r w:rsidRPr="00E85DF8">
        <w:rPr>
          <w:rFonts w:asciiTheme="majorBidi" w:hAnsiTheme="majorBidi" w:cstheme="majorBidi"/>
          <w:spacing w:val="4"/>
          <w:lang w:val="zh-CN"/>
        </w:rPr>
        <w:t>感到关切的是</w:t>
      </w:r>
      <w:r w:rsidRPr="00E85DF8">
        <w:rPr>
          <w:rFonts w:asciiTheme="majorBidi" w:hAnsiTheme="majorBidi" w:cstheme="majorBidi"/>
          <w:spacing w:val="4"/>
        </w:rPr>
        <w:t>，</w:t>
      </w:r>
      <w:r w:rsidRPr="00E85DF8">
        <w:rPr>
          <w:rFonts w:asciiTheme="majorBidi" w:hAnsiTheme="majorBidi" w:cstheme="majorBidi"/>
          <w:spacing w:val="4"/>
          <w:lang w:val="zh-CN"/>
        </w:rPr>
        <w:t>缔约国报告中的定量和定性信息</w:t>
      </w:r>
      <w:r w:rsidRPr="00E85DF8">
        <w:rPr>
          <w:rFonts w:asciiTheme="majorBidi" w:hAnsiTheme="majorBidi" w:cstheme="majorBidi"/>
          <w:spacing w:val="4"/>
        </w:rPr>
        <w:t>，</w:t>
      </w:r>
      <w:r w:rsidRPr="00E85DF8">
        <w:rPr>
          <w:rFonts w:asciiTheme="majorBidi" w:hAnsiTheme="majorBidi" w:cstheme="majorBidi"/>
          <w:spacing w:val="4"/>
          <w:lang w:val="zh-CN"/>
        </w:rPr>
        <w:t>包括适当分类的统计和研究数据不足。委员会还感到关切的是，残疾问题没有被纳入可持续发展目标执行情况的监测指标，在残疾人中传播</w:t>
      </w:r>
      <w:r w:rsidRPr="00227EE4">
        <w:rPr>
          <w:rFonts w:asciiTheme="majorBidi" w:hAnsiTheme="majorBidi" w:cstheme="majorBidi"/>
          <w:lang w:val="zh-CN"/>
        </w:rPr>
        <w:t>统计信息的方式没有做到无障碍。</w:t>
      </w:r>
    </w:p>
    <w:p w:rsidR="00875FB2" w:rsidRPr="002D45D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2D45D5">
        <w:rPr>
          <w:rFonts w:asciiTheme="majorBidi" w:eastAsia="黑体" w:hAnsiTheme="majorBidi" w:cstheme="majorBidi"/>
        </w:rPr>
        <w:t>54.</w:t>
      </w:r>
      <w:r w:rsidRPr="002D45D5">
        <w:rPr>
          <w:rFonts w:asciiTheme="majorBidi" w:eastAsia="黑体" w:hAnsiTheme="majorBidi" w:cstheme="majorBidi"/>
        </w:rPr>
        <w:tab/>
      </w:r>
      <w:r w:rsidRPr="002D45D5">
        <w:rPr>
          <w:rFonts w:asciiTheme="majorBidi" w:eastAsia="黑体" w:hAnsiTheme="majorBidi" w:cstheme="majorBidi"/>
          <w:lang w:val="zh-CN"/>
        </w:rPr>
        <w:t>委员会建议缔约国在进一步收集残疾数据和统计数据的过程中，通过残疾人代表组织，积极和有意义地与残疾人协商和合作。委员会建议缔约国采取措施</w:t>
      </w:r>
      <w:r w:rsidRPr="002D45D5">
        <w:rPr>
          <w:rFonts w:asciiTheme="majorBidi" w:eastAsia="黑体" w:hAnsiTheme="majorBidi" w:cstheme="majorBidi"/>
        </w:rPr>
        <w:t>，</w:t>
      </w:r>
      <w:r w:rsidRPr="002D45D5">
        <w:rPr>
          <w:rFonts w:asciiTheme="majorBidi" w:eastAsia="黑体" w:hAnsiTheme="majorBidi" w:cstheme="majorBidi"/>
          <w:lang w:val="zh-CN"/>
        </w:rPr>
        <w:t>在数据收集中使用残疾统计华盛顿小组确立的一套问题</w:t>
      </w:r>
      <w:r w:rsidRPr="002D45D5">
        <w:rPr>
          <w:rFonts w:asciiTheme="majorBidi" w:eastAsia="黑体" w:hAnsiTheme="majorBidi" w:cstheme="majorBidi"/>
        </w:rPr>
        <w:t>，</w:t>
      </w:r>
      <w:r w:rsidRPr="002D45D5">
        <w:rPr>
          <w:rFonts w:asciiTheme="majorBidi" w:eastAsia="黑体" w:hAnsiTheme="majorBidi" w:cstheme="majorBidi"/>
          <w:lang w:val="zh-CN"/>
        </w:rPr>
        <w:t>并注意《公约》第三十一条与可持续发展目标的具体目标</w:t>
      </w:r>
      <w:r w:rsidRPr="002D45D5">
        <w:rPr>
          <w:rFonts w:asciiTheme="majorBidi" w:eastAsia="黑体" w:hAnsiTheme="majorBidi" w:cstheme="majorBidi"/>
        </w:rPr>
        <w:t>17.18</w:t>
      </w:r>
      <w:r w:rsidRPr="002D45D5">
        <w:rPr>
          <w:rFonts w:asciiTheme="majorBidi" w:eastAsia="黑体" w:hAnsiTheme="majorBidi" w:cstheme="majorBidi"/>
          <w:lang w:val="zh-CN"/>
        </w:rPr>
        <w:t>之间的联系</w:t>
      </w:r>
      <w:r w:rsidRPr="002D45D5">
        <w:rPr>
          <w:rFonts w:asciiTheme="majorBidi" w:eastAsia="黑体" w:hAnsiTheme="majorBidi" w:cstheme="majorBidi"/>
        </w:rPr>
        <w:t>，</w:t>
      </w:r>
      <w:r w:rsidRPr="002D45D5">
        <w:rPr>
          <w:rFonts w:asciiTheme="majorBidi" w:eastAsia="黑体" w:hAnsiTheme="majorBidi" w:cstheme="majorBidi"/>
          <w:lang w:val="zh-CN"/>
        </w:rPr>
        <w:t>大幅增加按收入、性别、年龄、种族、族裔、移民状况、残疾状况、地理位置和与国情相关的其他特征分类的优质、及时和可靠的数据。委员会还建议缔约国对这些数据进行分析，以便制定和实施政策，落实《公约》。</w:t>
      </w:r>
    </w:p>
    <w:p w:rsidR="00875FB2" w:rsidRPr="00F0352B" w:rsidRDefault="00875FB2" w:rsidP="00F0352B">
      <w:pPr>
        <w:pStyle w:val="H23GC"/>
        <w:rPr>
          <w:snapToGrid w:val="0"/>
          <w:lang w:val="zh-CN"/>
        </w:rPr>
      </w:pPr>
      <w:r w:rsidRPr="002D45D5">
        <w:rPr>
          <w:lang w:val="zh-CN"/>
        </w:rPr>
        <w:tab/>
      </w:r>
      <w:r w:rsidRPr="002D45D5">
        <w:rPr>
          <w:lang w:val="zh-CN"/>
        </w:rPr>
        <w:tab/>
      </w:r>
      <w:r w:rsidRPr="002D45D5">
        <w:rPr>
          <w:lang w:val="zh-CN"/>
        </w:rPr>
        <w:t>国际合作</w:t>
      </w:r>
      <w:r w:rsidRPr="00F0352B">
        <w:rPr>
          <w:snapToGrid w:val="0"/>
          <w:lang w:val="zh-CN"/>
        </w:rPr>
        <w:t>(</w:t>
      </w:r>
      <w:r w:rsidRPr="00F0352B">
        <w:rPr>
          <w:snapToGrid w:val="0"/>
          <w:lang w:val="zh-CN"/>
        </w:rPr>
        <w:t>第三十二条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lang w:val="zh-CN"/>
        </w:rPr>
        <w:t>55.</w:t>
      </w:r>
      <w:r w:rsidRPr="00227EE4">
        <w:rPr>
          <w:rFonts w:asciiTheme="majorBidi" w:hAnsiTheme="majorBidi" w:cstheme="majorBidi"/>
          <w:lang w:val="zh-CN"/>
        </w:rPr>
        <w:tab/>
      </w:r>
      <w:r w:rsidRPr="00227EE4">
        <w:rPr>
          <w:rFonts w:asciiTheme="majorBidi" w:hAnsiTheme="majorBidi" w:cstheme="majorBidi"/>
          <w:lang w:val="zh-CN"/>
        </w:rPr>
        <w:t>委员会感到关切的是，在拟定和执行国际协定和方案的过程中，没有充分征求残疾人组织的意见、也没有请它们加入，没有充分将残疾视角纳入《</w:t>
      </w:r>
      <w:r w:rsidRPr="00227EE4">
        <w:rPr>
          <w:rFonts w:asciiTheme="majorBidi" w:hAnsiTheme="majorBidi" w:cstheme="majorBidi"/>
          <w:lang w:val="zh-CN"/>
        </w:rPr>
        <w:t>2030</w:t>
      </w:r>
      <w:r w:rsidRPr="00227EE4">
        <w:rPr>
          <w:rFonts w:asciiTheme="majorBidi" w:hAnsiTheme="majorBidi" w:cstheme="majorBidi"/>
          <w:lang w:val="zh-CN"/>
        </w:rPr>
        <w:t>年可持续发展议程》国家执行和监督工作的主流。</w:t>
      </w:r>
    </w:p>
    <w:p w:rsidR="00875FB2" w:rsidRPr="002D45D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D45D5">
        <w:rPr>
          <w:rFonts w:asciiTheme="majorBidi" w:eastAsia="黑体" w:hAnsiTheme="majorBidi" w:cstheme="majorBidi"/>
        </w:rPr>
        <w:t>56.</w:t>
      </w:r>
      <w:r w:rsidRPr="002D45D5">
        <w:rPr>
          <w:rFonts w:asciiTheme="majorBidi" w:eastAsia="黑体" w:hAnsiTheme="majorBidi" w:cstheme="majorBidi"/>
        </w:rPr>
        <w:tab/>
      </w:r>
      <w:r w:rsidRPr="002D45D5">
        <w:rPr>
          <w:rFonts w:asciiTheme="majorBidi" w:eastAsia="黑体" w:hAnsiTheme="majorBidi" w:cstheme="majorBidi"/>
          <w:lang w:val="zh-CN"/>
        </w:rPr>
        <w:t>委员会建议缔约国</w:t>
      </w:r>
      <w:r w:rsidRPr="002D45D5">
        <w:rPr>
          <w:rFonts w:asciiTheme="majorBidi" w:eastAsia="黑体" w:hAnsiTheme="majorBidi" w:cstheme="majorBidi"/>
        </w:rPr>
        <w:t>：</w:t>
      </w:r>
    </w:p>
    <w:p w:rsidR="00875FB2" w:rsidRPr="002D45D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D45D5">
        <w:rPr>
          <w:rFonts w:asciiTheme="majorBidi" w:eastAsia="黑体" w:hAnsiTheme="majorBidi" w:cstheme="majorBidi"/>
        </w:rPr>
        <w:tab/>
        <w:t>(a)</w:t>
      </w:r>
      <w:r w:rsidRPr="002D45D5">
        <w:rPr>
          <w:rFonts w:asciiTheme="majorBidi" w:eastAsia="黑体" w:hAnsiTheme="majorBidi" w:cstheme="majorBidi"/>
        </w:rPr>
        <w:tab/>
      </w:r>
      <w:r w:rsidRPr="002D45D5">
        <w:rPr>
          <w:rFonts w:asciiTheme="majorBidi" w:eastAsia="黑体" w:hAnsiTheme="majorBidi" w:cstheme="majorBidi"/>
        </w:rPr>
        <w:t>采取措施，确保在拟定和执行国际协定和方案的过程中，特别是监测《</w:t>
      </w:r>
      <w:r w:rsidRPr="002D45D5">
        <w:rPr>
          <w:rFonts w:asciiTheme="majorBidi" w:eastAsia="黑体" w:hAnsiTheme="majorBidi" w:cstheme="majorBidi"/>
        </w:rPr>
        <w:t>2030</w:t>
      </w:r>
      <w:r w:rsidRPr="002D45D5">
        <w:rPr>
          <w:rFonts w:asciiTheme="majorBidi" w:eastAsia="黑体" w:hAnsiTheme="majorBidi" w:cstheme="majorBidi"/>
        </w:rPr>
        <w:t>年可持续发展议程》的实施情况时，通过残疾人代表组织，让残疾人有效参与和加入，并征求他们的意见；</w:t>
      </w:r>
    </w:p>
    <w:p w:rsidR="00875FB2" w:rsidRPr="002D45D5"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D45D5">
        <w:rPr>
          <w:rFonts w:asciiTheme="majorBidi" w:eastAsia="黑体" w:hAnsiTheme="majorBidi" w:cstheme="majorBidi"/>
        </w:rPr>
        <w:tab/>
        <w:t>(b)</w:t>
      </w:r>
      <w:r w:rsidRPr="002D45D5">
        <w:rPr>
          <w:rFonts w:asciiTheme="majorBidi" w:eastAsia="黑体" w:hAnsiTheme="majorBidi" w:cstheme="majorBidi"/>
        </w:rPr>
        <w:tab/>
      </w:r>
      <w:r w:rsidRPr="002D45D5">
        <w:rPr>
          <w:rFonts w:asciiTheme="majorBidi" w:eastAsia="黑体" w:hAnsiTheme="majorBidi" w:cstheme="majorBidi"/>
        </w:rPr>
        <w:t>采取必要措施，批准非洲人权和民族权委员会</w:t>
      </w:r>
      <w:r w:rsidRPr="002D45D5">
        <w:rPr>
          <w:rFonts w:asciiTheme="majorBidi" w:eastAsia="黑体" w:hAnsiTheme="majorBidi" w:cstheme="majorBidi"/>
        </w:rPr>
        <w:t>2018</w:t>
      </w:r>
      <w:r w:rsidRPr="002D45D5">
        <w:rPr>
          <w:rFonts w:asciiTheme="majorBidi" w:eastAsia="黑体" w:hAnsiTheme="majorBidi" w:cstheme="majorBidi"/>
        </w:rPr>
        <w:t>年通过的《非洲人权和民族权宪章关于非洲残疾人权利的议定书》。</w:t>
      </w:r>
    </w:p>
    <w:p w:rsidR="00875FB2" w:rsidRPr="00F0352B" w:rsidRDefault="00875FB2" w:rsidP="00F0352B">
      <w:pPr>
        <w:pStyle w:val="H23GC"/>
        <w:rPr>
          <w:snapToGrid w:val="0"/>
          <w:lang w:val="zh-CN"/>
        </w:rPr>
      </w:pPr>
      <w:r w:rsidRPr="002D45D5">
        <w:tab/>
      </w:r>
      <w:r w:rsidRPr="002D45D5">
        <w:tab/>
      </w:r>
      <w:r w:rsidRPr="002D45D5">
        <w:rPr>
          <w:lang w:val="zh-CN"/>
        </w:rPr>
        <w:t>国家实施和监测</w:t>
      </w:r>
      <w:r w:rsidRPr="00F0352B">
        <w:rPr>
          <w:snapToGrid w:val="0"/>
          <w:lang w:val="zh-CN"/>
        </w:rPr>
        <w:t>(</w:t>
      </w:r>
      <w:r w:rsidRPr="00F0352B">
        <w:rPr>
          <w:snapToGrid w:val="0"/>
          <w:lang w:val="zh-CN"/>
        </w:rPr>
        <w:t>第三十三条</w:t>
      </w:r>
      <w:r w:rsidRPr="00F0352B">
        <w:rPr>
          <w:snapToGrid w:val="0"/>
          <w:lang w:val="zh-CN"/>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57.</w:t>
      </w:r>
      <w:r w:rsidRPr="00227EE4">
        <w:rPr>
          <w:rFonts w:asciiTheme="majorBidi" w:hAnsiTheme="majorBidi" w:cstheme="majorBidi"/>
        </w:rPr>
        <w:tab/>
      </w:r>
      <w:r w:rsidRPr="00227EE4">
        <w:rPr>
          <w:rFonts w:asciiTheme="majorBidi" w:hAnsiTheme="majorBidi" w:cstheme="majorBidi"/>
          <w:lang w:val="zh-CN"/>
        </w:rPr>
        <w:t>委员会感到关切的是</w:t>
      </w:r>
      <w:r w:rsidRPr="00227EE4">
        <w:rPr>
          <w:rFonts w:asciiTheme="majorBidi" w:hAnsiTheme="majorBidi" w:cstheme="majorBidi"/>
        </w:rPr>
        <w:t>：</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(a)</w:t>
      </w:r>
      <w:r w:rsidRPr="00227EE4">
        <w:rPr>
          <w:rFonts w:asciiTheme="majorBidi" w:hAnsiTheme="majorBidi" w:cstheme="majorBidi"/>
        </w:rPr>
        <w:tab/>
      </w:r>
      <w:r w:rsidRPr="00227EE4">
        <w:rPr>
          <w:rFonts w:asciiTheme="majorBidi" w:hAnsiTheme="majorBidi" w:cstheme="majorBidi"/>
        </w:rPr>
        <w:t>政府内部协调中心实施《公约》的效果不佳；</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(b)</w:t>
      </w:r>
      <w:r w:rsidRPr="00227EE4">
        <w:rPr>
          <w:rFonts w:asciiTheme="majorBidi" w:hAnsiTheme="majorBidi" w:cstheme="majorBidi"/>
        </w:rPr>
        <w:tab/>
      </w:r>
      <w:r w:rsidRPr="00227EE4">
        <w:rPr>
          <w:rFonts w:asciiTheme="majorBidi" w:hAnsiTheme="majorBidi" w:cstheme="majorBidi"/>
        </w:rPr>
        <w:t>没有根据《公约》第三十三条第二款，明确指定监测和实施《公约》的独立机制的组成实体；</w:t>
      </w:r>
    </w:p>
    <w:p w:rsidR="00875FB2" w:rsidRPr="00227EE4" w:rsidRDefault="00875FB2" w:rsidP="00227EE4">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227EE4">
        <w:rPr>
          <w:rFonts w:asciiTheme="majorBidi" w:hAnsiTheme="majorBidi" w:cstheme="majorBidi"/>
        </w:rPr>
        <w:tab/>
        <w:t>(c)</w:t>
      </w:r>
      <w:r w:rsidRPr="00227EE4">
        <w:rPr>
          <w:rFonts w:asciiTheme="majorBidi" w:hAnsiTheme="majorBidi" w:cstheme="majorBidi"/>
        </w:rPr>
        <w:tab/>
      </w:r>
      <w:r w:rsidRPr="00227EE4">
        <w:rPr>
          <w:rFonts w:asciiTheme="majorBidi" w:hAnsiTheme="majorBidi" w:cstheme="majorBidi"/>
        </w:rPr>
        <w:t>未采取措施，确保在通过影响残疾人的政策和其他事项时，与残疾人组织进行有意义的协商，并确保残疾人组织切实参与。</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rPr>
        <w:t>58.</w:t>
      </w:r>
      <w:r w:rsidRPr="00A833F0">
        <w:rPr>
          <w:rFonts w:asciiTheme="majorBidi" w:eastAsia="黑体" w:hAnsiTheme="majorBidi" w:cstheme="majorBidi"/>
        </w:rPr>
        <w:tab/>
      </w:r>
      <w:r w:rsidRPr="00A833F0">
        <w:rPr>
          <w:rFonts w:asciiTheme="majorBidi" w:eastAsia="黑体" w:hAnsiTheme="majorBidi" w:cstheme="majorBidi"/>
          <w:lang w:val="zh-CN"/>
        </w:rPr>
        <w:t>委员会建议缔约国</w:t>
      </w:r>
      <w:r w:rsidRPr="00A833F0">
        <w:rPr>
          <w:rFonts w:asciiTheme="majorBidi" w:eastAsia="黑体" w:hAnsiTheme="majorBidi" w:cstheme="majorBidi"/>
        </w:rPr>
        <w:t>：</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rPr>
        <w:tab/>
        <w:t>(a)</w:t>
      </w:r>
      <w:r w:rsidRPr="00A833F0">
        <w:rPr>
          <w:rFonts w:asciiTheme="majorBidi" w:eastAsia="黑体" w:hAnsiTheme="majorBidi" w:cstheme="majorBidi"/>
        </w:rPr>
        <w:tab/>
      </w:r>
      <w:r w:rsidRPr="00A833F0">
        <w:rPr>
          <w:rFonts w:asciiTheme="majorBidi" w:eastAsia="黑体" w:hAnsiTheme="majorBidi" w:cstheme="majorBidi"/>
        </w:rPr>
        <w:t>加强和建设政府内部协调中心实施《公约》的能力；</w:t>
      </w:r>
    </w:p>
    <w:p w:rsidR="00875FB2" w:rsidRPr="00A833F0" w:rsidRDefault="00875FB2" w:rsidP="00AF5E21">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rPr>
        <w:tab/>
        <w:t>(b)</w:t>
      </w:r>
      <w:r w:rsidRPr="00A833F0">
        <w:rPr>
          <w:rFonts w:asciiTheme="majorBidi" w:eastAsia="黑体" w:hAnsiTheme="majorBidi" w:cstheme="majorBidi"/>
        </w:rPr>
        <w:tab/>
      </w:r>
      <w:r w:rsidRPr="00A833F0">
        <w:rPr>
          <w:rFonts w:asciiTheme="majorBidi" w:eastAsia="黑体" w:hAnsiTheme="majorBidi" w:cstheme="majorBidi"/>
        </w:rPr>
        <w:t>考虑到《独立监测框架及其参与残疾人权利委员会工作的指导方针》</w:t>
      </w:r>
      <w:r w:rsidRPr="00A833F0">
        <w:rPr>
          <w:rFonts w:asciiTheme="majorBidi" w:eastAsia="黑体" w:hAnsiTheme="majorBidi" w:cstheme="majorBidi"/>
        </w:rPr>
        <w:t>(CRPD/C/1/Rev.1</w:t>
      </w:r>
      <w:r w:rsidR="00AF5E21">
        <w:rPr>
          <w:rFonts w:asciiTheme="majorBidi" w:eastAsia="黑体" w:hAnsiTheme="majorBidi" w:cstheme="majorBidi" w:hint="eastAsia"/>
        </w:rPr>
        <w:t>,</w:t>
      </w:r>
      <w:r w:rsidR="00AF5E21">
        <w:rPr>
          <w:rFonts w:asciiTheme="majorBidi" w:eastAsia="黑体" w:hAnsiTheme="majorBidi" w:cstheme="majorBidi"/>
        </w:rPr>
        <w:t xml:space="preserve"> </w:t>
      </w:r>
      <w:r w:rsidRPr="00A833F0">
        <w:rPr>
          <w:rFonts w:asciiTheme="majorBidi" w:eastAsia="黑体" w:hAnsiTheme="majorBidi" w:cstheme="majorBidi"/>
        </w:rPr>
        <w:t>附件</w:t>
      </w:r>
      <w:r w:rsidRPr="00A833F0">
        <w:rPr>
          <w:rFonts w:asciiTheme="majorBidi" w:eastAsia="黑体" w:hAnsiTheme="majorBidi" w:cstheme="majorBidi"/>
        </w:rPr>
        <w:t>)</w:t>
      </w:r>
      <w:r w:rsidRPr="00A833F0">
        <w:rPr>
          <w:rFonts w:asciiTheme="majorBidi" w:eastAsia="黑体" w:hAnsiTheme="majorBidi" w:cstheme="majorBidi"/>
        </w:rPr>
        <w:t>和《关于促进和保护人权的国家机构的地位的原则》</w:t>
      </w:r>
      <w:r w:rsidRPr="00A833F0">
        <w:rPr>
          <w:rFonts w:asciiTheme="majorBidi" w:eastAsia="黑体" w:hAnsiTheme="majorBidi" w:cstheme="majorBidi"/>
        </w:rPr>
        <w:t>(</w:t>
      </w:r>
      <w:r w:rsidRPr="00A833F0">
        <w:rPr>
          <w:rFonts w:asciiTheme="majorBidi" w:eastAsia="黑体" w:hAnsiTheme="majorBidi" w:cstheme="majorBidi"/>
        </w:rPr>
        <w:t>《巴黎原则》</w:t>
      </w:r>
      <w:r w:rsidRPr="00A833F0">
        <w:rPr>
          <w:rFonts w:asciiTheme="majorBidi" w:eastAsia="黑体" w:hAnsiTheme="majorBidi" w:cstheme="majorBidi"/>
        </w:rPr>
        <w:t>)</w:t>
      </w:r>
      <w:r w:rsidRPr="00A833F0">
        <w:rPr>
          <w:rFonts w:asciiTheme="majorBidi" w:eastAsia="黑体" w:hAnsiTheme="majorBidi" w:cstheme="majorBidi"/>
        </w:rPr>
        <w:t>，指定一个适当的框架来监测和实施《公约》；</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rPr>
        <w:tab/>
        <w:t>(c)</w:t>
      </w:r>
      <w:r w:rsidRPr="00A833F0">
        <w:rPr>
          <w:rFonts w:asciiTheme="majorBidi" w:eastAsia="黑体" w:hAnsiTheme="majorBidi" w:cstheme="majorBidi"/>
        </w:rPr>
        <w:tab/>
      </w:r>
      <w:r w:rsidRPr="00A833F0">
        <w:rPr>
          <w:rFonts w:asciiTheme="majorBidi" w:eastAsia="黑体" w:hAnsiTheme="majorBidi" w:cstheme="majorBidi"/>
        </w:rPr>
        <w:t>采取必要措施，在采取政策和处理其他与残疾人有关的事项时，通过残疾人代表组织，包括代表残疾妇女、儿童和老年人、社会心理或智力残疾者以及农村地区残疾人的组织，加强与残疾人的协商和残疾人的参与。</w:t>
      </w:r>
    </w:p>
    <w:p w:rsidR="00875FB2" w:rsidRPr="00A833F0" w:rsidRDefault="00875FB2" w:rsidP="00233599">
      <w:pPr>
        <w:pStyle w:val="H23GC"/>
      </w:pPr>
      <w:r w:rsidRPr="00A833F0">
        <w:tab/>
      </w:r>
      <w:r w:rsidRPr="00A833F0">
        <w:tab/>
      </w:r>
      <w:r w:rsidRPr="00A833F0">
        <w:rPr>
          <w:lang w:val="zh-CN"/>
        </w:rPr>
        <w:t>合作与技术援助</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lang w:val="zh-CN"/>
        </w:rPr>
        <w:t>59.</w:t>
      </w:r>
      <w:r w:rsidRPr="00A833F0">
        <w:rPr>
          <w:rFonts w:asciiTheme="majorBidi" w:eastAsia="黑体" w:hAnsiTheme="majorBidi" w:cstheme="majorBidi"/>
          <w:lang w:val="zh-CN"/>
        </w:rPr>
        <w:tab/>
      </w:r>
      <w:r w:rsidRPr="00A833F0">
        <w:rPr>
          <w:rFonts w:asciiTheme="majorBidi" w:eastAsia="黑体" w:hAnsiTheme="majorBidi" w:cstheme="majorBidi"/>
          <w:lang w:val="zh-CN"/>
        </w:rPr>
        <w:t>根据《公约》第三十七条，委员会可就缔约国通过秘书处向专家提出的任何问题，向缔约国提供技术指导。缔约国也可向在该国或该地区设有办事处的联合国专门机构寻求技术援助。</w:t>
      </w:r>
    </w:p>
    <w:p w:rsidR="00875FB2" w:rsidRPr="00A833F0" w:rsidRDefault="00233599" w:rsidP="00233599">
      <w:pPr>
        <w:pStyle w:val="HChGC"/>
      </w:pPr>
      <w:r>
        <w:rPr>
          <w:lang w:val="zh-CN"/>
        </w:rPr>
        <w:tab/>
      </w:r>
      <w:r w:rsidR="00875FB2" w:rsidRPr="00A833F0">
        <w:rPr>
          <w:lang w:val="zh-CN"/>
        </w:rPr>
        <w:t>四</w:t>
      </w:r>
      <w:r w:rsidR="00875FB2" w:rsidRPr="00A833F0">
        <w:rPr>
          <w:lang w:val="zh-CN"/>
        </w:rPr>
        <w:t>.</w:t>
      </w:r>
      <w:r w:rsidR="00875FB2" w:rsidRPr="00A833F0">
        <w:rPr>
          <w:lang w:val="zh-CN"/>
        </w:rPr>
        <w:tab/>
      </w:r>
      <w:r w:rsidR="00875FB2" w:rsidRPr="00A833F0">
        <w:rPr>
          <w:lang w:val="zh-CN"/>
        </w:rPr>
        <w:t>后续行动</w:t>
      </w:r>
    </w:p>
    <w:p w:rsidR="00875FB2" w:rsidRPr="00A833F0" w:rsidRDefault="00875FB2" w:rsidP="00233599">
      <w:pPr>
        <w:pStyle w:val="H23GC"/>
      </w:pPr>
      <w:r w:rsidRPr="00A833F0">
        <w:rPr>
          <w:lang w:val="zh-CN"/>
        </w:rPr>
        <w:tab/>
      </w:r>
      <w:r w:rsidRPr="00A833F0">
        <w:rPr>
          <w:lang w:val="zh-CN"/>
        </w:rPr>
        <w:tab/>
      </w:r>
      <w:r w:rsidRPr="00A833F0">
        <w:rPr>
          <w:lang w:val="zh-CN"/>
        </w:rPr>
        <w:t>传播相关信息</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lang w:val="zh-CN"/>
        </w:rPr>
        <w:t>60.</w:t>
      </w:r>
      <w:r w:rsidRPr="00A833F0">
        <w:rPr>
          <w:rFonts w:asciiTheme="majorBidi" w:eastAsia="黑体" w:hAnsiTheme="majorBidi" w:cstheme="majorBidi"/>
          <w:lang w:val="zh-CN"/>
        </w:rPr>
        <w:tab/>
      </w:r>
      <w:r w:rsidRPr="00A833F0">
        <w:rPr>
          <w:rFonts w:asciiTheme="majorBidi" w:eastAsia="黑体" w:hAnsiTheme="majorBidi" w:cstheme="majorBidi"/>
          <w:lang w:val="zh-CN"/>
        </w:rPr>
        <w:t>委员会强调本结论性建议所载全部建议的重要性。</w:t>
      </w:r>
      <w:r w:rsidRPr="00A833F0">
        <w:rPr>
          <w:rFonts w:asciiTheme="majorBidi" w:eastAsia="黑体" w:hAnsiTheme="majorBidi" w:cstheme="majorBidi"/>
        </w:rPr>
        <w:t>关于必须采取的紧急措施，委员会希望提请缔约国注意第</w:t>
      </w:r>
      <w:r w:rsidRPr="00A833F0">
        <w:rPr>
          <w:rFonts w:asciiTheme="majorBidi" w:eastAsia="黑体" w:hAnsiTheme="majorBidi" w:cstheme="majorBidi"/>
        </w:rPr>
        <w:t>16</w:t>
      </w:r>
      <w:r w:rsidRPr="00A833F0">
        <w:rPr>
          <w:rFonts w:asciiTheme="majorBidi" w:eastAsia="黑体" w:hAnsiTheme="majorBidi" w:cstheme="majorBidi"/>
        </w:rPr>
        <w:t>段关于无障碍的建议。</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lang w:val="zh-CN"/>
        </w:rPr>
        <w:t>61.</w:t>
      </w:r>
      <w:r w:rsidRPr="00A833F0">
        <w:rPr>
          <w:rFonts w:asciiTheme="majorBidi" w:eastAsia="黑体" w:hAnsiTheme="majorBidi" w:cstheme="majorBidi"/>
          <w:lang w:val="zh-CN"/>
        </w:rPr>
        <w:tab/>
      </w:r>
      <w:r w:rsidRPr="00A833F0">
        <w:rPr>
          <w:rFonts w:asciiTheme="majorBidi" w:eastAsia="黑体" w:hAnsiTheme="majorBidi" w:cstheme="majorBidi"/>
          <w:lang w:val="zh-CN"/>
        </w:rPr>
        <w:t>委员会请缔约国落实本结论性意见所载各项建议。委员会建议缔约国采用现代社会传播策略，将本结论性意见转发政府和议会成员、相关部委官员、地方当局、教育、医疗和法律专业人员等相关专业群体的成员以及媒体，供其考虑并采取行动。</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lang w:val="zh-CN"/>
        </w:rPr>
        <w:t>62.</w:t>
      </w:r>
      <w:r w:rsidRPr="00A833F0">
        <w:rPr>
          <w:rFonts w:asciiTheme="majorBidi" w:eastAsia="黑体" w:hAnsiTheme="majorBidi" w:cstheme="majorBidi"/>
          <w:lang w:val="zh-CN"/>
        </w:rPr>
        <w:tab/>
      </w:r>
      <w:r w:rsidRPr="00A833F0">
        <w:rPr>
          <w:rFonts w:asciiTheme="majorBidi" w:eastAsia="黑体" w:hAnsiTheme="majorBidi" w:cstheme="majorBidi"/>
          <w:lang w:val="zh-CN"/>
        </w:rPr>
        <w:t>委员会大力鼓励缔约国请民间社会组织，特别是残疾人组织参与编写定期报告。</w:t>
      </w:r>
    </w:p>
    <w:p w:rsidR="00875FB2" w:rsidRPr="00A833F0"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33F0">
        <w:rPr>
          <w:rFonts w:asciiTheme="majorBidi" w:eastAsia="黑体" w:hAnsiTheme="majorBidi" w:cstheme="majorBidi"/>
          <w:lang w:val="zh-CN"/>
        </w:rPr>
        <w:t>63.</w:t>
      </w:r>
      <w:r w:rsidRPr="00A833F0">
        <w:rPr>
          <w:rFonts w:asciiTheme="majorBidi" w:eastAsia="黑体" w:hAnsiTheme="majorBidi" w:cstheme="majorBidi"/>
          <w:lang w:val="zh-CN"/>
        </w:rPr>
        <w:tab/>
      </w:r>
      <w:r w:rsidRPr="00A833F0">
        <w:rPr>
          <w:rFonts w:asciiTheme="majorBidi" w:eastAsia="黑体" w:hAnsiTheme="majorBidi" w:cstheme="majorBidi"/>
          <w:lang w:val="zh-CN"/>
        </w:rPr>
        <w:t>委员会请缔约国以本国官方语言和少数民族语言，包括手语，并以无障碍格式广泛传播本结论性意见，包括向非政府组织和残疾人组织、残疾人本人及其家庭成员传播本结论性意见，并在政府的人权网站上发布本结论性意见。</w:t>
      </w:r>
    </w:p>
    <w:p w:rsidR="00875FB2" w:rsidRPr="00A833F0" w:rsidRDefault="00875FB2" w:rsidP="00A833F0">
      <w:pPr>
        <w:pStyle w:val="H23GC"/>
      </w:pPr>
      <w:r w:rsidRPr="00A833F0">
        <w:rPr>
          <w:lang w:val="zh-CN"/>
        </w:rPr>
        <w:tab/>
      </w:r>
      <w:r w:rsidRPr="00A833F0">
        <w:rPr>
          <w:lang w:val="zh-CN"/>
        </w:rPr>
        <w:tab/>
      </w:r>
      <w:r w:rsidRPr="00A833F0">
        <w:rPr>
          <w:lang w:val="zh-CN"/>
        </w:rPr>
        <w:t>下次定期报告</w:t>
      </w:r>
    </w:p>
    <w:p w:rsidR="00875FB2" w:rsidRDefault="00875FB2"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A833F0">
        <w:rPr>
          <w:rFonts w:asciiTheme="majorBidi" w:eastAsia="黑体" w:hAnsiTheme="majorBidi" w:cstheme="majorBidi"/>
          <w:lang w:val="zh-CN"/>
        </w:rPr>
        <w:t>64.</w:t>
      </w:r>
      <w:r w:rsidRPr="00A833F0">
        <w:rPr>
          <w:rFonts w:asciiTheme="majorBidi" w:eastAsia="黑体" w:hAnsiTheme="majorBidi" w:cstheme="majorBidi"/>
          <w:lang w:val="zh-CN"/>
        </w:rPr>
        <w:tab/>
      </w:r>
      <w:r w:rsidRPr="00A833F0">
        <w:rPr>
          <w:rFonts w:asciiTheme="majorBidi" w:eastAsia="黑体" w:hAnsiTheme="majorBidi" w:cstheme="majorBidi"/>
          <w:lang w:val="zh-CN"/>
        </w:rPr>
        <w:t>委员会请缔约国在</w:t>
      </w:r>
      <w:r w:rsidRPr="00A833F0">
        <w:rPr>
          <w:rFonts w:asciiTheme="majorBidi" w:eastAsia="黑体" w:hAnsiTheme="majorBidi" w:cstheme="majorBidi"/>
          <w:lang w:val="zh-CN"/>
        </w:rPr>
        <w:t>2024</w:t>
      </w:r>
      <w:r w:rsidRPr="00A833F0">
        <w:rPr>
          <w:rFonts w:asciiTheme="majorBidi" w:eastAsia="黑体" w:hAnsiTheme="majorBidi" w:cstheme="majorBidi"/>
          <w:lang w:val="zh-CN"/>
        </w:rPr>
        <w:t>年</w:t>
      </w:r>
      <w:r w:rsidRPr="00A833F0">
        <w:rPr>
          <w:rFonts w:asciiTheme="majorBidi" w:eastAsia="黑体" w:hAnsiTheme="majorBidi" w:cstheme="majorBidi"/>
          <w:lang w:val="zh-CN"/>
        </w:rPr>
        <w:t>10</w:t>
      </w:r>
      <w:r w:rsidRPr="00A833F0">
        <w:rPr>
          <w:rFonts w:asciiTheme="majorBidi" w:eastAsia="黑体" w:hAnsiTheme="majorBidi" w:cstheme="majorBidi"/>
          <w:lang w:val="zh-CN"/>
        </w:rPr>
        <w:t>月</w:t>
      </w:r>
      <w:r w:rsidRPr="00A833F0">
        <w:rPr>
          <w:rFonts w:asciiTheme="majorBidi" w:eastAsia="黑体" w:hAnsiTheme="majorBidi" w:cstheme="majorBidi"/>
          <w:lang w:val="zh-CN"/>
        </w:rPr>
        <w:t>7</w:t>
      </w:r>
      <w:r w:rsidRPr="00A833F0">
        <w:rPr>
          <w:rFonts w:asciiTheme="majorBidi" w:eastAsia="黑体" w:hAnsiTheme="majorBidi" w:cstheme="majorBidi"/>
          <w:lang w:val="zh-CN"/>
        </w:rPr>
        <w:t>日之前提交第二、第三和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F0352B" w:rsidRDefault="00F0352B" w:rsidP="00227EE4">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p>
    <w:p w:rsidR="00E85DF8" w:rsidRPr="00E85DF8" w:rsidRDefault="00E85DF8" w:rsidP="00E85DF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85DF8" w:rsidRPr="00E85DF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CB2" w:rsidRPr="000D319F" w:rsidRDefault="00945CB2" w:rsidP="000D319F">
      <w:pPr>
        <w:pStyle w:val="af0"/>
        <w:spacing w:after="240"/>
        <w:ind w:left="907"/>
        <w:rPr>
          <w:rFonts w:asciiTheme="majorBidi" w:eastAsia="宋体" w:hAnsiTheme="majorBidi" w:cstheme="majorBidi"/>
          <w:sz w:val="21"/>
          <w:szCs w:val="21"/>
          <w:lang w:val="en-US"/>
        </w:rPr>
      </w:pPr>
    </w:p>
    <w:p w:rsidR="00945CB2" w:rsidRPr="000D319F" w:rsidRDefault="00945CB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45CB2" w:rsidRPr="000D319F" w:rsidRDefault="00945CB2" w:rsidP="000D319F">
      <w:pPr>
        <w:pStyle w:val="af0"/>
      </w:pPr>
    </w:p>
  </w:endnote>
  <w:endnote w:type="continuationNotice" w:id="1">
    <w:p w:rsidR="00945CB2" w:rsidRDefault="00945C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46F7B" w:rsidRDefault="00946F7B" w:rsidP="00946F7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67B7B">
      <w:rPr>
        <w:rStyle w:val="af2"/>
        <w:noProof/>
      </w:rPr>
      <w:t>12</w:t>
    </w:r>
    <w:r>
      <w:rPr>
        <w:rStyle w:val="af2"/>
      </w:rPr>
      <w:fldChar w:fldCharType="end"/>
    </w:r>
    <w:r>
      <w:rPr>
        <w:rStyle w:val="af2"/>
      </w:rPr>
      <w:tab/>
    </w:r>
    <w:r w:rsidRPr="00946F7B">
      <w:rPr>
        <w:rStyle w:val="af2"/>
        <w:b w:val="0"/>
        <w:snapToGrid w:val="0"/>
        <w:sz w:val="16"/>
      </w:rPr>
      <w:t>GE.19-07750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46F7B" w:rsidRDefault="00946F7B" w:rsidP="00946F7B">
    <w:pPr>
      <w:pStyle w:val="af0"/>
      <w:tabs>
        <w:tab w:val="clear" w:pos="431"/>
        <w:tab w:val="right" w:pos="9638"/>
      </w:tabs>
      <w:rPr>
        <w:rStyle w:val="af2"/>
      </w:rPr>
    </w:pPr>
    <w:r>
      <w:t>GE.19-07750</w:t>
    </w:r>
    <w:r>
      <w:tab/>
    </w:r>
    <w:r>
      <w:rPr>
        <w:rStyle w:val="af2"/>
      </w:rPr>
      <w:fldChar w:fldCharType="begin"/>
    </w:r>
    <w:r>
      <w:rPr>
        <w:rStyle w:val="af2"/>
      </w:rPr>
      <w:instrText xml:space="preserve"> PAGE  \* MERGEFORMAT </w:instrText>
    </w:r>
    <w:r>
      <w:rPr>
        <w:rStyle w:val="af2"/>
      </w:rPr>
      <w:fldChar w:fldCharType="separate"/>
    </w:r>
    <w:r w:rsidR="00367B7B">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946F7B" w:rsidP="000F2D43">
    <w:pPr>
      <w:pStyle w:val="af0"/>
      <w:tabs>
        <w:tab w:val="left" w:pos="1701"/>
        <w:tab w:val="left" w:pos="2552"/>
        <w:tab w:val="left" w:pos="8448"/>
      </w:tabs>
      <w:spacing w:before="360"/>
      <w:rPr>
        <w:rFonts w:eastAsiaTheme="minorEastAsia"/>
        <w:b/>
        <w:sz w:val="21"/>
        <w:lang w:eastAsia="zh-CN"/>
      </w:rPr>
    </w:pPr>
    <w:r>
      <w:rPr>
        <w:sz w:val="20"/>
        <w:lang w:eastAsia="zh-CN"/>
      </w:rPr>
      <w:t>GE.19-07750</w:t>
    </w:r>
    <w:r w:rsidR="00731A42" w:rsidRPr="00EE277A">
      <w:rPr>
        <w:sz w:val="20"/>
        <w:lang w:eastAsia="zh-CN"/>
      </w:rPr>
      <w:t xml:space="preserve"> (C)</w:t>
    </w:r>
    <w:r w:rsidR="00B44B82">
      <w:rPr>
        <w:sz w:val="20"/>
        <w:lang w:eastAsia="zh-CN"/>
      </w:rPr>
      <w:tab/>
    </w:r>
    <w:r w:rsidR="001A60B6">
      <w:rPr>
        <w:sz w:val="20"/>
        <w:lang w:eastAsia="zh-CN"/>
      </w:rPr>
      <w:t>1406</w:t>
    </w:r>
    <w:r w:rsidR="00B44B82">
      <w:rPr>
        <w:sz w:val="20"/>
        <w:lang w:eastAsia="zh-CN"/>
      </w:rPr>
      <w:t>1</w:t>
    </w:r>
    <w:r w:rsidR="000B4967">
      <w:rPr>
        <w:rFonts w:eastAsiaTheme="minorEastAsia"/>
        <w:sz w:val="20"/>
        <w:lang w:eastAsia="zh-CN"/>
      </w:rPr>
      <w:t>9</w:t>
    </w:r>
    <w:r w:rsidR="00731A42">
      <w:rPr>
        <w:sz w:val="20"/>
        <w:lang w:eastAsia="zh-CN"/>
      </w:rPr>
      <w:tab/>
    </w:r>
    <w:r w:rsidR="00731A42" w:rsidRPr="00EE277A">
      <w:rPr>
        <w:sz w:val="20"/>
        <w:lang w:eastAsia="zh-CN"/>
      </w:rPr>
      <w:t>0</w:t>
    </w:r>
    <w:r w:rsidR="000F2D43">
      <w:rPr>
        <w:sz w:val="20"/>
        <w:lang w:eastAsia="zh-CN"/>
      </w:rPr>
      <w:t>2</w:t>
    </w:r>
    <w:r w:rsidR="00731A42">
      <w:rPr>
        <w:sz w:val="20"/>
        <w:lang w:eastAsia="zh-CN"/>
      </w:rPr>
      <w:t>0</w:t>
    </w:r>
    <w:r w:rsidR="001A60B6">
      <w:rPr>
        <w:sz w:val="20"/>
        <w:lang w:eastAsia="zh-CN"/>
      </w:rPr>
      <w:t>7</w:t>
    </w:r>
    <w:r w:rsidR="00731A42">
      <w:rPr>
        <w:sz w:val="20"/>
        <w:lang w:eastAsia="zh-CN"/>
      </w:rPr>
      <w:t>1</w:t>
    </w:r>
    <w:r w:rsidR="000B4967">
      <w:rPr>
        <w:rFonts w:eastAsiaTheme="minorEastAsia"/>
        <w:sz w:val="20"/>
        <w:lang w:eastAsia="zh-CN"/>
      </w:rPr>
      <w:t>9</w:t>
    </w:r>
  </w:p>
  <w:p w:rsidR="00056632" w:rsidRPr="00487939" w:rsidRDefault="00946F7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SE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CB2" w:rsidRPr="000157B1" w:rsidRDefault="00945C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45CB2" w:rsidRPr="000157B1" w:rsidRDefault="00945C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45CB2" w:rsidRDefault="00945CB2"/>
  </w:footnote>
  <w:footnote w:id="2">
    <w:p w:rsidR="00875FB2" w:rsidRPr="00A7031B" w:rsidRDefault="00875FB2" w:rsidP="00875FB2">
      <w:pPr>
        <w:pStyle w:val="a6"/>
        <w:rPr>
          <w:sz w:val="20"/>
        </w:rPr>
      </w:pPr>
      <w:r w:rsidRPr="004B5051">
        <w:rPr>
          <w:sz w:val="21"/>
          <w:szCs w:val="21"/>
        </w:rPr>
        <w:tab/>
      </w:r>
      <w:r w:rsidRPr="004B5051">
        <w:rPr>
          <w:rStyle w:val="a8"/>
          <w:rFonts w:eastAsia="宋体"/>
          <w:szCs w:val="21"/>
          <w:vertAlign w:val="baseline"/>
        </w:rPr>
        <w:t>*</w:t>
      </w:r>
      <w:r w:rsidRPr="004B5051">
        <w:rPr>
          <w:sz w:val="21"/>
          <w:szCs w:val="21"/>
        </w:rPr>
        <w:tab/>
      </w:r>
      <w:r>
        <w:rPr>
          <w:rFonts w:hint="eastAsia"/>
        </w:rPr>
        <w:t>委员会第二十一届会议</w:t>
      </w:r>
      <w:r>
        <w:rPr>
          <w:rFonts w:hint="eastAsia"/>
        </w:rPr>
        <w:t>(</w:t>
      </w:r>
      <w:r>
        <w:t>2019</w:t>
      </w:r>
      <w:r>
        <w:rPr>
          <w:rFonts w:hint="eastAsia"/>
        </w:rPr>
        <w:t>年</w:t>
      </w:r>
      <w:r>
        <w:rPr>
          <w:rFonts w:hint="eastAsia"/>
        </w:rPr>
        <w:t>3</w:t>
      </w:r>
      <w:r>
        <w:rPr>
          <w:rFonts w:hint="eastAsia"/>
        </w:rPr>
        <w:t>月</w:t>
      </w:r>
      <w:r>
        <w:rPr>
          <w:rFonts w:hint="eastAsia"/>
        </w:rPr>
        <w:t>11</w:t>
      </w:r>
      <w:r>
        <w:rPr>
          <w:rFonts w:hint="eastAsia"/>
        </w:rPr>
        <w:t>日至</w:t>
      </w:r>
      <w:r>
        <w:rPr>
          <w:rFonts w:hint="eastAsia"/>
        </w:rPr>
        <w:t>4</w:t>
      </w:r>
      <w:r>
        <w:rPr>
          <w:rFonts w:hint="eastAsia"/>
        </w:rPr>
        <w:t>月</w:t>
      </w:r>
      <w:r>
        <w:rPr>
          <w:rFonts w:hint="eastAsia"/>
        </w:rPr>
        <w:t>5</w:t>
      </w:r>
      <w:r>
        <w:rPr>
          <w:rFonts w:hint="eastAsia"/>
        </w:rPr>
        <w:t>日通过</w:t>
      </w:r>
      <w:r>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46F7B" w:rsidP="00946F7B">
    <w:pPr>
      <w:pStyle w:val="af3"/>
    </w:pPr>
    <w:r>
      <w:t>CRPD/C/SEN/CO/1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46F7B" w:rsidP="00946F7B">
    <w:pPr>
      <w:pStyle w:val="af3"/>
      <w:jc w:val="right"/>
    </w:pPr>
    <w:r>
      <w:t>CRPD/C/SEN/CO/1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3B5E88"/>
    <w:multiLevelType w:val="hybridMultilevel"/>
    <w:tmpl w:val="BB24D9A6"/>
    <w:lvl w:ilvl="0" w:tplc="B60C978A">
      <w:start w:val="1"/>
      <w:numFmt w:val="decimal"/>
      <w:lvlText w:val="%1."/>
      <w:lvlJc w:val="left"/>
      <w:pPr>
        <w:ind w:left="720" w:hanging="360"/>
      </w:pPr>
      <w:rPr>
        <w:rFonts w:hint="default"/>
        <w:b w:val="0"/>
      </w:rPr>
    </w:lvl>
    <w:lvl w:ilvl="1" w:tplc="58F87AA0">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451E35"/>
    <w:multiLevelType w:val="hybridMultilevel"/>
    <w:tmpl w:val="25F48D02"/>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163CCC"/>
    <w:multiLevelType w:val="hybridMultilevel"/>
    <w:tmpl w:val="3B4412D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0A37C8C"/>
    <w:multiLevelType w:val="hybridMultilevel"/>
    <w:tmpl w:val="AA3440D0"/>
    <w:lvl w:ilvl="0" w:tplc="58F87AA0">
      <w:start w:val="1"/>
      <w:numFmt w:val="lowerLetter"/>
      <w:lvlText w:val="(%1)"/>
      <w:lvlJc w:val="left"/>
      <w:pPr>
        <w:ind w:left="2061" w:hanging="360"/>
      </w:pPr>
      <w:rPr>
        <w:rFonts w:hint="default"/>
        <w:b w:val="0"/>
      </w:rPr>
    </w:lvl>
    <w:lvl w:ilvl="1" w:tplc="08090019" w:tentative="1">
      <w:start w:val="1"/>
      <w:numFmt w:val="lowerLetter"/>
      <w:lvlText w:val="%2."/>
      <w:lvlJc w:val="left"/>
      <w:pPr>
        <w:ind w:left="2061" w:hanging="360"/>
      </w:pPr>
    </w:lvl>
    <w:lvl w:ilvl="2" w:tplc="0809001B" w:tentative="1">
      <w:start w:val="1"/>
      <w:numFmt w:val="lowerRoman"/>
      <w:lvlText w:val="%3."/>
      <w:lvlJc w:val="right"/>
      <w:pPr>
        <w:ind w:left="2781" w:hanging="180"/>
      </w:pPr>
    </w:lvl>
    <w:lvl w:ilvl="3" w:tplc="0809000F" w:tentative="1">
      <w:start w:val="1"/>
      <w:numFmt w:val="decimal"/>
      <w:lvlText w:val="%4."/>
      <w:lvlJc w:val="left"/>
      <w:pPr>
        <w:ind w:left="3501" w:hanging="360"/>
      </w:pPr>
    </w:lvl>
    <w:lvl w:ilvl="4" w:tplc="08090019" w:tentative="1">
      <w:start w:val="1"/>
      <w:numFmt w:val="lowerLetter"/>
      <w:lvlText w:val="%5."/>
      <w:lvlJc w:val="left"/>
      <w:pPr>
        <w:ind w:left="4221" w:hanging="360"/>
      </w:pPr>
    </w:lvl>
    <w:lvl w:ilvl="5" w:tplc="0809001B" w:tentative="1">
      <w:start w:val="1"/>
      <w:numFmt w:val="lowerRoman"/>
      <w:lvlText w:val="%6."/>
      <w:lvlJc w:val="right"/>
      <w:pPr>
        <w:ind w:left="4941" w:hanging="180"/>
      </w:pPr>
    </w:lvl>
    <w:lvl w:ilvl="6" w:tplc="0809000F" w:tentative="1">
      <w:start w:val="1"/>
      <w:numFmt w:val="decimal"/>
      <w:lvlText w:val="%7."/>
      <w:lvlJc w:val="left"/>
      <w:pPr>
        <w:ind w:left="5661" w:hanging="360"/>
      </w:pPr>
    </w:lvl>
    <w:lvl w:ilvl="7" w:tplc="08090019" w:tentative="1">
      <w:start w:val="1"/>
      <w:numFmt w:val="lowerLetter"/>
      <w:lvlText w:val="%8."/>
      <w:lvlJc w:val="left"/>
      <w:pPr>
        <w:ind w:left="6381" w:hanging="360"/>
      </w:pPr>
    </w:lvl>
    <w:lvl w:ilvl="8" w:tplc="0809001B" w:tentative="1">
      <w:start w:val="1"/>
      <w:numFmt w:val="lowerRoman"/>
      <w:lvlText w:val="%9."/>
      <w:lvlJc w:val="right"/>
      <w:pPr>
        <w:ind w:left="7101" w:hanging="18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58E0E33"/>
    <w:multiLevelType w:val="hybridMultilevel"/>
    <w:tmpl w:val="CC02013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66D0196"/>
    <w:multiLevelType w:val="hybridMultilevel"/>
    <w:tmpl w:val="19D0B42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F33281"/>
    <w:multiLevelType w:val="hybridMultilevel"/>
    <w:tmpl w:val="F1F257C2"/>
    <w:lvl w:ilvl="0" w:tplc="D05008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F11379"/>
    <w:multiLevelType w:val="hybridMultilevel"/>
    <w:tmpl w:val="5B08C23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624C0F"/>
    <w:multiLevelType w:val="hybridMultilevel"/>
    <w:tmpl w:val="1CD206C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D442C"/>
    <w:multiLevelType w:val="hybridMultilevel"/>
    <w:tmpl w:val="405446B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404558"/>
    <w:multiLevelType w:val="hybridMultilevel"/>
    <w:tmpl w:val="182EEA1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272C9C"/>
    <w:multiLevelType w:val="hybridMultilevel"/>
    <w:tmpl w:val="2B1C584A"/>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6C1B2D"/>
    <w:multiLevelType w:val="hybridMultilevel"/>
    <w:tmpl w:val="13C61102"/>
    <w:lvl w:ilvl="0" w:tplc="C0FC0638">
      <w:start w:val="1"/>
      <w:numFmt w:val="upp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DB08E9"/>
    <w:multiLevelType w:val="hybridMultilevel"/>
    <w:tmpl w:val="275A0788"/>
    <w:lvl w:ilvl="0" w:tplc="C5AE3AEE">
      <w:start w:val="1"/>
      <w:numFmt w:val="lowerLetter"/>
      <w:lvlText w:val="(%1)"/>
      <w:lvlJc w:val="left"/>
      <w:pPr>
        <w:ind w:left="149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3" w15:restartNumberingAfterBreak="0">
    <w:nsid w:val="3BA61C57"/>
    <w:multiLevelType w:val="hybridMultilevel"/>
    <w:tmpl w:val="CD9A254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520B"/>
    <w:multiLevelType w:val="hybridMultilevel"/>
    <w:tmpl w:val="6B32F19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8A26D3"/>
    <w:multiLevelType w:val="hybridMultilevel"/>
    <w:tmpl w:val="61D0D7BC"/>
    <w:lvl w:ilvl="0" w:tplc="B60C978A">
      <w:start w:val="1"/>
      <w:numFmt w:val="decimal"/>
      <w:lvlText w:val="%1."/>
      <w:lvlJc w:val="left"/>
      <w:pPr>
        <w:ind w:left="720" w:hanging="360"/>
      </w:pPr>
      <w:rPr>
        <w:rFonts w:hint="default"/>
        <w:b w:val="0"/>
      </w:rPr>
    </w:lvl>
    <w:lvl w:ilvl="1" w:tplc="E9D64EDC">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CF71EB"/>
    <w:multiLevelType w:val="hybridMultilevel"/>
    <w:tmpl w:val="322AD02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6C30B49"/>
    <w:multiLevelType w:val="hybridMultilevel"/>
    <w:tmpl w:val="482C49E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C55FB3"/>
    <w:multiLevelType w:val="hybridMultilevel"/>
    <w:tmpl w:val="52D2D43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47645A"/>
    <w:multiLevelType w:val="hybridMultilevel"/>
    <w:tmpl w:val="44921AC0"/>
    <w:lvl w:ilvl="0" w:tplc="B60C978A">
      <w:start w:val="1"/>
      <w:numFmt w:val="decimal"/>
      <w:lvlText w:val="%1."/>
      <w:lvlJc w:val="left"/>
      <w:pPr>
        <w:ind w:left="720" w:hanging="360"/>
      </w:pPr>
      <w:rPr>
        <w:rFonts w:hint="default"/>
        <w:b w:val="0"/>
      </w:rPr>
    </w:lvl>
    <w:lvl w:ilvl="1" w:tplc="91423452">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7A3F9E"/>
    <w:multiLevelType w:val="hybridMultilevel"/>
    <w:tmpl w:val="BA3E908A"/>
    <w:lvl w:ilvl="0" w:tplc="B60C978A">
      <w:start w:val="1"/>
      <w:numFmt w:val="decimal"/>
      <w:lvlText w:val="%1."/>
      <w:lvlJc w:val="left"/>
      <w:pPr>
        <w:ind w:left="720" w:hanging="360"/>
      </w:pPr>
      <w:rPr>
        <w:rFonts w:hint="default"/>
        <w:b w:val="0"/>
      </w:rPr>
    </w:lvl>
    <w:lvl w:ilvl="1" w:tplc="6F3833FA">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163D20"/>
    <w:multiLevelType w:val="hybridMultilevel"/>
    <w:tmpl w:val="4404DBBC"/>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2F681D"/>
    <w:multiLevelType w:val="hybridMultilevel"/>
    <w:tmpl w:val="F21CD64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D1015C"/>
    <w:multiLevelType w:val="hybridMultilevel"/>
    <w:tmpl w:val="3B92CDC2"/>
    <w:lvl w:ilvl="0" w:tplc="B60C978A">
      <w:start w:val="1"/>
      <w:numFmt w:val="decimal"/>
      <w:lvlText w:val="%1."/>
      <w:lvlJc w:val="left"/>
      <w:pPr>
        <w:ind w:left="720" w:hanging="360"/>
      </w:pPr>
      <w:rPr>
        <w:rFonts w:hint="default"/>
        <w:b w:val="0"/>
      </w:rPr>
    </w:lvl>
    <w:lvl w:ilvl="1" w:tplc="168EBEFA">
      <w:start w:val="1"/>
      <w:numFmt w:val="low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1"/>
  </w:num>
  <w:num w:numId="3">
    <w:abstractNumId w:val="9"/>
  </w:num>
  <w:num w:numId="4">
    <w:abstractNumId w:val="0"/>
  </w:num>
  <w:num w:numId="5">
    <w:abstractNumId w:val="19"/>
  </w:num>
  <w:num w:numId="6">
    <w:abstractNumId w:val="15"/>
  </w:num>
  <w:num w:numId="7">
    <w:abstractNumId w:val="1"/>
  </w:num>
  <w:num w:numId="8">
    <w:abstractNumId w:val="27"/>
  </w:num>
  <w:num w:numId="9">
    <w:abstractNumId w:val="28"/>
  </w:num>
  <w:num w:numId="10">
    <w:abstractNumId w:val="37"/>
  </w:num>
  <w:num w:numId="11">
    <w:abstractNumId w:val="11"/>
  </w:num>
  <w:num w:numId="12">
    <w:abstractNumId w:val="3"/>
  </w:num>
  <w:num w:numId="13">
    <w:abstractNumId w:val="33"/>
  </w:num>
  <w:num w:numId="14">
    <w:abstractNumId w:val="6"/>
  </w:num>
  <w:num w:numId="15">
    <w:abstractNumId w:val="38"/>
  </w:num>
  <w:num w:numId="16">
    <w:abstractNumId w:val="13"/>
  </w:num>
  <w:num w:numId="17">
    <w:abstractNumId w:val="21"/>
  </w:num>
  <w:num w:numId="18">
    <w:abstractNumId w:val="10"/>
  </w:num>
  <w:num w:numId="19">
    <w:abstractNumId w:val="16"/>
  </w:num>
  <w:num w:numId="20">
    <w:abstractNumId w:val="34"/>
  </w:num>
  <w:num w:numId="21">
    <w:abstractNumId w:val="5"/>
  </w:num>
  <w:num w:numId="22">
    <w:abstractNumId w:val="20"/>
  </w:num>
  <w:num w:numId="23">
    <w:abstractNumId w:val="23"/>
  </w:num>
  <w:num w:numId="24">
    <w:abstractNumId w:val="32"/>
  </w:num>
  <w:num w:numId="25">
    <w:abstractNumId w:val="26"/>
  </w:num>
  <w:num w:numId="26">
    <w:abstractNumId w:val="29"/>
  </w:num>
  <w:num w:numId="27">
    <w:abstractNumId w:val="2"/>
  </w:num>
  <w:num w:numId="28">
    <w:abstractNumId w:val="30"/>
  </w:num>
  <w:num w:numId="29">
    <w:abstractNumId w:val="24"/>
  </w:num>
  <w:num w:numId="30">
    <w:abstractNumId w:val="17"/>
  </w:num>
  <w:num w:numId="31">
    <w:abstractNumId w:val="12"/>
  </w:num>
  <w:num w:numId="32">
    <w:abstractNumId w:val="36"/>
  </w:num>
  <w:num w:numId="33">
    <w:abstractNumId w:val="25"/>
  </w:num>
  <w:num w:numId="34">
    <w:abstractNumId w:val="18"/>
  </w:num>
  <w:num w:numId="35">
    <w:abstractNumId w:val="14"/>
  </w:num>
  <w:num w:numId="36">
    <w:abstractNumId w:val="7"/>
  </w:num>
  <w:num w:numId="37">
    <w:abstractNumId w:val="4"/>
  </w:num>
  <w:num w:numId="38">
    <w:abstractNumId w:val="35"/>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CB2"/>
    <w:rsid w:val="00011483"/>
    <w:rsid w:val="00067EDF"/>
    <w:rsid w:val="0007659C"/>
    <w:rsid w:val="000B4967"/>
    <w:rsid w:val="000D319F"/>
    <w:rsid w:val="000E4D0E"/>
    <w:rsid w:val="000E7D63"/>
    <w:rsid w:val="000F2D43"/>
    <w:rsid w:val="00123CCF"/>
    <w:rsid w:val="00125AC6"/>
    <w:rsid w:val="00144B69"/>
    <w:rsid w:val="00153E86"/>
    <w:rsid w:val="001607AE"/>
    <w:rsid w:val="001730E2"/>
    <w:rsid w:val="001959FF"/>
    <w:rsid w:val="001A60B6"/>
    <w:rsid w:val="001B1BD1"/>
    <w:rsid w:val="001C35B8"/>
    <w:rsid w:val="001C3EF2"/>
    <w:rsid w:val="001D17F6"/>
    <w:rsid w:val="001D2C3F"/>
    <w:rsid w:val="00204B42"/>
    <w:rsid w:val="002101B2"/>
    <w:rsid w:val="00211777"/>
    <w:rsid w:val="002231C3"/>
    <w:rsid w:val="00227EE4"/>
    <w:rsid w:val="00233599"/>
    <w:rsid w:val="0024417F"/>
    <w:rsid w:val="00250F8D"/>
    <w:rsid w:val="002511F6"/>
    <w:rsid w:val="002514D7"/>
    <w:rsid w:val="00281D2E"/>
    <w:rsid w:val="002C3851"/>
    <w:rsid w:val="002D1C06"/>
    <w:rsid w:val="002D45D5"/>
    <w:rsid w:val="002E1C97"/>
    <w:rsid w:val="002F5834"/>
    <w:rsid w:val="003007EF"/>
    <w:rsid w:val="00302625"/>
    <w:rsid w:val="00326EBF"/>
    <w:rsid w:val="00327FE4"/>
    <w:rsid w:val="00367B7B"/>
    <w:rsid w:val="003756B3"/>
    <w:rsid w:val="00392F6C"/>
    <w:rsid w:val="00396D7B"/>
    <w:rsid w:val="003D7D4D"/>
    <w:rsid w:val="003F27E8"/>
    <w:rsid w:val="00413D23"/>
    <w:rsid w:val="004266E5"/>
    <w:rsid w:val="00427F63"/>
    <w:rsid w:val="004A17D1"/>
    <w:rsid w:val="004B5051"/>
    <w:rsid w:val="004C4A0A"/>
    <w:rsid w:val="004C59C1"/>
    <w:rsid w:val="00543EBA"/>
    <w:rsid w:val="00551C33"/>
    <w:rsid w:val="00561656"/>
    <w:rsid w:val="00581E42"/>
    <w:rsid w:val="00585260"/>
    <w:rsid w:val="005D0F8B"/>
    <w:rsid w:val="005D3846"/>
    <w:rsid w:val="005E403A"/>
    <w:rsid w:val="005F00C7"/>
    <w:rsid w:val="005F1D84"/>
    <w:rsid w:val="0060060D"/>
    <w:rsid w:val="00601EEB"/>
    <w:rsid w:val="0060372E"/>
    <w:rsid w:val="006050D3"/>
    <w:rsid w:val="00645F38"/>
    <w:rsid w:val="00680656"/>
    <w:rsid w:val="006A0763"/>
    <w:rsid w:val="006B1119"/>
    <w:rsid w:val="006E3E46"/>
    <w:rsid w:val="006E71B1"/>
    <w:rsid w:val="006F3F80"/>
    <w:rsid w:val="00705D89"/>
    <w:rsid w:val="00731A42"/>
    <w:rsid w:val="00744366"/>
    <w:rsid w:val="0074644C"/>
    <w:rsid w:val="00752A16"/>
    <w:rsid w:val="00767E69"/>
    <w:rsid w:val="0077079A"/>
    <w:rsid w:val="00775A76"/>
    <w:rsid w:val="007A4CB7"/>
    <w:rsid w:val="007A5599"/>
    <w:rsid w:val="007D2FDF"/>
    <w:rsid w:val="00802787"/>
    <w:rsid w:val="00816936"/>
    <w:rsid w:val="00840C9D"/>
    <w:rsid w:val="00856233"/>
    <w:rsid w:val="00860F27"/>
    <w:rsid w:val="00863E51"/>
    <w:rsid w:val="00875FB2"/>
    <w:rsid w:val="00881A6A"/>
    <w:rsid w:val="008B0560"/>
    <w:rsid w:val="008B2BFA"/>
    <w:rsid w:val="008F1505"/>
    <w:rsid w:val="00936F03"/>
    <w:rsid w:val="00943528"/>
    <w:rsid w:val="00943B69"/>
    <w:rsid w:val="00944CB3"/>
    <w:rsid w:val="00945CB2"/>
    <w:rsid w:val="00946F7B"/>
    <w:rsid w:val="00970D71"/>
    <w:rsid w:val="0099138C"/>
    <w:rsid w:val="009915BF"/>
    <w:rsid w:val="009B09D7"/>
    <w:rsid w:val="009D35ED"/>
    <w:rsid w:val="00A03CB6"/>
    <w:rsid w:val="00A1364C"/>
    <w:rsid w:val="00A21076"/>
    <w:rsid w:val="00A3739A"/>
    <w:rsid w:val="00A4022A"/>
    <w:rsid w:val="00A52DAF"/>
    <w:rsid w:val="00A555F8"/>
    <w:rsid w:val="00A62A59"/>
    <w:rsid w:val="00A833F0"/>
    <w:rsid w:val="00A84072"/>
    <w:rsid w:val="00AC4C3F"/>
    <w:rsid w:val="00AF5E21"/>
    <w:rsid w:val="00B16570"/>
    <w:rsid w:val="00B25C45"/>
    <w:rsid w:val="00B44B82"/>
    <w:rsid w:val="00B53320"/>
    <w:rsid w:val="00B833D8"/>
    <w:rsid w:val="00B8491C"/>
    <w:rsid w:val="00BA434F"/>
    <w:rsid w:val="00BA7829"/>
    <w:rsid w:val="00BC03D9"/>
    <w:rsid w:val="00BC6522"/>
    <w:rsid w:val="00BF01DF"/>
    <w:rsid w:val="00C022EE"/>
    <w:rsid w:val="00C121D5"/>
    <w:rsid w:val="00C134D9"/>
    <w:rsid w:val="00C17349"/>
    <w:rsid w:val="00C351AA"/>
    <w:rsid w:val="00C7253F"/>
    <w:rsid w:val="00C91F60"/>
    <w:rsid w:val="00CA5EDE"/>
    <w:rsid w:val="00CD69D3"/>
    <w:rsid w:val="00CE27F5"/>
    <w:rsid w:val="00D120BA"/>
    <w:rsid w:val="00D26A05"/>
    <w:rsid w:val="00D32465"/>
    <w:rsid w:val="00D6685D"/>
    <w:rsid w:val="00D72BCA"/>
    <w:rsid w:val="00D91A31"/>
    <w:rsid w:val="00D94F15"/>
    <w:rsid w:val="00D97B98"/>
    <w:rsid w:val="00DC671F"/>
    <w:rsid w:val="00DE4DA7"/>
    <w:rsid w:val="00DF1353"/>
    <w:rsid w:val="00E27823"/>
    <w:rsid w:val="00E33B38"/>
    <w:rsid w:val="00E47FE5"/>
    <w:rsid w:val="00E574AF"/>
    <w:rsid w:val="00E61599"/>
    <w:rsid w:val="00E85DF8"/>
    <w:rsid w:val="00F0352B"/>
    <w:rsid w:val="00F052B7"/>
    <w:rsid w:val="00F679A4"/>
    <w:rsid w:val="00F714DA"/>
    <w:rsid w:val="00F90004"/>
    <w:rsid w:val="00FB432F"/>
    <w:rsid w:val="00FB456B"/>
    <w:rsid w:val="00FB5E40"/>
    <w:rsid w:val="00FD06C9"/>
    <w:rsid w:val="00FD51EE"/>
    <w:rsid w:val="00FD7C4A"/>
    <w:rsid w:val="00FE639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98F88C1-8EE5-478B-BF86-D46D53AC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875FB2"/>
    <w:pPr>
      <w:keepNext/>
      <w:keepLines/>
      <w:tabs>
        <w:tab w:val="clear" w:pos="431"/>
        <w:tab w:val="right" w:pos="851"/>
      </w:tabs>
      <w:suppressAutoHyphen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875FB2"/>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875FB2"/>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875FB2"/>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875FB2"/>
    <w:pPr>
      <w:keepNext/>
      <w:keepLines/>
      <w:tabs>
        <w:tab w:val="clear" w:pos="431"/>
        <w:tab w:val="right" w:pos="851"/>
      </w:tabs>
      <w:suppressAutoHyphen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875FB2"/>
    <w:pPr>
      <w:keepNext/>
      <w:keepLines/>
      <w:tabs>
        <w:tab w:val="clear" w:pos="431"/>
        <w:tab w:val="right" w:pos="851"/>
      </w:tabs>
      <w:suppressAutoHyphen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link w:val="SingleTxtGChar"/>
    <w:qFormat/>
    <w:rsid w:val="00875FB2"/>
    <w:pPr>
      <w:tabs>
        <w:tab w:val="clear" w:pos="431"/>
      </w:tabs>
      <w:suppressAutoHyphens/>
      <w:kinsoku w:val="0"/>
      <w:autoSpaceDE w:val="0"/>
      <w:autoSpaceDN w:val="0"/>
      <w:adjustRightInd/>
      <w:snapToGrid/>
      <w:spacing w:after="120" w:line="280" w:lineRule="exact"/>
      <w:ind w:left="1134" w:right="1134"/>
    </w:pPr>
    <w:rPr>
      <w:rFonts w:eastAsia="Arial Unicode MS"/>
      <w:snapToGrid/>
      <w:szCs w:val="10"/>
    </w:rPr>
  </w:style>
  <w:style w:type="paragraph" w:customStyle="1" w:styleId="SLG">
    <w:name w:val="__S_L_G"/>
    <w:basedOn w:val="a"/>
    <w:next w:val="a"/>
    <w:rsid w:val="00875FB2"/>
    <w:pPr>
      <w:keepNext/>
      <w:keepLines/>
      <w:tabs>
        <w:tab w:val="clear" w:pos="431"/>
      </w:tabs>
      <w:suppressAutoHyphen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875FB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875FB2"/>
    <w:pPr>
      <w:keepNext/>
      <w:keepLines/>
      <w:tabs>
        <w:tab w:val="clear" w:pos="431"/>
      </w:tabs>
      <w:suppressAutoHyphen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875FB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875FB2"/>
    <w:pPr>
      <w:numPr>
        <w:numId w:val="5"/>
      </w:numPr>
      <w:tabs>
        <w:tab w:val="clear" w:pos="431"/>
      </w:tabs>
      <w:suppressAutoHyphens/>
      <w:overflowPunct/>
      <w:adjustRightInd/>
      <w:snapToGrid/>
      <w:spacing w:after="120" w:line="280" w:lineRule="exact"/>
      <w:ind w:right="1134"/>
    </w:pPr>
    <w:rPr>
      <w:snapToGrid/>
      <w:szCs w:val="10"/>
    </w:rPr>
  </w:style>
  <w:style w:type="paragraph" w:customStyle="1" w:styleId="Bullet2G">
    <w:name w:val="_Bullet 2_G"/>
    <w:basedOn w:val="a"/>
    <w:qFormat/>
    <w:rsid w:val="00875FB2"/>
    <w:pPr>
      <w:numPr>
        <w:numId w:val="6"/>
      </w:numPr>
      <w:tabs>
        <w:tab w:val="clear" w:pos="431"/>
      </w:tabs>
      <w:suppressAutoHyphens/>
      <w:overflowPunct/>
      <w:adjustRightInd/>
      <w:snapToGrid/>
      <w:spacing w:after="120" w:line="280" w:lineRule="exact"/>
      <w:ind w:right="1134"/>
    </w:pPr>
    <w:rPr>
      <w:snapToGrid/>
      <w:szCs w:val="10"/>
    </w:rPr>
  </w:style>
  <w:style w:type="paragraph" w:customStyle="1" w:styleId="ParaNoG">
    <w:name w:val="_ParaNo._G"/>
    <w:basedOn w:val="SingleTxtG"/>
    <w:rsid w:val="00875FB2"/>
    <w:pPr>
      <w:numPr>
        <w:numId w:val="7"/>
      </w:numPr>
      <w:tabs>
        <w:tab w:val="clear" w:pos="0"/>
        <w:tab w:val="num" w:pos="1996"/>
      </w:tabs>
      <w:ind w:left="1996" w:hanging="380"/>
    </w:pPr>
  </w:style>
  <w:style w:type="numbering" w:styleId="111111">
    <w:name w:val="Outline List 2"/>
    <w:basedOn w:val="a2"/>
    <w:semiHidden/>
    <w:rsid w:val="00875FB2"/>
    <w:pPr>
      <w:numPr>
        <w:numId w:val="9"/>
      </w:numPr>
    </w:pPr>
  </w:style>
  <w:style w:type="numbering" w:styleId="1111110">
    <w:name w:val="Outline List 1"/>
    <w:basedOn w:val="a2"/>
    <w:semiHidden/>
    <w:rsid w:val="00875FB2"/>
    <w:pPr>
      <w:numPr>
        <w:numId w:val="10"/>
      </w:numPr>
    </w:pPr>
  </w:style>
  <w:style w:type="character" w:styleId="afa">
    <w:name w:val="Book Title"/>
    <w:basedOn w:val="a0"/>
    <w:uiPriority w:val="33"/>
    <w:rsid w:val="00875FB2"/>
    <w:rPr>
      <w:b/>
      <w:bCs/>
      <w:smallCaps/>
      <w:spacing w:val="5"/>
    </w:rPr>
  </w:style>
  <w:style w:type="table" w:styleId="afb">
    <w:name w:val="Table Grid"/>
    <w:basedOn w:val="a1"/>
    <w:rsid w:val="00875FB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875FB2"/>
    <w:rPr>
      <w:rFonts w:eastAsia="Arial Unicode MS"/>
      <w:sz w:val="21"/>
      <w:szCs w:val="10"/>
    </w:rPr>
  </w:style>
  <w:style w:type="character" w:styleId="afc">
    <w:name w:val="FollowedHyperlink"/>
    <w:basedOn w:val="a0"/>
    <w:semiHidden/>
    <w:rsid w:val="00875FB2"/>
    <w:rPr>
      <w:color w:val="auto"/>
      <w:u w:val="none"/>
    </w:rPr>
  </w:style>
  <w:style w:type="paragraph" w:styleId="afd">
    <w:name w:val="List Paragraph"/>
    <w:basedOn w:val="a"/>
    <w:uiPriority w:val="34"/>
    <w:qFormat/>
    <w:rsid w:val="00875FB2"/>
    <w:pPr>
      <w:tabs>
        <w:tab w:val="clear" w:pos="431"/>
      </w:tabs>
      <w:overflowPunct/>
      <w:adjustRightInd/>
      <w:snapToGrid/>
      <w:spacing w:after="200" w:line="276" w:lineRule="auto"/>
      <w:ind w:left="720"/>
      <w:contextualSpacing/>
    </w:pPr>
    <w:rPr>
      <w:rFonts w:asciiTheme="minorHAnsi" w:eastAsiaTheme="minorHAnsi" w:hAnsiTheme="minorHAnsi" w:cstheme="minorBidi"/>
      <w:snapToGrid/>
      <w:sz w:val="22"/>
      <w:szCs w:val="22"/>
    </w:rPr>
  </w:style>
  <w:style w:type="paragraph" w:styleId="afe">
    <w:name w:val="Revision"/>
    <w:hidden/>
    <w:uiPriority w:val="99"/>
    <w:semiHidden/>
    <w:rsid w:val="00875FB2"/>
    <w:rPr>
      <w:rFonts w:eastAsia="Times New Roman"/>
      <w:lang w:val="en-GB" w:eastAsia="en-US"/>
    </w:rPr>
  </w:style>
  <w:style w:type="character" w:styleId="aff">
    <w:name w:val="annotation reference"/>
    <w:basedOn w:val="a0"/>
    <w:semiHidden/>
    <w:unhideWhenUsed/>
    <w:rsid w:val="00875FB2"/>
    <w:rPr>
      <w:rFonts w:ascii="Times New Roman" w:eastAsia="宋体" w:hAnsi="Times New Roman"/>
      <w:sz w:val="6"/>
      <w:szCs w:val="16"/>
    </w:rPr>
  </w:style>
  <w:style w:type="paragraph" w:styleId="aff0">
    <w:name w:val="annotation text"/>
    <w:basedOn w:val="a"/>
    <w:link w:val="aff1"/>
    <w:semiHidden/>
    <w:unhideWhenUsed/>
    <w:rsid w:val="00875FB2"/>
    <w:pPr>
      <w:tabs>
        <w:tab w:val="clear" w:pos="431"/>
      </w:tabs>
      <w:overflowPunct/>
      <w:adjustRightInd/>
      <w:snapToGrid/>
      <w:spacing w:after="120" w:line="240" w:lineRule="auto"/>
    </w:pPr>
    <w:rPr>
      <w:snapToGrid/>
      <w:szCs w:val="10"/>
    </w:rPr>
  </w:style>
  <w:style w:type="character" w:customStyle="1" w:styleId="aff1">
    <w:name w:val="批注文字 字符"/>
    <w:basedOn w:val="a0"/>
    <w:link w:val="aff0"/>
    <w:semiHidden/>
    <w:rsid w:val="00875FB2"/>
    <w:rPr>
      <w:sz w:val="21"/>
      <w:szCs w:val="10"/>
    </w:rPr>
  </w:style>
  <w:style w:type="paragraph" w:styleId="aff2">
    <w:name w:val="annotation subject"/>
    <w:basedOn w:val="aff0"/>
    <w:next w:val="aff0"/>
    <w:link w:val="aff3"/>
    <w:semiHidden/>
    <w:unhideWhenUsed/>
    <w:rsid w:val="00875FB2"/>
    <w:rPr>
      <w:b/>
      <w:bCs/>
    </w:rPr>
  </w:style>
  <w:style w:type="character" w:customStyle="1" w:styleId="aff3">
    <w:name w:val="批注主题 字符"/>
    <w:basedOn w:val="aff1"/>
    <w:link w:val="aff2"/>
    <w:semiHidden/>
    <w:rsid w:val="00875FB2"/>
    <w:rPr>
      <w:b/>
      <w:bCs/>
      <w:sz w:val="21"/>
      <w:szCs w:val="10"/>
    </w:rPr>
  </w:style>
  <w:style w:type="character" w:styleId="aff4">
    <w:name w:val="Emphasis"/>
    <w:basedOn w:val="a0"/>
    <w:uiPriority w:val="20"/>
    <w:qFormat/>
    <w:rsid w:val="00875F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BD79F-3408-4015-B5D1-7FD7C246D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10143</Words>
  <Characters>10766</Characters>
  <Application>Microsoft Office Word</Application>
  <DocSecurity>0</DocSecurity>
  <Lines>441</Lines>
  <Paragraphs>226</Paragraphs>
  <ScaleCrop>false</ScaleCrop>
  <Company>DCM</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CRPD/C/SEN/CO/1</dc:title>
  <dc:subject>1907750</dc:subject>
  <dc:creator>WUJS</dc:creator>
  <cp:keywords/>
  <dc:description/>
  <cp:lastModifiedBy>Xiaoqing Yang</cp:lastModifiedBy>
  <cp:revision>2</cp:revision>
  <cp:lastPrinted>2019-07-01T15:42:00Z</cp:lastPrinted>
  <dcterms:created xsi:type="dcterms:W3CDTF">2019-07-02T13:46:00Z</dcterms:created>
  <dcterms:modified xsi:type="dcterms:W3CDTF">2019-07-02T13:46:00Z</dcterms:modified>
</cp:coreProperties>
</file>