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816936" w:rsidRPr="00F124C6" w:rsidTr="005D3846">
        <w:trPr>
          <w:trHeight w:hRule="exact" w:val="851"/>
        </w:trPr>
        <w:tc>
          <w:tcPr>
            <w:tcW w:w="1280" w:type="dxa"/>
            <w:tcBorders>
              <w:bottom w:val="single" w:sz="4" w:space="0" w:color="auto"/>
            </w:tcBorders>
          </w:tcPr>
          <w:p w:rsidR="00816936" w:rsidRPr="00F124C6" w:rsidRDefault="00816936" w:rsidP="005D3846">
            <w:pPr>
              <w:pStyle w:val="H23GC"/>
            </w:pPr>
          </w:p>
        </w:tc>
        <w:tc>
          <w:tcPr>
            <w:tcW w:w="2273" w:type="dxa"/>
            <w:tcBorders>
              <w:bottom w:val="single" w:sz="4" w:space="0" w:color="auto"/>
            </w:tcBorders>
            <w:vAlign w:val="bottom"/>
          </w:tcPr>
          <w:p w:rsidR="00816936" w:rsidRPr="0050687F" w:rsidRDefault="00816936" w:rsidP="005D3846">
            <w:pPr>
              <w:spacing w:after="80" w:line="300" w:lineRule="exact"/>
              <w:rPr>
                <w:rFonts w:ascii="Time New Roman" w:eastAsia="黑体" w:hAnsi="Time New Roman" w:hint="eastAsia"/>
                <w:sz w:val="28"/>
              </w:rPr>
            </w:pPr>
            <w:r w:rsidRPr="0050687F">
              <w:rPr>
                <w:rFonts w:ascii="宋体" w:eastAsia="黑体" w:hAnsi="宋体" w:cs="宋体" w:hint="eastAsia"/>
                <w:sz w:val="28"/>
              </w:rPr>
              <w:t>联</w:t>
            </w:r>
            <w:r w:rsidRPr="0050687F">
              <w:rPr>
                <w:rFonts w:ascii="Time New Roman" w:eastAsia="黑体" w:hAnsi="Time New Roman" w:hint="eastAsia"/>
                <w:sz w:val="28"/>
              </w:rPr>
              <w:t xml:space="preserve"> </w:t>
            </w:r>
            <w:r w:rsidRPr="0050687F">
              <w:rPr>
                <w:rFonts w:ascii="宋体" w:eastAsia="黑体" w:hAnsi="宋体" w:cs="宋体" w:hint="eastAsia"/>
                <w:sz w:val="28"/>
              </w:rPr>
              <w:t>合</w:t>
            </w:r>
            <w:r w:rsidRPr="0050687F">
              <w:rPr>
                <w:rFonts w:ascii="Time New Roman" w:eastAsia="黑体" w:hAnsi="Time New Roman" w:hint="eastAsia"/>
                <w:sz w:val="28"/>
              </w:rPr>
              <w:t xml:space="preserve"> </w:t>
            </w:r>
            <w:r w:rsidRPr="0050687F">
              <w:rPr>
                <w:rFonts w:ascii="宋体" w:eastAsia="黑体" w:hAnsi="宋体" w:cs="宋体" w:hint="eastAsia"/>
                <w:sz w:val="28"/>
              </w:rPr>
              <w:t>国</w:t>
            </w:r>
          </w:p>
        </w:tc>
        <w:tc>
          <w:tcPr>
            <w:tcW w:w="6086" w:type="dxa"/>
            <w:gridSpan w:val="2"/>
            <w:tcBorders>
              <w:bottom w:val="single" w:sz="4" w:space="0" w:color="auto"/>
            </w:tcBorders>
            <w:vAlign w:val="bottom"/>
          </w:tcPr>
          <w:p w:rsidR="00816936" w:rsidRPr="00142F82" w:rsidRDefault="00633D35" w:rsidP="005D3846">
            <w:pPr>
              <w:spacing w:line="240" w:lineRule="atLeast"/>
              <w:jc w:val="right"/>
              <w:rPr>
                <w:sz w:val="20"/>
                <w:szCs w:val="21"/>
              </w:rPr>
            </w:pPr>
            <w:proofErr w:type="spellStart"/>
            <w:r>
              <w:rPr>
                <w:sz w:val="40"/>
                <w:szCs w:val="21"/>
              </w:rPr>
              <w:t>CRPD</w:t>
            </w:r>
            <w:proofErr w:type="spellEnd"/>
            <w:r w:rsidR="00142F82">
              <w:rPr>
                <w:sz w:val="20"/>
                <w:szCs w:val="21"/>
              </w:rPr>
              <w:t>/</w:t>
            </w:r>
            <w:r>
              <w:rPr>
                <w:sz w:val="20"/>
                <w:szCs w:val="21"/>
              </w:rPr>
              <w:t>C</w:t>
            </w:r>
            <w:r w:rsidR="00142F82">
              <w:rPr>
                <w:sz w:val="20"/>
                <w:szCs w:val="21"/>
              </w:rPr>
              <w:t>/</w:t>
            </w:r>
            <w:proofErr w:type="spellStart"/>
            <w:r>
              <w:rPr>
                <w:sz w:val="20"/>
                <w:szCs w:val="21"/>
              </w:rPr>
              <w:t>SVN</w:t>
            </w:r>
            <w:proofErr w:type="spellEnd"/>
            <w:r w:rsidR="00142F82">
              <w:rPr>
                <w:sz w:val="20"/>
                <w:szCs w:val="21"/>
              </w:rPr>
              <w:t>/</w:t>
            </w:r>
            <w:r>
              <w:rPr>
                <w:sz w:val="20"/>
                <w:szCs w:val="21"/>
              </w:rPr>
              <w:t>CO</w:t>
            </w:r>
            <w:r w:rsidR="00142F82">
              <w:rPr>
                <w:sz w:val="20"/>
                <w:szCs w:val="21"/>
              </w:rPr>
              <w:t>/</w:t>
            </w:r>
            <w:r>
              <w:rPr>
                <w:sz w:val="20"/>
                <w:szCs w:val="21"/>
              </w:rPr>
              <w:t>1</w:t>
            </w:r>
          </w:p>
        </w:tc>
      </w:tr>
      <w:tr w:rsidR="00816936" w:rsidRPr="00F124C6" w:rsidTr="005D3846">
        <w:trPr>
          <w:trHeight w:hRule="exact" w:val="2835"/>
        </w:trPr>
        <w:tc>
          <w:tcPr>
            <w:tcW w:w="1280" w:type="dxa"/>
            <w:tcBorders>
              <w:top w:val="single" w:sz="4" w:space="0" w:color="auto"/>
              <w:bottom w:val="single" w:sz="12" w:space="0" w:color="auto"/>
            </w:tcBorders>
          </w:tcPr>
          <w:p w:rsidR="00816936" w:rsidRPr="00F124C6" w:rsidRDefault="00816936" w:rsidP="005D3846">
            <w:pPr>
              <w:spacing w:line="120" w:lineRule="atLeast"/>
              <w:rPr>
                <w:sz w:val="10"/>
                <w:szCs w:val="10"/>
              </w:rPr>
            </w:pPr>
          </w:p>
          <w:p w:rsidR="00816936" w:rsidRPr="00F124C6" w:rsidRDefault="00816936" w:rsidP="005D3846">
            <w:pPr>
              <w:spacing w:line="120" w:lineRule="atLeast"/>
              <w:rPr>
                <w:sz w:val="10"/>
                <w:szCs w:val="10"/>
              </w:rPr>
            </w:pPr>
            <w:r>
              <w:rPr>
                <w:rFonts w:hint="eastAsia"/>
                <w:noProof/>
                <w:snapToGrid/>
              </w:rPr>
              <w:drawing>
                <wp:inline distT="0" distB="0" distL="0" distR="0" wp14:anchorId="7DFCD0BE" wp14:editId="66E11151">
                  <wp:extent cx="715010" cy="592455"/>
                  <wp:effectExtent l="0" t="0" r="8890" b="0"/>
                  <wp:docPr id="4" name="图片 4"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5010" cy="592455"/>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816936" w:rsidRPr="00FC7FE9" w:rsidRDefault="00816936" w:rsidP="005D3846">
            <w:pPr>
              <w:spacing w:before="160" w:line="240" w:lineRule="auto"/>
              <w:rPr>
                <w:rFonts w:eastAsia="黑体"/>
                <w:spacing w:val="10"/>
                <w:sz w:val="36"/>
                <w:szCs w:val="36"/>
              </w:rPr>
            </w:pPr>
            <w:r w:rsidRPr="00FC7FE9">
              <w:rPr>
                <w:rFonts w:eastAsia="黑体" w:hint="eastAsia"/>
                <w:spacing w:val="10"/>
                <w:sz w:val="36"/>
                <w:szCs w:val="36"/>
              </w:rPr>
              <w:t>残疾人权利公约</w:t>
            </w:r>
          </w:p>
        </w:tc>
        <w:tc>
          <w:tcPr>
            <w:tcW w:w="2819" w:type="dxa"/>
            <w:tcBorders>
              <w:top w:val="single" w:sz="4" w:space="0" w:color="auto"/>
              <w:bottom w:val="single" w:sz="12" w:space="0" w:color="auto"/>
            </w:tcBorders>
          </w:tcPr>
          <w:p w:rsidR="00816936" w:rsidRPr="0004600B" w:rsidRDefault="00633D35" w:rsidP="005D3846">
            <w:pPr>
              <w:spacing w:before="240" w:line="240" w:lineRule="atLeast"/>
              <w:rPr>
                <w:sz w:val="20"/>
              </w:rPr>
            </w:pPr>
            <w:r>
              <w:rPr>
                <w:sz w:val="20"/>
              </w:rPr>
              <w:t>Distr.: General</w:t>
            </w:r>
          </w:p>
          <w:p w:rsidR="00816936" w:rsidRPr="00F124C6" w:rsidRDefault="00633D35" w:rsidP="0052263C">
            <w:pPr>
              <w:spacing w:line="240" w:lineRule="atLeast"/>
              <w:rPr>
                <w:sz w:val="20"/>
              </w:rPr>
            </w:pPr>
            <w:r>
              <w:rPr>
                <w:sz w:val="20"/>
              </w:rPr>
              <w:t>16</w:t>
            </w:r>
            <w:r w:rsidR="00E612D4">
              <w:rPr>
                <w:sz w:val="20"/>
              </w:rPr>
              <w:t xml:space="preserve"> </w:t>
            </w:r>
            <w:r>
              <w:rPr>
                <w:sz w:val="20"/>
              </w:rPr>
              <w:t>April</w:t>
            </w:r>
            <w:r w:rsidR="00B44B82">
              <w:rPr>
                <w:sz w:val="20"/>
              </w:rPr>
              <w:t xml:space="preserve"> </w:t>
            </w:r>
            <w:r>
              <w:rPr>
                <w:sz w:val="20"/>
              </w:rPr>
              <w:t>2</w:t>
            </w:r>
            <w:r w:rsidR="00B44B82">
              <w:rPr>
                <w:sz w:val="20"/>
              </w:rPr>
              <w:t>0</w:t>
            </w:r>
            <w:r>
              <w:rPr>
                <w:sz w:val="20"/>
              </w:rPr>
              <w:t>18</w:t>
            </w:r>
          </w:p>
          <w:p w:rsidR="00816936" w:rsidRPr="00F124C6" w:rsidRDefault="00633D35" w:rsidP="005D3846">
            <w:pPr>
              <w:spacing w:line="240" w:lineRule="atLeast"/>
              <w:rPr>
                <w:sz w:val="20"/>
              </w:rPr>
            </w:pPr>
            <w:r>
              <w:rPr>
                <w:sz w:val="20"/>
              </w:rPr>
              <w:t>Chinese</w:t>
            </w:r>
            <w:r w:rsidR="00816936" w:rsidRPr="00F124C6">
              <w:rPr>
                <w:sz w:val="20"/>
              </w:rPr>
              <w:t xml:space="preserve"> </w:t>
            </w:r>
          </w:p>
          <w:p w:rsidR="00816936" w:rsidRPr="00F124C6" w:rsidRDefault="00633D35" w:rsidP="005D3846">
            <w:pPr>
              <w:spacing w:line="240" w:lineRule="atLeast"/>
            </w:pPr>
            <w:r>
              <w:rPr>
                <w:sz w:val="20"/>
              </w:rPr>
              <w:t>Original: English</w:t>
            </w:r>
          </w:p>
        </w:tc>
      </w:tr>
    </w:tbl>
    <w:p w:rsidR="00816936" w:rsidRDefault="00816936" w:rsidP="00816936">
      <w:pPr>
        <w:spacing w:before="120"/>
        <w:rPr>
          <w:rFonts w:eastAsia="黑体"/>
          <w:sz w:val="24"/>
          <w:szCs w:val="24"/>
          <w:lang w:val="fr-CH"/>
        </w:rPr>
      </w:pPr>
      <w:r>
        <w:rPr>
          <w:rFonts w:eastAsia="黑体" w:hint="eastAsia"/>
          <w:sz w:val="24"/>
          <w:szCs w:val="24"/>
          <w:lang w:val="fr-CH"/>
        </w:rPr>
        <w:t>残疾人权利委员会</w:t>
      </w:r>
    </w:p>
    <w:p w:rsidR="00E612D4" w:rsidRDefault="00E612D4" w:rsidP="00816936">
      <w:pPr>
        <w:spacing w:before="120"/>
        <w:rPr>
          <w:rFonts w:eastAsia="黑体"/>
          <w:sz w:val="24"/>
          <w:szCs w:val="24"/>
          <w:lang w:val="fr-CH"/>
        </w:rPr>
      </w:pPr>
    </w:p>
    <w:p w:rsidR="00E612D4" w:rsidRPr="008C0DB4" w:rsidRDefault="00E612D4" w:rsidP="00E612D4">
      <w:pPr>
        <w:pStyle w:val="HChGC"/>
      </w:pPr>
      <w:r>
        <w:rPr>
          <w:lang w:val="zh-CN"/>
        </w:rPr>
        <w:tab/>
      </w:r>
      <w:r>
        <w:rPr>
          <w:lang w:val="zh-CN"/>
        </w:rPr>
        <w:tab/>
      </w:r>
      <w:r>
        <w:rPr>
          <w:lang w:val="zh-CN"/>
        </w:rPr>
        <w:t>关于斯洛文尼亚初次报告的结论性意见</w:t>
      </w:r>
      <w:r w:rsidRPr="00E612D4">
        <w:rPr>
          <w:bCs/>
          <w:lang w:val="zh-CN"/>
        </w:rPr>
        <w:footnoteReference w:customMarkFollows="1" w:id="2"/>
        <w:t>*</w:t>
      </w:r>
    </w:p>
    <w:p w:rsidR="00633D35" w:rsidRPr="00633D35" w:rsidRDefault="00633D35" w:rsidP="001F250C">
      <w:pPr>
        <w:pStyle w:val="HChGC"/>
        <w:spacing w:before="440" w:after="360"/>
        <w:rPr>
          <w:rFonts w:hint="eastAsia"/>
        </w:rPr>
      </w:pPr>
      <w:r>
        <w:tab/>
      </w:r>
      <w:proofErr w:type="gramStart"/>
      <w:r w:rsidRPr="00633D35">
        <w:rPr>
          <w:rFonts w:hint="eastAsia"/>
        </w:rPr>
        <w:t>一</w:t>
      </w:r>
      <w:proofErr w:type="gramEnd"/>
      <w:r w:rsidRPr="00633D35">
        <w:rPr>
          <w:rFonts w:hint="eastAsia"/>
        </w:rPr>
        <w:t>.</w:t>
      </w:r>
      <w:r w:rsidRPr="00633D35">
        <w:rPr>
          <w:rFonts w:hint="eastAsia"/>
        </w:rPr>
        <w:tab/>
      </w:r>
      <w:r w:rsidRPr="00633D35">
        <w:rPr>
          <w:rFonts w:hint="eastAsia"/>
        </w:rPr>
        <w:t>导言</w:t>
      </w:r>
    </w:p>
    <w:p w:rsidR="00633D35" w:rsidRPr="00633D35" w:rsidRDefault="00633D35" w:rsidP="00633D35">
      <w:pPr>
        <w:pStyle w:val="SingleTxtGC"/>
        <w:rPr>
          <w:rFonts w:hint="eastAsia"/>
        </w:rPr>
      </w:pPr>
      <w:r>
        <w:rPr>
          <w:rFonts w:hint="eastAsia"/>
        </w:rPr>
        <w:t>1</w:t>
      </w:r>
      <w:r w:rsidRPr="00633D35">
        <w:rPr>
          <w:rFonts w:hint="eastAsia"/>
        </w:rPr>
        <w:t>.</w:t>
      </w:r>
      <w:r w:rsidRPr="00633D35">
        <w:rPr>
          <w:rFonts w:hint="eastAsia"/>
        </w:rPr>
        <w:tab/>
      </w:r>
      <w:r w:rsidRPr="00633D35">
        <w:rPr>
          <w:rFonts w:hint="eastAsia"/>
        </w:rPr>
        <w:t>委员会在</w:t>
      </w:r>
      <w:r>
        <w:rPr>
          <w:rFonts w:hint="eastAsia"/>
        </w:rPr>
        <w:t>2</w:t>
      </w:r>
      <w:r w:rsidRPr="00633D35">
        <w:rPr>
          <w:rFonts w:hint="eastAsia"/>
        </w:rPr>
        <w:t>0</w:t>
      </w:r>
      <w:r>
        <w:rPr>
          <w:rFonts w:hint="eastAsia"/>
        </w:rPr>
        <w:t>18</w:t>
      </w:r>
      <w:r w:rsidRPr="00633D35">
        <w:rPr>
          <w:rFonts w:hint="eastAsia"/>
        </w:rPr>
        <w:t>年</w:t>
      </w:r>
      <w:r>
        <w:rPr>
          <w:rFonts w:hint="eastAsia"/>
        </w:rPr>
        <w:t>2</w:t>
      </w:r>
      <w:r w:rsidRPr="00633D35">
        <w:rPr>
          <w:rFonts w:hint="eastAsia"/>
        </w:rPr>
        <w:t>月</w:t>
      </w:r>
      <w:r>
        <w:rPr>
          <w:rFonts w:hint="eastAsia"/>
        </w:rPr>
        <w:t>22</w:t>
      </w:r>
      <w:r w:rsidRPr="00633D35">
        <w:rPr>
          <w:rFonts w:hint="eastAsia"/>
        </w:rPr>
        <w:t>日和</w:t>
      </w:r>
      <w:r>
        <w:rPr>
          <w:rFonts w:hint="eastAsia"/>
        </w:rPr>
        <w:t>23</w:t>
      </w:r>
      <w:r w:rsidRPr="00633D35">
        <w:rPr>
          <w:rFonts w:hint="eastAsia"/>
        </w:rPr>
        <w:t>日举行的第</w:t>
      </w:r>
      <w:r>
        <w:rPr>
          <w:rFonts w:hint="eastAsia"/>
        </w:rPr>
        <w:t>373</w:t>
      </w:r>
      <w:r w:rsidRPr="00633D35">
        <w:rPr>
          <w:rFonts w:hint="eastAsia"/>
        </w:rPr>
        <w:t>和第</w:t>
      </w:r>
      <w:r>
        <w:rPr>
          <w:rFonts w:hint="eastAsia"/>
        </w:rPr>
        <w:t>374</w:t>
      </w:r>
      <w:r w:rsidRPr="00633D35">
        <w:rPr>
          <w:rFonts w:hint="eastAsia"/>
        </w:rPr>
        <w:t>次会议</w:t>
      </w:r>
      <w:r>
        <w:rPr>
          <w:rFonts w:hint="eastAsia"/>
        </w:rPr>
        <w:t>(</w:t>
      </w:r>
      <w:proofErr w:type="spellStart"/>
      <w:r>
        <w:rPr>
          <w:rFonts w:hint="eastAsia"/>
        </w:rPr>
        <w:t>CRPD</w:t>
      </w:r>
      <w:proofErr w:type="spellEnd"/>
      <w:r w:rsidRPr="00633D35">
        <w:rPr>
          <w:rFonts w:hint="eastAsia"/>
        </w:rPr>
        <w:t>/</w:t>
      </w:r>
      <w:r>
        <w:rPr>
          <w:rFonts w:hint="eastAsia"/>
        </w:rPr>
        <w:t>C</w:t>
      </w:r>
      <w:r w:rsidRPr="00633D35">
        <w:rPr>
          <w:rFonts w:hint="eastAsia"/>
        </w:rPr>
        <w:t>/</w:t>
      </w:r>
      <w:proofErr w:type="spellStart"/>
      <w:r>
        <w:rPr>
          <w:rFonts w:hint="eastAsia"/>
        </w:rPr>
        <w:t>SR</w:t>
      </w:r>
      <w:r w:rsidRPr="00633D35">
        <w:rPr>
          <w:rFonts w:hint="eastAsia"/>
        </w:rPr>
        <w:t>.</w:t>
      </w:r>
      <w:r>
        <w:rPr>
          <w:rFonts w:hint="eastAsia"/>
        </w:rPr>
        <w:t>373</w:t>
      </w:r>
      <w:proofErr w:type="spellEnd"/>
      <w:r w:rsidRPr="00633D35">
        <w:rPr>
          <w:rFonts w:hint="eastAsia"/>
        </w:rPr>
        <w:t>和</w:t>
      </w:r>
      <w:r>
        <w:rPr>
          <w:rFonts w:hint="eastAsia"/>
        </w:rPr>
        <w:t>374</w:t>
      </w:r>
      <w:r w:rsidRPr="00633D35">
        <w:rPr>
          <w:rFonts w:hint="eastAsia"/>
        </w:rPr>
        <w:t>)</w:t>
      </w:r>
      <w:r w:rsidRPr="00633D35">
        <w:rPr>
          <w:rFonts w:hint="eastAsia"/>
        </w:rPr>
        <w:t>上审议了斯洛文尼亚的初次报告</w:t>
      </w:r>
      <w:r w:rsidRPr="00633D35">
        <w:rPr>
          <w:rFonts w:hint="eastAsia"/>
        </w:rPr>
        <w:t>(</w:t>
      </w:r>
      <w:proofErr w:type="spellStart"/>
      <w:r>
        <w:rPr>
          <w:rFonts w:hint="eastAsia"/>
        </w:rPr>
        <w:t>CRPD</w:t>
      </w:r>
      <w:proofErr w:type="spellEnd"/>
      <w:r w:rsidRPr="00633D35">
        <w:rPr>
          <w:rFonts w:hint="eastAsia"/>
        </w:rPr>
        <w:t>/</w:t>
      </w:r>
      <w:r>
        <w:rPr>
          <w:rFonts w:hint="eastAsia"/>
        </w:rPr>
        <w:t>C</w:t>
      </w:r>
      <w:r w:rsidRPr="00633D35">
        <w:rPr>
          <w:rFonts w:hint="eastAsia"/>
        </w:rPr>
        <w:t>/</w:t>
      </w:r>
      <w:proofErr w:type="spellStart"/>
      <w:r>
        <w:rPr>
          <w:rFonts w:hint="eastAsia"/>
        </w:rPr>
        <w:t>SVN</w:t>
      </w:r>
      <w:proofErr w:type="spellEnd"/>
      <w:r w:rsidRPr="00633D35">
        <w:rPr>
          <w:rFonts w:hint="eastAsia"/>
        </w:rPr>
        <w:t>/</w:t>
      </w:r>
      <w:r>
        <w:rPr>
          <w:rFonts w:hint="eastAsia"/>
        </w:rPr>
        <w:t>1</w:t>
      </w:r>
      <w:r w:rsidRPr="00633D35">
        <w:rPr>
          <w:rFonts w:hint="eastAsia"/>
        </w:rPr>
        <w:t>)</w:t>
      </w:r>
      <w:r w:rsidRPr="00633D35">
        <w:rPr>
          <w:rFonts w:hint="eastAsia"/>
        </w:rPr>
        <w:t>。委员会在</w:t>
      </w:r>
      <w:r>
        <w:rPr>
          <w:rFonts w:hint="eastAsia"/>
        </w:rPr>
        <w:t>2</w:t>
      </w:r>
      <w:r w:rsidRPr="00633D35">
        <w:rPr>
          <w:rFonts w:hint="eastAsia"/>
        </w:rPr>
        <w:t>0</w:t>
      </w:r>
      <w:r>
        <w:rPr>
          <w:rFonts w:hint="eastAsia"/>
        </w:rPr>
        <w:t>18</w:t>
      </w:r>
      <w:r w:rsidRPr="00633D35">
        <w:rPr>
          <w:rFonts w:hint="eastAsia"/>
        </w:rPr>
        <w:t>年</w:t>
      </w:r>
      <w:r>
        <w:rPr>
          <w:rFonts w:hint="eastAsia"/>
        </w:rPr>
        <w:t>3</w:t>
      </w:r>
      <w:r w:rsidRPr="00633D35">
        <w:rPr>
          <w:rFonts w:hint="eastAsia"/>
        </w:rPr>
        <w:t>月</w:t>
      </w:r>
      <w:r>
        <w:rPr>
          <w:rFonts w:hint="eastAsia"/>
        </w:rPr>
        <w:t>5</w:t>
      </w:r>
      <w:r w:rsidRPr="00633D35">
        <w:rPr>
          <w:rFonts w:hint="eastAsia"/>
        </w:rPr>
        <w:t>日举行的第</w:t>
      </w:r>
      <w:r>
        <w:rPr>
          <w:rFonts w:hint="eastAsia"/>
        </w:rPr>
        <w:t>386</w:t>
      </w:r>
      <w:r w:rsidRPr="00633D35">
        <w:rPr>
          <w:rFonts w:hint="eastAsia"/>
        </w:rPr>
        <w:t>次会议上通过了本结论性意见。</w:t>
      </w:r>
    </w:p>
    <w:p w:rsidR="00633D35" w:rsidRPr="00633D35" w:rsidRDefault="00633D35" w:rsidP="00633D35">
      <w:pPr>
        <w:pStyle w:val="SingleTxtGC"/>
        <w:rPr>
          <w:rFonts w:hint="eastAsia"/>
        </w:rPr>
      </w:pPr>
      <w:r>
        <w:rPr>
          <w:rFonts w:hint="eastAsia"/>
        </w:rPr>
        <w:t>2</w:t>
      </w:r>
      <w:r w:rsidRPr="00633D35">
        <w:rPr>
          <w:rFonts w:hint="eastAsia"/>
        </w:rPr>
        <w:t>.</w:t>
      </w:r>
      <w:r w:rsidRPr="00633D35">
        <w:rPr>
          <w:rFonts w:hint="eastAsia"/>
        </w:rPr>
        <w:tab/>
      </w:r>
      <w:r w:rsidRPr="00633D35">
        <w:rPr>
          <w:rFonts w:hint="eastAsia"/>
        </w:rPr>
        <w:t>委员会欢迎斯洛文尼亚依照委员会报告准则编写的初次报告，感谢缔约国对委员会拟定的问题清单</w:t>
      </w:r>
      <w:r w:rsidRPr="00633D35">
        <w:rPr>
          <w:rFonts w:hint="eastAsia"/>
        </w:rPr>
        <w:t>(</w:t>
      </w:r>
      <w:proofErr w:type="spellStart"/>
      <w:r>
        <w:rPr>
          <w:rFonts w:hint="eastAsia"/>
        </w:rPr>
        <w:t>CRPD</w:t>
      </w:r>
      <w:proofErr w:type="spellEnd"/>
      <w:r w:rsidRPr="00633D35">
        <w:rPr>
          <w:rFonts w:hint="eastAsia"/>
        </w:rPr>
        <w:t>/</w:t>
      </w:r>
      <w:r>
        <w:rPr>
          <w:rFonts w:hint="eastAsia"/>
        </w:rPr>
        <w:t>C</w:t>
      </w:r>
      <w:r w:rsidRPr="00633D35">
        <w:rPr>
          <w:rFonts w:hint="eastAsia"/>
        </w:rPr>
        <w:t>/</w:t>
      </w:r>
      <w:proofErr w:type="spellStart"/>
      <w:r>
        <w:rPr>
          <w:rFonts w:hint="eastAsia"/>
        </w:rPr>
        <w:t>SVN</w:t>
      </w:r>
      <w:proofErr w:type="spellEnd"/>
      <w:r w:rsidRPr="00633D35">
        <w:rPr>
          <w:rFonts w:hint="eastAsia"/>
        </w:rPr>
        <w:t>/</w:t>
      </w:r>
      <w:r>
        <w:rPr>
          <w:rFonts w:hint="eastAsia"/>
        </w:rPr>
        <w:t>Q</w:t>
      </w:r>
      <w:r w:rsidRPr="00633D35">
        <w:rPr>
          <w:rFonts w:hint="eastAsia"/>
        </w:rPr>
        <w:t>/</w:t>
      </w:r>
      <w:r>
        <w:rPr>
          <w:rFonts w:hint="eastAsia"/>
        </w:rPr>
        <w:t>1</w:t>
      </w:r>
      <w:r w:rsidRPr="00633D35">
        <w:rPr>
          <w:rFonts w:hint="eastAsia"/>
        </w:rPr>
        <w:t>)</w:t>
      </w:r>
      <w:proofErr w:type="gramStart"/>
      <w:r w:rsidRPr="00633D35">
        <w:rPr>
          <w:rFonts w:hint="eastAsia"/>
        </w:rPr>
        <w:t>作出</w:t>
      </w:r>
      <w:proofErr w:type="gramEnd"/>
      <w:r w:rsidRPr="00633D35">
        <w:rPr>
          <w:rFonts w:hint="eastAsia"/>
        </w:rPr>
        <w:t>书面答复</w:t>
      </w:r>
      <w:r w:rsidRPr="00633D35">
        <w:rPr>
          <w:rFonts w:hint="eastAsia"/>
        </w:rPr>
        <w:t>(</w:t>
      </w:r>
      <w:proofErr w:type="spellStart"/>
      <w:r>
        <w:rPr>
          <w:rFonts w:hint="eastAsia"/>
        </w:rPr>
        <w:t>CRPD</w:t>
      </w:r>
      <w:proofErr w:type="spellEnd"/>
      <w:r w:rsidRPr="00633D35">
        <w:rPr>
          <w:rFonts w:hint="eastAsia"/>
        </w:rPr>
        <w:t>/</w:t>
      </w:r>
      <w:r>
        <w:rPr>
          <w:rFonts w:hint="eastAsia"/>
        </w:rPr>
        <w:t>C</w:t>
      </w:r>
      <w:r w:rsidRPr="00633D35">
        <w:rPr>
          <w:rFonts w:hint="eastAsia"/>
        </w:rPr>
        <w:t>/</w:t>
      </w:r>
      <w:proofErr w:type="spellStart"/>
      <w:r>
        <w:rPr>
          <w:rFonts w:hint="eastAsia"/>
        </w:rPr>
        <w:t>SVN</w:t>
      </w:r>
      <w:proofErr w:type="spellEnd"/>
      <w:r w:rsidRPr="00633D35">
        <w:rPr>
          <w:rFonts w:hint="eastAsia"/>
        </w:rPr>
        <w:t>/</w:t>
      </w:r>
      <w:r w:rsidR="00A71BFC">
        <w:t xml:space="preserve"> </w:t>
      </w:r>
      <w:r>
        <w:rPr>
          <w:rFonts w:hint="eastAsia"/>
        </w:rPr>
        <w:t>Q</w:t>
      </w:r>
      <w:r w:rsidRPr="00633D35">
        <w:rPr>
          <w:rFonts w:hint="eastAsia"/>
        </w:rPr>
        <w:t>/</w:t>
      </w:r>
      <w:r>
        <w:rPr>
          <w:rFonts w:hint="eastAsia"/>
        </w:rPr>
        <w:t>1</w:t>
      </w:r>
      <w:r w:rsidRPr="00633D35">
        <w:rPr>
          <w:rFonts w:hint="eastAsia"/>
        </w:rPr>
        <w:t>/</w:t>
      </w:r>
      <w:proofErr w:type="spellStart"/>
      <w:r>
        <w:rPr>
          <w:rFonts w:hint="eastAsia"/>
        </w:rPr>
        <w:t>Add</w:t>
      </w:r>
      <w:r w:rsidRPr="00633D35">
        <w:rPr>
          <w:rFonts w:hint="eastAsia"/>
        </w:rPr>
        <w:t>.</w:t>
      </w:r>
      <w:r>
        <w:rPr>
          <w:rFonts w:hint="eastAsia"/>
        </w:rPr>
        <w:t>1</w:t>
      </w:r>
      <w:proofErr w:type="spellEnd"/>
      <w:r w:rsidRPr="00633D35">
        <w:rPr>
          <w:rFonts w:hint="eastAsia"/>
        </w:rPr>
        <w:t>)</w:t>
      </w:r>
      <w:r w:rsidRPr="00633D35">
        <w:rPr>
          <w:rFonts w:hint="eastAsia"/>
        </w:rPr>
        <w:t>。</w:t>
      </w:r>
    </w:p>
    <w:p w:rsidR="00633D35" w:rsidRPr="00633D35" w:rsidRDefault="00A71BFC" w:rsidP="001F250C">
      <w:pPr>
        <w:pStyle w:val="HChGC"/>
        <w:spacing w:before="440"/>
        <w:rPr>
          <w:rFonts w:hint="eastAsia"/>
        </w:rPr>
      </w:pPr>
      <w:r>
        <w:tab/>
      </w:r>
      <w:r w:rsidR="00633D35" w:rsidRPr="00633D35">
        <w:rPr>
          <w:rFonts w:hint="eastAsia"/>
        </w:rPr>
        <w:t>二</w:t>
      </w:r>
      <w:r w:rsidR="00633D35" w:rsidRPr="00633D35">
        <w:rPr>
          <w:rFonts w:hint="eastAsia"/>
        </w:rPr>
        <w:t>.</w:t>
      </w:r>
      <w:r w:rsidR="00633D35" w:rsidRPr="00633D35">
        <w:rPr>
          <w:rFonts w:hint="eastAsia"/>
        </w:rPr>
        <w:tab/>
      </w:r>
      <w:r w:rsidR="00633D35" w:rsidRPr="00633D35">
        <w:rPr>
          <w:rFonts w:hint="eastAsia"/>
        </w:rPr>
        <w:t>积极方面</w:t>
      </w:r>
    </w:p>
    <w:p w:rsidR="00633D35" w:rsidRPr="00633D35" w:rsidRDefault="00633D35" w:rsidP="00633D35">
      <w:pPr>
        <w:pStyle w:val="SingleTxtGC"/>
        <w:rPr>
          <w:rFonts w:hint="eastAsia"/>
        </w:rPr>
      </w:pPr>
      <w:r>
        <w:rPr>
          <w:rFonts w:hint="eastAsia"/>
        </w:rPr>
        <w:t>3</w:t>
      </w:r>
      <w:r w:rsidRPr="00633D35">
        <w:rPr>
          <w:rFonts w:hint="eastAsia"/>
        </w:rPr>
        <w:t>.</w:t>
      </w:r>
      <w:r w:rsidRPr="00633D35">
        <w:rPr>
          <w:rFonts w:hint="eastAsia"/>
        </w:rPr>
        <w:tab/>
      </w:r>
      <w:r w:rsidRPr="00633D35">
        <w:rPr>
          <w:rFonts w:hint="eastAsia"/>
        </w:rPr>
        <w:t>委员会欢迎缔约国在执行《公约》方面取得的进展，特别赞赏该国通过以下立法和公共政策：</w:t>
      </w:r>
    </w:p>
    <w:p w:rsidR="00633D35" w:rsidRPr="00633D35" w:rsidRDefault="00633D35" w:rsidP="00A71BFC">
      <w:pPr>
        <w:pStyle w:val="SingleTxtGC"/>
        <w:numPr>
          <w:ilvl w:val="0"/>
          <w:numId w:val="5"/>
        </w:numPr>
        <w:rPr>
          <w:rFonts w:hint="eastAsia"/>
        </w:rPr>
      </w:pPr>
      <w:r w:rsidRPr="00633D35">
        <w:rPr>
          <w:rFonts w:hint="eastAsia"/>
        </w:rPr>
        <w:t>《个人协助法》，</w:t>
      </w:r>
      <w:r>
        <w:rPr>
          <w:rFonts w:hint="eastAsia"/>
        </w:rPr>
        <w:t>2</w:t>
      </w:r>
      <w:r w:rsidRPr="00633D35">
        <w:rPr>
          <w:rFonts w:hint="eastAsia"/>
        </w:rPr>
        <w:t>0</w:t>
      </w:r>
      <w:r>
        <w:rPr>
          <w:rFonts w:hint="eastAsia"/>
        </w:rPr>
        <w:t>17</w:t>
      </w:r>
      <w:r w:rsidRPr="00633D35">
        <w:rPr>
          <w:rFonts w:hint="eastAsia"/>
        </w:rPr>
        <w:t>年；</w:t>
      </w:r>
    </w:p>
    <w:p w:rsidR="00633D35" w:rsidRPr="00633D35" w:rsidRDefault="00633D35" w:rsidP="00210318">
      <w:pPr>
        <w:pStyle w:val="SingleTxtGC"/>
        <w:numPr>
          <w:ilvl w:val="0"/>
          <w:numId w:val="5"/>
        </w:numPr>
        <w:rPr>
          <w:rFonts w:hint="eastAsia"/>
        </w:rPr>
      </w:pPr>
      <w:r w:rsidRPr="00633D35">
        <w:rPr>
          <w:rFonts w:hint="eastAsia"/>
        </w:rPr>
        <w:t>《残疾人行动纲领》</w:t>
      </w:r>
      <w:r w:rsidRPr="00633D35">
        <w:rPr>
          <w:rFonts w:hint="eastAsia"/>
        </w:rPr>
        <w:t>(</w:t>
      </w:r>
      <w:r>
        <w:rPr>
          <w:rFonts w:hint="eastAsia"/>
        </w:rPr>
        <w:t>2</w:t>
      </w:r>
      <w:r w:rsidRPr="00633D35">
        <w:rPr>
          <w:rFonts w:hint="eastAsia"/>
        </w:rPr>
        <w:t>0</w:t>
      </w:r>
      <w:r>
        <w:rPr>
          <w:rFonts w:hint="eastAsia"/>
        </w:rPr>
        <w:t>14</w:t>
      </w:r>
      <w:r w:rsidR="00210318">
        <w:rPr>
          <w:rFonts w:hint="eastAsia"/>
        </w:rPr>
        <w:t>-</w:t>
      </w:r>
      <w:r>
        <w:rPr>
          <w:rFonts w:hint="eastAsia"/>
        </w:rPr>
        <w:t>2</w:t>
      </w:r>
      <w:r w:rsidRPr="00633D35">
        <w:rPr>
          <w:rFonts w:hint="eastAsia"/>
        </w:rPr>
        <w:t>0</w:t>
      </w:r>
      <w:r>
        <w:rPr>
          <w:rFonts w:hint="eastAsia"/>
        </w:rPr>
        <w:t>21</w:t>
      </w:r>
      <w:r w:rsidRPr="00633D35">
        <w:rPr>
          <w:rFonts w:hint="eastAsia"/>
        </w:rPr>
        <w:t>年</w:t>
      </w:r>
      <w:r w:rsidRPr="00633D35">
        <w:rPr>
          <w:rFonts w:hint="eastAsia"/>
        </w:rPr>
        <w:t>)</w:t>
      </w:r>
      <w:r w:rsidRPr="00633D35">
        <w:rPr>
          <w:rFonts w:hint="eastAsia"/>
        </w:rPr>
        <w:t>；</w:t>
      </w:r>
    </w:p>
    <w:p w:rsidR="00633D35" w:rsidRPr="00633D35" w:rsidRDefault="00633D35" w:rsidP="00A71BFC">
      <w:pPr>
        <w:pStyle w:val="SingleTxtGC"/>
        <w:numPr>
          <w:ilvl w:val="0"/>
          <w:numId w:val="5"/>
        </w:numPr>
        <w:rPr>
          <w:rFonts w:hint="eastAsia"/>
        </w:rPr>
      </w:pPr>
      <w:r w:rsidRPr="00633D35">
        <w:rPr>
          <w:rFonts w:hint="eastAsia"/>
        </w:rPr>
        <w:t>《残疾人机会均等法》，</w:t>
      </w:r>
      <w:r>
        <w:rPr>
          <w:rFonts w:hint="eastAsia"/>
        </w:rPr>
        <w:t>2</w:t>
      </w:r>
      <w:r w:rsidRPr="00633D35">
        <w:rPr>
          <w:rFonts w:hint="eastAsia"/>
        </w:rPr>
        <w:t>0</w:t>
      </w:r>
      <w:r>
        <w:rPr>
          <w:rFonts w:hint="eastAsia"/>
        </w:rPr>
        <w:t>12</w:t>
      </w:r>
      <w:r w:rsidRPr="00633D35">
        <w:rPr>
          <w:rFonts w:hint="eastAsia"/>
        </w:rPr>
        <w:t>年。</w:t>
      </w:r>
    </w:p>
    <w:p w:rsidR="001F250C" w:rsidRDefault="001F250C">
      <w:pPr>
        <w:tabs>
          <w:tab w:val="clear" w:pos="431"/>
        </w:tabs>
        <w:overflowPunct/>
        <w:adjustRightInd/>
        <w:snapToGrid/>
        <w:spacing w:line="240" w:lineRule="auto"/>
        <w:jc w:val="left"/>
        <w:rPr>
          <w:rFonts w:eastAsia="黑体"/>
          <w:snapToGrid/>
          <w:sz w:val="28"/>
          <w:szCs w:val="28"/>
        </w:rPr>
      </w:pPr>
      <w:r>
        <w:br w:type="page"/>
      </w:r>
    </w:p>
    <w:p w:rsidR="00633D35" w:rsidRPr="00633D35" w:rsidRDefault="00A71BFC" w:rsidP="00A71BFC">
      <w:pPr>
        <w:pStyle w:val="HChGC"/>
        <w:rPr>
          <w:rFonts w:hint="eastAsia"/>
        </w:rPr>
      </w:pPr>
      <w:r>
        <w:tab/>
      </w:r>
      <w:r w:rsidR="00633D35" w:rsidRPr="00633D35">
        <w:rPr>
          <w:rFonts w:hint="eastAsia"/>
        </w:rPr>
        <w:t>三</w:t>
      </w:r>
      <w:r w:rsidR="00633D35" w:rsidRPr="00633D35">
        <w:rPr>
          <w:rFonts w:hint="eastAsia"/>
        </w:rPr>
        <w:t>.</w:t>
      </w:r>
      <w:r w:rsidR="00633D35" w:rsidRPr="00633D35">
        <w:rPr>
          <w:rFonts w:hint="eastAsia"/>
        </w:rPr>
        <w:tab/>
      </w:r>
      <w:r w:rsidR="00633D35" w:rsidRPr="00633D35">
        <w:rPr>
          <w:rFonts w:hint="eastAsia"/>
        </w:rPr>
        <w:t>关注的主要领域及建议</w:t>
      </w:r>
    </w:p>
    <w:p w:rsidR="00633D35" w:rsidRPr="00633D35" w:rsidRDefault="00A71BFC" w:rsidP="00A71BFC">
      <w:pPr>
        <w:pStyle w:val="H1GC"/>
        <w:rPr>
          <w:rFonts w:hint="eastAsia"/>
        </w:rPr>
      </w:pPr>
      <w:r>
        <w:tab/>
      </w:r>
      <w:r w:rsidR="00633D35">
        <w:rPr>
          <w:rFonts w:hint="eastAsia"/>
        </w:rPr>
        <w:t>A</w:t>
      </w:r>
      <w:r w:rsidR="00633D35" w:rsidRPr="00633D35">
        <w:rPr>
          <w:rFonts w:hint="eastAsia"/>
        </w:rPr>
        <w:t>.</w:t>
      </w:r>
      <w:r w:rsidR="00633D35" w:rsidRPr="00633D35">
        <w:rPr>
          <w:rFonts w:hint="eastAsia"/>
        </w:rPr>
        <w:tab/>
      </w:r>
      <w:r w:rsidR="00633D35" w:rsidRPr="00633D35">
        <w:rPr>
          <w:rFonts w:hint="eastAsia"/>
        </w:rPr>
        <w:t>一般原则和义务</w:t>
      </w:r>
      <w:r w:rsidR="00633D35" w:rsidRPr="00633D35">
        <w:rPr>
          <w:rFonts w:hint="eastAsia"/>
        </w:rPr>
        <w:t>(</w:t>
      </w:r>
      <w:r w:rsidR="00633D35" w:rsidRPr="00633D35">
        <w:rPr>
          <w:rFonts w:hint="eastAsia"/>
        </w:rPr>
        <w:t>第一至第四条</w:t>
      </w:r>
      <w:r w:rsidR="00633D35" w:rsidRPr="00633D35">
        <w:rPr>
          <w:rFonts w:hint="eastAsia"/>
        </w:rPr>
        <w:t>)</w:t>
      </w:r>
    </w:p>
    <w:p w:rsidR="00633D35" w:rsidRPr="00633D35" w:rsidRDefault="00633D35" w:rsidP="00633D35">
      <w:pPr>
        <w:pStyle w:val="SingleTxtGC"/>
        <w:rPr>
          <w:rFonts w:hint="eastAsia"/>
        </w:rPr>
      </w:pPr>
      <w:r>
        <w:rPr>
          <w:rFonts w:hint="eastAsia"/>
        </w:rPr>
        <w:t>4</w:t>
      </w:r>
      <w:r w:rsidRPr="00633D35">
        <w:rPr>
          <w:rFonts w:hint="eastAsia"/>
        </w:rPr>
        <w:t>.</w:t>
      </w:r>
      <w:r w:rsidRPr="00633D35">
        <w:rPr>
          <w:rFonts w:hint="eastAsia"/>
        </w:rPr>
        <w:tab/>
      </w:r>
      <w:r w:rsidRPr="00633D35">
        <w:rPr>
          <w:rFonts w:hint="eastAsia"/>
        </w:rPr>
        <w:t>委员会感到关切的是：</w:t>
      </w:r>
    </w:p>
    <w:p w:rsidR="00633D35" w:rsidRPr="00633D35" w:rsidRDefault="00633D35" w:rsidP="00633D35">
      <w:pPr>
        <w:pStyle w:val="SingleTxtGC"/>
        <w:rPr>
          <w:rFonts w:hint="eastAsia"/>
        </w:rPr>
      </w:pPr>
      <w:r w:rsidRPr="00633D35">
        <w:rPr>
          <w:rFonts w:hint="eastAsia"/>
        </w:rPr>
        <w:tab/>
        <w:t>(</w:t>
      </w:r>
      <w:r>
        <w:rPr>
          <w:rFonts w:hint="eastAsia"/>
        </w:rPr>
        <w:t>a</w:t>
      </w:r>
      <w:r w:rsidRPr="00633D35">
        <w:rPr>
          <w:rFonts w:hint="eastAsia"/>
        </w:rPr>
        <w:t>)</w:t>
      </w:r>
      <w:r w:rsidRPr="00633D35">
        <w:rPr>
          <w:rFonts w:hint="eastAsia"/>
        </w:rPr>
        <w:tab/>
      </w:r>
      <w:r w:rsidRPr="00633D35">
        <w:rPr>
          <w:rFonts w:hint="eastAsia"/>
        </w:rPr>
        <w:t>国家立法、政策和方案与《公约》条款不一致，基于残疾的医学模式和慈善模式像家长一样对待残疾人的做法持续存在</w:t>
      </w:r>
      <w:r>
        <w:rPr>
          <w:rFonts w:hint="eastAsia"/>
        </w:rPr>
        <w:t>；</w:t>
      </w:r>
    </w:p>
    <w:p w:rsidR="00633D35" w:rsidRPr="00633D35" w:rsidRDefault="00633D35" w:rsidP="00633D35">
      <w:pPr>
        <w:pStyle w:val="SingleTxtGC"/>
        <w:rPr>
          <w:rFonts w:hint="eastAsia"/>
        </w:rPr>
      </w:pPr>
      <w:r w:rsidRPr="00633D35">
        <w:rPr>
          <w:rFonts w:hint="eastAsia"/>
        </w:rPr>
        <w:tab/>
        <w:t>(</w:t>
      </w:r>
      <w:r>
        <w:rPr>
          <w:rFonts w:hint="eastAsia"/>
        </w:rPr>
        <w:t>b</w:t>
      </w:r>
      <w:r w:rsidRPr="00633D35">
        <w:rPr>
          <w:rFonts w:hint="eastAsia"/>
        </w:rPr>
        <w:t>)</w:t>
      </w:r>
      <w:r w:rsidRPr="00633D35">
        <w:rPr>
          <w:rFonts w:hint="eastAsia"/>
        </w:rPr>
        <w:tab/>
      </w:r>
      <w:r w:rsidRPr="00633D35">
        <w:rPr>
          <w:rFonts w:hint="eastAsia"/>
        </w:rPr>
        <w:t>存在不符合残疾的人权模式的一些</w:t>
      </w:r>
      <w:r>
        <w:rPr>
          <w:rFonts w:hint="eastAsia"/>
        </w:rPr>
        <w:t>“</w:t>
      </w:r>
      <w:r w:rsidRPr="00633D35">
        <w:rPr>
          <w:rFonts w:hint="eastAsia"/>
        </w:rPr>
        <w:t>残疾</w:t>
      </w:r>
      <w:r>
        <w:rPr>
          <w:rFonts w:hint="eastAsia"/>
        </w:rPr>
        <w:t>”</w:t>
      </w:r>
      <w:r w:rsidRPr="00633D35">
        <w:rPr>
          <w:rFonts w:hint="eastAsia"/>
        </w:rPr>
        <w:t>定义，特别是有些定义具</w:t>
      </w:r>
      <w:r w:rsidRPr="00A57226">
        <w:rPr>
          <w:rFonts w:hint="eastAsia"/>
          <w:spacing w:val="4"/>
        </w:rPr>
        <w:t>有贬义色彩，或形容这些人因残障而“不适合”参与正常教育、独立生活和工</w:t>
      </w:r>
      <w:r w:rsidRPr="00633D35">
        <w:rPr>
          <w:rFonts w:hint="eastAsia"/>
        </w:rPr>
        <w:t>作；</w:t>
      </w:r>
    </w:p>
    <w:p w:rsidR="00633D35" w:rsidRPr="00633D35" w:rsidRDefault="00633D35" w:rsidP="00633D35">
      <w:pPr>
        <w:pStyle w:val="SingleTxtGC"/>
        <w:rPr>
          <w:rFonts w:hint="eastAsia"/>
        </w:rPr>
      </w:pPr>
      <w:r w:rsidRPr="00633D35">
        <w:rPr>
          <w:rFonts w:hint="eastAsia"/>
        </w:rPr>
        <w:tab/>
        <w:t>(</w:t>
      </w:r>
      <w:r>
        <w:rPr>
          <w:rFonts w:hint="eastAsia"/>
        </w:rPr>
        <w:t>c</w:t>
      </w:r>
      <w:r w:rsidRPr="00633D35">
        <w:rPr>
          <w:rFonts w:hint="eastAsia"/>
        </w:rPr>
        <w:t>)</w:t>
      </w:r>
      <w:r w:rsidRPr="00633D35">
        <w:rPr>
          <w:rFonts w:hint="eastAsia"/>
        </w:rPr>
        <w:tab/>
      </w:r>
      <w:r w:rsidRPr="00633D35">
        <w:rPr>
          <w:rFonts w:hint="eastAsia"/>
        </w:rPr>
        <w:t>没有准确地将《公约》翻译成斯洛文尼亚文；</w:t>
      </w:r>
    </w:p>
    <w:p w:rsidR="00633D35" w:rsidRPr="00633D35" w:rsidRDefault="00633D35" w:rsidP="00633D35">
      <w:pPr>
        <w:pStyle w:val="SingleTxtGC"/>
        <w:rPr>
          <w:rFonts w:hint="eastAsia"/>
        </w:rPr>
      </w:pPr>
      <w:r w:rsidRPr="00633D35">
        <w:rPr>
          <w:rFonts w:hint="eastAsia"/>
        </w:rPr>
        <w:tab/>
        <w:t>(</w:t>
      </w:r>
      <w:r>
        <w:rPr>
          <w:rFonts w:hint="eastAsia"/>
        </w:rPr>
        <w:t>d</w:t>
      </w:r>
      <w:r w:rsidRPr="00633D35">
        <w:rPr>
          <w:rFonts w:hint="eastAsia"/>
        </w:rPr>
        <w:t>)</w:t>
      </w:r>
      <w:r w:rsidRPr="00633D35">
        <w:rPr>
          <w:rFonts w:hint="eastAsia"/>
        </w:rPr>
        <w:tab/>
      </w:r>
      <w:r w:rsidRPr="00633D35">
        <w:rPr>
          <w:rFonts w:hint="eastAsia"/>
        </w:rPr>
        <w:t>缺乏与残疾人组织的协商，不能确保他们有意义地参与制定和执行与残疾有关的立法和方案，据称破坏残疾人和人道主义组织融资基金会的自主权、公正性和财务可持续性</w:t>
      </w:r>
      <w:r>
        <w:rPr>
          <w:rFonts w:hint="eastAsia"/>
        </w:rPr>
        <w:t>；</w:t>
      </w:r>
    </w:p>
    <w:p w:rsidR="00633D35" w:rsidRPr="00633D35" w:rsidRDefault="00633D35" w:rsidP="00633D35">
      <w:pPr>
        <w:pStyle w:val="SingleTxtGC"/>
        <w:rPr>
          <w:rFonts w:hint="eastAsia"/>
        </w:rPr>
      </w:pPr>
      <w:r w:rsidRPr="00633D35">
        <w:rPr>
          <w:rFonts w:hint="eastAsia"/>
        </w:rPr>
        <w:tab/>
        <w:t>(</w:t>
      </w:r>
      <w:r>
        <w:rPr>
          <w:rFonts w:hint="eastAsia"/>
        </w:rPr>
        <w:t>e</w:t>
      </w:r>
      <w:r w:rsidRPr="00633D35">
        <w:rPr>
          <w:rFonts w:hint="eastAsia"/>
        </w:rPr>
        <w:t>)</w:t>
      </w:r>
      <w:r w:rsidRPr="00633D35">
        <w:rPr>
          <w:rFonts w:hint="eastAsia"/>
        </w:rPr>
        <w:tab/>
      </w:r>
      <w:r w:rsidRPr="00633D35">
        <w:rPr>
          <w:rFonts w:hint="eastAsia"/>
        </w:rPr>
        <w:t>行政和立法部门的决策者以及专业和行政人员对缔约国根据《公约》在所有生活领域承担的义务缺乏认识。</w:t>
      </w:r>
    </w:p>
    <w:p w:rsidR="00633D35" w:rsidRPr="008B24F7" w:rsidRDefault="00633D35" w:rsidP="00633D35">
      <w:pPr>
        <w:pStyle w:val="SingleTxtGC"/>
        <w:rPr>
          <w:rFonts w:ascii="Time New Roman" w:eastAsia="黑体" w:hAnsi="Time New Roman" w:hint="eastAsia"/>
        </w:rPr>
      </w:pPr>
      <w:r w:rsidRPr="008B24F7">
        <w:rPr>
          <w:rFonts w:ascii="Time New Roman" w:eastAsia="黑体" w:hAnsi="Time New Roman" w:hint="eastAsia"/>
        </w:rPr>
        <w:t>5.</w:t>
      </w:r>
      <w:r w:rsidRPr="008B24F7">
        <w:rPr>
          <w:rFonts w:ascii="Time New Roman" w:eastAsia="黑体" w:hAnsi="Time New Roman" w:hint="eastAsia"/>
        </w:rPr>
        <w:tab/>
      </w:r>
      <w:r w:rsidRPr="008B24F7">
        <w:rPr>
          <w:rFonts w:ascii="Time New Roman" w:eastAsia="黑体" w:hAnsi="Time New Roman" w:hint="eastAsia"/>
        </w:rPr>
        <w:t>委员会建议缔约国：</w:t>
      </w:r>
    </w:p>
    <w:p w:rsidR="00633D35" w:rsidRPr="008B24F7" w:rsidRDefault="00633D35" w:rsidP="00633D35">
      <w:pPr>
        <w:pStyle w:val="SingleTxtGC"/>
        <w:rPr>
          <w:rFonts w:ascii="Time New Roman" w:eastAsia="黑体" w:hAnsi="Time New Roman" w:hint="eastAsia"/>
        </w:rPr>
      </w:pPr>
      <w:r w:rsidRPr="008B24F7">
        <w:rPr>
          <w:rFonts w:ascii="Time New Roman" w:eastAsia="黑体" w:hAnsi="Time New Roman" w:hint="eastAsia"/>
        </w:rPr>
        <w:tab/>
        <w:t>(a)</w:t>
      </w:r>
      <w:r w:rsidRPr="008B24F7">
        <w:rPr>
          <w:rFonts w:ascii="Time New Roman" w:eastAsia="黑体" w:hAnsi="Time New Roman" w:hint="eastAsia"/>
        </w:rPr>
        <w:tab/>
      </w:r>
      <w:r w:rsidRPr="008B24F7">
        <w:rPr>
          <w:rFonts w:ascii="Time New Roman" w:eastAsia="黑体" w:hAnsi="Time New Roman" w:hint="eastAsia"/>
        </w:rPr>
        <w:t>对国家立法、政策和方案进行审查，使其符合《公约》规定，包括审查立法中的各种残疾定义，使其符合残疾的人权模式；</w:t>
      </w:r>
    </w:p>
    <w:p w:rsidR="00633D35" w:rsidRPr="008B24F7" w:rsidRDefault="00633D35" w:rsidP="00633D35">
      <w:pPr>
        <w:pStyle w:val="SingleTxtGC"/>
        <w:rPr>
          <w:rFonts w:ascii="Time New Roman" w:eastAsia="黑体" w:hAnsi="Time New Roman" w:hint="eastAsia"/>
        </w:rPr>
      </w:pPr>
      <w:r w:rsidRPr="008B24F7">
        <w:rPr>
          <w:rFonts w:ascii="Time New Roman" w:eastAsia="黑体" w:hAnsi="Time New Roman" w:hint="eastAsia"/>
        </w:rPr>
        <w:tab/>
        <w:t>(b)</w:t>
      </w:r>
      <w:r w:rsidRPr="008B24F7">
        <w:rPr>
          <w:rFonts w:ascii="Time New Roman" w:eastAsia="黑体" w:hAnsi="Time New Roman" w:hint="eastAsia"/>
        </w:rPr>
        <w:tab/>
      </w:r>
      <w:r w:rsidRPr="008B24F7">
        <w:rPr>
          <w:rFonts w:ascii="Time New Roman" w:eastAsia="黑体" w:hAnsi="Time New Roman" w:hint="eastAsia"/>
        </w:rPr>
        <w:t>检查《公约》目前的斯洛文尼亚文官方译文，以确保所有无障碍格式的准确性；</w:t>
      </w:r>
    </w:p>
    <w:p w:rsidR="00633D35" w:rsidRPr="008B24F7" w:rsidRDefault="00633D35" w:rsidP="00633D35">
      <w:pPr>
        <w:pStyle w:val="SingleTxtGC"/>
        <w:rPr>
          <w:rFonts w:ascii="Time New Roman" w:eastAsia="黑体" w:hAnsi="Time New Roman" w:hint="eastAsia"/>
        </w:rPr>
      </w:pPr>
      <w:r w:rsidRPr="008B24F7">
        <w:rPr>
          <w:rFonts w:ascii="Time New Roman" w:eastAsia="黑体" w:hAnsi="Time New Roman" w:hint="eastAsia"/>
        </w:rPr>
        <w:tab/>
        <w:t>(c)</w:t>
      </w:r>
      <w:r w:rsidRPr="008B24F7">
        <w:rPr>
          <w:rFonts w:ascii="Time New Roman" w:eastAsia="黑体" w:hAnsi="Time New Roman" w:hint="eastAsia"/>
        </w:rPr>
        <w:tab/>
      </w:r>
      <w:r w:rsidRPr="008B24F7">
        <w:rPr>
          <w:rFonts w:ascii="Time New Roman" w:eastAsia="黑体" w:hAnsi="Time New Roman" w:hint="eastAsia"/>
        </w:rPr>
        <w:t>确保在决策过程的所有阶段，特别是在根据《公约》所载权利制定、执行和监督与残疾有关的立法、方案和措施时，与残疾人代表组织进行及时、深入和全面的协商。缔约国应确保残疾人和人道主义组织融资基金会的公正性和自主权，并根据《公约》，保障该基金会能够可持续地为促进和实现残疾人权利提供资金；</w:t>
      </w:r>
    </w:p>
    <w:p w:rsidR="00633D35" w:rsidRPr="008B24F7" w:rsidRDefault="00633D35" w:rsidP="00633D35">
      <w:pPr>
        <w:pStyle w:val="SingleTxtGC"/>
        <w:rPr>
          <w:rFonts w:ascii="Time New Roman" w:eastAsia="黑体" w:hAnsi="Time New Roman" w:hint="eastAsia"/>
        </w:rPr>
      </w:pPr>
      <w:r w:rsidRPr="008B24F7">
        <w:rPr>
          <w:rFonts w:ascii="Time New Roman" w:eastAsia="黑体" w:hAnsi="Time New Roman" w:hint="eastAsia"/>
        </w:rPr>
        <w:tab/>
        <w:t>(d)</w:t>
      </w:r>
      <w:r w:rsidRPr="008B24F7">
        <w:rPr>
          <w:rFonts w:ascii="Time New Roman" w:eastAsia="黑体" w:hAnsi="Time New Roman" w:hint="eastAsia"/>
        </w:rPr>
        <w:tab/>
      </w:r>
      <w:r w:rsidRPr="008B24F7">
        <w:rPr>
          <w:rFonts w:ascii="Time New Roman" w:eastAsia="黑体" w:hAnsi="Time New Roman" w:hint="eastAsia"/>
        </w:rPr>
        <w:t>向区域和国家一级责任岗位的人员，包括国民议会议员和政府官员、法官和法院工作人员、医务人员、社会工作者、助行器</w:t>
      </w:r>
      <w:proofErr w:type="gramStart"/>
      <w:r w:rsidRPr="008B24F7">
        <w:rPr>
          <w:rFonts w:ascii="Time New Roman" w:eastAsia="黑体" w:hAnsi="Time New Roman" w:hint="eastAsia"/>
        </w:rPr>
        <w:t>具提供</w:t>
      </w:r>
      <w:proofErr w:type="gramEnd"/>
      <w:r w:rsidRPr="008B24F7">
        <w:rPr>
          <w:rFonts w:ascii="Time New Roman" w:eastAsia="黑体" w:hAnsi="Time New Roman" w:hint="eastAsia"/>
        </w:rPr>
        <w:t>者和其他行政和专业人员，提供关于残疾人权利和《公约》规定的缔约国义务的培训。缔约国应与残疾人代表组织密切合作和协作，发展此类培训。</w:t>
      </w:r>
    </w:p>
    <w:p w:rsidR="00633D35" w:rsidRPr="00633D35" w:rsidRDefault="001F250C" w:rsidP="001F250C">
      <w:pPr>
        <w:pStyle w:val="H1GC"/>
        <w:rPr>
          <w:rFonts w:hint="eastAsia"/>
        </w:rPr>
      </w:pPr>
      <w:r>
        <w:tab/>
      </w:r>
      <w:r w:rsidR="00633D35">
        <w:rPr>
          <w:rFonts w:hint="eastAsia"/>
        </w:rPr>
        <w:t>B</w:t>
      </w:r>
      <w:r w:rsidR="00633D35" w:rsidRPr="00633D35">
        <w:rPr>
          <w:rFonts w:hint="eastAsia"/>
        </w:rPr>
        <w:t>.</w:t>
      </w:r>
      <w:r w:rsidR="00633D35" w:rsidRPr="00633D35">
        <w:rPr>
          <w:rFonts w:hint="eastAsia"/>
        </w:rPr>
        <w:tab/>
      </w:r>
      <w:r w:rsidR="00633D35" w:rsidRPr="00633D35">
        <w:rPr>
          <w:rFonts w:hint="eastAsia"/>
        </w:rPr>
        <w:t>具体权利</w:t>
      </w:r>
      <w:r w:rsidR="00633D35">
        <w:rPr>
          <w:rFonts w:hint="eastAsia"/>
        </w:rPr>
        <w:t>(</w:t>
      </w:r>
      <w:r w:rsidR="00633D35" w:rsidRPr="00633D35">
        <w:rPr>
          <w:rFonts w:hint="eastAsia"/>
        </w:rPr>
        <w:t>第五至第三十条</w:t>
      </w:r>
      <w:r w:rsidR="00633D35">
        <w:rPr>
          <w:rFonts w:hint="eastAsia"/>
        </w:rPr>
        <w:t>)</w:t>
      </w:r>
    </w:p>
    <w:p w:rsidR="00633D35" w:rsidRPr="00633D35" w:rsidRDefault="00633D35" w:rsidP="001F250C">
      <w:pPr>
        <w:pStyle w:val="H23GC"/>
        <w:rPr>
          <w:rFonts w:hint="eastAsia"/>
        </w:rPr>
      </w:pPr>
      <w:r w:rsidRPr="00633D35">
        <w:rPr>
          <w:rFonts w:hint="eastAsia"/>
        </w:rPr>
        <w:tab/>
      </w:r>
      <w:r w:rsidRPr="00633D35">
        <w:rPr>
          <w:rFonts w:hint="eastAsia"/>
        </w:rPr>
        <w:tab/>
      </w:r>
      <w:r w:rsidRPr="00633D35">
        <w:rPr>
          <w:rFonts w:hint="eastAsia"/>
        </w:rPr>
        <w:t>平等和不歧视</w:t>
      </w:r>
      <w:r>
        <w:rPr>
          <w:rFonts w:hint="eastAsia"/>
        </w:rPr>
        <w:t>(</w:t>
      </w:r>
      <w:r w:rsidRPr="00633D35">
        <w:rPr>
          <w:rFonts w:hint="eastAsia"/>
        </w:rPr>
        <w:t>第五条</w:t>
      </w:r>
      <w:r>
        <w:rPr>
          <w:rFonts w:hint="eastAsia"/>
        </w:rPr>
        <w:t>)</w:t>
      </w:r>
    </w:p>
    <w:p w:rsidR="00633D35" w:rsidRPr="00633D35" w:rsidRDefault="00633D35" w:rsidP="00633D35">
      <w:pPr>
        <w:pStyle w:val="SingleTxtGC"/>
        <w:rPr>
          <w:rFonts w:hint="eastAsia"/>
        </w:rPr>
      </w:pPr>
      <w:r>
        <w:rPr>
          <w:rFonts w:hint="eastAsia"/>
        </w:rPr>
        <w:t>6</w:t>
      </w:r>
      <w:r w:rsidRPr="00633D35">
        <w:rPr>
          <w:rFonts w:hint="eastAsia"/>
        </w:rPr>
        <w:t>.</w:t>
      </w:r>
      <w:r w:rsidRPr="00633D35">
        <w:rPr>
          <w:rFonts w:hint="eastAsia"/>
        </w:rPr>
        <w:tab/>
      </w:r>
      <w:r w:rsidRPr="00633D35">
        <w:rPr>
          <w:rFonts w:hint="eastAsia"/>
        </w:rPr>
        <w:t>委员会对以下方面表示关切：</w:t>
      </w:r>
    </w:p>
    <w:p w:rsidR="00633D35" w:rsidRPr="00633D35" w:rsidRDefault="00633D35" w:rsidP="00633D35">
      <w:pPr>
        <w:pStyle w:val="SingleTxtGC"/>
        <w:rPr>
          <w:rFonts w:hint="eastAsia"/>
        </w:rPr>
      </w:pPr>
      <w:r w:rsidRPr="00633D35">
        <w:rPr>
          <w:rFonts w:hint="eastAsia"/>
        </w:rPr>
        <w:tab/>
        <w:t>(</w:t>
      </w:r>
      <w:r>
        <w:rPr>
          <w:rFonts w:hint="eastAsia"/>
        </w:rPr>
        <w:t>a</w:t>
      </w:r>
      <w:r w:rsidRPr="00633D35">
        <w:rPr>
          <w:rFonts w:hint="eastAsia"/>
        </w:rPr>
        <w:t>)</w:t>
      </w:r>
      <w:r w:rsidRPr="00633D35">
        <w:rPr>
          <w:rFonts w:hint="eastAsia"/>
        </w:rPr>
        <w:tab/>
      </w:r>
      <w:r w:rsidRPr="00633D35">
        <w:rPr>
          <w:rFonts w:hint="eastAsia"/>
        </w:rPr>
        <w:t>缺乏将平等和保护残疾人免遭一切形式歧视作为重点和优先事项的公共政策和措施，没有认识到拒绝提供合理便利是一种基于残疾的歧视；</w:t>
      </w:r>
    </w:p>
    <w:p w:rsidR="00633D35" w:rsidRPr="00633D35" w:rsidRDefault="00633D35" w:rsidP="00633D35">
      <w:pPr>
        <w:pStyle w:val="SingleTxtGC"/>
        <w:rPr>
          <w:rFonts w:hint="eastAsia"/>
        </w:rPr>
      </w:pPr>
      <w:r w:rsidRPr="00633D35">
        <w:rPr>
          <w:rFonts w:hint="eastAsia"/>
        </w:rPr>
        <w:tab/>
        <w:t>(</w:t>
      </w:r>
      <w:r>
        <w:rPr>
          <w:rFonts w:hint="eastAsia"/>
        </w:rPr>
        <w:t>b</w:t>
      </w:r>
      <w:r w:rsidRPr="00633D35">
        <w:rPr>
          <w:rFonts w:hint="eastAsia"/>
        </w:rPr>
        <w:t>)</w:t>
      </w:r>
      <w:r w:rsidRPr="00633D35">
        <w:rPr>
          <w:rFonts w:hint="eastAsia"/>
        </w:rPr>
        <w:tab/>
      </w:r>
      <w:r w:rsidRPr="00633D35">
        <w:rPr>
          <w:rFonts w:hint="eastAsia"/>
        </w:rPr>
        <w:t>打击歧视指定联络中心缺乏能力、协调和</w:t>
      </w:r>
      <w:proofErr w:type="gramStart"/>
      <w:r w:rsidRPr="00633D35">
        <w:rPr>
          <w:rFonts w:hint="eastAsia"/>
        </w:rPr>
        <w:t>可</w:t>
      </w:r>
      <w:proofErr w:type="gramEnd"/>
      <w:r w:rsidRPr="00633D35">
        <w:rPr>
          <w:rFonts w:hint="eastAsia"/>
        </w:rPr>
        <w:t>衡量的影响，以及这方面缺乏有效的平权行动</w:t>
      </w:r>
      <w:r>
        <w:rPr>
          <w:rFonts w:hint="eastAsia"/>
        </w:rPr>
        <w:t>；</w:t>
      </w:r>
    </w:p>
    <w:p w:rsidR="00633D35" w:rsidRPr="00633D35" w:rsidRDefault="00633D35" w:rsidP="00633D35">
      <w:pPr>
        <w:pStyle w:val="SingleTxtGC"/>
        <w:rPr>
          <w:rFonts w:hint="eastAsia"/>
        </w:rPr>
      </w:pPr>
      <w:r w:rsidRPr="00633D35">
        <w:rPr>
          <w:rFonts w:hint="eastAsia"/>
        </w:rPr>
        <w:tab/>
        <w:t>(</w:t>
      </w:r>
      <w:r>
        <w:rPr>
          <w:rFonts w:hint="eastAsia"/>
        </w:rPr>
        <w:t>c</w:t>
      </w:r>
      <w:r w:rsidRPr="00633D35">
        <w:rPr>
          <w:rFonts w:hint="eastAsia"/>
        </w:rPr>
        <w:t>)</w:t>
      </w:r>
      <w:r w:rsidRPr="00633D35">
        <w:rPr>
          <w:rFonts w:hint="eastAsia"/>
        </w:rPr>
        <w:tab/>
      </w:r>
      <w:r w:rsidRPr="00633D35">
        <w:rPr>
          <w:rFonts w:hint="eastAsia"/>
        </w:rPr>
        <w:t>包括罗</w:t>
      </w:r>
      <w:proofErr w:type="gramStart"/>
      <w:r w:rsidRPr="00633D35">
        <w:rPr>
          <w:rFonts w:hint="eastAsia"/>
        </w:rPr>
        <w:t>姆</w:t>
      </w:r>
      <w:proofErr w:type="gramEnd"/>
      <w:r w:rsidRPr="00633D35">
        <w:rPr>
          <w:rFonts w:hint="eastAsia"/>
        </w:rPr>
        <w:t>人、辛提人和其他族裔群体成员在内的残疾人遭受多重和交叉形式的歧视，以及缺乏关于残疾人中的男女同性恋、双性恋、跨性别者或双性者遭到歧视的信息。</w:t>
      </w:r>
    </w:p>
    <w:p w:rsidR="00633D35" w:rsidRPr="007E6CCF" w:rsidRDefault="00633D35" w:rsidP="00633D35">
      <w:pPr>
        <w:pStyle w:val="SingleTxtGC"/>
        <w:rPr>
          <w:rFonts w:ascii="Time New Roman" w:eastAsia="黑体" w:hAnsi="Time New Roman" w:hint="eastAsia"/>
        </w:rPr>
      </w:pPr>
      <w:r w:rsidRPr="007E6CCF">
        <w:rPr>
          <w:rFonts w:ascii="Time New Roman" w:eastAsia="黑体" w:hAnsi="Time New Roman" w:hint="eastAsia"/>
        </w:rPr>
        <w:t>7.</w:t>
      </w:r>
      <w:r w:rsidRPr="007E6CCF">
        <w:rPr>
          <w:rFonts w:ascii="Time New Roman" w:eastAsia="黑体" w:hAnsi="Time New Roman" w:hint="eastAsia"/>
        </w:rPr>
        <w:tab/>
      </w:r>
      <w:r w:rsidRPr="007E6CCF">
        <w:rPr>
          <w:rFonts w:ascii="Time New Roman" w:eastAsia="黑体" w:hAnsi="Time New Roman" w:hint="eastAsia"/>
        </w:rPr>
        <w:t>委员会建议缔约国：</w:t>
      </w:r>
    </w:p>
    <w:p w:rsidR="00633D35" w:rsidRPr="007E6CCF" w:rsidRDefault="00633D35" w:rsidP="00633D35">
      <w:pPr>
        <w:pStyle w:val="SingleTxtGC"/>
        <w:rPr>
          <w:rFonts w:ascii="Time New Roman" w:eastAsia="黑体" w:hAnsi="Time New Roman" w:hint="eastAsia"/>
        </w:rPr>
      </w:pPr>
      <w:r w:rsidRPr="007E6CCF">
        <w:rPr>
          <w:rFonts w:ascii="Time New Roman" w:eastAsia="黑体" w:hAnsi="Time New Roman" w:hint="eastAsia"/>
        </w:rPr>
        <w:tab/>
        <w:t>(a)</w:t>
      </w:r>
      <w:r w:rsidRPr="007E6CCF">
        <w:rPr>
          <w:rFonts w:ascii="Time New Roman" w:eastAsia="黑体" w:hAnsi="Time New Roman" w:hint="eastAsia"/>
        </w:rPr>
        <w:tab/>
      </w:r>
      <w:r w:rsidRPr="007E6CCF">
        <w:rPr>
          <w:rFonts w:ascii="Time New Roman" w:eastAsia="黑体" w:hAnsi="Time New Roman" w:hint="eastAsia"/>
        </w:rPr>
        <w:t>颁布法律，明确认定在生活各个方面拒绝提供合理便利是一种基于残疾的歧视，并予以处罚；</w:t>
      </w:r>
    </w:p>
    <w:p w:rsidR="00633D35" w:rsidRPr="007E6CCF" w:rsidRDefault="00633D35" w:rsidP="00633D35">
      <w:pPr>
        <w:pStyle w:val="SingleTxtGC"/>
        <w:rPr>
          <w:rFonts w:ascii="Time New Roman" w:eastAsia="黑体" w:hAnsi="Time New Roman" w:hint="eastAsia"/>
        </w:rPr>
      </w:pPr>
      <w:r w:rsidRPr="007E6CCF">
        <w:rPr>
          <w:rFonts w:ascii="Time New Roman" w:eastAsia="黑体" w:hAnsi="Time New Roman" w:hint="eastAsia"/>
        </w:rPr>
        <w:tab/>
        <w:t>(b)</w:t>
      </w:r>
      <w:r w:rsidRPr="007E6CCF">
        <w:rPr>
          <w:rFonts w:ascii="Time New Roman" w:eastAsia="黑体" w:hAnsi="Time New Roman" w:hint="eastAsia"/>
        </w:rPr>
        <w:tab/>
      </w:r>
      <w:r w:rsidRPr="007E6CCF">
        <w:rPr>
          <w:rFonts w:ascii="Time New Roman" w:eastAsia="黑体" w:hAnsi="Time New Roman" w:hint="eastAsia"/>
        </w:rPr>
        <w:t>加强打击歧视</w:t>
      </w:r>
      <w:r w:rsidRPr="007E6CCF">
        <w:rPr>
          <w:rFonts w:ascii="Time New Roman" w:eastAsia="黑体" w:hAnsi="Time New Roman" w:hint="eastAsia"/>
        </w:rPr>
        <w:t>(</w:t>
      </w:r>
      <w:r w:rsidRPr="007E6CCF">
        <w:rPr>
          <w:rFonts w:ascii="Time New Roman" w:eastAsia="黑体" w:hAnsi="Time New Roman" w:hint="eastAsia"/>
        </w:rPr>
        <w:t>包括对残疾人的歧视</w:t>
      </w:r>
      <w:r w:rsidRPr="007E6CCF">
        <w:rPr>
          <w:rFonts w:ascii="Time New Roman" w:eastAsia="黑体" w:hAnsi="Time New Roman" w:hint="eastAsia"/>
        </w:rPr>
        <w:t>)</w:t>
      </w:r>
      <w:r w:rsidRPr="007E6CCF">
        <w:rPr>
          <w:rFonts w:ascii="Time New Roman" w:eastAsia="黑体" w:hAnsi="Time New Roman" w:hint="eastAsia"/>
        </w:rPr>
        <w:t>指定联络中心的能力和作用，并向它们提供充足的资源和有效应对基于残疾的歧视</w:t>
      </w:r>
      <w:r w:rsidRPr="007E6CCF">
        <w:rPr>
          <w:rFonts w:ascii="Time New Roman" w:eastAsia="黑体" w:hAnsi="Time New Roman" w:hint="eastAsia"/>
        </w:rPr>
        <w:t>(</w:t>
      </w:r>
      <w:r w:rsidRPr="007E6CCF">
        <w:rPr>
          <w:rFonts w:ascii="Time New Roman" w:eastAsia="黑体" w:hAnsi="Time New Roman" w:hint="eastAsia"/>
        </w:rPr>
        <w:t>包括拒绝提供合理便利及多重和交叉歧视</w:t>
      </w:r>
      <w:r w:rsidRPr="007E6CCF">
        <w:rPr>
          <w:rFonts w:ascii="Time New Roman" w:eastAsia="黑体" w:hAnsi="Time New Roman" w:hint="eastAsia"/>
        </w:rPr>
        <w:t>)</w:t>
      </w:r>
      <w:r w:rsidRPr="007E6CCF">
        <w:rPr>
          <w:rFonts w:ascii="Time New Roman" w:eastAsia="黑体" w:hAnsi="Time New Roman" w:hint="eastAsia"/>
        </w:rPr>
        <w:t>案件的能力；</w:t>
      </w:r>
    </w:p>
    <w:p w:rsidR="00633D35" w:rsidRPr="007E6CCF" w:rsidRDefault="00633D35" w:rsidP="00633D35">
      <w:pPr>
        <w:pStyle w:val="SingleTxtGC"/>
        <w:rPr>
          <w:rFonts w:ascii="Time New Roman" w:eastAsia="黑体" w:hAnsi="Time New Roman" w:hint="eastAsia"/>
        </w:rPr>
      </w:pPr>
      <w:r w:rsidRPr="007E6CCF">
        <w:rPr>
          <w:rFonts w:ascii="Time New Roman" w:eastAsia="黑体" w:hAnsi="Time New Roman" w:hint="eastAsia"/>
        </w:rPr>
        <w:tab/>
        <w:t>(c)</w:t>
      </w:r>
      <w:r w:rsidRPr="007E6CCF">
        <w:rPr>
          <w:rFonts w:ascii="Time New Roman" w:eastAsia="黑体" w:hAnsi="Time New Roman" w:hint="eastAsia"/>
        </w:rPr>
        <w:tab/>
      </w:r>
      <w:r w:rsidRPr="007E6CCF">
        <w:rPr>
          <w:rFonts w:ascii="Time New Roman" w:eastAsia="黑体" w:hAnsi="Time New Roman" w:hint="eastAsia"/>
        </w:rPr>
        <w:t>在反歧视立法、政策和战略中，明确承认基于性别、年龄、族裔背景或性取向，或基于移民、寻求庇护、难民、残疾或任何其他身份的多重和交叉歧视。委员会还建议缔约国规定针对公共或私营部门歧视的司法和准司法补救办法，向残疾人传播此类补救办法的信息，提供补救和所有适当赔偿，并规定对犯罪者的处罚；</w:t>
      </w:r>
    </w:p>
    <w:p w:rsidR="00633D35" w:rsidRPr="007E6CCF" w:rsidRDefault="00633D35" w:rsidP="007E6CCF">
      <w:pPr>
        <w:pStyle w:val="SingleTxtGC"/>
        <w:rPr>
          <w:rFonts w:ascii="Time New Roman" w:eastAsia="黑体" w:hAnsi="Time New Roman" w:hint="eastAsia"/>
        </w:rPr>
      </w:pPr>
      <w:r w:rsidRPr="007E6CCF">
        <w:rPr>
          <w:rFonts w:ascii="Time New Roman" w:eastAsia="黑体" w:hAnsi="Time New Roman" w:hint="eastAsia"/>
        </w:rPr>
        <w:tab/>
        <w:t>(d)</w:t>
      </w:r>
      <w:r w:rsidR="007E6CCF">
        <w:rPr>
          <w:rFonts w:ascii="Time New Roman" w:eastAsia="黑体" w:hAnsi="Time New Roman"/>
        </w:rPr>
        <w:tab/>
      </w:r>
      <w:r w:rsidRPr="007E6CCF">
        <w:rPr>
          <w:rFonts w:ascii="Time New Roman" w:eastAsia="黑体" w:hAnsi="Time New Roman" w:hint="eastAsia"/>
        </w:rPr>
        <w:t>在落实可持续发展目标之具体目标</w:t>
      </w:r>
      <w:r w:rsidRPr="007E6CCF">
        <w:rPr>
          <w:rFonts w:ascii="Time New Roman" w:eastAsia="黑体" w:hAnsi="Time New Roman" w:hint="eastAsia"/>
        </w:rPr>
        <w:t>10.2</w:t>
      </w:r>
      <w:r w:rsidRPr="007E6CCF">
        <w:rPr>
          <w:rFonts w:ascii="Time New Roman" w:eastAsia="黑体" w:hAnsi="Time New Roman" w:hint="eastAsia"/>
        </w:rPr>
        <w:t>和</w:t>
      </w:r>
      <w:r w:rsidRPr="007E6CCF">
        <w:rPr>
          <w:rFonts w:ascii="Time New Roman" w:eastAsia="黑体" w:hAnsi="Time New Roman" w:hint="eastAsia"/>
        </w:rPr>
        <w:t>10.3</w:t>
      </w:r>
      <w:r w:rsidRPr="007E6CCF">
        <w:rPr>
          <w:rFonts w:ascii="Time New Roman" w:eastAsia="黑体" w:hAnsi="Time New Roman" w:hint="eastAsia"/>
        </w:rPr>
        <w:t>的过程中考虑《公约》第五条。</w:t>
      </w:r>
    </w:p>
    <w:p w:rsidR="00633D35" w:rsidRPr="00633D35" w:rsidRDefault="00633D35" w:rsidP="001F250C">
      <w:pPr>
        <w:pStyle w:val="H23GC"/>
        <w:rPr>
          <w:rFonts w:hint="eastAsia"/>
        </w:rPr>
      </w:pPr>
      <w:r w:rsidRPr="00633D35">
        <w:rPr>
          <w:rFonts w:hint="eastAsia"/>
        </w:rPr>
        <w:tab/>
      </w:r>
      <w:r w:rsidRPr="00633D35">
        <w:rPr>
          <w:rFonts w:hint="eastAsia"/>
        </w:rPr>
        <w:tab/>
      </w:r>
      <w:r w:rsidRPr="00633D35">
        <w:rPr>
          <w:rFonts w:hint="eastAsia"/>
        </w:rPr>
        <w:t>残疾妇女</w:t>
      </w:r>
      <w:r>
        <w:rPr>
          <w:rFonts w:hint="eastAsia"/>
        </w:rPr>
        <w:t>(</w:t>
      </w:r>
      <w:r w:rsidRPr="00633D35">
        <w:rPr>
          <w:rFonts w:hint="eastAsia"/>
        </w:rPr>
        <w:t>第六条</w:t>
      </w:r>
      <w:r>
        <w:rPr>
          <w:rFonts w:hint="eastAsia"/>
        </w:rPr>
        <w:t>)</w:t>
      </w:r>
    </w:p>
    <w:p w:rsidR="00633D35" w:rsidRPr="00633D35" w:rsidRDefault="00633D35" w:rsidP="00633D35">
      <w:pPr>
        <w:pStyle w:val="SingleTxtGC"/>
        <w:rPr>
          <w:rFonts w:hint="eastAsia"/>
        </w:rPr>
      </w:pPr>
      <w:r>
        <w:rPr>
          <w:rFonts w:hint="eastAsia"/>
        </w:rPr>
        <w:t>8</w:t>
      </w:r>
      <w:r w:rsidRPr="00633D35">
        <w:rPr>
          <w:rFonts w:hint="eastAsia"/>
        </w:rPr>
        <w:t>.</w:t>
      </w:r>
      <w:r w:rsidRPr="00633D35">
        <w:rPr>
          <w:rFonts w:hint="eastAsia"/>
        </w:rPr>
        <w:tab/>
      </w:r>
      <w:r w:rsidRPr="00633D35">
        <w:rPr>
          <w:rFonts w:hint="eastAsia"/>
        </w:rPr>
        <w:t>委员会对以下方面表示关切：</w:t>
      </w:r>
    </w:p>
    <w:p w:rsidR="00633D35" w:rsidRPr="00633D35" w:rsidRDefault="00633D35" w:rsidP="001F250C">
      <w:pPr>
        <w:pStyle w:val="SingleTxtGC"/>
        <w:numPr>
          <w:ilvl w:val="0"/>
          <w:numId w:val="7"/>
        </w:numPr>
        <w:rPr>
          <w:rFonts w:hint="eastAsia"/>
        </w:rPr>
      </w:pPr>
      <w:r w:rsidRPr="00633D35">
        <w:rPr>
          <w:rFonts w:hint="eastAsia"/>
        </w:rPr>
        <w:t>缺乏关于残疾妇女和女童权利的专项法律和政策，以及没有充分措施处理她们遭受的多重和交叉歧视</w:t>
      </w:r>
      <w:r>
        <w:rPr>
          <w:rFonts w:hint="eastAsia"/>
        </w:rPr>
        <w:t>；</w:t>
      </w:r>
    </w:p>
    <w:p w:rsidR="00633D35" w:rsidRPr="00633D35" w:rsidRDefault="00633D35" w:rsidP="001F250C">
      <w:pPr>
        <w:pStyle w:val="SingleTxtGC"/>
        <w:numPr>
          <w:ilvl w:val="0"/>
          <w:numId w:val="7"/>
        </w:numPr>
        <w:rPr>
          <w:rFonts w:hint="eastAsia"/>
        </w:rPr>
      </w:pPr>
      <w:r w:rsidRPr="00633D35">
        <w:rPr>
          <w:rFonts w:hint="eastAsia"/>
        </w:rPr>
        <w:t>缺乏保护残疾妇女和女童的具体措施，特别是保护社会心理和</w:t>
      </w:r>
      <w:r w:rsidRPr="00633D35">
        <w:rPr>
          <w:rFonts w:hint="eastAsia"/>
        </w:rPr>
        <w:t>/</w:t>
      </w:r>
      <w:r w:rsidRPr="00633D35">
        <w:rPr>
          <w:rFonts w:hint="eastAsia"/>
        </w:rPr>
        <w:t>或智力障碍人士及接受机构照料的残疾妇女免遭性别暴力的措施；</w:t>
      </w:r>
    </w:p>
    <w:p w:rsidR="00633D35" w:rsidRPr="00633D35" w:rsidRDefault="00633D35" w:rsidP="001F250C">
      <w:pPr>
        <w:pStyle w:val="SingleTxtGC"/>
        <w:numPr>
          <w:ilvl w:val="0"/>
          <w:numId w:val="7"/>
        </w:numPr>
        <w:rPr>
          <w:rFonts w:hint="eastAsia"/>
        </w:rPr>
      </w:pPr>
      <w:r w:rsidRPr="00633D35">
        <w:rPr>
          <w:rFonts w:hint="eastAsia"/>
        </w:rPr>
        <w:t>贫穷对残疾妇女、特别是老年妇女的影响尤其大，经济危机和随后的紧缩措施对她们产生了负面影响；</w:t>
      </w:r>
    </w:p>
    <w:p w:rsidR="00633D35" w:rsidRPr="00633D35" w:rsidRDefault="00633D35" w:rsidP="001F250C">
      <w:pPr>
        <w:pStyle w:val="SingleTxtGC"/>
        <w:numPr>
          <w:ilvl w:val="0"/>
          <w:numId w:val="7"/>
        </w:numPr>
        <w:rPr>
          <w:rFonts w:hint="eastAsia"/>
        </w:rPr>
      </w:pPr>
      <w:r w:rsidRPr="00633D35">
        <w:rPr>
          <w:rFonts w:hint="eastAsia"/>
        </w:rPr>
        <w:t>在有关残疾的立法和公共政策的决策方面，残疾妇女代表性不足；</w:t>
      </w:r>
    </w:p>
    <w:p w:rsidR="00633D35" w:rsidRPr="00633D35" w:rsidRDefault="00633D35" w:rsidP="001F250C">
      <w:pPr>
        <w:pStyle w:val="SingleTxtGC"/>
        <w:numPr>
          <w:ilvl w:val="0"/>
          <w:numId w:val="7"/>
        </w:numPr>
        <w:rPr>
          <w:rFonts w:hint="eastAsia"/>
        </w:rPr>
      </w:pPr>
      <w:r w:rsidRPr="00633D35">
        <w:rPr>
          <w:rFonts w:hint="eastAsia"/>
        </w:rPr>
        <w:t>缺乏关于残疾妇女和女童状况的具体最新信息和数据；</w:t>
      </w:r>
    </w:p>
    <w:p w:rsidR="00633D35" w:rsidRPr="00530251" w:rsidRDefault="00633D35" w:rsidP="00633D35">
      <w:pPr>
        <w:pStyle w:val="SingleTxtGC"/>
        <w:rPr>
          <w:rFonts w:ascii="Time New Roman" w:eastAsia="黑体" w:hAnsi="Time New Roman" w:hint="eastAsia"/>
        </w:rPr>
      </w:pPr>
      <w:r w:rsidRPr="00530251">
        <w:rPr>
          <w:rFonts w:ascii="Time New Roman" w:eastAsia="黑体" w:hAnsi="Time New Roman" w:hint="eastAsia"/>
        </w:rPr>
        <w:t>9.</w:t>
      </w:r>
      <w:r w:rsidRPr="00530251">
        <w:rPr>
          <w:rFonts w:ascii="Time New Roman" w:eastAsia="黑体" w:hAnsi="Time New Roman" w:hint="eastAsia"/>
        </w:rPr>
        <w:tab/>
      </w:r>
      <w:r w:rsidRPr="00530251">
        <w:rPr>
          <w:rFonts w:ascii="Time New Roman" w:eastAsia="黑体" w:hAnsi="Time New Roman" w:hint="eastAsia"/>
        </w:rPr>
        <w:t>委员会参照其关于残疾妇女和残疾女童问题的第</w:t>
      </w:r>
      <w:r w:rsidRPr="00530251">
        <w:rPr>
          <w:rFonts w:ascii="Time New Roman" w:eastAsia="黑体" w:hAnsi="Time New Roman" w:hint="eastAsia"/>
        </w:rPr>
        <w:t>3</w:t>
      </w:r>
      <w:r w:rsidRPr="00530251">
        <w:rPr>
          <w:rFonts w:ascii="Time New Roman" w:eastAsia="黑体" w:hAnsi="Time New Roman" w:hint="eastAsia"/>
        </w:rPr>
        <w:t>号一般性意见</w:t>
      </w:r>
      <w:r w:rsidRPr="00530251">
        <w:rPr>
          <w:rFonts w:ascii="Time New Roman" w:eastAsia="黑体" w:hAnsi="Time New Roman" w:hint="eastAsia"/>
        </w:rPr>
        <w:t>(2016</w:t>
      </w:r>
      <w:r w:rsidRPr="00530251">
        <w:rPr>
          <w:rFonts w:ascii="Time New Roman" w:eastAsia="黑体" w:hAnsi="Time New Roman" w:hint="eastAsia"/>
        </w:rPr>
        <w:t>年</w:t>
      </w:r>
      <w:r w:rsidRPr="00530251">
        <w:rPr>
          <w:rFonts w:ascii="Time New Roman" w:eastAsia="黑体" w:hAnsi="Time New Roman" w:hint="eastAsia"/>
        </w:rPr>
        <w:t>)</w:t>
      </w:r>
      <w:r w:rsidRPr="00530251">
        <w:rPr>
          <w:rFonts w:ascii="Time New Roman" w:eastAsia="黑体" w:hAnsi="Time New Roman" w:hint="eastAsia"/>
        </w:rPr>
        <w:t>，并考虑到可持续发展目标之具体目标</w:t>
      </w:r>
      <w:r w:rsidRPr="00530251">
        <w:rPr>
          <w:rFonts w:ascii="Time New Roman" w:eastAsia="黑体" w:hAnsi="Time New Roman" w:hint="eastAsia"/>
        </w:rPr>
        <w:t>5.1</w:t>
      </w:r>
      <w:r w:rsidRPr="00530251">
        <w:rPr>
          <w:rFonts w:ascii="Time New Roman" w:eastAsia="黑体" w:hAnsi="Time New Roman" w:hint="eastAsia"/>
        </w:rPr>
        <w:t>、</w:t>
      </w:r>
      <w:r w:rsidRPr="00530251">
        <w:rPr>
          <w:rFonts w:ascii="Time New Roman" w:eastAsia="黑体" w:hAnsi="Time New Roman" w:hint="eastAsia"/>
        </w:rPr>
        <w:t>5.2</w:t>
      </w:r>
      <w:r w:rsidRPr="00530251">
        <w:rPr>
          <w:rFonts w:ascii="Time New Roman" w:eastAsia="黑体" w:hAnsi="Time New Roman" w:hint="eastAsia"/>
        </w:rPr>
        <w:t>和</w:t>
      </w:r>
      <w:r w:rsidRPr="00530251">
        <w:rPr>
          <w:rFonts w:ascii="Time New Roman" w:eastAsia="黑体" w:hAnsi="Time New Roman" w:hint="eastAsia"/>
        </w:rPr>
        <w:t>5.5,</w:t>
      </w:r>
      <w:r w:rsidR="00530251">
        <w:rPr>
          <w:rFonts w:ascii="Time New Roman" w:eastAsia="黑体" w:hAnsi="Time New Roman"/>
        </w:rPr>
        <w:t xml:space="preserve"> </w:t>
      </w:r>
      <w:r w:rsidRPr="00530251">
        <w:rPr>
          <w:rFonts w:ascii="Time New Roman" w:eastAsia="黑体" w:hAnsi="Time New Roman" w:hint="eastAsia"/>
        </w:rPr>
        <w:t>建议缔约国：</w:t>
      </w:r>
    </w:p>
    <w:p w:rsidR="00633D35" w:rsidRPr="00530251" w:rsidRDefault="00633D35" w:rsidP="00633D35">
      <w:pPr>
        <w:pStyle w:val="SingleTxtGC"/>
        <w:rPr>
          <w:rFonts w:ascii="Time New Roman" w:eastAsia="黑体" w:hAnsi="Time New Roman" w:hint="eastAsia"/>
        </w:rPr>
      </w:pPr>
      <w:r w:rsidRPr="00530251">
        <w:rPr>
          <w:rFonts w:ascii="Time New Roman" w:eastAsia="黑体" w:hAnsi="Time New Roman" w:hint="eastAsia"/>
        </w:rPr>
        <w:tab/>
        <w:t>(a)</w:t>
      </w:r>
      <w:r w:rsidRPr="00530251">
        <w:rPr>
          <w:rFonts w:ascii="Time New Roman" w:eastAsia="黑体" w:hAnsi="Time New Roman" w:hint="eastAsia"/>
        </w:rPr>
        <w:tab/>
      </w:r>
      <w:r w:rsidRPr="00530251">
        <w:rPr>
          <w:rFonts w:ascii="Time New Roman" w:eastAsia="黑体" w:hAnsi="Time New Roman" w:hint="eastAsia"/>
        </w:rPr>
        <w:t>双管齐下，一方面将残疾妇女的权利纳入所有有关妇女权利及男女平等的国家行动计划和战略，以及有关诉诸司法、打击暴力、教育、卫生、参政、就业和社会保护的部门计划，同时采取有针对性和受监督的措施，为残疾妇女提供支持并赋予她们权能；</w:t>
      </w:r>
    </w:p>
    <w:p w:rsidR="00633D35" w:rsidRPr="00530251" w:rsidRDefault="00633D35" w:rsidP="00633D35">
      <w:pPr>
        <w:pStyle w:val="SingleTxtGC"/>
        <w:rPr>
          <w:rFonts w:ascii="Time New Roman" w:eastAsia="黑体" w:hAnsi="Time New Roman" w:hint="eastAsia"/>
        </w:rPr>
      </w:pPr>
      <w:r w:rsidRPr="00530251">
        <w:rPr>
          <w:rFonts w:ascii="Time New Roman" w:eastAsia="黑体" w:hAnsi="Time New Roman" w:hint="eastAsia"/>
        </w:rPr>
        <w:tab/>
        <w:t>(b)</w:t>
      </w:r>
      <w:r w:rsidRPr="00530251">
        <w:rPr>
          <w:rFonts w:ascii="Time New Roman" w:eastAsia="黑体" w:hAnsi="Time New Roman" w:hint="eastAsia"/>
        </w:rPr>
        <w:tab/>
      </w:r>
      <w:r w:rsidRPr="00530251">
        <w:rPr>
          <w:rFonts w:ascii="Time New Roman" w:eastAsia="黑体" w:hAnsi="Time New Roman" w:hint="eastAsia"/>
        </w:rPr>
        <w:t>为残疾妇女和女童，特别是有智力和</w:t>
      </w:r>
      <w:r w:rsidRPr="00530251">
        <w:rPr>
          <w:rFonts w:ascii="Time New Roman" w:eastAsia="黑体" w:hAnsi="Time New Roman" w:hint="eastAsia"/>
        </w:rPr>
        <w:t>/</w:t>
      </w:r>
      <w:r w:rsidRPr="00530251">
        <w:rPr>
          <w:rFonts w:ascii="Time New Roman" w:eastAsia="黑体" w:hAnsi="Time New Roman" w:hint="eastAsia"/>
        </w:rPr>
        <w:t>或社会心理障碍的妇女和女童，提供专门的保护措施，并在她们遭受性别暴力时提供补救，确保以无障碍格式传播关于现有补救办法的信息，并规定切实起诉和惩处犯罪者；</w:t>
      </w:r>
    </w:p>
    <w:p w:rsidR="00633D35" w:rsidRPr="00530251" w:rsidRDefault="00633D35" w:rsidP="00633D35">
      <w:pPr>
        <w:pStyle w:val="SingleTxtGC"/>
        <w:rPr>
          <w:rFonts w:ascii="Time New Roman" w:eastAsia="黑体" w:hAnsi="Time New Roman" w:hint="eastAsia"/>
        </w:rPr>
      </w:pPr>
      <w:r w:rsidRPr="00530251">
        <w:rPr>
          <w:rFonts w:ascii="Time New Roman" w:eastAsia="黑体" w:hAnsi="Time New Roman" w:hint="eastAsia"/>
        </w:rPr>
        <w:tab/>
        <w:t>(c)</w:t>
      </w:r>
      <w:r w:rsidRPr="00530251">
        <w:rPr>
          <w:rFonts w:ascii="Time New Roman" w:eastAsia="黑体" w:hAnsi="Time New Roman" w:hint="eastAsia"/>
        </w:rPr>
        <w:tab/>
      </w:r>
      <w:r w:rsidRPr="00530251">
        <w:rPr>
          <w:rFonts w:ascii="Time New Roman" w:eastAsia="黑体" w:hAnsi="Time New Roman" w:hint="eastAsia"/>
        </w:rPr>
        <w:t>弥补紧缩措施对残疾妇女造成的后果，并采取措施消除影响残疾妇女的排斥和贫困的根源，并特别重视高龄残疾妇女；</w:t>
      </w:r>
    </w:p>
    <w:p w:rsidR="00633D35" w:rsidRPr="00530251" w:rsidRDefault="00633D35" w:rsidP="00633D35">
      <w:pPr>
        <w:pStyle w:val="SingleTxtGC"/>
        <w:rPr>
          <w:rFonts w:ascii="Time New Roman" w:eastAsia="黑体" w:hAnsi="Time New Roman" w:hint="eastAsia"/>
        </w:rPr>
      </w:pPr>
      <w:r w:rsidRPr="00530251">
        <w:rPr>
          <w:rFonts w:ascii="Time New Roman" w:eastAsia="黑体" w:hAnsi="Time New Roman" w:hint="eastAsia"/>
        </w:rPr>
        <w:tab/>
        <w:t>(d)</w:t>
      </w:r>
      <w:r w:rsidRPr="00530251">
        <w:rPr>
          <w:rFonts w:ascii="Time New Roman" w:eastAsia="黑体" w:hAnsi="Time New Roman" w:hint="eastAsia"/>
        </w:rPr>
        <w:tab/>
      </w:r>
      <w:r w:rsidRPr="00530251">
        <w:rPr>
          <w:rFonts w:ascii="Time New Roman" w:eastAsia="黑体" w:hAnsi="Time New Roman" w:hint="eastAsia"/>
        </w:rPr>
        <w:t>采取措施，确保残疾妇女参与地方和国家一级的决策进程，包括为残疾妇女组织的建立、运作和筹资提供便利，并通过立法，要求当局与残疾妇女代表组织进行协商；</w:t>
      </w:r>
    </w:p>
    <w:p w:rsidR="00633D35" w:rsidRPr="00530251" w:rsidRDefault="00633D35" w:rsidP="00530251">
      <w:pPr>
        <w:pStyle w:val="SingleTxtGC"/>
        <w:rPr>
          <w:rFonts w:ascii="Time New Roman" w:eastAsia="黑体" w:hAnsi="Time New Roman" w:hint="eastAsia"/>
        </w:rPr>
      </w:pPr>
      <w:r w:rsidRPr="00530251">
        <w:rPr>
          <w:rFonts w:ascii="Time New Roman" w:eastAsia="黑体" w:hAnsi="Time New Roman" w:hint="eastAsia"/>
        </w:rPr>
        <w:tab/>
        <w:t>(e)</w:t>
      </w:r>
      <w:r w:rsidR="00530251">
        <w:rPr>
          <w:rFonts w:ascii="Time New Roman" w:eastAsia="黑体" w:hAnsi="Time New Roman"/>
        </w:rPr>
        <w:tab/>
      </w:r>
      <w:r w:rsidRPr="00530251">
        <w:rPr>
          <w:rFonts w:ascii="Time New Roman" w:eastAsia="黑体" w:hAnsi="Time New Roman" w:hint="eastAsia"/>
        </w:rPr>
        <w:t>划拨充足资源，用于有关残疾妇女和女童状况的研究及数据收集，按年龄、地理区域、残障类型、家庭状况和居住地分列；</w:t>
      </w:r>
    </w:p>
    <w:p w:rsidR="00633D35" w:rsidRPr="00633D35" w:rsidRDefault="00633D35" w:rsidP="00BD57F1">
      <w:pPr>
        <w:pStyle w:val="H23GC"/>
        <w:rPr>
          <w:rFonts w:hint="eastAsia"/>
        </w:rPr>
      </w:pPr>
      <w:r w:rsidRPr="00633D35">
        <w:rPr>
          <w:rFonts w:hint="eastAsia"/>
        </w:rPr>
        <w:tab/>
      </w:r>
      <w:r w:rsidRPr="00633D35">
        <w:rPr>
          <w:rFonts w:hint="eastAsia"/>
        </w:rPr>
        <w:tab/>
      </w:r>
      <w:r w:rsidRPr="00633D35">
        <w:rPr>
          <w:rFonts w:hint="eastAsia"/>
        </w:rPr>
        <w:t>残疾儿童</w:t>
      </w:r>
      <w:r>
        <w:rPr>
          <w:rFonts w:hint="eastAsia"/>
        </w:rPr>
        <w:t>(</w:t>
      </w:r>
      <w:r w:rsidRPr="00633D35">
        <w:rPr>
          <w:rFonts w:hint="eastAsia"/>
        </w:rPr>
        <w:t>第七条</w:t>
      </w:r>
      <w:r>
        <w:rPr>
          <w:rFonts w:hint="eastAsia"/>
        </w:rPr>
        <w:t>)</w:t>
      </w:r>
    </w:p>
    <w:p w:rsidR="00633D35" w:rsidRPr="00633D35" w:rsidRDefault="00633D35" w:rsidP="00633D35">
      <w:pPr>
        <w:pStyle w:val="SingleTxtGC"/>
        <w:rPr>
          <w:rFonts w:hint="eastAsia"/>
        </w:rPr>
      </w:pPr>
      <w:r>
        <w:rPr>
          <w:rFonts w:hint="eastAsia"/>
        </w:rPr>
        <w:t>1</w:t>
      </w:r>
      <w:r w:rsidRPr="00633D35">
        <w:rPr>
          <w:rFonts w:hint="eastAsia"/>
        </w:rPr>
        <w:t>0.</w:t>
      </w:r>
      <w:r w:rsidRPr="00633D35">
        <w:rPr>
          <w:rFonts w:hint="eastAsia"/>
        </w:rPr>
        <w:tab/>
      </w:r>
      <w:r w:rsidRPr="00633D35">
        <w:rPr>
          <w:rFonts w:hint="eastAsia"/>
        </w:rPr>
        <w:t>委员会对以下方面表示关切：</w:t>
      </w:r>
    </w:p>
    <w:p w:rsidR="00633D35" w:rsidRPr="00633D35" w:rsidRDefault="00633D35" w:rsidP="00633D35">
      <w:pPr>
        <w:pStyle w:val="SingleTxtGC"/>
        <w:rPr>
          <w:rFonts w:hint="eastAsia"/>
        </w:rPr>
      </w:pPr>
      <w:r w:rsidRPr="00633D35">
        <w:rPr>
          <w:rFonts w:hint="eastAsia"/>
        </w:rPr>
        <w:tab/>
        <w:t>(</w:t>
      </w:r>
      <w:r>
        <w:rPr>
          <w:rFonts w:hint="eastAsia"/>
        </w:rPr>
        <w:t>a</w:t>
      </w:r>
      <w:r w:rsidRPr="00633D35">
        <w:rPr>
          <w:rFonts w:hint="eastAsia"/>
        </w:rPr>
        <w:t>)</w:t>
      </w:r>
      <w:r w:rsidRPr="00633D35">
        <w:rPr>
          <w:rFonts w:hint="eastAsia"/>
        </w:rPr>
        <w:tab/>
      </w:r>
      <w:r w:rsidRPr="00633D35">
        <w:rPr>
          <w:rFonts w:hint="eastAsia"/>
        </w:rPr>
        <w:t>缔约国未明确和全面禁止在一切场所体罚儿童，并且没有具体措施，处理针对残疾儿童的暴力</w:t>
      </w:r>
      <w:r>
        <w:rPr>
          <w:rFonts w:hint="eastAsia"/>
        </w:rPr>
        <w:t>；</w:t>
      </w:r>
    </w:p>
    <w:p w:rsidR="00633D35" w:rsidRPr="00633D35" w:rsidRDefault="00633D35" w:rsidP="00633D35">
      <w:pPr>
        <w:pStyle w:val="SingleTxtGC"/>
        <w:rPr>
          <w:rFonts w:hint="eastAsia"/>
        </w:rPr>
      </w:pPr>
      <w:r w:rsidRPr="00633D35">
        <w:rPr>
          <w:rFonts w:hint="eastAsia"/>
        </w:rPr>
        <w:tab/>
        <w:t>(</w:t>
      </w:r>
      <w:r>
        <w:rPr>
          <w:rFonts w:hint="eastAsia"/>
        </w:rPr>
        <w:t>b</w:t>
      </w:r>
      <w:r w:rsidRPr="00633D35">
        <w:rPr>
          <w:rFonts w:hint="eastAsia"/>
        </w:rPr>
        <w:t>)</w:t>
      </w:r>
      <w:r w:rsidRPr="00633D35">
        <w:rPr>
          <w:rFonts w:hint="eastAsia"/>
        </w:rPr>
        <w:tab/>
      </w:r>
      <w:r w:rsidRPr="00633D35">
        <w:rPr>
          <w:rFonts w:hint="eastAsia"/>
        </w:rPr>
        <w:t>所有责任岗位的人员之间，为残疾儿童提供必要服务的协调不足；</w:t>
      </w:r>
    </w:p>
    <w:p w:rsidR="00633D35" w:rsidRPr="00633D35" w:rsidRDefault="00633D35" w:rsidP="00633D35">
      <w:pPr>
        <w:pStyle w:val="SingleTxtGC"/>
        <w:rPr>
          <w:rFonts w:hint="eastAsia"/>
        </w:rPr>
      </w:pPr>
      <w:r w:rsidRPr="00633D35">
        <w:rPr>
          <w:rFonts w:hint="eastAsia"/>
        </w:rPr>
        <w:tab/>
        <w:t>(</w:t>
      </w:r>
      <w:r>
        <w:rPr>
          <w:rFonts w:hint="eastAsia"/>
        </w:rPr>
        <w:t>c</w:t>
      </w:r>
      <w:r w:rsidRPr="00633D35">
        <w:rPr>
          <w:rFonts w:hint="eastAsia"/>
        </w:rPr>
        <w:t>)</w:t>
      </w:r>
      <w:r w:rsidRPr="00633D35">
        <w:rPr>
          <w:rFonts w:hint="eastAsia"/>
        </w:rPr>
        <w:tab/>
      </w:r>
      <w:r w:rsidRPr="00633D35">
        <w:rPr>
          <w:rFonts w:hint="eastAsia"/>
        </w:rPr>
        <w:t>缺乏早期援助，以及将残疾儿童安置在住院治疗机构；</w:t>
      </w:r>
    </w:p>
    <w:p w:rsidR="00633D35" w:rsidRPr="00633D35" w:rsidRDefault="00633D35" w:rsidP="00633D35">
      <w:pPr>
        <w:pStyle w:val="SingleTxtGC"/>
        <w:rPr>
          <w:rFonts w:hint="eastAsia"/>
        </w:rPr>
      </w:pPr>
      <w:r w:rsidRPr="00633D35">
        <w:rPr>
          <w:rFonts w:hint="eastAsia"/>
        </w:rPr>
        <w:tab/>
        <w:t>(</w:t>
      </w:r>
      <w:r>
        <w:rPr>
          <w:rFonts w:hint="eastAsia"/>
        </w:rPr>
        <w:t>d</w:t>
      </w:r>
      <w:r w:rsidRPr="00633D35">
        <w:rPr>
          <w:rFonts w:hint="eastAsia"/>
        </w:rPr>
        <w:t>)</w:t>
      </w:r>
      <w:r w:rsidRPr="00633D35">
        <w:rPr>
          <w:rFonts w:hint="eastAsia"/>
        </w:rPr>
        <w:tab/>
      </w:r>
      <w:r w:rsidRPr="00633D35">
        <w:rPr>
          <w:rFonts w:hint="eastAsia"/>
        </w:rPr>
        <w:t>缺乏确保残疾儿童参与影响其生活的决策过程的机制，特别是没有机制确保残疾儿童的意见在与他们及其家人有关的事项上得到考虑的权利，包括让他们参与所有保护机制。</w:t>
      </w:r>
    </w:p>
    <w:p w:rsidR="00633D35" w:rsidRPr="00C0205E" w:rsidRDefault="00633D35" w:rsidP="00633D35">
      <w:pPr>
        <w:pStyle w:val="SingleTxtGC"/>
        <w:rPr>
          <w:rFonts w:ascii="Time New Roman" w:eastAsia="黑体" w:hAnsi="Time New Roman" w:hint="eastAsia"/>
        </w:rPr>
      </w:pPr>
      <w:r w:rsidRPr="00C0205E">
        <w:rPr>
          <w:rFonts w:ascii="Time New Roman" w:eastAsia="黑体" w:hAnsi="Time New Roman" w:hint="eastAsia"/>
        </w:rPr>
        <w:t>11.</w:t>
      </w:r>
      <w:r w:rsidRPr="00C0205E">
        <w:rPr>
          <w:rFonts w:ascii="Time New Roman" w:eastAsia="黑体" w:hAnsi="Time New Roman" w:hint="eastAsia"/>
        </w:rPr>
        <w:tab/>
      </w:r>
      <w:r w:rsidRPr="00C0205E">
        <w:rPr>
          <w:rFonts w:ascii="Time New Roman" w:eastAsia="黑体" w:hAnsi="Time New Roman" w:hint="eastAsia"/>
        </w:rPr>
        <w:t>委员会回顾儿童权利委员会通过的结论性意见</w:t>
      </w:r>
      <w:r w:rsidRPr="00C0205E">
        <w:rPr>
          <w:rFonts w:ascii="Time New Roman" w:eastAsia="黑体" w:hAnsi="Time New Roman" w:hint="eastAsia"/>
        </w:rPr>
        <w:t>(CRC/C/</w:t>
      </w:r>
      <w:proofErr w:type="spellStart"/>
      <w:r w:rsidRPr="00C0205E">
        <w:rPr>
          <w:rFonts w:ascii="Time New Roman" w:eastAsia="黑体" w:hAnsi="Time New Roman" w:hint="eastAsia"/>
        </w:rPr>
        <w:t>SVN</w:t>
      </w:r>
      <w:proofErr w:type="spellEnd"/>
      <w:r w:rsidRPr="00C0205E">
        <w:rPr>
          <w:rFonts w:ascii="Time New Roman" w:eastAsia="黑体" w:hAnsi="Time New Roman" w:hint="eastAsia"/>
        </w:rPr>
        <w:t>/CO/3-4,</w:t>
      </w:r>
      <w:r w:rsidR="00BD57F1" w:rsidRPr="00C0205E">
        <w:rPr>
          <w:rFonts w:ascii="Time New Roman" w:eastAsia="黑体" w:hAnsi="Time New Roman"/>
        </w:rPr>
        <w:t xml:space="preserve"> </w:t>
      </w:r>
      <w:r w:rsidRPr="00C0205E">
        <w:rPr>
          <w:rFonts w:ascii="Time New Roman" w:eastAsia="黑体" w:hAnsi="Time New Roman" w:hint="eastAsia"/>
        </w:rPr>
        <w:t>第</w:t>
      </w:r>
      <w:r w:rsidRPr="00C0205E">
        <w:rPr>
          <w:rFonts w:ascii="Time New Roman" w:eastAsia="黑体" w:hAnsi="Time New Roman" w:hint="eastAsia"/>
        </w:rPr>
        <w:t>38</w:t>
      </w:r>
      <w:r w:rsidRPr="00C0205E">
        <w:rPr>
          <w:rFonts w:ascii="Time New Roman" w:eastAsia="黑体" w:hAnsi="Time New Roman" w:hint="eastAsia"/>
        </w:rPr>
        <w:t>段</w:t>
      </w:r>
      <w:r w:rsidRPr="00C0205E">
        <w:rPr>
          <w:rFonts w:ascii="Time New Roman" w:eastAsia="黑体" w:hAnsi="Time New Roman" w:hint="eastAsia"/>
        </w:rPr>
        <w:t>)</w:t>
      </w:r>
      <w:r w:rsidRPr="00C0205E">
        <w:rPr>
          <w:rFonts w:ascii="Time New Roman" w:eastAsia="黑体" w:hAnsi="Time New Roman" w:hint="eastAsia"/>
        </w:rPr>
        <w:t>，建议缔约国：</w:t>
      </w:r>
    </w:p>
    <w:p w:rsidR="00633D35" w:rsidRPr="00C0205E" w:rsidRDefault="00633D35" w:rsidP="00633D35">
      <w:pPr>
        <w:pStyle w:val="SingleTxtGC"/>
        <w:rPr>
          <w:rFonts w:ascii="Time New Roman" w:eastAsia="黑体" w:hAnsi="Time New Roman" w:hint="eastAsia"/>
        </w:rPr>
      </w:pPr>
      <w:r w:rsidRPr="00C0205E">
        <w:rPr>
          <w:rFonts w:ascii="Time New Roman" w:eastAsia="黑体" w:hAnsi="Time New Roman" w:hint="eastAsia"/>
        </w:rPr>
        <w:tab/>
        <w:t>(a)</w:t>
      </w:r>
      <w:r w:rsidRPr="00C0205E">
        <w:rPr>
          <w:rFonts w:ascii="Time New Roman" w:eastAsia="黑体" w:hAnsi="Time New Roman" w:hint="eastAsia"/>
        </w:rPr>
        <w:tab/>
      </w:r>
      <w:r w:rsidRPr="00C0205E">
        <w:rPr>
          <w:rFonts w:ascii="Time New Roman" w:eastAsia="黑体" w:hAnsi="Time New Roman" w:hint="eastAsia"/>
        </w:rPr>
        <w:t>明令禁止在所有场所</w:t>
      </w:r>
      <w:r w:rsidRPr="00C0205E">
        <w:rPr>
          <w:rFonts w:ascii="Time New Roman" w:eastAsia="黑体" w:hAnsi="Time New Roman" w:hint="eastAsia"/>
        </w:rPr>
        <w:t>(</w:t>
      </w:r>
      <w:r w:rsidRPr="00C0205E">
        <w:rPr>
          <w:rFonts w:ascii="Time New Roman" w:eastAsia="黑体" w:hAnsi="Time New Roman" w:hint="eastAsia"/>
        </w:rPr>
        <w:t>包括替代照料机构</w:t>
      </w:r>
      <w:r w:rsidRPr="00C0205E">
        <w:rPr>
          <w:rFonts w:ascii="Time New Roman" w:eastAsia="黑体" w:hAnsi="Time New Roman" w:hint="eastAsia"/>
        </w:rPr>
        <w:t>)</w:t>
      </w:r>
      <w:r w:rsidRPr="00C0205E">
        <w:rPr>
          <w:rFonts w:ascii="Time New Roman" w:eastAsia="黑体" w:hAnsi="Time New Roman" w:hint="eastAsia"/>
        </w:rPr>
        <w:t>对儿童实施任何形式的体罚，并制定战略，监督替代照料机构中的残疾儿童的状况，以查明所有针对残疾儿童的暴力事件。缔约国应确保非暴力和参与式的育儿方式，这种方式也适用于残疾儿童家庭；</w:t>
      </w:r>
    </w:p>
    <w:p w:rsidR="00633D35" w:rsidRPr="00C0205E" w:rsidRDefault="00633D35" w:rsidP="00633D35">
      <w:pPr>
        <w:pStyle w:val="SingleTxtGC"/>
        <w:rPr>
          <w:rFonts w:ascii="Time New Roman" w:eastAsia="黑体" w:hAnsi="Time New Roman" w:hint="eastAsia"/>
        </w:rPr>
      </w:pPr>
      <w:r w:rsidRPr="00C0205E">
        <w:rPr>
          <w:rFonts w:ascii="Time New Roman" w:eastAsia="黑体" w:hAnsi="Time New Roman" w:hint="eastAsia"/>
        </w:rPr>
        <w:tab/>
        <w:t>(b)</w:t>
      </w:r>
      <w:r w:rsidRPr="00C0205E">
        <w:rPr>
          <w:rFonts w:ascii="Time New Roman" w:eastAsia="黑体" w:hAnsi="Time New Roman" w:hint="eastAsia"/>
        </w:rPr>
        <w:tab/>
      </w:r>
      <w:r w:rsidRPr="00C0205E">
        <w:rPr>
          <w:rFonts w:ascii="Time New Roman" w:eastAsia="黑体" w:hAnsi="Time New Roman" w:hint="eastAsia"/>
        </w:rPr>
        <w:t>确保参与儿童保护的各方之间的有效协调；</w:t>
      </w:r>
    </w:p>
    <w:p w:rsidR="00633D35" w:rsidRPr="00C0205E" w:rsidRDefault="00633D35" w:rsidP="00633D35">
      <w:pPr>
        <w:pStyle w:val="SingleTxtGC"/>
        <w:rPr>
          <w:rFonts w:ascii="Time New Roman" w:eastAsia="黑体" w:hAnsi="Time New Roman" w:hint="eastAsia"/>
        </w:rPr>
      </w:pPr>
      <w:r w:rsidRPr="00C0205E">
        <w:rPr>
          <w:rFonts w:ascii="Time New Roman" w:eastAsia="黑体" w:hAnsi="Time New Roman" w:hint="eastAsia"/>
        </w:rPr>
        <w:tab/>
        <w:t>(c)</w:t>
      </w:r>
      <w:r w:rsidRPr="00C0205E">
        <w:rPr>
          <w:rFonts w:ascii="Time New Roman" w:eastAsia="黑体" w:hAnsi="Time New Roman" w:hint="eastAsia"/>
        </w:rPr>
        <w:tab/>
      </w:r>
      <w:r w:rsidRPr="00C0205E">
        <w:rPr>
          <w:rFonts w:ascii="Time New Roman" w:eastAsia="黑体" w:hAnsi="Time New Roman" w:hint="eastAsia"/>
        </w:rPr>
        <w:t>采取国家战略，并规定衡量标准，配备人力、技术和财政资源，以确保残疾儿童充分融入社会，注意在早期援助、教育、住房、卫生和所有社区服务</w:t>
      </w:r>
      <w:r w:rsidRPr="00C0205E">
        <w:rPr>
          <w:rFonts w:ascii="Time New Roman" w:eastAsia="黑体" w:hAnsi="Time New Roman" w:hint="eastAsia"/>
          <w:spacing w:val="4"/>
        </w:rPr>
        <w:t>中发展包容性环境。缔约国应确保对残疾儿童的生活条件进行高质量的独立监</w:t>
      </w:r>
      <w:r w:rsidRPr="00C0205E">
        <w:rPr>
          <w:rFonts w:ascii="Time New Roman" w:eastAsia="黑体" w:hAnsi="Time New Roman" w:hint="eastAsia"/>
        </w:rPr>
        <w:t>督；</w:t>
      </w:r>
    </w:p>
    <w:p w:rsidR="00633D35" w:rsidRPr="00C0205E" w:rsidRDefault="00633D35" w:rsidP="00C0205E">
      <w:pPr>
        <w:pStyle w:val="SingleTxtGC"/>
        <w:rPr>
          <w:rFonts w:ascii="Time New Roman" w:eastAsia="黑体" w:hAnsi="Time New Roman" w:hint="eastAsia"/>
        </w:rPr>
      </w:pPr>
      <w:r w:rsidRPr="00C0205E">
        <w:rPr>
          <w:rFonts w:ascii="Time New Roman" w:eastAsia="黑体" w:hAnsi="Time New Roman" w:hint="eastAsia"/>
        </w:rPr>
        <w:tab/>
        <w:t>(d)</w:t>
      </w:r>
      <w:r w:rsidR="00C0205E">
        <w:rPr>
          <w:rFonts w:ascii="Time New Roman" w:eastAsia="黑体" w:hAnsi="Time New Roman"/>
        </w:rPr>
        <w:tab/>
      </w:r>
      <w:r w:rsidRPr="00C0205E">
        <w:rPr>
          <w:rFonts w:ascii="Time New Roman" w:eastAsia="黑体" w:hAnsi="Time New Roman" w:hint="eastAsia"/>
        </w:rPr>
        <w:t>采取措施，落实残疾儿童在一切影响其自身的事项上表达意见的权利，并保证他们获得适合其残疾状况和年龄的支助以实现这项权利，包括在司法、行政和政策制定程序中实现这项权利。</w:t>
      </w:r>
    </w:p>
    <w:p w:rsidR="00633D35" w:rsidRPr="00633D35" w:rsidRDefault="00633D35" w:rsidP="00BD57F1">
      <w:pPr>
        <w:pStyle w:val="H23GC"/>
        <w:rPr>
          <w:rFonts w:hint="eastAsia"/>
        </w:rPr>
      </w:pPr>
      <w:r w:rsidRPr="00633D35">
        <w:rPr>
          <w:rFonts w:hint="eastAsia"/>
        </w:rPr>
        <w:tab/>
      </w:r>
      <w:r w:rsidRPr="00633D35">
        <w:rPr>
          <w:rFonts w:hint="eastAsia"/>
        </w:rPr>
        <w:tab/>
      </w:r>
      <w:r w:rsidRPr="00633D35">
        <w:rPr>
          <w:rFonts w:hint="eastAsia"/>
        </w:rPr>
        <w:t>提高认识</w:t>
      </w:r>
      <w:r>
        <w:rPr>
          <w:rFonts w:hint="eastAsia"/>
        </w:rPr>
        <w:t>(</w:t>
      </w:r>
      <w:r w:rsidRPr="00633D35">
        <w:rPr>
          <w:rFonts w:hint="eastAsia"/>
        </w:rPr>
        <w:t>第八条</w:t>
      </w:r>
      <w:r>
        <w:rPr>
          <w:rFonts w:hint="eastAsia"/>
        </w:rPr>
        <w:t>)</w:t>
      </w:r>
    </w:p>
    <w:p w:rsidR="00633D35" w:rsidRPr="00633D35" w:rsidRDefault="00633D35" w:rsidP="00633D35">
      <w:pPr>
        <w:pStyle w:val="SingleTxtGC"/>
        <w:rPr>
          <w:rFonts w:hint="eastAsia"/>
        </w:rPr>
      </w:pPr>
      <w:r>
        <w:rPr>
          <w:rFonts w:hint="eastAsia"/>
        </w:rPr>
        <w:t>12</w:t>
      </w:r>
      <w:r w:rsidRPr="00633D35">
        <w:rPr>
          <w:rFonts w:hint="eastAsia"/>
        </w:rPr>
        <w:t>.</w:t>
      </w:r>
      <w:r w:rsidRPr="00633D35">
        <w:rPr>
          <w:rFonts w:hint="eastAsia"/>
        </w:rPr>
        <w:tab/>
      </w:r>
      <w:r w:rsidRPr="00633D35">
        <w:rPr>
          <w:rFonts w:hint="eastAsia"/>
        </w:rPr>
        <w:t>委员会对以下方面表示关切：</w:t>
      </w:r>
    </w:p>
    <w:p w:rsidR="00633D35" w:rsidRPr="00633D35" w:rsidRDefault="00633D35" w:rsidP="00633D35">
      <w:pPr>
        <w:pStyle w:val="SingleTxtGC"/>
        <w:rPr>
          <w:rFonts w:hint="eastAsia"/>
        </w:rPr>
      </w:pPr>
      <w:r w:rsidRPr="00633D35">
        <w:rPr>
          <w:rFonts w:hint="eastAsia"/>
        </w:rPr>
        <w:tab/>
        <w:t>(</w:t>
      </w:r>
      <w:r>
        <w:rPr>
          <w:rFonts w:hint="eastAsia"/>
        </w:rPr>
        <w:t>a</w:t>
      </w:r>
      <w:r w:rsidRPr="00633D35">
        <w:rPr>
          <w:rFonts w:hint="eastAsia"/>
        </w:rPr>
        <w:t>)</w:t>
      </w:r>
      <w:r w:rsidRPr="00633D35">
        <w:rPr>
          <w:rFonts w:hint="eastAsia"/>
        </w:rPr>
        <w:tab/>
      </w:r>
      <w:r w:rsidRPr="00633D35">
        <w:rPr>
          <w:rFonts w:hint="eastAsia"/>
        </w:rPr>
        <w:t>社会对残疾人持消极态度，包括对残疾人、特别是社会心理和</w:t>
      </w:r>
      <w:r w:rsidRPr="00633D35">
        <w:rPr>
          <w:rFonts w:hint="eastAsia"/>
        </w:rPr>
        <w:t>/</w:t>
      </w:r>
      <w:r w:rsidRPr="00633D35">
        <w:rPr>
          <w:rFonts w:hint="eastAsia"/>
        </w:rPr>
        <w:t>或智力障碍人士的能力和权利缺乏认识；</w:t>
      </w:r>
    </w:p>
    <w:p w:rsidR="00633D35" w:rsidRPr="00633D35" w:rsidRDefault="00633D35" w:rsidP="00633D35">
      <w:pPr>
        <w:pStyle w:val="SingleTxtGC"/>
        <w:rPr>
          <w:rFonts w:hint="eastAsia"/>
        </w:rPr>
      </w:pPr>
      <w:r w:rsidRPr="00633D35">
        <w:rPr>
          <w:rFonts w:hint="eastAsia"/>
        </w:rPr>
        <w:tab/>
        <w:t>(</w:t>
      </w:r>
      <w:r>
        <w:rPr>
          <w:rFonts w:hint="eastAsia"/>
        </w:rPr>
        <w:t>b</w:t>
      </w:r>
      <w:r w:rsidRPr="00633D35">
        <w:rPr>
          <w:rFonts w:hint="eastAsia"/>
        </w:rPr>
        <w:t>)</w:t>
      </w:r>
      <w:r w:rsidRPr="00633D35">
        <w:rPr>
          <w:rFonts w:hint="eastAsia"/>
        </w:rPr>
        <w:tab/>
      </w:r>
      <w:r w:rsidRPr="00633D35">
        <w:rPr>
          <w:rFonts w:hint="eastAsia"/>
        </w:rPr>
        <w:t>缺乏打击对残疾人的成见和偏见的战略，包括提高认识运动。</w:t>
      </w:r>
    </w:p>
    <w:p w:rsidR="00CC6C12" w:rsidRDefault="00CC6C12">
      <w:pPr>
        <w:tabs>
          <w:tab w:val="clear" w:pos="431"/>
        </w:tabs>
        <w:overflowPunct/>
        <w:adjustRightInd/>
        <w:snapToGrid/>
        <w:spacing w:line="240" w:lineRule="auto"/>
        <w:jc w:val="left"/>
      </w:pPr>
      <w:r>
        <w:br w:type="page"/>
      </w:r>
    </w:p>
    <w:p w:rsidR="00633D35" w:rsidRPr="00CC6C12" w:rsidRDefault="00633D35" w:rsidP="00633D35">
      <w:pPr>
        <w:pStyle w:val="SingleTxtGC"/>
        <w:rPr>
          <w:rFonts w:ascii="Time New Roman" w:eastAsia="黑体" w:hAnsi="Time New Roman" w:hint="eastAsia"/>
        </w:rPr>
      </w:pPr>
      <w:r w:rsidRPr="00CC6C12">
        <w:rPr>
          <w:rFonts w:ascii="Time New Roman" w:eastAsia="黑体" w:hAnsi="Time New Roman" w:hint="eastAsia"/>
        </w:rPr>
        <w:t>13.</w:t>
      </w:r>
      <w:r w:rsidRPr="00CC6C12">
        <w:rPr>
          <w:rFonts w:ascii="Time New Roman" w:eastAsia="黑体" w:hAnsi="Time New Roman" w:hint="eastAsia"/>
        </w:rPr>
        <w:tab/>
      </w:r>
      <w:r w:rsidRPr="00CC6C12">
        <w:rPr>
          <w:rFonts w:ascii="Time New Roman" w:eastAsia="黑体" w:hAnsi="Time New Roman" w:hint="eastAsia"/>
        </w:rPr>
        <w:t>委员会建议缔约国与残疾人组织紧密合作：</w:t>
      </w:r>
    </w:p>
    <w:p w:rsidR="00633D35" w:rsidRPr="00CC6C12" w:rsidRDefault="00633D35" w:rsidP="00633D35">
      <w:pPr>
        <w:pStyle w:val="SingleTxtGC"/>
        <w:rPr>
          <w:rFonts w:ascii="Time New Roman" w:eastAsia="黑体" w:hAnsi="Time New Roman" w:hint="eastAsia"/>
        </w:rPr>
      </w:pPr>
      <w:r w:rsidRPr="00CC6C12">
        <w:rPr>
          <w:rFonts w:ascii="Time New Roman" w:eastAsia="黑体" w:hAnsi="Time New Roman" w:hint="eastAsia"/>
        </w:rPr>
        <w:tab/>
        <w:t>(a)</w:t>
      </w:r>
      <w:r w:rsidRPr="00CC6C12">
        <w:rPr>
          <w:rFonts w:ascii="Time New Roman" w:eastAsia="黑体" w:hAnsi="Time New Roman" w:hint="eastAsia"/>
        </w:rPr>
        <w:tab/>
      </w:r>
      <w:r w:rsidRPr="00CC6C12">
        <w:rPr>
          <w:rFonts w:ascii="Time New Roman" w:eastAsia="黑体" w:hAnsi="Time New Roman" w:hint="eastAsia"/>
        </w:rPr>
        <w:t>采取措施，提高公众对残疾人在家庭、学校和社会中权利的认识；</w:t>
      </w:r>
    </w:p>
    <w:p w:rsidR="00633D35" w:rsidRPr="00CC6C12" w:rsidRDefault="00633D35" w:rsidP="00633D35">
      <w:pPr>
        <w:pStyle w:val="SingleTxtGC"/>
        <w:rPr>
          <w:rFonts w:ascii="Time New Roman" w:eastAsia="黑体" w:hAnsi="Time New Roman" w:hint="eastAsia"/>
        </w:rPr>
      </w:pPr>
      <w:r w:rsidRPr="00CC6C12">
        <w:rPr>
          <w:rFonts w:ascii="Time New Roman" w:eastAsia="黑体" w:hAnsi="Time New Roman" w:hint="eastAsia"/>
        </w:rPr>
        <w:tab/>
        <w:t>(b)</w:t>
      </w:r>
      <w:r w:rsidRPr="00CC6C12">
        <w:rPr>
          <w:rFonts w:ascii="Time New Roman" w:eastAsia="黑体" w:hAnsi="Time New Roman" w:hint="eastAsia"/>
        </w:rPr>
        <w:tab/>
      </w:r>
      <w:r w:rsidRPr="00CC6C12">
        <w:rPr>
          <w:rFonts w:ascii="Time New Roman" w:eastAsia="黑体" w:hAnsi="Time New Roman" w:hint="eastAsia"/>
        </w:rPr>
        <w:t>在大众媒体的参与下，采取提高认识战略，以倡导尊重所有残疾人——不论残障类型，促进他们的尊严，并突出他们的能力和对社会的贡献。</w:t>
      </w:r>
    </w:p>
    <w:p w:rsidR="00633D35" w:rsidRPr="00633D35" w:rsidRDefault="00633D35" w:rsidP="0052799E">
      <w:pPr>
        <w:pStyle w:val="H23GC"/>
        <w:rPr>
          <w:rFonts w:hint="eastAsia"/>
        </w:rPr>
      </w:pPr>
      <w:r w:rsidRPr="00633D35">
        <w:rPr>
          <w:rFonts w:hint="eastAsia"/>
        </w:rPr>
        <w:tab/>
      </w:r>
      <w:r w:rsidRPr="00633D35">
        <w:rPr>
          <w:rFonts w:hint="eastAsia"/>
        </w:rPr>
        <w:tab/>
      </w:r>
      <w:r w:rsidRPr="00633D35">
        <w:rPr>
          <w:rFonts w:hint="eastAsia"/>
        </w:rPr>
        <w:t>无障碍</w:t>
      </w:r>
      <w:r>
        <w:rPr>
          <w:rFonts w:hint="eastAsia"/>
        </w:rPr>
        <w:t>(</w:t>
      </w:r>
      <w:r w:rsidRPr="00633D35">
        <w:rPr>
          <w:rFonts w:hint="eastAsia"/>
        </w:rPr>
        <w:t>第九条</w:t>
      </w:r>
      <w:r>
        <w:rPr>
          <w:rFonts w:hint="eastAsia"/>
        </w:rPr>
        <w:t>)</w:t>
      </w:r>
    </w:p>
    <w:p w:rsidR="00633D35" w:rsidRPr="00633D35" w:rsidRDefault="00633D35" w:rsidP="00633D35">
      <w:pPr>
        <w:pStyle w:val="SingleTxtGC"/>
        <w:rPr>
          <w:rFonts w:hint="eastAsia"/>
        </w:rPr>
      </w:pPr>
      <w:r>
        <w:rPr>
          <w:rFonts w:hint="eastAsia"/>
        </w:rPr>
        <w:t>14</w:t>
      </w:r>
      <w:r w:rsidRPr="00633D35">
        <w:rPr>
          <w:rFonts w:hint="eastAsia"/>
        </w:rPr>
        <w:t>.</w:t>
      </w:r>
      <w:r w:rsidRPr="00633D35">
        <w:rPr>
          <w:rFonts w:hint="eastAsia"/>
        </w:rPr>
        <w:tab/>
      </w:r>
      <w:r w:rsidRPr="00633D35">
        <w:rPr>
          <w:rFonts w:hint="eastAsia"/>
        </w:rPr>
        <w:t>委员会感到关切的是：</w:t>
      </w:r>
    </w:p>
    <w:p w:rsidR="00633D35" w:rsidRPr="00633D35" w:rsidRDefault="00633D35" w:rsidP="00633D35">
      <w:pPr>
        <w:pStyle w:val="SingleTxtGC"/>
        <w:rPr>
          <w:rFonts w:hint="eastAsia"/>
        </w:rPr>
      </w:pPr>
      <w:r w:rsidRPr="00633D35">
        <w:rPr>
          <w:rFonts w:hint="eastAsia"/>
        </w:rPr>
        <w:tab/>
        <w:t>(</w:t>
      </w:r>
      <w:r>
        <w:rPr>
          <w:rFonts w:hint="eastAsia"/>
        </w:rPr>
        <w:t>a</w:t>
      </w:r>
      <w:r w:rsidRPr="00633D35">
        <w:rPr>
          <w:rFonts w:hint="eastAsia"/>
        </w:rPr>
        <w:t>)</w:t>
      </w:r>
      <w:r w:rsidRPr="00633D35">
        <w:rPr>
          <w:rFonts w:hint="eastAsia"/>
        </w:rPr>
        <w:tab/>
      </w:r>
      <w:r w:rsidRPr="00633D35">
        <w:rPr>
          <w:rFonts w:hint="eastAsia"/>
        </w:rPr>
        <w:t>迟迟没有实施改善无障碍环境的方案和立法，如《斯洛文尼亚无障碍战略》和《残疾人机会均等法》，未执行针对公共和私营部门所有商品和服务的无障碍最低标准；</w:t>
      </w:r>
    </w:p>
    <w:p w:rsidR="00633D35" w:rsidRPr="00633D35" w:rsidRDefault="00633D35" w:rsidP="00633D35">
      <w:pPr>
        <w:pStyle w:val="SingleTxtGC"/>
        <w:rPr>
          <w:rFonts w:hint="eastAsia"/>
        </w:rPr>
      </w:pPr>
      <w:r w:rsidRPr="00633D35">
        <w:rPr>
          <w:rFonts w:hint="eastAsia"/>
        </w:rPr>
        <w:tab/>
        <w:t>(</w:t>
      </w:r>
      <w:r>
        <w:rPr>
          <w:rFonts w:hint="eastAsia"/>
        </w:rPr>
        <w:t>b</w:t>
      </w:r>
      <w:r w:rsidRPr="00633D35">
        <w:rPr>
          <w:rFonts w:hint="eastAsia"/>
        </w:rPr>
        <w:t>)</w:t>
      </w:r>
      <w:r w:rsidRPr="00633D35">
        <w:rPr>
          <w:rFonts w:hint="eastAsia"/>
        </w:rPr>
        <w:tab/>
      </w:r>
      <w:r w:rsidRPr="00633D35">
        <w:rPr>
          <w:rFonts w:hint="eastAsia"/>
        </w:rPr>
        <w:t>包括公共交通在内的大量公共建筑和服务仍然没有做到无障碍，尤其是在首都以外的地区；</w:t>
      </w:r>
    </w:p>
    <w:p w:rsidR="00633D35" w:rsidRPr="0052799E" w:rsidRDefault="00633D35" w:rsidP="00633D35">
      <w:pPr>
        <w:pStyle w:val="SingleTxtGC"/>
        <w:rPr>
          <w:rFonts w:hint="eastAsia"/>
          <w:spacing w:val="-4"/>
        </w:rPr>
      </w:pPr>
      <w:r w:rsidRPr="0052799E">
        <w:rPr>
          <w:rFonts w:hint="eastAsia"/>
          <w:spacing w:val="-4"/>
        </w:rPr>
        <w:tab/>
        <w:t>(c)</w:t>
      </w:r>
      <w:r w:rsidRPr="0052799E">
        <w:rPr>
          <w:rFonts w:hint="eastAsia"/>
          <w:spacing w:val="-4"/>
        </w:rPr>
        <w:tab/>
      </w:r>
      <w:r w:rsidRPr="0052799E">
        <w:rPr>
          <w:rFonts w:hint="eastAsia"/>
          <w:spacing w:val="-4"/>
        </w:rPr>
        <w:t>未能确保数字无障碍或信息和通信技术产品和服务或广播服务无障碍；</w:t>
      </w:r>
    </w:p>
    <w:p w:rsidR="00633D35" w:rsidRPr="00633D35" w:rsidRDefault="00633D35" w:rsidP="00633D35">
      <w:pPr>
        <w:pStyle w:val="SingleTxtGC"/>
        <w:rPr>
          <w:rFonts w:hint="eastAsia"/>
        </w:rPr>
      </w:pPr>
      <w:r w:rsidRPr="00633D35">
        <w:rPr>
          <w:rFonts w:hint="eastAsia"/>
        </w:rPr>
        <w:tab/>
        <w:t>(</w:t>
      </w:r>
      <w:r>
        <w:rPr>
          <w:rFonts w:hint="eastAsia"/>
        </w:rPr>
        <w:t>d</w:t>
      </w:r>
      <w:r w:rsidRPr="00633D35">
        <w:rPr>
          <w:rFonts w:hint="eastAsia"/>
        </w:rPr>
        <w:t>)</w:t>
      </w:r>
      <w:r w:rsidRPr="00633D35">
        <w:rPr>
          <w:rFonts w:hint="eastAsia"/>
        </w:rPr>
        <w:tab/>
      </w:r>
      <w:r w:rsidRPr="00633D35">
        <w:rPr>
          <w:rFonts w:hint="eastAsia"/>
        </w:rPr>
        <w:t>确保信息和通信对社会心理和</w:t>
      </w:r>
      <w:r w:rsidRPr="00633D35">
        <w:rPr>
          <w:rFonts w:hint="eastAsia"/>
        </w:rPr>
        <w:t>/</w:t>
      </w:r>
      <w:r w:rsidRPr="00633D35">
        <w:rPr>
          <w:rFonts w:hint="eastAsia"/>
        </w:rPr>
        <w:t>或智力障碍人士无障碍的措施不足，尽管关于公共机构网站和移动应用程序做到无障碍的第</w:t>
      </w:r>
      <w:r>
        <w:rPr>
          <w:rFonts w:hint="eastAsia"/>
        </w:rPr>
        <w:t>2</w:t>
      </w:r>
      <w:r w:rsidRPr="00633D35">
        <w:rPr>
          <w:rFonts w:hint="eastAsia"/>
        </w:rPr>
        <w:t>0</w:t>
      </w:r>
      <w:r>
        <w:rPr>
          <w:rFonts w:hint="eastAsia"/>
        </w:rPr>
        <w:t>16</w:t>
      </w:r>
      <w:r w:rsidRPr="00633D35">
        <w:rPr>
          <w:rFonts w:hint="eastAsia"/>
        </w:rPr>
        <w:t>/</w:t>
      </w:r>
      <w:r>
        <w:rPr>
          <w:rFonts w:hint="eastAsia"/>
        </w:rPr>
        <w:t>21</w:t>
      </w:r>
      <w:r w:rsidRPr="00633D35">
        <w:rPr>
          <w:rFonts w:hint="eastAsia"/>
        </w:rPr>
        <w:t>0</w:t>
      </w:r>
      <w:r>
        <w:rPr>
          <w:rFonts w:hint="eastAsia"/>
        </w:rPr>
        <w:t>2</w:t>
      </w:r>
      <w:r w:rsidRPr="00633D35">
        <w:rPr>
          <w:rFonts w:hint="eastAsia"/>
        </w:rPr>
        <w:t>号欧盟指令规定了这方面的义务。</w:t>
      </w:r>
    </w:p>
    <w:p w:rsidR="00633D35" w:rsidRPr="00A52A99" w:rsidRDefault="00633D35" w:rsidP="00633D35">
      <w:pPr>
        <w:pStyle w:val="SingleTxtGC"/>
        <w:rPr>
          <w:rFonts w:ascii="Time New Roman" w:eastAsia="黑体" w:hAnsi="Time New Roman" w:hint="eastAsia"/>
        </w:rPr>
      </w:pPr>
      <w:r w:rsidRPr="00A52A99">
        <w:rPr>
          <w:rFonts w:ascii="Time New Roman" w:eastAsia="黑体" w:hAnsi="Time New Roman" w:hint="eastAsia"/>
        </w:rPr>
        <w:t>15.</w:t>
      </w:r>
      <w:r w:rsidRPr="00A52A99">
        <w:rPr>
          <w:rFonts w:ascii="Time New Roman" w:eastAsia="黑体" w:hAnsi="Time New Roman" w:hint="eastAsia"/>
        </w:rPr>
        <w:tab/>
      </w:r>
      <w:r w:rsidRPr="00A52A99">
        <w:rPr>
          <w:rFonts w:ascii="Time New Roman" w:eastAsia="黑体" w:hAnsi="Time New Roman" w:hint="eastAsia"/>
        </w:rPr>
        <w:t>委员会参照其关于无障碍的第</w:t>
      </w:r>
      <w:r w:rsidRPr="00A52A99">
        <w:rPr>
          <w:rFonts w:ascii="Time New Roman" w:eastAsia="黑体" w:hAnsi="Time New Roman" w:hint="eastAsia"/>
        </w:rPr>
        <w:t>2</w:t>
      </w:r>
      <w:r w:rsidRPr="00A52A99">
        <w:rPr>
          <w:rFonts w:ascii="Time New Roman" w:eastAsia="黑体" w:hAnsi="Time New Roman" w:hint="eastAsia"/>
        </w:rPr>
        <w:t>号一般性意见</w:t>
      </w:r>
      <w:r w:rsidRPr="00A52A99">
        <w:rPr>
          <w:rFonts w:ascii="Time New Roman" w:eastAsia="黑体" w:hAnsi="Time New Roman" w:hint="eastAsia"/>
        </w:rPr>
        <w:t>(2014</w:t>
      </w:r>
      <w:r w:rsidRPr="00A52A99">
        <w:rPr>
          <w:rFonts w:ascii="Time New Roman" w:eastAsia="黑体" w:hAnsi="Time New Roman" w:hint="eastAsia"/>
        </w:rPr>
        <w:t>年</w:t>
      </w:r>
      <w:r w:rsidRPr="00A52A99">
        <w:rPr>
          <w:rFonts w:ascii="Time New Roman" w:eastAsia="黑体" w:hAnsi="Time New Roman" w:hint="eastAsia"/>
        </w:rPr>
        <w:t>)</w:t>
      </w:r>
      <w:r w:rsidRPr="00A52A99">
        <w:rPr>
          <w:rFonts w:ascii="Time New Roman" w:eastAsia="黑体" w:hAnsi="Time New Roman" w:hint="eastAsia"/>
        </w:rPr>
        <w:t>和可持续发展目标之目标</w:t>
      </w:r>
      <w:r w:rsidRPr="00A52A99">
        <w:rPr>
          <w:rFonts w:ascii="Time New Roman" w:eastAsia="黑体" w:hAnsi="Time New Roman" w:hint="eastAsia"/>
        </w:rPr>
        <w:t>9</w:t>
      </w:r>
      <w:r w:rsidRPr="00A52A99">
        <w:rPr>
          <w:rFonts w:ascii="Time New Roman" w:eastAsia="黑体" w:hAnsi="Time New Roman" w:hint="eastAsia"/>
        </w:rPr>
        <w:t>以及具体目标</w:t>
      </w:r>
      <w:r w:rsidRPr="00A52A99">
        <w:rPr>
          <w:rFonts w:ascii="Time New Roman" w:eastAsia="黑体" w:hAnsi="Time New Roman" w:hint="eastAsia"/>
        </w:rPr>
        <w:t>11.2</w:t>
      </w:r>
      <w:r w:rsidRPr="00A52A99">
        <w:rPr>
          <w:rFonts w:ascii="Time New Roman" w:eastAsia="黑体" w:hAnsi="Time New Roman" w:hint="eastAsia"/>
        </w:rPr>
        <w:t>和</w:t>
      </w:r>
      <w:r w:rsidRPr="00A52A99">
        <w:rPr>
          <w:rFonts w:ascii="Time New Roman" w:eastAsia="黑体" w:hAnsi="Time New Roman" w:hint="eastAsia"/>
        </w:rPr>
        <w:t>11.7,</w:t>
      </w:r>
      <w:r w:rsidR="00937BA5">
        <w:rPr>
          <w:rFonts w:ascii="Time New Roman" w:eastAsia="黑体" w:hAnsi="Time New Roman"/>
        </w:rPr>
        <w:t xml:space="preserve"> </w:t>
      </w:r>
      <w:r w:rsidRPr="00A52A99">
        <w:rPr>
          <w:rFonts w:ascii="Time New Roman" w:eastAsia="黑体" w:hAnsi="Time New Roman" w:hint="eastAsia"/>
        </w:rPr>
        <w:t>建议缔约国：</w:t>
      </w:r>
    </w:p>
    <w:p w:rsidR="00633D35" w:rsidRPr="00A52A99" w:rsidRDefault="00633D35" w:rsidP="00633D35">
      <w:pPr>
        <w:pStyle w:val="SingleTxtGC"/>
        <w:rPr>
          <w:rFonts w:ascii="Time New Roman" w:eastAsia="黑体" w:hAnsi="Time New Roman" w:hint="eastAsia"/>
        </w:rPr>
      </w:pPr>
      <w:r w:rsidRPr="00A52A99">
        <w:rPr>
          <w:rFonts w:ascii="Time New Roman" w:eastAsia="黑体" w:hAnsi="Time New Roman" w:hint="eastAsia"/>
        </w:rPr>
        <w:tab/>
        <w:t>(a)</w:t>
      </w:r>
      <w:r w:rsidRPr="00A52A99">
        <w:rPr>
          <w:rFonts w:ascii="Time New Roman" w:eastAsia="黑体" w:hAnsi="Time New Roman" w:hint="eastAsia"/>
        </w:rPr>
        <w:tab/>
      </w:r>
      <w:r w:rsidRPr="00A52A99">
        <w:rPr>
          <w:rFonts w:ascii="Time New Roman" w:eastAsia="黑体" w:hAnsi="Time New Roman" w:hint="eastAsia"/>
        </w:rPr>
        <w:t>确保《斯洛文尼亚无障碍战略》和《残疾人机会均等法》充分实行和有效，并采取明确的无障碍标准和措施，规定对不遵守无障碍标准的处罚；</w:t>
      </w:r>
    </w:p>
    <w:p w:rsidR="00633D35" w:rsidRPr="00A52A99" w:rsidRDefault="00633D35" w:rsidP="00633D35">
      <w:pPr>
        <w:pStyle w:val="SingleTxtGC"/>
        <w:rPr>
          <w:rFonts w:ascii="Time New Roman" w:eastAsia="黑体" w:hAnsi="Time New Roman" w:hint="eastAsia"/>
        </w:rPr>
      </w:pPr>
      <w:r w:rsidRPr="00A52A99">
        <w:rPr>
          <w:rFonts w:ascii="Time New Roman" w:eastAsia="黑体" w:hAnsi="Time New Roman" w:hint="eastAsia"/>
        </w:rPr>
        <w:tab/>
        <w:t>(b)</w:t>
      </w:r>
      <w:r w:rsidRPr="00A52A99">
        <w:rPr>
          <w:rFonts w:ascii="Time New Roman" w:eastAsia="黑体" w:hAnsi="Time New Roman" w:hint="eastAsia"/>
        </w:rPr>
        <w:tab/>
      </w:r>
      <w:r w:rsidRPr="00A52A99">
        <w:rPr>
          <w:rFonts w:ascii="Time New Roman" w:eastAsia="黑体" w:hAnsi="Time New Roman" w:hint="eastAsia"/>
        </w:rPr>
        <w:t>制定可行的措施，确保交通服务和所有向公众开放的建筑物无障碍，并增加对这些措施的预算拨款，特别是在首都以外的地区；</w:t>
      </w:r>
    </w:p>
    <w:p w:rsidR="00633D35" w:rsidRPr="00A52A99" w:rsidRDefault="00633D35" w:rsidP="00633D35">
      <w:pPr>
        <w:pStyle w:val="SingleTxtGC"/>
        <w:rPr>
          <w:rFonts w:ascii="Time New Roman" w:eastAsia="黑体" w:hAnsi="Time New Roman" w:hint="eastAsia"/>
        </w:rPr>
      </w:pPr>
      <w:r w:rsidRPr="00A52A99">
        <w:rPr>
          <w:rFonts w:ascii="Time New Roman" w:eastAsia="黑体" w:hAnsi="Time New Roman" w:hint="eastAsia"/>
        </w:rPr>
        <w:tab/>
        <w:t>(c)</w:t>
      </w:r>
      <w:r w:rsidRPr="00A52A99">
        <w:rPr>
          <w:rFonts w:ascii="Time New Roman" w:eastAsia="黑体" w:hAnsi="Time New Roman" w:hint="eastAsia"/>
        </w:rPr>
        <w:tab/>
      </w:r>
      <w:r w:rsidRPr="00A52A99">
        <w:rPr>
          <w:rFonts w:ascii="Time New Roman" w:eastAsia="黑体" w:hAnsi="Time New Roman" w:hint="eastAsia"/>
        </w:rPr>
        <w:t>采取一项战略，将无障碍标准纳入公共采购政策，并要求私营部门遵守无障碍政策；</w:t>
      </w:r>
    </w:p>
    <w:p w:rsidR="00633D35" w:rsidRPr="00A52A99" w:rsidRDefault="00633D35" w:rsidP="00633D35">
      <w:pPr>
        <w:pStyle w:val="SingleTxtGC"/>
        <w:rPr>
          <w:rFonts w:ascii="Time New Roman" w:eastAsia="黑体" w:hAnsi="Time New Roman" w:hint="eastAsia"/>
        </w:rPr>
      </w:pPr>
      <w:r w:rsidRPr="00A52A99">
        <w:rPr>
          <w:rFonts w:ascii="Time New Roman" w:eastAsia="黑体" w:hAnsi="Time New Roman" w:hint="eastAsia"/>
        </w:rPr>
        <w:tab/>
        <w:t>(d)</w:t>
      </w:r>
      <w:r w:rsidRPr="00A52A99">
        <w:rPr>
          <w:rFonts w:ascii="Time New Roman" w:eastAsia="黑体" w:hAnsi="Time New Roman" w:hint="eastAsia"/>
        </w:rPr>
        <w:tab/>
      </w:r>
      <w:r w:rsidRPr="00A52A99">
        <w:rPr>
          <w:rFonts w:ascii="Time New Roman" w:eastAsia="黑体" w:hAnsi="Time New Roman" w:hint="eastAsia"/>
        </w:rPr>
        <w:t>确保全面贯彻关于公共机构网站和移动应用程序做到无障碍的第</w:t>
      </w:r>
      <w:r w:rsidRPr="00A52A99">
        <w:rPr>
          <w:rFonts w:ascii="Time New Roman" w:eastAsia="黑体" w:hAnsi="Time New Roman" w:hint="eastAsia"/>
        </w:rPr>
        <w:t>2016/2102</w:t>
      </w:r>
      <w:r w:rsidRPr="00A52A99">
        <w:rPr>
          <w:rFonts w:ascii="Time New Roman" w:eastAsia="黑体" w:hAnsi="Time New Roman" w:hint="eastAsia"/>
        </w:rPr>
        <w:t>号欧盟指令，特别是在教育领域；</w:t>
      </w:r>
    </w:p>
    <w:p w:rsidR="00633D35" w:rsidRPr="00A52A99" w:rsidRDefault="00633D35" w:rsidP="00633D35">
      <w:pPr>
        <w:pStyle w:val="SingleTxtGC"/>
        <w:rPr>
          <w:rFonts w:ascii="Time New Roman" w:eastAsia="黑体" w:hAnsi="Time New Roman" w:hint="eastAsia"/>
        </w:rPr>
      </w:pPr>
      <w:r w:rsidRPr="00A52A99">
        <w:rPr>
          <w:rFonts w:ascii="Time New Roman" w:eastAsia="黑体" w:hAnsi="Time New Roman" w:hint="eastAsia"/>
        </w:rPr>
        <w:tab/>
        <w:t>(e)</w:t>
      </w:r>
      <w:r w:rsidRPr="00A52A99">
        <w:rPr>
          <w:rFonts w:ascii="Time New Roman" w:eastAsia="黑体" w:hAnsi="Time New Roman" w:hint="eastAsia"/>
        </w:rPr>
        <w:tab/>
      </w:r>
      <w:r w:rsidRPr="00A52A99">
        <w:rPr>
          <w:rFonts w:ascii="Time New Roman" w:eastAsia="黑体" w:hAnsi="Time New Roman" w:hint="eastAsia"/>
        </w:rPr>
        <w:t>确保推广和提供辅助和替代沟通方式以及易读格式的信息。</w:t>
      </w:r>
    </w:p>
    <w:p w:rsidR="00633D35" w:rsidRPr="00633D35" w:rsidRDefault="00633D35" w:rsidP="0052799E">
      <w:pPr>
        <w:pStyle w:val="H23GC"/>
        <w:rPr>
          <w:rFonts w:hint="eastAsia"/>
        </w:rPr>
      </w:pPr>
      <w:r w:rsidRPr="00633D35">
        <w:rPr>
          <w:rFonts w:hint="eastAsia"/>
        </w:rPr>
        <w:tab/>
      </w:r>
      <w:r w:rsidRPr="00633D35">
        <w:rPr>
          <w:rFonts w:hint="eastAsia"/>
        </w:rPr>
        <w:tab/>
      </w:r>
      <w:r w:rsidRPr="00633D35">
        <w:rPr>
          <w:rFonts w:hint="eastAsia"/>
        </w:rPr>
        <w:t>危难情况和人道主义紧急情况</w:t>
      </w:r>
      <w:r>
        <w:rPr>
          <w:rFonts w:hint="eastAsia"/>
        </w:rPr>
        <w:t>(</w:t>
      </w:r>
      <w:r w:rsidRPr="00633D35">
        <w:rPr>
          <w:rFonts w:hint="eastAsia"/>
        </w:rPr>
        <w:t>第十一条</w:t>
      </w:r>
      <w:r>
        <w:rPr>
          <w:rFonts w:hint="eastAsia"/>
        </w:rPr>
        <w:t>)</w:t>
      </w:r>
    </w:p>
    <w:p w:rsidR="00633D35" w:rsidRPr="00633D35" w:rsidRDefault="00633D35" w:rsidP="00633D35">
      <w:pPr>
        <w:pStyle w:val="SingleTxtGC"/>
        <w:rPr>
          <w:rFonts w:hint="eastAsia"/>
        </w:rPr>
      </w:pPr>
      <w:r>
        <w:rPr>
          <w:rFonts w:hint="eastAsia"/>
        </w:rPr>
        <w:t>16</w:t>
      </w:r>
      <w:r w:rsidRPr="00633D35">
        <w:rPr>
          <w:rFonts w:hint="eastAsia"/>
        </w:rPr>
        <w:t>.</w:t>
      </w:r>
      <w:r w:rsidRPr="00633D35">
        <w:rPr>
          <w:rFonts w:hint="eastAsia"/>
        </w:rPr>
        <w:tab/>
      </w:r>
      <w:r w:rsidRPr="00633D35">
        <w:rPr>
          <w:rFonts w:hint="eastAsia"/>
        </w:rPr>
        <w:t>委员会感到关切的是，有关危难情况和人道主义紧急情况的法律、规程和计划没有充分考虑残疾人的特殊要求。</w:t>
      </w:r>
    </w:p>
    <w:p w:rsidR="00633D35" w:rsidRPr="006044D5" w:rsidRDefault="00633D35" w:rsidP="00941344">
      <w:pPr>
        <w:pStyle w:val="SingleTxtGC"/>
        <w:rPr>
          <w:rFonts w:ascii="Time New Roman" w:eastAsia="黑体" w:hAnsi="Time New Roman" w:hint="eastAsia"/>
        </w:rPr>
      </w:pPr>
      <w:r w:rsidRPr="006044D5">
        <w:rPr>
          <w:rFonts w:ascii="Time New Roman" w:eastAsia="黑体" w:hAnsi="Time New Roman" w:hint="eastAsia"/>
        </w:rPr>
        <w:t>17.</w:t>
      </w:r>
      <w:r w:rsidRPr="006044D5">
        <w:rPr>
          <w:rFonts w:ascii="Time New Roman" w:eastAsia="黑体" w:hAnsi="Time New Roman" w:hint="eastAsia"/>
        </w:rPr>
        <w:tab/>
      </w:r>
      <w:r w:rsidRPr="006044D5">
        <w:rPr>
          <w:rFonts w:ascii="Time New Roman" w:eastAsia="黑体" w:hAnsi="Time New Roman" w:hint="eastAsia"/>
        </w:rPr>
        <w:t>委员会建议缔约国根据《</w:t>
      </w:r>
      <w:r w:rsidRPr="006044D5">
        <w:rPr>
          <w:rFonts w:ascii="Time New Roman" w:eastAsia="黑体" w:hAnsi="Time New Roman" w:hint="eastAsia"/>
        </w:rPr>
        <w:t>2015</w:t>
      </w:r>
      <w:r w:rsidR="00941344" w:rsidRPr="006044D5">
        <w:rPr>
          <w:rFonts w:ascii="Time New Roman" w:eastAsia="黑体" w:hAnsi="Time New Roman" w:hint="eastAsia"/>
        </w:rPr>
        <w:t>-</w:t>
      </w:r>
      <w:r w:rsidRPr="006044D5">
        <w:rPr>
          <w:rFonts w:ascii="Time New Roman" w:eastAsia="黑体" w:hAnsi="Time New Roman" w:hint="eastAsia"/>
        </w:rPr>
        <w:t>2030</w:t>
      </w:r>
      <w:r w:rsidRPr="006044D5">
        <w:rPr>
          <w:rFonts w:ascii="Time New Roman" w:eastAsia="黑体" w:hAnsi="Time New Roman" w:hint="eastAsia"/>
        </w:rPr>
        <w:t>年仙台减少灾害风险框架》，通过与残疾人代表组织的积极协商，制定并通过关于在危难和紧急情况下保护残疾人的具体法规、计划和措施。</w:t>
      </w:r>
    </w:p>
    <w:p w:rsidR="00633D35" w:rsidRPr="00633D35" w:rsidRDefault="00633D35" w:rsidP="0052799E">
      <w:pPr>
        <w:pStyle w:val="H23GC"/>
        <w:rPr>
          <w:rFonts w:hint="eastAsia"/>
        </w:rPr>
      </w:pPr>
      <w:r w:rsidRPr="00633D35">
        <w:rPr>
          <w:rFonts w:hint="eastAsia"/>
        </w:rPr>
        <w:tab/>
      </w:r>
      <w:r w:rsidRPr="00633D35">
        <w:rPr>
          <w:rFonts w:hint="eastAsia"/>
        </w:rPr>
        <w:tab/>
      </w:r>
      <w:r w:rsidRPr="00633D35">
        <w:rPr>
          <w:rFonts w:hint="eastAsia"/>
        </w:rPr>
        <w:t>在法律面前获得平等承认</w:t>
      </w:r>
      <w:r>
        <w:rPr>
          <w:rFonts w:hint="eastAsia"/>
        </w:rPr>
        <w:t>(</w:t>
      </w:r>
      <w:r w:rsidRPr="00633D35">
        <w:rPr>
          <w:rFonts w:hint="eastAsia"/>
        </w:rPr>
        <w:t>第十二条</w:t>
      </w:r>
      <w:r>
        <w:rPr>
          <w:rFonts w:hint="eastAsia"/>
        </w:rPr>
        <w:t>)</w:t>
      </w:r>
    </w:p>
    <w:p w:rsidR="00633D35" w:rsidRPr="00633D35" w:rsidRDefault="00633D35" w:rsidP="00633D35">
      <w:pPr>
        <w:pStyle w:val="SingleTxtGC"/>
        <w:rPr>
          <w:rFonts w:hint="eastAsia"/>
        </w:rPr>
      </w:pPr>
      <w:r>
        <w:rPr>
          <w:rFonts w:hint="eastAsia"/>
        </w:rPr>
        <w:t>18</w:t>
      </w:r>
      <w:r w:rsidRPr="00633D35">
        <w:rPr>
          <w:rFonts w:hint="eastAsia"/>
        </w:rPr>
        <w:t>.</w:t>
      </w:r>
      <w:r w:rsidRPr="00633D35">
        <w:rPr>
          <w:rFonts w:hint="eastAsia"/>
        </w:rPr>
        <w:tab/>
      </w:r>
      <w:r w:rsidRPr="00633D35">
        <w:rPr>
          <w:rFonts w:hint="eastAsia"/>
        </w:rPr>
        <w:t>委员会关切地注意到，《非诉讼民事程序法》和《家庭法》中的歧视性法律条款允许剥夺社会心理和</w:t>
      </w:r>
      <w:r w:rsidRPr="00633D35">
        <w:rPr>
          <w:rFonts w:hint="eastAsia"/>
        </w:rPr>
        <w:t>/</w:t>
      </w:r>
      <w:r w:rsidRPr="00633D35">
        <w:rPr>
          <w:rFonts w:hint="eastAsia"/>
        </w:rPr>
        <w:t>或智力障碍人士的法律行为能力，包括经营和诉讼能力。委员会感到关切的是，缔约国将监护人视为一种协助形式，尽管他们被指定在生活各领域代替残疾人作决定。委员会还对缺乏以协助决策取代替代决策的机制表示关切。</w:t>
      </w:r>
    </w:p>
    <w:p w:rsidR="00633D35" w:rsidRPr="006044D5" w:rsidRDefault="00633D35" w:rsidP="00633D35">
      <w:pPr>
        <w:pStyle w:val="SingleTxtGC"/>
        <w:rPr>
          <w:rFonts w:ascii="Time New Roman" w:eastAsia="黑体" w:hAnsi="Time New Roman" w:hint="eastAsia"/>
        </w:rPr>
      </w:pPr>
      <w:r w:rsidRPr="006044D5">
        <w:rPr>
          <w:rFonts w:ascii="Time New Roman" w:eastAsia="黑体" w:hAnsi="Time New Roman" w:hint="eastAsia"/>
        </w:rPr>
        <w:t>19.</w:t>
      </w:r>
      <w:r w:rsidRPr="006044D5">
        <w:rPr>
          <w:rFonts w:ascii="Time New Roman" w:eastAsia="黑体" w:hAnsi="Time New Roman" w:hint="eastAsia"/>
        </w:rPr>
        <w:tab/>
      </w:r>
      <w:r w:rsidRPr="006044D5">
        <w:rPr>
          <w:rFonts w:ascii="Time New Roman" w:eastAsia="黑体" w:hAnsi="Time New Roman" w:hint="eastAsia"/>
        </w:rPr>
        <w:t>委员会回顾其关于在法律面前获得平等承认的第</w:t>
      </w:r>
      <w:r w:rsidRPr="006044D5">
        <w:rPr>
          <w:rFonts w:ascii="Time New Roman" w:eastAsia="黑体" w:hAnsi="Time New Roman" w:hint="eastAsia"/>
        </w:rPr>
        <w:t>1</w:t>
      </w:r>
      <w:r w:rsidRPr="006044D5">
        <w:rPr>
          <w:rFonts w:ascii="Time New Roman" w:eastAsia="黑体" w:hAnsi="Time New Roman" w:hint="eastAsia"/>
        </w:rPr>
        <w:t>号一般性意见</w:t>
      </w:r>
      <w:r w:rsidRPr="006044D5">
        <w:rPr>
          <w:rFonts w:ascii="Time New Roman" w:eastAsia="黑体" w:hAnsi="Time New Roman" w:hint="eastAsia"/>
        </w:rPr>
        <w:t>(2014</w:t>
      </w:r>
      <w:r w:rsidRPr="006044D5">
        <w:rPr>
          <w:rFonts w:ascii="Time New Roman" w:eastAsia="黑体" w:hAnsi="Time New Roman" w:hint="eastAsia"/>
        </w:rPr>
        <w:t>年</w:t>
      </w:r>
      <w:r w:rsidRPr="006044D5">
        <w:rPr>
          <w:rFonts w:ascii="Time New Roman" w:eastAsia="黑体" w:hAnsi="Time New Roman" w:hint="eastAsia"/>
        </w:rPr>
        <w:t>)</w:t>
      </w:r>
      <w:r w:rsidRPr="006044D5">
        <w:rPr>
          <w:rFonts w:ascii="Time New Roman" w:eastAsia="黑体" w:hAnsi="Time New Roman" w:hint="eastAsia"/>
        </w:rPr>
        <w:t>，建议缔约国废除一切允许以残障为由剥夺法律行为能力的歧视性规定，并确保《家庭法》修正案撤销关于允许在任何生活领域代替残疾人作决定的规定。委员会还呼吁缔约国建立一个程序，恢复所有残疾人的全部法律行为能力，并建立和实施尊重有关人员自主权、意愿和偏好的协助决策机制。</w:t>
      </w:r>
    </w:p>
    <w:p w:rsidR="00633D35" w:rsidRPr="00633D35" w:rsidRDefault="00633D35" w:rsidP="0052799E">
      <w:pPr>
        <w:pStyle w:val="H23GC"/>
        <w:rPr>
          <w:rFonts w:hint="eastAsia"/>
        </w:rPr>
      </w:pPr>
      <w:r w:rsidRPr="00633D35">
        <w:rPr>
          <w:rFonts w:hint="eastAsia"/>
        </w:rPr>
        <w:tab/>
      </w:r>
      <w:r w:rsidRPr="00633D35">
        <w:rPr>
          <w:rFonts w:hint="eastAsia"/>
        </w:rPr>
        <w:tab/>
      </w:r>
      <w:r w:rsidRPr="00633D35">
        <w:rPr>
          <w:rFonts w:hint="eastAsia"/>
        </w:rPr>
        <w:t>获得司法保护</w:t>
      </w:r>
      <w:r w:rsidRPr="00633D35">
        <w:rPr>
          <w:rFonts w:hint="eastAsia"/>
        </w:rPr>
        <w:t>(</w:t>
      </w:r>
      <w:r w:rsidRPr="00633D35">
        <w:rPr>
          <w:rFonts w:hint="eastAsia"/>
        </w:rPr>
        <w:t>第十三条</w:t>
      </w:r>
      <w:r w:rsidRPr="00633D35">
        <w:rPr>
          <w:rFonts w:hint="eastAsia"/>
        </w:rPr>
        <w:t>)</w:t>
      </w:r>
    </w:p>
    <w:p w:rsidR="00633D35" w:rsidRPr="00633D35" w:rsidRDefault="00633D35" w:rsidP="00633D35">
      <w:pPr>
        <w:pStyle w:val="SingleTxtGC"/>
        <w:rPr>
          <w:rFonts w:hint="eastAsia"/>
        </w:rPr>
      </w:pPr>
      <w:r>
        <w:rPr>
          <w:rFonts w:hint="eastAsia"/>
        </w:rPr>
        <w:t>2</w:t>
      </w:r>
      <w:r w:rsidRPr="00633D35">
        <w:rPr>
          <w:rFonts w:hint="eastAsia"/>
        </w:rPr>
        <w:t>0.</w:t>
      </w:r>
      <w:r w:rsidRPr="00633D35">
        <w:rPr>
          <w:rFonts w:hint="eastAsia"/>
        </w:rPr>
        <w:tab/>
      </w:r>
      <w:r w:rsidRPr="00633D35">
        <w:rPr>
          <w:rFonts w:hint="eastAsia"/>
        </w:rPr>
        <w:t>委员会对以下方面表示关切：</w:t>
      </w:r>
    </w:p>
    <w:p w:rsidR="00633D35" w:rsidRPr="00633D35" w:rsidRDefault="00633D35" w:rsidP="00317F50">
      <w:pPr>
        <w:pStyle w:val="SingleTxtGC"/>
        <w:rPr>
          <w:rFonts w:hint="eastAsia"/>
        </w:rPr>
      </w:pPr>
      <w:r w:rsidRPr="00633D35">
        <w:rPr>
          <w:rFonts w:hint="eastAsia"/>
        </w:rPr>
        <w:tab/>
        <w:t>(</w:t>
      </w:r>
      <w:r>
        <w:rPr>
          <w:rFonts w:hint="eastAsia"/>
        </w:rPr>
        <w:t>a</w:t>
      </w:r>
      <w:r w:rsidRPr="00633D35">
        <w:rPr>
          <w:rFonts w:hint="eastAsia"/>
        </w:rPr>
        <w:t>)</w:t>
      </w:r>
      <w:r w:rsidRPr="00633D35">
        <w:rPr>
          <w:rFonts w:hint="eastAsia"/>
        </w:rPr>
        <w:tab/>
      </w:r>
      <w:r w:rsidRPr="00633D35">
        <w:rPr>
          <w:rFonts w:hint="eastAsia"/>
        </w:rPr>
        <w:t>未提供信息，说明在司法程序中为残疾人</w:t>
      </w:r>
      <w:r w:rsidR="00317F50">
        <w:rPr>
          <w:rFonts w:hint="eastAsia"/>
          <w:spacing w:val="-50"/>
        </w:rPr>
        <w:t>―</w:t>
      </w:r>
      <w:r w:rsidR="00317F50">
        <w:rPr>
          <w:rFonts w:hint="eastAsia"/>
        </w:rPr>
        <w:t>―</w:t>
      </w:r>
      <w:r w:rsidRPr="00633D35">
        <w:rPr>
          <w:rFonts w:hint="eastAsia"/>
        </w:rPr>
        <w:t>特别是</w:t>
      </w:r>
      <w:proofErr w:type="gramStart"/>
      <w:r w:rsidRPr="00633D35">
        <w:rPr>
          <w:rFonts w:hint="eastAsia"/>
        </w:rPr>
        <w:t>聋</w:t>
      </w:r>
      <w:proofErr w:type="gramEnd"/>
      <w:r w:rsidRPr="00633D35">
        <w:rPr>
          <w:rFonts w:hint="eastAsia"/>
        </w:rPr>
        <w:t>盲人</w:t>
      </w:r>
      <w:r w:rsidR="00317F50">
        <w:rPr>
          <w:rFonts w:hint="eastAsia"/>
          <w:spacing w:val="-50"/>
        </w:rPr>
        <w:t>―</w:t>
      </w:r>
      <w:r w:rsidR="00317F50">
        <w:rPr>
          <w:rFonts w:hint="eastAsia"/>
        </w:rPr>
        <w:t>―</w:t>
      </w:r>
      <w:r w:rsidRPr="00633D35">
        <w:rPr>
          <w:rFonts w:hint="eastAsia"/>
        </w:rPr>
        <w:t>提供了哪些程序上的便利、以及适合性别和年龄的便利；</w:t>
      </w:r>
    </w:p>
    <w:p w:rsidR="00633D35" w:rsidRPr="00633D35" w:rsidRDefault="00633D35" w:rsidP="00633D35">
      <w:pPr>
        <w:pStyle w:val="SingleTxtGC"/>
        <w:rPr>
          <w:rFonts w:hint="eastAsia"/>
        </w:rPr>
      </w:pPr>
      <w:r w:rsidRPr="00633D35">
        <w:rPr>
          <w:rFonts w:hint="eastAsia"/>
        </w:rPr>
        <w:tab/>
        <w:t>(</w:t>
      </w:r>
      <w:r>
        <w:rPr>
          <w:rFonts w:hint="eastAsia"/>
        </w:rPr>
        <w:t>b</w:t>
      </w:r>
      <w:r w:rsidRPr="00633D35">
        <w:rPr>
          <w:rFonts w:hint="eastAsia"/>
        </w:rPr>
        <w:t>)</w:t>
      </w:r>
      <w:r w:rsidRPr="00633D35">
        <w:rPr>
          <w:rFonts w:hint="eastAsia"/>
        </w:rPr>
        <w:tab/>
      </w:r>
      <w:r w:rsidRPr="00633D35">
        <w:rPr>
          <w:rFonts w:hint="eastAsia"/>
        </w:rPr>
        <w:t>执法和司法机构的办公楼没有做到无障碍；</w:t>
      </w:r>
    </w:p>
    <w:p w:rsidR="00633D35" w:rsidRPr="00633D35" w:rsidRDefault="00633D35" w:rsidP="00633D35">
      <w:pPr>
        <w:pStyle w:val="SingleTxtGC"/>
        <w:rPr>
          <w:rFonts w:hint="eastAsia"/>
        </w:rPr>
      </w:pPr>
      <w:r w:rsidRPr="00633D35">
        <w:rPr>
          <w:rFonts w:hint="eastAsia"/>
        </w:rPr>
        <w:tab/>
        <w:t>(</w:t>
      </w:r>
      <w:r>
        <w:rPr>
          <w:rFonts w:hint="eastAsia"/>
        </w:rPr>
        <w:t>c</w:t>
      </w:r>
      <w:r w:rsidRPr="00633D35">
        <w:rPr>
          <w:rFonts w:hint="eastAsia"/>
        </w:rPr>
        <w:t>)</w:t>
      </w:r>
      <w:r w:rsidRPr="00633D35">
        <w:rPr>
          <w:rFonts w:hint="eastAsia"/>
        </w:rPr>
        <w:tab/>
      </w:r>
      <w:r w:rsidRPr="00633D35">
        <w:rPr>
          <w:rFonts w:hint="eastAsia"/>
        </w:rPr>
        <w:t>社会心理和</w:t>
      </w:r>
      <w:r w:rsidRPr="00633D35">
        <w:rPr>
          <w:rFonts w:hint="eastAsia"/>
        </w:rPr>
        <w:t>/</w:t>
      </w:r>
      <w:r w:rsidRPr="00633D35">
        <w:rPr>
          <w:rFonts w:hint="eastAsia"/>
        </w:rPr>
        <w:t>或智力障碍人士，特别是接受机构照料和</w:t>
      </w:r>
      <w:r w:rsidRPr="00633D35">
        <w:rPr>
          <w:rFonts w:hint="eastAsia"/>
        </w:rPr>
        <w:t>/</w:t>
      </w:r>
      <w:r w:rsidRPr="00633D35">
        <w:rPr>
          <w:rFonts w:hint="eastAsia"/>
        </w:rPr>
        <w:t>或被剥夺法律行为能力的人，诉诸司法面临障碍；</w:t>
      </w:r>
    </w:p>
    <w:p w:rsidR="00633D35" w:rsidRPr="00633D35" w:rsidRDefault="00633D35" w:rsidP="00633D35">
      <w:pPr>
        <w:pStyle w:val="SingleTxtGC"/>
        <w:rPr>
          <w:rFonts w:hint="eastAsia"/>
        </w:rPr>
      </w:pPr>
      <w:r w:rsidRPr="00633D35">
        <w:rPr>
          <w:rFonts w:hint="eastAsia"/>
        </w:rPr>
        <w:tab/>
        <w:t>(</w:t>
      </w:r>
      <w:r>
        <w:rPr>
          <w:rFonts w:hint="eastAsia"/>
        </w:rPr>
        <w:t>d</w:t>
      </w:r>
      <w:r w:rsidRPr="00633D35">
        <w:rPr>
          <w:rFonts w:hint="eastAsia"/>
        </w:rPr>
        <w:t>)</w:t>
      </w:r>
      <w:r w:rsidRPr="00633D35">
        <w:rPr>
          <w:rFonts w:hint="eastAsia"/>
        </w:rPr>
        <w:tab/>
      </w:r>
      <w:r w:rsidRPr="00633D35">
        <w:rPr>
          <w:rFonts w:hint="eastAsia"/>
        </w:rPr>
        <w:t>缔约国尚未制定赋予残疾人权能的政策，使他们作为律师、法院官员或执法官员等直接或间接参与者，加入司法系统。</w:t>
      </w:r>
    </w:p>
    <w:p w:rsidR="00633D35" w:rsidRPr="005E67E5" w:rsidRDefault="00633D35" w:rsidP="00633D35">
      <w:pPr>
        <w:pStyle w:val="SingleTxtGC"/>
        <w:rPr>
          <w:rFonts w:ascii="Time New Roman" w:eastAsia="黑体" w:hAnsi="Time New Roman" w:hint="eastAsia"/>
        </w:rPr>
      </w:pPr>
      <w:r w:rsidRPr="005E67E5">
        <w:rPr>
          <w:rFonts w:ascii="Time New Roman" w:eastAsia="黑体" w:hAnsi="Time New Roman" w:hint="eastAsia"/>
        </w:rPr>
        <w:t>21.</w:t>
      </w:r>
      <w:r w:rsidRPr="005E67E5">
        <w:rPr>
          <w:rFonts w:ascii="Time New Roman" w:eastAsia="黑体" w:hAnsi="Time New Roman" w:hint="eastAsia"/>
        </w:rPr>
        <w:tab/>
      </w:r>
      <w:r w:rsidRPr="005E67E5">
        <w:rPr>
          <w:rFonts w:ascii="Time New Roman" w:eastAsia="黑体" w:hAnsi="Time New Roman" w:hint="eastAsia"/>
        </w:rPr>
        <w:t>委员会建议缔约国除其他外，通过以下措施确保残疾人充分利用司法系统：</w:t>
      </w:r>
    </w:p>
    <w:p w:rsidR="00633D35" w:rsidRPr="005E67E5" w:rsidRDefault="00633D35" w:rsidP="0052799E">
      <w:pPr>
        <w:pStyle w:val="SingleTxtGC"/>
        <w:numPr>
          <w:ilvl w:val="0"/>
          <w:numId w:val="9"/>
        </w:numPr>
        <w:rPr>
          <w:rFonts w:ascii="Time New Roman" w:eastAsia="黑体" w:hAnsi="Time New Roman" w:hint="eastAsia"/>
        </w:rPr>
      </w:pPr>
      <w:r w:rsidRPr="005E67E5">
        <w:rPr>
          <w:rFonts w:ascii="Time New Roman" w:eastAsia="黑体" w:hAnsi="Time New Roman" w:hint="eastAsia"/>
        </w:rPr>
        <w:t>颁布适当立法并实施一项战略，以确保消除残疾人诉诸司法的所有障碍，制定准则和规程，根据残疾人的自由选择和偏好提供程序上的便利和适合性别和年龄的便利，包括以无障碍格式提供信息和通信；</w:t>
      </w:r>
    </w:p>
    <w:p w:rsidR="00633D35" w:rsidRPr="005E67E5" w:rsidRDefault="00633D35" w:rsidP="0052799E">
      <w:pPr>
        <w:pStyle w:val="SingleTxtGC"/>
        <w:numPr>
          <w:ilvl w:val="0"/>
          <w:numId w:val="9"/>
        </w:numPr>
        <w:rPr>
          <w:rFonts w:ascii="Time New Roman" w:eastAsia="黑体" w:hAnsi="Time New Roman" w:hint="eastAsia"/>
        </w:rPr>
      </w:pPr>
      <w:r w:rsidRPr="005E67E5">
        <w:rPr>
          <w:rFonts w:ascii="Time New Roman" w:eastAsia="黑体" w:hAnsi="Time New Roman" w:hint="eastAsia"/>
        </w:rPr>
        <w:t>加大努力，确保所有执法和司法机构的办公楼对残疾人无障碍；</w:t>
      </w:r>
    </w:p>
    <w:p w:rsidR="00633D35" w:rsidRPr="005E67E5" w:rsidRDefault="00633D35" w:rsidP="0052799E">
      <w:pPr>
        <w:pStyle w:val="SingleTxtGC"/>
        <w:numPr>
          <w:ilvl w:val="0"/>
          <w:numId w:val="9"/>
        </w:numPr>
        <w:rPr>
          <w:rFonts w:ascii="Time New Roman" w:eastAsia="黑体" w:hAnsi="Time New Roman" w:hint="eastAsia"/>
        </w:rPr>
      </w:pPr>
      <w:r w:rsidRPr="005E67E5">
        <w:rPr>
          <w:rFonts w:ascii="Time New Roman" w:eastAsia="黑体" w:hAnsi="Time New Roman" w:hint="eastAsia"/>
        </w:rPr>
        <w:t>实施程序上的便利和替代沟通方式，适当关注</w:t>
      </w:r>
      <w:proofErr w:type="gramStart"/>
      <w:r w:rsidRPr="005E67E5">
        <w:rPr>
          <w:rFonts w:ascii="Time New Roman" w:eastAsia="黑体" w:hAnsi="Time New Roman" w:hint="eastAsia"/>
        </w:rPr>
        <w:t>聋</w:t>
      </w:r>
      <w:proofErr w:type="gramEnd"/>
      <w:r w:rsidRPr="005E67E5">
        <w:rPr>
          <w:rFonts w:ascii="Time New Roman" w:eastAsia="黑体" w:hAnsi="Time New Roman" w:hint="eastAsia"/>
        </w:rPr>
        <w:t>盲人及社会心理和</w:t>
      </w:r>
      <w:r w:rsidRPr="005E67E5">
        <w:rPr>
          <w:rFonts w:ascii="Time New Roman" w:eastAsia="黑体" w:hAnsi="Time New Roman" w:hint="eastAsia"/>
        </w:rPr>
        <w:t>/</w:t>
      </w:r>
      <w:r w:rsidRPr="005E67E5">
        <w:rPr>
          <w:rFonts w:ascii="Time New Roman" w:eastAsia="黑体" w:hAnsi="Time New Roman" w:hint="eastAsia"/>
        </w:rPr>
        <w:t>或智力残障人士，包括接受机构照料的这类人员的状况，并增强他们的法律意识；</w:t>
      </w:r>
    </w:p>
    <w:p w:rsidR="00633D35" w:rsidRPr="005E67E5" w:rsidRDefault="00633D35" w:rsidP="0052799E">
      <w:pPr>
        <w:pStyle w:val="SingleTxtGC"/>
        <w:numPr>
          <w:ilvl w:val="0"/>
          <w:numId w:val="9"/>
        </w:numPr>
        <w:rPr>
          <w:rFonts w:ascii="Time New Roman" w:eastAsia="黑体" w:hAnsi="Time New Roman" w:hint="eastAsia"/>
        </w:rPr>
      </w:pPr>
      <w:r w:rsidRPr="005E67E5">
        <w:rPr>
          <w:rFonts w:ascii="Time New Roman" w:eastAsia="黑体" w:hAnsi="Time New Roman" w:hint="eastAsia"/>
        </w:rPr>
        <w:t>加大努力，赋予残疾人权能，使他们作为律师、法院官员或执法官员等直接或间接参与者，加入司法系统；</w:t>
      </w:r>
    </w:p>
    <w:p w:rsidR="00633D35" w:rsidRPr="005E67E5" w:rsidRDefault="00633D35" w:rsidP="0052799E">
      <w:pPr>
        <w:pStyle w:val="SingleTxtGC"/>
        <w:numPr>
          <w:ilvl w:val="0"/>
          <w:numId w:val="9"/>
        </w:numPr>
        <w:rPr>
          <w:rFonts w:ascii="Time New Roman" w:eastAsia="黑体" w:hAnsi="Time New Roman" w:hint="eastAsia"/>
        </w:rPr>
      </w:pPr>
      <w:r w:rsidRPr="005E67E5">
        <w:rPr>
          <w:rFonts w:ascii="Time New Roman" w:eastAsia="黑体" w:hAnsi="Time New Roman" w:hint="eastAsia"/>
        </w:rPr>
        <w:t>在《公约》第十三条指导下落实可持续发展目标之具体目标</w:t>
      </w:r>
      <w:r w:rsidRPr="005E67E5">
        <w:rPr>
          <w:rFonts w:ascii="Time New Roman" w:eastAsia="黑体" w:hAnsi="Time New Roman" w:hint="eastAsia"/>
        </w:rPr>
        <w:t>16.3</w:t>
      </w:r>
      <w:r w:rsidRPr="005E67E5">
        <w:rPr>
          <w:rFonts w:ascii="Time New Roman" w:eastAsia="黑体" w:hAnsi="Time New Roman" w:hint="eastAsia"/>
        </w:rPr>
        <w:t>。</w:t>
      </w:r>
    </w:p>
    <w:p w:rsidR="00633D35" w:rsidRPr="00633D35" w:rsidRDefault="00633D35" w:rsidP="00B12587">
      <w:pPr>
        <w:pStyle w:val="H23GC"/>
        <w:spacing w:after="240"/>
        <w:rPr>
          <w:rFonts w:hint="eastAsia"/>
        </w:rPr>
      </w:pPr>
      <w:r w:rsidRPr="00633D35">
        <w:rPr>
          <w:rFonts w:hint="eastAsia"/>
        </w:rPr>
        <w:tab/>
      </w:r>
      <w:r w:rsidRPr="00633D35">
        <w:rPr>
          <w:rFonts w:hint="eastAsia"/>
        </w:rPr>
        <w:tab/>
      </w:r>
      <w:r w:rsidRPr="00633D35">
        <w:rPr>
          <w:rFonts w:hint="eastAsia"/>
        </w:rPr>
        <w:t>自由和人身安全</w:t>
      </w:r>
      <w:r>
        <w:rPr>
          <w:rFonts w:hint="eastAsia"/>
        </w:rPr>
        <w:t>(</w:t>
      </w:r>
      <w:r w:rsidRPr="00633D35">
        <w:rPr>
          <w:rFonts w:hint="eastAsia"/>
        </w:rPr>
        <w:t>第十四条</w:t>
      </w:r>
      <w:r>
        <w:rPr>
          <w:rFonts w:hint="eastAsia"/>
        </w:rPr>
        <w:t>)</w:t>
      </w:r>
    </w:p>
    <w:p w:rsidR="00633D35" w:rsidRPr="00633D35" w:rsidRDefault="00633D35" w:rsidP="00633D35">
      <w:pPr>
        <w:pStyle w:val="SingleTxtGC"/>
        <w:rPr>
          <w:rFonts w:hint="eastAsia"/>
        </w:rPr>
      </w:pPr>
      <w:r>
        <w:rPr>
          <w:rFonts w:hint="eastAsia"/>
        </w:rPr>
        <w:t>22</w:t>
      </w:r>
      <w:r w:rsidRPr="00633D35">
        <w:rPr>
          <w:rFonts w:hint="eastAsia"/>
        </w:rPr>
        <w:t>.</w:t>
      </w:r>
      <w:r w:rsidRPr="00633D35">
        <w:rPr>
          <w:rFonts w:hint="eastAsia"/>
        </w:rPr>
        <w:tab/>
      </w:r>
      <w:r w:rsidRPr="00633D35">
        <w:rPr>
          <w:rFonts w:hint="eastAsia"/>
        </w:rPr>
        <w:t>委员会对以下方面表示关切：</w:t>
      </w:r>
    </w:p>
    <w:p w:rsidR="00633D35" w:rsidRPr="00633D35" w:rsidRDefault="00633D35" w:rsidP="00633D35">
      <w:pPr>
        <w:pStyle w:val="SingleTxtGC"/>
        <w:rPr>
          <w:rFonts w:hint="eastAsia"/>
        </w:rPr>
      </w:pPr>
      <w:r w:rsidRPr="00633D35">
        <w:rPr>
          <w:rFonts w:hint="eastAsia"/>
        </w:rPr>
        <w:tab/>
        <w:t>(</w:t>
      </w:r>
      <w:r>
        <w:rPr>
          <w:rFonts w:hint="eastAsia"/>
        </w:rPr>
        <w:t>a</w:t>
      </w:r>
      <w:r w:rsidRPr="00633D35">
        <w:rPr>
          <w:rFonts w:hint="eastAsia"/>
        </w:rPr>
        <w:t>)</w:t>
      </w:r>
      <w:r w:rsidRPr="00633D35">
        <w:rPr>
          <w:rFonts w:hint="eastAsia"/>
        </w:rPr>
        <w:tab/>
      </w:r>
      <w:r w:rsidRPr="00633D35">
        <w:rPr>
          <w:rFonts w:hint="eastAsia"/>
        </w:rPr>
        <w:t>缔约国的《精神卫生法》允许以残疾为由拘留社会心理障碍人士，允许在未经本人同意的情况下，将其送入精神病院治疗；</w:t>
      </w:r>
    </w:p>
    <w:p w:rsidR="00633D35" w:rsidRPr="00633D35" w:rsidRDefault="00633D35" w:rsidP="00633D35">
      <w:pPr>
        <w:pStyle w:val="SingleTxtGC"/>
        <w:rPr>
          <w:rFonts w:hint="eastAsia"/>
        </w:rPr>
      </w:pPr>
      <w:r w:rsidRPr="00633D35">
        <w:rPr>
          <w:rFonts w:hint="eastAsia"/>
        </w:rPr>
        <w:tab/>
        <w:t>(</w:t>
      </w:r>
      <w:r>
        <w:rPr>
          <w:rFonts w:hint="eastAsia"/>
        </w:rPr>
        <w:t>b</w:t>
      </w:r>
      <w:r w:rsidRPr="00633D35">
        <w:rPr>
          <w:rFonts w:hint="eastAsia"/>
        </w:rPr>
        <w:t>)</w:t>
      </w:r>
      <w:r w:rsidRPr="00633D35">
        <w:rPr>
          <w:rFonts w:hint="eastAsia"/>
        </w:rPr>
        <w:tab/>
      </w:r>
      <w:r w:rsidRPr="00633D35">
        <w:rPr>
          <w:rFonts w:hint="eastAsia"/>
        </w:rPr>
        <w:t>未经同意将人安置在照料机构和精神病院的封闭式病房，包括过度拥挤的病房；</w:t>
      </w:r>
    </w:p>
    <w:p w:rsidR="00633D35" w:rsidRPr="00633D35" w:rsidRDefault="00633D35" w:rsidP="00633D35">
      <w:pPr>
        <w:pStyle w:val="SingleTxtGC"/>
        <w:rPr>
          <w:rFonts w:hint="eastAsia"/>
        </w:rPr>
      </w:pPr>
      <w:r w:rsidRPr="00633D35">
        <w:rPr>
          <w:rFonts w:hint="eastAsia"/>
        </w:rPr>
        <w:tab/>
        <w:t>(</w:t>
      </w:r>
      <w:r>
        <w:rPr>
          <w:rFonts w:hint="eastAsia"/>
        </w:rPr>
        <w:t>c</w:t>
      </w:r>
      <w:r w:rsidRPr="00633D35">
        <w:rPr>
          <w:rFonts w:hint="eastAsia"/>
        </w:rPr>
        <w:t>)</w:t>
      </w:r>
      <w:r w:rsidRPr="00633D35">
        <w:rPr>
          <w:rFonts w:hint="eastAsia"/>
        </w:rPr>
        <w:tab/>
      </w:r>
      <w:r w:rsidRPr="00633D35">
        <w:rPr>
          <w:rFonts w:hint="eastAsia"/>
        </w:rPr>
        <w:t>刑事系统和拘留场所缺乏合理的便利条件，例如卫生和医疗条件。</w:t>
      </w:r>
    </w:p>
    <w:p w:rsidR="00BD5107" w:rsidRDefault="00BD5107">
      <w:pPr>
        <w:tabs>
          <w:tab w:val="clear" w:pos="431"/>
        </w:tabs>
        <w:overflowPunct/>
        <w:adjustRightInd/>
        <w:snapToGrid/>
        <w:spacing w:line="240" w:lineRule="auto"/>
        <w:jc w:val="left"/>
      </w:pPr>
      <w:r>
        <w:br w:type="page"/>
      </w:r>
    </w:p>
    <w:p w:rsidR="00633D35" w:rsidRPr="00B12587" w:rsidRDefault="00633D35" w:rsidP="00633D35">
      <w:pPr>
        <w:pStyle w:val="SingleTxtGC"/>
        <w:rPr>
          <w:rFonts w:ascii="Time New Roman" w:eastAsia="黑体" w:hAnsi="Time New Roman" w:hint="eastAsia"/>
        </w:rPr>
      </w:pPr>
      <w:r w:rsidRPr="00B12587">
        <w:rPr>
          <w:rFonts w:ascii="Time New Roman" w:eastAsia="黑体" w:hAnsi="Time New Roman" w:hint="eastAsia"/>
        </w:rPr>
        <w:t>23.</w:t>
      </w:r>
      <w:r w:rsidRPr="00B12587">
        <w:rPr>
          <w:rFonts w:ascii="Time New Roman" w:eastAsia="黑体" w:hAnsi="Time New Roman" w:hint="eastAsia"/>
        </w:rPr>
        <w:tab/>
      </w:r>
      <w:r w:rsidRPr="00B12587">
        <w:rPr>
          <w:rFonts w:ascii="Time New Roman" w:eastAsia="黑体" w:hAnsi="Time New Roman" w:hint="eastAsia"/>
        </w:rPr>
        <w:t>委员会建议缔约国：</w:t>
      </w:r>
    </w:p>
    <w:p w:rsidR="00633D35" w:rsidRPr="00B12587" w:rsidRDefault="00633D35" w:rsidP="00633D35">
      <w:pPr>
        <w:pStyle w:val="SingleTxtGC"/>
        <w:rPr>
          <w:rFonts w:ascii="Time New Roman" w:eastAsia="黑体" w:hAnsi="Time New Roman" w:hint="eastAsia"/>
        </w:rPr>
      </w:pPr>
      <w:r w:rsidRPr="00B12587">
        <w:rPr>
          <w:rFonts w:ascii="Time New Roman" w:eastAsia="黑体" w:hAnsi="Time New Roman" w:hint="eastAsia"/>
        </w:rPr>
        <w:tab/>
        <w:t>(a)</w:t>
      </w:r>
      <w:r w:rsidRPr="00B12587">
        <w:rPr>
          <w:rFonts w:ascii="Time New Roman" w:eastAsia="黑体" w:hAnsi="Time New Roman" w:hint="eastAsia"/>
        </w:rPr>
        <w:tab/>
      </w:r>
      <w:r w:rsidRPr="00B12587">
        <w:rPr>
          <w:rFonts w:ascii="Time New Roman" w:eastAsia="黑体" w:hAnsi="Time New Roman" w:hint="eastAsia"/>
        </w:rPr>
        <w:t>结合委员会的《残疾人的自由和安全权准则》</w:t>
      </w:r>
      <w:r w:rsidRPr="00B12587">
        <w:rPr>
          <w:rFonts w:ascii="Time New Roman" w:eastAsia="黑体" w:hAnsi="Time New Roman" w:hint="eastAsia"/>
        </w:rPr>
        <w:t>(</w:t>
      </w:r>
      <w:r w:rsidRPr="00B12587">
        <w:rPr>
          <w:rFonts w:ascii="Time New Roman" w:eastAsia="黑体" w:hAnsi="Time New Roman" w:hint="eastAsia"/>
        </w:rPr>
        <w:t>见</w:t>
      </w:r>
      <w:r w:rsidRPr="00B12587">
        <w:rPr>
          <w:rFonts w:ascii="Time New Roman" w:eastAsia="黑体" w:hAnsi="Time New Roman" w:hint="eastAsia"/>
        </w:rPr>
        <w:t>A/72/55,</w:t>
      </w:r>
      <w:r w:rsidR="00B12587">
        <w:rPr>
          <w:rFonts w:ascii="Time New Roman" w:eastAsia="黑体" w:hAnsi="Time New Roman"/>
        </w:rPr>
        <w:t xml:space="preserve"> </w:t>
      </w:r>
      <w:r w:rsidRPr="00B12587">
        <w:rPr>
          <w:rFonts w:ascii="Time New Roman" w:eastAsia="黑体" w:hAnsi="Time New Roman" w:hint="eastAsia"/>
        </w:rPr>
        <w:t>附件一</w:t>
      </w:r>
      <w:r w:rsidRPr="00B12587">
        <w:rPr>
          <w:rFonts w:ascii="Time New Roman" w:eastAsia="黑体" w:hAnsi="Time New Roman" w:hint="eastAsia"/>
        </w:rPr>
        <w:t>)</w:t>
      </w:r>
      <w:r w:rsidRPr="00B12587">
        <w:rPr>
          <w:rFonts w:ascii="Time New Roman" w:eastAsia="黑体" w:hAnsi="Time New Roman" w:hint="eastAsia"/>
        </w:rPr>
        <w:t>，审查其法律并废除一切允许在任何情况下基于实际存在或认为存在的残障</w:t>
      </w:r>
      <w:r w:rsidRPr="00B12587">
        <w:rPr>
          <w:rFonts w:ascii="Time New Roman" w:eastAsia="黑体" w:hAnsi="Time New Roman" w:hint="eastAsia"/>
        </w:rPr>
        <w:t>(</w:t>
      </w:r>
      <w:r w:rsidRPr="00B12587">
        <w:rPr>
          <w:rFonts w:ascii="Time New Roman" w:eastAsia="黑体" w:hAnsi="Time New Roman" w:hint="eastAsia"/>
        </w:rPr>
        <w:t>包括所谓的风险和危险</w:t>
      </w:r>
      <w:r w:rsidRPr="00B12587">
        <w:rPr>
          <w:rFonts w:ascii="Time New Roman" w:eastAsia="黑体" w:hAnsi="Time New Roman" w:hint="eastAsia"/>
        </w:rPr>
        <w:t>)</w:t>
      </w:r>
      <w:r w:rsidRPr="00B12587">
        <w:rPr>
          <w:rFonts w:ascii="Time New Roman" w:eastAsia="黑体" w:hAnsi="Time New Roman" w:hint="eastAsia"/>
        </w:rPr>
        <w:t>对残疾人实施民事拘禁和未经同意的精神治疗的规定；</w:t>
      </w:r>
    </w:p>
    <w:p w:rsidR="00633D35" w:rsidRPr="00B12587" w:rsidRDefault="00633D35" w:rsidP="00633D35">
      <w:pPr>
        <w:pStyle w:val="SingleTxtGC"/>
        <w:rPr>
          <w:rFonts w:ascii="Time New Roman" w:eastAsia="黑体" w:hAnsi="Time New Roman" w:hint="eastAsia"/>
        </w:rPr>
      </w:pPr>
      <w:r w:rsidRPr="00B12587">
        <w:rPr>
          <w:rFonts w:ascii="Time New Roman" w:eastAsia="黑体" w:hAnsi="Time New Roman" w:hint="eastAsia"/>
        </w:rPr>
        <w:tab/>
        <w:t>(b)</w:t>
      </w:r>
      <w:r w:rsidRPr="00B12587">
        <w:rPr>
          <w:rFonts w:ascii="Time New Roman" w:eastAsia="黑体" w:hAnsi="Time New Roman" w:hint="eastAsia"/>
        </w:rPr>
        <w:tab/>
      </w:r>
      <w:r w:rsidRPr="00B12587">
        <w:rPr>
          <w:rFonts w:ascii="Time New Roman" w:eastAsia="黑体" w:hAnsi="Time New Roman" w:hint="eastAsia"/>
        </w:rPr>
        <w:t>确保住在机构和医院的残疾人的健全和安全，充分尊重他们的尊严和同意权；</w:t>
      </w:r>
    </w:p>
    <w:p w:rsidR="00633D35" w:rsidRPr="00B12587" w:rsidRDefault="00633D35" w:rsidP="00633D35">
      <w:pPr>
        <w:pStyle w:val="SingleTxtGC"/>
        <w:rPr>
          <w:rFonts w:ascii="Time New Roman" w:eastAsia="黑体" w:hAnsi="Time New Roman" w:hint="eastAsia"/>
        </w:rPr>
      </w:pPr>
      <w:r w:rsidRPr="00B12587">
        <w:rPr>
          <w:rFonts w:ascii="Time New Roman" w:eastAsia="黑体" w:hAnsi="Time New Roman" w:hint="eastAsia"/>
        </w:rPr>
        <w:tab/>
        <w:t>(c)</w:t>
      </w:r>
      <w:r w:rsidRPr="00B12587">
        <w:rPr>
          <w:rFonts w:ascii="Time New Roman" w:eastAsia="黑体" w:hAnsi="Time New Roman" w:hint="eastAsia"/>
        </w:rPr>
        <w:tab/>
      </w:r>
      <w:r w:rsidRPr="00B12587">
        <w:rPr>
          <w:rFonts w:ascii="Time New Roman" w:eastAsia="黑体" w:hAnsi="Time New Roman" w:hint="eastAsia"/>
        </w:rPr>
        <w:t>在刑事系统和拘留场所提供合理便利，包括适当的医疗保健。</w:t>
      </w:r>
    </w:p>
    <w:p w:rsidR="00633D35" w:rsidRPr="00140A78" w:rsidRDefault="00633D35" w:rsidP="00633D35">
      <w:pPr>
        <w:pStyle w:val="SingleTxtGC"/>
        <w:rPr>
          <w:rFonts w:ascii="Time New Roman" w:eastAsia="黑体" w:hAnsi="Time New Roman" w:hint="eastAsia"/>
        </w:rPr>
      </w:pPr>
      <w:r w:rsidRPr="00140A78">
        <w:rPr>
          <w:rFonts w:ascii="Time New Roman" w:eastAsia="黑体" w:hAnsi="Time New Roman" w:hint="eastAsia"/>
        </w:rPr>
        <w:t>24.</w:t>
      </w:r>
      <w:r w:rsidRPr="00140A78">
        <w:rPr>
          <w:rFonts w:ascii="Time New Roman" w:eastAsia="黑体" w:hAnsi="Time New Roman" w:hint="eastAsia"/>
        </w:rPr>
        <w:tab/>
      </w:r>
      <w:r w:rsidRPr="00140A78">
        <w:rPr>
          <w:rFonts w:ascii="Time New Roman" w:eastAsia="黑体" w:hAnsi="Time New Roman" w:hint="eastAsia"/>
        </w:rPr>
        <w:t>此外，委员会呼吁缔约国在关于欧洲委员会《在生物学和医学应用中保护人权和人类尊严公约：人权和生物医学公约》</w:t>
      </w:r>
      <w:r w:rsidRPr="00140A78">
        <w:rPr>
          <w:rFonts w:ascii="Time New Roman" w:eastAsia="黑体" w:hAnsi="Time New Roman" w:hint="eastAsia"/>
        </w:rPr>
        <w:t>(</w:t>
      </w:r>
      <w:r w:rsidRPr="00140A78">
        <w:rPr>
          <w:rFonts w:ascii="Time New Roman" w:eastAsia="黑体" w:hAnsi="Time New Roman" w:hint="eastAsia"/>
        </w:rPr>
        <w:t>《奥维耶多公约》</w:t>
      </w:r>
      <w:r w:rsidRPr="00140A78">
        <w:rPr>
          <w:rFonts w:ascii="Time New Roman" w:eastAsia="黑体" w:hAnsi="Time New Roman" w:hint="eastAsia"/>
        </w:rPr>
        <w:t>)</w:t>
      </w:r>
      <w:r w:rsidRPr="00140A78">
        <w:rPr>
          <w:rFonts w:ascii="Time New Roman" w:eastAsia="黑体" w:hAnsi="Time New Roman" w:hint="eastAsia"/>
        </w:rPr>
        <w:t>补充议定书的区域讨论过程中，始终遵守《公约》第十四条规定的义务以及上述准则。</w:t>
      </w:r>
    </w:p>
    <w:p w:rsidR="00633D35" w:rsidRPr="00633D35" w:rsidRDefault="00633D35" w:rsidP="0052799E">
      <w:pPr>
        <w:pStyle w:val="H23GC"/>
        <w:rPr>
          <w:rFonts w:hint="eastAsia"/>
        </w:rPr>
      </w:pPr>
      <w:r w:rsidRPr="00633D35">
        <w:rPr>
          <w:rFonts w:hint="eastAsia"/>
        </w:rPr>
        <w:tab/>
      </w:r>
      <w:r w:rsidRPr="00633D35">
        <w:rPr>
          <w:rFonts w:hint="eastAsia"/>
        </w:rPr>
        <w:tab/>
      </w:r>
      <w:r w:rsidRPr="00633D35">
        <w:rPr>
          <w:rFonts w:hint="eastAsia"/>
        </w:rPr>
        <w:t>免于酷刑和残忍、不人道或有辱人格的待遇或处罚</w:t>
      </w:r>
      <w:r w:rsidRPr="00633D35">
        <w:rPr>
          <w:rFonts w:hint="eastAsia"/>
        </w:rPr>
        <w:t>(</w:t>
      </w:r>
      <w:r w:rsidRPr="00633D35">
        <w:rPr>
          <w:rFonts w:hint="eastAsia"/>
        </w:rPr>
        <w:t>第十五条</w:t>
      </w:r>
      <w:r w:rsidRPr="00633D35">
        <w:rPr>
          <w:rFonts w:hint="eastAsia"/>
        </w:rPr>
        <w:t>)</w:t>
      </w:r>
    </w:p>
    <w:p w:rsidR="00633D35" w:rsidRPr="00633D35" w:rsidRDefault="00633D35" w:rsidP="00633D35">
      <w:pPr>
        <w:pStyle w:val="SingleTxtGC"/>
        <w:rPr>
          <w:rFonts w:hint="eastAsia"/>
        </w:rPr>
      </w:pPr>
      <w:r>
        <w:rPr>
          <w:rFonts w:hint="eastAsia"/>
        </w:rPr>
        <w:t>25</w:t>
      </w:r>
      <w:r w:rsidRPr="00633D35">
        <w:rPr>
          <w:rFonts w:hint="eastAsia"/>
        </w:rPr>
        <w:t>.</w:t>
      </w:r>
      <w:r w:rsidRPr="00633D35">
        <w:rPr>
          <w:rFonts w:hint="eastAsia"/>
        </w:rPr>
        <w:tab/>
      </w:r>
      <w:r w:rsidRPr="00633D35">
        <w:rPr>
          <w:rFonts w:hint="eastAsia"/>
        </w:rPr>
        <w:t>委员会感到关切的是，有报道</w:t>
      </w:r>
      <w:proofErr w:type="gramStart"/>
      <w:r w:rsidRPr="00633D35">
        <w:rPr>
          <w:rFonts w:hint="eastAsia"/>
        </w:rPr>
        <w:t>称司法</w:t>
      </w:r>
      <w:proofErr w:type="gramEnd"/>
      <w:r w:rsidRPr="00633D35">
        <w:rPr>
          <w:rFonts w:hint="eastAsia"/>
        </w:rPr>
        <w:t>警察和医务人员对精神病院的病人过度使用武力。委员会还感到关切的是，对残疾人使用电休克疗法。委员会进一步感到关切的是，在有效处理机构中对残疾人实施酷刑和虐待的指控方面，人权监察员国家预防机制的能力有限。</w:t>
      </w:r>
    </w:p>
    <w:p w:rsidR="00633D35" w:rsidRPr="00140A78" w:rsidRDefault="00633D35" w:rsidP="00633D35">
      <w:pPr>
        <w:pStyle w:val="SingleTxtGC"/>
        <w:rPr>
          <w:rFonts w:ascii="Time New Roman" w:eastAsia="黑体" w:hAnsi="Time New Roman" w:hint="eastAsia"/>
        </w:rPr>
      </w:pPr>
      <w:r w:rsidRPr="00140A78">
        <w:rPr>
          <w:rFonts w:ascii="Time New Roman" w:eastAsia="黑体" w:hAnsi="Time New Roman" w:hint="eastAsia"/>
        </w:rPr>
        <w:t>26.</w:t>
      </w:r>
      <w:r w:rsidRPr="00140A78">
        <w:rPr>
          <w:rFonts w:ascii="Time New Roman" w:eastAsia="黑体" w:hAnsi="Time New Roman" w:hint="eastAsia"/>
        </w:rPr>
        <w:tab/>
      </w:r>
      <w:r w:rsidRPr="00140A78">
        <w:rPr>
          <w:rFonts w:ascii="Time New Roman" w:eastAsia="黑体" w:hAnsi="Time New Roman" w:hint="eastAsia"/>
        </w:rPr>
        <w:t>委员会建议缔约国在所有医疗机构，尤其是精神病院，取缔隔离、物理、化学或机械束缚或任何其他未经同意的治疗，这些做法可能构成酷刑或残忍、不人道或有辱人格的待遇或惩罚。委员会还建议缔约国确保独立的主管部门和残疾人组织能够出于监督目的，访问所有设施，包括法医精神病科，并制定性别敏感和适合年龄的监督活动的标准。委员会进一步建议缔约国调查所有关于精神病院内酷刑和虐待的指控并起诉犯罪者。缔约国应向受到酷刑和虐待的残疾人提供公平和适当的补偿、赔偿和康复措施。委员会建议缔约国加强人权监察员国家预防机制的能力，并为其提供充分的人力、技术和财政资源，以有效处理机构中对残疾人实施酷刑和虐待的指控。</w:t>
      </w:r>
    </w:p>
    <w:p w:rsidR="00633D35" w:rsidRPr="00633D35" w:rsidRDefault="00633D35" w:rsidP="0052799E">
      <w:pPr>
        <w:pStyle w:val="H23GC"/>
        <w:rPr>
          <w:rFonts w:hint="eastAsia"/>
        </w:rPr>
      </w:pPr>
      <w:r w:rsidRPr="00633D35">
        <w:rPr>
          <w:rFonts w:hint="eastAsia"/>
        </w:rPr>
        <w:tab/>
      </w:r>
      <w:r w:rsidRPr="00633D35">
        <w:rPr>
          <w:rFonts w:hint="eastAsia"/>
        </w:rPr>
        <w:tab/>
      </w:r>
      <w:r w:rsidRPr="00633D35">
        <w:rPr>
          <w:rFonts w:hint="eastAsia"/>
        </w:rPr>
        <w:t>免于剥削、暴力和凌虐</w:t>
      </w:r>
      <w:r>
        <w:rPr>
          <w:rFonts w:hint="eastAsia"/>
        </w:rPr>
        <w:t>(</w:t>
      </w:r>
      <w:r w:rsidRPr="00633D35">
        <w:rPr>
          <w:rFonts w:hint="eastAsia"/>
        </w:rPr>
        <w:t>第十六条</w:t>
      </w:r>
      <w:r>
        <w:rPr>
          <w:rFonts w:hint="eastAsia"/>
        </w:rPr>
        <w:t>)</w:t>
      </w:r>
    </w:p>
    <w:p w:rsidR="00633D35" w:rsidRPr="00633D35" w:rsidRDefault="00633D35" w:rsidP="00633D35">
      <w:pPr>
        <w:pStyle w:val="SingleTxtGC"/>
        <w:rPr>
          <w:rFonts w:hint="eastAsia"/>
        </w:rPr>
      </w:pPr>
      <w:r>
        <w:rPr>
          <w:rFonts w:hint="eastAsia"/>
        </w:rPr>
        <w:t>27</w:t>
      </w:r>
      <w:r w:rsidRPr="00633D35">
        <w:rPr>
          <w:rFonts w:hint="eastAsia"/>
        </w:rPr>
        <w:t>.</w:t>
      </w:r>
      <w:r w:rsidRPr="00633D35">
        <w:rPr>
          <w:rFonts w:hint="eastAsia"/>
        </w:rPr>
        <w:tab/>
      </w:r>
      <w:r w:rsidRPr="00633D35">
        <w:rPr>
          <w:rFonts w:hint="eastAsia"/>
        </w:rPr>
        <w:t>委员会感到关切的是：</w:t>
      </w:r>
    </w:p>
    <w:p w:rsidR="00633D35" w:rsidRPr="00633D35" w:rsidRDefault="00633D35" w:rsidP="006B0F0B">
      <w:pPr>
        <w:pStyle w:val="SingleTxtGC"/>
        <w:numPr>
          <w:ilvl w:val="0"/>
          <w:numId w:val="11"/>
        </w:numPr>
        <w:rPr>
          <w:rFonts w:hint="eastAsia"/>
        </w:rPr>
      </w:pPr>
      <w:r w:rsidRPr="00633D35">
        <w:rPr>
          <w:rFonts w:hint="eastAsia"/>
        </w:rPr>
        <w:t>关于家庭和机构环境中对残疾人、尤其是残疾妇女实施身体、心理和性暴力的指控；</w:t>
      </w:r>
    </w:p>
    <w:p w:rsidR="00633D35" w:rsidRPr="00633D35" w:rsidRDefault="00633D35" w:rsidP="006B0F0B">
      <w:pPr>
        <w:pStyle w:val="SingleTxtGC"/>
        <w:numPr>
          <w:ilvl w:val="0"/>
          <w:numId w:val="11"/>
        </w:numPr>
        <w:rPr>
          <w:rFonts w:hint="eastAsia"/>
        </w:rPr>
      </w:pPr>
      <w:r w:rsidRPr="00633D35">
        <w:rPr>
          <w:rFonts w:hint="eastAsia"/>
        </w:rPr>
        <w:t>据称缺乏针对暴力受害者的保护和补救措施，且犯罪者未受处罚</w:t>
      </w:r>
      <w:r>
        <w:rPr>
          <w:rFonts w:hint="eastAsia"/>
        </w:rPr>
        <w:t>；</w:t>
      </w:r>
    </w:p>
    <w:p w:rsidR="00633D35" w:rsidRPr="00633D35" w:rsidRDefault="00633D35" w:rsidP="006B0F0B">
      <w:pPr>
        <w:pStyle w:val="SingleTxtGC"/>
        <w:numPr>
          <w:ilvl w:val="0"/>
          <w:numId w:val="11"/>
        </w:numPr>
        <w:rPr>
          <w:rFonts w:hint="eastAsia"/>
        </w:rPr>
      </w:pPr>
      <w:r w:rsidRPr="00633D35">
        <w:rPr>
          <w:rFonts w:hint="eastAsia"/>
        </w:rPr>
        <w:t>据称缺乏监督和调查，以确定机构中残疾人死亡的原因，缺乏有关刑事罪或遗弃的起诉信息。</w:t>
      </w:r>
    </w:p>
    <w:p w:rsidR="00633D35" w:rsidRPr="00140A78" w:rsidRDefault="00633D35" w:rsidP="006B0F0B">
      <w:pPr>
        <w:pStyle w:val="SingleTxtGC"/>
        <w:rPr>
          <w:rFonts w:ascii="Time New Roman" w:eastAsia="黑体" w:hAnsi="Time New Roman" w:hint="eastAsia"/>
        </w:rPr>
      </w:pPr>
      <w:r w:rsidRPr="00140A78">
        <w:rPr>
          <w:rFonts w:ascii="Time New Roman" w:eastAsia="黑体" w:hAnsi="Time New Roman" w:hint="eastAsia"/>
        </w:rPr>
        <w:t>28.</w:t>
      </w:r>
      <w:r w:rsidRPr="00140A78">
        <w:rPr>
          <w:rFonts w:ascii="Time New Roman" w:eastAsia="黑体" w:hAnsi="Time New Roman" w:hint="eastAsia"/>
        </w:rPr>
        <w:tab/>
      </w:r>
      <w:r w:rsidRPr="00140A78">
        <w:rPr>
          <w:rFonts w:ascii="Time New Roman" w:eastAsia="黑体" w:hAnsi="Time New Roman" w:hint="eastAsia"/>
        </w:rPr>
        <w:t>委员会回顾消除对妇女歧视委员会的建议</w:t>
      </w:r>
      <w:r w:rsidRPr="00140A78">
        <w:rPr>
          <w:rFonts w:ascii="Time New Roman" w:eastAsia="黑体" w:hAnsi="Time New Roman" w:hint="eastAsia"/>
        </w:rPr>
        <w:t>(</w:t>
      </w:r>
      <w:r w:rsidRPr="00140A78">
        <w:rPr>
          <w:rFonts w:ascii="Time New Roman" w:eastAsia="黑体" w:hAnsi="Time New Roman" w:hint="eastAsia"/>
        </w:rPr>
        <w:t>见</w:t>
      </w:r>
      <w:proofErr w:type="spellStart"/>
      <w:r w:rsidRPr="00140A78">
        <w:rPr>
          <w:rFonts w:ascii="Time New Roman" w:eastAsia="黑体" w:hAnsi="Time New Roman" w:hint="eastAsia"/>
        </w:rPr>
        <w:t>CEDAW</w:t>
      </w:r>
      <w:proofErr w:type="spellEnd"/>
      <w:r w:rsidRPr="00140A78">
        <w:rPr>
          <w:rFonts w:ascii="Time New Roman" w:eastAsia="黑体" w:hAnsi="Time New Roman" w:hint="eastAsia"/>
        </w:rPr>
        <w:t>/C/</w:t>
      </w:r>
      <w:proofErr w:type="spellStart"/>
      <w:r w:rsidRPr="00140A78">
        <w:rPr>
          <w:rFonts w:ascii="Time New Roman" w:eastAsia="黑体" w:hAnsi="Time New Roman" w:hint="eastAsia"/>
        </w:rPr>
        <w:t>SVN</w:t>
      </w:r>
      <w:proofErr w:type="spellEnd"/>
      <w:r w:rsidRPr="00140A78">
        <w:rPr>
          <w:rFonts w:ascii="Time New Roman" w:eastAsia="黑体" w:hAnsi="Time New Roman" w:hint="eastAsia"/>
        </w:rPr>
        <w:t>/CO/5-6,</w:t>
      </w:r>
      <w:r w:rsidR="0052799E" w:rsidRPr="00140A78">
        <w:rPr>
          <w:rFonts w:ascii="Time New Roman" w:eastAsia="黑体" w:hAnsi="Time New Roman"/>
        </w:rPr>
        <w:t xml:space="preserve"> </w:t>
      </w:r>
      <w:r w:rsidRPr="00140A78">
        <w:rPr>
          <w:rFonts w:ascii="Time New Roman" w:eastAsia="黑体" w:hAnsi="Time New Roman" w:hint="eastAsia"/>
        </w:rPr>
        <w:t>第</w:t>
      </w:r>
      <w:r w:rsidRPr="00140A78">
        <w:rPr>
          <w:rFonts w:ascii="Time New Roman" w:eastAsia="黑体" w:hAnsi="Time New Roman" w:hint="eastAsia"/>
        </w:rPr>
        <w:t>19-20</w:t>
      </w:r>
      <w:r w:rsidRPr="00140A78">
        <w:rPr>
          <w:rFonts w:ascii="Time New Roman" w:eastAsia="黑体" w:hAnsi="Time New Roman" w:hint="eastAsia"/>
        </w:rPr>
        <w:t>段</w:t>
      </w:r>
      <w:r w:rsidRPr="00140A78">
        <w:rPr>
          <w:rFonts w:ascii="Time New Roman" w:eastAsia="黑体" w:hAnsi="Time New Roman" w:hint="eastAsia"/>
        </w:rPr>
        <w:t>)</w:t>
      </w:r>
      <w:r w:rsidRPr="00140A78">
        <w:rPr>
          <w:rFonts w:ascii="Time New Roman" w:eastAsia="黑体" w:hAnsi="Time New Roman" w:hint="eastAsia"/>
        </w:rPr>
        <w:t>，建议缔约国：</w:t>
      </w:r>
    </w:p>
    <w:p w:rsidR="00633D35" w:rsidRPr="00140A78" w:rsidRDefault="00633D35" w:rsidP="006B0F0B">
      <w:pPr>
        <w:pStyle w:val="SingleTxtGC"/>
        <w:numPr>
          <w:ilvl w:val="0"/>
          <w:numId w:val="13"/>
        </w:numPr>
        <w:rPr>
          <w:rFonts w:ascii="Time New Roman" w:eastAsia="黑体" w:hAnsi="Time New Roman" w:hint="eastAsia"/>
        </w:rPr>
      </w:pPr>
      <w:r w:rsidRPr="00140A78">
        <w:rPr>
          <w:rFonts w:ascii="Time New Roman" w:eastAsia="黑体" w:hAnsi="Time New Roman" w:hint="eastAsia"/>
        </w:rPr>
        <w:t>采取战略，防止在公共和私人领域对残疾人、特别是残疾妇女实施一切形式的暴力、侵害和虐待。缔约国应确保该战略包括易读格式和其他无障碍格式的信息，并提高残疾人及其家人的认识；</w:t>
      </w:r>
    </w:p>
    <w:p w:rsidR="00633D35" w:rsidRPr="00140A78" w:rsidRDefault="00633D35" w:rsidP="006B0F0B">
      <w:pPr>
        <w:pStyle w:val="SingleTxtGC"/>
        <w:numPr>
          <w:ilvl w:val="0"/>
          <w:numId w:val="13"/>
        </w:numPr>
        <w:rPr>
          <w:rFonts w:ascii="Time New Roman" w:eastAsia="黑体" w:hAnsi="Time New Roman" w:hint="eastAsia"/>
        </w:rPr>
      </w:pPr>
      <w:r w:rsidRPr="00140A78">
        <w:rPr>
          <w:rFonts w:ascii="Time New Roman" w:eastAsia="黑体" w:hAnsi="Time New Roman" w:hint="eastAsia"/>
        </w:rPr>
        <w:t>为残疾人提供早期预警机制，使他们能够识别并报告任何存在暴力、虐待和忽视风险的情况。缔约国应建立一个快速程序，处理残疾人提出的暴力指控，并采取性别敏感和适合年龄的预防措施；</w:t>
      </w:r>
    </w:p>
    <w:p w:rsidR="00633D35" w:rsidRPr="00140A78" w:rsidRDefault="00633D35" w:rsidP="006B0F0B">
      <w:pPr>
        <w:pStyle w:val="SingleTxtGC"/>
        <w:numPr>
          <w:ilvl w:val="0"/>
          <w:numId w:val="13"/>
        </w:numPr>
        <w:rPr>
          <w:rFonts w:ascii="Time New Roman" w:eastAsia="黑体" w:hAnsi="Time New Roman" w:hint="eastAsia"/>
        </w:rPr>
      </w:pPr>
      <w:r w:rsidRPr="00140A78">
        <w:rPr>
          <w:rFonts w:ascii="Time New Roman" w:eastAsia="黑体" w:hAnsi="Time New Roman" w:hint="eastAsia"/>
        </w:rPr>
        <w:t>确保有可能遭受暴力侵害的残疾妇女和女童能够进入庇护所和危机处理中心，获得法律、医疗和心理援助以及有效的补救和适当的赔偿；</w:t>
      </w:r>
    </w:p>
    <w:p w:rsidR="00633D35" w:rsidRPr="00140A78" w:rsidRDefault="00633D35" w:rsidP="006B0F0B">
      <w:pPr>
        <w:pStyle w:val="SingleTxtGC"/>
        <w:numPr>
          <w:ilvl w:val="0"/>
          <w:numId w:val="13"/>
        </w:numPr>
        <w:rPr>
          <w:rFonts w:ascii="Time New Roman" w:eastAsia="黑体" w:hAnsi="Time New Roman" w:hint="eastAsia"/>
        </w:rPr>
      </w:pPr>
      <w:r w:rsidRPr="00140A78">
        <w:rPr>
          <w:rFonts w:ascii="Time New Roman" w:eastAsia="黑体" w:hAnsi="Time New Roman" w:hint="eastAsia"/>
        </w:rPr>
        <w:t>对所有关于机构内暴力侵害和虐待残疾人的指控进行调查，加快调查机构内人员死亡的可疑原因，向受害者提供补救并惩处犯罪者。缔约国应收</w:t>
      </w:r>
      <w:proofErr w:type="gramStart"/>
      <w:r w:rsidRPr="00140A78">
        <w:rPr>
          <w:rFonts w:ascii="Time New Roman" w:eastAsia="黑体" w:hAnsi="Time New Roman" w:hint="eastAsia"/>
        </w:rPr>
        <w:t>集关于</w:t>
      </w:r>
      <w:proofErr w:type="gramEnd"/>
      <w:r w:rsidRPr="00140A78">
        <w:rPr>
          <w:rFonts w:ascii="Time New Roman" w:eastAsia="黑体" w:hAnsi="Time New Roman" w:hint="eastAsia"/>
        </w:rPr>
        <w:t>起诉和定罪数目以及对犯罪者判处的刑罚的统计数据。</w:t>
      </w:r>
    </w:p>
    <w:p w:rsidR="00633D35" w:rsidRPr="00633D35" w:rsidRDefault="00633D35" w:rsidP="00DE0428">
      <w:pPr>
        <w:pStyle w:val="H23GC"/>
        <w:rPr>
          <w:rFonts w:hint="eastAsia"/>
        </w:rPr>
      </w:pPr>
      <w:r w:rsidRPr="00633D35">
        <w:rPr>
          <w:rFonts w:hint="eastAsia"/>
        </w:rPr>
        <w:tab/>
      </w:r>
      <w:r w:rsidRPr="00633D35">
        <w:rPr>
          <w:rFonts w:hint="eastAsia"/>
        </w:rPr>
        <w:tab/>
      </w:r>
      <w:r w:rsidRPr="00633D35">
        <w:rPr>
          <w:rFonts w:hint="eastAsia"/>
        </w:rPr>
        <w:t>迁徙自由和国籍</w:t>
      </w:r>
      <w:r w:rsidRPr="00633D35">
        <w:rPr>
          <w:rFonts w:hint="eastAsia"/>
        </w:rPr>
        <w:t>(</w:t>
      </w:r>
      <w:r w:rsidRPr="00633D35">
        <w:rPr>
          <w:rFonts w:hint="eastAsia"/>
        </w:rPr>
        <w:t>第十八条</w:t>
      </w:r>
      <w:r w:rsidRPr="00633D35">
        <w:rPr>
          <w:rFonts w:hint="eastAsia"/>
        </w:rPr>
        <w:t>)</w:t>
      </w:r>
    </w:p>
    <w:p w:rsidR="00633D35" w:rsidRPr="00633D35" w:rsidRDefault="00633D35" w:rsidP="00F20A9E">
      <w:pPr>
        <w:pStyle w:val="SingleTxtGC"/>
        <w:rPr>
          <w:rFonts w:hint="eastAsia"/>
        </w:rPr>
      </w:pPr>
      <w:r>
        <w:rPr>
          <w:rFonts w:hint="eastAsia"/>
        </w:rPr>
        <w:t>29</w:t>
      </w:r>
      <w:r w:rsidRPr="00633D35">
        <w:rPr>
          <w:rFonts w:hint="eastAsia"/>
        </w:rPr>
        <w:t>.</w:t>
      </w:r>
      <w:r w:rsidRPr="00633D35">
        <w:rPr>
          <w:rFonts w:hint="eastAsia"/>
        </w:rPr>
        <w:tab/>
      </w:r>
      <w:r w:rsidRPr="00633D35">
        <w:rPr>
          <w:rFonts w:hint="eastAsia"/>
        </w:rPr>
        <w:t>委员会对残疾移民、寻求庇护者和难民</w:t>
      </w:r>
      <w:r w:rsidR="00F20A9E">
        <w:rPr>
          <w:rFonts w:hint="eastAsia"/>
          <w:spacing w:val="-50"/>
        </w:rPr>
        <w:t>―</w:t>
      </w:r>
      <w:r w:rsidR="00F20A9E">
        <w:rPr>
          <w:rFonts w:hint="eastAsia"/>
        </w:rPr>
        <w:t>―</w:t>
      </w:r>
      <w:r w:rsidRPr="00633D35">
        <w:rPr>
          <w:rFonts w:hint="eastAsia"/>
        </w:rPr>
        <w:t>特别是残疾儿童</w:t>
      </w:r>
      <w:r w:rsidR="00F20A9E">
        <w:rPr>
          <w:rFonts w:hint="eastAsia"/>
          <w:spacing w:val="-50"/>
        </w:rPr>
        <w:t>―</w:t>
      </w:r>
      <w:r w:rsidR="00F20A9E">
        <w:rPr>
          <w:rFonts w:hint="eastAsia"/>
        </w:rPr>
        <w:t>―</w:t>
      </w:r>
      <w:r w:rsidRPr="00633D35">
        <w:rPr>
          <w:rFonts w:hint="eastAsia"/>
        </w:rPr>
        <w:t>缺乏适当的社会和保健服务表示关切。</w:t>
      </w:r>
    </w:p>
    <w:p w:rsidR="00633D35" w:rsidRPr="003D58E3" w:rsidRDefault="00633D35" w:rsidP="00633D35">
      <w:pPr>
        <w:pStyle w:val="SingleTxtGC"/>
        <w:rPr>
          <w:rFonts w:ascii="Time New Roman" w:eastAsia="黑体" w:hAnsi="Time New Roman" w:hint="eastAsia"/>
        </w:rPr>
      </w:pPr>
      <w:r w:rsidRPr="003D58E3">
        <w:rPr>
          <w:rFonts w:ascii="Time New Roman" w:eastAsia="黑体" w:hAnsi="Time New Roman" w:hint="eastAsia"/>
        </w:rPr>
        <w:t>30.</w:t>
      </w:r>
      <w:r w:rsidRPr="003D58E3">
        <w:rPr>
          <w:rFonts w:ascii="Time New Roman" w:eastAsia="黑体" w:hAnsi="Time New Roman" w:hint="eastAsia"/>
        </w:rPr>
        <w:tab/>
      </w:r>
      <w:r w:rsidRPr="003D58E3">
        <w:rPr>
          <w:rFonts w:ascii="Time New Roman" w:eastAsia="黑体" w:hAnsi="Time New Roman" w:hint="eastAsia"/>
        </w:rPr>
        <w:t>委员会建议缔约国将残疾人权利纳入其关于移民、寻求庇护者和难民的政策和方案，并采取措施，为申请国际难民保护的残疾人提供医疗及其他支助服务。</w:t>
      </w:r>
    </w:p>
    <w:p w:rsidR="00633D35" w:rsidRPr="00633D35" w:rsidRDefault="00633D35" w:rsidP="00F20A9E">
      <w:pPr>
        <w:pStyle w:val="H23GC"/>
        <w:rPr>
          <w:rFonts w:hint="eastAsia"/>
        </w:rPr>
      </w:pPr>
      <w:r w:rsidRPr="00633D35">
        <w:rPr>
          <w:rFonts w:hint="eastAsia"/>
        </w:rPr>
        <w:tab/>
      </w:r>
      <w:r w:rsidRPr="00633D35">
        <w:rPr>
          <w:rFonts w:hint="eastAsia"/>
        </w:rPr>
        <w:tab/>
      </w:r>
      <w:r w:rsidRPr="00633D35">
        <w:rPr>
          <w:rFonts w:hint="eastAsia"/>
        </w:rPr>
        <w:t>独立生活和融入社区</w:t>
      </w:r>
      <w:r>
        <w:rPr>
          <w:rFonts w:hint="eastAsia"/>
        </w:rPr>
        <w:t>(</w:t>
      </w:r>
      <w:r w:rsidRPr="00633D35">
        <w:rPr>
          <w:rFonts w:hint="eastAsia"/>
        </w:rPr>
        <w:t>第十九条</w:t>
      </w:r>
      <w:r>
        <w:rPr>
          <w:rFonts w:hint="eastAsia"/>
        </w:rPr>
        <w:t>)</w:t>
      </w:r>
    </w:p>
    <w:p w:rsidR="00633D35" w:rsidRPr="00633D35" w:rsidRDefault="00633D35" w:rsidP="00633D35">
      <w:pPr>
        <w:pStyle w:val="SingleTxtGC"/>
        <w:rPr>
          <w:rFonts w:hint="eastAsia"/>
        </w:rPr>
      </w:pPr>
      <w:r>
        <w:rPr>
          <w:rFonts w:hint="eastAsia"/>
        </w:rPr>
        <w:t>31</w:t>
      </w:r>
      <w:r w:rsidRPr="00633D35">
        <w:rPr>
          <w:rFonts w:hint="eastAsia"/>
        </w:rPr>
        <w:t>.</w:t>
      </w:r>
      <w:r w:rsidRPr="00633D35">
        <w:rPr>
          <w:rFonts w:hint="eastAsia"/>
        </w:rPr>
        <w:tab/>
      </w:r>
      <w:r w:rsidRPr="00633D35">
        <w:rPr>
          <w:rFonts w:hint="eastAsia"/>
        </w:rPr>
        <w:t>委员会感到关切的是，由于缺乏明确的政策，国家和城市缺乏在机构外照料残疾人的能力和措施，社区提供的独立生活服务不足，大量残疾人仍然住在机构内。委员会还感到关切的是，存在将残疾人从大型机构转移到小型机构的做法以及修建新机构的计划。</w:t>
      </w:r>
    </w:p>
    <w:p w:rsidR="00633D35" w:rsidRPr="003D58E3" w:rsidRDefault="00633D35" w:rsidP="00633D35">
      <w:pPr>
        <w:pStyle w:val="SingleTxtGC"/>
        <w:rPr>
          <w:rFonts w:ascii="Time New Roman" w:eastAsia="黑体" w:hAnsi="Time New Roman" w:hint="eastAsia"/>
        </w:rPr>
      </w:pPr>
      <w:r w:rsidRPr="003D58E3">
        <w:rPr>
          <w:rFonts w:ascii="Time New Roman" w:eastAsia="黑体" w:hAnsi="Time New Roman" w:hint="eastAsia"/>
        </w:rPr>
        <w:t>32.</w:t>
      </w:r>
      <w:r w:rsidRPr="003D58E3">
        <w:rPr>
          <w:rFonts w:ascii="Time New Roman" w:eastAsia="黑体" w:hAnsi="Time New Roman" w:hint="eastAsia"/>
        </w:rPr>
        <w:tab/>
      </w:r>
      <w:r w:rsidRPr="003D58E3">
        <w:rPr>
          <w:rFonts w:ascii="Time New Roman" w:eastAsia="黑体" w:hAnsi="Time New Roman" w:hint="eastAsia"/>
        </w:rPr>
        <w:t>委员会参照其关于独立生活和融入社区的第</w:t>
      </w:r>
      <w:r w:rsidRPr="003D58E3">
        <w:rPr>
          <w:rFonts w:ascii="Time New Roman" w:eastAsia="黑体" w:hAnsi="Time New Roman" w:hint="eastAsia"/>
        </w:rPr>
        <w:t>5</w:t>
      </w:r>
      <w:r w:rsidRPr="003D58E3">
        <w:rPr>
          <w:rFonts w:ascii="Time New Roman" w:eastAsia="黑体" w:hAnsi="Time New Roman" w:hint="eastAsia"/>
        </w:rPr>
        <w:t>号一般性意见</w:t>
      </w:r>
      <w:r w:rsidRPr="003D58E3">
        <w:rPr>
          <w:rFonts w:ascii="Time New Roman" w:eastAsia="黑体" w:hAnsi="Time New Roman" w:hint="eastAsia"/>
        </w:rPr>
        <w:t>(2017</w:t>
      </w:r>
      <w:r w:rsidRPr="003D58E3">
        <w:rPr>
          <w:rFonts w:ascii="Time New Roman" w:eastAsia="黑体" w:hAnsi="Time New Roman" w:hint="eastAsia"/>
        </w:rPr>
        <w:t>年</w:t>
      </w:r>
      <w:r w:rsidRPr="003D58E3">
        <w:rPr>
          <w:rFonts w:ascii="Time New Roman" w:eastAsia="黑体" w:hAnsi="Time New Roman" w:hint="eastAsia"/>
        </w:rPr>
        <w:t>)</w:t>
      </w:r>
      <w:r w:rsidRPr="003D58E3">
        <w:rPr>
          <w:rFonts w:ascii="Time New Roman" w:eastAsia="黑体" w:hAnsi="Time New Roman" w:hint="eastAsia"/>
        </w:rPr>
        <w:t>，建议缔约国：</w:t>
      </w:r>
    </w:p>
    <w:p w:rsidR="00633D35" w:rsidRPr="003D58E3" w:rsidRDefault="00633D35" w:rsidP="00633D35">
      <w:pPr>
        <w:pStyle w:val="SingleTxtGC"/>
        <w:rPr>
          <w:rFonts w:ascii="Time New Roman" w:eastAsia="黑体" w:hAnsi="Time New Roman" w:hint="eastAsia"/>
        </w:rPr>
      </w:pPr>
      <w:r w:rsidRPr="003D58E3">
        <w:rPr>
          <w:rFonts w:ascii="Time New Roman" w:eastAsia="黑体" w:hAnsi="Time New Roman" w:hint="eastAsia"/>
        </w:rPr>
        <w:tab/>
        <w:t>(a)</w:t>
      </w:r>
      <w:r w:rsidRPr="003D58E3">
        <w:rPr>
          <w:rFonts w:ascii="Time New Roman" w:eastAsia="黑体" w:hAnsi="Time New Roman" w:hint="eastAsia"/>
        </w:rPr>
        <w:tab/>
      </w:r>
      <w:r w:rsidRPr="003D58E3">
        <w:rPr>
          <w:rFonts w:ascii="Time New Roman" w:eastAsia="黑体" w:hAnsi="Time New Roman" w:hint="eastAsia"/>
        </w:rPr>
        <w:t>在一定时间内通过并实施一项</w:t>
      </w:r>
      <w:proofErr w:type="gramStart"/>
      <w:r w:rsidRPr="003D58E3">
        <w:rPr>
          <w:rFonts w:ascii="Time New Roman" w:eastAsia="黑体" w:hAnsi="Time New Roman" w:hint="eastAsia"/>
        </w:rPr>
        <w:t>非机构</w:t>
      </w:r>
      <w:proofErr w:type="gramEnd"/>
      <w:r w:rsidRPr="003D58E3">
        <w:rPr>
          <w:rFonts w:ascii="Time New Roman" w:eastAsia="黑体" w:hAnsi="Time New Roman" w:hint="eastAsia"/>
        </w:rPr>
        <w:t>化战略和行动计划；</w:t>
      </w:r>
    </w:p>
    <w:p w:rsidR="00633D35" w:rsidRPr="003D58E3" w:rsidRDefault="00633D35" w:rsidP="00633D35">
      <w:pPr>
        <w:pStyle w:val="SingleTxtGC"/>
        <w:rPr>
          <w:rFonts w:ascii="Time New Roman" w:eastAsia="黑体" w:hAnsi="Time New Roman" w:hint="eastAsia"/>
        </w:rPr>
      </w:pPr>
      <w:r w:rsidRPr="003D58E3">
        <w:rPr>
          <w:rFonts w:ascii="Time New Roman" w:eastAsia="黑体" w:hAnsi="Time New Roman" w:hint="eastAsia"/>
        </w:rPr>
        <w:tab/>
        <w:t>(b)</w:t>
      </w:r>
      <w:r w:rsidRPr="003D58E3">
        <w:rPr>
          <w:rFonts w:ascii="Time New Roman" w:eastAsia="黑体" w:hAnsi="Time New Roman" w:hint="eastAsia"/>
        </w:rPr>
        <w:tab/>
      </w:r>
      <w:r w:rsidRPr="003D58E3">
        <w:rPr>
          <w:rFonts w:ascii="Time New Roman" w:eastAsia="黑体" w:hAnsi="Time New Roman" w:hint="eastAsia"/>
        </w:rPr>
        <w:t>防止任何形式的再次机构化，为发展基于社区的独立生活计划提供足够的资金；</w:t>
      </w:r>
    </w:p>
    <w:p w:rsidR="00633D35" w:rsidRPr="003D58E3" w:rsidRDefault="00633D35" w:rsidP="00633D35">
      <w:pPr>
        <w:pStyle w:val="SingleTxtGC"/>
        <w:rPr>
          <w:rFonts w:ascii="Time New Roman" w:eastAsia="黑体" w:hAnsi="Time New Roman" w:hint="eastAsia"/>
        </w:rPr>
      </w:pPr>
      <w:r w:rsidRPr="003D58E3">
        <w:rPr>
          <w:rFonts w:ascii="Time New Roman" w:eastAsia="黑体" w:hAnsi="Time New Roman" w:hint="eastAsia"/>
        </w:rPr>
        <w:tab/>
        <w:t>(c)</w:t>
      </w:r>
      <w:r w:rsidRPr="003D58E3">
        <w:rPr>
          <w:rFonts w:ascii="Time New Roman" w:eastAsia="黑体" w:hAnsi="Time New Roman" w:hint="eastAsia"/>
        </w:rPr>
        <w:tab/>
      </w:r>
      <w:r w:rsidRPr="003D58E3">
        <w:rPr>
          <w:rFonts w:ascii="Time New Roman" w:eastAsia="黑体" w:hAnsi="Time New Roman" w:hint="eastAsia"/>
        </w:rPr>
        <w:t>分配充足的资源，确保社区服务可用、可及、可负担、可接受并考虑残疾人的需要，以便这些人可以行使独立生活的权利并融入其社区，不论在城市还是农村地区；</w:t>
      </w:r>
    </w:p>
    <w:p w:rsidR="00633D35" w:rsidRPr="00633D35" w:rsidRDefault="00633D35" w:rsidP="00633D35">
      <w:pPr>
        <w:pStyle w:val="SingleTxtGC"/>
        <w:rPr>
          <w:rFonts w:hint="eastAsia"/>
        </w:rPr>
      </w:pPr>
      <w:r w:rsidRPr="003D58E3">
        <w:rPr>
          <w:rFonts w:ascii="Time New Roman" w:eastAsia="黑体" w:hAnsi="Time New Roman" w:hint="eastAsia"/>
        </w:rPr>
        <w:tab/>
        <w:t>(d)</w:t>
      </w:r>
      <w:r w:rsidRPr="003D58E3">
        <w:rPr>
          <w:rFonts w:ascii="Time New Roman" w:eastAsia="黑体" w:hAnsi="Time New Roman" w:hint="eastAsia"/>
        </w:rPr>
        <w:tab/>
      </w:r>
      <w:r w:rsidRPr="003D58E3">
        <w:rPr>
          <w:rFonts w:ascii="Time New Roman" w:eastAsia="黑体" w:hAnsi="Time New Roman" w:hint="eastAsia"/>
        </w:rPr>
        <w:t>与残疾人组织密切合作，加强国家和城市实现</w:t>
      </w:r>
      <w:proofErr w:type="gramStart"/>
      <w:r w:rsidRPr="003D58E3">
        <w:rPr>
          <w:rFonts w:ascii="Time New Roman" w:eastAsia="黑体" w:hAnsi="Time New Roman" w:hint="eastAsia"/>
        </w:rPr>
        <w:t>非机构</w:t>
      </w:r>
      <w:proofErr w:type="gramEnd"/>
      <w:r w:rsidRPr="003D58E3">
        <w:rPr>
          <w:rFonts w:ascii="Time New Roman" w:eastAsia="黑体" w:hAnsi="Time New Roman" w:hint="eastAsia"/>
        </w:rPr>
        <w:t>化的能力。</w:t>
      </w:r>
    </w:p>
    <w:p w:rsidR="00633D35" w:rsidRPr="00633D35" w:rsidRDefault="00633D35" w:rsidP="00F20A9E">
      <w:pPr>
        <w:pStyle w:val="H23GC"/>
        <w:rPr>
          <w:rFonts w:hint="eastAsia"/>
        </w:rPr>
      </w:pPr>
      <w:r w:rsidRPr="00633D35">
        <w:rPr>
          <w:rFonts w:hint="eastAsia"/>
        </w:rPr>
        <w:tab/>
      </w:r>
      <w:r w:rsidRPr="00633D35">
        <w:rPr>
          <w:rFonts w:hint="eastAsia"/>
        </w:rPr>
        <w:tab/>
      </w:r>
      <w:r w:rsidRPr="00633D35">
        <w:rPr>
          <w:rFonts w:hint="eastAsia"/>
        </w:rPr>
        <w:t>个人行动能力</w:t>
      </w:r>
      <w:r>
        <w:rPr>
          <w:rFonts w:hint="eastAsia"/>
        </w:rPr>
        <w:t>(</w:t>
      </w:r>
      <w:r w:rsidRPr="00633D35">
        <w:rPr>
          <w:rFonts w:hint="eastAsia"/>
        </w:rPr>
        <w:t>第二十条</w:t>
      </w:r>
      <w:r>
        <w:rPr>
          <w:rFonts w:hint="eastAsia"/>
        </w:rPr>
        <w:t>)</w:t>
      </w:r>
    </w:p>
    <w:p w:rsidR="00633D35" w:rsidRPr="00633D35" w:rsidRDefault="00633D35" w:rsidP="00633D35">
      <w:pPr>
        <w:pStyle w:val="SingleTxtGC"/>
        <w:rPr>
          <w:rFonts w:hint="eastAsia"/>
        </w:rPr>
      </w:pPr>
      <w:r>
        <w:rPr>
          <w:rFonts w:hint="eastAsia"/>
        </w:rPr>
        <w:t>33</w:t>
      </w:r>
      <w:r w:rsidRPr="00633D35">
        <w:rPr>
          <w:rFonts w:hint="eastAsia"/>
        </w:rPr>
        <w:t>.</w:t>
      </w:r>
      <w:r w:rsidRPr="00633D35">
        <w:rPr>
          <w:rFonts w:hint="eastAsia"/>
        </w:rPr>
        <w:tab/>
      </w:r>
      <w:r w:rsidRPr="00633D35">
        <w:rPr>
          <w:rFonts w:hint="eastAsia"/>
        </w:rPr>
        <w:t>委员会感到关切的是，没有为残疾人提供足够多高质量的助行器具，没有就获得高质量的助行器具和辅助技术提供充足的支助。</w:t>
      </w:r>
    </w:p>
    <w:p w:rsidR="00633D35" w:rsidRPr="003D58E3" w:rsidRDefault="00633D35" w:rsidP="00633D35">
      <w:pPr>
        <w:pStyle w:val="SingleTxtGC"/>
        <w:rPr>
          <w:rFonts w:ascii="Time New Roman" w:eastAsia="黑体" w:hAnsi="Time New Roman" w:hint="eastAsia"/>
        </w:rPr>
      </w:pPr>
      <w:r w:rsidRPr="003D58E3">
        <w:rPr>
          <w:rFonts w:ascii="Time New Roman" w:eastAsia="黑体" w:hAnsi="Time New Roman" w:hint="eastAsia"/>
        </w:rPr>
        <w:t>34.</w:t>
      </w:r>
      <w:r w:rsidRPr="003D58E3">
        <w:rPr>
          <w:rFonts w:ascii="Time New Roman" w:eastAsia="黑体" w:hAnsi="Time New Roman" w:hint="eastAsia"/>
        </w:rPr>
        <w:tab/>
      </w:r>
      <w:r w:rsidRPr="003D58E3">
        <w:rPr>
          <w:rFonts w:ascii="Time New Roman" w:eastAsia="黑体" w:hAnsi="Time New Roman" w:hint="eastAsia"/>
        </w:rPr>
        <w:t>委员会建议缔约国确保提供并帮助残疾人获得符合个人要求的高质量的助行器具和辅助技术。</w:t>
      </w:r>
    </w:p>
    <w:p w:rsidR="00633D35" w:rsidRPr="00633D35" w:rsidRDefault="00633D35" w:rsidP="00F20A9E">
      <w:pPr>
        <w:pStyle w:val="H23GC"/>
        <w:rPr>
          <w:rFonts w:hint="eastAsia"/>
        </w:rPr>
      </w:pPr>
      <w:r w:rsidRPr="00633D35">
        <w:rPr>
          <w:rFonts w:hint="eastAsia"/>
        </w:rPr>
        <w:tab/>
      </w:r>
      <w:r w:rsidRPr="00633D35">
        <w:rPr>
          <w:rFonts w:hint="eastAsia"/>
        </w:rPr>
        <w:tab/>
      </w:r>
      <w:r w:rsidRPr="00633D35">
        <w:rPr>
          <w:rFonts w:hint="eastAsia"/>
        </w:rPr>
        <w:t>表达意见的自由和获得信息的机会</w:t>
      </w:r>
      <w:r>
        <w:rPr>
          <w:rFonts w:hint="eastAsia"/>
        </w:rPr>
        <w:t>(</w:t>
      </w:r>
      <w:r w:rsidRPr="00633D35">
        <w:rPr>
          <w:rFonts w:hint="eastAsia"/>
        </w:rPr>
        <w:t>第二十一条</w:t>
      </w:r>
      <w:r>
        <w:rPr>
          <w:rFonts w:hint="eastAsia"/>
        </w:rPr>
        <w:t>)</w:t>
      </w:r>
    </w:p>
    <w:p w:rsidR="00633D35" w:rsidRPr="00633D35" w:rsidRDefault="00633D35" w:rsidP="00633D35">
      <w:pPr>
        <w:pStyle w:val="SingleTxtGC"/>
        <w:rPr>
          <w:rFonts w:hint="eastAsia"/>
        </w:rPr>
      </w:pPr>
      <w:r>
        <w:rPr>
          <w:rFonts w:hint="eastAsia"/>
        </w:rPr>
        <w:t>35</w:t>
      </w:r>
      <w:r w:rsidRPr="00633D35">
        <w:rPr>
          <w:rFonts w:hint="eastAsia"/>
        </w:rPr>
        <w:t>.</w:t>
      </w:r>
      <w:r w:rsidRPr="00633D35">
        <w:rPr>
          <w:rFonts w:hint="eastAsia"/>
        </w:rPr>
        <w:tab/>
      </w:r>
      <w:r w:rsidRPr="00633D35">
        <w:rPr>
          <w:rFonts w:hint="eastAsia"/>
        </w:rPr>
        <w:t>委员会对以下方面表示关切：</w:t>
      </w:r>
    </w:p>
    <w:p w:rsidR="00633D35" w:rsidRPr="00633D35" w:rsidRDefault="00633D35" w:rsidP="00F20A9E">
      <w:pPr>
        <w:pStyle w:val="SingleTxtGC"/>
        <w:numPr>
          <w:ilvl w:val="0"/>
          <w:numId w:val="15"/>
        </w:numPr>
        <w:rPr>
          <w:rFonts w:hint="eastAsia"/>
        </w:rPr>
      </w:pPr>
      <w:r w:rsidRPr="00633D35">
        <w:rPr>
          <w:rFonts w:hint="eastAsia"/>
        </w:rPr>
        <w:t>所有公共和私人信息和通信服务，包括电视和互联网，对所有残疾人、尤其是智</w:t>
      </w:r>
      <w:proofErr w:type="gramStart"/>
      <w:r w:rsidRPr="00633D35">
        <w:rPr>
          <w:rFonts w:hint="eastAsia"/>
        </w:rPr>
        <w:t>障人士</w:t>
      </w:r>
      <w:proofErr w:type="gramEnd"/>
      <w:r w:rsidRPr="00633D35">
        <w:rPr>
          <w:rFonts w:hint="eastAsia"/>
        </w:rPr>
        <w:t>不够无障碍；</w:t>
      </w:r>
    </w:p>
    <w:p w:rsidR="00633D35" w:rsidRPr="00633D35" w:rsidRDefault="00633D35" w:rsidP="00F20A9E">
      <w:pPr>
        <w:pStyle w:val="SingleTxtGC"/>
        <w:numPr>
          <w:ilvl w:val="0"/>
          <w:numId w:val="15"/>
        </w:numPr>
        <w:rPr>
          <w:rFonts w:hint="eastAsia"/>
        </w:rPr>
      </w:pPr>
      <w:r w:rsidRPr="00633D35">
        <w:rPr>
          <w:rFonts w:hint="eastAsia"/>
        </w:rPr>
        <w:t>国家和市级公共当局没有充分地提供手语、盲文、辅助和替代沟通手段以及所有其他无障碍沟通手段、模式和格式，包括易读格式；</w:t>
      </w:r>
    </w:p>
    <w:p w:rsidR="00633D35" w:rsidRPr="00633D35" w:rsidRDefault="00633D35" w:rsidP="00F20A9E">
      <w:pPr>
        <w:pStyle w:val="SingleTxtGC"/>
        <w:numPr>
          <w:ilvl w:val="0"/>
          <w:numId w:val="15"/>
        </w:numPr>
        <w:rPr>
          <w:rFonts w:hint="eastAsia"/>
        </w:rPr>
      </w:pPr>
      <w:r w:rsidRPr="00633D35">
        <w:rPr>
          <w:rFonts w:hint="eastAsia"/>
        </w:rPr>
        <w:t>没有实施《斯洛文尼亚手语法》。</w:t>
      </w:r>
    </w:p>
    <w:p w:rsidR="00633D35" w:rsidRPr="00500043" w:rsidRDefault="00633D35" w:rsidP="00633D35">
      <w:pPr>
        <w:pStyle w:val="SingleTxtGC"/>
        <w:rPr>
          <w:rFonts w:ascii="Time New Roman" w:eastAsia="黑体" w:hAnsi="Time New Roman" w:hint="eastAsia"/>
        </w:rPr>
      </w:pPr>
      <w:r w:rsidRPr="00500043">
        <w:rPr>
          <w:rFonts w:ascii="Time New Roman" w:eastAsia="黑体" w:hAnsi="Time New Roman" w:hint="eastAsia"/>
        </w:rPr>
        <w:t>36.</w:t>
      </w:r>
      <w:r w:rsidRPr="00500043">
        <w:rPr>
          <w:rFonts w:ascii="Time New Roman" w:eastAsia="黑体" w:hAnsi="Time New Roman" w:hint="eastAsia"/>
        </w:rPr>
        <w:tab/>
      </w:r>
      <w:r w:rsidRPr="00500043">
        <w:rPr>
          <w:rFonts w:ascii="Time New Roman" w:eastAsia="黑体" w:hAnsi="Time New Roman" w:hint="eastAsia"/>
        </w:rPr>
        <w:t>委员会建议缔约国制定有时限的战略并划拨预算，以确保：</w:t>
      </w:r>
    </w:p>
    <w:p w:rsidR="00633D35" w:rsidRPr="00500043" w:rsidRDefault="00633D35" w:rsidP="00633D35">
      <w:pPr>
        <w:pStyle w:val="SingleTxtGC"/>
        <w:rPr>
          <w:rFonts w:ascii="Time New Roman" w:eastAsia="黑体" w:hAnsi="Time New Roman" w:hint="eastAsia"/>
        </w:rPr>
      </w:pPr>
      <w:r w:rsidRPr="00500043">
        <w:rPr>
          <w:rFonts w:ascii="Time New Roman" w:eastAsia="黑体" w:hAnsi="Time New Roman" w:hint="eastAsia"/>
        </w:rPr>
        <w:tab/>
        <w:t>(a)</w:t>
      </w:r>
      <w:r w:rsidRPr="00500043">
        <w:rPr>
          <w:rFonts w:ascii="Time New Roman" w:eastAsia="黑体" w:hAnsi="Time New Roman" w:hint="eastAsia"/>
        </w:rPr>
        <w:tab/>
      </w:r>
      <w:r w:rsidRPr="00500043">
        <w:rPr>
          <w:rFonts w:ascii="Time New Roman" w:eastAsia="黑体" w:hAnsi="Time New Roman" w:hint="eastAsia"/>
        </w:rPr>
        <w:t>所有公共或私人大众媒体服务，包括电视和互联网提供的信息和通信，做到对所有残疾人无障碍；</w:t>
      </w:r>
    </w:p>
    <w:p w:rsidR="00633D35" w:rsidRPr="00500043" w:rsidRDefault="00633D35" w:rsidP="00633D35">
      <w:pPr>
        <w:pStyle w:val="SingleTxtGC"/>
        <w:rPr>
          <w:rFonts w:ascii="Time New Roman" w:eastAsia="黑体" w:hAnsi="Time New Roman" w:hint="eastAsia"/>
        </w:rPr>
      </w:pPr>
      <w:r w:rsidRPr="00500043">
        <w:rPr>
          <w:rFonts w:ascii="Time New Roman" w:eastAsia="黑体" w:hAnsi="Time New Roman" w:hint="eastAsia"/>
        </w:rPr>
        <w:tab/>
        <w:t>(b)</w:t>
      </w:r>
      <w:r w:rsidRPr="00500043">
        <w:rPr>
          <w:rFonts w:ascii="Time New Roman" w:eastAsia="黑体" w:hAnsi="Time New Roman" w:hint="eastAsia"/>
        </w:rPr>
        <w:tab/>
      </w:r>
      <w:r w:rsidRPr="00500043">
        <w:rPr>
          <w:rFonts w:ascii="Time New Roman" w:eastAsia="黑体" w:hAnsi="Time New Roman" w:hint="eastAsia"/>
        </w:rPr>
        <w:t>制定关于使用手语、盲文、辅助和替代沟通手段</w:t>
      </w:r>
      <w:r w:rsidRPr="00500043">
        <w:rPr>
          <w:rFonts w:ascii="Time New Roman" w:eastAsia="黑体" w:hAnsi="Time New Roman" w:hint="eastAsia"/>
        </w:rPr>
        <w:t>(</w:t>
      </w:r>
      <w:r w:rsidRPr="00500043">
        <w:rPr>
          <w:rFonts w:ascii="Time New Roman" w:eastAsia="黑体" w:hAnsi="Time New Roman" w:hint="eastAsia"/>
        </w:rPr>
        <w:t>包括易读格式</w:t>
      </w:r>
      <w:r w:rsidRPr="00500043">
        <w:rPr>
          <w:rFonts w:ascii="Time New Roman" w:eastAsia="黑体" w:hAnsi="Time New Roman" w:hint="eastAsia"/>
        </w:rPr>
        <w:t>)</w:t>
      </w:r>
      <w:r w:rsidRPr="00500043">
        <w:rPr>
          <w:rFonts w:ascii="Time New Roman" w:eastAsia="黑体" w:hAnsi="Time New Roman" w:hint="eastAsia"/>
        </w:rPr>
        <w:t>以及所有其他无障碍沟通手段、模式和格式</w:t>
      </w:r>
      <w:r w:rsidRPr="00500043">
        <w:rPr>
          <w:rFonts w:ascii="Time New Roman" w:eastAsia="黑体" w:hAnsi="Time New Roman" w:hint="eastAsia"/>
        </w:rPr>
        <w:t>(</w:t>
      </w:r>
      <w:r w:rsidRPr="00500043">
        <w:rPr>
          <w:rFonts w:ascii="Time New Roman" w:eastAsia="黑体" w:hAnsi="Time New Roman" w:hint="eastAsia"/>
        </w:rPr>
        <w:t>包括移动应用程序</w:t>
      </w:r>
      <w:r w:rsidRPr="00500043">
        <w:rPr>
          <w:rFonts w:ascii="Time New Roman" w:eastAsia="黑体" w:hAnsi="Time New Roman" w:hint="eastAsia"/>
        </w:rPr>
        <w:t>)</w:t>
      </w:r>
      <w:r w:rsidRPr="00500043">
        <w:rPr>
          <w:rFonts w:ascii="Time New Roman" w:eastAsia="黑体" w:hAnsi="Time New Roman" w:hint="eastAsia"/>
        </w:rPr>
        <w:t>的标准，并在所有公共和市政部门实施；</w:t>
      </w:r>
    </w:p>
    <w:p w:rsidR="00633D35" w:rsidRPr="00500043" w:rsidRDefault="00633D35" w:rsidP="00633D35">
      <w:pPr>
        <w:pStyle w:val="SingleTxtGC"/>
        <w:rPr>
          <w:rFonts w:ascii="Time New Roman" w:eastAsia="黑体" w:hAnsi="Time New Roman" w:hint="eastAsia"/>
        </w:rPr>
      </w:pPr>
      <w:r w:rsidRPr="00500043">
        <w:rPr>
          <w:rFonts w:ascii="Time New Roman" w:eastAsia="黑体" w:hAnsi="Time New Roman" w:hint="eastAsia"/>
        </w:rPr>
        <w:tab/>
        <w:t>(c)</w:t>
      </w:r>
      <w:r w:rsidRPr="00500043">
        <w:rPr>
          <w:rFonts w:ascii="Time New Roman" w:eastAsia="黑体" w:hAnsi="Time New Roman" w:hint="eastAsia"/>
        </w:rPr>
        <w:tab/>
      </w:r>
      <w:r w:rsidRPr="00500043">
        <w:rPr>
          <w:rFonts w:ascii="Time New Roman" w:eastAsia="黑体" w:hAnsi="Time New Roman" w:hint="eastAsia"/>
        </w:rPr>
        <w:t>承认斯洛文尼亚手语为缔约国的官方语言，培训手语和触觉译员，并在教师、公共当局和家长中提高对斯洛文尼亚手语的认识。</w:t>
      </w:r>
    </w:p>
    <w:p w:rsidR="00633D35" w:rsidRPr="00633D35" w:rsidRDefault="00633D35" w:rsidP="0074309B">
      <w:pPr>
        <w:pStyle w:val="H23GC"/>
        <w:rPr>
          <w:rFonts w:hint="eastAsia"/>
        </w:rPr>
      </w:pPr>
      <w:r w:rsidRPr="00633D35">
        <w:rPr>
          <w:rFonts w:hint="eastAsia"/>
        </w:rPr>
        <w:tab/>
      </w:r>
      <w:r w:rsidRPr="00633D35">
        <w:rPr>
          <w:rFonts w:hint="eastAsia"/>
        </w:rPr>
        <w:tab/>
      </w:r>
      <w:r w:rsidRPr="00633D35">
        <w:rPr>
          <w:rFonts w:hint="eastAsia"/>
        </w:rPr>
        <w:t>尊重家居和家庭</w:t>
      </w:r>
      <w:r>
        <w:rPr>
          <w:rFonts w:hint="eastAsia"/>
        </w:rPr>
        <w:t>(</w:t>
      </w:r>
      <w:r w:rsidRPr="00633D35">
        <w:rPr>
          <w:rFonts w:hint="eastAsia"/>
        </w:rPr>
        <w:t>第二十三条</w:t>
      </w:r>
      <w:r>
        <w:rPr>
          <w:rFonts w:hint="eastAsia"/>
        </w:rPr>
        <w:t>)</w:t>
      </w:r>
    </w:p>
    <w:p w:rsidR="00633D35" w:rsidRPr="00633D35" w:rsidRDefault="00633D35" w:rsidP="00633D35">
      <w:pPr>
        <w:pStyle w:val="SingleTxtGC"/>
        <w:rPr>
          <w:rFonts w:hint="eastAsia"/>
        </w:rPr>
      </w:pPr>
      <w:r>
        <w:rPr>
          <w:rFonts w:hint="eastAsia"/>
        </w:rPr>
        <w:t>37</w:t>
      </w:r>
      <w:r w:rsidRPr="00633D35">
        <w:rPr>
          <w:rFonts w:hint="eastAsia"/>
        </w:rPr>
        <w:t>.</w:t>
      </w:r>
      <w:r w:rsidRPr="00633D35">
        <w:rPr>
          <w:rFonts w:hint="eastAsia"/>
        </w:rPr>
        <w:tab/>
      </w:r>
      <w:r w:rsidRPr="00633D35">
        <w:rPr>
          <w:rFonts w:hint="eastAsia"/>
        </w:rPr>
        <w:t>委员会对以下方面表示关切：</w:t>
      </w:r>
    </w:p>
    <w:p w:rsidR="00633D35" w:rsidRPr="00633D35" w:rsidRDefault="00633D35" w:rsidP="00633D35">
      <w:pPr>
        <w:pStyle w:val="SingleTxtGC"/>
        <w:rPr>
          <w:rFonts w:hint="eastAsia"/>
        </w:rPr>
      </w:pPr>
      <w:r w:rsidRPr="00633D35">
        <w:rPr>
          <w:rFonts w:hint="eastAsia"/>
        </w:rPr>
        <w:tab/>
        <w:t>(</w:t>
      </w:r>
      <w:r>
        <w:rPr>
          <w:rFonts w:hint="eastAsia"/>
        </w:rPr>
        <w:t>a</w:t>
      </w:r>
      <w:r w:rsidRPr="00633D35">
        <w:rPr>
          <w:rFonts w:hint="eastAsia"/>
        </w:rPr>
        <w:t>)</w:t>
      </w:r>
      <w:r w:rsidRPr="00633D35">
        <w:rPr>
          <w:rFonts w:hint="eastAsia"/>
        </w:rPr>
        <w:tab/>
      </w:r>
      <w:r w:rsidRPr="00633D35">
        <w:rPr>
          <w:rFonts w:hint="eastAsia"/>
        </w:rPr>
        <w:t>为残疾人家庭</w:t>
      </w:r>
      <w:r w:rsidRPr="00633D35">
        <w:rPr>
          <w:rFonts w:hint="eastAsia"/>
        </w:rPr>
        <w:t>(</w:t>
      </w:r>
      <w:r w:rsidRPr="00633D35">
        <w:rPr>
          <w:rFonts w:hint="eastAsia"/>
        </w:rPr>
        <w:t>包括有残疾儿童的家庭，尤其是单身女户主家庭</w:t>
      </w:r>
      <w:r w:rsidRPr="00633D35">
        <w:rPr>
          <w:rFonts w:hint="eastAsia"/>
        </w:rPr>
        <w:t>)</w:t>
      </w:r>
      <w:r w:rsidRPr="00633D35">
        <w:rPr>
          <w:rFonts w:hint="eastAsia"/>
        </w:rPr>
        <w:t>提供的支助和服务不足，导致这些家庭遭受贫困和社会排斥的风险增加；</w:t>
      </w:r>
    </w:p>
    <w:p w:rsidR="00633D35" w:rsidRPr="00633D35" w:rsidRDefault="00633D35" w:rsidP="00633D35">
      <w:pPr>
        <w:pStyle w:val="SingleTxtGC"/>
        <w:rPr>
          <w:rFonts w:hint="eastAsia"/>
        </w:rPr>
      </w:pPr>
      <w:r w:rsidRPr="00633D35">
        <w:rPr>
          <w:rFonts w:hint="eastAsia"/>
        </w:rPr>
        <w:tab/>
        <w:t>(</w:t>
      </w:r>
      <w:r>
        <w:rPr>
          <w:rFonts w:hint="eastAsia"/>
        </w:rPr>
        <w:t>b</w:t>
      </w:r>
      <w:r w:rsidRPr="00633D35">
        <w:rPr>
          <w:rFonts w:hint="eastAsia"/>
        </w:rPr>
        <w:t>)</w:t>
      </w:r>
      <w:r w:rsidRPr="00633D35">
        <w:rPr>
          <w:rFonts w:hint="eastAsia"/>
        </w:rPr>
        <w:tab/>
      </w:r>
      <w:r w:rsidRPr="00633D35">
        <w:rPr>
          <w:rFonts w:hint="eastAsia"/>
        </w:rPr>
        <w:t>评估其行使权利的能力后，发现社会心理和</w:t>
      </w:r>
      <w:r w:rsidRPr="00633D35">
        <w:rPr>
          <w:rFonts w:hint="eastAsia"/>
        </w:rPr>
        <w:t>/</w:t>
      </w:r>
      <w:r w:rsidRPr="00633D35">
        <w:rPr>
          <w:rFonts w:hint="eastAsia"/>
        </w:rPr>
        <w:t>或智力障碍人士在婚姻和养育子女方面面临障碍。</w:t>
      </w:r>
    </w:p>
    <w:p w:rsidR="00633D35" w:rsidRPr="00500043" w:rsidRDefault="00633D35" w:rsidP="00633D35">
      <w:pPr>
        <w:pStyle w:val="SingleTxtGC"/>
        <w:rPr>
          <w:rFonts w:ascii="Time New Roman" w:eastAsia="黑体" w:hAnsi="Time New Roman" w:hint="eastAsia"/>
        </w:rPr>
      </w:pPr>
      <w:r w:rsidRPr="00500043">
        <w:rPr>
          <w:rFonts w:ascii="Time New Roman" w:eastAsia="黑体" w:hAnsi="Time New Roman" w:hint="eastAsia"/>
        </w:rPr>
        <w:t>38.</w:t>
      </w:r>
      <w:r w:rsidRPr="00500043">
        <w:rPr>
          <w:rFonts w:ascii="Time New Roman" w:eastAsia="黑体" w:hAnsi="Time New Roman" w:hint="eastAsia"/>
        </w:rPr>
        <w:tab/>
      </w:r>
      <w:r w:rsidRPr="00500043">
        <w:rPr>
          <w:rFonts w:ascii="Time New Roman" w:eastAsia="黑体" w:hAnsi="Time New Roman" w:hint="eastAsia"/>
        </w:rPr>
        <w:t>委员会建议缔约国：</w:t>
      </w:r>
    </w:p>
    <w:p w:rsidR="00633D35" w:rsidRPr="00500043" w:rsidRDefault="00633D35" w:rsidP="00633D35">
      <w:pPr>
        <w:pStyle w:val="SingleTxtGC"/>
        <w:rPr>
          <w:rFonts w:ascii="Time New Roman" w:eastAsia="黑体" w:hAnsi="Time New Roman" w:hint="eastAsia"/>
        </w:rPr>
      </w:pPr>
      <w:r w:rsidRPr="00500043">
        <w:rPr>
          <w:rFonts w:ascii="Time New Roman" w:eastAsia="黑体" w:hAnsi="Time New Roman" w:hint="eastAsia"/>
        </w:rPr>
        <w:tab/>
        <w:t>(a)</w:t>
      </w:r>
      <w:r w:rsidRPr="00500043">
        <w:rPr>
          <w:rFonts w:ascii="Time New Roman" w:eastAsia="黑体" w:hAnsi="Time New Roman" w:hint="eastAsia"/>
        </w:rPr>
        <w:tab/>
      </w:r>
      <w:r w:rsidRPr="00500043">
        <w:rPr>
          <w:rFonts w:ascii="Time New Roman" w:eastAsia="黑体" w:hAnsi="Time New Roman" w:hint="eastAsia"/>
        </w:rPr>
        <w:t>为残疾人家庭</w:t>
      </w:r>
      <w:r w:rsidRPr="00500043">
        <w:rPr>
          <w:rFonts w:ascii="Time New Roman" w:eastAsia="黑体" w:hAnsi="Time New Roman" w:hint="eastAsia"/>
        </w:rPr>
        <w:t>(</w:t>
      </w:r>
      <w:r w:rsidRPr="00500043">
        <w:rPr>
          <w:rFonts w:ascii="Time New Roman" w:eastAsia="黑体" w:hAnsi="Time New Roman" w:hint="eastAsia"/>
        </w:rPr>
        <w:t>包括单身女户主家庭</w:t>
      </w:r>
      <w:r w:rsidRPr="00500043">
        <w:rPr>
          <w:rFonts w:ascii="Time New Roman" w:eastAsia="黑体" w:hAnsi="Time New Roman" w:hint="eastAsia"/>
        </w:rPr>
        <w:t>)</w:t>
      </w:r>
      <w:r w:rsidRPr="00500043">
        <w:rPr>
          <w:rFonts w:ascii="Time New Roman" w:eastAsia="黑体" w:hAnsi="Time New Roman" w:hint="eastAsia"/>
        </w:rPr>
        <w:t>制定并采取支助措施，以确保这些家庭达到体面的生活水平和融入社会；</w:t>
      </w:r>
    </w:p>
    <w:p w:rsidR="00633D35" w:rsidRPr="00500043" w:rsidRDefault="00633D35" w:rsidP="00633D35">
      <w:pPr>
        <w:pStyle w:val="SingleTxtGC"/>
        <w:rPr>
          <w:rFonts w:ascii="Time New Roman" w:eastAsia="黑体" w:hAnsi="Time New Roman" w:hint="eastAsia"/>
        </w:rPr>
      </w:pPr>
      <w:r w:rsidRPr="00500043">
        <w:rPr>
          <w:rFonts w:ascii="Time New Roman" w:eastAsia="黑体" w:hAnsi="Time New Roman" w:hint="eastAsia"/>
        </w:rPr>
        <w:tab/>
        <w:t>(b)</w:t>
      </w:r>
      <w:r w:rsidRPr="00500043">
        <w:rPr>
          <w:rFonts w:ascii="Time New Roman" w:eastAsia="黑体" w:hAnsi="Time New Roman" w:hint="eastAsia"/>
        </w:rPr>
        <w:tab/>
      </w:r>
      <w:r w:rsidRPr="00500043">
        <w:rPr>
          <w:rFonts w:ascii="Time New Roman" w:eastAsia="黑体" w:hAnsi="Time New Roman" w:hint="eastAsia"/>
        </w:rPr>
        <w:t>废除所有妨碍社会心理和</w:t>
      </w:r>
      <w:r w:rsidRPr="00500043">
        <w:rPr>
          <w:rFonts w:ascii="Time New Roman" w:eastAsia="黑体" w:hAnsi="Time New Roman" w:hint="eastAsia"/>
        </w:rPr>
        <w:t>/</w:t>
      </w:r>
      <w:r w:rsidRPr="00500043">
        <w:rPr>
          <w:rFonts w:ascii="Time New Roman" w:eastAsia="黑体" w:hAnsi="Time New Roman" w:hint="eastAsia"/>
        </w:rPr>
        <w:t>或智力障碍人士</w:t>
      </w:r>
      <w:proofErr w:type="gramStart"/>
      <w:r w:rsidRPr="00500043">
        <w:rPr>
          <w:rFonts w:ascii="Time New Roman" w:eastAsia="黑体" w:hAnsi="Time New Roman" w:hint="eastAsia"/>
        </w:rPr>
        <w:t>婚姻权</w:t>
      </w:r>
      <w:proofErr w:type="gramEnd"/>
      <w:r w:rsidRPr="00500043">
        <w:rPr>
          <w:rFonts w:ascii="Time New Roman" w:eastAsia="黑体" w:hAnsi="Time New Roman" w:hint="eastAsia"/>
        </w:rPr>
        <w:t>和父母责任的歧视性规定和做法，并确保在他们履行职责时给予支持。</w:t>
      </w:r>
    </w:p>
    <w:p w:rsidR="00633D35" w:rsidRPr="00633D35" w:rsidRDefault="00633D35" w:rsidP="0074309B">
      <w:pPr>
        <w:pStyle w:val="H23GC"/>
        <w:rPr>
          <w:rFonts w:hint="eastAsia"/>
        </w:rPr>
      </w:pPr>
      <w:r w:rsidRPr="00633D35">
        <w:rPr>
          <w:rFonts w:hint="eastAsia"/>
        </w:rPr>
        <w:tab/>
      </w:r>
      <w:r w:rsidRPr="00633D35">
        <w:rPr>
          <w:rFonts w:hint="eastAsia"/>
        </w:rPr>
        <w:tab/>
      </w:r>
      <w:r w:rsidRPr="00633D35">
        <w:rPr>
          <w:rFonts w:hint="eastAsia"/>
        </w:rPr>
        <w:t>教育</w:t>
      </w:r>
      <w:r w:rsidRPr="00633D35">
        <w:rPr>
          <w:rFonts w:hint="eastAsia"/>
        </w:rPr>
        <w:t>(</w:t>
      </w:r>
      <w:r w:rsidRPr="00633D35">
        <w:rPr>
          <w:rFonts w:hint="eastAsia"/>
        </w:rPr>
        <w:t>第二十四条</w:t>
      </w:r>
      <w:r w:rsidRPr="00633D35">
        <w:rPr>
          <w:rFonts w:hint="eastAsia"/>
        </w:rPr>
        <w:t>)</w:t>
      </w:r>
    </w:p>
    <w:p w:rsidR="00633D35" w:rsidRPr="00633D35" w:rsidRDefault="00633D35" w:rsidP="00633D35">
      <w:pPr>
        <w:pStyle w:val="SingleTxtGC"/>
        <w:rPr>
          <w:rFonts w:hint="eastAsia"/>
        </w:rPr>
      </w:pPr>
      <w:r>
        <w:rPr>
          <w:rFonts w:hint="eastAsia"/>
        </w:rPr>
        <w:t>39</w:t>
      </w:r>
      <w:r w:rsidRPr="00633D35">
        <w:rPr>
          <w:rFonts w:hint="eastAsia"/>
        </w:rPr>
        <w:t>.</w:t>
      </w:r>
      <w:r w:rsidRPr="00633D35">
        <w:rPr>
          <w:rFonts w:hint="eastAsia"/>
        </w:rPr>
        <w:tab/>
      </w:r>
      <w:r w:rsidRPr="00633D35">
        <w:rPr>
          <w:rFonts w:hint="eastAsia"/>
        </w:rPr>
        <w:t>委员会对以下方面表示关切：</w:t>
      </w:r>
    </w:p>
    <w:p w:rsidR="00633D35" w:rsidRPr="0074309B" w:rsidRDefault="00633D35" w:rsidP="00633D35">
      <w:pPr>
        <w:pStyle w:val="SingleTxtGC"/>
        <w:rPr>
          <w:rFonts w:hint="eastAsia"/>
          <w:spacing w:val="-4"/>
        </w:rPr>
      </w:pPr>
      <w:r w:rsidRPr="0074309B">
        <w:rPr>
          <w:rFonts w:hint="eastAsia"/>
          <w:spacing w:val="-4"/>
        </w:rPr>
        <w:tab/>
        <w:t>(a)</w:t>
      </w:r>
      <w:r w:rsidRPr="0074309B">
        <w:rPr>
          <w:rFonts w:hint="eastAsia"/>
          <w:spacing w:val="-4"/>
        </w:rPr>
        <w:tab/>
      </w:r>
      <w:r w:rsidRPr="0074309B">
        <w:rPr>
          <w:rFonts w:hint="eastAsia"/>
          <w:spacing w:val="-4"/>
        </w:rPr>
        <w:t>针对残疾儿童，目前存在特殊教育和主流教育这两套平行的教育系统；</w:t>
      </w:r>
    </w:p>
    <w:p w:rsidR="00633D35" w:rsidRPr="0074309B" w:rsidRDefault="00633D35" w:rsidP="00633D35">
      <w:pPr>
        <w:pStyle w:val="SingleTxtGC"/>
        <w:rPr>
          <w:rFonts w:hint="eastAsia"/>
          <w:spacing w:val="-4"/>
        </w:rPr>
      </w:pPr>
      <w:r w:rsidRPr="0074309B">
        <w:rPr>
          <w:rFonts w:hint="eastAsia"/>
          <w:spacing w:val="-4"/>
        </w:rPr>
        <w:tab/>
        <w:t>(b)</w:t>
      </w:r>
      <w:r w:rsidRPr="0074309B">
        <w:rPr>
          <w:rFonts w:hint="eastAsia"/>
          <w:spacing w:val="-4"/>
        </w:rPr>
        <w:tab/>
      </w:r>
      <w:r w:rsidRPr="0074309B">
        <w:rPr>
          <w:rFonts w:hint="eastAsia"/>
          <w:spacing w:val="-4"/>
        </w:rPr>
        <w:t>关于全纳教育的现行政策和立法中缺乏实施全纳教育的具体目标和规定；</w:t>
      </w:r>
    </w:p>
    <w:p w:rsidR="00633D35" w:rsidRPr="00633D35" w:rsidRDefault="00633D35" w:rsidP="00633D35">
      <w:pPr>
        <w:pStyle w:val="SingleTxtGC"/>
        <w:rPr>
          <w:rFonts w:hint="eastAsia"/>
        </w:rPr>
      </w:pPr>
      <w:r w:rsidRPr="00633D35">
        <w:rPr>
          <w:rFonts w:hint="eastAsia"/>
        </w:rPr>
        <w:tab/>
        <w:t>(</w:t>
      </w:r>
      <w:r>
        <w:rPr>
          <w:rFonts w:hint="eastAsia"/>
        </w:rPr>
        <w:t>c</w:t>
      </w:r>
      <w:r w:rsidRPr="00633D35">
        <w:rPr>
          <w:rFonts w:hint="eastAsia"/>
        </w:rPr>
        <w:t>)</w:t>
      </w:r>
      <w:r w:rsidRPr="00633D35">
        <w:rPr>
          <w:rFonts w:hint="eastAsia"/>
        </w:rPr>
        <w:tab/>
      </w:r>
      <w:r w:rsidRPr="00633D35">
        <w:rPr>
          <w:rFonts w:hint="eastAsia"/>
        </w:rPr>
        <w:t>普通学校提供课程安排和全纳学习环境的能力不足，特别是教师缺乏全纳教学方法的技能和知识以及对残疾儿童的能力要求低；</w:t>
      </w:r>
    </w:p>
    <w:p w:rsidR="00633D35" w:rsidRPr="00633D35" w:rsidRDefault="00633D35" w:rsidP="00633D35">
      <w:pPr>
        <w:pStyle w:val="SingleTxtGC"/>
        <w:rPr>
          <w:rFonts w:hint="eastAsia"/>
        </w:rPr>
      </w:pPr>
      <w:r w:rsidRPr="00633D35">
        <w:rPr>
          <w:rFonts w:hint="eastAsia"/>
        </w:rPr>
        <w:tab/>
        <w:t>(</w:t>
      </w:r>
      <w:r>
        <w:rPr>
          <w:rFonts w:hint="eastAsia"/>
        </w:rPr>
        <w:t>d</w:t>
      </w:r>
      <w:r w:rsidRPr="00633D35">
        <w:rPr>
          <w:rFonts w:hint="eastAsia"/>
        </w:rPr>
        <w:t>)</w:t>
      </w:r>
      <w:r w:rsidRPr="00633D35">
        <w:rPr>
          <w:rFonts w:hint="eastAsia"/>
        </w:rPr>
        <w:tab/>
      </w:r>
      <w:r w:rsidRPr="00633D35">
        <w:rPr>
          <w:rFonts w:hint="eastAsia"/>
        </w:rPr>
        <w:t>高等教育、包括大学和职业学校缺乏针对残疾人的无障碍设施和合理便利；</w:t>
      </w:r>
    </w:p>
    <w:p w:rsidR="00633D35" w:rsidRPr="00633D35" w:rsidRDefault="00633D35" w:rsidP="00633D35">
      <w:pPr>
        <w:pStyle w:val="SingleTxtGC"/>
        <w:rPr>
          <w:rFonts w:hint="eastAsia"/>
        </w:rPr>
      </w:pPr>
      <w:r w:rsidRPr="00633D35">
        <w:rPr>
          <w:rFonts w:hint="eastAsia"/>
        </w:rPr>
        <w:tab/>
        <w:t>(</w:t>
      </w:r>
      <w:r>
        <w:rPr>
          <w:rFonts w:hint="eastAsia"/>
        </w:rPr>
        <w:t>e</w:t>
      </w:r>
      <w:r w:rsidRPr="00633D35">
        <w:rPr>
          <w:rFonts w:hint="eastAsia"/>
        </w:rPr>
        <w:t>)</w:t>
      </w:r>
      <w:r w:rsidRPr="00633D35">
        <w:rPr>
          <w:rFonts w:hint="eastAsia"/>
        </w:rPr>
        <w:tab/>
      </w:r>
      <w:r w:rsidRPr="00633D35">
        <w:rPr>
          <w:rFonts w:hint="eastAsia"/>
        </w:rPr>
        <w:t>残疾学生从宿舍到学校存在交通障碍。</w:t>
      </w:r>
    </w:p>
    <w:p w:rsidR="00633D35" w:rsidRPr="003E7525" w:rsidRDefault="00633D35" w:rsidP="00633D35">
      <w:pPr>
        <w:pStyle w:val="SingleTxtGC"/>
        <w:rPr>
          <w:rFonts w:ascii="Time New Roman" w:eastAsia="黑体" w:hAnsi="Time New Roman" w:hint="eastAsia"/>
        </w:rPr>
      </w:pPr>
      <w:r w:rsidRPr="003E7525">
        <w:rPr>
          <w:rFonts w:ascii="Time New Roman" w:eastAsia="黑体" w:hAnsi="Time New Roman" w:hint="eastAsia"/>
        </w:rPr>
        <w:t>40.</w:t>
      </w:r>
      <w:r w:rsidRPr="003E7525">
        <w:rPr>
          <w:rFonts w:ascii="Time New Roman" w:eastAsia="黑体" w:hAnsi="Time New Roman" w:hint="eastAsia"/>
        </w:rPr>
        <w:tab/>
      </w:r>
      <w:r w:rsidRPr="003E7525">
        <w:rPr>
          <w:rFonts w:ascii="Time New Roman" w:eastAsia="黑体" w:hAnsi="Time New Roman" w:hint="eastAsia"/>
        </w:rPr>
        <w:t>委员会回顾其关于包容性教育权的第</w:t>
      </w:r>
      <w:r w:rsidRPr="003E7525">
        <w:rPr>
          <w:rFonts w:ascii="Time New Roman" w:eastAsia="黑体" w:hAnsi="Time New Roman" w:hint="eastAsia"/>
        </w:rPr>
        <w:t>4</w:t>
      </w:r>
      <w:r w:rsidRPr="003E7525">
        <w:rPr>
          <w:rFonts w:ascii="Time New Roman" w:eastAsia="黑体" w:hAnsi="Time New Roman" w:hint="eastAsia"/>
        </w:rPr>
        <w:t>号一般性意见</w:t>
      </w:r>
      <w:r w:rsidRPr="003E7525">
        <w:rPr>
          <w:rFonts w:ascii="Time New Roman" w:eastAsia="黑体" w:hAnsi="Time New Roman" w:hint="eastAsia"/>
        </w:rPr>
        <w:t>(2016</w:t>
      </w:r>
      <w:r w:rsidRPr="003E7525">
        <w:rPr>
          <w:rFonts w:ascii="Time New Roman" w:eastAsia="黑体" w:hAnsi="Time New Roman" w:hint="eastAsia"/>
        </w:rPr>
        <w:t>年</w:t>
      </w:r>
      <w:r w:rsidRPr="003E7525">
        <w:rPr>
          <w:rFonts w:ascii="Time New Roman" w:eastAsia="黑体" w:hAnsi="Time New Roman" w:hint="eastAsia"/>
        </w:rPr>
        <w:t>)</w:t>
      </w:r>
      <w:r w:rsidRPr="003E7525">
        <w:rPr>
          <w:rFonts w:ascii="Time New Roman" w:eastAsia="黑体" w:hAnsi="Time New Roman" w:hint="eastAsia"/>
        </w:rPr>
        <w:t>以及可持续发展目标之具体目标</w:t>
      </w:r>
      <w:r w:rsidRPr="003E7525">
        <w:rPr>
          <w:rFonts w:ascii="Time New Roman" w:eastAsia="黑体" w:hAnsi="Time New Roman" w:hint="eastAsia"/>
        </w:rPr>
        <w:t>4.5</w:t>
      </w:r>
      <w:r w:rsidRPr="003E7525">
        <w:rPr>
          <w:rFonts w:ascii="Time New Roman" w:eastAsia="黑体" w:hAnsi="Time New Roman" w:hint="eastAsia"/>
        </w:rPr>
        <w:t>和</w:t>
      </w:r>
      <w:proofErr w:type="spellStart"/>
      <w:r w:rsidRPr="003E7525">
        <w:rPr>
          <w:rFonts w:ascii="Time New Roman" w:eastAsia="黑体" w:hAnsi="Time New Roman" w:hint="eastAsia"/>
        </w:rPr>
        <w:t>4.a</w:t>
      </w:r>
      <w:proofErr w:type="spellEnd"/>
      <w:r w:rsidRPr="003E7525">
        <w:rPr>
          <w:rFonts w:ascii="Time New Roman" w:eastAsia="黑体" w:hAnsi="Time New Roman" w:hint="eastAsia"/>
        </w:rPr>
        <w:t xml:space="preserve">, </w:t>
      </w:r>
      <w:r w:rsidRPr="003E7525">
        <w:rPr>
          <w:rFonts w:ascii="Time New Roman" w:eastAsia="黑体" w:hAnsi="Time New Roman" w:hint="eastAsia"/>
        </w:rPr>
        <w:t>建议缔约国：</w:t>
      </w:r>
    </w:p>
    <w:p w:rsidR="003E7525" w:rsidRDefault="003E7525">
      <w:pPr>
        <w:tabs>
          <w:tab w:val="clear" w:pos="431"/>
        </w:tabs>
        <w:overflowPunct/>
        <w:adjustRightInd/>
        <w:snapToGrid/>
        <w:spacing w:line="240" w:lineRule="auto"/>
        <w:jc w:val="left"/>
        <w:rPr>
          <w:rFonts w:ascii="Time New Roman" w:eastAsia="黑体" w:hAnsi="Time New Roman" w:hint="eastAsia"/>
        </w:rPr>
      </w:pPr>
      <w:r>
        <w:rPr>
          <w:rFonts w:ascii="Time New Roman" w:eastAsia="黑体" w:hAnsi="Time New Roman" w:hint="eastAsia"/>
        </w:rPr>
        <w:br w:type="page"/>
      </w:r>
    </w:p>
    <w:p w:rsidR="00633D35" w:rsidRPr="003E7525" w:rsidRDefault="00633D35" w:rsidP="0074309B">
      <w:pPr>
        <w:pStyle w:val="SingleTxtGC"/>
        <w:numPr>
          <w:ilvl w:val="0"/>
          <w:numId w:val="17"/>
        </w:numPr>
        <w:rPr>
          <w:rFonts w:ascii="Time New Roman" w:eastAsia="黑体" w:hAnsi="Time New Roman" w:hint="eastAsia"/>
        </w:rPr>
      </w:pPr>
      <w:r w:rsidRPr="003E7525">
        <w:rPr>
          <w:rFonts w:ascii="Time New Roman" w:eastAsia="黑体" w:hAnsi="Time New Roman" w:hint="eastAsia"/>
        </w:rPr>
        <w:t>承认所有残疾儿童接受全纳教育的权利，放弃隔离教育体制；</w:t>
      </w:r>
      <w:r w:rsidRPr="003E7525">
        <w:rPr>
          <w:rFonts w:ascii="Time New Roman" w:eastAsia="黑体" w:hAnsi="Time New Roman" w:hint="eastAsia"/>
        </w:rPr>
        <w:t xml:space="preserve"> </w:t>
      </w:r>
    </w:p>
    <w:p w:rsidR="00633D35" w:rsidRPr="003E7525" w:rsidRDefault="00633D35" w:rsidP="0074309B">
      <w:pPr>
        <w:pStyle w:val="SingleTxtGC"/>
        <w:numPr>
          <w:ilvl w:val="0"/>
          <w:numId w:val="17"/>
        </w:numPr>
        <w:rPr>
          <w:rFonts w:ascii="Time New Roman" w:eastAsia="黑体" w:hAnsi="Time New Roman" w:hint="eastAsia"/>
        </w:rPr>
      </w:pPr>
      <w:r w:rsidRPr="003E7525">
        <w:rPr>
          <w:rFonts w:ascii="Time New Roman" w:eastAsia="黑体" w:hAnsi="Time New Roman" w:hint="eastAsia"/>
        </w:rPr>
        <w:t>通过一项有明确时间框架的战略和行动计划，在各阶段为所有残疾儿童提供全纳教育，并进一步建立一个全面的监督系统，以评估全纳教育的进展；</w:t>
      </w:r>
    </w:p>
    <w:p w:rsidR="00633D35" w:rsidRPr="003E7525" w:rsidRDefault="00633D35" w:rsidP="0074309B">
      <w:pPr>
        <w:pStyle w:val="SingleTxtGC"/>
        <w:numPr>
          <w:ilvl w:val="0"/>
          <w:numId w:val="17"/>
        </w:numPr>
        <w:rPr>
          <w:rFonts w:ascii="Time New Roman" w:eastAsia="黑体" w:hAnsi="Time New Roman" w:hint="eastAsia"/>
        </w:rPr>
      </w:pPr>
      <w:r w:rsidRPr="003E7525">
        <w:rPr>
          <w:rFonts w:ascii="Time New Roman" w:eastAsia="黑体" w:hAnsi="Time New Roman" w:hint="eastAsia"/>
        </w:rPr>
        <w:t>加强全纳型学校对教师进行全纳教育、课程安排和教学方法培训的能力。缔约国应通过对残疾儿童因材施教和进行能力建设，提高教育支助的质量；</w:t>
      </w:r>
    </w:p>
    <w:p w:rsidR="00633D35" w:rsidRPr="003E7525" w:rsidRDefault="00633D35" w:rsidP="0074309B">
      <w:pPr>
        <w:pStyle w:val="SingleTxtGC"/>
        <w:numPr>
          <w:ilvl w:val="0"/>
          <w:numId w:val="17"/>
        </w:numPr>
        <w:rPr>
          <w:rFonts w:ascii="Time New Roman" w:eastAsia="黑体" w:hAnsi="Time New Roman" w:hint="eastAsia"/>
        </w:rPr>
      </w:pPr>
      <w:r w:rsidRPr="003E7525">
        <w:rPr>
          <w:rFonts w:ascii="Time New Roman" w:eastAsia="黑体" w:hAnsi="Time New Roman" w:hint="eastAsia"/>
        </w:rPr>
        <w:t>为残疾人提供终身学习机会，并确保所有高等教育机构，包括职业学校和大学提供无障碍设施和合理便利；</w:t>
      </w:r>
    </w:p>
    <w:p w:rsidR="00633D35" w:rsidRPr="003E7525" w:rsidRDefault="00633D35" w:rsidP="0074309B">
      <w:pPr>
        <w:pStyle w:val="SingleTxtGC"/>
        <w:numPr>
          <w:ilvl w:val="0"/>
          <w:numId w:val="17"/>
        </w:numPr>
        <w:rPr>
          <w:rFonts w:ascii="Time New Roman" w:eastAsia="黑体" w:hAnsi="Time New Roman" w:hint="eastAsia"/>
        </w:rPr>
      </w:pPr>
      <w:r w:rsidRPr="003E7525">
        <w:rPr>
          <w:rFonts w:ascii="Time New Roman" w:eastAsia="黑体" w:hAnsi="Time New Roman" w:hint="eastAsia"/>
        </w:rPr>
        <w:t>为残疾学生提供从宿舍到学校的交通服务。</w:t>
      </w:r>
    </w:p>
    <w:p w:rsidR="00633D35" w:rsidRPr="00633D35" w:rsidRDefault="00633D35" w:rsidP="0074309B">
      <w:pPr>
        <w:pStyle w:val="H23GC"/>
        <w:rPr>
          <w:rFonts w:hint="eastAsia"/>
        </w:rPr>
      </w:pPr>
      <w:r w:rsidRPr="00633D35">
        <w:rPr>
          <w:rFonts w:hint="eastAsia"/>
        </w:rPr>
        <w:tab/>
      </w:r>
      <w:r w:rsidRPr="00633D35">
        <w:rPr>
          <w:rFonts w:hint="eastAsia"/>
        </w:rPr>
        <w:tab/>
      </w:r>
      <w:r w:rsidRPr="00633D35">
        <w:rPr>
          <w:rFonts w:hint="eastAsia"/>
        </w:rPr>
        <w:t>健康</w:t>
      </w:r>
      <w:r w:rsidRPr="00633D35">
        <w:rPr>
          <w:rFonts w:hint="eastAsia"/>
        </w:rPr>
        <w:t>(</w:t>
      </w:r>
      <w:r w:rsidRPr="00633D35">
        <w:rPr>
          <w:rFonts w:hint="eastAsia"/>
        </w:rPr>
        <w:t>第二十五条</w:t>
      </w:r>
      <w:r w:rsidRPr="00633D35">
        <w:rPr>
          <w:rFonts w:hint="eastAsia"/>
        </w:rPr>
        <w:t>)</w:t>
      </w:r>
    </w:p>
    <w:p w:rsidR="00633D35" w:rsidRPr="00633D35" w:rsidRDefault="00633D35" w:rsidP="006D2B88">
      <w:pPr>
        <w:pStyle w:val="SingleTxtGC"/>
        <w:rPr>
          <w:rFonts w:hint="eastAsia"/>
        </w:rPr>
      </w:pPr>
      <w:r>
        <w:rPr>
          <w:rFonts w:hint="eastAsia"/>
        </w:rPr>
        <w:t>41</w:t>
      </w:r>
      <w:r w:rsidRPr="00633D35">
        <w:rPr>
          <w:rFonts w:hint="eastAsia"/>
        </w:rPr>
        <w:t>.</w:t>
      </w:r>
      <w:r w:rsidRPr="00633D35">
        <w:rPr>
          <w:rFonts w:hint="eastAsia"/>
        </w:rPr>
        <w:tab/>
      </w:r>
      <w:r w:rsidRPr="00633D35">
        <w:rPr>
          <w:rFonts w:hint="eastAsia"/>
        </w:rPr>
        <w:t>委员会感到关切的是，为残疾人</w:t>
      </w:r>
      <w:r w:rsidR="006D2B88">
        <w:rPr>
          <w:rFonts w:hint="eastAsia"/>
          <w:spacing w:val="-50"/>
        </w:rPr>
        <w:t>―</w:t>
      </w:r>
      <w:r w:rsidR="006D2B88">
        <w:rPr>
          <w:rFonts w:hint="eastAsia"/>
        </w:rPr>
        <w:t>―</w:t>
      </w:r>
      <w:r w:rsidRPr="00633D35">
        <w:rPr>
          <w:rFonts w:hint="eastAsia"/>
        </w:rPr>
        <w:t>尤其是聋盲人和社会心理和</w:t>
      </w:r>
      <w:r w:rsidRPr="00633D35">
        <w:rPr>
          <w:rFonts w:hint="eastAsia"/>
        </w:rPr>
        <w:t>/</w:t>
      </w:r>
      <w:r w:rsidRPr="00633D35">
        <w:rPr>
          <w:rFonts w:hint="eastAsia"/>
        </w:rPr>
        <w:t>或智力障碍人士</w:t>
      </w:r>
      <w:r w:rsidR="006D2B88">
        <w:rPr>
          <w:rFonts w:hint="eastAsia"/>
          <w:spacing w:val="-50"/>
        </w:rPr>
        <w:t>―</w:t>
      </w:r>
      <w:r w:rsidR="006D2B88">
        <w:rPr>
          <w:rFonts w:hint="eastAsia"/>
        </w:rPr>
        <w:t>―</w:t>
      </w:r>
      <w:r w:rsidRPr="00633D35">
        <w:rPr>
          <w:rFonts w:hint="eastAsia"/>
        </w:rPr>
        <w:t>提供的卫生服务不足且缺乏无障碍性。</w:t>
      </w:r>
    </w:p>
    <w:p w:rsidR="00633D35" w:rsidRPr="00931EC6" w:rsidRDefault="00633D35" w:rsidP="00633D35">
      <w:pPr>
        <w:pStyle w:val="SingleTxtGC"/>
        <w:rPr>
          <w:rFonts w:ascii="Time New Roman" w:eastAsia="黑体" w:hAnsi="Time New Roman" w:hint="eastAsia"/>
        </w:rPr>
      </w:pPr>
      <w:r w:rsidRPr="00931EC6">
        <w:rPr>
          <w:rFonts w:ascii="Time New Roman" w:eastAsia="黑体" w:hAnsi="Time New Roman" w:hint="eastAsia"/>
        </w:rPr>
        <w:t>42.</w:t>
      </w:r>
      <w:r w:rsidRPr="00931EC6">
        <w:rPr>
          <w:rFonts w:ascii="Time New Roman" w:eastAsia="黑体" w:hAnsi="Time New Roman" w:hint="eastAsia"/>
        </w:rPr>
        <w:tab/>
      </w:r>
      <w:r w:rsidRPr="00931EC6">
        <w:rPr>
          <w:rFonts w:ascii="Time New Roman" w:eastAsia="黑体" w:hAnsi="Time New Roman" w:hint="eastAsia"/>
        </w:rPr>
        <w:t>委员会建议缔约国确保所有残疾人，不论残障类型和是否住在机构内，都能无障碍地获得卫生服务。委员会还建议缔约国如可持续发展目标之具体目标</w:t>
      </w:r>
      <w:r w:rsidRPr="00931EC6">
        <w:rPr>
          <w:rFonts w:ascii="Time New Roman" w:eastAsia="黑体" w:hAnsi="Time New Roman" w:hint="eastAsia"/>
        </w:rPr>
        <w:t>3.7</w:t>
      </w:r>
      <w:r w:rsidRPr="00931EC6">
        <w:rPr>
          <w:rFonts w:ascii="Time New Roman" w:eastAsia="黑体" w:hAnsi="Time New Roman" w:hint="eastAsia"/>
        </w:rPr>
        <w:t>所述，确保普及性健康和生殖健康保健服务，包括计划生育、信息获取和教育，并将生殖健康权纳入国家战略和方案。委员会还建议缔约国适当注意《公约》第二十五条与可持续发展目标之具体目标</w:t>
      </w:r>
      <w:r w:rsidRPr="00931EC6">
        <w:rPr>
          <w:rFonts w:ascii="Time New Roman" w:eastAsia="黑体" w:hAnsi="Time New Roman" w:hint="eastAsia"/>
        </w:rPr>
        <w:t>3.8</w:t>
      </w:r>
      <w:r w:rsidRPr="00931EC6">
        <w:rPr>
          <w:rFonts w:ascii="Time New Roman" w:eastAsia="黑体" w:hAnsi="Time New Roman" w:hint="eastAsia"/>
        </w:rPr>
        <w:t>之间的联系，并确保实施《卫生保健和医疗保险法》。</w:t>
      </w:r>
    </w:p>
    <w:p w:rsidR="00633D35" w:rsidRPr="00633D35" w:rsidRDefault="00633D35" w:rsidP="006D2B88">
      <w:pPr>
        <w:pStyle w:val="H23GC"/>
        <w:rPr>
          <w:rFonts w:hint="eastAsia"/>
        </w:rPr>
      </w:pPr>
      <w:r w:rsidRPr="00633D35">
        <w:rPr>
          <w:rFonts w:hint="eastAsia"/>
        </w:rPr>
        <w:tab/>
      </w:r>
      <w:r w:rsidRPr="00633D35">
        <w:rPr>
          <w:rFonts w:hint="eastAsia"/>
        </w:rPr>
        <w:tab/>
      </w:r>
      <w:r w:rsidRPr="00633D35">
        <w:rPr>
          <w:rFonts w:hint="eastAsia"/>
        </w:rPr>
        <w:t>适应训练和康复</w:t>
      </w:r>
      <w:r w:rsidRPr="00633D35">
        <w:rPr>
          <w:rFonts w:hint="eastAsia"/>
        </w:rPr>
        <w:t>(</w:t>
      </w:r>
      <w:r w:rsidRPr="00633D35">
        <w:rPr>
          <w:rFonts w:hint="eastAsia"/>
        </w:rPr>
        <w:t>第二十六条</w:t>
      </w:r>
      <w:r w:rsidRPr="00633D35">
        <w:rPr>
          <w:rFonts w:hint="eastAsia"/>
        </w:rPr>
        <w:t>)</w:t>
      </w:r>
    </w:p>
    <w:p w:rsidR="00633D35" w:rsidRPr="00633D35" w:rsidRDefault="00633D35" w:rsidP="00633D35">
      <w:pPr>
        <w:pStyle w:val="SingleTxtGC"/>
        <w:rPr>
          <w:rFonts w:hint="eastAsia"/>
        </w:rPr>
      </w:pPr>
      <w:r>
        <w:rPr>
          <w:rFonts w:hint="eastAsia"/>
        </w:rPr>
        <w:t>43</w:t>
      </w:r>
      <w:r w:rsidRPr="00633D35">
        <w:rPr>
          <w:rFonts w:hint="eastAsia"/>
        </w:rPr>
        <w:t>.</w:t>
      </w:r>
      <w:r w:rsidRPr="00633D35">
        <w:rPr>
          <w:rFonts w:hint="eastAsia"/>
        </w:rPr>
        <w:tab/>
      </w:r>
      <w:r w:rsidRPr="00633D35">
        <w:rPr>
          <w:rFonts w:hint="eastAsia"/>
        </w:rPr>
        <w:t>委员会感到关切的是，康复机会不足，康复系统无效。</w:t>
      </w:r>
    </w:p>
    <w:p w:rsidR="00633D35" w:rsidRPr="00931EC6" w:rsidRDefault="00633D35" w:rsidP="00633D35">
      <w:pPr>
        <w:pStyle w:val="SingleTxtGC"/>
        <w:rPr>
          <w:rFonts w:ascii="Time New Roman" w:eastAsia="黑体" w:hAnsi="Time New Roman" w:hint="eastAsia"/>
        </w:rPr>
      </w:pPr>
      <w:r w:rsidRPr="00931EC6">
        <w:rPr>
          <w:rFonts w:ascii="Time New Roman" w:eastAsia="黑体" w:hAnsi="Time New Roman" w:hint="eastAsia"/>
        </w:rPr>
        <w:t>44.</w:t>
      </w:r>
      <w:r w:rsidRPr="00931EC6">
        <w:rPr>
          <w:rFonts w:ascii="Time New Roman" w:eastAsia="黑体" w:hAnsi="Time New Roman" w:hint="eastAsia"/>
        </w:rPr>
        <w:tab/>
      </w:r>
      <w:r w:rsidRPr="00931EC6">
        <w:rPr>
          <w:rFonts w:ascii="Time New Roman" w:eastAsia="黑体" w:hAnsi="Time New Roman" w:hint="eastAsia"/>
        </w:rPr>
        <w:t>委员会建议缔约国确保适应训练和康复服务及项目的无障碍性，并向残疾人、尤其是残疾妇女和儿童提供综合性、多学科和个性化的支持。</w:t>
      </w:r>
    </w:p>
    <w:p w:rsidR="00633D35" w:rsidRPr="00633D35" w:rsidRDefault="00633D35" w:rsidP="006D2B88">
      <w:pPr>
        <w:pStyle w:val="H23GC"/>
        <w:rPr>
          <w:rFonts w:hint="eastAsia"/>
        </w:rPr>
      </w:pPr>
      <w:r w:rsidRPr="00633D35">
        <w:rPr>
          <w:rFonts w:hint="eastAsia"/>
        </w:rPr>
        <w:tab/>
      </w:r>
      <w:r w:rsidRPr="00633D35">
        <w:rPr>
          <w:rFonts w:hint="eastAsia"/>
        </w:rPr>
        <w:tab/>
      </w:r>
      <w:r w:rsidRPr="00633D35">
        <w:rPr>
          <w:rFonts w:hint="eastAsia"/>
        </w:rPr>
        <w:t>工作和就业</w:t>
      </w:r>
      <w:r w:rsidRPr="00633D35">
        <w:rPr>
          <w:rFonts w:hint="eastAsia"/>
        </w:rPr>
        <w:t>(</w:t>
      </w:r>
      <w:r w:rsidRPr="00633D35">
        <w:rPr>
          <w:rFonts w:hint="eastAsia"/>
        </w:rPr>
        <w:t>第二十七条</w:t>
      </w:r>
      <w:r w:rsidRPr="00633D35">
        <w:rPr>
          <w:rFonts w:hint="eastAsia"/>
        </w:rPr>
        <w:t>)</w:t>
      </w:r>
    </w:p>
    <w:p w:rsidR="00633D35" w:rsidRPr="00633D35" w:rsidRDefault="00633D35" w:rsidP="00633D35">
      <w:pPr>
        <w:pStyle w:val="SingleTxtGC"/>
        <w:rPr>
          <w:rFonts w:hint="eastAsia"/>
        </w:rPr>
      </w:pPr>
      <w:r>
        <w:rPr>
          <w:rFonts w:hint="eastAsia"/>
        </w:rPr>
        <w:t>45</w:t>
      </w:r>
      <w:r w:rsidRPr="00633D35">
        <w:rPr>
          <w:rFonts w:hint="eastAsia"/>
        </w:rPr>
        <w:t>.</w:t>
      </w:r>
      <w:r w:rsidRPr="00633D35">
        <w:rPr>
          <w:rFonts w:hint="eastAsia"/>
        </w:rPr>
        <w:tab/>
      </w:r>
      <w:r w:rsidRPr="00633D35">
        <w:rPr>
          <w:rFonts w:hint="eastAsia"/>
        </w:rPr>
        <w:t>委员会对以下方面表示关切：</w:t>
      </w:r>
    </w:p>
    <w:p w:rsidR="00633D35" w:rsidRPr="00633D35" w:rsidRDefault="00633D35" w:rsidP="00633D35">
      <w:pPr>
        <w:pStyle w:val="SingleTxtGC"/>
        <w:rPr>
          <w:rFonts w:hint="eastAsia"/>
        </w:rPr>
      </w:pPr>
      <w:r w:rsidRPr="00633D35">
        <w:rPr>
          <w:rFonts w:hint="eastAsia"/>
        </w:rPr>
        <w:tab/>
        <w:t>(</w:t>
      </w:r>
      <w:r>
        <w:rPr>
          <w:rFonts w:hint="eastAsia"/>
        </w:rPr>
        <w:t>a</w:t>
      </w:r>
      <w:r w:rsidRPr="00633D35">
        <w:rPr>
          <w:rFonts w:hint="eastAsia"/>
        </w:rPr>
        <w:t>)</w:t>
      </w:r>
      <w:r w:rsidRPr="00633D35">
        <w:rPr>
          <w:rFonts w:hint="eastAsia"/>
        </w:rPr>
        <w:tab/>
      </w:r>
      <w:r w:rsidRPr="00633D35">
        <w:rPr>
          <w:rFonts w:hint="eastAsia"/>
        </w:rPr>
        <w:t>受保护的工作场所长期存在，这类工作场所倡导慈善方针，维持劳动力市场对残疾人、尤其是智</w:t>
      </w:r>
      <w:proofErr w:type="gramStart"/>
      <w:r w:rsidRPr="00633D35">
        <w:rPr>
          <w:rFonts w:hint="eastAsia"/>
        </w:rPr>
        <w:t>障人士</w:t>
      </w:r>
      <w:proofErr w:type="gramEnd"/>
      <w:r w:rsidRPr="00633D35">
        <w:rPr>
          <w:rFonts w:hint="eastAsia"/>
        </w:rPr>
        <w:t>的隔离，将他们定性为</w:t>
      </w:r>
      <w:r>
        <w:rPr>
          <w:rFonts w:hint="eastAsia"/>
        </w:rPr>
        <w:t>“</w:t>
      </w:r>
      <w:r w:rsidRPr="00633D35">
        <w:rPr>
          <w:rFonts w:hint="eastAsia"/>
        </w:rPr>
        <w:t>不可雇佣者</w:t>
      </w:r>
      <w:r>
        <w:rPr>
          <w:rFonts w:hint="eastAsia"/>
        </w:rPr>
        <w:t>”</w:t>
      </w:r>
      <w:r w:rsidRPr="00633D35">
        <w:rPr>
          <w:rFonts w:hint="eastAsia"/>
        </w:rPr>
        <w:t>；</w:t>
      </w:r>
    </w:p>
    <w:p w:rsidR="00633D35" w:rsidRPr="00633D35" w:rsidRDefault="00633D35" w:rsidP="00633D35">
      <w:pPr>
        <w:pStyle w:val="SingleTxtGC"/>
        <w:rPr>
          <w:rFonts w:hint="eastAsia"/>
        </w:rPr>
      </w:pPr>
      <w:r w:rsidRPr="00633D35">
        <w:rPr>
          <w:rFonts w:hint="eastAsia"/>
        </w:rPr>
        <w:tab/>
        <w:t>(</w:t>
      </w:r>
      <w:r>
        <w:rPr>
          <w:rFonts w:hint="eastAsia"/>
        </w:rPr>
        <w:t>b</w:t>
      </w:r>
      <w:r w:rsidRPr="00633D35">
        <w:rPr>
          <w:rFonts w:hint="eastAsia"/>
        </w:rPr>
        <w:t>)</w:t>
      </w:r>
      <w:r w:rsidRPr="00633D35">
        <w:rPr>
          <w:rFonts w:hint="eastAsia"/>
        </w:rPr>
        <w:tab/>
      </w:r>
      <w:r w:rsidRPr="00633D35">
        <w:rPr>
          <w:rFonts w:hint="eastAsia"/>
        </w:rPr>
        <w:t>残疾人自谋职业时面临失去收入的风险；</w:t>
      </w:r>
    </w:p>
    <w:p w:rsidR="00633D35" w:rsidRPr="00633D35" w:rsidRDefault="00633D35" w:rsidP="00633D35">
      <w:pPr>
        <w:pStyle w:val="SingleTxtGC"/>
        <w:rPr>
          <w:rFonts w:hint="eastAsia"/>
        </w:rPr>
      </w:pPr>
      <w:r w:rsidRPr="00633D35">
        <w:rPr>
          <w:rFonts w:hint="eastAsia"/>
        </w:rPr>
        <w:tab/>
        <w:t>(</w:t>
      </w:r>
      <w:r>
        <w:rPr>
          <w:rFonts w:hint="eastAsia"/>
        </w:rPr>
        <w:t>c</w:t>
      </w:r>
      <w:r w:rsidRPr="00633D35">
        <w:rPr>
          <w:rFonts w:hint="eastAsia"/>
        </w:rPr>
        <w:t>)</w:t>
      </w:r>
      <w:r w:rsidRPr="00633D35">
        <w:rPr>
          <w:rFonts w:hint="eastAsia"/>
        </w:rPr>
        <w:tab/>
      </w:r>
      <w:r w:rsidRPr="00633D35">
        <w:rPr>
          <w:rFonts w:hint="eastAsia"/>
        </w:rPr>
        <w:t>就业配额制度执行不力，工作场所缺乏合理便利，对公共和私营部门的配额要求不统一。</w:t>
      </w:r>
    </w:p>
    <w:p w:rsidR="00633D35" w:rsidRPr="00931EC6" w:rsidRDefault="00633D35" w:rsidP="00633D35">
      <w:pPr>
        <w:pStyle w:val="SingleTxtGC"/>
        <w:rPr>
          <w:rFonts w:ascii="Time New Roman" w:eastAsia="黑体" w:hAnsi="Time New Roman" w:hint="eastAsia"/>
        </w:rPr>
      </w:pPr>
      <w:r w:rsidRPr="00931EC6">
        <w:rPr>
          <w:rFonts w:ascii="Time New Roman" w:eastAsia="黑体" w:hAnsi="Time New Roman" w:hint="eastAsia"/>
        </w:rPr>
        <w:t>46.</w:t>
      </w:r>
      <w:r w:rsidRPr="00931EC6">
        <w:rPr>
          <w:rFonts w:ascii="Time New Roman" w:eastAsia="黑体" w:hAnsi="Time New Roman" w:hint="eastAsia"/>
        </w:rPr>
        <w:tab/>
      </w:r>
      <w:r w:rsidRPr="00931EC6">
        <w:rPr>
          <w:rFonts w:ascii="Time New Roman" w:eastAsia="黑体" w:hAnsi="Time New Roman" w:hint="eastAsia"/>
        </w:rPr>
        <w:t>委员会建议缔约国：</w:t>
      </w:r>
    </w:p>
    <w:p w:rsidR="00633D35" w:rsidRPr="00931EC6" w:rsidRDefault="00633D35" w:rsidP="00633D35">
      <w:pPr>
        <w:pStyle w:val="SingleTxtGC"/>
        <w:rPr>
          <w:rFonts w:ascii="Time New Roman" w:eastAsia="黑体" w:hAnsi="Time New Roman" w:hint="eastAsia"/>
        </w:rPr>
      </w:pPr>
      <w:r w:rsidRPr="00931EC6">
        <w:rPr>
          <w:rFonts w:ascii="Time New Roman" w:eastAsia="黑体" w:hAnsi="Time New Roman" w:hint="eastAsia"/>
        </w:rPr>
        <w:tab/>
        <w:t>(a)</w:t>
      </w:r>
      <w:r w:rsidRPr="00931EC6">
        <w:rPr>
          <w:rFonts w:ascii="Time New Roman" w:eastAsia="黑体" w:hAnsi="Time New Roman" w:hint="eastAsia"/>
        </w:rPr>
        <w:tab/>
      </w:r>
      <w:r w:rsidRPr="00931EC6">
        <w:rPr>
          <w:rFonts w:ascii="Time New Roman" w:eastAsia="黑体" w:hAnsi="Time New Roman" w:hint="eastAsia"/>
        </w:rPr>
        <w:t>采取措施，促进所有部门的劳动力市场对所有残疾人包容、开放和无障碍；</w:t>
      </w:r>
    </w:p>
    <w:p w:rsidR="00633D35" w:rsidRPr="00931EC6" w:rsidRDefault="00633D35" w:rsidP="00633D35">
      <w:pPr>
        <w:pStyle w:val="SingleTxtGC"/>
        <w:rPr>
          <w:rFonts w:ascii="Time New Roman" w:eastAsia="黑体" w:hAnsi="Time New Roman" w:hint="eastAsia"/>
        </w:rPr>
      </w:pPr>
      <w:r w:rsidRPr="00931EC6">
        <w:rPr>
          <w:rFonts w:ascii="Time New Roman" w:eastAsia="黑体" w:hAnsi="Time New Roman" w:hint="eastAsia"/>
        </w:rPr>
        <w:tab/>
        <w:t>(b)</w:t>
      </w:r>
      <w:r w:rsidRPr="00931EC6">
        <w:rPr>
          <w:rFonts w:ascii="Time New Roman" w:eastAsia="黑体" w:hAnsi="Time New Roman" w:hint="eastAsia"/>
        </w:rPr>
        <w:tab/>
      </w:r>
      <w:r w:rsidRPr="00931EC6">
        <w:rPr>
          <w:rFonts w:ascii="Time New Roman" w:eastAsia="黑体" w:hAnsi="Time New Roman" w:hint="eastAsia"/>
        </w:rPr>
        <w:t>为雇主提供具体激励措施，为残疾人、尤其是智</w:t>
      </w:r>
      <w:proofErr w:type="gramStart"/>
      <w:r w:rsidRPr="00931EC6">
        <w:rPr>
          <w:rFonts w:ascii="Time New Roman" w:eastAsia="黑体" w:hAnsi="Time New Roman" w:hint="eastAsia"/>
        </w:rPr>
        <w:t>障人士</w:t>
      </w:r>
      <w:proofErr w:type="gramEnd"/>
      <w:r w:rsidRPr="00931EC6">
        <w:rPr>
          <w:rFonts w:ascii="Time New Roman" w:eastAsia="黑体" w:hAnsi="Time New Roman" w:hint="eastAsia"/>
        </w:rPr>
        <w:t>提供合理便利，方便他们融入开放的劳动力市场；</w:t>
      </w:r>
    </w:p>
    <w:p w:rsidR="00633D35" w:rsidRPr="00931EC6" w:rsidRDefault="00633D35" w:rsidP="00633D35">
      <w:pPr>
        <w:pStyle w:val="SingleTxtGC"/>
        <w:rPr>
          <w:rFonts w:ascii="Time New Roman" w:eastAsia="黑体" w:hAnsi="Time New Roman" w:hint="eastAsia"/>
        </w:rPr>
      </w:pPr>
      <w:r w:rsidRPr="00931EC6">
        <w:rPr>
          <w:rFonts w:ascii="Time New Roman" w:eastAsia="黑体" w:hAnsi="Time New Roman" w:hint="eastAsia"/>
        </w:rPr>
        <w:tab/>
        <w:t>(c)</w:t>
      </w:r>
      <w:r w:rsidRPr="00931EC6">
        <w:rPr>
          <w:rFonts w:ascii="Time New Roman" w:eastAsia="黑体" w:hAnsi="Time New Roman" w:hint="eastAsia"/>
        </w:rPr>
        <w:tab/>
      </w:r>
      <w:r w:rsidRPr="00931EC6">
        <w:rPr>
          <w:rFonts w:ascii="Time New Roman" w:eastAsia="黑体" w:hAnsi="Time New Roman" w:hint="eastAsia"/>
        </w:rPr>
        <w:t>确保保障所有收入，包括自谋职业的残疾人的残疾津贴；</w:t>
      </w:r>
    </w:p>
    <w:p w:rsidR="00633D35" w:rsidRPr="00931EC6" w:rsidRDefault="00633D35" w:rsidP="00633D35">
      <w:pPr>
        <w:pStyle w:val="SingleTxtGC"/>
        <w:rPr>
          <w:rFonts w:ascii="Time New Roman" w:eastAsia="黑体" w:hAnsi="Time New Roman" w:hint="eastAsia"/>
        </w:rPr>
      </w:pPr>
      <w:r w:rsidRPr="00931EC6">
        <w:rPr>
          <w:rFonts w:ascii="Time New Roman" w:eastAsia="黑体" w:hAnsi="Time New Roman" w:hint="eastAsia"/>
        </w:rPr>
        <w:tab/>
        <w:t>(d)</w:t>
      </w:r>
      <w:r w:rsidRPr="00931EC6">
        <w:rPr>
          <w:rFonts w:ascii="Time New Roman" w:eastAsia="黑体" w:hAnsi="Time New Roman" w:hint="eastAsia"/>
        </w:rPr>
        <w:tab/>
      </w:r>
      <w:r w:rsidRPr="00931EC6">
        <w:rPr>
          <w:rFonts w:ascii="Time New Roman" w:eastAsia="黑体" w:hAnsi="Time New Roman" w:hint="eastAsia"/>
        </w:rPr>
        <w:t>确保对公共行政和信息部门与其他部门的就业配额</w:t>
      </w:r>
      <w:proofErr w:type="gramStart"/>
      <w:r w:rsidRPr="00931EC6">
        <w:rPr>
          <w:rFonts w:ascii="Time New Roman" w:eastAsia="黑体" w:hAnsi="Time New Roman" w:hint="eastAsia"/>
        </w:rPr>
        <w:t>作出</w:t>
      </w:r>
      <w:proofErr w:type="gramEnd"/>
      <w:r w:rsidRPr="00931EC6">
        <w:rPr>
          <w:rFonts w:ascii="Time New Roman" w:eastAsia="黑体" w:hAnsi="Time New Roman" w:hint="eastAsia"/>
        </w:rPr>
        <w:t>同等规定，并监督其执行。缔约国应收集遵守配额制度的情况，并规定违规处罚。</w:t>
      </w:r>
    </w:p>
    <w:p w:rsidR="00633D35" w:rsidRPr="00633D35" w:rsidRDefault="00633D35" w:rsidP="006D2B88">
      <w:pPr>
        <w:pStyle w:val="H23GC"/>
        <w:rPr>
          <w:rFonts w:hint="eastAsia"/>
        </w:rPr>
      </w:pPr>
      <w:r w:rsidRPr="00633D35">
        <w:rPr>
          <w:rFonts w:hint="eastAsia"/>
        </w:rPr>
        <w:tab/>
      </w:r>
      <w:r w:rsidRPr="00633D35">
        <w:rPr>
          <w:rFonts w:hint="eastAsia"/>
        </w:rPr>
        <w:tab/>
      </w:r>
      <w:r w:rsidRPr="00633D35">
        <w:rPr>
          <w:rFonts w:hint="eastAsia"/>
        </w:rPr>
        <w:t>适足的生活水平和社会保护</w:t>
      </w:r>
      <w:r w:rsidRPr="00633D35">
        <w:rPr>
          <w:rFonts w:hint="eastAsia"/>
        </w:rPr>
        <w:t>(</w:t>
      </w:r>
      <w:r w:rsidRPr="00633D35">
        <w:rPr>
          <w:rFonts w:hint="eastAsia"/>
        </w:rPr>
        <w:t>第二十八条</w:t>
      </w:r>
      <w:r w:rsidRPr="00633D35">
        <w:rPr>
          <w:rFonts w:hint="eastAsia"/>
        </w:rPr>
        <w:t>)</w:t>
      </w:r>
    </w:p>
    <w:p w:rsidR="00633D35" w:rsidRPr="00633D35" w:rsidRDefault="00633D35" w:rsidP="00633D35">
      <w:pPr>
        <w:pStyle w:val="SingleTxtGC"/>
        <w:rPr>
          <w:rFonts w:hint="eastAsia"/>
        </w:rPr>
      </w:pPr>
      <w:r>
        <w:rPr>
          <w:rFonts w:hint="eastAsia"/>
        </w:rPr>
        <w:t>47</w:t>
      </w:r>
      <w:r w:rsidRPr="00633D35">
        <w:rPr>
          <w:rFonts w:hint="eastAsia"/>
        </w:rPr>
        <w:t>.</w:t>
      </w:r>
      <w:r w:rsidRPr="00633D35">
        <w:rPr>
          <w:rFonts w:hint="eastAsia"/>
        </w:rPr>
        <w:tab/>
      </w:r>
      <w:r w:rsidRPr="00633D35">
        <w:rPr>
          <w:rFonts w:hint="eastAsia"/>
        </w:rPr>
        <w:t>委员会对以下方面表示关切：</w:t>
      </w:r>
    </w:p>
    <w:p w:rsidR="00633D35" w:rsidRPr="00291C50" w:rsidRDefault="00633D35" w:rsidP="00065E4A">
      <w:pPr>
        <w:pStyle w:val="SingleTxtGC"/>
        <w:spacing w:line="310" w:lineRule="exact"/>
        <w:rPr>
          <w:rFonts w:hint="eastAsia"/>
          <w:spacing w:val="-6"/>
        </w:rPr>
      </w:pPr>
      <w:r w:rsidRPr="00291C50">
        <w:rPr>
          <w:rFonts w:hint="eastAsia"/>
          <w:spacing w:val="-6"/>
        </w:rPr>
        <w:tab/>
        <w:t>(a)</w:t>
      </w:r>
      <w:r w:rsidRPr="00291C50">
        <w:rPr>
          <w:rFonts w:hint="eastAsia"/>
          <w:spacing w:val="-6"/>
        </w:rPr>
        <w:tab/>
      </w:r>
      <w:r w:rsidRPr="00291C50">
        <w:rPr>
          <w:rFonts w:hint="eastAsia"/>
          <w:spacing w:val="-6"/>
        </w:rPr>
        <w:t>残疾人</w:t>
      </w:r>
      <w:r w:rsidR="00291C50" w:rsidRPr="00291C50">
        <w:rPr>
          <w:rFonts w:hint="eastAsia"/>
          <w:spacing w:val="-50"/>
        </w:rPr>
        <w:t>―</w:t>
      </w:r>
      <w:r w:rsidR="00291C50" w:rsidRPr="00291C50">
        <w:rPr>
          <w:rFonts w:hint="eastAsia"/>
          <w:spacing w:val="-6"/>
        </w:rPr>
        <w:t>―</w:t>
      </w:r>
      <w:r w:rsidRPr="00291C50">
        <w:rPr>
          <w:rFonts w:hint="eastAsia"/>
          <w:spacing w:val="-6"/>
        </w:rPr>
        <w:t>尤其是社会心理和</w:t>
      </w:r>
      <w:r w:rsidRPr="00291C50">
        <w:rPr>
          <w:rFonts w:hint="eastAsia"/>
          <w:spacing w:val="-6"/>
        </w:rPr>
        <w:t>/</w:t>
      </w:r>
      <w:r w:rsidRPr="00291C50">
        <w:rPr>
          <w:rFonts w:hint="eastAsia"/>
          <w:spacing w:val="-6"/>
        </w:rPr>
        <w:t>或智力障碍人士和残疾妇女</w:t>
      </w:r>
      <w:r w:rsidR="00291C50" w:rsidRPr="00291C50">
        <w:rPr>
          <w:rFonts w:hint="eastAsia"/>
          <w:spacing w:val="-50"/>
        </w:rPr>
        <w:t>―</w:t>
      </w:r>
      <w:r w:rsidR="00291C50" w:rsidRPr="00291C50">
        <w:rPr>
          <w:rFonts w:hint="eastAsia"/>
          <w:spacing w:val="-6"/>
        </w:rPr>
        <w:t>―</w:t>
      </w:r>
      <w:r w:rsidRPr="00291C50">
        <w:rPr>
          <w:rFonts w:hint="eastAsia"/>
          <w:spacing w:val="-6"/>
        </w:rPr>
        <w:t>贫困率高；</w:t>
      </w:r>
    </w:p>
    <w:p w:rsidR="00633D35" w:rsidRPr="00633D35" w:rsidRDefault="00633D35" w:rsidP="00065E4A">
      <w:pPr>
        <w:pStyle w:val="SingleTxtGC"/>
        <w:spacing w:line="310" w:lineRule="exact"/>
        <w:rPr>
          <w:rFonts w:hint="eastAsia"/>
        </w:rPr>
      </w:pPr>
      <w:r w:rsidRPr="00633D35">
        <w:rPr>
          <w:rFonts w:hint="eastAsia"/>
        </w:rPr>
        <w:tab/>
        <w:t>(</w:t>
      </w:r>
      <w:r>
        <w:rPr>
          <w:rFonts w:hint="eastAsia"/>
        </w:rPr>
        <w:t>b</w:t>
      </w:r>
      <w:r w:rsidRPr="00633D35">
        <w:rPr>
          <w:rFonts w:hint="eastAsia"/>
        </w:rPr>
        <w:t>)</w:t>
      </w:r>
      <w:r w:rsidRPr="00633D35">
        <w:rPr>
          <w:rFonts w:hint="eastAsia"/>
        </w:rPr>
        <w:tab/>
      </w:r>
      <w:r w:rsidRPr="00633D35">
        <w:rPr>
          <w:rFonts w:hint="eastAsia"/>
        </w:rPr>
        <w:t>缔约国应对经济危机的紧缩政策，例如削减失业保险、医疗保险、医疗保健、社会援助和残疾人津贴，对残疾人的负面影响特别大，而且就此采取的补救行动不足；</w:t>
      </w:r>
    </w:p>
    <w:p w:rsidR="00633D35" w:rsidRPr="00633D35" w:rsidRDefault="00633D35" w:rsidP="00065E4A">
      <w:pPr>
        <w:pStyle w:val="SingleTxtGC"/>
        <w:spacing w:line="310" w:lineRule="exact"/>
        <w:rPr>
          <w:rFonts w:hint="eastAsia"/>
        </w:rPr>
      </w:pPr>
      <w:r w:rsidRPr="00633D35">
        <w:rPr>
          <w:rFonts w:hint="eastAsia"/>
        </w:rPr>
        <w:tab/>
        <w:t>(</w:t>
      </w:r>
      <w:r>
        <w:rPr>
          <w:rFonts w:hint="eastAsia"/>
        </w:rPr>
        <w:t>c</w:t>
      </w:r>
      <w:r w:rsidRPr="00633D35">
        <w:rPr>
          <w:rFonts w:hint="eastAsia"/>
        </w:rPr>
        <w:t>)</w:t>
      </w:r>
      <w:r w:rsidRPr="00633D35">
        <w:rPr>
          <w:rFonts w:hint="eastAsia"/>
        </w:rPr>
        <w:tab/>
      </w:r>
      <w:r w:rsidRPr="00633D35">
        <w:rPr>
          <w:rFonts w:hint="eastAsia"/>
        </w:rPr>
        <w:t>针对残疾人的廉租房供应有限，且没有做到无障碍；</w:t>
      </w:r>
    </w:p>
    <w:p w:rsidR="00633D35" w:rsidRPr="00633D35" w:rsidRDefault="00633D35" w:rsidP="00065E4A">
      <w:pPr>
        <w:pStyle w:val="SingleTxtGC"/>
        <w:spacing w:line="310" w:lineRule="exact"/>
        <w:rPr>
          <w:rFonts w:hint="eastAsia"/>
        </w:rPr>
      </w:pPr>
      <w:r w:rsidRPr="00633D35">
        <w:rPr>
          <w:rFonts w:hint="eastAsia"/>
        </w:rPr>
        <w:tab/>
        <w:t>(</w:t>
      </w:r>
      <w:r>
        <w:rPr>
          <w:rFonts w:hint="eastAsia"/>
        </w:rPr>
        <w:t>d</w:t>
      </w:r>
      <w:r w:rsidRPr="00633D35">
        <w:rPr>
          <w:rFonts w:hint="eastAsia"/>
        </w:rPr>
        <w:t>)</w:t>
      </w:r>
      <w:r w:rsidRPr="00633D35">
        <w:rPr>
          <w:rFonts w:hint="eastAsia"/>
        </w:rPr>
        <w:tab/>
      </w:r>
      <w:r w:rsidRPr="00633D35">
        <w:rPr>
          <w:rFonts w:hint="eastAsia"/>
        </w:rPr>
        <w:t>没有采取积极措施，为贫困残疾人的残疾津贴和保险提供税收减免，迟迟不发放身体残疾者的残疾津贴和保险，当局对待残疾人没有同情心；</w:t>
      </w:r>
    </w:p>
    <w:p w:rsidR="00633D35" w:rsidRPr="00633D35" w:rsidRDefault="00633D35" w:rsidP="00065E4A">
      <w:pPr>
        <w:pStyle w:val="SingleTxtGC"/>
        <w:spacing w:line="310" w:lineRule="exact"/>
        <w:rPr>
          <w:rFonts w:hint="eastAsia"/>
        </w:rPr>
      </w:pPr>
      <w:r w:rsidRPr="00633D35">
        <w:rPr>
          <w:rFonts w:hint="eastAsia"/>
        </w:rPr>
        <w:tab/>
        <w:t>(</w:t>
      </w:r>
      <w:r>
        <w:rPr>
          <w:rFonts w:hint="eastAsia"/>
        </w:rPr>
        <w:t>e</w:t>
      </w:r>
      <w:r w:rsidRPr="00633D35">
        <w:rPr>
          <w:rFonts w:hint="eastAsia"/>
        </w:rPr>
        <w:t>)</w:t>
      </w:r>
      <w:r w:rsidRPr="00633D35">
        <w:rPr>
          <w:rFonts w:hint="eastAsia"/>
        </w:rPr>
        <w:tab/>
      </w:r>
      <w:r w:rsidRPr="00633D35">
        <w:rPr>
          <w:rFonts w:hint="eastAsia"/>
        </w:rPr>
        <w:t>缺乏针对残疾老人的措施。</w:t>
      </w:r>
    </w:p>
    <w:p w:rsidR="00633D35" w:rsidRPr="00F33445" w:rsidRDefault="00633D35" w:rsidP="00065E4A">
      <w:pPr>
        <w:pStyle w:val="SingleTxtGC"/>
        <w:spacing w:line="310" w:lineRule="exact"/>
        <w:rPr>
          <w:rFonts w:ascii="Time New Roman" w:eastAsia="黑体" w:hAnsi="Time New Roman" w:hint="eastAsia"/>
        </w:rPr>
      </w:pPr>
      <w:r w:rsidRPr="00F33445">
        <w:rPr>
          <w:rFonts w:ascii="Time New Roman" w:eastAsia="黑体" w:hAnsi="Time New Roman" w:hint="eastAsia"/>
        </w:rPr>
        <w:t>48.</w:t>
      </w:r>
      <w:r w:rsidRPr="00F33445">
        <w:rPr>
          <w:rFonts w:ascii="Time New Roman" w:eastAsia="黑体" w:hAnsi="Time New Roman" w:hint="eastAsia"/>
        </w:rPr>
        <w:tab/>
      </w:r>
      <w:r w:rsidRPr="00F33445">
        <w:rPr>
          <w:rFonts w:ascii="Time New Roman" w:eastAsia="黑体" w:hAnsi="Time New Roman" w:hint="eastAsia"/>
        </w:rPr>
        <w:t>鉴于《公约》第二十八条与可持续发展目标之具体目标</w:t>
      </w:r>
      <w:r w:rsidRPr="00F33445">
        <w:rPr>
          <w:rFonts w:ascii="Time New Roman" w:eastAsia="黑体" w:hAnsi="Time New Roman" w:hint="eastAsia"/>
        </w:rPr>
        <w:t>1.3</w:t>
      </w:r>
      <w:r w:rsidRPr="00F33445">
        <w:rPr>
          <w:rFonts w:ascii="Time New Roman" w:eastAsia="黑体" w:hAnsi="Time New Roman" w:hint="eastAsia"/>
        </w:rPr>
        <w:t>之间的联系，委员会建议缔约国：</w:t>
      </w:r>
    </w:p>
    <w:p w:rsidR="00633D35" w:rsidRPr="00F33445" w:rsidRDefault="00633D35" w:rsidP="00065E4A">
      <w:pPr>
        <w:pStyle w:val="SingleTxtGC"/>
        <w:spacing w:line="310" w:lineRule="exact"/>
        <w:rPr>
          <w:rFonts w:ascii="Time New Roman" w:eastAsia="黑体" w:hAnsi="Time New Roman" w:hint="eastAsia"/>
        </w:rPr>
      </w:pPr>
      <w:r w:rsidRPr="00F33445">
        <w:rPr>
          <w:rFonts w:ascii="Time New Roman" w:eastAsia="黑体" w:hAnsi="Time New Roman" w:hint="eastAsia"/>
        </w:rPr>
        <w:tab/>
        <w:t>(a)</w:t>
      </w:r>
      <w:r w:rsidRPr="00F33445">
        <w:rPr>
          <w:rFonts w:ascii="Time New Roman" w:eastAsia="黑体" w:hAnsi="Time New Roman" w:hint="eastAsia"/>
        </w:rPr>
        <w:tab/>
      </w:r>
      <w:r w:rsidRPr="00F33445">
        <w:rPr>
          <w:rFonts w:ascii="Time New Roman" w:eastAsia="黑体" w:hAnsi="Time New Roman" w:hint="eastAsia"/>
        </w:rPr>
        <w:t>确保针对残疾人、尤其是社会心理和</w:t>
      </w:r>
      <w:r w:rsidRPr="00F33445">
        <w:rPr>
          <w:rFonts w:ascii="Time New Roman" w:eastAsia="黑体" w:hAnsi="Time New Roman" w:hint="eastAsia"/>
        </w:rPr>
        <w:t>/</w:t>
      </w:r>
      <w:r w:rsidRPr="00F33445">
        <w:rPr>
          <w:rFonts w:ascii="Time New Roman" w:eastAsia="黑体" w:hAnsi="Time New Roman" w:hint="eastAsia"/>
        </w:rPr>
        <w:t>或智力障碍人士的社会保护和减</w:t>
      </w:r>
      <w:proofErr w:type="gramStart"/>
      <w:r w:rsidRPr="00F33445">
        <w:rPr>
          <w:rFonts w:ascii="Time New Roman" w:eastAsia="黑体" w:hAnsi="Time New Roman" w:hint="eastAsia"/>
        </w:rPr>
        <w:t>贫方案</w:t>
      </w:r>
      <w:proofErr w:type="gramEnd"/>
      <w:r w:rsidRPr="00F33445">
        <w:rPr>
          <w:rFonts w:ascii="Time New Roman" w:eastAsia="黑体" w:hAnsi="Time New Roman" w:hint="eastAsia"/>
        </w:rPr>
        <w:t>效率高、效果好；</w:t>
      </w:r>
    </w:p>
    <w:p w:rsidR="00633D35" w:rsidRPr="00F33445" w:rsidRDefault="00633D35" w:rsidP="00065E4A">
      <w:pPr>
        <w:pStyle w:val="SingleTxtGC"/>
        <w:spacing w:line="310" w:lineRule="exact"/>
        <w:rPr>
          <w:rFonts w:ascii="Time New Roman" w:eastAsia="黑体" w:hAnsi="Time New Roman" w:hint="eastAsia"/>
        </w:rPr>
      </w:pPr>
      <w:r w:rsidRPr="00F33445">
        <w:rPr>
          <w:rFonts w:ascii="Time New Roman" w:eastAsia="黑体" w:hAnsi="Time New Roman" w:hint="eastAsia"/>
        </w:rPr>
        <w:tab/>
        <w:t>(b)</w:t>
      </w:r>
      <w:r w:rsidRPr="00F33445">
        <w:rPr>
          <w:rFonts w:ascii="Time New Roman" w:eastAsia="黑体" w:hAnsi="Time New Roman" w:hint="eastAsia"/>
        </w:rPr>
        <w:tab/>
      </w:r>
      <w:r w:rsidRPr="00F33445">
        <w:rPr>
          <w:rFonts w:ascii="Time New Roman" w:eastAsia="黑体" w:hAnsi="Time New Roman" w:hint="eastAsia"/>
        </w:rPr>
        <w:t>恢复因紧缩政策而削减的所有支助措施，防止因紧缩政策而收入下降的残疾人可能面临的任何困难；</w:t>
      </w:r>
    </w:p>
    <w:p w:rsidR="00633D35" w:rsidRPr="00F33445" w:rsidRDefault="00633D35" w:rsidP="00065E4A">
      <w:pPr>
        <w:pStyle w:val="SingleTxtGC"/>
        <w:spacing w:line="310" w:lineRule="exact"/>
        <w:rPr>
          <w:rFonts w:ascii="Time New Roman" w:eastAsia="黑体" w:hAnsi="Time New Roman" w:hint="eastAsia"/>
        </w:rPr>
      </w:pPr>
      <w:r w:rsidRPr="00F33445">
        <w:rPr>
          <w:rFonts w:ascii="Time New Roman" w:eastAsia="黑体" w:hAnsi="Time New Roman" w:hint="eastAsia"/>
        </w:rPr>
        <w:tab/>
        <w:t>(c)</w:t>
      </w:r>
      <w:r w:rsidRPr="00F33445">
        <w:rPr>
          <w:rFonts w:ascii="Time New Roman" w:eastAsia="黑体" w:hAnsi="Time New Roman" w:hint="eastAsia"/>
        </w:rPr>
        <w:tab/>
      </w:r>
      <w:r w:rsidRPr="00F33445">
        <w:rPr>
          <w:rFonts w:ascii="Time New Roman" w:eastAsia="黑体" w:hAnsi="Time New Roman" w:hint="eastAsia"/>
        </w:rPr>
        <w:t>确保针对残疾人的廉租房无障碍，以无障碍格式传播有关可获得和</w:t>
      </w:r>
      <w:proofErr w:type="gramStart"/>
      <w:r w:rsidRPr="00F33445">
        <w:rPr>
          <w:rFonts w:ascii="Time New Roman" w:eastAsia="黑体" w:hAnsi="Time New Roman" w:hint="eastAsia"/>
        </w:rPr>
        <w:t>可</w:t>
      </w:r>
      <w:proofErr w:type="gramEnd"/>
      <w:r w:rsidRPr="00F33445">
        <w:rPr>
          <w:rFonts w:ascii="Time New Roman" w:eastAsia="黑体" w:hAnsi="Time New Roman" w:hint="eastAsia"/>
        </w:rPr>
        <w:t>负担的住房的信息，并与私营部门接触，促进无障碍住房的发展；</w:t>
      </w:r>
    </w:p>
    <w:p w:rsidR="00633D35" w:rsidRPr="00F33445" w:rsidRDefault="00633D35" w:rsidP="00065E4A">
      <w:pPr>
        <w:pStyle w:val="SingleTxtGC"/>
        <w:spacing w:after="60" w:line="310" w:lineRule="exact"/>
        <w:rPr>
          <w:rFonts w:ascii="Time New Roman" w:eastAsia="黑体" w:hAnsi="Time New Roman" w:hint="eastAsia"/>
        </w:rPr>
      </w:pPr>
      <w:r w:rsidRPr="00F33445">
        <w:rPr>
          <w:rFonts w:ascii="Time New Roman" w:eastAsia="黑体" w:hAnsi="Time New Roman" w:hint="eastAsia"/>
        </w:rPr>
        <w:tab/>
        <w:t>(d)</w:t>
      </w:r>
      <w:r w:rsidRPr="00F33445">
        <w:rPr>
          <w:rFonts w:ascii="Time New Roman" w:eastAsia="黑体" w:hAnsi="Time New Roman" w:hint="eastAsia"/>
        </w:rPr>
        <w:tab/>
      </w:r>
      <w:r w:rsidRPr="00F33445">
        <w:rPr>
          <w:rFonts w:ascii="Time New Roman" w:eastAsia="黑体" w:hAnsi="Time New Roman" w:hint="eastAsia"/>
        </w:rPr>
        <w:t>实施积极措施，为贫困残疾人的残疾津贴和保险提供税收减免；</w:t>
      </w:r>
    </w:p>
    <w:p w:rsidR="00633D35" w:rsidRPr="00DC6150" w:rsidRDefault="00633D35" w:rsidP="00065E4A">
      <w:pPr>
        <w:pStyle w:val="SingleTxtGC"/>
        <w:spacing w:after="60" w:line="310" w:lineRule="exact"/>
        <w:rPr>
          <w:rFonts w:ascii="Time New Roman" w:eastAsia="黑体" w:hAnsi="Time New Roman" w:hint="eastAsia"/>
          <w:spacing w:val="-8"/>
        </w:rPr>
      </w:pPr>
      <w:r w:rsidRPr="00F33445">
        <w:rPr>
          <w:rFonts w:ascii="Time New Roman" w:eastAsia="黑体" w:hAnsi="Time New Roman" w:hint="eastAsia"/>
        </w:rPr>
        <w:tab/>
        <w:t>(e)</w:t>
      </w:r>
      <w:r w:rsidRPr="00F33445">
        <w:rPr>
          <w:rFonts w:ascii="Time New Roman" w:eastAsia="黑体" w:hAnsi="Time New Roman" w:hint="eastAsia"/>
        </w:rPr>
        <w:tab/>
      </w:r>
      <w:r w:rsidRPr="00DC6150">
        <w:rPr>
          <w:rFonts w:ascii="Time New Roman" w:eastAsia="黑体" w:hAnsi="Time New Roman" w:hint="eastAsia"/>
          <w:spacing w:val="-8"/>
        </w:rPr>
        <w:t>确认残疾人有权通过有关的法律和行政机制，获得全面的残疾津贴和保险；</w:t>
      </w:r>
    </w:p>
    <w:p w:rsidR="00633D35" w:rsidRPr="00F33445" w:rsidRDefault="00633D35" w:rsidP="00065E4A">
      <w:pPr>
        <w:pStyle w:val="SingleTxtGC"/>
        <w:spacing w:line="310" w:lineRule="exact"/>
        <w:rPr>
          <w:rFonts w:ascii="Time New Roman" w:eastAsia="黑体" w:hAnsi="Time New Roman" w:hint="eastAsia"/>
        </w:rPr>
      </w:pPr>
      <w:r w:rsidRPr="00F33445">
        <w:rPr>
          <w:rFonts w:ascii="Time New Roman" w:eastAsia="黑体" w:hAnsi="Time New Roman" w:hint="eastAsia"/>
        </w:rPr>
        <w:tab/>
        <w:t>(f)</w:t>
      </w:r>
      <w:r w:rsidRPr="00F33445">
        <w:rPr>
          <w:rFonts w:ascii="Time New Roman" w:eastAsia="黑体" w:hAnsi="Time New Roman" w:hint="eastAsia"/>
        </w:rPr>
        <w:tab/>
      </w:r>
      <w:r w:rsidRPr="00F33445">
        <w:rPr>
          <w:rFonts w:ascii="Time New Roman" w:eastAsia="黑体" w:hAnsi="Time New Roman" w:hint="eastAsia"/>
        </w:rPr>
        <w:t>确保为残疾老人建立一个有尊严和包容的社会保护制度。</w:t>
      </w:r>
    </w:p>
    <w:p w:rsidR="00633D35" w:rsidRPr="00633D35" w:rsidRDefault="00633D35" w:rsidP="00065E4A">
      <w:pPr>
        <w:pStyle w:val="H23GC"/>
        <w:spacing w:line="310" w:lineRule="exact"/>
        <w:rPr>
          <w:rFonts w:hint="eastAsia"/>
        </w:rPr>
      </w:pPr>
      <w:r w:rsidRPr="00633D35">
        <w:rPr>
          <w:rFonts w:hint="eastAsia"/>
        </w:rPr>
        <w:tab/>
      </w:r>
      <w:r w:rsidRPr="00633D35">
        <w:rPr>
          <w:rFonts w:hint="eastAsia"/>
        </w:rPr>
        <w:tab/>
      </w:r>
      <w:r w:rsidRPr="00633D35">
        <w:rPr>
          <w:rFonts w:hint="eastAsia"/>
        </w:rPr>
        <w:t>参与政治和公共生活</w:t>
      </w:r>
      <w:r w:rsidRPr="00633D35">
        <w:rPr>
          <w:rFonts w:hint="eastAsia"/>
        </w:rPr>
        <w:t>(</w:t>
      </w:r>
      <w:r w:rsidRPr="00633D35">
        <w:rPr>
          <w:rFonts w:hint="eastAsia"/>
        </w:rPr>
        <w:t>第二十九条</w:t>
      </w:r>
      <w:r w:rsidRPr="00633D35">
        <w:rPr>
          <w:rFonts w:hint="eastAsia"/>
        </w:rPr>
        <w:t>)</w:t>
      </w:r>
    </w:p>
    <w:p w:rsidR="00633D35" w:rsidRPr="00633D35" w:rsidRDefault="00633D35" w:rsidP="00065E4A">
      <w:pPr>
        <w:pStyle w:val="SingleTxtGC"/>
        <w:spacing w:line="310" w:lineRule="exact"/>
        <w:rPr>
          <w:rFonts w:hint="eastAsia"/>
        </w:rPr>
      </w:pPr>
      <w:r>
        <w:rPr>
          <w:rFonts w:hint="eastAsia"/>
        </w:rPr>
        <w:t>49</w:t>
      </w:r>
      <w:r w:rsidRPr="00633D35">
        <w:rPr>
          <w:rFonts w:hint="eastAsia"/>
        </w:rPr>
        <w:t>.</w:t>
      </w:r>
      <w:r w:rsidRPr="00633D35">
        <w:rPr>
          <w:rFonts w:hint="eastAsia"/>
        </w:rPr>
        <w:tab/>
      </w:r>
      <w:r w:rsidRPr="00633D35">
        <w:rPr>
          <w:rFonts w:hint="eastAsia"/>
        </w:rPr>
        <w:t>委员会感到关切的是：</w:t>
      </w:r>
    </w:p>
    <w:p w:rsidR="00633D35" w:rsidRPr="00633D35" w:rsidRDefault="00633D35" w:rsidP="00065E4A">
      <w:pPr>
        <w:pStyle w:val="SingleTxtGC"/>
        <w:spacing w:line="310" w:lineRule="exact"/>
        <w:rPr>
          <w:rFonts w:hint="eastAsia"/>
        </w:rPr>
      </w:pPr>
      <w:r w:rsidRPr="00633D35">
        <w:rPr>
          <w:rFonts w:hint="eastAsia"/>
        </w:rPr>
        <w:tab/>
        <w:t>(</w:t>
      </w:r>
      <w:r>
        <w:rPr>
          <w:rFonts w:hint="eastAsia"/>
        </w:rPr>
        <w:t>a</w:t>
      </w:r>
      <w:r w:rsidRPr="00633D35">
        <w:rPr>
          <w:rFonts w:hint="eastAsia"/>
        </w:rPr>
        <w:t>)</w:t>
      </w:r>
      <w:r w:rsidRPr="00633D35">
        <w:rPr>
          <w:rFonts w:hint="eastAsia"/>
        </w:rPr>
        <w:tab/>
      </w:r>
      <w:r w:rsidRPr="00633D35">
        <w:rPr>
          <w:rFonts w:hint="eastAsia"/>
        </w:rPr>
        <w:t>被认为因残障而</w:t>
      </w:r>
      <w:r>
        <w:rPr>
          <w:rFonts w:hint="eastAsia"/>
        </w:rPr>
        <w:t>“</w:t>
      </w:r>
      <w:r w:rsidRPr="00633D35">
        <w:rPr>
          <w:rFonts w:hint="eastAsia"/>
        </w:rPr>
        <w:t>无法理解选举的意义、目的和效果</w:t>
      </w:r>
      <w:r>
        <w:rPr>
          <w:rFonts w:hint="eastAsia"/>
        </w:rPr>
        <w:t>”</w:t>
      </w:r>
      <w:r w:rsidRPr="00633D35">
        <w:rPr>
          <w:rFonts w:hint="eastAsia"/>
        </w:rPr>
        <w:t>的人被剥夺了投票权，并且没有针对智</w:t>
      </w:r>
      <w:proofErr w:type="gramStart"/>
      <w:r w:rsidRPr="00633D35">
        <w:rPr>
          <w:rFonts w:hint="eastAsia"/>
        </w:rPr>
        <w:t>障人士</w:t>
      </w:r>
      <w:proofErr w:type="gramEnd"/>
      <w:r w:rsidRPr="00633D35">
        <w:rPr>
          <w:rFonts w:hint="eastAsia"/>
        </w:rPr>
        <w:t>的无障碍投票材料；</w:t>
      </w:r>
    </w:p>
    <w:p w:rsidR="00633D35" w:rsidRPr="00633D35" w:rsidRDefault="00633D35" w:rsidP="00065E4A">
      <w:pPr>
        <w:pStyle w:val="SingleTxtGC"/>
        <w:spacing w:line="310" w:lineRule="exact"/>
        <w:rPr>
          <w:rFonts w:hint="eastAsia"/>
        </w:rPr>
      </w:pPr>
      <w:r w:rsidRPr="00633D35">
        <w:rPr>
          <w:rFonts w:hint="eastAsia"/>
        </w:rPr>
        <w:tab/>
        <w:t>(</w:t>
      </w:r>
      <w:r>
        <w:rPr>
          <w:rFonts w:hint="eastAsia"/>
        </w:rPr>
        <w:t>b</w:t>
      </w:r>
      <w:r w:rsidRPr="00633D35">
        <w:rPr>
          <w:rFonts w:hint="eastAsia"/>
        </w:rPr>
        <w:t>)</w:t>
      </w:r>
      <w:r w:rsidRPr="00633D35">
        <w:rPr>
          <w:rFonts w:hint="eastAsia"/>
        </w:rPr>
        <w:tab/>
      </w:r>
      <w:r w:rsidRPr="00633D35">
        <w:rPr>
          <w:rFonts w:hint="eastAsia"/>
        </w:rPr>
        <w:t>残疾人、特别是残疾妇女很少参与政治和公共生活。</w:t>
      </w:r>
    </w:p>
    <w:p w:rsidR="00633D35" w:rsidRPr="00BC4A01" w:rsidRDefault="00633D35" w:rsidP="00065E4A">
      <w:pPr>
        <w:pStyle w:val="SingleTxtGC"/>
        <w:spacing w:line="310" w:lineRule="exact"/>
        <w:rPr>
          <w:rFonts w:ascii="Time New Roman" w:eastAsia="黑体" w:hAnsi="Time New Roman" w:hint="eastAsia"/>
        </w:rPr>
      </w:pPr>
      <w:r w:rsidRPr="00BC4A01">
        <w:rPr>
          <w:rFonts w:ascii="Time New Roman" w:eastAsia="黑体" w:hAnsi="Time New Roman" w:hint="eastAsia"/>
        </w:rPr>
        <w:t>50.</w:t>
      </w:r>
      <w:r w:rsidRPr="00BC4A01">
        <w:rPr>
          <w:rFonts w:ascii="Time New Roman" w:eastAsia="黑体" w:hAnsi="Time New Roman" w:hint="eastAsia"/>
        </w:rPr>
        <w:tab/>
      </w:r>
      <w:r w:rsidRPr="00BC4A01">
        <w:rPr>
          <w:rFonts w:ascii="Time New Roman" w:eastAsia="黑体" w:hAnsi="Time New Roman" w:hint="eastAsia"/>
        </w:rPr>
        <w:t>委员会建议缔约国：</w:t>
      </w:r>
    </w:p>
    <w:p w:rsidR="00633D35" w:rsidRPr="00BC4A01" w:rsidRDefault="00633D35" w:rsidP="00065E4A">
      <w:pPr>
        <w:pStyle w:val="SingleTxtGC"/>
        <w:spacing w:line="310" w:lineRule="exact"/>
        <w:rPr>
          <w:rFonts w:ascii="Time New Roman" w:eastAsia="黑体" w:hAnsi="Time New Roman" w:hint="eastAsia"/>
        </w:rPr>
      </w:pPr>
      <w:r w:rsidRPr="00BC4A01">
        <w:rPr>
          <w:rFonts w:ascii="Time New Roman" w:eastAsia="黑体" w:hAnsi="Time New Roman" w:hint="eastAsia"/>
        </w:rPr>
        <w:tab/>
        <w:t>(a)</w:t>
      </w:r>
      <w:r w:rsidRPr="00BC4A01">
        <w:rPr>
          <w:rFonts w:ascii="Time New Roman" w:eastAsia="黑体" w:hAnsi="Time New Roman" w:hint="eastAsia"/>
        </w:rPr>
        <w:tab/>
      </w:r>
      <w:r w:rsidRPr="00BC4A01">
        <w:rPr>
          <w:rFonts w:ascii="Time New Roman" w:eastAsia="黑体" w:hAnsi="Time New Roman" w:hint="eastAsia"/>
        </w:rPr>
        <w:t>确保所有人，无论有何残疾，均有权投票，并向他们提供协助决策，包括不论残障</w:t>
      </w:r>
      <w:bookmarkStart w:id="0" w:name="_GoBack"/>
      <w:bookmarkEnd w:id="0"/>
      <w:r w:rsidRPr="00BC4A01">
        <w:rPr>
          <w:rFonts w:ascii="Time New Roman" w:eastAsia="黑体" w:hAnsi="Time New Roman" w:hint="eastAsia"/>
        </w:rPr>
        <w:t>类型，向所有残疾人提供无障碍的投票材料；</w:t>
      </w:r>
    </w:p>
    <w:p w:rsidR="00633D35" w:rsidRPr="00BC4A01" w:rsidRDefault="00633D35" w:rsidP="00065E4A">
      <w:pPr>
        <w:pStyle w:val="SingleTxtGC"/>
        <w:spacing w:line="310" w:lineRule="exact"/>
        <w:rPr>
          <w:rFonts w:ascii="Time New Roman" w:eastAsia="黑体" w:hAnsi="Time New Roman" w:hint="eastAsia"/>
        </w:rPr>
      </w:pPr>
      <w:r w:rsidRPr="00BC4A01">
        <w:rPr>
          <w:rFonts w:ascii="Time New Roman" w:eastAsia="黑体" w:hAnsi="Time New Roman" w:hint="eastAsia"/>
        </w:rPr>
        <w:tab/>
        <w:t>(b)</w:t>
      </w:r>
      <w:r w:rsidRPr="00BC4A01">
        <w:rPr>
          <w:rFonts w:ascii="Time New Roman" w:eastAsia="黑体" w:hAnsi="Time New Roman" w:hint="eastAsia"/>
        </w:rPr>
        <w:tab/>
      </w:r>
      <w:r w:rsidRPr="00BC4A01">
        <w:rPr>
          <w:rFonts w:ascii="Time New Roman" w:eastAsia="黑体" w:hAnsi="Time New Roman" w:hint="eastAsia"/>
        </w:rPr>
        <w:t>使残疾人、特别是残疾妇女能够行使他们的政治权利，包括竞选公职和参与公共事务的权利。</w:t>
      </w:r>
    </w:p>
    <w:p w:rsidR="00633D35" w:rsidRPr="00633D35" w:rsidRDefault="00633D35" w:rsidP="00A50175">
      <w:pPr>
        <w:pStyle w:val="H23GC"/>
        <w:rPr>
          <w:rFonts w:hint="eastAsia"/>
        </w:rPr>
      </w:pPr>
      <w:r w:rsidRPr="00633D35">
        <w:rPr>
          <w:rFonts w:hint="eastAsia"/>
        </w:rPr>
        <w:tab/>
      </w:r>
      <w:r w:rsidRPr="00633D35">
        <w:rPr>
          <w:rFonts w:hint="eastAsia"/>
        </w:rPr>
        <w:tab/>
      </w:r>
      <w:r w:rsidRPr="00633D35">
        <w:rPr>
          <w:rFonts w:hint="eastAsia"/>
        </w:rPr>
        <w:t>参与文化生活、娱乐、休闲和体育活动</w:t>
      </w:r>
      <w:r>
        <w:rPr>
          <w:rFonts w:hint="eastAsia"/>
        </w:rPr>
        <w:t>(</w:t>
      </w:r>
      <w:r w:rsidRPr="00633D35">
        <w:rPr>
          <w:rFonts w:hint="eastAsia"/>
        </w:rPr>
        <w:t>第三十条</w:t>
      </w:r>
      <w:r>
        <w:rPr>
          <w:rFonts w:hint="eastAsia"/>
        </w:rPr>
        <w:t>)</w:t>
      </w:r>
    </w:p>
    <w:p w:rsidR="00633D35" w:rsidRPr="00633D35" w:rsidRDefault="00633D35" w:rsidP="00633D35">
      <w:pPr>
        <w:pStyle w:val="SingleTxtGC"/>
        <w:rPr>
          <w:rFonts w:hint="eastAsia"/>
        </w:rPr>
      </w:pPr>
      <w:r>
        <w:rPr>
          <w:rFonts w:hint="eastAsia"/>
        </w:rPr>
        <w:t>51</w:t>
      </w:r>
      <w:r w:rsidRPr="00633D35">
        <w:rPr>
          <w:rFonts w:hint="eastAsia"/>
        </w:rPr>
        <w:t>.</w:t>
      </w:r>
      <w:r w:rsidRPr="00633D35">
        <w:rPr>
          <w:rFonts w:hint="eastAsia"/>
        </w:rPr>
        <w:tab/>
      </w:r>
      <w:r w:rsidRPr="00633D35">
        <w:rPr>
          <w:rFonts w:hint="eastAsia"/>
        </w:rPr>
        <w:t>委员会关切地注意到，缔约国尚未批准《关于为盲人、视力障碍者或其他印刷品阅读障碍者获得已出版作品提供便利的马拉喀什条约》。</w:t>
      </w:r>
    </w:p>
    <w:p w:rsidR="00633D35" w:rsidRPr="00BC4A01" w:rsidRDefault="00633D35" w:rsidP="00633D35">
      <w:pPr>
        <w:pStyle w:val="SingleTxtGC"/>
        <w:rPr>
          <w:rFonts w:ascii="Time New Roman" w:eastAsia="黑体" w:hAnsi="Time New Roman" w:hint="eastAsia"/>
        </w:rPr>
      </w:pPr>
      <w:r w:rsidRPr="00BC4A01">
        <w:rPr>
          <w:rFonts w:ascii="Time New Roman" w:eastAsia="黑体" w:hAnsi="Time New Roman" w:hint="eastAsia"/>
        </w:rPr>
        <w:t>52.</w:t>
      </w:r>
      <w:r w:rsidRPr="00BC4A01">
        <w:rPr>
          <w:rFonts w:ascii="Time New Roman" w:eastAsia="黑体" w:hAnsi="Time New Roman" w:hint="eastAsia"/>
        </w:rPr>
        <w:tab/>
      </w:r>
      <w:r w:rsidRPr="00BC4A01">
        <w:rPr>
          <w:rFonts w:ascii="Time New Roman" w:eastAsia="黑体" w:hAnsi="Time New Roman" w:hint="eastAsia"/>
        </w:rPr>
        <w:t>委员会鼓励缔约国采取一切适当措施，尽快批准并实施《关于为盲人、视力障碍者或其他印刷品阅读障碍者获得已出版作品提供便利的马拉喀什条约》。</w:t>
      </w:r>
    </w:p>
    <w:p w:rsidR="00633D35" w:rsidRPr="00633D35" w:rsidRDefault="00A50175" w:rsidP="00A50175">
      <w:pPr>
        <w:pStyle w:val="H1GC"/>
        <w:rPr>
          <w:rFonts w:hint="eastAsia"/>
        </w:rPr>
      </w:pPr>
      <w:r>
        <w:tab/>
      </w:r>
      <w:r w:rsidR="00633D35">
        <w:rPr>
          <w:rFonts w:hint="eastAsia"/>
        </w:rPr>
        <w:t>C</w:t>
      </w:r>
      <w:r w:rsidR="00633D35" w:rsidRPr="00633D35">
        <w:rPr>
          <w:rFonts w:hint="eastAsia"/>
        </w:rPr>
        <w:t>.</w:t>
      </w:r>
      <w:r w:rsidR="00633D35" w:rsidRPr="00633D35">
        <w:rPr>
          <w:rFonts w:hint="eastAsia"/>
        </w:rPr>
        <w:tab/>
      </w:r>
      <w:r w:rsidR="00633D35" w:rsidRPr="00633D35">
        <w:rPr>
          <w:rFonts w:hint="eastAsia"/>
        </w:rPr>
        <w:t>具体义务</w:t>
      </w:r>
      <w:r w:rsidR="00633D35" w:rsidRPr="00633D35">
        <w:rPr>
          <w:rFonts w:hint="eastAsia"/>
        </w:rPr>
        <w:t>(</w:t>
      </w:r>
      <w:r w:rsidR="00633D35" w:rsidRPr="00633D35">
        <w:rPr>
          <w:rFonts w:hint="eastAsia"/>
        </w:rPr>
        <w:t>第三十一至第三十三条</w:t>
      </w:r>
      <w:r w:rsidR="00633D35" w:rsidRPr="00633D35">
        <w:rPr>
          <w:rFonts w:hint="eastAsia"/>
        </w:rPr>
        <w:t>)</w:t>
      </w:r>
    </w:p>
    <w:p w:rsidR="00633D35" w:rsidRPr="00633D35" w:rsidRDefault="00633D35" w:rsidP="00A50175">
      <w:pPr>
        <w:pStyle w:val="H23GC"/>
        <w:rPr>
          <w:rFonts w:hint="eastAsia"/>
        </w:rPr>
      </w:pPr>
      <w:r w:rsidRPr="00633D35">
        <w:rPr>
          <w:rFonts w:hint="eastAsia"/>
        </w:rPr>
        <w:tab/>
      </w:r>
      <w:r w:rsidRPr="00633D35">
        <w:rPr>
          <w:rFonts w:hint="eastAsia"/>
        </w:rPr>
        <w:tab/>
      </w:r>
      <w:r w:rsidRPr="00633D35">
        <w:rPr>
          <w:rFonts w:hint="eastAsia"/>
        </w:rPr>
        <w:t>统计和数据收集</w:t>
      </w:r>
      <w:r w:rsidRPr="00633D35">
        <w:rPr>
          <w:rFonts w:hint="eastAsia"/>
        </w:rPr>
        <w:t>(</w:t>
      </w:r>
      <w:r w:rsidRPr="00633D35">
        <w:rPr>
          <w:rFonts w:hint="eastAsia"/>
        </w:rPr>
        <w:t>第三十一条</w:t>
      </w:r>
      <w:r w:rsidRPr="00633D35">
        <w:rPr>
          <w:rFonts w:hint="eastAsia"/>
        </w:rPr>
        <w:t>)</w:t>
      </w:r>
    </w:p>
    <w:p w:rsidR="00633D35" w:rsidRPr="00633D35" w:rsidRDefault="00633D35" w:rsidP="00436C18">
      <w:pPr>
        <w:pStyle w:val="SingleTxtGC"/>
        <w:rPr>
          <w:rFonts w:hint="eastAsia"/>
        </w:rPr>
      </w:pPr>
      <w:r>
        <w:rPr>
          <w:rFonts w:hint="eastAsia"/>
        </w:rPr>
        <w:t>53</w:t>
      </w:r>
      <w:r w:rsidRPr="00633D35">
        <w:rPr>
          <w:rFonts w:hint="eastAsia"/>
        </w:rPr>
        <w:t>.</w:t>
      </w:r>
      <w:r w:rsidRPr="00633D35">
        <w:rPr>
          <w:rFonts w:hint="eastAsia"/>
        </w:rPr>
        <w:tab/>
      </w:r>
      <w:r w:rsidRPr="00633D35">
        <w:rPr>
          <w:rFonts w:hint="eastAsia"/>
        </w:rPr>
        <w:t>委员会感到关切的是，缔约国没有系统地收集关于残疾人及其社会状况</w:t>
      </w:r>
      <w:r w:rsidR="00436C18">
        <w:rPr>
          <w:rFonts w:hint="eastAsia"/>
          <w:spacing w:val="-50"/>
        </w:rPr>
        <w:t>―</w:t>
      </w:r>
      <w:r w:rsidR="00436C18">
        <w:rPr>
          <w:rFonts w:hint="eastAsia"/>
        </w:rPr>
        <w:t>―</w:t>
      </w:r>
      <w:r w:rsidRPr="00633D35">
        <w:rPr>
          <w:rFonts w:hint="eastAsia"/>
        </w:rPr>
        <w:t>包括他们在社会中面临的障碍</w:t>
      </w:r>
      <w:r w:rsidR="00436C18">
        <w:rPr>
          <w:rFonts w:hint="eastAsia"/>
          <w:spacing w:val="-50"/>
        </w:rPr>
        <w:t>―</w:t>
      </w:r>
      <w:r w:rsidR="00436C18">
        <w:rPr>
          <w:rFonts w:hint="eastAsia"/>
        </w:rPr>
        <w:t>―</w:t>
      </w:r>
      <w:r w:rsidRPr="00633D35">
        <w:rPr>
          <w:rFonts w:hint="eastAsia"/>
        </w:rPr>
        <w:t>的分类数据。</w:t>
      </w:r>
    </w:p>
    <w:p w:rsidR="00633D35" w:rsidRPr="005D2CC0" w:rsidRDefault="00633D35" w:rsidP="00633D35">
      <w:pPr>
        <w:pStyle w:val="SingleTxtGC"/>
        <w:rPr>
          <w:rFonts w:ascii="Time New Roman" w:eastAsia="黑体" w:hAnsi="Time New Roman" w:hint="eastAsia"/>
        </w:rPr>
      </w:pPr>
      <w:r w:rsidRPr="005D2CC0">
        <w:rPr>
          <w:rFonts w:ascii="Time New Roman" w:eastAsia="黑体" w:hAnsi="Time New Roman" w:hint="eastAsia"/>
        </w:rPr>
        <w:t>54.</w:t>
      </w:r>
      <w:r w:rsidRPr="005D2CC0">
        <w:rPr>
          <w:rFonts w:ascii="Time New Roman" w:eastAsia="黑体" w:hAnsi="Time New Roman" w:hint="eastAsia"/>
        </w:rPr>
        <w:tab/>
      </w:r>
      <w:r w:rsidRPr="005D2CC0">
        <w:rPr>
          <w:rFonts w:ascii="Time New Roman" w:eastAsia="黑体" w:hAnsi="Time New Roman" w:hint="eastAsia"/>
        </w:rPr>
        <w:t>委员会考虑到可持续发展目标之具体目标</w:t>
      </w:r>
      <w:r w:rsidRPr="005D2CC0">
        <w:rPr>
          <w:rFonts w:ascii="Time New Roman" w:eastAsia="黑体" w:hAnsi="Time New Roman" w:hint="eastAsia"/>
        </w:rPr>
        <w:t>17.18,</w:t>
      </w:r>
      <w:r w:rsidR="005D2CC0">
        <w:rPr>
          <w:rFonts w:ascii="Time New Roman" w:eastAsia="黑体" w:hAnsi="Time New Roman"/>
        </w:rPr>
        <w:t xml:space="preserve"> </w:t>
      </w:r>
      <w:r w:rsidRPr="005D2CC0">
        <w:rPr>
          <w:rFonts w:ascii="Time New Roman" w:eastAsia="黑体" w:hAnsi="Time New Roman" w:hint="eastAsia"/>
        </w:rPr>
        <w:t>建议缔约国：</w:t>
      </w:r>
    </w:p>
    <w:p w:rsidR="00633D35" w:rsidRPr="005D2CC0" w:rsidRDefault="00633D35" w:rsidP="009405C0">
      <w:pPr>
        <w:pStyle w:val="SingleTxtGC"/>
        <w:numPr>
          <w:ilvl w:val="0"/>
          <w:numId w:val="19"/>
        </w:numPr>
        <w:rPr>
          <w:rFonts w:ascii="Time New Roman" w:eastAsia="黑体" w:hAnsi="Time New Roman" w:hint="eastAsia"/>
        </w:rPr>
      </w:pPr>
      <w:r w:rsidRPr="005D2CC0">
        <w:rPr>
          <w:rFonts w:ascii="Time New Roman" w:eastAsia="黑体" w:hAnsi="Time New Roman" w:hint="eastAsia"/>
          <w:spacing w:val="-2"/>
        </w:rPr>
        <w:t>通过国家委员会的残疾信息系统和残疾人代表组织，制定符合《公约》</w:t>
      </w:r>
      <w:r w:rsidRPr="005D2CC0">
        <w:rPr>
          <w:rFonts w:ascii="Time New Roman" w:eastAsia="黑体" w:hAnsi="Time New Roman" w:hint="eastAsia"/>
        </w:rPr>
        <w:t>并考虑到华盛顿小组残疾统计简易问题集的系统性数据收集和报告程序；</w:t>
      </w:r>
    </w:p>
    <w:p w:rsidR="00633D35" w:rsidRPr="005D2CC0" w:rsidRDefault="00633D35" w:rsidP="009405C0">
      <w:pPr>
        <w:pStyle w:val="SingleTxtGC"/>
        <w:numPr>
          <w:ilvl w:val="0"/>
          <w:numId w:val="19"/>
        </w:numPr>
        <w:rPr>
          <w:rFonts w:ascii="Time New Roman" w:eastAsia="黑体" w:hAnsi="Time New Roman" w:hint="eastAsia"/>
        </w:rPr>
      </w:pPr>
      <w:r w:rsidRPr="005D2CC0">
        <w:rPr>
          <w:rFonts w:ascii="Time New Roman" w:eastAsia="黑体" w:hAnsi="Time New Roman" w:hint="eastAsia"/>
        </w:rPr>
        <w:t>收集、分析和传播关于残疾人的分类数据，包括按性别、年龄、族裔、残障类型、社会经济地位、就业情况和居住地分列的数据，以及关于残疾人在社会上面临的障碍及贫困程度的数据。</w:t>
      </w:r>
    </w:p>
    <w:p w:rsidR="00633D35" w:rsidRPr="00633D35" w:rsidRDefault="00633D35" w:rsidP="009405C0">
      <w:pPr>
        <w:pStyle w:val="H23GC"/>
        <w:rPr>
          <w:rFonts w:hint="eastAsia"/>
        </w:rPr>
      </w:pPr>
      <w:r w:rsidRPr="00633D35">
        <w:rPr>
          <w:rFonts w:hint="eastAsia"/>
        </w:rPr>
        <w:tab/>
      </w:r>
      <w:r w:rsidRPr="00633D35">
        <w:rPr>
          <w:rFonts w:hint="eastAsia"/>
        </w:rPr>
        <w:tab/>
      </w:r>
      <w:r w:rsidRPr="00633D35">
        <w:rPr>
          <w:rFonts w:hint="eastAsia"/>
        </w:rPr>
        <w:t>国际合作</w:t>
      </w:r>
      <w:r w:rsidRPr="00633D35">
        <w:rPr>
          <w:rFonts w:hint="eastAsia"/>
        </w:rPr>
        <w:t>(</w:t>
      </w:r>
      <w:r w:rsidRPr="00633D35">
        <w:rPr>
          <w:rFonts w:hint="eastAsia"/>
        </w:rPr>
        <w:t>第三十二条</w:t>
      </w:r>
      <w:r w:rsidRPr="00633D35">
        <w:rPr>
          <w:rFonts w:hint="eastAsia"/>
        </w:rPr>
        <w:t>)</w:t>
      </w:r>
    </w:p>
    <w:p w:rsidR="00633D35" w:rsidRPr="00633D35" w:rsidRDefault="00633D35" w:rsidP="00633D35">
      <w:pPr>
        <w:pStyle w:val="SingleTxtGC"/>
        <w:rPr>
          <w:rFonts w:hint="eastAsia"/>
        </w:rPr>
      </w:pPr>
      <w:r>
        <w:rPr>
          <w:rFonts w:hint="eastAsia"/>
        </w:rPr>
        <w:t>55</w:t>
      </w:r>
      <w:r w:rsidRPr="00633D35">
        <w:rPr>
          <w:rFonts w:hint="eastAsia"/>
        </w:rPr>
        <w:t>.</w:t>
      </w:r>
      <w:r w:rsidRPr="00633D35">
        <w:rPr>
          <w:rFonts w:hint="eastAsia"/>
        </w:rPr>
        <w:tab/>
      </w:r>
      <w:r w:rsidRPr="00633D35">
        <w:rPr>
          <w:rFonts w:hint="eastAsia"/>
        </w:rPr>
        <w:t>委员会感到关切的是，与残疾人有关的国际支助方案，包括使用欧盟资金的方案，未能落实《公约》所载权利。委员会还感到关切的是，全国残疾人伞状组织在被认可为法律实体方面存在障碍，而这种不被认可限制了其参与国际合作的机会。委员会进一步感到关切的是，在实施可持续发展目标的过程中，没有充分基于人权的残疾方针。</w:t>
      </w:r>
    </w:p>
    <w:p w:rsidR="00633D35" w:rsidRPr="00F71426" w:rsidRDefault="00633D35" w:rsidP="00633D35">
      <w:pPr>
        <w:pStyle w:val="SingleTxtGC"/>
        <w:rPr>
          <w:rFonts w:ascii="Time New Roman" w:eastAsia="黑体" w:hAnsi="Time New Roman" w:hint="eastAsia"/>
        </w:rPr>
      </w:pPr>
      <w:r w:rsidRPr="00F71426">
        <w:rPr>
          <w:rFonts w:ascii="Time New Roman" w:eastAsia="黑体" w:hAnsi="Time New Roman" w:hint="eastAsia"/>
        </w:rPr>
        <w:t>56.</w:t>
      </w:r>
      <w:r w:rsidRPr="00F71426">
        <w:rPr>
          <w:rFonts w:ascii="Time New Roman" w:eastAsia="黑体" w:hAnsi="Time New Roman" w:hint="eastAsia"/>
        </w:rPr>
        <w:tab/>
      </w:r>
      <w:r w:rsidRPr="00F71426">
        <w:rPr>
          <w:rFonts w:ascii="Time New Roman" w:eastAsia="黑体" w:hAnsi="Time New Roman" w:hint="eastAsia"/>
        </w:rPr>
        <w:t>委员会呼吁缔约国让残疾人代表组织参与国际合作，确保为残疾人服务投入的资金符合缔约国在《公约》下的义务以及作为欧盟成员的义务。委员会还建议缔约国将残疾人权利视角纳入所有旨在实现可持续发展目标的努力中。委员会还</w:t>
      </w:r>
      <w:r w:rsidRPr="00F71426">
        <w:rPr>
          <w:rFonts w:ascii="Time New Roman" w:eastAsia="黑体" w:hAnsi="Time New Roman" w:hint="eastAsia"/>
          <w:spacing w:val="4"/>
        </w:rPr>
        <w:t>建议缔约国协助全国残疾人伞状组织获得法律实体地位，使其能够参与国际合</w:t>
      </w:r>
      <w:r w:rsidRPr="00F71426">
        <w:rPr>
          <w:rFonts w:ascii="Time New Roman" w:eastAsia="黑体" w:hAnsi="Time New Roman" w:hint="eastAsia"/>
        </w:rPr>
        <w:t>作。</w:t>
      </w:r>
    </w:p>
    <w:p w:rsidR="00633D35" w:rsidRPr="00633D35" w:rsidRDefault="00633D35" w:rsidP="00C654F6">
      <w:pPr>
        <w:pStyle w:val="H23GC"/>
        <w:rPr>
          <w:rFonts w:hint="eastAsia"/>
        </w:rPr>
      </w:pPr>
      <w:r w:rsidRPr="00633D35">
        <w:rPr>
          <w:rFonts w:hint="eastAsia"/>
        </w:rPr>
        <w:tab/>
      </w:r>
      <w:r w:rsidRPr="00633D35">
        <w:rPr>
          <w:rFonts w:hint="eastAsia"/>
        </w:rPr>
        <w:tab/>
      </w:r>
      <w:r w:rsidRPr="00633D35">
        <w:rPr>
          <w:rFonts w:hint="eastAsia"/>
        </w:rPr>
        <w:t>国家实施和监测</w:t>
      </w:r>
      <w:r w:rsidRPr="00633D35">
        <w:rPr>
          <w:rFonts w:hint="eastAsia"/>
        </w:rPr>
        <w:t>(</w:t>
      </w:r>
      <w:r w:rsidRPr="00633D35">
        <w:rPr>
          <w:rFonts w:hint="eastAsia"/>
        </w:rPr>
        <w:t>第三十三条</w:t>
      </w:r>
      <w:r w:rsidRPr="00633D35">
        <w:rPr>
          <w:rFonts w:hint="eastAsia"/>
        </w:rPr>
        <w:t>)</w:t>
      </w:r>
    </w:p>
    <w:p w:rsidR="00633D35" w:rsidRPr="00633D35" w:rsidRDefault="00633D35" w:rsidP="00633D35">
      <w:pPr>
        <w:pStyle w:val="SingleTxtGC"/>
        <w:rPr>
          <w:rFonts w:hint="eastAsia"/>
        </w:rPr>
      </w:pPr>
      <w:r>
        <w:rPr>
          <w:rFonts w:hint="eastAsia"/>
        </w:rPr>
        <w:t>57</w:t>
      </w:r>
      <w:r w:rsidRPr="00633D35">
        <w:rPr>
          <w:rFonts w:hint="eastAsia"/>
        </w:rPr>
        <w:t>.</w:t>
      </w:r>
      <w:r w:rsidRPr="00633D35">
        <w:rPr>
          <w:rFonts w:hint="eastAsia"/>
        </w:rPr>
        <w:tab/>
      </w:r>
      <w:r w:rsidRPr="00633D35">
        <w:rPr>
          <w:rFonts w:hint="eastAsia"/>
        </w:rPr>
        <w:t>委员会对以下方面表示关切：</w:t>
      </w:r>
    </w:p>
    <w:p w:rsidR="00633D35" w:rsidRPr="00633D35" w:rsidRDefault="00633D35" w:rsidP="00A40FA3">
      <w:pPr>
        <w:pStyle w:val="SingleTxtGC"/>
        <w:numPr>
          <w:ilvl w:val="0"/>
          <w:numId w:val="21"/>
        </w:numPr>
        <w:rPr>
          <w:rFonts w:hint="eastAsia"/>
        </w:rPr>
      </w:pPr>
      <w:r w:rsidRPr="00A40FA3">
        <w:rPr>
          <w:rFonts w:hint="eastAsia"/>
          <w:spacing w:val="-4"/>
        </w:rPr>
        <w:t>指定的协调中心，即劳动部缺乏协调在不同部门和不同级别执行《公</w:t>
      </w:r>
      <w:r w:rsidRPr="00633D35">
        <w:rPr>
          <w:rFonts w:hint="eastAsia"/>
        </w:rPr>
        <w:t>约》的能力；</w:t>
      </w:r>
    </w:p>
    <w:p w:rsidR="00633D35" w:rsidRPr="00633D35" w:rsidRDefault="00633D35" w:rsidP="00A40FA3">
      <w:pPr>
        <w:pStyle w:val="SingleTxtGC"/>
        <w:numPr>
          <w:ilvl w:val="0"/>
          <w:numId w:val="21"/>
        </w:numPr>
        <w:rPr>
          <w:rFonts w:hint="eastAsia"/>
        </w:rPr>
      </w:pPr>
      <w:r w:rsidRPr="00633D35">
        <w:rPr>
          <w:rFonts w:hint="eastAsia"/>
        </w:rPr>
        <w:t>被指定为监督《公约》执行的独立框架的斯洛文尼亚残疾人理事会缺乏独立性、能力和资源；</w:t>
      </w:r>
    </w:p>
    <w:p w:rsidR="00633D35" w:rsidRPr="00633D35" w:rsidRDefault="00633D35" w:rsidP="00A40FA3">
      <w:pPr>
        <w:pStyle w:val="SingleTxtGC"/>
        <w:numPr>
          <w:ilvl w:val="0"/>
          <w:numId w:val="21"/>
        </w:numPr>
        <w:rPr>
          <w:rFonts w:hint="eastAsia"/>
        </w:rPr>
      </w:pPr>
      <w:r w:rsidRPr="00633D35">
        <w:rPr>
          <w:rFonts w:hint="eastAsia"/>
        </w:rPr>
        <w:t>没有切实让残疾人代表组织参与对《公约》执行情况的监督。</w:t>
      </w:r>
    </w:p>
    <w:p w:rsidR="00633D35" w:rsidRPr="00F71426" w:rsidRDefault="00633D35" w:rsidP="00633D35">
      <w:pPr>
        <w:pStyle w:val="SingleTxtGC"/>
        <w:rPr>
          <w:rFonts w:ascii="Time New Roman" w:eastAsia="黑体" w:hAnsi="Time New Roman" w:hint="eastAsia"/>
        </w:rPr>
      </w:pPr>
      <w:r w:rsidRPr="00F71426">
        <w:rPr>
          <w:rFonts w:ascii="Time New Roman" w:eastAsia="黑体" w:hAnsi="Time New Roman" w:hint="eastAsia"/>
        </w:rPr>
        <w:t>58.</w:t>
      </w:r>
      <w:r w:rsidRPr="00F71426">
        <w:rPr>
          <w:rFonts w:ascii="Time New Roman" w:eastAsia="黑体" w:hAnsi="Time New Roman" w:hint="eastAsia"/>
        </w:rPr>
        <w:tab/>
      </w:r>
      <w:r w:rsidRPr="00F71426">
        <w:rPr>
          <w:rFonts w:ascii="Time New Roman" w:eastAsia="黑体" w:hAnsi="Time New Roman" w:hint="eastAsia"/>
        </w:rPr>
        <w:t>委员会建议缔约国：</w:t>
      </w:r>
    </w:p>
    <w:p w:rsidR="00633D35" w:rsidRPr="00F71426" w:rsidRDefault="00633D35" w:rsidP="00633D35">
      <w:pPr>
        <w:pStyle w:val="SingleTxtGC"/>
        <w:rPr>
          <w:rFonts w:ascii="Time New Roman" w:eastAsia="黑体" w:hAnsi="Time New Roman" w:hint="eastAsia"/>
        </w:rPr>
      </w:pPr>
      <w:r w:rsidRPr="00F71426">
        <w:rPr>
          <w:rFonts w:ascii="Time New Roman" w:eastAsia="黑体" w:hAnsi="Time New Roman" w:hint="eastAsia"/>
        </w:rPr>
        <w:tab/>
        <w:t>(a)</w:t>
      </w:r>
      <w:r w:rsidRPr="00F71426">
        <w:rPr>
          <w:rFonts w:ascii="Time New Roman" w:eastAsia="黑体" w:hAnsi="Time New Roman" w:hint="eastAsia"/>
        </w:rPr>
        <w:tab/>
      </w:r>
      <w:r w:rsidRPr="00F71426">
        <w:rPr>
          <w:rFonts w:ascii="Time New Roman" w:eastAsia="黑体" w:hAnsi="Time New Roman" w:hint="eastAsia"/>
        </w:rPr>
        <w:t>加强指定协调中心协调在不同部门和不同级别执行《公约》的作用和能力；</w:t>
      </w:r>
    </w:p>
    <w:p w:rsidR="00633D35" w:rsidRPr="00F71426" w:rsidRDefault="00633D35" w:rsidP="00A40FA3">
      <w:pPr>
        <w:pStyle w:val="SingleTxtGC"/>
        <w:rPr>
          <w:rFonts w:ascii="Time New Roman" w:eastAsia="黑体" w:hAnsi="Time New Roman" w:hint="eastAsia"/>
        </w:rPr>
      </w:pPr>
      <w:r w:rsidRPr="00F71426">
        <w:rPr>
          <w:rFonts w:ascii="Time New Roman" w:eastAsia="黑体" w:hAnsi="Time New Roman" w:hint="eastAsia"/>
        </w:rPr>
        <w:tab/>
        <w:t>(b)</w:t>
      </w:r>
      <w:r w:rsidRPr="00F71426">
        <w:rPr>
          <w:rFonts w:ascii="Time New Roman" w:eastAsia="黑体" w:hAnsi="Time New Roman" w:hint="eastAsia"/>
        </w:rPr>
        <w:tab/>
      </w:r>
      <w:r w:rsidRPr="00F71426">
        <w:rPr>
          <w:rFonts w:ascii="Time New Roman" w:eastAsia="黑体" w:hAnsi="Time New Roman" w:hint="eastAsia"/>
          <w:spacing w:val="4"/>
        </w:rPr>
        <w:t>设立一个符合《关于促进和保护人权的国家机构的地位的原则》</w:t>
      </w:r>
      <w:r w:rsidRPr="00F71426">
        <w:rPr>
          <w:rFonts w:ascii="Time New Roman" w:eastAsia="黑体" w:hAnsi="Time New Roman" w:hint="eastAsia"/>
          <w:spacing w:val="4"/>
        </w:rPr>
        <w:t>(</w:t>
      </w:r>
      <w:r w:rsidRPr="00F71426">
        <w:rPr>
          <w:rFonts w:ascii="Time New Roman" w:eastAsia="黑体" w:hAnsi="Time New Roman" w:hint="eastAsia"/>
          <w:spacing w:val="4"/>
        </w:rPr>
        <w:t>《巴黎原则》</w:t>
      </w:r>
      <w:r w:rsidRPr="00F71426">
        <w:rPr>
          <w:rFonts w:ascii="Time New Roman" w:eastAsia="黑体" w:hAnsi="Time New Roman" w:hint="eastAsia"/>
        </w:rPr>
        <w:t>)</w:t>
      </w:r>
      <w:r w:rsidRPr="00F71426">
        <w:rPr>
          <w:rFonts w:ascii="Time New Roman" w:eastAsia="黑体" w:hAnsi="Time New Roman" w:hint="eastAsia"/>
        </w:rPr>
        <w:t>的</w:t>
      </w:r>
      <w:proofErr w:type="gramStart"/>
      <w:r w:rsidRPr="00F71426">
        <w:rPr>
          <w:rFonts w:ascii="Time New Roman" w:eastAsia="黑体" w:hAnsi="Time New Roman" w:hint="eastAsia"/>
        </w:rPr>
        <w:t>独立监督</w:t>
      </w:r>
      <w:proofErr w:type="gramEnd"/>
      <w:r w:rsidRPr="00F71426">
        <w:rPr>
          <w:rFonts w:ascii="Time New Roman" w:eastAsia="黑体" w:hAnsi="Time New Roman" w:hint="eastAsia"/>
        </w:rPr>
        <w:t>机制并为其提供充足的资金，同时铭记关于</w:t>
      </w:r>
      <w:proofErr w:type="gramStart"/>
      <w:r w:rsidRPr="00F71426">
        <w:rPr>
          <w:rFonts w:ascii="Time New Roman" w:eastAsia="黑体" w:hAnsi="Time New Roman" w:hint="eastAsia"/>
        </w:rPr>
        <w:t>独立监督</w:t>
      </w:r>
      <w:proofErr w:type="gramEnd"/>
      <w:r w:rsidRPr="00F71426">
        <w:rPr>
          <w:rFonts w:ascii="Time New Roman" w:eastAsia="黑体" w:hAnsi="Time New Roman" w:hint="eastAsia"/>
        </w:rPr>
        <w:t>框架及其参与委员会工作的指导方针</w:t>
      </w:r>
      <w:r w:rsidRPr="00F71426">
        <w:rPr>
          <w:rFonts w:ascii="Time New Roman" w:eastAsia="黑体" w:hAnsi="Time New Roman" w:hint="eastAsia"/>
        </w:rPr>
        <w:t>(</w:t>
      </w:r>
      <w:r w:rsidRPr="00F71426">
        <w:rPr>
          <w:rFonts w:ascii="Time New Roman" w:eastAsia="黑体" w:hAnsi="Time New Roman" w:hint="eastAsia"/>
        </w:rPr>
        <w:t>见</w:t>
      </w:r>
      <w:proofErr w:type="spellStart"/>
      <w:r w:rsidRPr="00F71426">
        <w:rPr>
          <w:rFonts w:ascii="Time New Roman" w:eastAsia="黑体" w:hAnsi="Time New Roman" w:hint="eastAsia"/>
        </w:rPr>
        <w:t>CRPD</w:t>
      </w:r>
      <w:proofErr w:type="spellEnd"/>
      <w:r w:rsidRPr="00F71426">
        <w:rPr>
          <w:rFonts w:ascii="Time New Roman" w:eastAsia="黑体" w:hAnsi="Time New Roman" w:hint="eastAsia"/>
        </w:rPr>
        <w:t>/C/1/</w:t>
      </w:r>
      <w:proofErr w:type="spellStart"/>
      <w:r w:rsidRPr="00F71426">
        <w:rPr>
          <w:rFonts w:ascii="Time New Roman" w:eastAsia="黑体" w:hAnsi="Time New Roman" w:hint="eastAsia"/>
        </w:rPr>
        <w:t>Rev.1</w:t>
      </w:r>
      <w:proofErr w:type="spellEnd"/>
      <w:r w:rsidRPr="00F71426">
        <w:rPr>
          <w:rFonts w:ascii="Time New Roman" w:eastAsia="黑体" w:hAnsi="Time New Roman" w:hint="eastAsia"/>
        </w:rPr>
        <w:t>,</w:t>
      </w:r>
      <w:r w:rsidR="00A40FA3" w:rsidRPr="00F71426">
        <w:rPr>
          <w:rFonts w:ascii="Time New Roman" w:eastAsia="黑体" w:hAnsi="Time New Roman"/>
        </w:rPr>
        <w:t xml:space="preserve"> </w:t>
      </w:r>
      <w:r w:rsidRPr="00F71426">
        <w:rPr>
          <w:rFonts w:ascii="Time New Roman" w:eastAsia="黑体" w:hAnsi="Time New Roman" w:hint="eastAsia"/>
        </w:rPr>
        <w:t>附件</w:t>
      </w:r>
      <w:r w:rsidRPr="00F71426">
        <w:rPr>
          <w:rFonts w:ascii="Time New Roman" w:eastAsia="黑体" w:hAnsi="Time New Roman" w:hint="eastAsia"/>
        </w:rPr>
        <w:t>)</w:t>
      </w:r>
      <w:r w:rsidRPr="00F71426">
        <w:rPr>
          <w:rFonts w:ascii="Time New Roman" w:eastAsia="黑体" w:hAnsi="Time New Roman" w:hint="eastAsia"/>
        </w:rPr>
        <w:t>；</w:t>
      </w:r>
    </w:p>
    <w:p w:rsidR="00633D35" w:rsidRPr="00F71426" w:rsidRDefault="00633D35" w:rsidP="00633D35">
      <w:pPr>
        <w:pStyle w:val="SingleTxtGC"/>
        <w:rPr>
          <w:rFonts w:ascii="Time New Roman" w:eastAsia="黑体" w:hAnsi="Time New Roman" w:hint="eastAsia"/>
        </w:rPr>
      </w:pPr>
      <w:r w:rsidRPr="00F71426">
        <w:rPr>
          <w:rFonts w:ascii="Time New Roman" w:eastAsia="黑体" w:hAnsi="Time New Roman" w:hint="eastAsia"/>
        </w:rPr>
        <w:tab/>
        <w:t>(c)</w:t>
      </w:r>
      <w:r w:rsidRPr="00F71426">
        <w:rPr>
          <w:rFonts w:ascii="Time New Roman" w:eastAsia="黑体" w:hAnsi="Time New Roman" w:hint="eastAsia"/>
        </w:rPr>
        <w:tab/>
      </w:r>
      <w:r w:rsidRPr="00F71426">
        <w:rPr>
          <w:rFonts w:ascii="Time New Roman" w:eastAsia="黑体" w:hAnsi="Time New Roman" w:hint="eastAsia"/>
        </w:rPr>
        <w:t>确保残疾人组织充分参与《公约》下的监督工作，并为它们提供必要的资金。</w:t>
      </w:r>
    </w:p>
    <w:p w:rsidR="00633D35" w:rsidRPr="00F71426" w:rsidRDefault="00683AB9" w:rsidP="00A40FA3">
      <w:pPr>
        <w:pStyle w:val="HChGC"/>
        <w:rPr>
          <w:rFonts w:ascii="Time New Roman" w:hAnsi="Time New Roman" w:hint="eastAsia"/>
        </w:rPr>
      </w:pPr>
      <w:r w:rsidRPr="00F71426">
        <w:rPr>
          <w:rFonts w:ascii="Time New Roman" w:hAnsi="Time New Roman"/>
        </w:rPr>
        <w:tab/>
      </w:r>
      <w:r w:rsidR="00633D35" w:rsidRPr="00F71426">
        <w:rPr>
          <w:rFonts w:ascii="Time New Roman" w:hAnsi="Time New Roman" w:hint="eastAsia"/>
        </w:rPr>
        <w:t>四</w:t>
      </w:r>
      <w:r w:rsidR="00633D35" w:rsidRPr="00F71426">
        <w:rPr>
          <w:rFonts w:ascii="Time New Roman" w:hAnsi="Time New Roman" w:hint="eastAsia"/>
        </w:rPr>
        <w:t>.</w:t>
      </w:r>
      <w:r w:rsidR="00633D35" w:rsidRPr="00F71426">
        <w:rPr>
          <w:rFonts w:ascii="Time New Roman" w:hAnsi="Time New Roman" w:hint="eastAsia"/>
        </w:rPr>
        <w:tab/>
      </w:r>
      <w:r w:rsidR="00633D35" w:rsidRPr="00F71426">
        <w:rPr>
          <w:rFonts w:ascii="Time New Roman" w:hAnsi="Time New Roman" w:hint="eastAsia"/>
        </w:rPr>
        <w:t>后续行动</w:t>
      </w:r>
    </w:p>
    <w:p w:rsidR="00633D35" w:rsidRPr="00F71426" w:rsidRDefault="00633D35" w:rsidP="00683AB9">
      <w:pPr>
        <w:pStyle w:val="H23GC"/>
        <w:rPr>
          <w:rFonts w:ascii="Time New Roman" w:hAnsi="Time New Roman" w:hint="eastAsia"/>
        </w:rPr>
      </w:pPr>
      <w:r w:rsidRPr="00F71426">
        <w:rPr>
          <w:rFonts w:ascii="Time New Roman" w:hAnsi="Time New Roman" w:hint="eastAsia"/>
        </w:rPr>
        <w:tab/>
      </w:r>
      <w:r w:rsidRPr="00F71426">
        <w:rPr>
          <w:rFonts w:ascii="Time New Roman" w:hAnsi="Time New Roman" w:hint="eastAsia"/>
        </w:rPr>
        <w:tab/>
      </w:r>
      <w:r w:rsidRPr="00F71426">
        <w:rPr>
          <w:rFonts w:ascii="Time New Roman" w:hAnsi="Time New Roman" w:hint="eastAsia"/>
        </w:rPr>
        <w:t>传播相关信息</w:t>
      </w:r>
    </w:p>
    <w:p w:rsidR="00633D35" w:rsidRPr="00F71426" w:rsidRDefault="00633D35" w:rsidP="00633D35">
      <w:pPr>
        <w:pStyle w:val="SingleTxtGC"/>
        <w:rPr>
          <w:rFonts w:ascii="Time New Roman" w:eastAsia="黑体" w:hAnsi="Time New Roman" w:hint="eastAsia"/>
        </w:rPr>
      </w:pPr>
      <w:r w:rsidRPr="00F71426">
        <w:rPr>
          <w:rFonts w:ascii="Time New Roman" w:eastAsia="黑体" w:hAnsi="Time New Roman" w:hint="eastAsia"/>
        </w:rPr>
        <w:t>59.</w:t>
      </w:r>
      <w:r w:rsidRPr="00F71426">
        <w:rPr>
          <w:rFonts w:ascii="Time New Roman" w:eastAsia="黑体" w:hAnsi="Time New Roman" w:hint="eastAsia"/>
        </w:rPr>
        <w:tab/>
      </w:r>
      <w:r w:rsidRPr="00F71426">
        <w:rPr>
          <w:rFonts w:ascii="Time New Roman" w:eastAsia="黑体" w:hAnsi="Time New Roman" w:hint="eastAsia"/>
        </w:rPr>
        <w:t>委员会请缔约国落实本结论性意见所载各项建议，并特别优先落实第</w:t>
      </w:r>
      <w:r w:rsidRPr="00F71426">
        <w:rPr>
          <w:rFonts w:ascii="Time New Roman" w:eastAsia="黑体" w:hAnsi="Time New Roman" w:hint="eastAsia"/>
        </w:rPr>
        <w:t>58</w:t>
      </w:r>
      <w:r w:rsidRPr="00F71426">
        <w:rPr>
          <w:rFonts w:ascii="Time New Roman" w:eastAsia="黑体" w:hAnsi="Time New Roman" w:hint="eastAsia"/>
        </w:rPr>
        <w:t>段所载建议</w:t>
      </w:r>
      <w:r w:rsidRPr="00F71426">
        <w:rPr>
          <w:rFonts w:ascii="Time New Roman" w:eastAsia="黑体" w:hAnsi="Time New Roman" w:hint="eastAsia"/>
        </w:rPr>
        <w:t>(</w:t>
      </w:r>
      <w:r w:rsidRPr="00F71426">
        <w:rPr>
          <w:rFonts w:ascii="Time New Roman" w:eastAsia="黑体" w:hAnsi="Time New Roman" w:hint="eastAsia"/>
        </w:rPr>
        <w:t>国家实施和监测</w:t>
      </w:r>
      <w:r w:rsidRPr="00F71426">
        <w:rPr>
          <w:rFonts w:ascii="Time New Roman" w:eastAsia="黑体" w:hAnsi="Time New Roman" w:hint="eastAsia"/>
        </w:rPr>
        <w:t>)</w:t>
      </w:r>
      <w:r w:rsidRPr="00F71426">
        <w:rPr>
          <w:rFonts w:ascii="Time New Roman" w:eastAsia="黑体" w:hAnsi="Time New Roman" w:hint="eastAsia"/>
        </w:rPr>
        <w:t>。</w:t>
      </w:r>
    </w:p>
    <w:p w:rsidR="00633D35" w:rsidRPr="00F71426" w:rsidRDefault="00633D35" w:rsidP="00633D35">
      <w:pPr>
        <w:pStyle w:val="SingleTxtGC"/>
        <w:rPr>
          <w:rFonts w:ascii="Time New Roman" w:eastAsia="黑体" w:hAnsi="Time New Roman" w:hint="eastAsia"/>
        </w:rPr>
      </w:pPr>
      <w:r w:rsidRPr="00F71426">
        <w:rPr>
          <w:rFonts w:ascii="Time New Roman" w:eastAsia="黑体" w:hAnsi="Time New Roman" w:hint="eastAsia"/>
        </w:rPr>
        <w:t>60.</w:t>
      </w:r>
      <w:r w:rsidRPr="00F71426">
        <w:rPr>
          <w:rFonts w:ascii="Time New Roman" w:eastAsia="黑体" w:hAnsi="Time New Roman" w:hint="eastAsia"/>
        </w:rPr>
        <w:tab/>
      </w:r>
      <w:r w:rsidRPr="00F71426">
        <w:rPr>
          <w:rFonts w:ascii="Time New Roman" w:eastAsia="黑体" w:hAnsi="Time New Roman" w:hint="eastAsia"/>
        </w:rPr>
        <w:t>委员会建议缔约国利用现代社交传播手段，向政府和国民议会成员、有关部委工作人员、司法部门、教育、医学和法律等专业团体成员以及地方当局、私营部门和媒体转发本结论性意见，供其考虑并采取行动。</w:t>
      </w:r>
    </w:p>
    <w:p w:rsidR="00633D35" w:rsidRPr="00F71426" w:rsidRDefault="00633D35" w:rsidP="00633D35">
      <w:pPr>
        <w:pStyle w:val="SingleTxtGC"/>
        <w:rPr>
          <w:rFonts w:ascii="Time New Roman" w:eastAsia="黑体" w:hAnsi="Time New Roman" w:hint="eastAsia"/>
          <w:spacing w:val="2"/>
        </w:rPr>
      </w:pPr>
      <w:r w:rsidRPr="00F71426">
        <w:rPr>
          <w:rFonts w:ascii="Time New Roman" w:eastAsia="黑体" w:hAnsi="Time New Roman" w:hint="eastAsia"/>
          <w:spacing w:val="2"/>
        </w:rPr>
        <w:t>61.</w:t>
      </w:r>
      <w:r w:rsidRPr="00F71426">
        <w:rPr>
          <w:rFonts w:ascii="Time New Roman" w:eastAsia="黑体" w:hAnsi="Time New Roman" w:hint="eastAsia"/>
          <w:spacing w:val="2"/>
        </w:rPr>
        <w:tab/>
      </w:r>
      <w:r w:rsidRPr="00F71426">
        <w:rPr>
          <w:rFonts w:ascii="Time New Roman" w:eastAsia="黑体" w:hAnsi="Time New Roman" w:hint="eastAsia"/>
          <w:spacing w:val="2"/>
        </w:rPr>
        <w:t>委员会大力鼓励缔约国请民间社会组织，特别是残疾人组织参与编写定期报告。</w:t>
      </w:r>
    </w:p>
    <w:p w:rsidR="00633D35" w:rsidRPr="00F71426" w:rsidRDefault="00633D35" w:rsidP="00633D35">
      <w:pPr>
        <w:pStyle w:val="SingleTxtGC"/>
        <w:rPr>
          <w:rFonts w:ascii="Time New Roman" w:eastAsia="黑体" w:hAnsi="Time New Roman" w:hint="eastAsia"/>
        </w:rPr>
      </w:pPr>
      <w:r w:rsidRPr="00F71426">
        <w:rPr>
          <w:rFonts w:ascii="Time New Roman" w:eastAsia="黑体" w:hAnsi="Time New Roman" w:hint="eastAsia"/>
        </w:rPr>
        <w:t>62.</w:t>
      </w:r>
      <w:r w:rsidRPr="00F71426">
        <w:rPr>
          <w:rFonts w:ascii="Time New Roman" w:eastAsia="黑体" w:hAnsi="Time New Roman" w:hint="eastAsia"/>
        </w:rPr>
        <w:tab/>
      </w:r>
      <w:r w:rsidRPr="00F71426">
        <w:rPr>
          <w:rFonts w:ascii="Time New Roman" w:eastAsia="黑体" w:hAnsi="Time New Roman" w:hint="eastAsia"/>
        </w:rPr>
        <w:t>委员会请缔约国以本国官方语言和少数群体语言</w:t>
      </w:r>
      <w:r w:rsidRPr="00F71426">
        <w:rPr>
          <w:rFonts w:ascii="Time New Roman" w:eastAsia="黑体" w:hAnsi="Time New Roman" w:hint="eastAsia"/>
        </w:rPr>
        <w:t>(</w:t>
      </w:r>
      <w:r w:rsidRPr="00F71426">
        <w:rPr>
          <w:rFonts w:ascii="Time New Roman" w:eastAsia="黑体" w:hAnsi="Time New Roman" w:hint="eastAsia"/>
        </w:rPr>
        <w:t>包括手语</w:t>
      </w:r>
      <w:r w:rsidRPr="00F71426">
        <w:rPr>
          <w:rFonts w:ascii="Time New Roman" w:eastAsia="黑体" w:hAnsi="Time New Roman" w:hint="eastAsia"/>
        </w:rPr>
        <w:t>)</w:t>
      </w:r>
      <w:r w:rsidRPr="00F71426">
        <w:rPr>
          <w:rFonts w:ascii="Time New Roman" w:eastAsia="黑体" w:hAnsi="Time New Roman" w:hint="eastAsia"/>
        </w:rPr>
        <w:t>并以无障碍形式广泛传播本结论性意见，包括向非政府组织和残疾人组织以及残疾人本人及其家庭成员传播本结论性意见，并在政府的人权网站上发布本结论性意见。</w:t>
      </w:r>
    </w:p>
    <w:p w:rsidR="00633D35" w:rsidRPr="00F71426" w:rsidRDefault="00633D35" w:rsidP="00683AB9">
      <w:pPr>
        <w:pStyle w:val="H23GC"/>
        <w:rPr>
          <w:rFonts w:ascii="Time New Roman" w:hAnsi="Time New Roman" w:hint="eastAsia"/>
        </w:rPr>
      </w:pPr>
      <w:r w:rsidRPr="00F71426">
        <w:rPr>
          <w:rFonts w:ascii="Time New Roman" w:hAnsi="Time New Roman" w:hint="eastAsia"/>
        </w:rPr>
        <w:tab/>
      </w:r>
      <w:r w:rsidRPr="00F71426">
        <w:rPr>
          <w:rFonts w:ascii="Time New Roman" w:hAnsi="Time New Roman" w:hint="eastAsia"/>
        </w:rPr>
        <w:tab/>
      </w:r>
      <w:r w:rsidRPr="00F71426">
        <w:rPr>
          <w:rFonts w:ascii="Time New Roman" w:hAnsi="Time New Roman" w:hint="eastAsia"/>
        </w:rPr>
        <w:t>下次定期报告</w:t>
      </w:r>
    </w:p>
    <w:p w:rsidR="00E612D4" w:rsidRPr="00F71426" w:rsidRDefault="00633D35" w:rsidP="00633D35">
      <w:pPr>
        <w:pStyle w:val="SingleTxtGC"/>
        <w:rPr>
          <w:rFonts w:ascii="Time New Roman" w:eastAsia="黑体" w:hAnsi="Time New Roman"/>
        </w:rPr>
      </w:pPr>
      <w:r w:rsidRPr="00F71426">
        <w:rPr>
          <w:rFonts w:ascii="Time New Roman" w:eastAsia="黑体" w:hAnsi="Time New Roman" w:hint="eastAsia"/>
        </w:rPr>
        <w:t>63.</w:t>
      </w:r>
      <w:r w:rsidRPr="00F71426">
        <w:rPr>
          <w:rFonts w:ascii="Time New Roman" w:eastAsia="黑体" w:hAnsi="Time New Roman" w:hint="eastAsia"/>
        </w:rPr>
        <w:tab/>
      </w:r>
      <w:r w:rsidRPr="00F71426">
        <w:rPr>
          <w:rFonts w:ascii="Time New Roman" w:eastAsia="黑体" w:hAnsi="Time New Roman" w:hint="eastAsia"/>
        </w:rPr>
        <w:t>委员会请缔约国在</w:t>
      </w:r>
      <w:r w:rsidRPr="00F71426">
        <w:rPr>
          <w:rFonts w:ascii="Time New Roman" w:eastAsia="黑体" w:hAnsi="Time New Roman" w:hint="eastAsia"/>
        </w:rPr>
        <w:t>2022</w:t>
      </w:r>
      <w:r w:rsidRPr="00F71426">
        <w:rPr>
          <w:rFonts w:ascii="Time New Roman" w:eastAsia="黑体" w:hAnsi="Time New Roman" w:hint="eastAsia"/>
        </w:rPr>
        <w:t>年</w:t>
      </w:r>
      <w:r w:rsidRPr="00F71426">
        <w:rPr>
          <w:rFonts w:ascii="Time New Roman" w:eastAsia="黑体" w:hAnsi="Time New Roman" w:hint="eastAsia"/>
        </w:rPr>
        <w:t>5</w:t>
      </w:r>
      <w:r w:rsidRPr="00F71426">
        <w:rPr>
          <w:rFonts w:ascii="Time New Roman" w:eastAsia="黑体" w:hAnsi="Time New Roman" w:hint="eastAsia"/>
        </w:rPr>
        <w:t>月</w:t>
      </w:r>
      <w:r w:rsidRPr="00F71426">
        <w:rPr>
          <w:rFonts w:ascii="Time New Roman" w:eastAsia="黑体" w:hAnsi="Time New Roman" w:hint="eastAsia"/>
        </w:rPr>
        <w:t>24</w:t>
      </w:r>
      <w:r w:rsidRPr="00F71426">
        <w:rPr>
          <w:rFonts w:ascii="Time New Roman" w:eastAsia="黑体" w:hAnsi="Time New Roman" w:hint="eastAsia"/>
        </w:rPr>
        <w:t>日前提交第二至第四次合并定期报告，并在报告中说明本结论性意见所提建议的落实情况。委员会还请缔约国考虑按委员会简化报告程序提交上述报告，即由委员会在缔约国提交报告规定日期前至少一年拟订一份问题清单。缔约国对问题清单的答复即构成该国的报告。</w:t>
      </w:r>
    </w:p>
    <w:p w:rsidR="00683AB9" w:rsidRPr="00F71426" w:rsidRDefault="00683AB9" w:rsidP="00F71426">
      <w:pPr>
        <w:spacing w:before="240"/>
        <w:jc w:val="center"/>
        <w:rPr>
          <w:rFonts w:ascii="Time New Roman" w:eastAsia="黑体" w:hAnsi="Time New Roman" w:hint="eastAsia"/>
          <w:u w:val="single"/>
        </w:rPr>
      </w:pPr>
      <w:r w:rsidRPr="00F71426">
        <w:rPr>
          <w:rFonts w:ascii="Time New Roman" w:eastAsia="黑体" w:hAnsi="Time New Roman" w:hint="eastAsia"/>
          <w:u w:val="single"/>
        </w:rPr>
        <w:tab/>
      </w:r>
      <w:r w:rsidRPr="00F71426">
        <w:rPr>
          <w:rFonts w:ascii="Time New Roman" w:eastAsia="黑体" w:hAnsi="Time New Roman" w:hint="eastAsia"/>
          <w:u w:val="single"/>
        </w:rPr>
        <w:tab/>
      </w:r>
      <w:r w:rsidRPr="00F71426">
        <w:rPr>
          <w:rFonts w:ascii="Time New Roman" w:eastAsia="黑体" w:hAnsi="Time New Roman" w:hint="eastAsia"/>
          <w:u w:val="single"/>
        </w:rPr>
        <w:tab/>
      </w:r>
      <w:r w:rsidRPr="00F71426">
        <w:rPr>
          <w:rFonts w:ascii="Time New Roman" w:eastAsia="黑体" w:hAnsi="Time New Roman"/>
          <w:u w:val="single"/>
        </w:rPr>
        <w:tab/>
      </w:r>
    </w:p>
    <w:sectPr w:rsidR="00683AB9" w:rsidRPr="00F71426" w:rsidSect="00C91F60">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425"/>
      <w:titlePg/>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33D35" w:rsidRPr="000D319F" w:rsidRDefault="00633D35" w:rsidP="000D319F">
      <w:pPr>
        <w:pStyle w:val="af0"/>
        <w:spacing w:after="240"/>
        <w:ind w:left="907"/>
        <w:rPr>
          <w:rFonts w:asciiTheme="majorBidi" w:eastAsia="宋体" w:hAnsiTheme="majorBidi" w:cstheme="majorBidi"/>
          <w:sz w:val="21"/>
          <w:szCs w:val="21"/>
          <w:lang w:val="en-US"/>
        </w:rPr>
      </w:pPr>
    </w:p>
    <w:p w:rsidR="00633D35" w:rsidRPr="000D319F" w:rsidRDefault="00633D35" w:rsidP="000D319F">
      <w:pPr>
        <w:pStyle w:val="af0"/>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rsidR="00633D35" w:rsidRPr="000D319F" w:rsidRDefault="00633D35" w:rsidP="000D319F">
      <w:pPr>
        <w:pStyle w:val="af0"/>
      </w:pPr>
    </w:p>
  </w:endnote>
  <w:endnote w:type="continuationNotice" w:id="1">
    <w:p w:rsidR="00633D35" w:rsidRDefault="00633D35">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0030101010101"/>
    <w:charset w:val="86"/>
    <w:family w:val="modern"/>
    <w:pitch w:val="fixed"/>
    <w:sig w:usb0="800002BF" w:usb1="38CF7CFA" w:usb2="00000016" w:usb3="00000000" w:csb0="00040001" w:csb1="00000000"/>
  </w:font>
  <w:font w:name="楷体_GB2312">
    <w:altName w:val="Arial Unicode MS"/>
    <w:panose1 w:val="02010609030101010101"/>
    <w:charset w:val="86"/>
    <w:family w:val="modern"/>
    <w:pitch w:val="fixed"/>
    <w:sig w:usb0="00000001" w:usb1="080E0000" w:usb2="00000010" w:usb3="00000000" w:csb0="00040000" w:csb1="00000000"/>
  </w:font>
  <w:font w:name="楷体">
    <w:altName w:val="Arial Unicode MS"/>
    <w:panose1 w:val="02010609060101010101"/>
    <w:charset w:val="86"/>
    <w:family w:val="modern"/>
    <w:pitch w:val="fixed"/>
    <w:sig w:usb0="800002BF" w:usb1="38CF7CFA" w:usb2="00000016" w:usb3="00000000" w:csb0="00040001" w:csb1="00000000"/>
  </w:font>
  <w:font w:name="Calibri">
    <w:panose1 w:val="020F0502020204030204"/>
    <w:charset w:val="00"/>
    <w:family w:val="swiss"/>
    <w:pitch w:val="variable"/>
    <w:sig w:usb0="E0002AFF" w:usb1="C000247B" w:usb2="00000009" w:usb3="00000000" w:csb0="000001FF" w:csb1="00000000"/>
  </w:font>
  <w:font w:name="Time New Roman">
    <w:altName w:val="Times New Roman"/>
    <w:panose1 w:val="00000000000000000000"/>
    <w:charset w:val="00"/>
    <w:family w:val="roman"/>
    <w:notTrueType/>
    <w:pitch w:val="default"/>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33D35" w:rsidRPr="00142F82" w:rsidRDefault="00633D35" w:rsidP="00142F82">
    <w:pPr>
      <w:pStyle w:val="af0"/>
      <w:tabs>
        <w:tab w:val="clear" w:pos="431"/>
        <w:tab w:val="right" w:pos="9638"/>
      </w:tabs>
      <w:rPr>
        <w:rStyle w:val="af2"/>
      </w:rPr>
    </w:pPr>
    <w:r>
      <w:rPr>
        <w:rStyle w:val="af2"/>
      </w:rPr>
      <w:fldChar w:fldCharType="begin"/>
    </w:r>
    <w:r>
      <w:rPr>
        <w:rStyle w:val="af2"/>
      </w:rPr>
      <w:instrText xml:space="preserve"> PAGE  \* MERGEFORMAT </w:instrText>
    </w:r>
    <w:r>
      <w:rPr>
        <w:rStyle w:val="af2"/>
      </w:rPr>
      <w:fldChar w:fldCharType="separate"/>
    </w:r>
    <w:r w:rsidR="00F52B30">
      <w:rPr>
        <w:rStyle w:val="af2"/>
        <w:noProof/>
      </w:rPr>
      <w:t>12</w:t>
    </w:r>
    <w:r>
      <w:rPr>
        <w:rStyle w:val="af2"/>
      </w:rPr>
      <w:fldChar w:fldCharType="end"/>
    </w:r>
    <w:r>
      <w:rPr>
        <w:rStyle w:val="af2"/>
      </w:rPr>
      <w:tab/>
    </w:r>
    <w:proofErr w:type="spellStart"/>
    <w:r w:rsidRPr="00142F82">
      <w:rPr>
        <w:rStyle w:val="af2"/>
        <w:b w:val="0"/>
        <w:snapToGrid w:val="0"/>
        <w:sz w:val="16"/>
      </w:rPr>
      <w:t>GE.18</w:t>
    </w:r>
    <w:proofErr w:type="spellEnd"/>
    <w:r w:rsidRPr="00142F82">
      <w:rPr>
        <w:rStyle w:val="af2"/>
        <w:b w:val="0"/>
        <w:snapToGrid w:val="0"/>
        <w:sz w:val="16"/>
      </w:rPr>
      <w:t>-06016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33D35" w:rsidRPr="00142F82" w:rsidRDefault="00633D35" w:rsidP="00142F82">
    <w:pPr>
      <w:pStyle w:val="af0"/>
      <w:tabs>
        <w:tab w:val="clear" w:pos="431"/>
        <w:tab w:val="right" w:pos="9638"/>
      </w:tabs>
      <w:rPr>
        <w:rStyle w:val="af2"/>
      </w:rPr>
    </w:pPr>
    <w:proofErr w:type="spellStart"/>
    <w:r>
      <w:t>GE.18</w:t>
    </w:r>
    <w:proofErr w:type="spellEnd"/>
    <w:r>
      <w:t>-06016</w:t>
    </w:r>
    <w:r>
      <w:tab/>
    </w:r>
    <w:r>
      <w:rPr>
        <w:rStyle w:val="af2"/>
      </w:rPr>
      <w:fldChar w:fldCharType="begin"/>
    </w:r>
    <w:r>
      <w:rPr>
        <w:rStyle w:val="af2"/>
      </w:rPr>
      <w:instrText xml:space="preserve"> PAGE  \* MERGEFORMAT </w:instrText>
    </w:r>
    <w:r>
      <w:rPr>
        <w:rStyle w:val="af2"/>
      </w:rPr>
      <w:fldChar w:fldCharType="separate"/>
    </w:r>
    <w:r w:rsidR="00F52B30">
      <w:rPr>
        <w:rStyle w:val="af2"/>
        <w:noProof/>
      </w:rPr>
      <w:t>13</w:t>
    </w:r>
    <w:r>
      <w:rPr>
        <w:rStyle w:val="af2"/>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33D35" w:rsidRPr="00B44B82" w:rsidRDefault="00633D35" w:rsidP="00875988">
    <w:pPr>
      <w:pStyle w:val="af0"/>
      <w:tabs>
        <w:tab w:val="left" w:pos="1701"/>
        <w:tab w:val="left" w:pos="2552"/>
        <w:tab w:val="left" w:pos="8448"/>
      </w:tabs>
      <w:spacing w:before="360"/>
      <w:rPr>
        <w:rFonts w:eastAsiaTheme="minorEastAsia"/>
        <w:b/>
        <w:sz w:val="21"/>
        <w:lang w:eastAsia="zh-CN"/>
      </w:rPr>
    </w:pPr>
    <w:proofErr w:type="spellStart"/>
    <w:r>
      <w:rPr>
        <w:sz w:val="20"/>
        <w:lang w:eastAsia="zh-CN"/>
      </w:rPr>
      <w:t>GE.18</w:t>
    </w:r>
    <w:proofErr w:type="spellEnd"/>
    <w:r>
      <w:rPr>
        <w:sz w:val="20"/>
        <w:lang w:eastAsia="zh-CN"/>
      </w:rPr>
      <w:t>-06016</w:t>
    </w:r>
    <w:r w:rsidRPr="00EE277A">
      <w:rPr>
        <w:sz w:val="20"/>
        <w:lang w:eastAsia="zh-CN"/>
      </w:rPr>
      <w:t xml:space="preserve"> (C)</w:t>
    </w:r>
    <w:r>
      <w:rPr>
        <w:sz w:val="20"/>
        <w:lang w:eastAsia="zh-CN"/>
      </w:rPr>
      <w:tab/>
      <w:t>31051</w:t>
    </w:r>
    <w:r>
      <w:rPr>
        <w:rFonts w:eastAsiaTheme="minorEastAsia"/>
        <w:sz w:val="20"/>
        <w:lang w:eastAsia="zh-CN"/>
      </w:rPr>
      <w:t>8</w:t>
    </w:r>
    <w:r>
      <w:rPr>
        <w:sz w:val="20"/>
        <w:lang w:eastAsia="zh-CN"/>
      </w:rPr>
      <w:tab/>
    </w:r>
    <w:r w:rsidRPr="00EE277A">
      <w:rPr>
        <w:sz w:val="20"/>
        <w:lang w:eastAsia="zh-CN"/>
      </w:rPr>
      <w:t>0</w:t>
    </w:r>
    <w:r>
      <w:rPr>
        <w:sz w:val="20"/>
        <w:lang w:eastAsia="zh-CN"/>
      </w:rPr>
      <w:t>1061</w:t>
    </w:r>
    <w:r>
      <w:rPr>
        <w:rFonts w:eastAsiaTheme="minorEastAsia"/>
        <w:sz w:val="20"/>
        <w:lang w:eastAsia="zh-CN"/>
      </w:rPr>
      <w:t>8</w:t>
    </w:r>
  </w:p>
  <w:p w:rsidR="00633D35" w:rsidRPr="00487939" w:rsidRDefault="00633D35" w:rsidP="00633D35">
    <w:pPr>
      <w:pStyle w:val="af0"/>
      <w:tabs>
        <w:tab w:val="clear" w:pos="431"/>
        <w:tab w:val="right" w:pos="8450"/>
      </w:tabs>
      <w:rPr>
        <w:sz w:val="20"/>
        <w:lang w:val="en-US" w:eastAsia="zh-CN"/>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b/>
        <w:noProof/>
        <w:snapToGrid/>
        <w:sz w:val="21"/>
        <w:lang w:val="en-US" w:eastAsia="zh-CN"/>
      </w:rPr>
      <w:drawing>
        <wp:anchor distT="0" distB="0" distL="114300" distR="114300" simplePos="0" relativeHeight="251658240" behindDoc="0" locked="0" layoutInCell="1" allowOverlap="1">
          <wp:simplePos x="0" y="0"/>
          <wp:positionH relativeFrom="column">
            <wp:align>right</wp:align>
          </wp:positionH>
          <wp:positionV relativeFrom="paragraph">
            <wp:posOffset>-310515</wp:posOffset>
          </wp:positionV>
          <wp:extent cx="638175" cy="638175"/>
          <wp:effectExtent l="0" t="0" r="9525" b="9525"/>
          <wp:wrapNone/>
          <wp:docPr id="1" name="图片 1" descr="https://undocs.org/m2/QRCode.ashx?DS=CRPD/C/SVN/CO/1&amp;Size=2 &amp;Lang=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PD/C/SVN/CO/1&amp;Size=2 &amp;Lang=C"/>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r>
      <w:rPr>
        <w:b/>
        <w:sz w:val="21"/>
      </w:rPr>
      <w:tab/>
    </w:r>
    <w:r>
      <w:rPr>
        <w:rFonts w:hint="eastAsia"/>
        <w:b/>
        <w:noProof/>
        <w:snapToGrid/>
        <w:sz w:val="21"/>
        <w:lang w:val="en-US" w:eastAsia="zh-CN"/>
      </w:rPr>
      <w:drawing>
        <wp:inline distT="0" distB="0" distL="0" distR="0" wp14:anchorId="0581603D" wp14:editId="4F55C785">
          <wp:extent cx="618490" cy="228600"/>
          <wp:effectExtent l="0" t="0" r="0" b="0"/>
          <wp:docPr id="2" name="图片 2" descr="recycle_Chine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33D35" w:rsidRPr="000157B1" w:rsidRDefault="00633D35"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Separator" w:id="0">
    <w:p w:rsidR="00633D35" w:rsidRPr="000157B1" w:rsidRDefault="00633D35"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Notice" w:id="1">
    <w:p w:rsidR="00633D35" w:rsidRDefault="00633D35"/>
  </w:footnote>
  <w:footnote w:id="2">
    <w:p w:rsidR="00633D35" w:rsidRPr="002F4C46" w:rsidRDefault="00633D35" w:rsidP="00E612D4">
      <w:pPr>
        <w:pStyle w:val="a6"/>
        <w:spacing w:line="240" w:lineRule="auto"/>
        <w:rPr>
          <w:sz w:val="28"/>
          <w:szCs w:val="28"/>
        </w:rPr>
      </w:pPr>
      <w:r>
        <w:rPr>
          <w:lang w:val="zh-CN"/>
        </w:rPr>
        <w:tab/>
        <w:t>*</w:t>
      </w:r>
      <w:r w:rsidR="007919D2">
        <w:rPr>
          <w:lang w:val="zh-CN"/>
        </w:rPr>
        <w:tab/>
      </w:r>
      <w:r>
        <w:rPr>
          <w:lang w:val="zh-CN"/>
        </w:rPr>
        <w:t>委员会第十九届会议</w:t>
      </w:r>
      <w:r>
        <w:rPr>
          <w:lang w:val="zh-CN"/>
        </w:rPr>
        <w:t>(2018</w:t>
      </w:r>
      <w:r>
        <w:rPr>
          <w:lang w:val="zh-CN"/>
        </w:rPr>
        <w:t>年</w:t>
      </w:r>
      <w:r>
        <w:rPr>
          <w:lang w:val="zh-CN"/>
        </w:rPr>
        <w:t>2</w:t>
      </w:r>
      <w:r>
        <w:rPr>
          <w:lang w:val="zh-CN"/>
        </w:rPr>
        <w:t>月</w:t>
      </w:r>
      <w:r>
        <w:rPr>
          <w:lang w:val="zh-CN"/>
        </w:rPr>
        <w:t>14</w:t>
      </w:r>
      <w:r>
        <w:rPr>
          <w:lang w:val="zh-CN"/>
        </w:rPr>
        <w:t>日至</w:t>
      </w:r>
      <w:r>
        <w:rPr>
          <w:lang w:val="zh-CN"/>
        </w:rPr>
        <w:t>3</w:t>
      </w:r>
      <w:r>
        <w:rPr>
          <w:lang w:val="zh-CN"/>
        </w:rPr>
        <w:t>月</w:t>
      </w:r>
      <w:r>
        <w:rPr>
          <w:lang w:val="zh-CN"/>
        </w:rPr>
        <w:t>9</w:t>
      </w:r>
      <w:r>
        <w:rPr>
          <w:lang w:val="zh-CN"/>
        </w:rPr>
        <w:t>日</w:t>
      </w:r>
      <w:r>
        <w:rPr>
          <w:lang w:val="zh-CN"/>
        </w:rPr>
        <w:t>)</w:t>
      </w:r>
      <w:r>
        <w:rPr>
          <w:lang w:val="zh-CN"/>
        </w:rPr>
        <w:t>通过。</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33D35" w:rsidRDefault="00633D35" w:rsidP="00142F82">
    <w:pPr>
      <w:pStyle w:val="af3"/>
    </w:pPr>
    <w:proofErr w:type="spellStart"/>
    <w:r>
      <w:t>CRPD</w:t>
    </w:r>
    <w:proofErr w:type="spellEnd"/>
    <w:r>
      <w:t>/C/</w:t>
    </w:r>
    <w:proofErr w:type="spellStart"/>
    <w:r>
      <w:t>SVN</w:t>
    </w:r>
    <w:proofErr w:type="spellEnd"/>
    <w:r>
      <w:t>/CO/1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33D35" w:rsidRPr="00202A30" w:rsidRDefault="00633D35" w:rsidP="00142F82">
    <w:pPr>
      <w:pStyle w:val="af3"/>
      <w:jc w:val="right"/>
    </w:pPr>
    <w:proofErr w:type="spellStart"/>
    <w:r>
      <w:t>CRPD</w:t>
    </w:r>
    <w:proofErr w:type="spellEnd"/>
    <w:r>
      <w:t>/C/</w:t>
    </w:r>
    <w:proofErr w:type="spellStart"/>
    <w:r>
      <w:t>SVN</w:t>
    </w:r>
    <w:proofErr w:type="spellEnd"/>
    <w:r>
      <w:t>/CO/1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1" w15:restartNumberingAfterBreak="0">
    <w:nsid w:val="0E2A0B56"/>
    <w:multiLevelType w:val="hybridMultilevel"/>
    <w:tmpl w:val="1DCC9C74"/>
    <w:lvl w:ilvl="0" w:tplc="D9424B16">
      <w:start w:val="1"/>
      <w:numFmt w:val="lowerLetter"/>
      <w:lvlText w:val="(%1)"/>
      <w:lvlJc w:val="left"/>
      <w:pPr>
        <w:ind w:left="1128" w:hanging="696"/>
      </w:pPr>
      <w:rPr>
        <w:rFonts w:hint="default"/>
      </w:rPr>
    </w:lvl>
    <w:lvl w:ilvl="1" w:tplc="04090019" w:tentative="1">
      <w:start w:val="1"/>
      <w:numFmt w:val="lowerLetter"/>
      <w:lvlText w:val="%2)"/>
      <w:lvlJc w:val="left"/>
      <w:pPr>
        <w:ind w:left="1272" w:hanging="420"/>
      </w:pPr>
    </w:lvl>
    <w:lvl w:ilvl="2" w:tplc="0409001B" w:tentative="1">
      <w:start w:val="1"/>
      <w:numFmt w:val="lowerRoman"/>
      <w:lvlText w:val="%3."/>
      <w:lvlJc w:val="right"/>
      <w:pPr>
        <w:ind w:left="1692" w:hanging="420"/>
      </w:pPr>
    </w:lvl>
    <w:lvl w:ilvl="3" w:tplc="0409000F" w:tentative="1">
      <w:start w:val="1"/>
      <w:numFmt w:val="decimal"/>
      <w:lvlText w:val="%4."/>
      <w:lvlJc w:val="left"/>
      <w:pPr>
        <w:ind w:left="2112" w:hanging="420"/>
      </w:pPr>
    </w:lvl>
    <w:lvl w:ilvl="4" w:tplc="04090019" w:tentative="1">
      <w:start w:val="1"/>
      <w:numFmt w:val="lowerLetter"/>
      <w:lvlText w:val="%5)"/>
      <w:lvlJc w:val="left"/>
      <w:pPr>
        <w:ind w:left="2532" w:hanging="420"/>
      </w:pPr>
    </w:lvl>
    <w:lvl w:ilvl="5" w:tplc="0409001B" w:tentative="1">
      <w:start w:val="1"/>
      <w:numFmt w:val="lowerRoman"/>
      <w:lvlText w:val="%6."/>
      <w:lvlJc w:val="right"/>
      <w:pPr>
        <w:ind w:left="2952" w:hanging="420"/>
      </w:pPr>
    </w:lvl>
    <w:lvl w:ilvl="6" w:tplc="0409000F" w:tentative="1">
      <w:start w:val="1"/>
      <w:numFmt w:val="decimal"/>
      <w:lvlText w:val="%7."/>
      <w:lvlJc w:val="left"/>
      <w:pPr>
        <w:ind w:left="3372" w:hanging="420"/>
      </w:pPr>
    </w:lvl>
    <w:lvl w:ilvl="7" w:tplc="04090019" w:tentative="1">
      <w:start w:val="1"/>
      <w:numFmt w:val="lowerLetter"/>
      <w:lvlText w:val="%8)"/>
      <w:lvlJc w:val="left"/>
      <w:pPr>
        <w:ind w:left="3792" w:hanging="420"/>
      </w:pPr>
    </w:lvl>
    <w:lvl w:ilvl="8" w:tplc="0409001B" w:tentative="1">
      <w:start w:val="1"/>
      <w:numFmt w:val="lowerRoman"/>
      <w:lvlText w:val="%9."/>
      <w:lvlJc w:val="right"/>
      <w:pPr>
        <w:ind w:left="4212" w:hanging="420"/>
      </w:pPr>
    </w:lvl>
  </w:abstractNum>
  <w:abstractNum w:abstractNumId="2" w15:restartNumberingAfterBreak="0">
    <w:nsid w:val="11BE66D7"/>
    <w:multiLevelType w:val="hybridMultilevel"/>
    <w:tmpl w:val="D3D8BCB2"/>
    <w:lvl w:ilvl="0" w:tplc="65F4A19E">
      <w:start w:val="1"/>
      <w:numFmt w:val="lowerLetter"/>
      <w:lvlText w:val="(%1)"/>
      <w:lvlJc w:val="left"/>
      <w:pPr>
        <w:ind w:left="1128" w:hanging="696"/>
      </w:pPr>
      <w:rPr>
        <w:rFonts w:hint="default"/>
      </w:rPr>
    </w:lvl>
    <w:lvl w:ilvl="1" w:tplc="04090019" w:tentative="1">
      <w:start w:val="1"/>
      <w:numFmt w:val="lowerLetter"/>
      <w:lvlText w:val="%2)"/>
      <w:lvlJc w:val="left"/>
      <w:pPr>
        <w:ind w:left="1272" w:hanging="420"/>
      </w:pPr>
    </w:lvl>
    <w:lvl w:ilvl="2" w:tplc="0409001B" w:tentative="1">
      <w:start w:val="1"/>
      <w:numFmt w:val="lowerRoman"/>
      <w:lvlText w:val="%3."/>
      <w:lvlJc w:val="right"/>
      <w:pPr>
        <w:ind w:left="1692" w:hanging="420"/>
      </w:pPr>
    </w:lvl>
    <w:lvl w:ilvl="3" w:tplc="0409000F" w:tentative="1">
      <w:start w:val="1"/>
      <w:numFmt w:val="decimal"/>
      <w:lvlText w:val="%4."/>
      <w:lvlJc w:val="left"/>
      <w:pPr>
        <w:ind w:left="2112" w:hanging="420"/>
      </w:pPr>
    </w:lvl>
    <w:lvl w:ilvl="4" w:tplc="04090019" w:tentative="1">
      <w:start w:val="1"/>
      <w:numFmt w:val="lowerLetter"/>
      <w:lvlText w:val="%5)"/>
      <w:lvlJc w:val="left"/>
      <w:pPr>
        <w:ind w:left="2532" w:hanging="420"/>
      </w:pPr>
    </w:lvl>
    <w:lvl w:ilvl="5" w:tplc="0409001B" w:tentative="1">
      <w:start w:val="1"/>
      <w:numFmt w:val="lowerRoman"/>
      <w:lvlText w:val="%6."/>
      <w:lvlJc w:val="right"/>
      <w:pPr>
        <w:ind w:left="2952" w:hanging="420"/>
      </w:pPr>
    </w:lvl>
    <w:lvl w:ilvl="6" w:tplc="0409000F" w:tentative="1">
      <w:start w:val="1"/>
      <w:numFmt w:val="decimal"/>
      <w:lvlText w:val="%7."/>
      <w:lvlJc w:val="left"/>
      <w:pPr>
        <w:ind w:left="3372" w:hanging="420"/>
      </w:pPr>
    </w:lvl>
    <w:lvl w:ilvl="7" w:tplc="04090019" w:tentative="1">
      <w:start w:val="1"/>
      <w:numFmt w:val="lowerLetter"/>
      <w:lvlText w:val="%8)"/>
      <w:lvlJc w:val="left"/>
      <w:pPr>
        <w:ind w:left="3792" w:hanging="420"/>
      </w:pPr>
    </w:lvl>
    <w:lvl w:ilvl="8" w:tplc="0409001B" w:tentative="1">
      <w:start w:val="1"/>
      <w:numFmt w:val="lowerRoman"/>
      <w:lvlText w:val="%9."/>
      <w:lvlJc w:val="right"/>
      <w:pPr>
        <w:ind w:left="4212" w:hanging="420"/>
      </w:pPr>
    </w:lvl>
  </w:abstractNum>
  <w:abstractNum w:abstractNumId="3" w15:restartNumberingAfterBreak="0">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4" w15:restartNumberingAfterBreak="0">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5" w15:restartNumberingAfterBreak="0">
    <w:nsid w:val="18952EA9"/>
    <w:multiLevelType w:val="hybridMultilevel"/>
    <w:tmpl w:val="815C4122"/>
    <w:lvl w:ilvl="0" w:tplc="00AE7CDA">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6" w15:restartNumberingAfterBreak="0">
    <w:nsid w:val="1E2A65FE"/>
    <w:multiLevelType w:val="hybridMultilevel"/>
    <w:tmpl w:val="3A96074E"/>
    <w:lvl w:ilvl="0" w:tplc="EB9085D2">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7" w15:restartNumberingAfterBreak="0">
    <w:nsid w:val="222344E2"/>
    <w:multiLevelType w:val="hybridMultilevel"/>
    <w:tmpl w:val="AABA5094"/>
    <w:lvl w:ilvl="0" w:tplc="12824A96">
      <w:start w:val="1"/>
      <w:numFmt w:val="lowerLetter"/>
      <w:lvlText w:val="(%1)"/>
      <w:lvlJc w:val="left"/>
      <w:pPr>
        <w:ind w:left="1128" w:hanging="696"/>
      </w:pPr>
      <w:rPr>
        <w:rFonts w:hint="default"/>
      </w:rPr>
    </w:lvl>
    <w:lvl w:ilvl="1" w:tplc="04090019" w:tentative="1">
      <w:start w:val="1"/>
      <w:numFmt w:val="lowerLetter"/>
      <w:lvlText w:val="%2)"/>
      <w:lvlJc w:val="left"/>
      <w:pPr>
        <w:ind w:left="1272" w:hanging="420"/>
      </w:pPr>
    </w:lvl>
    <w:lvl w:ilvl="2" w:tplc="0409001B" w:tentative="1">
      <w:start w:val="1"/>
      <w:numFmt w:val="lowerRoman"/>
      <w:lvlText w:val="%3."/>
      <w:lvlJc w:val="right"/>
      <w:pPr>
        <w:ind w:left="1692" w:hanging="420"/>
      </w:pPr>
    </w:lvl>
    <w:lvl w:ilvl="3" w:tplc="0409000F" w:tentative="1">
      <w:start w:val="1"/>
      <w:numFmt w:val="decimal"/>
      <w:lvlText w:val="%4."/>
      <w:lvlJc w:val="left"/>
      <w:pPr>
        <w:ind w:left="2112" w:hanging="420"/>
      </w:pPr>
    </w:lvl>
    <w:lvl w:ilvl="4" w:tplc="04090019" w:tentative="1">
      <w:start w:val="1"/>
      <w:numFmt w:val="lowerLetter"/>
      <w:lvlText w:val="%5)"/>
      <w:lvlJc w:val="left"/>
      <w:pPr>
        <w:ind w:left="2532" w:hanging="420"/>
      </w:pPr>
    </w:lvl>
    <w:lvl w:ilvl="5" w:tplc="0409001B" w:tentative="1">
      <w:start w:val="1"/>
      <w:numFmt w:val="lowerRoman"/>
      <w:lvlText w:val="%6."/>
      <w:lvlJc w:val="right"/>
      <w:pPr>
        <w:ind w:left="2952" w:hanging="420"/>
      </w:pPr>
    </w:lvl>
    <w:lvl w:ilvl="6" w:tplc="0409000F" w:tentative="1">
      <w:start w:val="1"/>
      <w:numFmt w:val="decimal"/>
      <w:lvlText w:val="%7."/>
      <w:lvlJc w:val="left"/>
      <w:pPr>
        <w:ind w:left="3372" w:hanging="420"/>
      </w:pPr>
    </w:lvl>
    <w:lvl w:ilvl="7" w:tplc="04090019" w:tentative="1">
      <w:start w:val="1"/>
      <w:numFmt w:val="lowerLetter"/>
      <w:lvlText w:val="%8)"/>
      <w:lvlJc w:val="left"/>
      <w:pPr>
        <w:ind w:left="3792" w:hanging="420"/>
      </w:pPr>
    </w:lvl>
    <w:lvl w:ilvl="8" w:tplc="0409001B" w:tentative="1">
      <w:start w:val="1"/>
      <w:numFmt w:val="lowerRoman"/>
      <w:lvlText w:val="%9."/>
      <w:lvlJc w:val="right"/>
      <w:pPr>
        <w:ind w:left="4212" w:hanging="420"/>
      </w:pPr>
    </w:lvl>
  </w:abstractNum>
  <w:abstractNum w:abstractNumId="8" w15:restartNumberingAfterBreak="0">
    <w:nsid w:val="31402A13"/>
    <w:multiLevelType w:val="hybridMultilevel"/>
    <w:tmpl w:val="B172DD8A"/>
    <w:lvl w:ilvl="0" w:tplc="C1CAE7CE">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9" w15:restartNumberingAfterBreak="0">
    <w:nsid w:val="359F55FA"/>
    <w:multiLevelType w:val="hybridMultilevel"/>
    <w:tmpl w:val="28EAEC10"/>
    <w:lvl w:ilvl="0" w:tplc="93FCA1CA">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0" w15:restartNumberingAfterBreak="0">
    <w:nsid w:val="3B23658A"/>
    <w:multiLevelType w:val="hybridMultilevel"/>
    <w:tmpl w:val="0C268556"/>
    <w:lvl w:ilvl="0" w:tplc="263075A0">
      <w:start w:val="1"/>
      <w:numFmt w:val="lowerLetter"/>
      <w:lvlText w:val="(%1)"/>
      <w:lvlJc w:val="left"/>
      <w:pPr>
        <w:ind w:left="1128" w:hanging="696"/>
      </w:pPr>
      <w:rPr>
        <w:rFonts w:hint="default"/>
      </w:rPr>
    </w:lvl>
    <w:lvl w:ilvl="1" w:tplc="04090019" w:tentative="1">
      <w:start w:val="1"/>
      <w:numFmt w:val="lowerLetter"/>
      <w:lvlText w:val="%2)"/>
      <w:lvlJc w:val="left"/>
      <w:pPr>
        <w:ind w:left="1272" w:hanging="420"/>
      </w:pPr>
    </w:lvl>
    <w:lvl w:ilvl="2" w:tplc="0409001B" w:tentative="1">
      <w:start w:val="1"/>
      <w:numFmt w:val="lowerRoman"/>
      <w:lvlText w:val="%3."/>
      <w:lvlJc w:val="right"/>
      <w:pPr>
        <w:ind w:left="1692" w:hanging="420"/>
      </w:pPr>
    </w:lvl>
    <w:lvl w:ilvl="3" w:tplc="0409000F" w:tentative="1">
      <w:start w:val="1"/>
      <w:numFmt w:val="decimal"/>
      <w:lvlText w:val="%4."/>
      <w:lvlJc w:val="left"/>
      <w:pPr>
        <w:ind w:left="2112" w:hanging="420"/>
      </w:pPr>
    </w:lvl>
    <w:lvl w:ilvl="4" w:tplc="04090019" w:tentative="1">
      <w:start w:val="1"/>
      <w:numFmt w:val="lowerLetter"/>
      <w:lvlText w:val="%5)"/>
      <w:lvlJc w:val="left"/>
      <w:pPr>
        <w:ind w:left="2532" w:hanging="420"/>
      </w:pPr>
    </w:lvl>
    <w:lvl w:ilvl="5" w:tplc="0409001B" w:tentative="1">
      <w:start w:val="1"/>
      <w:numFmt w:val="lowerRoman"/>
      <w:lvlText w:val="%6."/>
      <w:lvlJc w:val="right"/>
      <w:pPr>
        <w:ind w:left="2952" w:hanging="420"/>
      </w:pPr>
    </w:lvl>
    <w:lvl w:ilvl="6" w:tplc="0409000F" w:tentative="1">
      <w:start w:val="1"/>
      <w:numFmt w:val="decimal"/>
      <w:lvlText w:val="%7."/>
      <w:lvlJc w:val="left"/>
      <w:pPr>
        <w:ind w:left="3372" w:hanging="420"/>
      </w:pPr>
    </w:lvl>
    <w:lvl w:ilvl="7" w:tplc="04090019" w:tentative="1">
      <w:start w:val="1"/>
      <w:numFmt w:val="lowerLetter"/>
      <w:lvlText w:val="%8)"/>
      <w:lvlJc w:val="left"/>
      <w:pPr>
        <w:ind w:left="3792" w:hanging="420"/>
      </w:pPr>
    </w:lvl>
    <w:lvl w:ilvl="8" w:tplc="0409001B" w:tentative="1">
      <w:start w:val="1"/>
      <w:numFmt w:val="lowerRoman"/>
      <w:lvlText w:val="%9."/>
      <w:lvlJc w:val="right"/>
      <w:pPr>
        <w:ind w:left="4212" w:hanging="420"/>
      </w:pPr>
    </w:lvl>
  </w:abstractNum>
  <w:abstractNum w:abstractNumId="11" w15:restartNumberingAfterBreak="0">
    <w:nsid w:val="40D731A2"/>
    <w:multiLevelType w:val="hybridMultilevel"/>
    <w:tmpl w:val="352ADD3E"/>
    <w:lvl w:ilvl="0" w:tplc="A100F986">
      <w:start w:val="1"/>
      <w:numFmt w:val="lowerLetter"/>
      <w:lvlText w:val="(%1)"/>
      <w:lvlJc w:val="left"/>
      <w:pPr>
        <w:ind w:left="1128" w:hanging="696"/>
      </w:pPr>
      <w:rPr>
        <w:rFonts w:hint="default"/>
      </w:rPr>
    </w:lvl>
    <w:lvl w:ilvl="1" w:tplc="04090019" w:tentative="1">
      <w:start w:val="1"/>
      <w:numFmt w:val="lowerLetter"/>
      <w:lvlText w:val="%2)"/>
      <w:lvlJc w:val="left"/>
      <w:pPr>
        <w:ind w:left="1272" w:hanging="420"/>
      </w:pPr>
    </w:lvl>
    <w:lvl w:ilvl="2" w:tplc="0409001B" w:tentative="1">
      <w:start w:val="1"/>
      <w:numFmt w:val="lowerRoman"/>
      <w:lvlText w:val="%3."/>
      <w:lvlJc w:val="right"/>
      <w:pPr>
        <w:ind w:left="1692" w:hanging="420"/>
      </w:pPr>
    </w:lvl>
    <w:lvl w:ilvl="3" w:tplc="0409000F" w:tentative="1">
      <w:start w:val="1"/>
      <w:numFmt w:val="decimal"/>
      <w:lvlText w:val="%4."/>
      <w:lvlJc w:val="left"/>
      <w:pPr>
        <w:ind w:left="2112" w:hanging="420"/>
      </w:pPr>
    </w:lvl>
    <w:lvl w:ilvl="4" w:tplc="04090019" w:tentative="1">
      <w:start w:val="1"/>
      <w:numFmt w:val="lowerLetter"/>
      <w:lvlText w:val="%5)"/>
      <w:lvlJc w:val="left"/>
      <w:pPr>
        <w:ind w:left="2532" w:hanging="420"/>
      </w:pPr>
    </w:lvl>
    <w:lvl w:ilvl="5" w:tplc="0409001B" w:tentative="1">
      <w:start w:val="1"/>
      <w:numFmt w:val="lowerRoman"/>
      <w:lvlText w:val="%6."/>
      <w:lvlJc w:val="right"/>
      <w:pPr>
        <w:ind w:left="2952" w:hanging="420"/>
      </w:pPr>
    </w:lvl>
    <w:lvl w:ilvl="6" w:tplc="0409000F" w:tentative="1">
      <w:start w:val="1"/>
      <w:numFmt w:val="decimal"/>
      <w:lvlText w:val="%7."/>
      <w:lvlJc w:val="left"/>
      <w:pPr>
        <w:ind w:left="3372" w:hanging="420"/>
      </w:pPr>
    </w:lvl>
    <w:lvl w:ilvl="7" w:tplc="04090019" w:tentative="1">
      <w:start w:val="1"/>
      <w:numFmt w:val="lowerLetter"/>
      <w:lvlText w:val="%8)"/>
      <w:lvlJc w:val="left"/>
      <w:pPr>
        <w:ind w:left="3792" w:hanging="420"/>
      </w:pPr>
    </w:lvl>
    <w:lvl w:ilvl="8" w:tplc="0409001B" w:tentative="1">
      <w:start w:val="1"/>
      <w:numFmt w:val="lowerRoman"/>
      <w:lvlText w:val="%9."/>
      <w:lvlJc w:val="right"/>
      <w:pPr>
        <w:ind w:left="4212" w:hanging="420"/>
      </w:pPr>
    </w:lvl>
  </w:abstractNum>
  <w:abstractNum w:abstractNumId="12" w15:restartNumberingAfterBreak="0">
    <w:nsid w:val="451A3769"/>
    <w:multiLevelType w:val="hybridMultilevel"/>
    <w:tmpl w:val="48741D82"/>
    <w:lvl w:ilvl="0" w:tplc="5ACCCC1E">
      <w:start w:val="1"/>
      <w:numFmt w:val="lowerLetter"/>
      <w:lvlText w:val="(%1)"/>
      <w:lvlJc w:val="left"/>
      <w:pPr>
        <w:ind w:left="1128" w:hanging="696"/>
      </w:pPr>
      <w:rPr>
        <w:rFonts w:hint="default"/>
      </w:rPr>
    </w:lvl>
    <w:lvl w:ilvl="1" w:tplc="04090019" w:tentative="1">
      <w:start w:val="1"/>
      <w:numFmt w:val="lowerLetter"/>
      <w:lvlText w:val="%2)"/>
      <w:lvlJc w:val="left"/>
      <w:pPr>
        <w:ind w:left="1272" w:hanging="420"/>
      </w:pPr>
    </w:lvl>
    <w:lvl w:ilvl="2" w:tplc="0409001B" w:tentative="1">
      <w:start w:val="1"/>
      <w:numFmt w:val="lowerRoman"/>
      <w:lvlText w:val="%3."/>
      <w:lvlJc w:val="right"/>
      <w:pPr>
        <w:ind w:left="1692" w:hanging="420"/>
      </w:pPr>
    </w:lvl>
    <w:lvl w:ilvl="3" w:tplc="0409000F" w:tentative="1">
      <w:start w:val="1"/>
      <w:numFmt w:val="decimal"/>
      <w:lvlText w:val="%4."/>
      <w:lvlJc w:val="left"/>
      <w:pPr>
        <w:ind w:left="2112" w:hanging="420"/>
      </w:pPr>
    </w:lvl>
    <w:lvl w:ilvl="4" w:tplc="04090019" w:tentative="1">
      <w:start w:val="1"/>
      <w:numFmt w:val="lowerLetter"/>
      <w:lvlText w:val="%5)"/>
      <w:lvlJc w:val="left"/>
      <w:pPr>
        <w:ind w:left="2532" w:hanging="420"/>
      </w:pPr>
    </w:lvl>
    <w:lvl w:ilvl="5" w:tplc="0409001B" w:tentative="1">
      <w:start w:val="1"/>
      <w:numFmt w:val="lowerRoman"/>
      <w:lvlText w:val="%6."/>
      <w:lvlJc w:val="right"/>
      <w:pPr>
        <w:ind w:left="2952" w:hanging="420"/>
      </w:pPr>
    </w:lvl>
    <w:lvl w:ilvl="6" w:tplc="0409000F" w:tentative="1">
      <w:start w:val="1"/>
      <w:numFmt w:val="decimal"/>
      <w:lvlText w:val="%7."/>
      <w:lvlJc w:val="left"/>
      <w:pPr>
        <w:ind w:left="3372" w:hanging="420"/>
      </w:pPr>
    </w:lvl>
    <w:lvl w:ilvl="7" w:tplc="04090019" w:tentative="1">
      <w:start w:val="1"/>
      <w:numFmt w:val="lowerLetter"/>
      <w:lvlText w:val="%8)"/>
      <w:lvlJc w:val="left"/>
      <w:pPr>
        <w:ind w:left="3792" w:hanging="420"/>
      </w:pPr>
    </w:lvl>
    <w:lvl w:ilvl="8" w:tplc="0409001B" w:tentative="1">
      <w:start w:val="1"/>
      <w:numFmt w:val="lowerRoman"/>
      <w:lvlText w:val="%9."/>
      <w:lvlJc w:val="right"/>
      <w:pPr>
        <w:ind w:left="4212" w:hanging="420"/>
      </w:pPr>
    </w:lvl>
  </w:abstractNum>
  <w:abstractNum w:abstractNumId="13" w15:restartNumberingAfterBreak="0">
    <w:nsid w:val="4ACA641C"/>
    <w:multiLevelType w:val="hybridMultilevel"/>
    <w:tmpl w:val="3FD8BB22"/>
    <w:lvl w:ilvl="0" w:tplc="70282538">
      <w:start w:val="1"/>
      <w:numFmt w:val="lowerLetter"/>
      <w:lvlText w:val="(%1)"/>
      <w:lvlJc w:val="left"/>
      <w:pPr>
        <w:ind w:left="1128" w:hanging="696"/>
      </w:pPr>
      <w:rPr>
        <w:rFonts w:hint="default"/>
      </w:rPr>
    </w:lvl>
    <w:lvl w:ilvl="1" w:tplc="04090019" w:tentative="1">
      <w:start w:val="1"/>
      <w:numFmt w:val="lowerLetter"/>
      <w:lvlText w:val="%2)"/>
      <w:lvlJc w:val="left"/>
      <w:pPr>
        <w:ind w:left="1272" w:hanging="420"/>
      </w:pPr>
    </w:lvl>
    <w:lvl w:ilvl="2" w:tplc="0409001B" w:tentative="1">
      <w:start w:val="1"/>
      <w:numFmt w:val="lowerRoman"/>
      <w:lvlText w:val="%3."/>
      <w:lvlJc w:val="right"/>
      <w:pPr>
        <w:ind w:left="1692" w:hanging="420"/>
      </w:pPr>
    </w:lvl>
    <w:lvl w:ilvl="3" w:tplc="0409000F" w:tentative="1">
      <w:start w:val="1"/>
      <w:numFmt w:val="decimal"/>
      <w:lvlText w:val="%4."/>
      <w:lvlJc w:val="left"/>
      <w:pPr>
        <w:ind w:left="2112" w:hanging="420"/>
      </w:pPr>
    </w:lvl>
    <w:lvl w:ilvl="4" w:tplc="04090019" w:tentative="1">
      <w:start w:val="1"/>
      <w:numFmt w:val="lowerLetter"/>
      <w:lvlText w:val="%5)"/>
      <w:lvlJc w:val="left"/>
      <w:pPr>
        <w:ind w:left="2532" w:hanging="420"/>
      </w:pPr>
    </w:lvl>
    <w:lvl w:ilvl="5" w:tplc="0409001B" w:tentative="1">
      <w:start w:val="1"/>
      <w:numFmt w:val="lowerRoman"/>
      <w:lvlText w:val="%6."/>
      <w:lvlJc w:val="right"/>
      <w:pPr>
        <w:ind w:left="2952" w:hanging="420"/>
      </w:pPr>
    </w:lvl>
    <w:lvl w:ilvl="6" w:tplc="0409000F" w:tentative="1">
      <w:start w:val="1"/>
      <w:numFmt w:val="decimal"/>
      <w:lvlText w:val="%7."/>
      <w:lvlJc w:val="left"/>
      <w:pPr>
        <w:ind w:left="3372" w:hanging="420"/>
      </w:pPr>
    </w:lvl>
    <w:lvl w:ilvl="7" w:tplc="04090019" w:tentative="1">
      <w:start w:val="1"/>
      <w:numFmt w:val="lowerLetter"/>
      <w:lvlText w:val="%8)"/>
      <w:lvlJc w:val="left"/>
      <w:pPr>
        <w:ind w:left="3792" w:hanging="420"/>
      </w:pPr>
    </w:lvl>
    <w:lvl w:ilvl="8" w:tplc="0409001B" w:tentative="1">
      <w:start w:val="1"/>
      <w:numFmt w:val="lowerRoman"/>
      <w:lvlText w:val="%9."/>
      <w:lvlJc w:val="right"/>
      <w:pPr>
        <w:ind w:left="4212" w:hanging="420"/>
      </w:pPr>
    </w:lvl>
  </w:abstractNum>
  <w:abstractNum w:abstractNumId="14" w15:restartNumberingAfterBreak="0">
    <w:nsid w:val="53AD4F55"/>
    <w:multiLevelType w:val="hybridMultilevel"/>
    <w:tmpl w:val="4CFCD3AE"/>
    <w:lvl w:ilvl="0" w:tplc="AE963AD0">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5" w15:restartNumberingAfterBreak="0">
    <w:nsid w:val="53DA28C3"/>
    <w:multiLevelType w:val="hybridMultilevel"/>
    <w:tmpl w:val="0168678E"/>
    <w:lvl w:ilvl="0" w:tplc="DDCC59BA">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6" w15:restartNumberingAfterBreak="0">
    <w:nsid w:val="5E28760E"/>
    <w:multiLevelType w:val="hybridMultilevel"/>
    <w:tmpl w:val="886628CE"/>
    <w:lvl w:ilvl="0" w:tplc="27A0B3D0">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7" w15:restartNumberingAfterBreak="0">
    <w:nsid w:val="64462383"/>
    <w:multiLevelType w:val="hybridMultilevel"/>
    <w:tmpl w:val="40B857E0"/>
    <w:lvl w:ilvl="0" w:tplc="05ACE75E">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8" w15:restartNumberingAfterBreak="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9" w15:restartNumberingAfterBreak="0">
    <w:nsid w:val="6E446B98"/>
    <w:multiLevelType w:val="hybridMultilevel"/>
    <w:tmpl w:val="647C768C"/>
    <w:lvl w:ilvl="0" w:tplc="FA14862A">
      <w:start w:val="1"/>
      <w:numFmt w:val="lowerLetter"/>
      <w:lvlText w:val="(%1)"/>
      <w:lvlJc w:val="left"/>
      <w:pPr>
        <w:ind w:left="1128" w:hanging="492"/>
      </w:pPr>
      <w:rPr>
        <w:rFonts w:hint="default"/>
      </w:rPr>
    </w:lvl>
    <w:lvl w:ilvl="1" w:tplc="04090019" w:tentative="1">
      <w:start w:val="1"/>
      <w:numFmt w:val="lowerLetter"/>
      <w:lvlText w:val="%2)"/>
      <w:lvlJc w:val="left"/>
      <w:pPr>
        <w:ind w:left="1476" w:hanging="420"/>
      </w:pPr>
    </w:lvl>
    <w:lvl w:ilvl="2" w:tplc="0409001B" w:tentative="1">
      <w:start w:val="1"/>
      <w:numFmt w:val="lowerRoman"/>
      <w:lvlText w:val="%3."/>
      <w:lvlJc w:val="right"/>
      <w:pPr>
        <w:ind w:left="1896" w:hanging="420"/>
      </w:pPr>
    </w:lvl>
    <w:lvl w:ilvl="3" w:tplc="0409000F" w:tentative="1">
      <w:start w:val="1"/>
      <w:numFmt w:val="decimal"/>
      <w:lvlText w:val="%4."/>
      <w:lvlJc w:val="left"/>
      <w:pPr>
        <w:ind w:left="2316" w:hanging="420"/>
      </w:pPr>
    </w:lvl>
    <w:lvl w:ilvl="4" w:tplc="04090019" w:tentative="1">
      <w:start w:val="1"/>
      <w:numFmt w:val="lowerLetter"/>
      <w:lvlText w:val="%5)"/>
      <w:lvlJc w:val="left"/>
      <w:pPr>
        <w:ind w:left="2736" w:hanging="420"/>
      </w:pPr>
    </w:lvl>
    <w:lvl w:ilvl="5" w:tplc="0409001B" w:tentative="1">
      <w:start w:val="1"/>
      <w:numFmt w:val="lowerRoman"/>
      <w:lvlText w:val="%6."/>
      <w:lvlJc w:val="right"/>
      <w:pPr>
        <w:ind w:left="3156" w:hanging="420"/>
      </w:pPr>
    </w:lvl>
    <w:lvl w:ilvl="6" w:tplc="0409000F" w:tentative="1">
      <w:start w:val="1"/>
      <w:numFmt w:val="decimal"/>
      <w:lvlText w:val="%7."/>
      <w:lvlJc w:val="left"/>
      <w:pPr>
        <w:ind w:left="3576" w:hanging="420"/>
      </w:pPr>
    </w:lvl>
    <w:lvl w:ilvl="7" w:tplc="04090019" w:tentative="1">
      <w:start w:val="1"/>
      <w:numFmt w:val="lowerLetter"/>
      <w:lvlText w:val="%8)"/>
      <w:lvlJc w:val="left"/>
      <w:pPr>
        <w:ind w:left="3996" w:hanging="420"/>
      </w:pPr>
    </w:lvl>
    <w:lvl w:ilvl="8" w:tplc="0409001B" w:tentative="1">
      <w:start w:val="1"/>
      <w:numFmt w:val="lowerRoman"/>
      <w:lvlText w:val="%9."/>
      <w:lvlJc w:val="right"/>
      <w:pPr>
        <w:ind w:left="4416" w:hanging="420"/>
      </w:pPr>
    </w:lvl>
  </w:abstractNum>
  <w:abstractNum w:abstractNumId="20" w15:restartNumberingAfterBreak="0">
    <w:nsid w:val="71342CEA"/>
    <w:multiLevelType w:val="hybridMultilevel"/>
    <w:tmpl w:val="59DA5A26"/>
    <w:lvl w:ilvl="0" w:tplc="9C700252">
      <w:start w:val="1"/>
      <w:numFmt w:val="lowerLetter"/>
      <w:lvlText w:val="(%1)"/>
      <w:lvlJc w:val="left"/>
      <w:pPr>
        <w:ind w:left="1128" w:hanging="696"/>
      </w:pPr>
      <w:rPr>
        <w:rFonts w:hint="default"/>
      </w:rPr>
    </w:lvl>
    <w:lvl w:ilvl="1" w:tplc="04090019" w:tentative="1">
      <w:start w:val="1"/>
      <w:numFmt w:val="lowerLetter"/>
      <w:lvlText w:val="%2)"/>
      <w:lvlJc w:val="left"/>
      <w:pPr>
        <w:ind w:left="1272" w:hanging="420"/>
      </w:pPr>
    </w:lvl>
    <w:lvl w:ilvl="2" w:tplc="0409001B" w:tentative="1">
      <w:start w:val="1"/>
      <w:numFmt w:val="lowerRoman"/>
      <w:lvlText w:val="%3."/>
      <w:lvlJc w:val="right"/>
      <w:pPr>
        <w:ind w:left="1692" w:hanging="420"/>
      </w:pPr>
    </w:lvl>
    <w:lvl w:ilvl="3" w:tplc="0409000F" w:tentative="1">
      <w:start w:val="1"/>
      <w:numFmt w:val="decimal"/>
      <w:lvlText w:val="%4."/>
      <w:lvlJc w:val="left"/>
      <w:pPr>
        <w:ind w:left="2112" w:hanging="420"/>
      </w:pPr>
    </w:lvl>
    <w:lvl w:ilvl="4" w:tplc="04090019" w:tentative="1">
      <w:start w:val="1"/>
      <w:numFmt w:val="lowerLetter"/>
      <w:lvlText w:val="%5)"/>
      <w:lvlJc w:val="left"/>
      <w:pPr>
        <w:ind w:left="2532" w:hanging="420"/>
      </w:pPr>
    </w:lvl>
    <w:lvl w:ilvl="5" w:tplc="0409001B" w:tentative="1">
      <w:start w:val="1"/>
      <w:numFmt w:val="lowerRoman"/>
      <w:lvlText w:val="%6."/>
      <w:lvlJc w:val="right"/>
      <w:pPr>
        <w:ind w:left="2952" w:hanging="420"/>
      </w:pPr>
    </w:lvl>
    <w:lvl w:ilvl="6" w:tplc="0409000F" w:tentative="1">
      <w:start w:val="1"/>
      <w:numFmt w:val="decimal"/>
      <w:lvlText w:val="%7."/>
      <w:lvlJc w:val="left"/>
      <w:pPr>
        <w:ind w:left="3372" w:hanging="420"/>
      </w:pPr>
    </w:lvl>
    <w:lvl w:ilvl="7" w:tplc="04090019" w:tentative="1">
      <w:start w:val="1"/>
      <w:numFmt w:val="lowerLetter"/>
      <w:lvlText w:val="%8)"/>
      <w:lvlJc w:val="left"/>
      <w:pPr>
        <w:ind w:left="3792" w:hanging="420"/>
      </w:pPr>
    </w:lvl>
    <w:lvl w:ilvl="8" w:tplc="0409001B" w:tentative="1">
      <w:start w:val="1"/>
      <w:numFmt w:val="lowerRoman"/>
      <w:lvlText w:val="%9."/>
      <w:lvlJc w:val="right"/>
      <w:pPr>
        <w:ind w:left="4212" w:hanging="420"/>
      </w:pPr>
    </w:lvl>
  </w:abstractNum>
  <w:abstractNum w:abstractNumId="21" w15:restartNumberingAfterBreak="0">
    <w:nsid w:val="7D114053"/>
    <w:multiLevelType w:val="hybridMultilevel"/>
    <w:tmpl w:val="E53004C0"/>
    <w:lvl w:ilvl="0" w:tplc="118462B4">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num w:numId="1">
    <w:abstractNumId w:val="3"/>
  </w:num>
  <w:num w:numId="2">
    <w:abstractNumId w:val="18"/>
  </w:num>
  <w:num w:numId="3">
    <w:abstractNumId w:val="4"/>
  </w:num>
  <w:num w:numId="4">
    <w:abstractNumId w:val="0"/>
  </w:num>
  <w:num w:numId="5">
    <w:abstractNumId w:val="15"/>
  </w:num>
  <w:num w:numId="6">
    <w:abstractNumId w:val="1"/>
  </w:num>
  <w:num w:numId="7">
    <w:abstractNumId w:val="8"/>
  </w:num>
  <w:num w:numId="8">
    <w:abstractNumId w:val="11"/>
  </w:num>
  <w:num w:numId="9">
    <w:abstractNumId w:val="5"/>
  </w:num>
  <w:num w:numId="10">
    <w:abstractNumId w:val="2"/>
  </w:num>
  <w:num w:numId="11">
    <w:abstractNumId w:val="21"/>
  </w:num>
  <w:num w:numId="12">
    <w:abstractNumId w:val="13"/>
  </w:num>
  <w:num w:numId="13">
    <w:abstractNumId w:val="6"/>
  </w:num>
  <w:num w:numId="14">
    <w:abstractNumId w:val="10"/>
  </w:num>
  <w:num w:numId="15">
    <w:abstractNumId w:val="17"/>
  </w:num>
  <w:num w:numId="16">
    <w:abstractNumId w:val="12"/>
  </w:num>
  <w:num w:numId="17">
    <w:abstractNumId w:val="14"/>
  </w:num>
  <w:num w:numId="18">
    <w:abstractNumId w:val="7"/>
  </w:num>
  <w:num w:numId="19">
    <w:abstractNumId w:val="9"/>
  </w:num>
  <w:num w:numId="20">
    <w:abstractNumId w:val="19"/>
  </w:num>
  <w:num w:numId="21">
    <w:abstractNumId w:val="16"/>
  </w:num>
  <w:num w:numId="22">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2"/>
  <w:embedSystemFonts/>
  <w:bordersDoNotSurroundHeader/>
  <w:bordersDoNotSurroundFooter/>
  <w:proofState w:spelling="clean" w:grammar="clean"/>
  <w:attachedTemplate r:id="rId1"/>
  <w:stylePaneFormatFilter w:val="2001" w:allStyles="1" w:customStyles="0" w:latentStyles="0" w:stylesInUse="0" w:headingStyles="0" w:numberingStyles="0" w:tableStyles="0" w:directFormattingOnRuns="0" w:directFormattingOnParagraphs="0" w:directFormattingOnNumbering="0" w:directFormattingOnTables="0" w:clearFormatting="0" w:top3HeadingStyles="1" w:visibleStyles="0" w:alternateStyleNames="0"/>
  <w:revisionView w:inkAnnotations="0"/>
  <w:defaultTabStop w:val="431"/>
  <w:evenAndOddHeaders/>
  <w:drawingGridHorizontalSpacing w:val="105"/>
  <w:drawingGridVerticalSpacing w:val="163"/>
  <w:displayHorizontalDrawingGridEvery w:val="0"/>
  <w:displayVerticalDrawingGridEvery w:val="2"/>
  <w:characterSpacingControl w:val="doNotCompress"/>
  <w:hdrShapeDefaults>
    <o:shapedefaults v:ext="edit" spidmax="2050"/>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C6779"/>
    <w:rsid w:val="00011483"/>
    <w:rsid w:val="00065E4A"/>
    <w:rsid w:val="000D319F"/>
    <w:rsid w:val="000D3673"/>
    <w:rsid w:val="000E4D0E"/>
    <w:rsid w:val="00125AC6"/>
    <w:rsid w:val="00126C1B"/>
    <w:rsid w:val="00140A78"/>
    <w:rsid w:val="00142F82"/>
    <w:rsid w:val="00144B69"/>
    <w:rsid w:val="00153E86"/>
    <w:rsid w:val="001B1BD1"/>
    <w:rsid w:val="001C3EF2"/>
    <w:rsid w:val="001D17F6"/>
    <w:rsid w:val="001D2C3F"/>
    <w:rsid w:val="001F250C"/>
    <w:rsid w:val="00204B42"/>
    <w:rsid w:val="00210318"/>
    <w:rsid w:val="002231C3"/>
    <w:rsid w:val="0024417F"/>
    <w:rsid w:val="00250F8D"/>
    <w:rsid w:val="002511F6"/>
    <w:rsid w:val="00291C50"/>
    <w:rsid w:val="002E1C97"/>
    <w:rsid w:val="002F5834"/>
    <w:rsid w:val="00317F50"/>
    <w:rsid w:val="00326EBF"/>
    <w:rsid w:val="00327FE4"/>
    <w:rsid w:val="00332362"/>
    <w:rsid w:val="00372BCC"/>
    <w:rsid w:val="00392F6C"/>
    <w:rsid w:val="003D58E3"/>
    <w:rsid w:val="003D7D4D"/>
    <w:rsid w:val="003E7525"/>
    <w:rsid w:val="003E78B3"/>
    <w:rsid w:val="003F27E8"/>
    <w:rsid w:val="00413D23"/>
    <w:rsid w:val="00427F63"/>
    <w:rsid w:val="00436C18"/>
    <w:rsid w:val="004A17D1"/>
    <w:rsid w:val="004C4A0A"/>
    <w:rsid w:val="00500043"/>
    <w:rsid w:val="0052263C"/>
    <w:rsid w:val="0052799E"/>
    <w:rsid w:val="00530251"/>
    <w:rsid w:val="00543EBA"/>
    <w:rsid w:val="00551C33"/>
    <w:rsid w:val="00581E42"/>
    <w:rsid w:val="005959AA"/>
    <w:rsid w:val="005D0F8B"/>
    <w:rsid w:val="005D2CC0"/>
    <w:rsid w:val="005D3846"/>
    <w:rsid w:val="005E403A"/>
    <w:rsid w:val="005E67E5"/>
    <w:rsid w:val="005F00C7"/>
    <w:rsid w:val="006044D5"/>
    <w:rsid w:val="00633D35"/>
    <w:rsid w:val="00643461"/>
    <w:rsid w:val="00645F38"/>
    <w:rsid w:val="00680656"/>
    <w:rsid w:val="00683AB9"/>
    <w:rsid w:val="006B0F0B"/>
    <w:rsid w:val="006B1119"/>
    <w:rsid w:val="006D2B88"/>
    <w:rsid w:val="006E3E46"/>
    <w:rsid w:val="006E71B1"/>
    <w:rsid w:val="006F3F80"/>
    <w:rsid w:val="00705D89"/>
    <w:rsid w:val="00731A42"/>
    <w:rsid w:val="0074309B"/>
    <w:rsid w:val="00767E69"/>
    <w:rsid w:val="0077079A"/>
    <w:rsid w:val="007919D2"/>
    <w:rsid w:val="007A4CB7"/>
    <w:rsid w:val="007A5599"/>
    <w:rsid w:val="007E6CCF"/>
    <w:rsid w:val="00816936"/>
    <w:rsid w:val="00856233"/>
    <w:rsid w:val="00860F27"/>
    <w:rsid w:val="00863E51"/>
    <w:rsid w:val="00875988"/>
    <w:rsid w:val="008B0560"/>
    <w:rsid w:val="008B24F7"/>
    <w:rsid w:val="008B2BFA"/>
    <w:rsid w:val="00931EC6"/>
    <w:rsid w:val="00936F03"/>
    <w:rsid w:val="00937BA5"/>
    <w:rsid w:val="009405C0"/>
    <w:rsid w:val="00941344"/>
    <w:rsid w:val="00943528"/>
    <w:rsid w:val="00943B69"/>
    <w:rsid w:val="00944CB3"/>
    <w:rsid w:val="009B09D7"/>
    <w:rsid w:val="009D35ED"/>
    <w:rsid w:val="00A03CB6"/>
    <w:rsid w:val="00A1364C"/>
    <w:rsid w:val="00A21076"/>
    <w:rsid w:val="00A3739A"/>
    <w:rsid w:val="00A40FA3"/>
    <w:rsid w:val="00A50175"/>
    <w:rsid w:val="00A52A99"/>
    <w:rsid w:val="00A52DAF"/>
    <w:rsid w:val="00A57226"/>
    <w:rsid w:val="00A71BFC"/>
    <w:rsid w:val="00A84072"/>
    <w:rsid w:val="00B12587"/>
    <w:rsid w:val="00B16570"/>
    <w:rsid w:val="00B44B82"/>
    <w:rsid w:val="00B53320"/>
    <w:rsid w:val="00BC4A01"/>
    <w:rsid w:val="00BC6522"/>
    <w:rsid w:val="00BC6779"/>
    <w:rsid w:val="00BD5107"/>
    <w:rsid w:val="00BD5781"/>
    <w:rsid w:val="00BD57F1"/>
    <w:rsid w:val="00C0205E"/>
    <w:rsid w:val="00C121D5"/>
    <w:rsid w:val="00C134D9"/>
    <w:rsid w:val="00C17349"/>
    <w:rsid w:val="00C351AA"/>
    <w:rsid w:val="00C654F6"/>
    <w:rsid w:val="00C7253F"/>
    <w:rsid w:val="00C91F60"/>
    <w:rsid w:val="00CA5EDE"/>
    <w:rsid w:val="00CC6C12"/>
    <w:rsid w:val="00D26A05"/>
    <w:rsid w:val="00D32465"/>
    <w:rsid w:val="00D94F15"/>
    <w:rsid w:val="00D97B98"/>
    <w:rsid w:val="00DC6150"/>
    <w:rsid w:val="00DC671F"/>
    <w:rsid w:val="00DE0428"/>
    <w:rsid w:val="00DE4DA7"/>
    <w:rsid w:val="00E02554"/>
    <w:rsid w:val="00E140B8"/>
    <w:rsid w:val="00E16574"/>
    <w:rsid w:val="00E33B38"/>
    <w:rsid w:val="00E47FE5"/>
    <w:rsid w:val="00E574AF"/>
    <w:rsid w:val="00E612D4"/>
    <w:rsid w:val="00E61599"/>
    <w:rsid w:val="00E7642F"/>
    <w:rsid w:val="00EA26FA"/>
    <w:rsid w:val="00EB5742"/>
    <w:rsid w:val="00F20A9E"/>
    <w:rsid w:val="00F33445"/>
    <w:rsid w:val="00F52B30"/>
    <w:rsid w:val="00F71426"/>
    <w:rsid w:val="00F714DA"/>
    <w:rsid w:val="00F90004"/>
    <w:rsid w:val="00FB432F"/>
    <w:rsid w:val="00FB456B"/>
    <w:rsid w:val="00FB5E40"/>
    <w:rsid w:val="00FD51EE"/>
    <w:rsid w:val="00FF5FC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4C401018"/>
  <w15:docId w15:val="{2948EC5F-8ADF-4987-AF56-0E790387DB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2">
    <w:lsdException w:name="Normal" w:uiPriority="0" w:qFormat="1"/>
    <w:lsdException w:name="heading 1" w:uiPriority="9"/>
    <w:lsdException w:name="heading 2" w:semiHidden="1" w:uiPriority="9" w:unhideWhenUsed="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59"/>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a">
    <w:name w:val="Normal"/>
    <w:qFormat/>
    <w:rsid w:val="00A1364C"/>
    <w:pPr>
      <w:tabs>
        <w:tab w:val="left" w:pos="431"/>
      </w:tabs>
      <w:overflowPunct w:val="0"/>
      <w:adjustRightInd w:val="0"/>
      <w:snapToGrid w:val="0"/>
      <w:spacing w:line="320" w:lineRule="exact"/>
      <w:jc w:val="both"/>
    </w:pPr>
    <w:rPr>
      <w:snapToGrid w:val="0"/>
      <w:sz w:val="21"/>
    </w:rPr>
  </w:style>
  <w:style w:type="paragraph" w:styleId="1">
    <w:name w:val="heading 1"/>
    <w:basedOn w:val="a"/>
    <w:next w:val="a"/>
    <w:link w:val="10"/>
    <w:uiPriority w:val="9"/>
    <w:semiHidden/>
    <w:rsid w:val="008B0560"/>
    <w:pPr>
      <w:keepNext/>
      <w:keepLines/>
      <w:spacing w:before="480" w:line="276" w:lineRule="auto"/>
      <w:outlineLvl w:val="0"/>
    </w:pPr>
    <w:rPr>
      <w:rFonts w:eastAsia="Times New Roman"/>
      <w:b/>
      <w:bCs/>
      <w:snapToGrid/>
      <w:color w:val="365F91" w:themeColor="accent1" w:themeShade="BF"/>
      <w:sz w:val="28"/>
      <w:szCs w:val="28"/>
    </w:rPr>
  </w:style>
  <w:style w:type="paragraph" w:styleId="2">
    <w:name w:val="heading 2"/>
    <w:basedOn w:val="a"/>
    <w:next w:val="a"/>
    <w:link w:val="20"/>
    <w:uiPriority w:val="9"/>
    <w:semiHidden/>
    <w:rsid w:val="008B0560"/>
    <w:pPr>
      <w:keepNext/>
      <w:keepLines/>
      <w:spacing w:before="200" w:line="276" w:lineRule="auto"/>
      <w:outlineLvl w:val="1"/>
    </w:pPr>
    <w:rPr>
      <w:rFonts w:eastAsia="Times New Roman"/>
      <w:b/>
      <w:bCs/>
      <w:snapToGrid/>
      <w:color w:val="4F81BD" w:themeColor="accent1"/>
      <w:sz w:val="26"/>
      <w:szCs w:val="26"/>
    </w:rPr>
  </w:style>
  <w:style w:type="paragraph" w:styleId="3">
    <w:name w:val="heading 3"/>
    <w:basedOn w:val="a"/>
    <w:next w:val="a"/>
    <w:link w:val="30"/>
    <w:uiPriority w:val="9"/>
    <w:semiHidden/>
    <w:qFormat/>
    <w:rsid w:val="008B0560"/>
    <w:pPr>
      <w:keepNext/>
      <w:keepLines/>
      <w:spacing w:before="200" w:line="276" w:lineRule="auto"/>
      <w:outlineLvl w:val="2"/>
    </w:pPr>
    <w:rPr>
      <w:rFonts w:eastAsia="Times New Roman"/>
      <w:b/>
      <w:bCs/>
      <w:snapToGrid/>
      <w:color w:val="4F81BD" w:themeColor="accent1"/>
      <w:sz w:val="22"/>
    </w:rPr>
  </w:style>
  <w:style w:type="paragraph" w:styleId="4">
    <w:name w:val="heading 4"/>
    <w:basedOn w:val="a"/>
    <w:next w:val="a"/>
    <w:link w:val="40"/>
    <w:uiPriority w:val="9"/>
    <w:semiHidden/>
    <w:qFormat/>
    <w:rsid w:val="008B0560"/>
    <w:pPr>
      <w:keepNext/>
      <w:keepLines/>
      <w:spacing w:before="200" w:line="276" w:lineRule="auto"/>
      <w:outlineLvl w:val="3"/>
    </w:pPr>
    <w:rPr>
      <w:rFonts w:eastAsia="Times New Roman"/>
      <w:b/>
      <w:bCs/>
      <w:i/>
      <w:iCs/>
      <w:snapToGrid/>
      <w:color w:val="4F81BD" w:themeColor="accent1"/>
      <w:sz w:val="22"/>
    </w:rPr>
  </w:style>
  <w:style w:type="paragraph" w:styleId="5">
    <w:name w:val="heading 5"/>
    <w:basedOn w:val="a"/>
    <w:next w:val="a"/>
    <w:link w:val="50"/>
    <w:uiPriority w:val="9"/>
    <w:semiHidden/>
    <w:qFormat/>
    <w:rsid w:val="008B0560"/>
    <w:pPr>
      <w:keepNext/>
      <w:keepLines/>
      <w:spacing w:before="200" w:line="276" w:lineRule="auto"/>
      <w:outlineLvl w:val="4"/>
    </w:pPr>
    <w:rPr>
      <w:rFonts w:eastAsia="Times New Roman"/>
      <w:snapToGrid/>
      <w:color w:val="243F60" w:themeColor="accent1" w:themeShade="7F"/>
      <w:sz w:val="22"/>
    </w:rPr>
  </w:style>
  <w:style w:type="paragraph" w:styleId="6">
    <w:name w:val="heading 6"/>
    <w:basedOn w:val="a"/>
    <w:next w:val="a"/>
    <w:link w:val="60"/>
    <w:uiPriority w:val="9"/>
    <w:semiHidden/>
    <w:qFormat/>
    <w:rsid w:val="008B0560"/>
    <w:pPr>
      <w:keepNext/>
      <w:keepLines/>
      <w:spacing w:before="200" w:line="276" w:lineRule="auto"/>
      <w:outlineLvl w:val="5"/>
    </w:pPr>
    <w:rPr>
      <w:rFonts w:eastAsia="Times New Roman"/>
      <w:i/>
      <w:iCs/>
      <w:snapToGrid/>
      <w:color w:val="243F60" w:themeColor="accent1" w:themeShade="7F"/>
      <w:sz w:val="22"/>
    </w:rPr>
  </w:style>
  <w:style w:type="paragraph" w:styleId="7">
    <w:name w:val="heading 7"/>
    <w:basedOn w:val="a"/>
    <w:next w:val="a"/>
    <w:link w:val="70"/>
    <w:uiPriority w:val="9"/>
    <w:semiHidden/>
    <w:qFormat/>
    <w:rsid w:val="008B0560"/>
    <w:pPr>
      <w:keepNext/>
      <w:keepLines/>
      <w:spacing w:before="200" w:line="276" w:lineRule="auto"/>
      <w:outlineLvl w:val="6"/>
    </w:pPr>
    <w:rPr>
      <w:rFonts w:eastAsia="Times New Roman"/>
      <w:i/>
      <w:iCs/>
      <w:snapToGrid/>
      <w:color w:val="404040" w:themeColor="text1" w:themeTint="BF"/>
      <w:sz w:val="22"/>
    </w:rPr>
  </w:style>
  <w:style w:type="paragraph" w:styleId="8">
    <w:name w:val="heading 8"/>
    <w:basedOn w:val="a"/>
    <w:next w:val="a"/>
    <w:link w:val="80"/>
    <w:uiPriority w:val="9"/>
    <w:semiHidden/>
    <w:qFormat/>
    <w:rsid w:val="008B0560"/>
    <w:pPr>
      <w:keepNext/>
      <w:keepLines/>
      <w:spacing w:before="200" w:line="276" w:lineRule="auto"/>
      <w:outlineLvl w:val="7"/>
    </w:pPr>
    <w:rPr>
      <w:rFonts w:eastAsia="Times New Roman"/>
      <w:snapToGrid/>
      <w:color w:val="4F81BD" w:themeColor="accent1"/>
    </w:rPr>
  </w:style>
  <w:style w:type="paragraph" w:styleId="9">
    <w:name w:val="heading 9"/>
    <w:basedOn w:val="a"/>
    <w:next w:val="a"/>
    <w:link w:val="90"/>
    <w:uiPriority w:val="9"/>
    <w:semiHidden/>
    <w:qFormat/>
    <w:rsid w:val="008B0560"/>
    <w:pPr>
      <w:keepNext/>
      <w:keepLines/>
      <w:spacing w:before="200" w:line="276" w:lineRule="auto"/>
      <w:outlineLvl w:val="8"/>
    </w:pPr>
    <w:rPr>
      <w:rFonts w:eastAsia="Times New Roman"/>
      <w:i/>
      <w:iCs/>
      <w:snapToGrid/>
      <w:color w:val="404040" w:themeColor="text1" w:themeTint="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E61599"/>
    <w:pPr>
      <w:keepNext/>
      <w:keepLines/>
      <w:tabs>
        <w:tab w:val="clear" w:pos="431"/>
        <w:tab w:val="right" w:pos="851"/>
      </w:tabs>
      <w:spacing w:before="240" w:after="240" w:line="440" w:lineRule="exact"/>
      <w:ind w:left="1134" w:right="1134" w:hanging="1134"/>
      <w:jc w:val="left"/>
      <w:outlineLvl w:val="0"/>
    </w:pPr>
    <w:rPr>
      <w:rFonts w:eastAsia="黑体"/>
      <w:snapToGrid/>
      <w:sz w:val="34"/>
      <w:szCs w:val="34"/>
    </w:rPr>
  </w:style>
  <w:style w:type="paragraph" w:customStyle="1" w:styleId="HChGC">
    <w:name w:val="_ H _Ch_GC"/>
    <w:basedOn w:val="a"/>
    <w:next w:val="a"/>
    <w:qFormat/>
    <w:rsid w:val="00E61599"/>
    <w:pPr>
      <w:keepNext/>
      <w:keepLines/>
      <w:tabs>
        <w:tab w:val="clear" w:pos="431"/>
        <w:tab w:val="right" w:pos="851"/>
      </w:tabs>
      <w:spacing w:before="360" w:after="240" w:line="400" w:lineRule="exact"/>
      <w:ind w:left="1134" w:right="1134" w:hanging="1134"/>
      <w:jc w:val="left"/>
      <w:outlineLvl w:val="1"/>
    </w:pPr>
    <w:rPr>
      <w:rFonts w:eastAsia="黑体"/>
      <w:snapToGrid/>
      <w:sz w:val="28"/>
      <w:szCs w:val="28"/>
    </w:rPr>
  </w:style>
  <w:style w:type="paragraph" w:customStyle="1" w:styleId="H1GC">
    <w:name w:val="_ H_1_GC"/>
    <w:basedOn w:val="a"/>
    <w:next w:val="a"/>
    <w:qFormat/>
    <w:rsid w:val="00E61599"/>
    <w:pPr>
      <w:keepNext/>
      <w:keepLines/>
      <w:tabs>
        <w:tab w:val="clear" w:pos="431"/>
        <w:tab w:val="right" w:pos="851"/>
      </w:tabs>
      <w:spacing w:before="360" w:after="240"/>
      <w:ind w:left="1134" w:right="1134" w:hanging="1134"/>
      <w:jc w:val="left"/>
      <w:outlineLvl w:val="2"/>
    </w:pPr>
    <w:rPr>
      <w:rFonts w:eastAsia="黑体"/>
      <w:snapToGrid/>
      <w:sz w:val="24"/>
      <w:szCs w:val="24"/>
    </w:rPr>
  </w:style>
  <w:style w:type="paragraph" w:customStyle="1" w:styleId="H23GC">
    <w:name w:val="_ H_2/3_GC"/>
    <w:basedOn w:val="a"/>
    <w:next w:val="a"/>
    <w:qFormat/>
    <w:rsid w:val="00E61599"/>
    <w:pPr>
      <w:keepNext/>
      <w:keepLines/>
      <w:tabs>
        <w:tab w:val="clear" w:pos="431"/>
        <w:tab w:val="right" w:pos="851"/>
      </w:tabs>
      <w:spacing w:before="240" w:after="120"/>
      <w:ind w:left="1134" w:right="1134" w:hanging="1134"/>
      <w:jc w:val="left"/>
      <w:outlineLvl w:val="3"/>
    </w:pPr>
    <w:rPr>
      <w:rFonts w:eastAsia="黑体"/>
      <w:snapToGrid/>
      <w:sz w:val="22"/>
      <w:szCs w:val="22"/>
    </w:rPr>
  </w:style>
  <w:style w:type="paragraph" w:customStyle="1" w:styleId="H4GC">
    <w:name w:val="_ H_4_GC"/>
    <w:basedOn w:val="a"/>
    <w:next w:val="a"/>
    <w:qFormat/>
    <w:rsid w:val="00CA5EDE"/>
    <w:pPr>
      <w:keepNext/>
      <w:keepLines/>
      <w:tabs>
        <w:tab w:val="clear" w:pos="431"/>
        <w:tab w:val="right" w:pos="851"/>
      </w:tabs>
      <w:spacing w:before="240" w:after="120"/>
      <w:ind w:left="1134" w:right="1134" w:hanging="1134"/>
      <w:jc w:val="left"/>
      <w:outlineLvl w:val="4"/>
    </w:pPr>
    <w:rPr>
      <w:rFonts w:eastAsia="楷体_GB2312"/>
      <w:snapToGrid/>
      <w:sz w:val="23"/>
      <w:szCs w:val="23"/>
    </w:rPr>
  </w:style>
  <w:style w:type="paragraph" w:customStyle="1" w:styleId="H56GC">
    <w:name w:val="_ H_5/6_GC"/>
    <w:basedOn w:val="a"/>
    <w:next w:val="a"/>
    <w:qFormat/>
    <w:rsid w:val="00CA5EDE"/>
    <w:pPr>
      <w:keepNext/>
      <w:keepLines/>
      <w:tabs>
        <w:tab w:val="clear" w:pos="431"/>
        <w:tab w:val="right" w:pos="851"/>
      </w:tabs>
      <w:spacing w:before="240" w:after="120"/>
      <w:ind w:left="1134" w:right="1134" w:hanging="1134"/>
      <w:jc w:val="left"/>
      <w:outlineLvl w:val="5"/>
    </w:pPr>
    <w:rPr>
      <w:snapToGrid/>
      <w:szCs w:val="21"/>
    </w:rPr>
  </w:style>
  <w:style w:type="paragraph" w:customStyle="1" w:styleId="SingleTxtGC">
    <w:name w:val="_ Single Txt_GC"/>
    <w:basedOn w:val="a"/>
    <w:link w:val="SingleTxtGCChar"/>
    <w:qFormat/>
    <w:rsid w:val="00C17349"/>
    <w:pPr>
      <w:tabs>
        <w:tab w:val="left" w:pos="1134"/>
        <w:tab w:val="left" w:pos="1565"/>
        <w:tab w:val="left" w:pos="1996"/>
        <w:tab w:val="left" w:pos="2427"/>
      </w:tabs>
      <w:spacing w:after="120"/>
      <w:ind w:left="1134" w:right="1134"/>
    </w:pPr>
  </w:style>
  <w:style w:type="character" w:customStyle="1" w:styleId="SingleTxtGCChar">
    <w:name w:val="_ Single Txt_GC Char"/>
    <w:basedOn w:val="a0"/>
    <w:link w:val="SingleTxtGC"/>
    <w:locked/>
    <w:rsid w:val="00C17349"/>
    <w:rPr>
      <w:snapToGrid w:val="0"/>
      <w:sz w:val="21"/>
      <w:szCs w:val="21"/>
    </w:rPr>
  </w:style>
  <w:style w:type="paragraph" w:customStyle="1" w:styleId="SLGC">
    <w:name w:val="__S_L_GC"/>
    <w:basedOn w:val="a"/>
    <w:next w:val="a"/>
    <w:qFormat/>
    <w:rsid w:val="00C17349"/>
    <w:pPr>
      <w:keepNext/>
      <w:keepLines/>
      <w:spacing w:before="240" w:after="240" w:line="560" w:lineRule="exact"/>
      <w:ind w:left="1134" w:right="1134"/>
    </w:pPr>
    <w:rPr>
      <w:rFonts w:eastAsia="黑体"/>
      <w:sz w:val="56"/>
      <w:szCs w:val="56"/>
    </w:rPr>
  </w:style>
  <w:style w:type="paragraph" w:customStyle="1" w:styleId="SMGC">
    <w:name w:val="__S_M_GC"/>
    <w:basedOn w:val="a"/>
    <w:next w:val="a"/>
    <w:qFormat/>
    <w:rsid w:val="00C17349"/>
    <w:pPr>
      <w:keepNext/>
      <w:keepLines/>
      <w:spacing w:before="240" w:after="240" w:line="400" w:lineRule="exact"/>
      <w:ind w:left="1134" w:right="1134"/>
    </w:pPr>
    <w:rPr>
      <w:rFonts w:eastAsia="黑体"/>
      <w:sz w:val="40"/>
      <w:szCs w:val="40"/>
    </w:rPr>
  </w:style>
  <w:style w:type="paragraph" w:customStyle="1" w:styleId="SSGC">
    <w:name w:val="__S_S_GC"/>
    <w:basedOn w:val="a"/>
    <w:next w:val="a"/>
    <w:qFormat/>
    <w:rsid w:val="008B0560"/>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C17349"/>
    <w:pPr>
      <w:keepNext/>
      <w:keepLines/>
      <w:spacing w:before="240" w:after="240" w:line="400" w:lineRule="exact"/>
      <w:ind w:left="1134" w:right="1134"/>
    </w:pPr>
    <w:rPr>
      <w:rFonts w:eastAsia="黑体"/>
      <w:sz w:val="40"/>
      <w:szCs w:val="40"/>
    </w:rPr>
  </w:style>
  <w:style w:type="paragraph" w:customStyle="1" w:styleId="Bullet1GC">
    <w:name w:val="_Bullet 1_GC"/>
    <w:basedOn w:val="a"/>
    <w:qFormat/>
    <w:rsid w:val="00C17349"/>
    <w:pPr>
      <w:numPr>
        <w:numId w:val="1"/>
      </w:numPr>
      <w:spacing w:after="120"/>
      <w:ind w:right="1134"/>
    </w:pPr>
  </w:style>
  <w:style w:type="paragraph" w:customStyle="1" w:styleId="Bullet2GC">
    <w:name w:val="_Bullet 2_GC"/>
    <w:basedOn w:val="a"/>
    <w:qFormat/>
    <w:rsid w:val="00C17349"/>
    <w:pPr>
      <w:numPr>
        <w:numId w:val="2"/>
      </w:numPr>
      <w:spacing w:after="120"/>
      <w:ind w:right="1134"/>
    </w:pPr>
  </w:style>
  <w:style w:type="paragraph" w:customStyle="1" w:styleId="DashGC">
    <w:name w:val="_Dash_GC"/>
    <w:basedOn w:val="a"/>
    <w:qFormat/>
    <w:rsid w:val="00C17349"/>
    <w:pPr>
      <w:numPr>
        <w:numId w:val="3"/>
      </w:numPr>
      <w:spacing w:after="120"/>
      <w:ind w:right="1134"/>
    </w:pPr>
    <w:rPr>
      <w:lang w:val="fr-CH"/>
    </w:rPr>
  </w:style>
  <w:style w:type="paragraph" w:customStyle="1" w:styleId="a3">
    <w:name w:val="表数文字"/>
    <w:basedOn w:val="a"/>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4">
    <w:name w:val="表中标题"/>
    <w:basedOn w:val="a"/>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C17349"/>
    <w:pPr>
      <w:tabs>
        <w:tab w:val="left" w:pos="1134"/>
        <w:tab w:val="left" w:pos="1565"/>
        <w:tab w:val="left" w:pos="1996"/>
        <w:tab w:val="left" w:pos="2427"/>
      </w:tabs>
      <w:spacing w:before="40" w:line="240" w:lineRule="atLeast"/>
      <w:ind w:right="113"/>
    </w:pPr>
    <w:rPr>
      <w:sz w:val="18"/>
      <w:szCs w:val="18"/>
    </w:rPr>
  </w:style>
  <w:style w:type="paragraph" w:styleId="a6">
    <w:name w:val="footnote text"/>
    <w:aliases w:val="5_G"/>
    <w:basedOn w:val="a"/>
    <w:link w:val="a7"/>
    <w:qFormat/>
    <w:rsid w:val="003F27E8"/>
    <w:pPr>
      <w:keepLines/>
      <w:widowControl w:val="0"/>
      <w:tabs>
        <w:tab w:val="clear" w:pos="431"/>
        <w:tab w:val="right" w:pos="1021"/>
      </w:tabs>
      <w:spacing w:after="120" w:line="240" w:lineRule="exact"/>
      <w:ind w:left="1134" w:right="1134" w:hanging="1134"/>
      <w:jc w:val="left"/>
    </w:pPr>
    <w:rPr>
      <w:snapToGrid/>
      <w:sz w:val="18"/>
      <w:szCs w:val="18"/>
    </w:rPr>
  </w:style>
  <w:style w:type="character" w:customStyle="1" w:styleId="a7">
    <w:name w:val="脚注文本 字符"/>
    <w:aliases w:val="5_G 字符"/>
    <w:basedOn w:val="a0"/>
    <w:link w:val="a6"/>
    <w:rsid w:val="003F27E8"/>
    <w:rPr>
      <w:sz w:val="18"/>
      <w:szCs w:val="18"/>
    </w:rPr>
  </w:style>
  <w:style w:type="character" w:styleId="a8">
    <w:name w:val="footnote reference"/>
    <w:basedOn w:val="a0"/>
    <w:qFormat/>
    <w:rsid w:val="00551C33"/>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9">
    <w:name w:val="目录段页次"/>
    <w:basedOn w:val="a"/>
    <w:qFormat/>
    <w:rsid w:val="00FD51EE"/>
    <w:pPr>
      <w:tabs>
        <w:tab w:val="clear" w:pos="431"/>
        <w:tab w:val="right" w:pos="851"/>
        <w:tab w:val="left" w:pos="1134"/>
        <w:tab w:val="left" w:pos="1565"/>
        <w:tab w:val="left" w:pos="1996"/>
        <w:tab w:val="right" w:leader="dot" w:pos="7655"/>
        <w:tab w:val="right" w:pos="8789"/>
        <w:tab w:val="right" w:pos="9554"/>
      </w:tabs>
      <w:spacing w:after="120"/>
      <w:ind w:left="1134" w:right="3119" w:hanging="1134"/>
    </w:pPr>
    <w:rPr>
      <w:szCs w:val="21"/>
    </w:rPr>
  </w:style>
  <w:style w:type="paragraph" w:customStyle="1" w:styleId="aa">
    <w:name w:val="目录页次"/>
    <w:basedOn w:val="a"/>
    <w:qFormat/>
    <w:rsid w:val="003F27E8"/>
    <w:pPr>
      <w:tabs>
        <w:tab w:val="clear" w:pos="431"/>
        <w:tab w:val="right" w:pos="851"/>
        <w:tab w:val="left" w:pos="1134"/>
        <w:tab w:val="left" w:pos="1565"/>
        <w:tab w:val="left" w:pos="1996"/>
        <w:tab w:val="right" w:leader="dot" w:pos="8789"/>
        <w:tab w:val="right" w:pos="9554"/>
      </w:tabs>
      <w:spacing w:after="120"/>
      <w:ind w:left="1134" w:right="3119" w:hanging="1134"/>
    </w:pPr>
    <w:rPr>
      <w:szCs w:val="21"/>
    </w:rPr>
  </w:style>
  <w:style w:type="paragraph" w:customStyle="1" w:styleId="ab">
    <w:name w:val="缩进正文"/>
    <w:basedOn w:val="a"/>
    <w:qFormat/>
    <w:rsid w:val="003F27E8"/>
    <w:pPr>
      <w:tabs>
        <w:tab w:val="left" w:pos="1134"/>
        <w:tab w:val="left" w:pos="1565"/>
        <w:tab w:val="left" w:pos="1996"/>
        <w:tab w:val="left" w:pos="2427"/>
      </w:tabs>
      <w:spacing w:after="120"/>
      <w:ind w:left="1565" w:right="1134"/>
    </w:pPr>
    <w:rPr>
      <w:szCs w:val="21"/>
    </w:rPr>
  </w:style>
  <w:style w:type="paragraph" w:styleId="ac">
    <w:name w:val="endnote text"/>
    <w:basedOn w:val="a"/>
    <w:link w:val="ad"/>
    <w:qFormat/>
    <w:rsid w:val="003F27E8"/>
    <w:pPr>
      <w:tabs>
        <w:tab w:val="clear" w:pos="431"/>
        <w:tab w:val="right" w:pos="1021"/>
      </w:tabs>
    </w:pPr>
    <w:rPr>
      <w:sz w:val="18"/>
    </w:rPr>
  </w:style>
  <w:style w:type="character" w:customStyle="1" w:styleId="ad">
    <w:name w:val="尾注文本 字符"/>
    <w:basedOn w:val="a0"/>
    <w:link w:val="ac"/>
    <w:rsid w:val="003F27E8"/>
    <w:rPr>
      <w:snapToGrid w:val="0"/>
      <w:sz w:val="18"/>
    </w:rPr>
  </w:style>
  <w:style w:type="character" w:styleId="ae">
    <w:name w:val="endnote reference"/>
    <w:basedOn w:val="a0"/>
    <w:qFormat/>
    <w:rsid w:val="00551C33"/>
    <w:rPr>
      <w:rFonts w:ascii="Times New Roman" w:eastAsia="Times New Roman" w:hAnsi="Times New Roman"/>
      <w:caps w:val="0"/>
      <w:smallCaps w:val="0"/>
      <w:strike w:val="0"/>
      <w:dstrike w:val="0"/>
      <w:snapToGrid/>
      <w:vanish w:val="0"/>
      <w:color w:val="0000FF"/>
      <w:spacing w:val="0"/>
      <w:w w:val="100"/>
      <w:kern w:val="0"/>
      <w:position w:val="0"/>
      <w:sz w:val="21"/>
      <w:vertAlign w:val="superscript"/>
      <w14:cntxtAlts w14:val="0"/>
    </w:rPr>
  </w:style>
  <w:style w:type="paragraph" w:customStyle="1" w:styleId="af">
    <w:name w:val="悬挂"/>
    <w:basedOn w:val="a"/>
    <w:qFormat/>
    <w:rsid w:val="00D97B98"/>
    <w:pPr>
      <w:tabs>
        <w:tab w:val="left" w:pos="1134"/>
        <w:tab w:val="left" w:pos="1565"/>
        <w:tab w:val="left" w:pos="1996"/>
        <w:tab w:val="left" w:pos="2427"/>
      </w:tabs>
      <w:spacing w:after="120"/>
      <w:ind w:left="1565" w:right="1134" w:hanging="431"/>
    </w:pPr>
  </w:style>
  <w:style w:type="paragraph" w:styleId="af0">
    <w:name w:val="footer"/>
    <w:basedOn w:val="a"/>
    <w:link w:val="af1"/>
    <w:qFormat/>
    <w:rsid w:val="005F00C7"/>
    <w:pPr>
      <w:overflowPunct/>
      <w:spacing w:line="240" w:lineRule="auto"/>
      <w:jc w:val="left"/>
    </w:pPr>
    <w:rPr>
      <w:rFonts w:eastAsia="Times New Roman"/>
      <w:sz w:val="16"/>
      <w:szCs w:val="16"/>
      <w:lang w:val="en-GB" w:eastAsia="en-US"/>
    </w:rPr>
  </w:style>
  <w:style w:type="character" w:customStyle="1" w:styleId="af1">
    <w:name w:val="页脚 字符"/>
    <w:basedOn w:val="a0"/>
    <w:link w:val="af0"/>
    <w:rsid w:val="005F00C7"/>
    <w:rPr>
      <w:rFonts w:eastAsia="Times New Roman"/>
      <w:snapToGrid w:val="0"/>
      <w:sz w:val="16"/>
      <w:szCs w:val="16"/>
      <w:lang w:val="en-GB" w:eastAsia="en-US"/>
    </w:rPr>
  </w:style>
  <w:style w:type="character" w:styleId="af2">
    <w:name w:val="page number"/>
    <w:basedOn w:val="a0"/>
    <w:qFormat/>
    <w:rsid w:val="005F00C7"/>
    <w:rPr>
      <w:rFonts w:ascii="Times New Roman" w:hAnsi="Times New Roman"/>
      <w:b/>
      <w:i w:val="0"/>
      <w:snapToGrid w:val="0"/>
      <w:spacing w:val="0"/>
      <w:kern w:val="0"/>
      <w:sz w:val="18"/>
      <w14:cntxtAlts w14:val="0"/>
    </w:rPr>
  </w:style>
  <w:style w:type="paragraph" w:styleId="af3">
    <w:name w:val="header"/>
    <w:basedOn w:val="a"/>
    <w:link w:val="af4"/>
    <w:qFormat/>
    <w:rsid w:val="005F00C7"/>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af4">
    <w:name w:val="页眉 字符"/>
    <w:basedOn w:val="a0"/>
    <w:link w:val="af3"/>
    <w:rsid w:val="005F00C7"/>
    <w:rPr>
      <w:rFonts w:eastAsia="Times New Roman"/>
      <w:b/>
      <w:snapToGrid w:val="0"/>
      <w:sz w:val="18"/>
      <w:szCs w:val="18"/>
      <w:lang w:val="en-GB" w:eastAsia="en-US"/>
    </w:rPr>
  </w:style>
  <w:style w:type="character" w:customStyle="1" w:styleId="10">
    <w:name w:val="标题 1 字符"/>
    <w:basedOn w:val="a0"/>
    <w:link w:val="1"/>
    <w:uiPriority w:val="9"/>
    <w:semiHidden/>
    <w:rsid w:val="00153E86"/>
    <w:rPr>
      <w:rFonts w:ascii="Times New Roman" w:eastAsia="Times New Roman" w:hAnsi="Times New Roman" w:cs="Times New Roman"/>
      <w:b/>
      <w:bCs/>
      <w:color w:val="365F91" w:themeColor="accent1" w:themeShade="BF"/>
      <w:sz w:val="28"/>
      <w:szCs w:val="28"/>
    </w:rPr>
  </w:style>
  <w:style w:type="character" w:customStyle="1" w:styleId="20">
    <w:name w:val="标题 2 字符"/>
    <w:basedOn w:val="a0"/>
    <w:link w:val="2"/>
    <w:uiPriority w:val="9"/>
    <w:semiHidden/>
    <w:rsid w:val="00153E86"/>
    <w:rPr>
      <w:rFonts w:ascii="Times New Roman" w:eastAsia="Times New Roman" w:hAnsi="Times New Roman" w:cs="Times New Roman"/>
      <w:b/>
      <w:bCs/>
      <w:color w:val="4F81BD" w:themeColor="accent1"/>
      <w:sz w:val="26"/>
      <w:szCs w:val="26"/>
    </w:rPr>
  </w:style>
  <w:style w:type="character" w:customStyle="1" w:styleId="30">
    <w:name w:val="标题 3 字符"/>
    <w:basedOn w:val="a0"/>
    <w:link w:val="3"/>
    <w:uiPriority w:val="9"/>
    <w:semiHidden/>
    <w:rsid w:val="00153E86"/>
    <w:rPr>
      <w:rFonts w:ascii="Times New Roman" w:eastAsia="Times New Roman" w:hAnsi="Times New Roman" w:cs="Times New Roman"/>
      <w:b/>
      <w:bCs/>
      <w:color w:val="4F81BD" w:themeColor="accent1"/>
    </w:rPr>
  </w:style>
  <w:style w:type="character" w:customStyle="1" w:styleId="40">
    <w:name w:val="标题 4 字符"/>
    <w:basedOn w:val="a0"/>
    <w:link w:val="4"/>
    <w:uiPriority w:val="9"/>
    <w:semiHidden/>
    <w:rsid w:val="00153E86"/>
    <w:rPr>
      <w:rFonts w:ascii="Times New Roman" w:eastAsia="Times New Roman" w:hAnsi="Times New Roman" w:cs="Times New Roman"/>
      <w:b/>
      <w:bCs/>
      <w:i/>
      <w:iCs/>
      <w:color w:val="4F81BD" w:themeColor="accent1"/>
    </w:rPr>
  </w:style>
  <w:style w:type="character" w:customStyle="1" w:styleId="50">
    <w:name w:val="标题 5 字符"/>
    <w:basedOn w:val="a0"/>
    <w:link w:val="5"/>
    <w:uiPriority w:val="9"/>
    <w:semiHidden/>
    <w:rsid w:val="00153E86"/>
    <w:rPr>
      <w:rFonts w:ascii="Times New Roman" w:eastAsia="Times New Roman" w:hAnsi="Times New Roman" w:cs="Times New Roman"/>
      <w:color w:val="243F60" w:themeColor="accent1" w:themeShade="7F"/>
    </w:rPr>
  </w:style>
  <w:style w:type="character" w:customStyle="1" w:styleId="60">
    <w:name w:val="标题 6 字符"/>
    <w:basedOn w:val="a0"/>
    <w:link w:val="6"/>
    <w:uiPriority w:val="9"/>
    <w:semiHidden/>
    <w:rsid w:val="00153E86"/>
    <w:rPr>
      <w:rFonts w:ascii="Times New Roman" w:eastAsia="Times New Roman" w:hAnsi="Times New Roman" w:cs="Times New Roman"/>
      <w:i/>
      <w:iCs/>
      <w:color w:val="243F60" w:themeColor="accent1" w:themeShade="7F"/>
    </w:rPr>
  </w:style>
  <w:style w:type="character" w:customStyle="1" w:styleId="70">
    <w:name w:val="标题 7 字符"/>
    <w:basedOn w:val="a0"/>
    <w:link w:val="7"/>
    <w:uiPriority w:val="9"/>
    <w:semiHidden/>
    <w:rsid w:val="00153E86"/>
    <w:rPr>
      <w:rFonts w:ascii="Times New Roman" w:eastAsia="Times New Roman" w:hAnsi="Times New Roman" w:cs="Times New Roman"/>
      <w:i/>
      <w:iCs/>
      <w:color w:val="404040" w:themeColor="text1" w:themeTint="BF"/>
    </w:rPr>
  </w:style>
  <w:style w:type="character" w:customStyle="1" w:styleId="80">
    <w:name w:val="标题 8 字符"/>
    <w:basedOn w:val="a0"/>
    <w:link w:val="8"/>
    <w:uiPriority w:val="9"/>
    <w:semiHidden/>
    <w:rsid w:val="00153E86"/>
    <w:rPr>
      <w:rFonts w:ascii="Times New Roman" w:eastAsia="Times New Roman" w:hAnsi="Times New Roman" w:cs="Times New Roman"/>
      <w:color w:val="4F81BD" w:themeColor="accent1"/>
      <w:sz w:val="20"/>
      <w:szCs w:val="20"/>
    </w:rPr>
  </w:style>
  <w:style w:type="character" w:customStyle="1" w:styleId="90">
    <w:name w:val="标题 9 字符"/>
    <w:basedOn w:val="a0"/>
    <w:link w:val="9"/>
    <w:uiPriority w:val="9"/>
    <w:semiHidden/>
    <w:rsid w:val="00153E86"/>
    <w:rPr>
      <w:rFonts w:ascii="Times New Roman" w:eastAsia="Times New Roman" w:hAnsi="Times New Roman" w:cs="Times New Roman"/>
      <w:i/>
      <w:iCs/>
      <w:color w:val="404040" w:themeColor="text1" w:themeTint="BF"/>
      <w:sz w:val="20"/>
      <w:szCs w:val="20"/>
    </w:rPr>
  </w:style>
  <w:style w:type="paragraph" w:styleId="af5">
    <w:name w:val="caption"/>
    <w:basedOn w:val="a"/>
    <w:next w:val="a"/>
    <w:uiPriority w:val="35"/>
    <w:semiHidden/>
    <w:qFormat/>
    <w:rsid w:val="008B0560"/>
    <w:pPr>
      <w:spacing w:after="200"/>
    </w:pPr>
    <w:rPr>
      <w:rFonts w:asciiTheme="minorHAnsi" w:eastAsiaTheme="minorEastAsia" w:hAnsiTheme="minorHAnsi"/>
      <w:b/>
      <w:bCs/>
      <w:snapToGrid/>
      <w:color w:val="4F81BD" w:themeColor="accent1"/>
      <w:sz w:val="18"/>
      <w:szCs w:val="18"/>
    </w:rPr>
  </w:style>
  <w:style w:type="paragraph" w:styleId="TOC">
    <w:name w:val="TOC Heading"/>
    <w:basedOn w:val="1"/>
    <w:next w:val="a"/>
    <w:uiPriority w:val="39"/>
    <w:semiHidden/>
    <w:qFormat/>
    <w:rsid w:val="008B0560"/>
    <w:pPr>
      <w:outlineLvl w:val="9"/>
    </w:pPr>
  </w:style>
  <w:style w:type="paragraph" w:styleId="af6">
    <w:name w:val="Balloon Text"/>
    <w:basedOn w:val="a"/>
    <w:link w:val="af7"/>
    <w:uiPriority w:val="99"/>
    <w:semiHidden/>
    <w:rsid w:val="009B09D7"/>
    <w:rPr>
      <w:sz w:val="18"/>
      <w:szCs w:val="18"/>
    </w:rPr>
  </w:style>
  <w:style w:type="character" w:customStyle="1" w:styleId="af7">
    <w:name w:val="批注框文本 字符"/>
    <w:basedOn w:val="a0"/>
    <w:link w:val="af6"/>
    <w:uiPriority w:val="99"/>
    <w:semiHidden/>
    <w:rsid w:val="00153E86"/>
    <w:rPr>
      <w:rFonts w:ascii="Times New Roman" w:eastAsia="宋体" w:hAnsi="Times New Roman" w:cs="Times New Roman"/>
      <w:snapToGrid w:val="0"/>
      <w:sz w:val="18"/>
      <w:szCs w:val="18"/>
    </w:rPr>
  </w:style>
  <w:style w:type="character" w:styleId="af8">
    <w:name w:val="Placeholder Text"/>
    <w:basedOn w:val="a0"/>
    <w:uiPriority w:val="99"/>
    <w:semiHidden/>
    <w:rsid w:val="00680656"/>
    <w:rPr>
      <w:color w:val="808080"/>
    </w:rPr>
  </w:style>
  <w:style w:type="character" w:styleId="af9">
    <w:name w:val="Hyperlink"/>
    <w:semiHidden/>
    <w:rsid w:val="00645F38"/>
    <w:rPr>
      <w:color w:val="auto"/>
      <w:u w:val="none"/>
    </w:rPr>
  </w:style>
  <w:style w:type="paragraph" w:customStyle="1" w:styleId="HChG">
    <w:name w:val="_ H _Ch_G"/>
    <w:basedOn w:val="a"/>
    <w:next w:val="a"/>
    <w:rsid w:val="00E612D4"/>
    <w:pPr>
      <w:keepNext/>
      <w:keepLines/>
      <w:tabs>
        <w:tab w:val="clear" w:pos="431"/>
        <w:tab w:val="right" w:pos="851"/>
      </w:tabs>
      <w:suppressAutoHyphens/>
      <w:overflowPunct/>
      <w:adjustRightInd/>
      <w:snapToGrid/>
      <w:spacing w:before="360" w:after="240" w:line="300" w:lineRule="exact"/>
      <w:ind w:left="1134" w:right="1134" w:hanging="1134"/>
    </w:pPr>
    <w:rPr>
      <w:b/>
      <w:snapToGrid/>
      <w:sz w:val="28"/>
      <w:szCs w:val="1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RPD.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B42965F-2E57-4D68-96CC-A2F1E1225D6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CRPD.dotm</Template>
  <TotalTime>0</TotalTime>
  <Pages>13</Pages>
  <Words>10218</Words>
  <Characters>10888</Characters>
  <Application>Microsoft Office Word</Application>
  <DocSecurity>0</DocSecurity>
  <Lines>435</Lines>
  <Paragraphs>234</Paragraphs>
  <ScaleCrop>false</ScaleCrop>
  <Company>DCM</Company>
  <LinksUpToDate>false</LinksUpToDate>
  <CharactersWithSpaces>11263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CRPD/C/SVN/CO/1</dc:title>
  <dc:subject>1806016</dc:subject>
  <dc:creator>TIAN</dc:creator>
  <cp:keywords/>
  <dc:description/>
  <cp:lastModifiedBy>Hui Tian</cp:lastModifiedBy>
  <cp:revision>2</cp:revision>
  <cp:lastPrinted>2014-05-09T11:28:00Z</cp:lastPrinted>
  <dcterms:created xsi:type="dcterms:W3CDTF">2018-06-01T09:36:00Z</dcterms:created>
  <dcterms:modified xsi:type="dcterms:W3CDTF">2018-06-01T09:36:00Z</dcterms:modified>
</cp:coreProperties>
</file>