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GE.05-</w:t>
                  </w:r>
                  <w:fldSimple w:instr=" FILLIN  &quot;Введите номер документа&quot; \* MERGEFORMAT ">
                    <w:r>
                      <w:rPr>
                        <w:lang w:val="en-US"/>
                      </w:rPr>
                      <w:t>42630</w:t>
                    </w:r>
                  </w:fldSimple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180705   180705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88017289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fldSimple w:instr=" FILLIN &quot;Символ документа&quot; \* MERGEFORMAT ">
              <w:r>
                <w:rPr>
                  <w:sz w:val="22"/>
                  <w:lang w:val="en-US"/>
                </w:rPr>
                <w:t>CAT/C/35/L/ECU</w:t>
              </w:r>
            </w:fldSimple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fldSimple w:instr=" FILLIN &quot;Дата документа&quot; \* MERGEFORMAT ">
              <w:r>
                <w:rPr>
                  <w:sz w:val="22"/>
                </w:rPr>
                <w:t>30 June 2005</w:t>
              </w:r>
            </w:fldSimple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Женева, 2-20 мая 2005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ходе рассмотрения третьего периодического доклада Эквадора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/39/</w:t>
      </w:r>
      <w:r>
        <w:rPr>
          <w:b/>
          <w:bCs/>
          <w:lang w:val="en-US"/>
        </w:rPr>
        <w:t>Add</w:t>
      </w:r>
      <w:r>
        <w:rPr>
          <w:b/>
          <w:bCs/>
        </w:rPr>
        <w:t>.6)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Просьба сообщить, какой прогресс был достигнут в осуществлении принятого в 1998 году Национального плана в области прав человека, направленного на предупреждение, искоренение и пресечения случаев нарушения прав человека в стране, в частности, в том что касается функционирования Комиссии по координации государственной политики в области прав человека.  Просьба привести примеры.</w:t>
      </w:r>
    </w:p>
    <w:p w:rsidR="00000000" w:rsidRDefault="00000000"/>
    <w:p w:rsidR="00000000" w:rsidRDefault="00000000">
      <w:r>
        <w:t>2.</w:t>
      </w:r>
      <w:r>
        <w:tab/>
        <w:t>На каком этапе находится рассмотрение упомянутых в докладе случаев в плане вынесения эффективного судебного решения:  иными словами, получили ли жертвы компенсацию и понесли ли надлежащее наказание лица, несущие ответственность за совершение соответствующих преступлений?</w:t>
      </w:r>
    </w:p>
    <w:p w:rsidR="00000000" w:rsidRDefault="00000000"/>
    <w:p w:rsidR="00000000" w:rsidRDefault="00000000">
      <w:r>
        <w:t>3.</w:t>
      </w:r>
      <w:r>
        <w:tab/>
        <w:t>Какие конкретные результаты были достигнуты в ходе осуществления Оперативного плана действий на 2000-2002 годы в области пенитенциарных систем Андских стран применительно к Эквадору?</w:t>
      </w:r>
    </w:p>
    <w:p w:rsidR="00000000" w:rsidRDefault="00000000"/>
    <w:p w:rsidR="00000000" w:rsidRDefault="00000000">
      <w:r>
        <w:t>4.</w:t>
      </w:r>
      <w:r>
        <w:tab/>
        <w:t>Просьба сообщить, существует ли какой-либо реестр для целей получения от национальных судов информации о случаях пыток и жестокого обращения, имевших место в государстве-участнике.</w:t>
      </w:r>
    </w:p>
    <w:p w:rsidR="00000000" w:rsidRDefault="00000000"/>
    <w:p w:rsidR="00000000" w:rsidRDefault="00000000">
      <w:r>
        <w:br w:type="page"/>
        <w:t>5.</w:t>
      </w:r>
      <w:r>
        <w:tab/>
        <w:t>Просьба сообщить Комитету, предусматриваются ли в законодательстве в области запрещения пыток и жестокого, бесчеловечного или унижающего достоинство обращения конкретные положения, касающиеся нарушения Конвенции по гендерному признаку, включая сексуальное насилие.  Кроме того, просьба сообщить, какие эффективные меры были приняты с целью мониторинга и предупреждения таких случаев, и представить соответствующие данные в разбивке по полу, возрастным группам и этнической принадлежности пострадавших, включая сведения о следственных действиях, привлечении виновных к ответственности и их наказании.</w:t>
      </w:r>
    </w:p>
    <w:p w:rsidR="00000000" w:rsidRDefault="00000000"/>
    <w:p w:rsidR="00000000" w:rsidRDefault="00000000">
      <w:r>
        <w:t>6.</w:t>
      </w:r>
      <w:r>
        <w:tab/>
        <w:t>В Конституции Эквадора признается, что общины коренных народов имеют право применять собственную судебную систему с учетом своих традиций и обычаев.  Просьба представить информацию о взаимоотношениях правительства с руководителями общин коренного населения и о том, каким образом обеспечивается соответствие этой параллельной судебной системы положениям Конвенции.</w:t>
      </w:r>
    </w:p>
    <w:p w:rsidR="00000000" w:rsidRDefault="00000000"/>
    <w:p w:rsidR="00000000" w:rsidRDefault="00000000">
      <w:r>
        <w:t>7.</w:t>
      </w:r>
      <w:r>
        <w:tab/>
        <w:t>Какие меры были приняты с целью ликвидации задержек с возбуждением процессуальных действий, предписывающих освобождение из-под стражи лиц, подозреваемых в применении пыток или жестокого обращения, которые уже отбыли максимальный срок предварительного заключения (пункт 25 доклада)?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Гарантирует ли государство-участник соблюдение пункта 1 статьи 3 Конвенции в случаях высылки, возвращения или выдачи?  Существует ли процедура оценки угрозы применения пыток к лицу в случае его возможного возвращения в соответствующую страну?  Может ли это лицо обжаловать соответствующее решение в суде и располагает ли оно какими-либо другими средствами защиты?</w:t>
      </w:r>
    </w:p>
    <w:p w:rsidR="00000000" w:rsidRDefault="00000000"/>
    <w:p w:rsidR="00000000" w:rsidRDefault="00000000">
      <w:r>
        <w:t>9.</w:t>
      </w:r>
      <w:r>
        <w:tab/>
        <w:t>Просьба представить статистические данные относительно лиц, ищущих в Эквадоре убежища и/или добивающихся статуса беженца, и относительно предоставления статуса беженца или иного статуса по гуманитарным причинам.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Просьба сообщить, имели ли место непосредственные ссылки на положения Конвенции в национальных судах.  В случае положительного ответа просьба привести примеры.</w:t>
      </w:r>
    </w:p>
    <w:p w:rsidR="00000000" w:rsidRDefault="00000000"/>
    <w:p w:rsidR="00000000" w:rsidRDefault="00000000">
      <w:r>
        <w:t>11.</w:t>
      </w:r>
      <w:r>
        <w:tab/>
        <w:t>Просьба пояснить, по каким причинам покушение на применение пыток не считается в Эквадоре преступлением.  Просьба представить соответствующие пояснения в свете пункта 1 статьи 4 Конвенции.</w:t>
      </w:r>
    </w:p>
    <w:p w:rsidR="00000000" w:rsidRDefault="00000000"/>
    <w:p w:rsidR="00000000" w:rsidRDefault="00000000">
      <w:r>
        <w:t>12.</w:t>
      </w:r>
      <w:r>
        <w:tab/>
        <w:t>Какие меры были приняты для искоренения пыток в различных местах содержания под стражей или в тюрьмах, в частности в помещениях Управления по расследованию преступлений, для целей выполнения принятых Комитетом в 1993 году заключительных замечаний?</w:t>
      </w:r>
    </w:p>
    <w:p w:rsidR="00000000" w:rsidRDefault="00000000"/>
    <w:p w:rsidR="00000000" w:rsidRDefault="00000000">
      <w:r>
        <w:t>13.</w:t>
      </w:r>
      <w:r>
        <w:tab/>
        <w:t>Просьба представить информацию по делу заключенного Родриго Рона, который умер в тюрьме в 2002 году и на теле которого были обнаружены следы избиений.  Был ли кто-либо признан ответственным за смерть этого заключенного?  Применялись ли к тюремным надзирателям или к другим компетентным государственным служащим какие</w:t>
      </w:r>
      <w:r>
        <w:noBreakHyphen/>
        <w:t>либо следственные процедуры или санкции в связи с его смертью?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6 и 7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14.</w:t>
      </w:r>
      <w:r>
        <w:tab/>
        <w:t>Согласно сведениям из неправительственных источников, полицейские и военнослужащие в ходе осуществления своих служебных обязанностей совершили ряд действий, повлекших за собой произвольное задержание, содержание под стражей в режиме строгой изоляции и применение пыток к лицам, осуществлявшим свое конституционное право на свободную сексуальную ориентацию.  Каким образом государство-участник может оправдать подобные действия в свете статей 6 и 7 Конвенции?</w:t>
      </w:r>
    </w:p>
    <w:p w:rsidR="00000000" w:rsidRDefault="00000000"/>
    <w:p w:rsidR="00000000" w:rsidRDefault="00000000">
      <w:r>
        <w:t>15.</w:t>
      </w:r>
      <w:r>
        <w:tab/>
        <w:t>НПО сообщали, что в государстве-участнике отсутствует сложившаяся практика предоставления задержанным по подозрению в совершении уголовного преступления, включая лиц, к которым применяются статьи 6 и 7, своевременного доступа к адвокатам и членам семьи.  Просьба в этой связи сообщить, применяет ли или намеревается ли применить государство-участник какие-либо меры с целью обеспечения того, чтобы задержанным обеспечивался своевременный доступ к адвокатам, а в случае иностранных граждан - к представителям их государств?</w:t>
      </w:r>
    </w:p>
    <w:p w:rsidR="00000000" w:rsidRDefault="00000000"/>
    <w:p w:rsidR="00000000" w:rsidRDefault="00000000">
      <w:r>
        <w:t>16.</w:t>
      </w:r>
      <w:r>
        <w:tab/>
        <w:t>Пункт 1 статьи 6 гласит, что заключение под стражу и правовые меры "могут продолжаться только в течение времени, необходимого для того, чтобы предпринять уголовно-процессуальные действия или действия по выдаче".  Комитет располагает информацией, согласно которой свыше 70% задержанных в Эквадоре лиц содержатся под стражей без предъявления официальных обвинений, притом что иногда задержанные предстают перед судьей по истечении срока задержания под стражей, который может достигать двух лет.  Просьба представить в этой связи разъяснения, касающиеся наличия явных расхождений между положениями Конвенции и современной практикой в рамках уголовной системы Эквадора.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17.</w:t>
      </w:r>
      <w:r>
        <w:tab/>
        <w:t>Просьба представить информацию о результатах осуществления упоминаемых в пункте 129 доклада программ по подготовке военнослужащих Эквадора в области прав человека, в частности, в том что касается предупреждения пыток.</w:t>
      </w:r>
    </w:p>
    <w:p w:rsidR="00000000" w:rsidRDefault="00000000"/>
    <w:p w:rsidR="00000000" w:rsidRDefault="00000000">
      <w:r>
        <w:t>18.</w:t>
      </w:r>
      <w:r>
        <w:tab/>
        <w:t>Применяются ли аналогичные учебные программы для целей подготовки сотрудников правоприменительных органов, тюремных надзирателей, государственных служащих и любых других групп, которые "могут иметь отношение к содержанию под стражей и допросам лиц, подвергнутых любой форме ареста, задержания или тюремного заключения?"</w:t>
      </w:r>
    </w:p>
    <w:p w:rsidR="00000000" w:rsidRDefault="00000000"/>
    <w:p w:rsidR="00000000" w:rsidRDefault="00000000">
      <w:r>
        <w:t>19.</w:t>
      </w:r>
      <w:r>
        <w:tab/>
        <w:t>Применяет ли государство-участник какие-либо механизмы для целей мониторинга прогресса в деле осуществления этих учебных программ для служащих вооруженных сил и других лиц?</w:t>
      </w:r>
    </w:p>
    <w:p w:rsidR="00000000" w:rsidRDefault="00000000"/>
    <w:p w:rsidR="00000000" w:rsidRDefault="00000000">
      <w:r>
        <w:t>20.</w:t>
      </w:r>
      <w:r>
        <w:tab/>
        <w:t>Просьба сообщить, приступило ли государство-участник в соответствии с пунктом 142 доклада и в рамках Национального плана образования в области прав человека к осуществлению учебных программ для медицинского персонала, направленных на выявление и документирование случаев применения пыток и оказания помощи в ходе реабилитации жертв.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11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21.</w:t>
      </w:r>
      <w:r>
        <w:tab/>
        <w:t>Просьба представить информацию о функционировании центров содержания под стражей, находящихся в ведении частных структур.</w:t>
      </w:r>
    </w:p>
    <w:p w:rsidR="00000000" w:rsidRDefault="00000000"/>
    <w:p w:rsidR="00000000" w:rsidRDefault="00000000">
      <w:r>
        <w:t>22.</w:t>
      </w:r>
      <w:r>
        <w:tab/>
        <w:t>Предусмотрели ли национальный конгресс и правительство выделение соответствующих средств из ежегодного государственного бюджета (в размере 0,5-1% его объема) на цели функционирования тюрем и центров предварительного содержания, с тем чтобы окончательно покончить с проблемой переполненности, плохим питанием находящихся под стражей лиц и бесчеловечными условиями содержания в большинстве соответствующих учреждений?</w:t>
      </w:r>
    </w:p>
    <w:p w:rsidR="00000000" w:rsidRDefault="00000000"/>
    <w:p w:rsidR="00000000" w:rsidRDefault="00000000">
      <w:r>
        <w:t>23.</w:t>
      </w:r>
      <w:r>
        <w:tab/>
        <w:t>Просьба сообщить о конкретных результатах реализации Национального плана в области прав человека, который предусматривает создание надлежащих ответственных и карательных механизмов в пенитенциарной системе.</w:t>
      </w:r>
    </w:p>
    <w:p w:rsidR="00000000" w:rsidRDefault="00000000"/>
    <w:p w:rsidR="00000000" w:rsidRDefault="00000000">
      <w:r>
        <w:t>24.</w:t>
      </w:r>
      <w:r>
        <w:tab/>
        <w:t>Просьба сообщить, обеспечило ли Национальное управление по вопросам социальной реабилитации в своем качестве руководящего органа пенитенциарной системы ликвидацию в эквадорских тюрьмах всех одиночных камер (</w:t>
      </w:r>
      <w:r>
        <w:rPr>
          <w:lang w:val="en-US"/>
        </w:rPr>
        <w:t>calabozos</w:t>
      </w:r>
      <w:r>
        <w:t>).</w:t>
      </w:r>
    </w:p>
    <w:p w:rsidR="00000000" w:rsidRDefault="00000000"/>
    <w:p w:rsidR="00000000" w:rsidRDefault="00000000">
      <w:r>
        <w:t>25.</w:t>
      </w:r>
      <w:r>
        <w:tab/>
        <w:t>Почему большинство лиц, поступающих в центры предварительного заключения, не заключается под стражу в соответствии с письменным распоряжением судьи, как это предусматривается в пункте 6 статьи 24 Конституции.</w:t>
      </w:r>
    </w:p>
    <w:p w:rsidR="00000000" w:rsidRDefault="00000000"/>
    <w:p w:rsidR="00000000" w:rsidRDefault="00000000">
      <w:r>
        <w:t>26.</w:t>
      </w:r>
      <w:r>
        <w:tab/>
        <w:t>Какие меры принимаются для искоренения и предупреждения случаев применения пыток в пенитенциарных учреждениях, в частности в центре предварительного заключения Кито?</w:t>
      </w:r>
    </w:p>
    <w:p w:rsidR="00000000" w:rsidRDefault="00000000"/>
    <w:p w:rsidR="00000000" w:rsidRDefault="00000000">
      <w:r>
        <w:t>27.</w:t>
      </w:r>
      <w:r>
        <w:tab/>
        <w:t>Какие меры принимаются государством-участником для борьбы с проявлениями коррупции, включая, в частности, взимание с заключенных платы за размещение в камерах или торговлю наркотическими веществами в центрах содержания под стражей?</w:t>
      </w:r>
    </w:p>
    <w:p w:rsidR="00000000" w:rsidRDefault="00000000"/>
    <w:p w:rsidR="00000000" w:rsidRDefault="00000000">
      <w:r>
        <w:t>28.</w:t>
      </w:r>
      <w:r>
        <w:tab/>
        <w:t>Просьба пояснить, каким образом закон, разрешающий освобождение заключенного из-под стражи исключительно на основании судебного распоряжения независимо от правомерности его задержания, согласуется с вытекающими из Конвенции обязательствами государства-участника "обеспечивать безопасные условия содержания в тюрьмах с целью предупреждения любых случаев пыток" с учетом тех обстоятельств, что многие заключенные ничего не знают об этом законе и не в состоянии воспользоваться услугами адвоката и что этот закон еще более усугубляет и без того крайне острую проблему переполненности тюрем и камер предварительного заключения в полицейских участках страны.</w:t>
      </w:r>
    </w:p>
    <w:p w:rsidR="00000000" w:rsidRDefault="00000000"/>
    <w:p w:rsidR="00000000" w:rsidRDefault="00000000">
      <w:r>
        <w:t>29.</w:t>
      </w:r>
      <w:r>
        <w:tab/>
        <w:t>Получают ли задержанные медицинскую помощь с момента их заключения под стражу?  Могут ли они требовать оказания им медицинской помощи врачом по их выбору?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12 и 13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30.</w:t>
      </w:r>
      <w:r>
        <w:tab/>
        <w:t>Какой орган правомочен предписывать возбуждение уголовного расследования по случаям применения пыток или жестокого обращения и предусматривает ли возбуждение таких процедур обязательное официальное представление жалобы со стороны предполагаемой жертвы?  Просьба указать, проводится ли параллельно с уголовным процессом по фактам применения пыток или жестокого, бесчеловечного или унижающего достоинство обращения дисциплинарный процесс по поводу тех же деяний.</w:t>
      </w:r>
    </w:p>
    <w:p w:rsidR="00000000" w:rsidRDefault="00000000"/>
    <w:p w:rsidR="00000000" w:rsidRDefault="00000000">
      <w:r>
        <w:t>31.</w:t>
      </w:r>
      <w:r>
        <w:tab/>
        <w:t>Просьба сообщить, каким образом осуществляется на практике контроль за положением лиц, содержащихся под стражей в полицейских учреждениях за пределами Кито.  Кроме того, просьба указать количество жалоб на жестокое обращение в соответствующих комиссариатах полиции, а также сообщить о результатах их рассмотрения.</w:t>
      </w:r>
    </w:p>
    <w:p w:rsidR="00000000" w:rsidRDefault="00000000"/>
    <w:p w:rsidR="00000000" w:rsidRDefault="00000000">
      <w:r>
        <w:t>32.</w:t>
      </w:r>
      <w:r>
        <w:tab/>
        <w:t>Провело ли государство-участник расследование в связи со случаями смерти 58 заключенных в 2004 году, о чем сообщалось Национальным советом по вопросам социальной реабилитации?  Причиной половины этих смертей являлись заболевания в тюрьме, а еще одной трети - убийства, совершенные другими заключенными.  С учетом вышеупомянутых случаев смерти просьба пояснить, каким образом государство-участник выполняет свои обязательства по Конвенции, включая, в частности, статью 11.</w:t>
      </w:r>
    </w:p>
    <w:p w:rsidR="00000000" w:rsidRDefault="00000000"/>
    <w:p w:rsidR="00000000" w:rsidRDefault="00000000">
      <w:r>
        <w:t>33.</w:t>
      </w:r>
      <w:r>
        <w:tab/>
        <w:t>Просьба представить статистические данные относительно поданных жалоб, возбуждения дисциплинарных дел и наказания в связи со случаями применения пыток тюремными надзирателями и сотрудниками полиции в пенитенциарных учреждениях.</w:t>
      </w:r>
    </w:p>
    <w:p w:rsidR="00000000" w:rsidRDefault="00000000"/>
    <w:p w:rsidR="00000000" w:rsidRDefault="00000000">
      <w:r>
        <w:t>34.</w:t>
      </w:r>
      <w:r>
        <w:tab/>
        <w:t xml:space="preserve">Согласно информации НПО, полицейская тюремная система позволяет обвинителям и судьям, которые сами являются сотрудниками систем безопасности, проводить судебное расследование в отношении своих коллег из числа сотрудников правоприменительной системы.  Просьба представить информацию в связи с сообщениями о продолжающемся применении этой системы в рамках возможных случаев нарушения положений Конвенции и пояснить, каким образом государство-участник выполняет в таких случаях свое обязательство "проводить быстрое и беспристрастное расследование".  </w:t>
      </w:r>
    </w:p>
    <w:p w:rsidR="00000000" w:rsidRDefault="00000000"/>
    <w:p w:rsidR="00000000" w:rsidRDefault="00000000">
      <w:r>
        <w:t>35.</w:t>
      </w:r>
      <w:r>
        <w:tab/>
        <w:t xml:space="preserve">К числу наиболее показательных случаев относится случай, касающийся Карлоса Аристидиса Лары Сильвы и Давида Эдуардо Дельгадо Галарсы, которые были арестованы 29 декабря 2001 года пятью сотрудниками национальной полиции на юге Гуайакиля.  1 января 2002 года их тела были найдены с явными следами пыток пулевыми ранениями.  Все сотрудники полиции, которые были позднее признаны виновными в совершении этого преступления, были освобождены из-под стражи до завершения судебного разбирательства, а Национальный суд полицейской юстиции не издал распоряжения об их повторном аресте.  Может ли государство-участник представить какую-либо </w:t>
      </w:r>
    </w:p>
    <w:p w:rsidR="00000000" w:rsidRDefault="00000000">
      <w:r>
        <w:br w:type="page"/>
        <w:t>информацию, свидетельствующую о наличии какого-либо механизма, способного обеспечить, чтобы эти сотрудники полиции, а также другие лица, совершившие аналогичные преступления в форме применения пыток к задержанным, отбывали наказание по вынесенному им приговору или наказывались каким-либо иным образом?</w:t>
      </w:r>
    </w:p>
    <w:p w:rsidR="00000000" w:rsidRDefault="00000000"/>
    <w:p w:rsidR="00000000" w:rsidRDefault="00000000">
      <w:r>
        <w:t>36.</w:t>
      </w:r>
      <w:r>
        <w:tab/>
        <w:t>Какие меры были приняты государством-участником "для обеспечения защиты истца и свидетелей от любых форм плохого обращения или запугивания в связи с его жалобой и любыми свидетельскими показаниями"?  Просьба представить полную информацию относительно всех механизмов и процедур, которые обычно используются государством-участником в таких случаях для целей защиты жертв и свидетелей от мести и жестокого обращения.</w:t>
      </w:r>
    </w:p>
    <w:p w:rsidR="00000000" w:rsidRDefault="00000000"/>
    <w:p w:rsidR="00000000" w:rsidRDefault="00000000">
      <w:r>
        <w:t>37.</w:t>
      </w:r>
      <w:r>
        <w:tab/>
        <w:t>Просьба сообщить в связи с пунктом 99 доклада о достигнутом прогрессе в ходе полного осуществления статьи 26 Конституции 1998 года в части обеспечения того, чтобы любое расследование преступления в форме применения пыток проводилось исключительно независимыми и компетентными судьями судебной системы.</w:t>
      </w:r>
    </w:p>
    <w:p w:rsidR="00000000" w:rsidRDefault="00000000"/>
    <w:p w:rsidR="00000000" w:rsidRDefault="00000000">
      <w:r>
        <w:t>38.</w:t>
      </w:r>
      <w:r>
        <w:tab/>
        <w:t xml:space="preserve">Может ли судья аннулировать решение государственной прокуратуры о прекращении делопроизводства в связи с предполагаемыми случаями применения пыток или жестокого обращения с задержанными?  (пункт 166).  </w:t>
      </w:r>
    </w:p>
    <w:p w:rsidR="00000000" w:rsidRDefault="00000000"/>
    <w:p w:rsidR="00000000" w:rsidRDefault="00000000">
      <w:r>
        <w:t>39.</w:t>
      </w:r>
      <w:r>
        <w:tab/>
        <w:t>Просьба представить статистические данные относительно количества жалоб и обращения с целью применения конституционных и судебных средств правовой защиты в связи с актами пыток (пункт 196 доклада), включая, в частности, обращение в Конституционный суд с целью обжалования отказа магистрата применить процедуру хабеас корпус.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40.</w:t>
      </w:r>
      <w:r>
        <w:tab/>
        <w:t>Просьба сообщить, принимаются ли какие</w:t>
      </w:r>
      <w:r>
        <w:noBreakHyphen/>
        <w:t>либо меры для включения в эквадорское законодательство конкретных механизмов, касающихся предоставления компенсации жертвам пыток и их реабилитации.</w:t>
      </w:r>
    </w:p>
    <w:p w:rsidR="00000000" w:rsidRDefault="00000000"/>
    <w:p w:rsidR="00000000" w:rsidRDefault="00000000">
      <w:r>
        <w:t>41.</w:t>
      </w:r>
      <w:r>
        <w:tab/>
        <w:t>Просьба представить информацию в связи со случаем, касающимся Хоффры Ароки Пальмы, который был арестован сотрудниками полиции в Гуайакиле 27 февраля 2001 года и затем обнаружен мертвым с пулевыми ранениями на теле.  По этому делу два сотрудника были признаны виновными, однако никто из них так и не отбыл назначенное по приговору наказание в виде лишения свободы.  Получила ли семья г</w:t>
      </w:r>
      <w:r>
        <w:noBreakHyphen/>
        <w:t xml:space="preserve">на Ароки Пальмы </w:t>
      </w:r>
    </w:p>
    <w:p w:rsidR="00000000" w:rsidRDefault="00000000">
      <w:r>
        <w:br w:type="page"/>
        <w:t>какое</w:t>
      </w:r>
      <w:r>
        <w:noBreakHyphen/>
        <w:t>либо возмещение в связи с его убийством этими двумя полицейскими?  В случае отрицательного ответа просьба сообщить, в каких случаях предоставляется такое возмещение в соответствии со статьей 14 Конвенции.</w:t>
      </w:r>
    </w:p>
    <w:p w:rsidR="00000000" w:rsidRDefault="00000000"/>
    <w:p w:rsidR="00000000" w:rsidRDefault="00000000">
      <w:r>
        <w:t>42.</w:t>
      </w:r>
      <w:r>
        <w:tab/>
        <w:t>Просьба представить статистические данные о предоставлении компенсации жертвам пыток, включая случаи, сопряженные со смертью жертвы, а также информацию о размерах такой компенсации (пункт 204 доклада) и о применяемых в этой связи процедурах.</w:t>
      </w:r>
    </w:p>
    <w:p w:rsidR="00000000" w:rsidRDefault="00000000"/>
    <w:p w:rsidR="00000000" w:rsidRDefault="00000000">
      <w:r>
        <w:t>43.</w:t>
      </w:r>
      <w:r>
        <w:tab/>
        <w:t>Возможно ли возбуждение гражданского иска, помимо уголовного дела, в случае предполагаемого применения пыток или жестокого обращения (пункт 222 доклада)?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44.</w:t>
      </w:r>
      <w:r>
        <w:tab/>
        <w:t>Просьба представить дополнительную информацию о том, допускается ли федеральным уголовным кодексом приобщение к делу в качестве свидетельских показаний против жертв заявлений, сделанных под пытками.  Кроме того, просьба представить информацию о действующих процедурах по обеспечению того, чтобы приобщаемые к делу доказательства рассматривались надлежащим образом с целью отвода заявлений, сделанных под пытками, и сообщить о том, какую подготовку проходят в этой связи судьи, обвинители и следователи.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45.</w:t>
      </w:r>
      <w:r>
        <w:tab/>
        <w:t>Какие меры принимаются в связи со случаями чрезмерного применения силы сотрудниками полиции и военнослужащими к представителям коренных народов, в частности в контексте политических манифестаций и волнений среди населения?</w:t>
      </w:r>
    </w:p>
    <w:p w:rsidR="00000000" w:rsidRDefault="00000000"/>
    <w:p w:rsidR="00000000" w:rsidRDefault="00000000">
      <w:r>
        <w:t>46.</w:t>
      </w:r>
      <w:r>
        <w:tab/>
        <w:t>Принимаются ли государством-участником какие</w:t>
      </w:r>
      <w:r>
        <w:noBreakHyphen/>
        <w:t>либо меры с целью снятия озабоченностей, связанных с чрезмерной переполненностью камер предварительного заключения в полицейских участках и проблемами, касающимися неудовлетворительных санитарно-гигиенических условий и качества медицинского обслуживания?</w:t>
      </w:r>
    </w:p>
    <w:p w:rsidR="00000000" w:rsidRDefault="00000000"/>
    <w:p w:rsidR="00000000" w:rsidRDefault="00000000">
      <w:r>
        <w:t>47.</w:t>
      </w:r>
      <w:r>
        <w:tab/>
        <w:t>Много ли женщин имеется среди защитников жертв нарушений прав человека (в частности, жертв насилия по гендерному признаку), работников комиссариатов по делам женщин и семьи, сотрудников специальной полиции и судей или магистратов по делам семьи, которые правомочны рассматривать жалобы, касающиеся насилия по гендерному признаку?</w:t>
      </w:r>
    </w:p>
    <w:p w:rsidR="00000000" w:rsidRDefault="00000000"/>
    <w:p w:rsidR="00000000" w:rsidRDefault="00000000">
      <w:r>
        <w:t>48.</w:t>
      </w:r>
      <w:r>
        <w:tab/>
        <w:t>Предусматриваются ли конкретные гарантии, обеспечивающие защиту иностранцев, принимаемых Эквадором по гуманитарным причинам, от возможных актов жестокого обращения?</w:t>
      </w:r>
    </w:p>
    <w:p w:rsidR="00000000" w:rsidRDefault="00000000"/>
    <w:p w:rsidR="00000000" w:rsidRDefault="00000000">
      <w:r>
        <w:t>49.</w:t>
      </w:r>
      <w:r>
        <w:tab/>
        <w:t>Каким образом государство-участник обеспечивает защиту права детей, и в частности детей из числа коренных жителей, не привлекаться к труду в его наихудших формах?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Прочие темы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50.</w:t>
      </w:r>
      <w:r>
        <w:tab/>
        <w:t>Существует ли в государстве-участнике законодательство, направленное на запрещение продажи и производства оборудования, специально предназначенного для причинения пыток или других видов жестокого, бесчеловечного или унижающего достоинство обращения.  В случае положительного ответа просьба представить информацию о содержании и осуществлении такого законодательства.  В случае отрицательного ответа просьба указать, рассматривается ли вопрос о принятии такого законодательства.</w:t>
      </w:r>
    </w:p>
    <w:p w:rsidR="00000000" w:rsidRDefault="00000000"/>
    <w:p w:rsidR="00000000" w:rsidRDefault="00000000">
      <w:r>
        <w:t>51.</w:t>
      </w:r>
      <w:r>
        <w:tab/>
        <w:t>Просьба сообщить, когда Эквадор намеревается подписать и ратифицировать Факультативный протокол к Конвенции против пыток.  В этой связи просьба сообщить, были ли приняты меры с целью создания или разработки национального механизма, предусматривающего периодическое инспектирование мест лишения свободы с целью предупреждения пыток и других видов жестокого, бесчеловечного или унижающего достоинство обращения и наказания.</w:t>
      </w:r>
    </w:p>
    <w:p w:rsidR="00000000" w:rsidRDefault="00000000"/>
    <w:p w:rsidR="00000000" w:rsidRDefault="00000000">
      <w:r>
        <w:t>52.</w:t>
      </w:r>
      <w:r>
        <w:tab/>
        <w:t>Просьба сообщить о мерах законодательного, административного или иного характера, принимаемых в целях борьбы с терроризмом.  Кроме того, просьба указать, затрагивают ли эти меры какие</w:t>
      </w:r>
      <w:r>
        <w:noBreakHyphen/>
        <w:t>либо правовые и практические гарантии в области прав человека.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---------</w:t>
      </w:r>
    </w:p>
    <w:p w:rsidR="00000000" w:rsidRDefault="00000000">
      <w:pPr>
        <w:jc w:val="center"/>
      </w:pP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CAT/C/35/L/ECU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CAT/C/35/L/ECU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2619</Words>
  <Characters>14931</Characters>
  <Application>Microsoft Office Outlook</Application>
  <DocSecurity>4</DocSecurity>
  <Lines>124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Valentina NOSKOVA</dc:creator>
  <cp:keywords/>
  <dc:description/>
  <cp:lastModifiedBy>CSD</cp:lastModifiedBy>
  <cp:revision>3</cp:revision>
  <cp:lastPrinted>2005-07-18T10:55:00Z</cp:lastPrinted>
  <dcterms:created xsi:type="dcterms:W3CDTF">2005-07-18T10:54:00Z</dcterms:created>
  <dcterms:modified xsi:type="dcterms:W3CDTF">2005-07-18T10:55:00Z</dcterms:modified>
</cp:coreProperties>
</file>