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</w:p>
    <w:p w:rsidR="00000000" w:rsidRDefault="00000000">
      <w:pPr>
        <w:pStyle w:val="H1"/>
      </w:pPr>
      <w:r>
        <w:rPr>
          <w:rStyle w:val="CommentReference"/>
          <w:vanish/>
        </w:rPr>
        <w:commentReference w:id="0"/>
      </w: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617-м заседании,</w:t>
      </w:r>
    </w:p>
    <w:p w:rsidR="00000000" w:rsidRDefault="00000000">
      <w:r>
        <w:t>состоявшемся в Центральных учреждениях, Нью-Йорк, в среду, 9 июля 2003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 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Четвертый и пятый периодические доклады Японии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Четвертый и пятый периодические доклады Японии </w:t>
      </w:r>
      <w:r>
        <w:rPr>
          <w:i w:val="0"/>
        </w:rPr>
        <w:t>(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C</w:t>
      </w:r>
      <w:r>
        <w:rPr>
          <w:i w:val="0"/>
        </w:rPr>
        <w:t>/</w:t>
      </w:r>
      <w:r>
        <w:rPr>
          <w:i w:val="0"/>
          <w:lang w:val="en-US"/>
        </w:rPr>
        <w:t>JPN</w:t>
      </w:r>
      <w:r>
        <w:rPr>
          <w:i w:val="0"/>
        </w:rPr>
        <w:t xml:space="preserve">/4, 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C</w:t>
      </w:r>
      <w:r>
        <w:rPr>
          <w:i w:val="0"/>
        </w:rPr>
        <w:t>/</w:t>
      </w:r>
      <w:r>
        <w:rPr>
          <w:i w:val="0"/>
          <w:lang w:val="en-US"/>
        </w:rPr>
        <w:t>JPN</w:t>
      </w:r>
      <w:r>
        <w:rPr>
          <w:i w:val="0"/>
        </w:rPr>
        <w:t xml:space="preserve">/5, 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PSWG</w:t>
      </w:r>
      <w:r>
        <w:rPr>
          <w:i w:val="0"/>
        </w:rPr>
        <w:t>/2003/</w:t>
      </w:r>
      <w:r>
        <w:rPr>
          <w:i w:val="0"/>
          <w:lang w:val="en-US"/>
        </w:rPr>
        <w:t>II</w:t>
      </w:r>
      <w:r>
        <w:rPr>
          <w:i w:val="0"/>
        </w:rPr>
        <w:t>/</w:t>
      </w:r>
      <w:r>
        <w:rPr>
          <w:i w:val="0"/>
          <w:lang w:val="en-US"/>
        </w:rPr>
        <w:t>CRP</w:t>
      </w:r>
      <w:r>
        <w:rPr>
          <w:i w:val="0"/>
        </w:rPr>
        <w:t>.1/</w:t>
      </w:r>
      <w:r>
        <w:rPr>
          <w:i w:val="0"/>
          <w:lang w:val="en-US"/>
        </w:rPr>
        <w:t>Add</w:t>
      </w:r>
      <w:r>
        <w:rPr>
          <w:i w:val="0"/>
        </w:rPr>
        <w:t xml:space="preserve">.3 и 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PSWG</w:t>
      </w:r>
      <w:r>
        <w:rPr>
          <w:i w:val="0"/>
        </w:rPr>
        <w:t>/2003/</w:t>
      </w:r>
      <w:r>
        <w:rPr>
          <w:i w:val="0"/>
          <w:lang w:val="en-US"/>
        </w:rPr>
        <w:t>II</w:t>
      </w:r>
      <w:r>
        <w:rPr>
          <w:i w:val="0"/>
        </w:rPr>
        <w:t>/</w:t>
      </w:r>
      <w:r>
        <w:rPr>
          <w:i w:val="0"/>
          <w:lang w:val="en-US"/>
        </w:rPr>
        <w:t>CRP</w:t>
      </w:r>
      <w:r>
        <w:rPr>
          <w:i w:val="0"/>
        </w:rPr>
        <w:t>.2/</w:t>
      </w:r>
      <w:r>
        <w:rPr>
          <w:i w:val="0"/>
          <w:lang w:val="en-US"/>
        </w:rPr>
        <w:t>Add</w:t>
      </w:r>
      <w:r>
        <w:rPr>
          <w:i w:val="0"/>
        </w:rPr>
        <w:t>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Асада, г</w:t>
      </w:r>
      <w:r>
        <w:rPr>
          <w:i/>
        </w:rPr>
        <w:noBreakHyphen/>
        <w:t>жа Бандо, г</w:t>
      </w:r>
      <w:r>
        <w:rPr>
          <w:i/>
        </w:rPr>
        <w:noBreakHyphen/>
        <w:t>жа Кадзи и г</w:t>
      </w:r>
      <w:r>
        <w:rPr>
          <w:i/>
        </w:rPr>
        <w:noBreakHyphen/>
        <w:t>жа Хатакеяма (Яп</w:t>
      </w:r>
      <w:r>
        <w:rPr>
          <w:i/>
        </w:rPr>
        <w:t>о</w:t>
      </w:r>
      <w:r>
        <w:rPr>
          <w:i/>
        </w:rPr>
        <w:t>ния) занимают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Председатель </w:t>
      </w:r>
      <w:r>
        <w:t>объявляет, что г</w:t>
      </w:r>
      <w:r>
        <w:noBreakHyphen/>
        <w:t>жа Сайга, б</w:t>
      </w:r>
      <w:r>
        <w:t>у</w:t>
      </w:r>
      <w:r>
        <w:t>дучи гражданкой Японии, не будет участвовать в обсуждении этого доклада Комитетом.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Бандо </w:t>
      </w:r>
      <w:r>
        <w:t>(Япония) говорит, что в январе 2001 года Япония сократила число своих мин</w:t>
      </w:r>
      <w:r>
        <w:t>и</w:t>
      </w:r>
      <w:r>
        <w:t>стерств и ведомств с 24 до 13. В аппарате кабинета министров было создано Бюро по вопросам раве</w:t>
      </w:r>
      <w:r>
        <w:t>н</w:t>
      </w:r>
      <w:r>
        <w:t>ства мужчин и женщин, которое призвано планир</w:t>
      </w:r>
      <w:r>
        <w:t>о</w:t>
      </w:r>
      <w:r>
        <w:t>вать и координировать правительственные страт</w:t>
      </w:r>
      <w:r>
        <w:t>е</w:t>
      </w:r>
      <w:r>
        <w:t>гии, направленные на достижение равенства му</w:t>
      </w:r>
      <w:r>
        <w:t>ж</w:t>
      </w:r>
      <w:r>
        <w:t>чин и женщин. Кроме того, был создан Совет по вопросам равенства мужчин и женщин, который я</w:t>
      </w:r>
      <w:r>
        <w:t>в</w:t>
      </w:r>
      <w:r>
        <w:t>ляется форумом для проведения дискуссий с уч</w:t>
      </w:r>
      <w:r>
        <w:t>а</w:t>
      </w:r>
      <w:r>
        <w:t>стием министров и представителей интеллигенции и которому поручено осуществлять контроль за осуществлением таких стратегий. Совет возглавл</w:t>
      </w:r>
      <w:r>
        <w:t>я</w:t>
      </w:r>
      <w:r>
        <w:t>ет начальник Секретариата кабинета, который о</w:t>
      </w:r>
      <w:r>
        <w:t>д</w:t>
      </w:r>
      <w:r>
        <w:t>новременно занимает должность государственного министра по вопросам равенства мужчин и же</w:t>
      </w:r>
      <w:r>
        <w:t>н</w:t>
      </w:r>
      <w:r>
        <w:t>щин. Укрепление национального механизма позв</w:t>
      </w:r>
      <w:r>
        <w:t>о</w:t>
      </w:r>
      <w:r>
        <w:t>лило осуществлять разрабатываемые стратегии под твердым руководством премьер-министра. Таким образом, несмотря на нынешнее сокращение кол</w:t>
      </w:r>
      <w:r>
        <w:t>и</w:t>
      </w:r>
      <w:r>
        <w:t>чества правительственных ведомств, Бюро по в</w:t>
      </w:r>
      <w:r>
        <w:t>о</w:t>
      </w:r>
      <w:r>
        <w:t>просам равенства мужчин и женщин было усилено и занимает одно из ключевых мест в администр</w:t>
      </w:r>
      <w:r>
        <w:t>а</w:t>
      </w:r>
      <w:r>
        <w:t>ции.</w:t>
      </w:r>
    </w:p>
    <w:p w:rsidR="00000000" w:rsidRDefault="00000000">
      <w:pPr>
        <w:pStyle w:val="DualTxt"/>
      </w:pPr>
      <w:r>
        <w:t>4.</w:t>
      </w:r>
      <w:r>
        <w:tab/>
        <w:t>После принятия в 1999 году Основного закона о построении общества равенства мужчин и же</w:t>
      </w:r>
      <w:r>
        <w:t>н</w:t>
      </w:r>
      <w:r>
        <w:t>щин, устанавливающего сферы ведения национал</w:t>
      </w:r>
      <w:r>
        <w:t>ь</w:t>
      </w:r>
      <w:r>
        <w:t>ных и местных органов власти, а также обязанности граждан, все сменяемые друг друга кабинеты п</w:t>
      </w:r>
      <w:r>
        <w:t>о</w:t>
      </w:r>
      <w:r>
        <w:t>стоянно заявляли о том, что построение такого о</w:t>
      </w:r>
      <w:r>
        <w:t>б</w:t>
      </w:r>
      <w:r>
        <w:t>щества является одним из самых главных приор</w:t>
      </w:r>
      <w:r>
        <w:t>и</w:t>
      </w:r>
      <w:r>
        <w:t xml:space="preserve">тетов </w:t>
      </w:r>
      <w:r>
        <w:rPr>
          <w:lang w:val="en-US"/>
        </w:rPr>
        <w:t>XXI</w:t>
      </w:r>
      <w:r>
        <w:t> века. Основной план обеспечения раве</w:t>
      </w:r>
      <w:r>
        <w:t>н</w:t>
      </w:r>
      <w:r>
        <w:t>ства мужчин и женщин, который был утвержден к</w:t>
      </w:r>
      <w:r>
        <w:t>а</w:t>
      </w:r>
      <w:r>
        <w:t>бинетом в 2000 году, устанавливает долгосрочные стратегии и принципы деятельности на период до 2010 года, а также предусматривает конкретные м</w:t>
      </w:r>
      <w:r>
        <w:t>е</w:t>
      </w:r>
      <w:r>
        <w:t>ры для их реализации вплоть до 2005 года. В этом плане отражены решения двадцать третьей спец</w:t>
      </w:r>
      <w:r>
        <w:t>и</w:t>
      </w:r>
      <w:r>
        <w:t>альной сессии Генеральной Ассамблеи, посвяще</w:t>
      </w:r>
      <w:r>
        <w:t>н</w:t>
      </w:r>
      <w:r>
        <w:t xml:space="preserve">ной теме «Женщины в 2000 году: равенство между мужчинами и женщинами, развитие и мир в </w:t>
      </w:r>
      <w:r>
        <w:rPr>
          <w:lang w:val="en-US"/>
        </w:rPr>
        <w:t>XXI</w:t>
      </w:r>
      <w:r>
        <w:t xml:space="preserve"> веке». По состоянию на июнь 2003 года указы о равенстве мужчин и женщин были приняты в 42 из 47 префектур Японии. </w:t>
      </w:r>
    </w:p>
    <w:p w:rsidR="00000000" w:rsidRDefault="00000000">
      <w:pPr>
        <w:pStyle w:val="DualTxt"/>
      </w:pPr>
      <w:r>
        <w:t>5.</w:t>
      </w:r>
      <w:r>
        <w:tab/>
        <w:t>В соответствии с законом о предупреждении насилия со стороны супругов и защите жертв, пр</w:t>
      </w:r>
      <w:r>
        <w:t>и</w:t>
      </w:r>
      <w:r>
        <w:t>нятого в апреле 2001 года, по всей стране были со</w:t>
      </w:r>
      <w:r>
        <w:t>з</w:t>
      </w:r>
      <w:r>
        <w:t>даны центры по оказанию психологической помощи и предоставлению поддержки жертвам насилия в семье. Эти центры, которые управляются префект</w:t>
      </w:r>
      <w:r>
        <w:t>у</w:t>
      </w:r>
      <w:r>
        <w:t>рами и финансируются из налоговых поступлений, предоставляют временные приюты и психологич</w:t>
      </w:r>
      <w:r>
        <w:t>е</w:t>
      </w:r>
      <w:r>
        <w:t>скую помощь примерно 3000 жен</w:t>
      </w:r>
      <w:r>
        <w:softHyphen/>
        <w:t>щинам каждый месяц. Поддержку жертвам насилия оказывают также неправительственные организации.</w:t>
      </w:r>
    </w:p>
    <w:p w:rsidR="00000000" w:rsidRDefault="00000000">
      <w:pPr>
        <w:pStyle w:val="DualTxt"/>
      </w:pPr>
      <w:r>
        <w:t>6.</w:t>
      </w:r>
      <w:r>
        <w:tab/>
        <w:t>Суды могут выносить виновникам совершения актов насилия предписания о запрете приближаться к их жертвам, а также предписания о выселении виновников, запрещающие им проживать в одном жилом помещении вместе с их жертвами. Каждый месяц выносится около 100 таких судебных пре</w:t>
      </w:r>
      <w:r>
        <w:t>д</w:t>
      </w:r>
      <w:r>
        <w:t>писаний. В ходе проведения опроса 4500 женщин и мужчин в возрасте от 20 лет и старше каждая пятая женщина заявила, что она подвергалась физическ</w:t>
      </w:r>
      <w:r>
        <w:t>о</w:t>
      </w:r>
      <w:r>
        <w:t>му, психологическому или сексуальному насилию со стороны супруга, а каждая из 20 женщин заявила об опасении за свою жизнь. Правительство пров</w:t>
      </w:r>
      <w:r>
        <w:t>о</w:t>
      </w:r>
      <w:r>
        <w:t>дит информационно-разъяснительную работу среди населения, распространяя брошюры о деятельности служб по оказанию помощи жертвам насилия, а также размещая материалы в Интернет, проводя симпозиумы и рекламные кампании с использов</w:t>
      </w:r>
      <w:r>
        <w:t>а</w:t>
      </w:r>
      <w:r>
        <w:t>нием специального знака борьбы с насилием в о</w:t>
      </w:r>
      <w:r>
        <w:t>т</w:t>
      </w:r>
      <w:r>
        <w:t>ношении женщин. Рассматриваются вопросы о расширении сферы применения защитных предп</w:t>
      </w:r>
      <w:r>
        <w:t>и</w:t>
      </w:r>
      <w:r>
        <w:t>саний с распространением такой защиты на бывших супругов и детей, увеличении срока выселения с двух недель до одного месяца. Жертвам была пр</w:t>
      </w:r>
      <w:r>
        <w:t>е</w:t>
      </w:r>
      <w:r>
        <w:t>доставлена дополнительная защита с принятием в мае 1999 года закона о запрещении деятельности, связанной с детской проституцией и детской порн</w:t>
      </w:r>
      <w:r>
        <w:t>о</w:t>
      </w:r>
      <w:r>
        <w:t>графией, и введением в действие в 2000 году закона о наказании назойливого поведения и оказание п</w:t>
      </w:r>
      <w:r>
        <w:t>о</w:t>
      </w:r>
      <w:r>
        <w:t xml:space="preserve">мощи жертвам. </w:t>
      </w:r>
    </w:p>
    <w:p w:rsidR="00000000" w:rsidRDefault="00000000">
      <w:pPr>
        <w:pStyle w:val="DualTxt"/>
      </w:pPr>
      <w:r>
        <w:t>7.</w:t>
      </w:r>
      <w:r>
        <w:tab/>
        <w:t>Принятие закона о равных возможностях в о</w:t>
      </w:r>
      <w:r>
        <w:t>б</w:t>
      </w:r>
      <w:r>
        <w:t>ласти занятости, с внесенными в него поправками в 1997 году, привело к сокращению случаев найма одних мужчин или одних женщин, однако разрыв в уровне получаемой ими заработной платы и в уро</w:t>
      </w:r>
      <w:r>
        <w:t>в</w:t>
      </w:r>
      <w:r>
        <w:t>не занимаемых ими должностей по</w:t>
      </w:r>
      <w:r>
        <w:noBreakHyphen/>
        <w:t>прежнему с</w:t>
      </w:r>
      <w:r>
        <w:t>о</w:t>
      </w:r>
      <w:r>
        <w:t>храняется. Во всех 47 префектурах были созданы организации по типу Совета содействия примен</w:t>
      </w:r>
      <w:r>
        <w:t>е</w:t>
      </w:r>
      <w:r>
        <w:t>нию позитивных мер, который разработал по этому вопросу предложение и распространил его среди всех организаций. Согласно выводам одной иссл</w:t>
      </w:r>
      <w:r>
        <w:t>е</w:t>
      </w:r>
      <w:r>
        <w:t>довательской группы, основными причинами ра</w:t>
      </w:r>
      <w:r>
        <w:t>з</w:t>
      </w:r>
      <w:r>
        <w:t>рыва в уровне заработной платы (в среднем уровень заработной платы среди женщин составляет 66,5 процента от заработка мужчин) являются ра</w:t>
      </w:r>
      <w:r>
        <w:t>з</w:t>
      </w:r>
      <w:r>
        <w:t>ное должностное положение мужчин и женщин и более короткая выслуга лет у женщин. На основ</w:t>
      </w:r>
      <w:r>
        <w:t>а</w:t>
      </w:r>
      <w:r>
        <w:t>нии этих выводов правительство разработало но</w:t>
      </w:r>
      <w:r>
        <w:t>р</w:t>
      </w:r>
      <w:r>
        <w:t>мативные положения, которые должны соблюдаться работниками и администрацией предприятий. В н</w:t>
      </w:r>
      <w:r>
        <w:t>а</w:t>
      </w:r>
      <w:r>
        <w:t>стоящее время Группа по разработке политики обеспечения равных возможностей в сфере занят</w:t>
      </w:r>
      <w:r>
        <w:t>о</w:t>
      </w:r>
      <w:r>
        <w:t>сти занимается формированием консенсуса по с</w:t>
      </w:r>
      <w:r>
        <w:t>о</w:t>
      </w:r>
      <w:r>
        <w:t xml:space="preserve">гласованию определения косвенной дискриминации и должна опубликовать доклад в 2004 году. </w:t>
      </w:r>
    </w:p>
    <w:p w:rsidR="00000000" w:rsidRDefault="00000000">
      <w:pPr>
        <w:pStyle w:val="DualTxt"/>
      </w:pPr>
      <w:r>
        <w:t>8.</w:t>
      </w:r>
      <w:r>
        <w:tab/>
        <w:t>Многие ключевые функции на производстве передаются работникам, работающим неполный р</w:t>
      </w:r>
      <w:r>
        <w:t>а</w:t>
      </w:r>
      <w:r>
        <w:t>бочий день. Женщины составляют свыше 70 процентов таких работников, и их число пост</w:t>
      </w:r>
      <w:r>
        <w:t>о</w:t>
      </w:r>
      <w:r>
        <w:t>янно растет. Примерно 40 работающих женщин в</w:t>
      </w:r>
      <w:r>
        <w:t>ы</w:t>
      </w:r>
      <w:r>
        <w:t>полняют такую работу, получая заработную плату на уровне около 70 процентов от размера заработка работников, работающих полный рабочий день. Правительство готовится к пересмотру действу</w:t>
      </w:r>
      <w:r>
        <w:t>ю</w:t>
      </w:r>
      <w:r>
        <w:t>щих нормативных положений в целях установления равного обращения с работниками, работающими полный и неполный рабочий день, как это рекоме</w:t>
      </w:r>
      <w:r>
        <w:t>н</w:t>
      </w:r>
      <w:r>
        <w:t>довано в докладе, подготовленном советом в сост</w:t>
      </w:r>
      <w:r>
        <w:t>а</w:t>
      </w:r>
      <w:r>
        <w:t xml:space="preserve">ве представителей профсоюзов, администрации и общественности. </w:t>
      </w:r>
    </w:p>
    <w:p w:rsidR="00000000" w:rsidRDefault="00000000">
      <w:pPr>
        <w:pStyle w:val="DualTxt"/>
      </w:pPr>
      <w:r>
        <w:t>9.</w:t>
      </w:r>
      <w:r>
        <w:tab/>
        <w:t>Закон о предоставлении отпуска по уходу за ребенком и другими членами семьи, с внесенными в него поправками в 2001 году, запрещает работод</w:t>
      </w:r>
      <w:r>
        <w:t>а</w:t>
      </w:r>
      <w:r>
        <w:t>телям ущемлять права работников, берущих отпуск по уходу за ребенком. В июле 2001 года кабинет министров принял постановление о совмещении работниками своих производственных и семейных обязанностей, предусмотрев создание дополнител</w:t>
      </w:r>
      <w:r>
        <w:t>ь</w:t>
      </w:r>
      <w:r>
        <w:t>но 150000 рабочих мест в центрах по уходу за детьми в течение трех лет и предоставление пят</w:t>
      </w:r>
      <w:r>
        <w:t>и</w:t>
      </w:r>
      <w:r>
        <w:t xml:space="preserve">дневного отпуска отцу при рождении ребенка. </w:t>
      </w:r>
    </w:p>
    <w:p w:rsidR="00000000" w:rsidRDefault="00000000">
      <w:pPr>
        <w:pStyle w:val="DualTxt"/>
      </w:pPr>
      <w:r>
        <w:t>10.</w:t>
      </w:r>
      <w:r>
        <w:tab/>
        <w:t>Две из трех японских женщин бросают раб</w:t>
      </w:r>
      <w:r>
        <w:t>о</w:t>
      </w:r>
      <w:r>
        <w:t>тать после родов. Этот феномен можно объяснить атмосферой, не стимулирующей женщин брать о</w:t>
      </w:r>
      <w:r>
        <w:t>т</w:t>
      </w:r>
      <w:r>
        <w:t>пуск по уходу за ребенком, негибкой позицией а</w:t>
      </w:r>
      <w:r>
        <w:t>д</w:t>
      </w:r>
      <w:r>
        <w:t>министрации предприятий, длинной очередью ус</w:t>
      </w:r>
      <w:r>
        <w:t>т</w:t>
      </w:r>
      <w:r>
        <w:t>ройства ребенка в центр по уходу за детьми, несп</w:t>
      </w:r>
      <w:r>
        <w:t>о</w:t>
      </w:r>
      <w:r>
        <w:t>собность отцов участвовать в уходе за ребенком и глубоко укоренившийся взгляд, что мать лучше подходит для воспитания своего ребенка. Это ведет к резкому снижению рождаемости в Японии. В св</w:t>
      </w:r>
      <w:r>
        <w:t>о</w:t>
      </w:r>
      <w:r>
        <w:t>ем Промежуточном плане действий в поддержку развития следующего поколения правительство п</w:t>
      </w:r>
      <w:r>
        <w:t>о</w:t>
      </w:r>
      <w:r>
        <w:t>ставило цель добиться увеличения числа родителей, берущих отпуск по уходу за ребенком, с менее 1 процента до 10 процентов у мужчин и с 58 процентов до 80 процентов у женщин. Проект закона о мерах в поддержку развития следующего поколения, который намечено принять как раз в этот день, предусматривает установление обязанн</w:t>
      </w:r>
      <w:r>
        <w:t>о</w:t>
      </w:r>
      <w:r>
        <w:t>сти местных органов власти и корпораций разраб</w:t>
      </w:r>
      <w:r>
        <w:t>а</w:t>
      </w:r>
      <w:r>
        <w:t>тывать и осуществлять планы действий на десят</w:t>
      </w:r>
      <w:r>
        <w:t>и</w:t>
      </w:r>
      <w:r>
        <w:t>летний период. В 2002 году, с учетом продолжа</w:t>
      </w:r>
      <w:r>
        <w:t>ю</w:t>
      </w:r>
      <w:r>
        <w:t>щегося роста числа разводов, в закон о социальной защите вдов и семей без отца были внесены п</w:t>
      </w:r>
      <w:r>
        <w:t>о</w:t>
      </w:r>
      <w:r>
        <w:t>правки, предусматривающие дополнительные меры по предоставлению льгот в таких областях, как во</w:t>
      </w:r>
      <w:r>
        <w:t>с</w:t>
      </w:r>
      <w:r>
        <w:t>питание ребенка, обеспечение условий на прои</w:t>
      </w:r>
      <w:r>
        <w:t>з</w:t>
      </w:r>
      <w:r>
        <w:t>водстве, оказание материальной поддержки и в</w:t>
      </w:r>
      <w:r>
        <w:t>ы</w:t>
      </w:r>
      <w:r>
        <w:t xml:space="preserve">плата субсидий на образование. </w:t>
      </w:r>
    </w:p>
    <w:p w:rsidR="00000000" w:rsidRDefault="00000000">
      <w:pPr>
        <w:pStyle w:val="DualTxt"/>
      </w:pPr>
      <w:r>
        <w:t>11.</w:t>
      </w:r>
      <w:r>
        <w:tab/>
        <w:t>В Докладе о развитии человеческого поте</w:t>
      </w:r>
      <w:r>
        <w:t>н</w:t>
      </w:r>
      <w:r>
        <w:t>циала 2002 года Япония по показателю степени реализации прав женщин была поставлена на 32 место в списке из 66 стран. В стремлении д</w:t>
      </w:r>
      <w:r>
        <w:t>о</w:t>
      </w:r>
      <w:r>
        <w:t>биться расширения участия женщин в принятии решений правительство выпустило нормативные положения, требующие увеличения числа женщин при наборе и продвижении по службе в государс</w:t>
      </w:r>
      <w:r>
        <w:t>т</w:t>
      </w:r>
      <w:r>
        <w:t>венных органах. В 2000 году удалось достичь цели добиться представительства женщин в составе н</w:t>
      </w:r>
      <w:r>
        <w:t>а</w:t>
      </w:r>
      <w:r>
        <w:t>циональных консультативных советов на уровне не ниже 20 процентов, которая была поставлена в 1996 году, и сейчас установления цель поднять п</w:t>
      </w:r>
      <w:r>
        <w:t>о</w:t>
      </w:r>
      <w:r>
        <w:t>толок на новый уровень в 30 процентов. По состо</w:t>
      </w:r>
      <w:r>
        <w:t>я</w:t>
      </w:r>
      <w:r>
        <w:t>нию на сентябрь 2002 года женщины составляли 35 процентов членов таких советов. Тем не менее, женщины занимают всего лишь 8,9 процента рук</w:t>
      </w:r>
      <w:r>
        <w:t>о</w:t>
      </w:r>
      <w:r>
        <w:t>водящих постов в правительстве и в частном сект</w:t>
      </w:r>
      <w:r>
        <w:t>о</w:t>
      </w:r>
      <w:r>
        <w:t>ре. Совет по вопросам равенства мужчин и женщин вынес рекомендацию в отношении того, что же</w:t>
      </w:r>
      <w:r>
        <w:t>н</w:t>
      </w:r>
      <w:r>
        <w:t>щины должны занимать не менее 30 процентов р</w:t>
      </w:r>
      <w:r>
        <w:t>у</w:t>
      </w:r>
      <w:r>
        <w:t>ководящих постов во всех секторах общества к 2020 году. Однако в Японии, даже эта не столь вп</w:t>
      </w:r>
      <w:r>
        <w:t>е</w:t>
      </w:r>
      <w:r>
        <w:t>чатляющая цель, подвергалась критике как слишком амбициозная. Совет также вынес рекомендации о</w:t>
      </w:r>
      <w:r>
        <w:t>т</w:t>
      </w:r>
      <w:r>
        <w:t>носительно поступления женщин на работу по н</w:t>
      </w:r>
      <w:r>
        <w:t>е</w:t>
      </w:r>
      <w:r>
        <w:t>традиционным специальностям и их возвращения на работу после отпуска по беременности и родам. В настоящее время предпринимаются также усилия, направленные на создание к марту 2004 года и</w:t>
      </w:r>
      <w:r>
        <w:t>н</w:t>
      </w:r>
      <w:r>
        <w:t>формационных сетей совместно с предприятиями, университетами, научно-исследовательскими и</w:t>
      </w:r>
      <w:r>
        <w:t>н</w:t>
      </w:r>
      <w:r>
        <w:t>ститутами, а также неправительственными орган</w:t>
      </w:r>
      <w:r>
        <w:t>и</w:t>
      </w:r>
      <w:r>
        <w:t>зациями для компенсации отсутствия в рекламе п</w:t>
      </w:r>
      <w:r>
        <w:t>о</w:t>
      </w:r>
      <w:r>
        <w:t xml:space="preserve">ложительных образов женщин как примеров для подражания. </w:t>
      </w:r>
    </w:p>
    <w:p w:rsidR="00000000" w:rsidRDefault="00000000">
      <w:pPr>
        <w:pStyle w:val="DualTxt"/>
      </w:pPr>
      <w:r>
        <w:t>12.</w:t>
      </w:r>
      <w:r>
        <w:tab/>
        <w:t>Для изменения стереотипов роли мужчин и женщин правительство распространяет информ</w:t>
      </w:r>
      <w:r>
        <w:t>а</w:t>
      </w:r>
      <w:r>
        <w:t>цию с пользованием журналов и каналов Интернет. В 1997 году при проведении обследования 37,8 процента опрошенных респондентов выразили несогласие с бытующим мнением о том, что мужья должны работать на производстве, а жены должны сидеть дома. Обследование в 2002 году показало увеличение названной цифры на 10 процентов. Н</w:t>
      </w:r>
      <w:r>
        <w:t>е</w:t>
      </w:r>
      <w:r>
        <w:t>давно правительство установило нормативные п</w:t>
      </w:r>
      <w:r>
        <w:t>о</w:t>
      </w:r>
      <w:r>
        <w:t>ложения, требующие изъятия стереотипов из оф</w:t>
      </w:r>
      <w:r>
        <w:t>и</w:t>
      </w:r>
      <w:r>
        <w:t>циальных публикаций, и направило их для распр</w:t>
      </w:r>
      <w:r>
        <w:t>о</w:t>
      </w:r>
      <w:r>
        <w:t>странения в государственные учреждения и суде</w:t>
      </w:r>
      <w:r>
        <w:t>б</w:t>
      </w:r>
      <w:r>
        <w:t>ные органы, а также поместило их на Интернет. Один из комитетов Совета по вопросам равенства мужчин и женщин в своей рекомендации высказа</w:t>
      </w:r>
      <w:r>
        <w:t>л</w:t>
      </w:r>
      <w:r>
        <w:t>ся за то, чтобы в гендерно-нейтральных системах налогообложения, социального страхования и в сфере производства были начаты налоговые рефо</w:t>
      </w:r>
      <w:r>
        <w:t>р</w:t>
      </w:r>
      <w:r>
        <w:t xml:space="preserve">мы в текущем финансовом году. </w:t>
      </w:r>
    </w:p>
    <w:p w:rsidR="00000000" w:rsidRDefault="00000000">
      <w:pPr>
        <w:pStyle w:val="DualTxt"/>
      </w:pPr>
      <w:r>
        <w:t>13.</w:t>
      </w:r>
      <w:r>
        <w:tab/>
        <w:t>Будучи самым крупным донором по оказанию официальной помощи на цели развития (ОПР) в п</w:t>
      </w:r>
      <w:r>
        <w:t>е</w:t>
      </w:r>
      <w:r>
        <w:t>риод 1990-х годов, Япония предоставляла поддер</w:t>
      </w:r>
      <w:r>
        <w:t>ж</w:t>
      </w:r>
      <w:r>
        <w:t>ку женщинам в развивающихся странах на двуст</w:t>
      </w:r>
      <w:r>
        <w:t>о</w:t>
      </w:r>
      <w:r>
        <w:t>ронней основе и по линии международных орган</w:t>
      </w:r>
      <w:r>
        <w:t>и</w:t>
      </w:r>
      <w:r>
        <w:t>заций. В 1995 году была разработана Инициатива по расширению участия женщин в процессе разв</w:t>
      </w:r>
      <w:r>
        <w:t>и</w:t>
      </w:r>
      <w:r>
        <w:t>тия, которая предусматривала оказание женщинам помощи в области образования, охраны здоровья и социально-экономической сфере. Около 10 процентов объема японской помощи по линии ОПР предназначалось на реализацию проектов до</w:t>
      </w:r>
      <w:r>
        <w:t>с</w:t>
      </w:r>
      <w:r>
        <w:t>тижения равенства между мужчинами и женщин</w:t>
      </w:r>
      <w:r>
        <w:t>а</w:t>
      </w:r>
      <w:r>
        <w:t xml:space="preserve">ми. </w:t>
      </w:r>
    </w:p>
    <w:p w:rsidR="00000000" w:rsidRDefault="00000000">
      <w:pPr>
        <w:pStyle w:val="DualTxt"/>
      </w:pPr>
      <w:r>
        <w:t>14.</w:t>
      </w:r>
      <w:r>
        <w:tab/>
        <w:t>Японские проекты содействия развитию п</w:t>
      </w:r>
      <w:r>
        <w:t>о</w:t>
      </w:r>
      <w:r>
        <w:t>зволили сократить разрыв в охвате обучением мал</w:t>
      </w:r>
      <w:r>
        <w:t>ь</w:t>
      </w:r>
      <w:r>
        <w:t>чиков и девочек в Гватемале, построить больницы для афганских матерей и детей, подготовить учит</w:t>
      </w:r>
      <w:r>
        <w:t>е</w:t>
      </w:r>
      <w:r>
        <w:t>лей в японских университетах и внести вклад в де</w:t>
      </w:r>
      <w:r>
        <w:t>я</w:t>
      </w:r>
      <w:r>
        <w:t>тельность Фонда Организации Объединенных Н</w:t>
      </w:r>
      <w:r>
        <w:t>а</w:t>
      </w:r>
      <w:r>
        <w:t>ций для развития в интересах женщин (ЮНИФЕМ) через каналы Целевого фонда для гуманитарной безопасности. Правительство Судана и правител</w:t>
      </w:r>
      <w:r>
        <w:t>ь</w:t>
      </w:r>
      <w:r>
        <w:t>ство Японии, в сотрудничестве с Детским фондом Организации Объединенных Наций (ЮНИСЕФ) и неправительственными организациями (НПО), пл</w:t>
      </w:r>
      <w:r>
        <w:t>а</w:t>
      </w:r>
      <w:r>
        <w:t>нируют провести семинар по проблеме сущес</w:t>
      </w:r>
      <w:r>
        <w:t>т</w:t>
      </w:r>
      <w:r>
        <w:t>вующей практики проведения калечащих операций на женских половых органах. Япония предполагает внести поправки в свой Устав о порядке предоста</w:t>
      </w:r>
      <w:r>
        <w:t>в</w:t>
      </w:r>
      <w:r>
        <w:t>ления официальной помощи на цели развития, к</w:t>
      </w:r>
      <w:r>
        <w:t>о</w:t>
      </w:r>
      <w:r>
        <w:t>торые, в случае их принятия, позволят отводить гендерному аспекту важное место в политике ок</w:t>
      </w:r>
      <w:r>
        <w:t>а</w:t>
      </w:r>
      <w:r>
        <w:t>зания помощи по линии ОПР. Наконец, парламен</w:t>
      </w:r>
      <w:r>
        <w:t>т</w:t>
      </w:r>
      <w:r>
        <w:t xml:space="preserve">ская фракция, выступающая за повышение роли женщин в развитии общества, созданная в 2002 году, имеет в своих рядах как членов правящей партии, так и представителей оппозиции. </w:t>
      </w:r>
    </w:p>
    <w:p w:rsidR="00000000" w:rsidRDefault="00000000">
      <w:pPr>
        <w:pStyle w:val="DualTxt"/>
      </w:pPr>
      <w:r>
        <w:t>15.</w:t>
      </w:r>
      <w:r>
        <w:tab/>
        <w:t>Принимая во внимание заключительные зам</w:t>
      </w:r>
      <w:r>
        <w:t>е</w:t>
      </w:r>
      <w:r>
        <w:t>чания Комитета по итогам рассмотрения третьего периодического доклада Японии, правительство обменивается информацией с соответствующими органами и посольствами стран происхождения в целях предупреждения торговли людьми. Оно ок</w:t>
      </w:r>
      <w:r>
        <w:t>а</w:t>
      </w:r>
      <w:r>
        <w:t>зывает поддержку в реализации программ по пр</w:t>
      </w:r>
      <w:r>
        <w:t>е</w:t>
      </w:r>
      <w:r>
        <w:t>дупреждению торговли людьми в Камбодже и Вьетнаме по линии Целевого фонда для гуманита</w:t>
      </w:r>
      <w:r>
        <w:t>р</w:t>
      </w:r>
      <w:r>
        <w:t>ной безопасности. Кроме того, правительство, в с</w:t>
      </w:r>
      <w:r>
        <w:t>о</w:t>
      </w:r>
      <w:r>
        <w:t>трудничестве с ЮНИСЕФ и международными НПО, принимало второй Всемирный конгресс по сексуальной эксплуатации детей в коммерческих целях, который состоялся в декабре 2001 года, и Международный симпозиум по незаконной торго</w:t>
      </w:r>
      <w:r>
        <w:t>в</w:t>
      </w:r>
      <w:r>
        <w:t>ле детьми, который состоялся в феврале 2003 года. В 2002 году Центром Организации Объединенных Наций по международному предупреждению пр</w:t>
      </w:r>
      <w:r>
        <w:t>е</w:t>
      </w:r>
      <w:r>
        <w:t>ступности и Азиатским и дальневосточным инст</w:t>
      </w:r>
      <w:r>
        <w:t>и</w:t>
      </w:r>
      <w:r>
        <w:t>тутом Организации Объединенных Наций по пр</w:t>
      </w:r>
      <w:r>
        <w:t>е</w:t>
      </w:r>
      <w:r>
        <w:t>дупреждению преступности и обращению с прав</w:t>
      </w:r>
      <w:r>
        <w:t>о</w:t>
      </w:r>
      <w:r>
        <w:t>нарушителями (ЮНАФЕИ), которому Япония пр</w:t>
      </w:r>
      <w:r>
        <w:t>е</w:t>
      </w:r>
      <w:r>
        <w:t>доставляет средства для покрытия всех операти</w:t>
      </w:r>
      <w:r>
        <w:t>в</w:t>
      </w:r>
      <w:r>
        <w:t>ных расходов, был проведен международный сем</w:t>
      </w:r>
      <w:r>
        <w:t>и</w:t>
      </w:r>
      <w:r>
        <w:t>нар в поддержку ратификации Конвенции Орган</w:t>
      </w:r>
      <w:r>
        <w:t>и</w:t>
      </w:r>
      <w:r>
        <w:t>зации Объединенных Наций против транснаци</w:t>
      </w:r>
      <w:r>
        <w:t>о</w:t>
      </w:r>
      <w:r>
        <w:t>нальной организованной преступности. Ратифик</w:t>
      </w:r>
      <w:r>
        <w:t>а</w:t>
      </w:r>
      <w:r>
        <w:t>ция Японией этой конвенции была одобрена парл</w:t>
      </w:r>
      <w:r>
        <w:t>а</w:t>
      </w:r>
      <w:r>
        <w:t xml:space="preserve">ментом в мае 2003 года. </w:t>
      </w:r>
    </w:p>
    <w:p w:rsidR="00000000" w:rsidRDefault="00000000">
      <w:pPr>
        <w:pStyle w:val="DualTxt"/>
      </w:pPr>
      <w:r>
        <w:t>16.</w:t>
      </w:r>
      <w:r>
        <w:tab/>
        <w:t>В июне 2003 года Япония одобрила поправку к пункту 1 статьи 20 Конвенции о ликвидации всех форм дискриминации в отношении женщин. С уч</w:t>
      </w:r>
      <w:r>
        <w:t>е</w:t>
      </w:r>
      <w:r>
        <w:t>том рекомендации Комитета, содержащейся в его заключительных замечаниях по третьему период</w:t>
      </w:r>
      <w:r>
        <w:t>и</w:t>
      </w:r>
      <w:r>
        <w:t>ческому докладу страны, в подготовке пятого п</w:t>
      </w:r>
      <w:r>
        <w:t>е</w:t>
      </w:r>
      <w:r>
        <w:t xml:space="preserve">риодического доклада Японии принимали участие НПО. Правительство намерено и впредь укреплять свои партнерские отношения с представителями гражданского общества. 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 xml:space="preserve">Председатель </w:t>
      </w:r>
      <w:r>
        <w:t>говорит, что она с удовлетвор</w:t>
      </w:r>
      <w:r>
        <w:t>е</w:t>
      </w:r>
      <w:r>
        <w:t>нием отмечает готовность правительства Японии сотрудничать с организациями гражданского общ</w:t>
      </w:r>
      <w:r>
        <w:t>е</w:t>
      </w:r>
      <w:r>
        <w:t>ства и присутствие многочисленных представит</w:t>
      </w:r>
      <w:r>
        <w:t>е</w:t>
      </w:r>
      <w:r>
        <w:t>лей японских НПО. Она приветствует также бы</w:t>
      </w:r>
      <w:r>
        <w:t>в</w:t>
      </w:r>
      <w:r>
        <w:t>шего члена Комитета г</w:t>
      </w:r>
      <w:r>
        <w:noBreakHyphen/>
        <w:t>жу Акамацу. Она подчерк</w:t>
      </w:r>
      <w:r>
        <w:t>и</w:t>
      </w:r>
      <w:r>
        <w:t>вает важность того, что правительство одобрило поправку к пункту 1 статьи 20 Конвенции, и выр</w:t>
      </w:r>
      <w:r>
        <w:t>а</w:t>
      </w:r>
      <w:r>
        <w:t xml:space="preserve">жает надежду на то, что Япония в скором времени ратифицирует Факультативный протокол. 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Шимонович </w:t>
      </w:r>
      <w:r>
        <w:t>поздравляет делегацию Японии со своевременным представлением пятого периодического доклада страны и подчеркивает важность участия НПО в его подготовке. Она отм</w:t>
      </w:r>
      <w:r>
        <w:t>е</w:t>
      </w:r>
      <w:r>
        <w:t>чает статистическую насыщенность доклада, указав при этом на желательность включения более по</w:t>
      </w:r>
      <w:r>
        <w:t>д</w:t>
      </w:r>
      <w:r>
        <w:t xml:space="preserve">робной статистики, касающейся положения женщин из числа меньшинств. </w:t>
      </w:r>
    </w:p>
    <w:p w:rsidR="00000000" w:rsidRDefault="00000000">
      <w:pPr>
        <w:pStyle w:val="DualTxt"/>
      </w:pPr>
      <w:r>
        <w:t>19.</w:t>
      </w:r>
      <w:r>
        <w:tab/>
        <w:t>Япония была активным участником Пекинской конференции. Поэтому ей хотелось бы получить дополнительную информацию относительно реал</w:t>
      </w:r>
      <w:r>
        <w:t>и</w:t>
      </w:r>
      <w:r>
        <w:t>зации Японией решений двадцать третьей спец</w:t>
      </w:r>
      <w:r>
        <w:t>и</w:t>
      </w:r>
      <w:r>
        <w:t>альной сессии Генеральной Ассамблеи, в том числе о ходе достижения целевых показателей в области ликвидации дискриминации по признаку пола. Она спрашивает, утверждался ли пятый доклад парл</w:t>
      </w:r>
      <w:r>
        <w:t>а</w:t>
      </w:r>
      <w:r>
        <w:t>ментом и будет ли парламент обсуждать заключ</w:t>
      </w:r>
      <w:r>
        <w:t>и</w:t>
      </w:r>
      <w:r>
        <w:t>тельные замечания Комитета по этому докладу. Д</w:t>
      </w:r>
      <w:r>
        <w:t>е</w:t>
      </w:r>
      <w:r>
        <w:t>легация должна также объяснить политику прав</w:t>
      </w:r>
      <w:r>
        <w:t>и</w:t>
      </w:r>
      <w:r>
        <w:t>тельства в деле распространения принципа генде</w:t>
      </w:r>
      <w:r>
        <w:t>р</w:t>
      </w:r>
      <w:r>
        <w:t xml:space="preserve">ного равенства в своей работе и финансирования гендерных мероприятий из бюджета. </w:t>
      </w:r>
    </w:p>
    <w:p w:rsidR="00000000" w:rsidRDefault="00000000">
      <w:pPr>
        <w:pStyle w:val="DualTxt"/>
      </w:pPr>
      <w:r>
        <w:t>20.</w:t>
      </w:r>
      <w:r>
        <w:tab/>
        <w:t>В пятом докладе было заявлено, что прав</w:t>
      </w:r>
      <w:r>
        <w:t>и</w:t>
      </w:r>
      <w:r>
        <w:t>тельство намерено ратифицировать Факультати</w:t>
      </w:r>
      <w:r>
        <w:t>в</w:t>
      </w:r>
      <w:r>
        <w:t>ный протокол, но не сделало этого из</w:t>
      </w:r>
      <w:r>
        <w:noBreakHyphen/>
        <w:t>за опасений, что это может ущемить независимость судебной власти. Но ведь Комитет не является судебным о</w:t>
      </w:r>
      <w:r>
        <w:t>р</w:t>
      </w:r>
      <w:r>
        <w:t>ганом, к тому же Факультативный протокол уже подписало 75 стран, что свидетельствует о том, что многие государства-участники не разделяют подо</w:t>
      </w:r>
      <w:r>
        <w:t>б</w:t>
      </w:r>
      <w:r>
        <w:t xml:space="preserve">ных опасений.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Ачмад </w:t>
      </w:r>
      <w:r>
        <w:t>спрашивает, установило ли пр</w:t>
      </w:r>
      <w:r>
        <w:t>а</w:t>
      </w:r>
      <w:r>
        <w:t>вительство примерный срок проведения законод</w:t>
      </w:r>
      <w:r>
        <w:t>а</w:t>
      </w:r>
      <w:r>
        <w:t>тельной реформы, а также завершения процесса отмены или изменения всех законов, содержащих дискриминационные нормы по отношению к же</w:t>
      </w:r>
      <w:r>
        <w:t>н</w:t>
      </w:r>
      <w:r>
        <w:t>щинам. Она хотела бы узнать, находится ли все еще на стадии обсуждения внесенный в парламент пр</w:t>
      </w:r>
      <w:r>
        <w:t>о</w:t>
      </w:r>
      <w:r>
        <w:t>ект закона о защите прав человека. Она спрашивает также о том, как он разрабатывался, ибо у нее сл</w:t>
      </w:r>
      <w:r>
        <w:t>о</w:t>
      </w:r>
      <w:r>
        <w:t>жилось впечатление, что в этом документе не с</w:t>
      </w:r>
      <w:r>
        <w:t>о</w:t>
      </w:r>
      <w:r>
        <w:t>держится положений, направленных на ликвидацию дискриминации в отношении женщин. В закон</w:t>
      </w:r>
      <w:r>
        <w:t>о</w:t>
      </w:r>
      <w:r>
        <w:t>проекте предлагается создать комиссию по правам человека при министерстве юстиции. Она обесп</w:t>
      </w:r>
      <w:r>
        <w:t>о</w:t>
      </w:r>
      <w:r>
        <w:t>коена тем, что такая комиссия не будет полностью независимой, а без полной независимости этот о</w:t>
      </w:r>
      <w:r>
        <w:t>р</w:t>
      </w:r>
      <w:r>
        <w:t xml:space="preserve">ган будет неэффективным, поскольку нарушения прав человека зачастую совершают сами власти, особенно сотрудники полиции и иммиграционной службы. 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Гомес </w:t>
      </w:r>
      <w:r>
        <w:t>говорит, что ее вопросы касаются Основного закона о построении общества равенства мужчин и женщин от 23 июня 1999 года и вытекающих из него принципов, которые заложены в разработку Основного плана обеспечения раве</w:t>
      </w:r>
      <w:r>
        <w:t>н</w:t>
      </w:r>
      <w:r>
        <w:t>ства мужчин и женщин. В вопросах Комитета в о</w:t>
      </w:r>
      <w:r>
        <w:t>т</w:t>
      </w:r>
      <w:r>
        <w:t>ношении четвертого и пятого периодических до</w:t>
      </w:r>
      <w:r>
        <w:t>к</w:t>
      </w:r>
      <w:r>
        <w:t>ладов Японии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PSWG</w:t>
      </w:r>
      <w:r>
        <w:t>/2003/</w:t>
      </w:r>
      <w:r>
        <w:rPr>
          <w:lang w:val="en-US"/>
        </w:rPr>
        <w:t>II</w:t>
      </w:r>
      <w:r>
        <w:t>/</w:t>
      </w:r>
      <w:r>
        <w:rPr>
          <w:lang w:val="en-US"/>
        </w:rPr>
        <w:t>CRP</w:t>
      </w:r>
      <w:r>
        <w:t xml:space="preserve">.2/ </w:t>
      </w:r>
      <w:r>
        <w:rPr>
          <w:lang w:val="en-US"/>
        </w:rPr>
        <w:t>Add</w:t>
      </w:r>
      <w:r>
        <w:t xml:space="preserve">.2 и </w:t>
      </w:r>
      <w:r>
        <w:rPr>
          <w:lang w:val="en-US"/>
        </w:rPr>
        <w:t>CEDAW</w:t>
      </w:r>
      <w:r>
        <w:t>/</w:t>
      </w:r>
      <w:r>
        <w:rPr>
          <w:lang w:val="en-US"/>
        </w:rPr>
        <w:t>PSWG</w:t>
      </w:r>
      <w:r>
        <w:t>/2003/</w:t>
      </w:r>
      <w:r>
        <w:rPr>
          <w:lang w:val="en-US"/>
        </w:rPr>
        <w:t>II</w:t>
      </w:r>
      <w:r>
        <w:t>/</w:t>
      </w:r>
      <w:r>
        <w:rPr>
          <w:lang w:val="en-US"/>
        </w:rPr>
        <w:t>CRP</w:t>
      </w:r>
      <w:r>
        <w:t>.1/</w:t>
      </w:r>
      <w:r>
        <w:rPr>
          <w:lang w:val="en-US"/>
        </w:rPr>
        <w:t>Add</w:t>
      </w:r>
      <w:r>
        <w:t>.3, в</w:t>
      </w:r>
      <w:r>
        <w:t>о</w:t>
      </w:r>
      <w:r>
        <w:t>прос 5) содержалась просьба к правительству Яп</w:t>
      </w:r>
      <w:r>
        <w:t>о</w:t>
      </w:r>
      <w:r>
        <w:t>нии предоставить информацию о шагах, направле</w:t>
      </w:r>
      <w:r>
        <w:t>н</w:t>
      </w:r>
      <w:r>
        <w:t>ных на расширение числа муниципалитетов, учас</w:t>
      </w:r>
      <w:r>
        <w:t>т</w:t>
      </w:r>
      <w:r>
        <w:t xml:space="preserve">вующих в разработке планов обеспечения равенства мужчин и женщин. В этой связи она спрашивает, что было сделано или планируется предпринять в этом направлении, помимо публикации справочника по разработке типового муниципального плана обеспечения равенства мужчин и женщин. </w:t>
      </w:r>
    </w:p>
    <w:p w:rsidR="00000000" w:rsidRDefault="00000000">
      <w:pPr>
        <w:pStyle w:val="DualTxt"/>
      </w:pPr>
      <w:r>
        <w:t>23.</w:t>
      </w:r>
      <w:r>
        <w:tab/>
        <w:t>Как и г</w:t>
      </w:r>
      <w:r>
        <w:noBreakHyphen/>
        <w:t>жа Шимонович, она просит предост</w:t>
      </w:r>
      <w:r>
        <w:t>а</w:t>
      </w:r>
      <w:r>
        <w:t>вить более подробную информацию о положении женщин и девочек, принадлежащих к группам меньшинств в Японии, поскольку они чаще подве</w:t>
      </w:r>
      <w:r>
        <w:t>р</w:t>
      </w:r>
      <w:r>
        <w:t>гаются опасности двойной дискриминации по пр</w:t>
      </w:r>
      <w:r>
        <w:t>и</w:t>
      </w:r>
      <w:r>
        <w:t>знаку пола и по признаку расовой или этнической принадлежности. Она спрашивает, распространяе</w:t>
      </w:r>
      <w:r>
        <w:t>т</w:t>
      </w:r>
      <w:r>
        <w:t>ся ли на эту категорию населения действие Осно</w:t>
      </w:r>
      <w:r>
        <w:t>в</w:t>
      </w:r>
      <w:r>
        <w:t>ного закона о построении общества равенства му</w:t>
      </w:r>
      <w:r>
        <w:t>ж</w:t>
      </w:r>
      <w:r>
        <w:t>чин и женщин и Основного плана обеспечения р</w:t>
      </w:r>
      <w:r>
        <w:t>а</w:t>
      </w:r>
      <w:r>
        <w:t>венства мужчин и женщин. Кроме того, установл</w:t>
      </w:r>
      <w:r>
        <w:t>е</w:t>
      </w:r>
      <w:r>
        <w:t>ны ли в Японии социально-экономические показ</w:t>
      </w:r>
      <w:r>
        <w:t>а</w:t>
      </w:r>
      <w:r>
        <w:t>тели для характеристики положения женщин из числа меньшинств, включая разработку статистики об актах насилия в отношении этих женщин. Она также спрашивает, защищено ли право на прожив</w:t>
      </w:r>
      <w:r>
        <w:t>а</w:t>
      </w:r>
      <w:r>
        <w:t>ние в Японии ребенка, у которого один из родит</w:t>
      </w:r>
      <w:r>
        <w:t>е</w:t>
      </w:r>
      <w:r>
        <w:t>лей имеет японское гражданство, а второй не имеет японского гражданства, особенно в случае, когда родитель с японским гражданством не признает р</w:t>
      </w:r>
      <w:r>
        <w:t>е</w:t>
      </w:r>
      <w:r>
        <w:t xml:space="preserve">бенка. 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Гнакаджа </w:t>
      </w:r>
      <w:r>
        <w:t>спрашивает, можно ли назвать какой-либо японский закон – к примеру, Основной закон о построении общества равенства мужчин и женщин или же закон о предупреждении насилия в семье и защите жертв, – в котором понятие насилие в отношении женщин определено именно так, как в статье 1 Конвенции. Она также спрашивает, как в японской конституции сформулирована гарантия равенства, поскольку судьи, похоже, нередко пр</w:t>
      </w:r>
      <w:r>
        <w:t>и</w:t>
      </w:r>
      <w:r>
        <w:t>меняют законодательные нормы, которые носят дискриминационный характер по отношению к женщинам и которые, по логике вещей, должны считаться как противоречащие названной констит</w:t>
      </w:r>
      <w:r>
        <w:t>у</w:t>
      </w:r>
      <w:r>
        <w:t xml:space="preserve">ционной гарантии. </w:t>
      </w:r>
    </w:p>
    <w:p w:rsidR="00000000" w:rsidRDefault="00000000">
      <w:pPr>
        <w:pStyle w:val="DualTxt"/>
      </w:pPr>
      <w:r>
        <w:t>25.</w:t>
      </w:r>
      <w:r>
        <w:tab/>
        <w:t>В пятом периодическом докладе Японии ук</w:t>
      </w:r>
      <w:r>
        <w:t>а</w:t>
      </w:r>
      <w:r>
        <w:t>зан основной план обеспечения равенства мужчин и женщин, который был принят в декабре 2000 года. Между тем, в четвертом периодическом докладе уже упоминался национальный план действий под названием «План обеспечения равенства мужчин и женщин, 2000 год – национальный план действий по достижению равенства мужчин и женщин в о</w:t>
      </w:r>
      <w:r>
        <w:t>б</w:t>
      </w:r>
      <w:r>
        <w:t xml:space="preserve">ществе к 2000 году», который был принят в 1996 году. Она спрашивает, какие результаты были достигнуты в реализации этих двух планов. </w:t>
      </w:r>
    </w:p>
    <w:p w:rsidR="00000000" w:rsidRDefault="00000000">
      <w:pPr>
        <w:pStyle w:val="DualTxt"/>
      </w:pPr>
      <w:r>
        <w:t>26.</w:t>
      </w:r>
      <w:r>
        <w:tab/>
        <w:t>Она отмечает из доклада, что Совет по вопр</w:t>
      </w:r>
      <w:r>
        <w:t>о</w:t>
      </w:r>
      <w:r>
        <w:t>сам равенства мужчин и женщин и Бюро по вопр</w:t>
      </w:r>
      <w:r>
        <w:t>о</w:t>
      </w:r>
      <w:r>
        <w:t>сам равенства мужчин и женщин должны обсуждать и контролировать политику, и в этой связи она х</w:t>
      </w:r>
      <w:r>
        <w:t>о</w:t>
      </w:r>
      <w:r>
        <w:t>тела бы узнать, кто отвечает за практическое ос</w:t>
      </w:r>
      <w:r>
        <w:t>у</w:t>
      </w:r>
      <w:r>
        <w:t>ществление Конвенции.</w:t>
      </w:r>
    </w:p>
    <w:p w:rsidR="00000000" w:rsidRDefault="00000000">
      <w:pPr>
        <w:pStyle w:val="DualTxt"/>
      </w:pPr>
      <w:r>
        <w:t>27.</w:t>
      </w:r>
      <w:r>
        <w:tab/>
        <w:t>Она отмечает из доклада, что органы защиты прав человека министерства юстиции и ассоциация по оказанию правовой помощи играют важную роль в защите прав человека женщин в виде проведения расследований, однако она хотела бы узнать, какие решения принимаются на основе их заключений. В частности, она просит предоставить более подро</w:t>
      </w:r>
      <w:r>
        <w:t>б</w:t>
      </w:r>
      <w:r>
        <w:t>ную информацию о судьбе доклада под названием «К последовательному применению закона о пред</w:t>
      </w:r>
      <w:r>
        <w:t>у</w:t>
      </w:r>
      <w:r>
        <w:t>преждении насилия со стороны супругов и защите жертв», который был подготовлен Специальным комитетом по проблемам насилия в отношении женщин.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 xml:space="preserve">Шёпп-Шиллинг </w:t>
      </w:r>
      <w:r>
        <w:t>говорит, что она признает, что Япония достигла существенного прогресса в области реализации женщинами и мужчинами ра</w:t>
      </w:r>
      <w:r>
        <w:t>в</w:t>
      </w:r>
      <w:r>
        <w:t>ных возможностей, однако статья 2 Конвенции гл</w:t>
      </w:r>
      <w:r>
        <w:t>а</w:t>
      </w:r>
      <w:r>
        <w:t>сит, что государства-участники соглашаются пр</w:t>
      </w:r>
      <w:r>
        <w:t>и</w:t>
      </w:r>
      <w:r>
        <w:t>нять безотлагательные меры по запрещению ди</w:t>
      </w:r>
      <w:r>
        <w:t>с</w:t>
      </w:r>
      <w:r>
        <w:t>криминации путем применения законов и других средств. Она спрашивает, почему Японии потреб</w:t>
      </w:r>
      <w:r>
        <w:t>о</w:t>
      </w:r>
      <w:r>
        <w:t>валось так много времени для того, чтобы начать разработку законодательных норм, и, в особенн</w:t>
      </w:r>
      <w:r>
        <w:t>о</w:t>
      </w:r>
      <w:r>
        <w:t>сти, почему Японии потребовалось так много вр</w:t>
      </w:r>
      <w:r>
        <w:t>е</w:t>
      </w:r>
      <w:r>
        <w:t>мени, чтобы начать обсуждение проблемы косве</w:t>
      </w:r>
      <w:r>
        <w:t>н</w:t>
      </w:r>
      <w:r>
        <w:t>ной дискриминации в отношении женщин, которая отражена в определении дискриминации в статье 1 Конвенции. Система двойных стандартов, выну</w:t>
      </w:r>
      <w:r>
        <w:t>ж</w:t>
      </w:r>
      <w:r>
        <w:t>дающая женщин соглашаться на работу неполный рабочий день, является одним из признаков ди</w:t>
      </w:r>
      <w:r>
        <w:t>с</w:t>
      </w:r>
      <w:r>
        <w:t xml:space="preserve">криминации в отношении женщин. </w:t>
      </w:r>
    </w:p>
    <w:p w:rsidR="00000000" w:rsidRDefault="00000000">
      <w:pPr>
        <w:pStyle w:val="DualTxt"/>
      </w:pPr>
      <w:r>
        <w:t>29.</w:t>
      </w:r>
      <w:r>
        <w:tab/>
        <w:t>Правительство, похоже, придает слишком большое значение результатам общественных опр</w:t>
      </w:r>
      <w:r>
        <w:t>о</w:t>
      </w:r>
      <w:r>
        <w:t>сов. Более правдивую картину ситуации в отнош</w:t>
      </w:r>
      <w:r>
        <w:t>е</w:t>
      </w:r>
      <w:r>
        <w:t>нии уровня равенства между мужчинами и женщ</w:t>
      </w:r>
      <w:r>
        <w:t>и</w:t>
      </w:r>
      <w:r>
        <w:t>нами в Японии можно было бы, наверное, пол</w:t>
      </w:r>
      <w:r>
        <w:t>у</w:t>
      </w:r>
      <w:r>
        <w:t>чить, если такие данные были бы представлены в разбивке по полу. Она хотела бы увидеть такую и</w:t>
      </w:r>
      <w:r>
        <w:t>н</w:t>
      </w:r>
      <w:r>
        <w:t xml:space="preserve">формацию в разбивке в будущих докладах Японии, ведь молодые женщины чаще склонны придавать более важное значение равенству и возможности сочетать работу и семейные обязанности. </w:t>
      </w:r>
    </w:p>
    <w:p w:rsidR="00000000" w:rsidRDefault="00000000">
      <w:pPr>
        <w:pStyle w:val="DualTxt"/>
      </w:pPr>
      <w:r>
        <w:t>30.</w:t>
      </w:r>
      <w:r>
        <w:tab/>
        <w:t>Она обеспокоена осторожным подходом пр</w:t>
      </w:r>
      <w:r>
        <w:t>а</w:t>
      </w:r>
      <w:r>
        <w:t>вительства к применению временных специальных мер, предусмотренных в статье 4 Конвенции, и по</w:t>
      </w:r>
      <w:r>
        <w:t>д</w:t>
      </w:r>
      <w:r>
        <w:t>черкивает, что использование прямых формулир</w:t>
      </w:r>
      <w:r>
        <w:t>о</w:t>
      </w:r>
      <w:r>
        <w:t>вок из Конвенции («временные специальные м</w:t>
      </w:r>
      <w:r>
        <w:t>е</w:t>
      </w:r>
      <w:r>
        <w:t>ры») точнее отражает смысл и вносит меньше пут</w:t>
      </w:r>
      <w:r>
        <w:t>а</w:t>
      </w:r>
      <w:r>
        <w:t>ницы, чем употребление термина «позитивные м</w:t>
      </w:r>
      <w:r>
        <w:t>е</w:t>
      </w:r>
      <w:r>
        <w:t>ры». Она спрашивает, обсуждало ли правительство вопрос о применении временных специальных мер с деловыми кругами, поскольку иначе, как свид</w:t>
      </w:r>
      <w:r>
        <w:t>е</w:t>
      </w:r>
      <w:r>
        <w:t>тельствует последняя статистика, предприятия м</w:t>
      </w:r>
      <w:r>
        <w:t>о</w:t>
      </w:r>
      <w:r>
        <w:t xml:space="preserve">гут затягивать с реализацией мер, направленных на достижение равенства. </w:t>
      </w:r>
    </w:p>
    <w:p w:rsidR="00000000" w:rsidRDefault="00000000">
      <w:pPr>
        <w:pStyle w:val="DualTxt"/>
      </w:pPr>
      <w:r>
        <w:t>31.</w:t>
      </w:r>
      <w:r>
        <w:tab/>
        <w:t>Ее тревожит то, что принципы построения общества равенства мужчин и женщин, которые з</w:t>
      </w:r>
      <w:r>
        <w:t>а</w:t>
      </w:r>
      <w:r>
        <w:t>креплены в Основном законе, предусматривают учет социальных систем или норм, но ведь Конве</w:t>
      </w:r>
      <w:r>
        <w:t>н</w:t>
      </w:r>
      <w:r>
        <w:t>ция как раз и направлена на изменение, а не на с</w:t>
      </w:r>
      <w:r>
        <w:t>о</w:t>
      </w:r>
      <w:r>
        <w:t xml:space="preserve">хранение установленных норм. </w:t>
      </w:r>
    </w:p>
    <w:p w:rsidR="00000000" w:rsidRDefault="00000000">
      <w:pPr>
        <w:pStyle w:val="DualTxt"/>
      </w:pPr>
      <w:r>
        <w:t>32.</w:t>
      </w:r>
      <w:r>
        <w:tab/>
        <w:t>Наконец, она просит правительство Японии пересмотреть свою позицию в отношении ратиф</w:t>
      </w:r>
      <w:r>
        <w:t>и</w:t>
      </w:r>
      <w:r>
        <w:t xml:space="preserve">кации Факультативного протокола: это документ направлен как раз не на ущемление независимости судебной власти, а на оказание помощи судебной власти в пресечении дискриминации в отношении женщин. 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</w:t>
      </w:r>
      <w:r>
        <w:t>говорит, что ее впечатляет к</w:t>
      </w:r>
      <w:r>
        <w:t>а</w:t>
      </w:r>
      <w:r>
        <w:t>чество и количество информации, которая была представлена Японией и в которой отражены как достижения, так и нерешенные задачи. Тем не м</w:t>
      </w:r>
      <w:r>
        <w:t>е</w:t>
      </w:r>
      <w:r>
        <w:t>нее, она хотела бы получить дополнительную и</w:t>
      </w:r>
      <w:r>
        <w:t>н</w:t>
      </w:r>
      <w:r>
        <w:t>формацию. Например, из ответа на вопрос 4 не п</w:t>
      </w:r>
      <w:r>
        <w:t>о</w:t>
      </w:r>
      <w:r>
        <w:t>нятно, был ли назначен омбудсмен. Кроме того, п</w:t>
      </w:r>
      <w:r>
        <w:t>о</w:t>
      </w:r>
      <w:r>
        <w:t>скольку из ответов Японии на вопросы 8 и 9 выт</w:t>
      </w:r>
      <w:r>
        <w:t>е</w:t>
      </w:r>
      <w:r>
        <w:t>кает, что изнасилование женщины ее супругом ст</w:t>
      </w:r>
      <w:r>
        <w:t>а</w:t>
      </w:r>
      <w:r>
        <w:t>ло уголовно наказуемым преступлением, то она х</w:t>
      </w:r>
      <w:r>
        <w:t>о</w:t>
      </w:r>
      <w:r>
        <w:t>тела бы узнать, почему такая же норма не распр</w:t>
      </w:r>
      <w:r>
        <w:t>о</w:t>
      </w:r>
      <w:r>
        <w:t xml:space="preserve">страняется на инцест, и в этой связи она выражает надежду на то, что правительство рассмотрит шаги для исправления ситуации. 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Хан, </w:t>
      </w:r>
      <w:r>
        <w:t>отметив, что принципы построения в Японии общества равенства мужчин и женщин предусматривают учет социальных систем и норм, говорит, что японское общество имеет, как ей к</w:t>
      </w:r>
      <w:r>
        <w:t>а</w:t>
      </w:r>
      <w:r>
        <w:t>жется, довольно-таки закостенелый уклад в сравн</w:t>
      </w:r>
      <w:r>
        <w:t>е</w:t>
      </w:r>
      <w:r>
        <w:t>нии с другими индустриальными странами. Она спрашивает далее, какие предпринимаются шаги по пропаганде в руководящих кругах Основного плана обеспечения равенства мужчин и женщин. Ведь н</w:t>
      </w:r>
      <w:r>
        <w:t>е</w:t>
      </w:r>
      <w:r>
        <w:t>которые политические деятели якобы высказывали язвительные замечания на этот счет. В этой связи она спрашивает, была ли реакция на подобные в</w:t>
      </w:r>
      <w:r>
        <w:t>ы</w:t>
      </w:r>
      <w:r>
        <w:t xml:space="preserve">сказывания. </w:t>
      </w:r>
    </w:p>
    <w:p w:rsidR="00000000" w:rsidRDefault="00000000">
      <w:pPr>
        <w:pStyle w:val="DualTxt"/>
      </w:pPr>
      <w:r>
        <w:t>35.</w:t>
      </w:r>
      <w:r>
        <w:tab/>
        <w:t>Она просит также предоставить более подро</w:t>
      </w:r>
      <w:r>
        <w:t>б</w:t>
      </w:r>
      <w:r>
        <w:t>ную информацию о бюджете и сроках реализации мероприятий, направленных на достижение раве</w:t>
      </w:r>
      <w:r>
        <w:t>н</w:t>
      </w:r>
      <w:r>
        <w:t>ства мужчин и женщин, и спрашивает, собирается ли правительство применять позитивные меры в целях увеличения представительства женщин на высоких руководящих постах.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Бандо </w:t>
      </w:r>
      <w:r>
        <w:t>(Япония) говорит, что те, кто д</w:t>
      </w:r>
      <w:r>
        <w:t>о</w:t>
      </w:r>
      <w:r>
        <w:t>бивается утверждения равенства между мужчинами и женщинами в Японии, разделяют недовольство Комитета тем значением, которое придается н</w:t>
      </w:r>
      <w:r>
        <w:t>а</w:t>
      </w:r>
      <w:r>
        <w:t>строениям в японском обществе, и низкими темп</w:t>
      </w:r>
      <w:r>
        <w:t>а</w:t>
      </w:r>
      <w:r>
        <w:t>ми перемен в стране. Тем не менее, неоспорим и прогресс, который удалось достичь в Японии за в</w:t>
      </w:r>
      <w:r>
        <w:t>о</w:t>
      </w:r>
      <w:r>
        <w:t>семнадцать лет после ратификации Конвенции. Б</w:t>
      </w:r>
      <w:r>
        <w:t>ы</w:t>
      </w:r>
      <w:r>
        <w:t>ло принято законодательство, в том числе, напр</w:t>
      </w:r>
      <w:r>
        <w:t>и</w:t>
      </w:r>
      <w:r>
        <w:t>мер, законодательные акты, направленные на до</w:t>
      </w:r>
      <w:r>
        <w:t>с</w:t>
      </w:r>
      <w:r>
        <w:t xml:space="preserve">тижение равенства мужчин и женщин, пресечение насилия в семье и борьбу с детской порнографией, однако понятно, что изменение законодательства не сразу приводит к ощутимым результатам. Законы не в силах поменять жизнь в одночасье. </w:t>
      </w:r>
    </w:p>
    <w:p w:rsidR="00000000" w:rsidRDefault="00000000">
      <w:pPr>
        <w:pStyle w:val="DualTxt"/>
      </w:pPr>
      <w:r>
        <w:t>37.</w:t>
      </w:r>
      <w:r>
        <w:tab/>
        <w:t>Касаясь пяти принципов, закрепленных в О</w:t>
      </w:r>
      <w:r>
        <w:t>с</w:t>
      </w:r>
      <w:r>
        <w:t>новном законе о построении общества равенства мужчин и женщин (принцип уважения прав челов</w:t>
      </w:r>
      <w:r>
        <w:t>е</w:t>
      </w:r>
      <w:r>
        <w:t>ка женщин и мужчин; принцип учета социальных систем и норм; принцип совместного участия в ра</w:t>
      </w:r>
      <w:r>
        <w:t>з</w:t>
      </w:r>
      <w:r>
        <w:t>работке и проведении политики; принцип сочетания семейных и других обязанностей; и принцип укр</w:t>
      </w:r>
      <w:r>
        <w:t>е</w:t>
      </w:r>
      <w:r>
        <w:t>пления международного сотрудничества), она гов</w:t>
      </w:r>
      <w:r>
        <w:t>о</w:t>
      </w:r>
      <w:r>
        <w:t>рит, что в настоящее время Совет по вопросам р</w:t>
      </w:r>
      <w:r>
        <w:t>а</w:t>
      </w:r>
      <w:r>
        <w:t>венства мужчин и женщин и Бюро по вопросам р</w:t>
      </w:r>
      <w:r>
        <w:t>а</w:t>
      </w:r>
      <w:r>
        <w:t>венства мужчин и женщин занимаются проведен</w:t>
      </w:r>
      <w:r>
        <w:t>и</w:t>
      </w:r>
      <w:r>
        <w:t>ем обзора действующих социальных систем и норм, используя механизм Консультативного комитета по изучению влияния общественных опросов. Сущес</w:t>
      </w:r>
      <w:r>
        <w:t>т</w:t>
      </w:r>
      <w:r>
        <w:t>вующие системы налогообложения и социального страхования и действующие нормы на производстве построены по традиционной схеме, в которой му</w:t>
      </w:r>
      <w:r>
        <w:t>ж</w:t>
      </w:r>
      <w:r>
        <w:t>чинам отводится роль кормильцев семьи, а женщ</w:t>
      </w:r>
      <w:r>
        <w:t>и</w:t>
      </w:r>
      <w:r>
        <w:t>нам уготовано место домохозяек. Несмотря на то, что налоговые и пенсионные расчеты производятся по каждому человеку индивидуально, по своему х</w:t>
      </w:r>
      <w:r>
        <w:t>а</w:t>
      </w:r>
      <w:r>
        <w:t>рактеру налоговые и пенсионные системы учит</w:t>
      </w:r>
      <w:r>
        <w:t>ы</w:t>
      </w:r>
      <w:r>
        <w:t>вают в основном положение семьи как отдельной единицы и ведут к установлению гендерно-нейтральных норм, регулирующих сферу налогоо</w:t>
      </w:r>
      <w:r>
        <w:t>б</w:t>
      </w:r>
      <w:r>
        <w:t>ложения, социального страхования и производства. Выводы Консультативного комитета по изучению влияния общественных опросов не приведут к сиюминутным изменениям, однако они предста</w:t>
      </w:r>
      <w:r>
        <w:t>в</w:t>
      </w:r>
      <w:r>
        <w:t>ляют шаг вперед к распространению принципа р</w:t>
      </w:r>
      <w:r>
        <w:t>а</w:t>
      </w:r>
      <w:r>
        <w:t>венства мужчин и женщин, которое затронет снач</w:t>
      </w:r>
      <w:r>
        <w:t>а</w:t>
      </w:r>
      <w:r>
        <w:t>ла правительство, а другие почувствуют его вли</w:t>
      </w:r>
      <w:r>
        <w:t>я</w:t>
      </w:r>
      <w:r>
        <w:t xml:space="preserve">ние на более позднем этапе. </w:t>
      </w:r>
    </w:p>
    <w:p w:rsidR="00000000" w:rsidRDefault="00000000">
      <w:pPr>
        <w:pStyle w:val="DualTxt"/>
      </w:pPr>
      <w:r>
        <w:t>38.</w:t>
      </w:r>
      <w:r>
        <w:tab/>
        <w:t>Отвечая на вопрос о численности персонала и объеме ресурсов Бюро по вопросам равенства му</w:t>
      </w:r>
      <w:r>
        <w:t>ж</w:t>
      </w:r>
      <w:r>
        <w:t>чин и женщин, она говорит, что по своим масшт</w:t>
      </w:r>
      <w:r>
        <w:t>а</w:t>
      </w:r>
      <w:r>
        <w:t>бам это бюро представляет собой небольшой отдел, имеющий в своем штатном расписании 40 сотрудников и годовой бюджет в размере 800 млн. йен. Однако следует отметить, что бюро выступает ядром более широкой сети организаций, связанных с вопросами обеспечения равенства мужчин и женщин, которая включает все министе</w:t>
      </w:r>
      <w:r>
        <w:t>р</w:t>
      </w:r>
      <w:r>
        <w:t xml:space="preserve">ства и имеет годовой бюджет в размере 9 триллионов йен. </w:t>
      </w:r>
    </w:p>
    <w:p w:rsidR="00000000" w:rsidRDefault="00000000">
      <w:pPr>
        <w:pStyle w:val="DualTxt"/>
      </w:pPr>
      <w:r>
        <w:t>39.</w:t>
      </w:r>
      <w:r>
        <w:tab/>
        <w:t>Это правда, что реклама мероприятий по до</w:t>
      </w:r>
      <w:r>
        <w:t>с</w:t>
      </w:r>
      <w:r>
        <w:t>тижению равенства между мужчинами и женщин</w:t>
      </w:r>
      <w:r>
        <w:t>а</w:t>
      </w:r>
      <w:r>
        <w:t>ми вызвала колкие замечания со стороны отдельных политических деятелей, однако эти замечания стали известны прессе и НПО и не были оставлены без внимания. Кроме того, по вопросам равенства му</w:t>
      </w:r>
      <w:r>
        <w:t>ж</w:t>
      </w:r>
      <w:r>
        <w:t>чин и женщин были организованы курсы обучения работников судебных органов и сотрудников пол</w:t>
      </w:r>
      <w:r>
        <w:t>и</w:t>
      </w:r>
      <w:r>
        <w:t>ции (особенно для тех, кто непосредственно сопр</w:t>
      </w:r>
      <w:r>
        <w:t>и</w:t>
      </w:r>
      <w:r>
        <w:t xml:space="preserve">касается с жертвами эксплуатации или насилия). </w:t>
      </w:r>
    </w:p>
    <w:p w:rsidR="00000000" w:rsidRDefault="00000000">
      <w:pPr>
        <w:pStyle w:val="DualTxt"/>
      </w:pPr>
      <w:r>
        <w:t>40.</w:t>
      </w:r>
      <w:r>
        <w:tab/>
        <w:t>Касаясь временных специальных мер, она г</w:t>
      </w:r>
      <w:r>
        <w:t>о</w:t>
      </w:r>
      <w:r>
        <w:t>ворит, что правительство пока еще не идет на ш</w:t>
      </w:r>
      <w:r>
        <w:t>и</w:t>
      </w:r>
      <w:r>
        <w:t>рокое применение цифровых целевых показателей представительства женщин при наборе на работу, ограничившись своим согласием с поставленной целью добиться представительства женщин в н</w:t>
      </w:r>
      <w:r>
        <w:t>а</w:t>
      </w:r>
      <w:r>
        <w:t>значениях в качестве членов национальных ко</w:t>
      </w:r>
      <w:r>
        <w:t>н</w:t>
      </w:r>
      <w:r>
        <w:t>сультативных советов и комитетов на уровне 20 процентов. Эта цель, которая была установлена в 1996 году, была достигнута в 2000 году, и поэтому был установлен новый целевой показатель на уро</w:t>
      </w:r>
      <w:r>
        <w:t>в</w:t>
      </w:r>
      <w:r>
        <w:t>не 35 процентов, который должен быть достигнут к 2005 году. Для отслеживания прогресса будет со</w:t>
      </w:r>
      <w:r>
        <w:t>з</w:t>
      </w:r>
      <w:r>
        <w:t>дана база данных. Были изданы нормативные пол</w:t>
      </w:r>
      <w:r>
        <w:t>о</w:t>
      </w:r>
      <w:r>
        <w:t>жения о порядке набора и продвижения по службе женщин среди работников государственных орг</w:t>
      </w:r>
      <w:r>
        <w:t>а</w:t>
      </w:r>
      <w:r>
        <w:t>нов, в которых устанавливается план набора и пр</w:t>
      </w:r>
      <w:r>
        <w:t>о</w:t>
      </w:r>
      <w:r>
        <w:t>движения по службе женщин для каждого прав</w:t>
      </w:r>
      <w:r>
        <w:t>и</w:t>
      </w:r>
      <w:r>
        <w:t>тельственного учреждения. Особую активность в достижении таких показателей проявляет мин</w:t>
      </w:r>
      <w:r>
        <w:t>и</w:t>
      </w:r>
      <w:r>
        <w:t>стерство охраны окружающей среды, а другие м</w:t>
      </w:r>
      <w:r>
        <w:t>и</w:t>
      </w:r>
      <w:r>
        <w:t>нистерства и ведомства более скромны в этом о</w:t>
      </w:r>
      <w:r>
        <w:t>т</w:t>
      </w:r>
      <w:r>
        <w:t>ношении. Совет по вопросам равенства мужчин и женщин надеется на то, что к 2020 году женщины будут занимать 30 процентов руководящих постов во всех сферах жизни общества. Такая цель может показаться не очень то высокой, однако само уст</w:t>
      </w:r>
      <w:r>
        <w:t>а</w:t>
      </w:r>
      <w:r>
        <w:t xml:space="preserve">новление любого целевого показателя в цифровом выражении вообще уже является достижением. Эта цифра называлась некоторыми в Японии слишком завышенной. </w:t>
      </w:r>
    </w:p>
    <w:p w:rsidR="00000000" w:rsidRDefault="00000000">
      <w:pPr>
        <w:pStyle w:val="DualTxt"/>
      </w:pPr>
      <w:r>
        <w:t>41.</w:t>
      </w:r>
      <w:r>
        <w:tab/>
        <w:t>В отношении назначения омбудсмена она г</w:t>
      </w:r>
      <w:r>
        <w:t>о</w:t>
      </w:r>
      <w:r>
        <w:t>ворит, что она знает, что многие страны предпоч</w:t>
      </w:r>
      <w:r>
        <w:t>и</w:t>
      </w:r>
      <w:r>
        <w:t>тают устанавливать такую должность для рассмо</w:t>
      </w:r>
      <w:r>
        <w:t>т</w:t>
      </w:r>
      <w:r>
        <w:t>рения жалоб о дискриминации. Япония же имеет сеть юридических бюро по оказанию правовой п</w:t>
      </w:r>
      <w:r>
        <w:t>о</w:t>
      </w:r>
      <w:r>
        <w:t>мощи, окружные юридические бюро, а также п</w:t>
      </w:r>
      <w:r>
        <w:t>о</w:t>
      </w:r>
      <w:r>
        <w:t>рядка четырех или пяти тысяч добровольцев-правозащитников. Решение задач достижения р</w:t>
      </w:r>
      <w:r>
        <w:t>а</w:t>
      </w:r>
      <w:r>
        <w:t>венства мужчин и женщин должно быть распред</w:t>
      </w:r>
      <w:r>
        <w:t>е</w:t>
      </w:r>
      <w:r>
        <w:t>лено между этими бюро и добровольцами, и Ко</w:t>
      </w:r>
      <w:r>
        <w:t>н</w:t>
      </w:r>
      <w:r>
        <w:t>сультативный комитет по контролю и рассмотрению жалоб вынес свои рекомендации на этот счет. И вновь, Комитету может показаться слишком медл</w:t>
      </w:r>
      <w:r>
        <w:t>и</w:t>
      </w:r>
      <w:r>
        <w:t>тельным подход, который применяет Япония. Ва</w:t>
      </w:r>
      <w:r>
        <w:t>ж</w:t>
      </w:r>
      <w:r>
        <w:t>но учитывать, что механизм омбудсмена хорошо работает, к примеру, в скандинавских странах с н</w:t>
      </w:r>
      <w:r>
        <w:t>а</w:t>
      </w:r>
      <w:r>
        <w:t>селением чуть более 7 миллионов человек. А Яп</w:t>
      </w:r>
      <w:r>
        <w:t>о</w:t>
      </w:r>
      <w:r>
        <w:t>ния – это большая страна, где население составляет 120 миллионов человек. Кроме того, многие нар</w:t>
      </w:r>
      <w:r>
        <w:t>у</w:t>
      </w:r>
      <w:r>
        <w:t>шения прав человека происходят в сельских ра</w:t>
      </w:r>
      <w:r>
        <w:t>й</w:t>
      </w:r>
      <w:r>
        <w:t>онах, и разбираться с такими нарушениями более эффективно могут добровольцы, чем один омбу</w:t>
      </w:r>
      <w:r>
        <w:t>д</w:t>
      </w:r>
      <w:r>
        <w:t xml:space="preserve">смен. </w:t>
      </w:r>
    </w:p>
    <w:p w:rsidR="00000000" w:rsidRDefault="00000000">
      <w:pPr>
        <w:pStyle w:val="DualTxt"/>
      </w:pPr>
      <w:r>
        <w:t>42.</w:t>
      </w:r>
      <w:r>
        <w:tab/>
        <w:t>Среди других предложений в парламент был внесен проект закона о защите прав человека, пр</w:t>
      </w:r>
      <w:r>
        <w:t>е</w:t>
      </w:r>
      <w:r>
        <w:t>дусматривающий предоставление юридическим бюро и окружным юридическим бюро всех необх</w:t>
      </w:r>
      <w:r>
        <w:t>о</w:t>
      </w:r>
      <w:r>
        <w:t>димых средств для борьбы с дискриминацией. К сожалению, он до сих пор находится в стадии о</w:t>
      </w:r>
      <w:r>
        <w:t>б</w:t>
      </w:r>
      <w:r>
        <w:t>суждения. Введение создаваемой комиссии по пр</w:t>
      </w:r>
      <w:r>
        <w:t>а</w:t>
      </w:r>
      <w:r>
        <w:t>вам человека в структуру министерства юстиции является сугубо административным вопросом. На самом деле такая комиссия будет по существу нез</w:t>
      </w:r>
      <w:r>
        <w:t>а</w:t>
      </w:r>
      <w:r>
        <w:t xml:space="preserve">висимой. </w:t>
      </w:r>
    </w:p>
    <w:p w:rsidR="00000000" w:rsidRDefault="00000000">
      <w:pPr>
        <w:pStyle w:val="DualTxt"/>
      </w:pPr>
      <w:r>
        <w:t>43.</w:t>
      </w:r>
      <w:r>
        <w:tab/>
        <w:t>Правительство не имеет подробной информ</w:t>
      </w:r>
      <w:r>
        <w:t>а</w:t>
      </w:r>
      <w:r>
        <w:t>ции о положении женщин, принадлежащих к мен</w:t>
      </w:r>
      <w:r>
        <w:t>ь</w:t>
      </w:r>
      <w:r>
        <w:t>шинствам. В настоящее время Консультативный комитет по контролю и рассмотрению жалоб пров</w:t>
      </w:r>
      <w:r>
        <w:t>о</w:t>
      </w:r>
      <w:r>
        <w:t>дит гендерное обследование, однако он не будет о</w:t>
      </w:r>
      <w:r>
        <w:t>т</w:t>
      </w:r>
      <w:r>
        <w:t xml:space="preserve">дельно анализировать положение женщин из числа меньшинств. </w:t>
      </w:r>
    </w:p>
    <w:p w:rsidR="00000000" w:rsidRDefault="00000000">
      <w:pPr>
        <w:pStyle w:val="DualTxt"/>
      </w:pPr>
      <w:r>
        <w:t>44.</w:t>
      </w:r>
      <w:r>
        <w:tab/>
        <w:t>Конституция в своей статье 14 четко устана</w:t>
      </w:r>
      <w:r>
        <w:t>в</w:t>
      </w:r>
      <w:r>
        <w:t>ливает, что все люди равны перед законом и запр</w:t>
      </w:r>
      <w:r>
        <w:t>е</w:t>
      </w:r>
      <w:r>
        <w:t>щает дискриминацию по признаку расы, вероисп</w:t>
      </w:r>
      <w:r>
        <w:t>о</w:t>
      </w:r>
      <w:r>
        <w:t>ведания, пола, социального положения и семейного происхождения. На этом фундаменте и зиждется Основной закон о построении общества равенства мужчин и женщин, а также различные другие анти-дискриминационные акты. С другой стороны, в парламенте поднимается много вопросов относ</w:t>
      </w:r>
      <w:r>
        <w:t>и</w:t>
      </w:r>
      <w:r>
        <w:t>тельно того, не может ли ратификация Факульт</w:t>
      </w:r>
      <w:r>
        <w:t>а</w:t>
      </w:r>
      <w:r>
        <w:t>тивного договора к Конвенции иметь отрицател</w:t>
      </w:r>
      <w:r>
        <w:t>ь</w:t>
      </w:r>
      <w:r>
        <w:t>ные последствия для независимости судебной вл</w:t>
      </w:r>
      <w:r>
        <w:t>а</w:t>
      </w:r>
      <w:r>
        <w:t>сти, и она не может сказать, когда Япония ратиф</w:t>
      </w:r>
      <w:r>
        <w:t>и</w:t>
      </w:r>
      <w:r>
        <w:t xml:space="preserve">цирует этот документ. </w:t>
      </w:r>
    </w:p>
    <w:p w:rsidR="00000000" w:rsidRDefault="00000000">
      <w:pPr>
        <w:pStyle w:val="DualTxt"/>
      </w:pPr>
      <w:r>
        <w:t>45.</w:t>
      </w:r>
      <w:r>
        <w:tab/>
        <w:t>Что касается прогресса, достигнутого после проведения четвертой Всемирной конференции по положению женщин и специальной сессии Ген</w:t>
      </w:r>
      <w:r>
        <w:t>е</w:t>
      </w:r>
      <w:r>
        <w:t>ральной Ассамблее по теме «Женщины в 2000 году», то в докладах, представленных Комит</w:t>
      </w:r>
      <w:r>
        <w:t>е</w:t>
      </w:r>
      <w:r>
        <w:t>ту, содержится полная информация по всем вопр</w:t>
      </w:r>
      <w:r>
        <w:t>о</w:t>
      </w:r>
      <w:r>
        <w:t>сам. В частности в них изложены меры, предусма</w:t>
      </w:r>
      <w:r>
        <w:t>т</w:t>
      </w:r>
      <w:r>
        <w:t>ривающие повышение эффективности национал</w:t>
      </w:r>
      <w:r>
        <w:t>ь</w:t>
      </w:r>
      <w:r>
        <w:t>ного механизма по улучшению положения женщин и принятие или пересмотр законодательных норм по обеспечению равных возможностей, а также н</w:t>
      </w:r>
      <w:r>
        <w:t>а</w:t>
      </w:r>
      <w:r>
        <w:t>званы законы, направленные на борьбу с простит</w:t>
      </w:r>
      <w:r>
        <w:t>у</w:t>
      </w:r>
      <w:r>
        <w:t xml:space="preserve">цией, насилием в семье и детской порнографией. Законом запрещено изнасилование женщины ее мужем, однако конкретного наказания за инцест в нем не предусмотрено, поскольку это преступление подпадает под действие других законов. </w:t>
      </w:r>
    </w:p>
    <w:p w:rsidR="00000000" w:rsidRDefault="00000000">
      <w:pPr>
        <w:pStyle w:val="DualTxt"/>
      </w:pPr>
      <w:r>
        <w:t>46.</w:t>
      </w:r>
      <w:r>
        <w:tab/>
        <w:t>Если крупнейшие города в Японии, несомне</w:t>
      </w:r>
      <w:r>
        <w:t>н</w:t>
      </w:r>
      <w:r>
        <w:t>но, способны принимать свои собственные местные указы, то в малых городах и деревнях это было бы затруднительно. Тем не менее, при активном с</w:t>
      </w:r>
      <w:r>
        <w:t>о</w:t>
      </w:r>
      <w:r>
        <w:t>трудничестве местного населения можно надеяться на то, что небольшие общины все же смогут найти способ решать вопросы гендерного равенства. Це</w:t>
      </w:r>
      <w:r>
        <w:t>н</w:t>
      </w:r>
      <w:r>
        <w:t>тральное правительство не может прямо указывать муниципалитетам, как они должны поступать, о</w:t>
      </w:r>
      <w:r>
        <w:t>д</w:t>
      </w:r>
      <w:r>
        <w:t>нако оно дает свои рекомендации в отношении ра</w:t>
      </w:r>
      <w:r>
        <w:t>з</w:t>
      </w:r>
      <w:r>
        <w:t>работки мер и мероприятий. Министерство здрав</w:t>
      </w:r>
      <w:r>
        <w:t>о</w:t>
      </w:r>
      <w:r>
        <w:t>охранения, труда и социального обеспечения в</w:t>
      </w:r>
      <w:r>
        <w:t>ы</w:t>
      </w:r>
      <w:r>
        <w:t>полняет свои обязанности в деле предупреждения дискриминации на производстве через свою сеть региональных и местных бюро труда. Общий ко</w:t>
      </w:r>
      <w:r>
        <w:t>н</w:t>
      </w:r>
      <w:r>
        <w:t>троль за реализацией стратегий, направленных на обеспечение равенства мужчин и женщин, поручено осуществлять Совету по вопросам равенства му</w:t>
      </w:r>
      <w:r>
        <w:t>ж</w:t>
      </w:r>
      <w:r>
        <w:t>чин и женщин и Консультативному комитету по контролю и рассмотрению жалоб, который находи</w:t>
      </w:r>
      <w:r>
        <w:t>т</w:t>
      </w:r>
      <w:r>
        <w:t xml:space="preserve">ся в подчинении Совета. </w:t>
      </w:r>
    </w:p>
    <w:p w:rsidR="00000000" w:rsidRDefault="00000000">
      <w:pPr>
        <w:pStyle w:val="DualTxt"/>
      </w:pPr>
      <w:r>
        <w:t>47.</w:t>
      </w:r>
      <w:r>
        <w:tab/>
        <w:t>Ее правительство медлит с принятием реш</w:t>
      </w:r>
      <w:r>
        <w:t>е</w:t>
      </w:r>
      <w:r>
        <w:t>ния относительно косвенной дискриминации по той причине, что в японском законодательстве нет о</w:t>
      </w:r>
      <w:r>
        <w:t>п</w:t>
      </w:r>
      <w:r>
        <w:t>ределения понятия косвенная дискриминация. Была создана исследовательская группа по разработке т</w:t>
      </w:r>
      <w:r>
        <w:t>а</w:t>
      </w:r>
      <w:r>
        <w:t>кого определения. Поскольку работодатели, про</w:t>
      </w:r>
      <w:r>
        <w:t>ф</w:t>
      </w:r>
      <w:r>
        <w:t>союзы и стороны, отстаивающие общественные и</w:t>
      </w:r>
      <w:r>
        <w:t>н</w:t>
      </w:r>
      <w:r>
        <w:t>тересы, традиционно стремились достичь соглаш</w:t>
      </w:r>
      <w:r>
        <w:t>е</w:t>
      </w:r>
      <w:r>
        <w:t>ний путем консенсуса, будет крайне трудно добит</w:t>
      </w:r>
      <w:r>
        <w:t>ь</w:t>
      </w:r>
      <w:r>
        <w:t>ся равноправного режима для работников, раб</w:t>
      </w:r>
      <w:r>
        <w:t>о</w:t>
      </w:r>
      <w:r>
        <w:t>тающих неполный рабочий день. Она не может ск</w:t>
      </w:r>
      <w:r>
        <w:t>а</w:t>
      </w:r>
      <w:r>
        <w:t>зать, когда будет принят закон о защите прав чел</w:t>
      </w:r>
      <w:r>
        <w:t>о</w:t>
      </w:r>
      <w:r>
        <w:t>века, поскольку этот законопроект еще находится на рассмотрении парламента. Тем не менее, Основной план обеспечения равенства мужчин и женщин у</w:t>
      </w:r>
      <w:r>
        <w:t>с</w:t>
      </w:r>
      <w:r>
        <w:t>танавливает целевой срок на 2005 год. Ее прав</w:t>
      </w:r>
      <w:r>
        <w:t>и</w:t>
      </w:r>
      <w:r>
        <w:t>тельство добивается того, чтобы жертвы домашнего насилия получали необходимую помощь и были защищены от повторного насилия. Поэтому важно обеспечить, чтобы соответствующие сотрудники прошли надлежащее обучение и координировали свою работу. Помимо проблемы бытового насилия, Консультативный комитет по вопросам насилия в отношении женщин занимается также решением проблем, связанных с другими формами насилия, включая торговлю женщинами, сексуальное дом</w:t>
      </w:r>
      <w:r>
        <w:t>о</w:t>
      </w:r>
      <w:r>
        <w:t>гательство и проституцию. Закон о предупреждении насилия со стороны супругов и защите жертв вст</w:t>
      </w:r>
      <w:r>
        <w:t>у</w:t>
      </w:r>
      <w:r>
        <w:t>пил в силу всего лишь год назад. Сейчас он распр</w:t>
      </w:r>
      <w:r>
        <w:t>о</w:t>
      </w:r>
      <w:r>
        <w:t>страняется только на супругов, однако предлагается распространить его действие также на вдов и бы</w:t>
      </w:r>
      <w:r>
        <w:t>в</w:t>
      </w:r>
      <w:r>
        <w:t xml:space="preserve">ших супругов. 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Кадзи </w:t>
      </w:r>
      <w:r>
        <w:t>(Япония) говорит, что ее прав</w:t>
      </w:r>
      <w:r>
        <w:t>и</w:t>
      </w:r>
      <w:r>
        <w:t>тельство осторожно, но со всей серьезностью из</w:t>
      </w:r>
      <w:r>
        <w:t>у</w:t>
      </w:r>
      <w:r>
        <w:t>чает возможность ратификации Факульта</w:t>
      </w:r>
      <w:r>
        <w:softHyphen/>
        <w:t>тивного протокола к Конвенции, особенно в том, что касае</w:t>
      </w:r>
      <w:r>
        <w:t>т</w:t>
      </w:r>
      <w:r>
        <w:t>ся возможности направления отдельными гражд</w:t>
      </w:r>
      <w:r>
        <w:t>а</w:t>
      </w:r>
      <w:r>
        <w:t>нами жалобы в договорные органы, в частности в Комитет, а также последствий прецедентов, созд</w:t>
      </w:r>
      <w:r>
        <w:t>а</w:t>
      </w:r>
      <w:r>
        <w:t>ваемых другими странами. Ее правительство дол</w:t>
      </w:r>
      <w:r>
        <w:t>ж</w:t>
      </w:r>
      <w:r>
        <w:t>ным образом учтет мнения Комитета относительно того, какое влияние может оказать направление и</w:t>
      </w:r>
      <w:r>
        <w:t>н</w:t>
      </w:r>
      <w:r>
        <w:t xml:space="preserve">дивидуальных жалоб на независимость судебной власти. </w:t>
      </w:r>
    </w:p>
    <w:p w:rsidR="00000000" w:rsidRDefault="00000000">
      <w:pPr>
        <w:pStyle w:val="DualTxt"/>
      </w:pPr>
      <w:r>
        <w:t>49.</w:t>
      </w:r>
      <w:r>
        <w:tab/>
        <w:t>Конституция Японии устанавливает, что Яп</w:t>
      </w:r>
      <w:r>
        <w:t>о</w:t>
      </w:r>
      <w:r>
        <w:t>ния должна добросовестно соблюдать междунаро</w:t>
      </w:r>
      <w:r>
        <w:t>д</w:t>
      </w:r>
      <w:r>
        <w:t>ные конвенции. Ее правительство понимает это конституционное требование как устанавливающее обязанность Японии принять внутренние законы, обязывающие страну осуществлять положения Ко</w:t>
      </w:r>
      <w:r>
        <w:t>н</w:t>
      </w:r>
      <w:r>
        <w:t>венции. Тем не менее, необходимые изменения з</w:t>
      </w:r>
      <w:r>
        <w:t>а</w:t>
      </w:r>
      <w:r>
        <w:t>конодательства не могут быть произведены в одн</w:t>
      </w:r>
      <w:r>
        <w:t>о</w:t>
      </w:r>
      <w:r>
        <w:t xml:space="preserve">часье.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Асада </w:t>
      </w:r>
      <w:r>
        <w:t>(Япония) говорит, что, хотя ее правительство использует принцип применения п</w:t>
      </w:r>
      <w:r>
        <w:t>о</w:t>
      </w:r>
      <w:r>
        <w:t>зитивных мер в сфере занятости и гендерный ра</w:t>
      </w:r>
      <w:r>
        <w:t>з</w:t>
      </w:r>
      <w:r>
        <w:t>рыв сужается в институциональном смысле, нео</w:t>
      </w:r>
      <w:r>
        <w:t>б</w:t>
      </w:r>
      <w:r>
        <w:t>ходимо принимать более настойчивые и эффекти</w:t>
      </w:r>
      <w:r>
        <w:t>в</w:t>
      </w:r>
      <w:r>
        <w:t>ные меры, направленные на устранение остающи</w:t>
      </w:r>
      <w:r>
        <w:t>х</w:t>
      </w:r>
      <w:r>
        <w:t>ся проблем, в частности в деле ликвидации трад</w:t>
      </w:r>
      <w:r>
        <w:t>и</w:t>
      </w:r>
      <w:r>
        <w:t>ционных стереотипов. Нормы, установленные в сфере производства под давлением негативных ст</w:t>
      </w:r>
      <w:r>
        <w:t>е</w:t>
      </w:r>
      <w:r>
        <w:t>реотипов, препятствует женщинам полностью ре</w:t>
      </w:r>
      <w:r>
        <w:t>а</w:t>
      </w:r>
      <w:r>
        <w:t>лизовать свой потенциал. Работодатели могут лишь добровольно вводить позитивные меры, однако правительство побуждает их к принятию таких мер. Был создан трехсторонний совет по разработке тр</w:t>
      </w:r>
      <w:r>
        <w:t>у</w:t>
      </w:r>
      <w:r>
        <w:t>дового регламента, который, изучив условия труда работников, занятых неполный рабочий день, пре</w:t>
      </w:r>
      <w:r>
        <w:t>д</w:t>
      </w:r>
      <w:r>
        <w:t>ставил предложение, запрещающее косвенную ди</w:t>
      </w:r>
      <w:r>
        <w:t>с</w:t>
      </w:r>
      <w:r>
        <w:t>криминацию на производстве, и на его основе се</w:t>
      </w:r>
      <w:r>
        <w:t>й</w:t>
      </w:r>
      <w:r>
        <w:t xml:space="preserve">час разрабатываются соответствующие меры. 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Хатакеяма </w:t>
      </w:r>
      <w:r>
        <w:t>(Япония) говорит, что пол</w:t>
      </w:r>
      <w:r>
        <w:t>и</w:t>
      </w:r>
      <w:r>
        <w:t>цейская статистика за 2002 год указывает на то, что среди 1300 жертв убийства на долю женщин прих</w:t>
      </w:r>
      <w:r>
        <w:t>о</w:t>
      </w:r>
      <w:r>
        <w:t>дится 494 случая, а также 11582 случая среди 11833 жертв непристойного домогательства и изн</w:t>
      </w:r>
      <w:r>
        <w:t>а</w:t>
      </w:r>
      <w:r>
        <w:t xml:space="preserve">силования. 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Флинтерман </w:t>
      </w:r>
      <w:r>
        <w:t>говорит, что государства-участники Факультативного протокола к Конве</w:t>
      </w:r>
      <w:r>
        <w:t>н</w:t>
      </w:r>
      <w:r>
        <w:t>ции, которые, как Япония, имеют независимую с</w:t>
      </w:r>
      <w:r>
        <w:t>у</w:t>
      </w:r>
      <w:r>
        <w:t>дебную власть, пришли к выводу о том, что испол</w:t>
      </w:r>
      <w:r>
        <w:t>ь</w:t>
      </w:r>
      <w:r>
        <w:t>зование процедуры обращения к международным договорам укрепляет независимость судебной вл</w:t>
      </w:r>
      <w:r>
        <w:t>а</w:t>
      </w:r>
      <w:r>
        <w:t>сти, давая ей дополнительные полномочия прим</w:t>
      </w:r>
      <w:r>
        <w:t>е</w:t>
      </w:r>
      <w:r>
        <w:t>нять нормы международных документов по правам человека во внутреннем судопроизводстве.</w:t>
      </w:r>
    </w:p>
    <w:p w:rsidR="00000000" w:rsidRDefault="00000000">
      <w:pPr>
        <w:pStyle w:val="DualTxt"/>
      </w:pPr>
      <w:r>
        <w:t>53.</w:t>
      </w:r>
      <w:r>
        <w:tab/>
        <w:t>В связи с беспокойством, которое выражают и другие договорные органы по поводу статуса ме</w:t>
      </w:r>
      <w:r>
        <w:t>ж</w:t>
      </w:r>
      <w:r>
        <w:t>дународных документов по правам человека во внутреннем законодательстве Японии, а также с учетом крайне редких случаев, когда в японских с</w:t>
      </w:r>
      <w:r>
        <w:t>у</w:t>
      </w:r>
      <w:r>
        <w:t>дах обращаются к нормам международного права, он хотел бы узнать, какую позицию занимает гос</w:t>
      </w:r>
      <w:r>
        <w:t>у</w:t>
      </w:r>
      <w:r>
        <w:t>дарство-участник в вопросе о признании самоде</w:t>
      </w:r>
      <w:r>
        <w:t>й</w:t>
      </w:r>
      <w:r>
        <w:t>ствующего характера положений Конвенции, а та</w:t>
      </w:r>
      <w:r>
        <w:t>к</w:t>
      </w:r>
      <w:r>
        <w:t>же о том, какие шаги предпринимает правительство для ознакомления работников судебных органов и юристов вообще с этими нормами.</w:t>
      </w:r>
    </w:p>
    <w:p w:rsidR="00000000" w:rsidRDefault="00000000">
      <w:pPr>
        <w:pStyle w:val="DualTxt"/>
      </w:pPr>
      <w:r>
        <w:t>54.</w:t>
      </w:r>
      <w:r>
        <w:tab/>
        <w:t>В отношении проблемы «бывших угнанных женщин» правительство должно заявить, готово ли оно рассматривать поступающие жалобы от самих жертв и от неправительственных организаций, представляющих их интересы. Наконец, он приве</w:t>
      </w:r>
      <w:r>
        <w:t>т</w:t>
      </w:r>
      <w:r>
        <w:t>ствует заявление делегации Японии о том, что пр</w:t>
      </w:r>
      <w:r>
        <w:t>а</w:t>
      </w:r>
      <w:r>
        <w:t>вительство уделяет серьезно внимание положению женщин, принадлежащих к различным меньшинс</w:t>
      </w:r>
      <w:r>
        <w:t>т</w:t>
      </w:r>
      <w:r>
        <w:t xml:space="preserve">вам в Японии. 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Меландер </w:t>
      </w:r>
      <w:r>
        <w:t>согласен с японской делегац</w:t>
      </w:r>
      <w:r>
        <w:t>и</w:t>
      </w:r>
      <w:r>
        <w:t>ей в том, что принятия законодательства не дост</w:t>
      </w:r>
      <w:r>
        <w:t>а</w:t>
      </w:r>
      <w:r>
        <w:t>точно для изменения общественных взглядов, одн</w:t>
      </w:r>
      <w:r>
        <w:t>а</w:t>
      </w:r>
      <w:r>
        <w:t>ко он указывает на то, что это поможет, как и уст</w:t>
      </w:r>
      <w:r>
        <w:t>а</w:t>
      </w:r>
      <w:r>
        <w:t>новление целевых показателей поможет повысить уровень участия женщин в политической жизни страны. Государство-участник должно также д</w:t>
      </w:r>
      <w:r>
        <w:t>о</w:t>
      </w:r>
      <w:r>
        <w:t>полнительно рассмотреть возможность создания механизма омбудсмена, который наделял бы омбу</w:t>
      </w:r>
      <w:r>
        <w:t>д</w:t>
      </w:r>
      <w:r>
        <w:t>смена реальной властью принимать решения в сл</w:t>
      </w:r>
      <w:r>
        <w:t>у</w:t>
      </w:r>
      <w:r>
        <w:t>чая нарушения прав человека. Кроме того, прав</w:t>
      </w:r>
      <w:r>
        <w:t>и</w:t>
      </w:r>
      <w:r>
        <w:t>тельство должно рассмотреть вопрос о включении в японское законодательство определения понятия дискриминации в том виде, как оно сформулиров</w:t>
      </w:r>
      <w:r>
        <w:t>а</w:t>
      </w:r>
      <w:r>
        <w:t xml:space="preserve">но в Конвенции. 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Морваи </w:t>
      </w:r>
      <w:r>
        <w:t>напоминает, что в пятом пери</w:t>
      </w:r>
      <w:r>
        <w:t>о</w:t>
      </w:r>
      <w:r>
        <w:t>дическом докладе (на стр. 20 английского текста) говорится, что проект закона о защите прав челов</w:t>
      </w:r>
      <w:r>
        <w:t>е</w:t>
      </w:r>
      <w:r>
        <w:t>ка был направлен в парламент в марте 2002 года и что в нем предусмотрено «глубокое реформиров</w:t>
      </w:r>
      <w:r>
        <w:t>а</w:t>
      </w:r>
      <w:r>
        <w:t>ние нынешней системы защиты прав человека». Приятно сознавать, что правительство признает н</w:t>
      </w:r>
      <w:r>
        <w:t>е</w:t>
      </w:r>
      <w:r>
        <w:t>обходимость такого реформирования системы, о</w:t>
      </w:r>
      <w:r>
        <w:t>д</w:t>
      </w:r>
      <w:r>
        <w:t>нако тревожит то, что этот законопроект до сих пор не рассмотрен. Она просит предоставить более подробную информацию о том, в чем нынешняя система считается несовершенной, особенно пр</w:t>
      </w:r>
      <w:r>
        <w:t>и</w:t>
      </w:r>
      <w:r>
        <w:t xml:space="preserve">менительно к защите прав женщин, и в чем она станет лучше с принятием этого законопроекта. </w:t>
      </w:r>
    </w:p>
    <w:p w:rsidR="00000000" w:rsidRDefault="00000000">
      <w:pPr>
        <w:pStyle w:val="DualTxt"/>
      </w:pPr>
      <w:r>
        <w:t>57.</w:t>
      </w:r>
      <w:r>
        <w:tab/>
        <w:t>Она просит предоставить дополнительную информацию о масштабах применения и функци</w:t>
      </w:r>
      <w:r>
        <w:t>о</w:t>
      </w:r>
      <w:r>
        <w:t>нировании системы оказания правовой помощи в гражданском судопроизводстве, особенно по жал</w:t>
      </w:r>
      <w:r>
        <w:t>о</w:t>
      </w:r>
      <w:r>
        <w:t>бам о дискриминации, а также о доступе к системе правовой помощи в уголовном и гражданском суд</w:t>
      </w:r>
      <w:r>
        <w:t>о</w:t>
      </w:r>
      <w:r>
        <w:t>производстве. Она далее просит предоставить с</w:t>
      </w:r>
      <w:r>
        <w:t>о</w:t>
      </w:r>
      <w:r>
        <w:t>поставительные данные о государственных расх</w:t>
      </w:r>
      <w:r>
        <w:t>о</w:t>
      </w:r>
      <w:r>
        <w:t>дах на оказание правой помощи при рассмотрении уголовных и гражданских дел, а также о том, какая сумма в этих расходах приходится на долю женщин.</w:t>
      </w:r>
    </w:p>
    <w:p w:rsidR="00000000" w:rsidRDefault="00000000">
      <w:pPr>
        <w:pStyle w:val="DualTxt"/>
      </w:pPr>
      <w:r>
        <w:t>58.</w:t>
      </w:r>
      <w:r>
        <w:tab/>
        <w:t>В докладе на стр. 20 названы также условия, при которых может быть предоставлена правовая помощь в гражданских делах. Она спрашивает, о</w:t>
      </w:r>
      <w:r>
        <w:t>т</w:t>
      </w:r>
      <w:r>
        <w:t>личаются ли такие условия в уголовных делах, и просит разъяснить порядок применения этих усл</w:t>
      </w:r>
      <w:r>
        <w:t>о</w:t>
      </w:r>
      <w:r>
        <w:t>вий. Она также опасается, что предрешение вопр</w:t>
      </w:r>
      <w:r>
        <w:t>о</w:t>
      </w:r>
      <w:r>
        <w:t>са о вероятности выигрыша дела может мешать у</w:t>
      </w:r>
      <w:r>
        <w:t>с</w:t>
      </w:r>
      <w:r>
        <w:t>пешному завершению дел принципиального знач</w:t>
      </w:r>
      <w:r>
        <w:t>е</w:t>
      </w:r>
      <w:r>
        <w:t>ния и мешать разработке новых норм. Государство-участник должно также предоставить более по</w:t>
      </w:r>
      <w:r>
        <w:t>д</w:t>
      </w:r>
      <w:r>
        <w:t>робную информацию относительно обучения судей и указать, разъясняются ли судьям при обучении международные обязательства Японии примен</w:t>
      </w:r>
      <w:r>
        <w:t>и</w:t>
      </w:r>
      <w:r>
        <w:t>тельно к гендерной проблеме, включая обязательс</w:t>
      </w:r>
      <w:r>
        <w:t>т</w:t>
      </w:r>
      <w:r>
        <w:t>ва по Конвенции. Она поддерживает замечания г</w:t>
      </w:r>
      <w:r>
        <w:noBreakHyphen/>
        <w:t xml:space="preserve">на Флинтермана, касающиеся Факультативного протокола и независимости судебной власти. </w:t>
      </w:r>
    </w:p>
    <w:p w:rsidR="00000000" w:rsidRDefault="00000000">
      <w:pPr>
        <w:pStyle w:val="DualTxt"/>
      </w:pPr>
      <w:r>
        <w:t>59.</w:t>
      </w:r>
      <w:r>
        <w:tab/>
        <w:t>Указав на появление недавно в прессе соо</w:t>
      </w:r>
      <w:r>
        <w:t>б</w:t>
      </w:r>
      <w:r>
        <w:t>щения о том, что губернатор Токио якобы заявил, что после менопаузы женщинам незачем, да и грешно продолжать жить, она просит проверить достоверность такого сообщения и, если оно пра</w:t>
      </w:r>
      <w:r>
        <w:t>в</w:t>
      </w:r>
      <w:r>
        <w:t>диво, то протестов неправительственных организ</w:t>
      </w:r>
      <w:r>
        <w:t>а</w:t>
      </w:r>
      <w:r>
        <w:t>ций и официальных извинений недостаточно. Вл</w:t>
      </w:r>
      <w:r>
        <w:t>а</w:t>
      </w:r>
      <w:r>
        <w:t xml:space="preserve">сти должны принять серьезные меры, позволяющие исключить столь пошлые сексистские выходки со стороны государственных мужей. 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Кваку </w:t>
      </w:r>
      <w:r>
        <w:t>говорит, что правительство Яп</w:t>
      </w:r>
      <w:r>
        <w:t>о</w:t>
      </w:r>
      <w:r>
        <w:t>нии заслуживает похвалы за широкую рекламу Конвенции, о чем рассказала представительная и высокопоставленная делегация этой страны и мн</w:t>
      </w:r>
      <w:r>
        <w:t>о</w:t>
      </w:r>
      <w:r>
        <w:t>гочисленная группа представителей неправительс</w:t>
      </w:r>
      <w:r>
        <w:t>т</w:t>
      </w:r>
      <w:r>
        <w:t>венных организаций, проявивших интерес к докл</w:t>
      </w:r>
      <w:r>
        <w:t>а</w:t>
      </w:r>
      <w:r>
        <w:t>ду. В отношении статей 2 и 3 Конвенции она хотела бы узнать, сколько женщин входит в состав Совета по вопросам равенства мужчин и женщин и являе</w:t>
      </w:r>
      <w:r>
        <w:t>т</w:t>
      </w:r>
      <w:r>
        <w:t>ся ли начальник Канцелярии кабинета и одновр</w:t>
      </w:r>
      <w:r>
        <w:t>е</w:t>
      </w:r>
      <w:r>
        <w:t xml:space="preserve">менно министр по вопросам равенства мужчин и женщин, мужчиной или женщиной, какая доля в процентном отношении национального бюджета выделяется на проведение гендерных мероприятий и достаточна ли такая сумма. </w:t>
      </w:r>
    </w:p>
    <w:p w:rsidR="00000000" w:rsidRDefault="00000000">
      <w:pPr>
        <w:pStyle w:val="DualTxt"/>
      </w:pPr>
      <w:r>
        <w:t>61.</w:t>
      </w:r>
      <w:r>
        <w:tab/>
        <w:t>Она интересуется нынешним положением дел в области применения законов, регулирующих в</w:t>
      </w:r>
      <w:r>
        <w:t>о</w:t>
      </w:r>
      <w:r>
        <w:t>просы, связанные с детской порнографией. Она приветствует разработку долгосрочной программы по оказанию помощи инвалидам и спрашивает, осуществляется ли контроль ее эффективности, к</w:t>
      </w:r>
      <w:r>
        <w:t>а</w:t>
      </w:r>
      <w:r>
        <w:t>кая численность общего охвата и какая доля же</w:t>
      </w:r>
      <w:r>
        <w:t>н</w:t>
      </w:r>
      <w:r>
        <w:t xml:space="preserve">щин-инвалидов, участвующих в этой программе. В следующем докладе должна быть также включена информация о женщинах из числа меньшинств. 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жа Син</w:t>
      </w:r>
      <w:r>
        <w:t xml:space="preserve"> говорит, что, к сожалению, к пре</w:t>
      </w:r>
      <w:r>
        <w:t>д</w:t>
      </w:r>
      <w:r>
        <w:t>ставительной делегации Японии не удалось пр</w:t>
      </w:r>
      <w:r>
        <w:t>и</w:t>
      </w:r>
      <w:r>
        <w:t>соединиться начальнику Канцелярии кабинета, м</w:t>
      </w:r>
      <w:r>
        <w:t>и</w:t>
      </w:r>
      <w:r>
        <w:t>нистру по делам женщин. Она выражает беспоко</w:t>
      </w:r>
      <w:r>
        <w:t>й</w:t>
      </w:r>
      <w:r>
        <w:t>ство по поводу отсутствия информации о полож</w:t>
      </w:r>
      <w:r>
        <w:t>е</w:t>
      </w:r>
      <w:r>
        <w:t>нии меньшинств, а также по поводу того, что и</w:t>
      </w:r>
      <w:r>
        <w:t>н</w:t>
      </w:r>
      <w:r>
        <w:t>формация, содержащаяся в статистическом прил</w:t>
      </w:r>
      <w:r>
        <w:t>о</w:t>
      </w:r>
      <w:r>
        <w:t>жении к докладу, чаще не относится к существу проблем. Штатное расписание Бюро по вопросам равенства мужчин и женщин на уровне 40 сотрудников явно недостаточно для страны с т</w:t>
      </w:r>
      <w:r>
        <w:t>а</w:t>
      </w:r>
      <w:r>
        <w:t>кой численностью населения. Увеличение штата с</w:t>
      </w:r>
      <w:r>
        <w:t>о</w:t>
      </w:r>
      <w:r>
        <w:t>трудников и бюджета могло бы послужить свид</w:t>
      </w:r>
      <w:r>
        <w:t>е</w:t>
      </w:r>
      <w:r>
        <w:t>тельством наращивания правительством своих ус</w:t>
      </w:r>
      <w:r>
        <w:t>и</w:t>
      </w:r>
      <w:r>
        <w:t>лий в деле решения гендерных проблем. Она, как и другие, выражает беспокойство по поводу незав</w:t>
      </w:r>
      <w:r>
        <w:t>и</w:t>
      </w:r>
      <w:r>
        <w:t>симости создаваемой комиссии по правам человека и спрашивает, какую долю в ее составе будут с</w:t>
      </w:r>
      <w:r>
        <w:t>о</w:t>
      </w:r>
      <w:r>
        <w:t xml:space="preserve">ставлять женщины. </w:t>
      </w:r>
    </w:p>
    <w:p w:rsidR="00000000" w:rsidRDefault="00000000">
      <w:pPr>
        <w:pStyle w:val="DualTxt"/>
      </w:pPr>
      <w:r>
        <w:t>63.</w:t>
      </w:r>
      <w:r>
        <w:tab/>
        <w:t>Совершенно не понято, как наказание за кражу (от 5 до 15 лет тюрьмы) может быть строже наказ</w:t>
      </w:r>
      <w:r>
        <w:t>а</w:t>
      </w:r>
      <w:r>
        <w:t>ния за изнасилование (от 2 до 15 лет). Необходимо также разъяснение того, почему торговля женщ</w:t>
      </w:r>
      <w:r>
        <w:t>и</w:t>
      </w:r>
      <w:r>
        <w:t>нами является не уголовным преступлением, а р</w:t>
      </w:r>
      <w:r>
        <w:t>е</w:t>
      </w:r>
      <w:r>
        <w:t>гулируется иммиграционными правилами. Несмо</w:t>
      </w:r>
      <w:r>
        <w:t>т</w:t>
      </w:r>
      <w:r>
        <w:t>ря на то, что «бывшим угнанным женщинам», кот</w:t>
      </w:r>
      <w:r>
        <w:t>о</w:t>
      </w:r>
      <w:r>
        <w:t>рые подвергались сексуальной эксплуатации во время Второй мировой войны, была выплачена н</w:t>
      </w:r>
      <w:r>
        <w:t>е</w:t>
      </w:r>
      <w:r>
        <w:t>которая компенсация, их требования не были в</w:t>
      </w:r>
      <w:r>
        <w:t>ы</w:t>
      </w:r>
      <w:r>
        <w:t>полнены в полном объеме, и в этой связи она спр</w:t>
      </w:r>
      <w:r>
        <w:t>а</w:t>
      </w:r>
      <w:r>
        <w:t>шивает, существуют ли какие-либо планы рассмо</w:t>
      </w:r>
      <w:r>
        <w:t>т</w:t>
      </w:r>
      <w:r>
        <w:t>реть вопрос о выплате дополнительной компенс</w:t>
      </w:r>
      <w:r>
        <w:t>а</w:t>
      </w:r>
      <w:r>
        <w:t xml:space="preserve">ции. 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Манало </w:t>
      </w:r>
      <w:r>
        <w:t>говорит, что представленные ответы на вопросы Комитета, касающиеся пресл</w:t>
      </w:r>
      <w:r>
        <w:t>е</w:t>
      </w:r>
      <w:r>
        <w:t>дования проституток, сутенеров и посредников и наказания японских граждан, замешанных в секс</w:t>
      </w:r>
      <w:r>
        <w:t>у</w:t>
      </w:r>
      <w:r>
        <w:t>альной эксплуатации женщин за пределами страны, являются неудовлетворительными и требуют д</w:t>
      </w:r>
      <w:r>
        <w:t>о</w:t>
      </w:r>
      <w:r>
        <w:t>полнительных разъяснений. Она хотела бы также услышать определение термина «гендерная не</w:t>
      </w:r>
      <w:r>
        <w:t>й</w:t>
      </w:r>
      <w:r>
        <w:t>тральность», а также узнать его смысловое знач</w:t>
      </w:r>
      <w:r>
        <w:t>е</w:t>
      </w:r>
      <w:r>
        <w:t>ние применительно к статье 5 Конвенции. Хотелось бы получить хоть какие-то статистические данные или конкретные цифры, характеризующие усилия правительства по укреплению системы рассмотр</w:t>
      </w:r>
      <w:r>
        <w:t>е</w:t>
      </w:r>
      <w:r>
        <w:t xml:space="preserve">ния жалоб о нарушении прав человека. </w:t>
      </w:r>
    </w:p>
    <w:p w:rsidR="00000000" w:rsidRDefault="00000000">
      <w:pPr>
        <w:pStyle w:val="DualTxt"/>
      </w:pPr>
      <w:r>
        <w:t>65.</w:t>
      </w:r>
      <w:r>
        <w:tab/>
        <w:t>Она хотела бы узнать, сколько уголовных дел об изнасиловании женщин их мужьями было ра</w:t>
      </w:r>
      <w:r>
        <w:t>с</w:t>
      </w:r>
      <w:r>
        <w:t>смотрено в судах и почему по этому вопросу в до</w:t>
      </w:r>
      <w:r>
        <w:t>к</w:t>
      </w:r>
      <w:r>
        <w:t>ладе нет никакой статистики. В связи с предсто</w:t>
      </w:r>
      <w:r>
        <w:t>я</w:t>
      </w:r>
      <w:r>
        <w:t>щим принятием отдельного закона о борьбе с се</w:t>
      </w:r>
      <w:r>
        <w:t>к</w:t>
      </w:r>
      <w:r>
        <w:t>суальным домогательством на производстве нео</w:t>
      </w:r>
      <w:r>
        <w:t>б</w:t>
      </w:r>
      <w:r>
        <w:t xml:space="preserve">ходимо, чтобы в следующем докладе содержалась статистика подобных случаев. 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Тавариш да Сильва </w:t>
      </w:r>
      <w:r>
        <w:t>говорит, что в до</w:t>
      </w:r>
      <w:r>
        <w:t>к</w:t>
      </w:r>
      <w:r>
        <w:t>ладе содержится крайне мало информации об ус</w:t>
      </w:r>
      <w:r>
        <w:t>и</w:t>
      </w:r>
      <w:r>
        <w:t>лиях министерства образования, направленных на ликвидацию гендерных стереотипов с помощью просвещения, которое призвано сыграть важную роль в изменении общественной психологии. Она также спрашивает, проводятся ли научные исслед</w:t>
      </w:r>
      <w:r>
        <w:t>о</w:t>
      </w:r>
      <w:r>
        <w:t>вания по изучению проблем изображения женщин в средствах массовой информации, и участвуют ли женщины в этой работе на уровне принятия реш</w:t>
      </w:r>
      <w:r>
        <w:t>е</w:t>
      </w:r>
      <w:r>
        <w:t xml:space="preserve">ний, в частности как журналисты или редакторы. </w:t>
      </w:r>
    </w:p>
    <w:p w:rsidR="00000000" w:rsidRDefault="00000000">
      <w:pPr>
        <w:pStyle w:val="DualTxt"/>
      </w:pPr>
      <w:r>
        <w:t>67.</w:t>
      </w:r>
      <w:r>
        <w:tab/>
        <w:t>Она спрашивает, отражены ли в законах о борьбе с насилием в отношении женщин все аспе</w:t>
      </w:r>
      <w:r>
        <w:t>к</w:t>
      </w:r>
      <w:r>
        <w:t>ты насилия – физический, сексуальный и психол</w:t>
      </w:r>
      <w:r>
        <w:t>о</w:t>
      </w:r>
      <w:r>
        <w:t>гический. Япония признает, что в торговле женщ</w:t>
      </w:r>
      <w:r>
        <w:t>и</w:t>
      </w:r>
      <w:r>
        <w:t>нами она является страной назначения, однако х</w:t>
      </w:r>
      <w:r>
        <w:t>о</w:t>
      </w:r>
      <w:r>
        <w:t>телось бы получить более четкую картину о ма</w:t>
      </w:r>
      <w:r>
        <w:t>с</w:t>
      </w:r>
      <w:r>
        <w:t xml:space="preserve">штабах распространения этой проблемы и о видах помощи, предоставляемой таким жертвам. 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Бандо </w:t>
      </w:r>
      <w:r>
        <w:t>(Япония) говорит, что Конвенция не может прямо применяться в судах, пока она не будет сначала включена во внутреннее законод</w:t>
      </w:r>
      <w:r>
        <w:t>а</w:t>
      </w:r>
      <w:r>
        <w:t>тельство страны. Что касается выплаты компенс</w:t>
      </w:r>
      <w:r>
        <w:t>а</w:t>
      </w:r>
      <w:r>
        <w:t>ции «бывшим угнанным женщинам», то от Японии нельзя требовать ретроактивного применения Ко</w:t>
      </w:r>
      <w:r>
        <w:t>н</w:t>
      </w:r>
      <w:r>
        <w:t>венции с ее распространением на шестьдесят лет назад. Все, что правительство могло сделать, – это создание Азиатского женского фонда. Начальник Секретариата кабинета, который одновременно я</w:t>
      </w:r>
      <w:r>
        <w:t>в</w:t>
      </w:r>
      <w:r>
        <w:t>ляется министром по вопросам равенства мужчин и женщин, отвечает за координацию деятельности всех двенадцати министерств, а также замещает премьер-министра в его отсутствие. Из</w:t>
      </w:r>
      <w:r>
        <w:noBreakHyphen/>
        <w:t>за своей сильной занятости он не смог выехать из страны, однако он всемерно поддерживает Бюро по вопр</w:t>
      </w:r>
      <w:r>
        <w:t>о</w:t>
      </w:r>
      <w:r>
        <w:t>сам равенства мужчин и женщин в его деятельн</w:t>
      </w:r>
      <w:r>
        <w:t>о</w:t>
      </w:r>
      <w:r>
        <w:t>сти. Совет по вопросам равенства мужчин и же</w:t>
      </w:r>
      <w:r>
        <w:t>н</w:t>
      </w:r>
      <w:r>
        <w:t>щин, где он тоже является председателем, имеет в своем составе семь женщин и пять мужчин, извес</w:t>
      </w:r>
      <w:r>
        <w:t>т</w:t>
      </w:r>
      <w:r>
        <w:t>ных своей мудростью и опытом. Было установлено, что представительство того или иного пола не должно быть ниже 40 процентов. Хотелось бы, р</w:t>
      </w:r>
      <w:r>
        <w:t>а</w:t>
      </w:r>
      <w:r>
        <w:t>зумеется, увеличить бюджет и численность перс</w:t>
      </w:r>
      <w:r>
        <w:t>о</w:t>
      </w:r>
      <w:r>
        <w:t>нала Бюро, однако это маловероятно, с учетом н</w:t>
      </w:r>
      <w:r>
        <w:t>ы</w:t>
      </w:r>
      <w:r>
        <w:t>нешнего сокращения аппарата правительственных ведомств. Поэтому Бюро налаживает механизмы партнерского сотрудничества с неправительстве</w:t>
      </w:r>
      <w:r>
        <w:t>н</w:t>
      </w:r>
      <w:r>
        <w:t xml:space="preserve">ными организациями и частным сектором. </w:t>
      </w:r>
    </w:p>
    <w:p w:rsidR="00000000" w:rsidRDefault="00000000">
      <w:pPr>
        <w:pStyle w:val="DualTxt"/>
      </w:pPr>
      <w:r>
        <w:t>69.</w:t>
      </w:r>
      <w:r>
        <w:tab/>
        <w:t>Закон 1999 года запрещает детскую простит</w:t>
      </w:r>
      <w:r>
        <w:t>у</w:t>
      </w:r>
      <w:r>
        <w:t>цию и детскую порнографию и предусматривает наказание лиц за сексуальную эксплуатацию детей. Действительно, установленные меры наказания за аналогичное правонарушение в виде эксплуатации женщин не позволяют преследовать виновных столь же эффективно. Более суровое наказание за кражу, чем за изнасилование – это, пожалуй, отголосок прошлой эры бедности, и эта проблема требует к себе внимания. Конкретных законов, регулирующих вопросы, связанные с торговлей людьми, не сущ</w:t>
      </w:r>
      <w:r>
        <w:t>е</w:t>
      </w:r>
      <w:r>
        <w:t>ствует, однако в этой сфере применяются иммигр</w:t>
      </w:r>
      <w:r>
        <w:t>а</w:t>
      </w:r>
      <w:r>
        <w:t>ционные и трудовые нормативные акты. Правител</w:t>
      </w:r>
      <w:r>
        <w:t>ь</w:t>
      </w:r>
      <w:r>
        <w:t>ство осознает серьезность такой ситуации и начало заниматься ее устранением. Жертвам, которые, как правило, депортируются без их судебного пресл</w:t>
      </w:r>
      <w:r>
        <w:t>е</w:t>
      </w:r>
      <w:r>
        <w:t>дования, предоставляется помощь и приют непр</w:t>
      </w:r>
      <w:r>
        <w:t>а</w:t>
      </w:r>
      <w:r>
        <w:t xml:space="preserve">вительственными организациями. </w:t>
      </w:r>
    </w:p>
    <w:p w:rsidR="00000000" w:rsidRDefault="00000000">
      <w:pPr>
        <w:pStyle w:val="DualTxt"/>
      </w:pPr>
      <w:r>
        <w:t>70.</w:t>
      </w:r>
      <w:r>
        <w:tab/>
        <w:t>Термин «гендерная нейтральность» использ</w:t>
      </w:r>
      <w:r>
        <w:t>у</w:t>
      </w:r>
      <w:r>
        <w:t>ется для обозначения характера действующей си</w:t>
      </w:r>
      <w:r>
        <w:t>с</w:t>
      </w:r>
      <w:r>
        <w:t>темы налогообложения и социального страхования, которая в настоящее время направлена на сохран</w:t>
      </w:r>
      <w:r>
        <w:t>е</w:t>
      </w:r>
      <w:r>
        <w:t>ние традиционного положения, когда муж считается главным кормильцем семьи, а любой доход жены считается дополнительным. Доход до определенн</w:t>
      </w:r>
      <w:r>
        <w:t>о</w:t>
      </w:r>
      <w:r>
        <w:t>го уровня не облагается налогом, а это не стимул</w:t>
      </w:r>
      <w:r>
        <w:t>и</w:t>
      </w:r>
      <w:r>
        <w:t xml:space="preserve">рует женщин к полной реализации своего трудового потенциала. </w:t>
      </w:r>
    </w:p>
    <w:p w:rsidR="00000000" w:rsidRDefault="00000000">
      <w:pPr>
        <w:pStyle w:val="DualTxt"/>
      </w:pPr>
      <w:r>
        <w:t>71.</w:t>
      </w:r>
      <w:r>
        <w:tab/>
        <w:t>Большое влияние оказывает показ образа женщин в средствах массовой информации, кот</w:t>
      </w:r>
      <w:r>
        <w:t>о</w:t>
      </w:r>
      <w:r>
        <w:t>рые чаще изображаются как объекты секса или н</w:t>
      </w:r>
      <w:r>
        <w:t>а</w:t>
      </w:r>
      <w:r>
        <w:t>силия. Независимые средства массовой информ</w:t>
      </w:r>
      <w:r>
        <w:t>а</w:t>
      </w:r>
      <w:r>
        <w:t>ции в Японии будут противиться прямому вмеш</w:t>
      </w:r>
      <w:r>
        <w:t>а</w:t>
      </w:r>
      <w:r>
        <w:t>тельству правительства в любой форме, однако сл</w:t>
      </w:r>
      <w:r>
        <w:t>е</w:t>
      </w:r>
      <w:r>
        <w:t>дует надеяться на то, что они сами будут регулир</w:t>
      </w:r>
      <w:r>
        <w:t>о</w:t>
      </w:r>
      <w:r>
        <w:t>вать эту сферу. Среди пишущих журналистов же</w:t>
      </w:r>
      <w:r>
        <w:t>н</w:t>
      </w:r>
      <w:r>
        <w:t xml:space="preserve">щины составляют всего лишь 10 процентов, а на телевидении этот показатель еще ниже. </w:t>
      </w:r>
    </w:p>
    <w:p w:rsidR="00000000" w:rsidRDefault="00000000">
      <w:pPr>
        <w:pStyle w:val="DualTxt"/>
      </w:pPr>
      <w:r>
        <w:t>72.</w:t>
      </w:r>
      <w:r>
        <w:tab/>
        <w:t>В Японии насчитывается 3520000 людей, о</w:t>
      </w:r>
      <w:r>
        <w:t>т</w:t>
      </w:r>
      <w:r>
        <w:t>несенных к категории инвалидов, в том числе 460000 женщин. Целевые показатели по первому плану оказания помощи инвалидам были достигн</w:t>
      </w:r>
      <w:r>
        <w:t>у</w:t>
      </w:r>
      <w:r>
        <w:t>ты в 2001 году, и сейчас осуществляется программа, рассчитанная на период 2003—2012 годов. Обесп</w:t>
      </w:r>
      <w:r>
        <w:t>е</w:t>
      </w:r>
      <w:r>
        <w:t>чение независимости комиссии по правам человека имеет очень важное значение. Эта комиссия будет иметь свой секретариат. Не менее двух из ее чл</w:t>
      </w:r>
      <w:r>
        <w:t>е</w:t>
      </w:r>
      <w:r>
        <w:t>нов, или 40 процентов, будут женщины, что позв</w:t>
      </w:r>
      <w:r>
        <w:t>о</w:t>
      </w:r>
      <w:r>
        <w:t>лит обеспечить защиту прав человека женщин.</w:t>
      </w:r>
    </w:p>
    <w:p w:rsidR="00000000" w:rsidRDefault="00000000">
      <w:pPr>
        <w:pStyle w:val="H4"/>
      </w:pPr>
      <w:r>
        <w:tab/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342123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</w:t>
      </w:r>
      <w:r>
        <w:rPr>
          <w:lang w:val="en-US"/>
        </w:rPr>
        <w:t>CED</w:t>
      </w:r>
      <w:r>
        <w:t>A</w:t>
      </w:r>
      <w:r>
        <w:rPr>
          <w:lang w:val="en-US"/>
        </w:rPr>
        <w:t>W</w:t>
      </w:r>
      <w:r>
        <w:t>/C/SR.</w:t>
      </w:r>
      <w:r>
        <w:rPr>
          <w:lang w:val="en-US"/>
        </w:rPr>
        <w:t>617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03-42123 (R)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b w:val="0"/>
        <w:sz w:val="20"/>
      </w:rPr>
      <w:t>*0342123*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/C/SR.617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25 August 2004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5127592"/>
    <w:multiLevelType w:val="hybridMultilevel"/>
    <w:tmpl w:val="0776A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0967DB"/>
    <w:multiLevelType w:val="hybridMultilevel"/>
    <w:tmpl w:val="88025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1 7:46: AM"/>
    <w:docVar w:name="DocCategory" w:val="SROthers"/>
    <w:docVar w:name="DocType" w:val="Final"/>
    <w:docVar w:name="JobNo" w:val="0144103R"/>
    <w:docVar w:name="OandT" w:val=" "/>
    <w:docVar w:name="Symbol1" w:val="CEDAW/C/SR.5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4Char">
    <w:name w:val="_ H_4 Char"/>
    <w:rPr>
      <w:i/>
      <w:noProof w:val="0"/>
      <w:spacing w:val="3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7120</Words>
  <Characters>40585</Characters>
  <Application>Microsoft Office Word</Application>
  <DocSecurity>4</DocSecurity>
  <Lines>338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49841</CharactersWithSpaces>
  <SharedDoc>false</SharedDoc>
  <HLinks>
    <vt:vector size="6" baseType="variant">
      <vt:variant>
        <vt:i4>8257630</vt:i4>
      </vt:variant>
      <vt:variant>
        <vt:i4>99724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9</cp:revision>
  <cp:lastPrinted>2004-08-24T07:31:00Z</cp:lastPrinted>
  <dcterms:created xsi:type="dcterms:W3CDTF">2004-08-24T06:56:00Z</dcterms:created>
  <dcterms:modified xsi:type="dcterms:W3CDTF">2004-08-24T07:54:00Z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0144103</vt:lpwstr>
  </property>
  <property fmtid="{D5CDD505-2E9C-101B-9397-08002B2CF9AE}" pid="3" name="Symbol1">
    <vt:lpwstr>CEDAW/C/SR.510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Panichkina</vt:lpwstr>
  </property>
</Properties>
</file>