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507-м заседании,</w:t>
      </w:r>
    </w:p>
    <w:p w:rsidR="00000000" w:rsidRDefault="00000000">
      <w:r>
        <w:t>состоявшемся в Центральных учреждениях, Нью-Йорк, во вторник, 30 января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Акар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государствами-членами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rPr>
          <w:i/>
        </w:rPr>
        <w:tab/>
        <w:t>Первоначальный доклад Узбекистана (продолжение)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государствами-членами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Узбекистана (продолжение)</w:t>
      </w:r>
      <w:r>
        <w:rPr>
          <w:i w:val="0"/>
        </w:rPr>
        <w:t>(CEDAW/C/UZB/1)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Саидов и г</w:t>
      </w:r>
      <w:r>
        <w:rPr>
          <w:i/>
        </w:rPr>
        <w:noBreakHyphen/>
        <w:t>жа Нарбаева (Узбекистан) занимают места за столом К</w:t>
      </w:r>
      <w:r>
        <w:rPr>
          <w:i/>
        </w:rPr>
        <w:t>о</w:t>
      </w:r>
      <w:r>
        <w:rPr>
          <w:i/>
        </w:rP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(Узбекистан), отвечая на вопрос о взаимосвязи между Конвенцией и внутренним з</w:t>
      </w:r>
      <w:r>
        <w:t>а</w:t>
      </w:r>
      <w:r>
        <w:t>конодательством, говорит, что, согласно Констит</w:t>
      </w:r>
      <w:r>
        <w:t>у</w:t>
      </w:r>
      <w:r>
        <w:t>ции, положения Конвенции имеют преимуществе</w:t>
      </w:r>
      <w:r>
        <w:t>н</w:t>
      </w:r>
      <w:r>
        <w:t>ную силу над узбекским внутренним законодател</w:t>
      </w:r>
      <w:r>
        <w:t>ь</w:t>
      </w:r>
      <w:r>
        <w:t>ством. Процедура ратификации включала тщател</w:t>
      </w:r>
      <w:r>
        <w:t>ь</w:t>
      </w:r>
      <w:r>
        <w:t>ный обзор существующего законодательства, и н</w:t>
      </w:r>
      <w:r>
        <w:t>е</w:t>
      </w:r>
      <w:r>
        <w:t>согласующиеся с Конвенцией нормы были привед</w:t>
      </w:r>
      <w:r>
        <w:t>е</w:t>
      </w:r>
      <w:r>
        <w:t>ны в соответствие с положениями Конвенции. Была проделана значительная работа по информиров</w:t>
      </w:r>
      <w:r>
        <w:t>а</w:t>
      </w:r>
      <w:r>
        <w:t>нию населения, в том числе специалистов по прав</w:t>
      </w:r>
      <w:r>
        <w:t>о</w:t>
      </w:r>
      <w:r>
        <w:t>вым вопросам, о том, что Конвенция имеет приор</w:t>
      </w:r>
      <w:r>
        <w:t>и</w:t>
      </w:r>
      <w:r>
        <w:t>тет над нормами внутреннего законодательства. Текст международных конвенций, ратифицирова</w:t>
      </w:r>
      <w:r>
        <w:t>н</w:t>
      </w:r>
      <w:r>
        <w:t>ных Олий Мажлисом (высший представительный орган), были переведены на государственный язык и широко распространены. С помощью различных фондов и международных организаций для пре</w:t>
      </w:r>
      <w:r>
        <w:t>д</w:t>
      </w:r>
      <w:r>
        <w:t>ставителей судебных органов были организованы разъяснительные курсы, семинары и учебные п</w:t>
      </w:r>
      <w:r>
        <w:t>о</w:t>
      </w:r>
      <w:r>
        <w:t>ездки по ст</w:t>
      </w:r>
      <w:r>
        <w:t>и</w:t>
      </w:r>
      <w:r>
        <w:t>пендиям.</w:t>
      </w:r>
    </w:p>
    <w:p w:rsidR="00000000" w:rsidRDefault="00000000">
      <w:pPr>
        <w:pStyle w:val="DualTxt"/>
      </w:pPr>
      <w:r>
        <w:t>3.</w:t>
      </w:r>
      <w:r>
        <w:tab/>
        <w:t>Касаясь определения «косвенной дискримин</w:t>
      </w:r>
      <w:r>
        <w:t>а</w:t>
      </w:r>
      <w:r>
        <w:t>ции», оратор говорит, что, хотя ни Конституция, ни трудовой кодекс не дают определения этого терм</w:t>
      </w:r>
      <w:r>
        <w:t>и</w:t>
      </w:r>
      <w:r>
        <w:t>на, защита от дискриминации, тем не менее, гара</w:t>
      </w:r>
      <w:r>
        <w:t>н</w:t>
      </w:r>
      <w:r>
        <w:t>тируется статьей 19 Конституции и статьей 6 труд</w:t>
      </w:r>
      <w:r>
        <w:t>о</w:t>
      </w:r>
      <w:r>
        <w:t>вого кодекса. Собственно, определение дискрим</w:t>
      </w:r>
      <w:r>
        <w:t>и</w:t>
      </w:r>
      <w:r>
        <w:t>нации можно включить в закон о равных возможн</w:t>
      </w:r>
      <w:r>
        <w:t>о</w:t>
      </w:r>
      <w:r>
        <w:t>стях, хотя в настоящее время разработка проекта такого закона не планируе</w:t>
      </w:r>
      <w:r>
        <w:t>т</w:t>
      </w:r>
      <w:r>
        <w:t>ся.</w:t>
      </w:r>
    </w:p>
    <w:p w:rsidR="00000000" w:rsidRDefault="00000000">
      <w:pPr>
        <w:pStyle w:val="DualTxt"/>
      </w:pPr>
      <w:r>
        <w:t>4.</w:t>
      </w:r>
      <w:r>
        <w:tab/>
        <w:t>Оратор разъясняет вопрос, касающийся ди</w:t>
      </w:r>
      <w:r>
        <w:t>ф</w:t>
      </w:r>
      <w:r>
        <w:t>ференциации между правами женщин и их репр</w:t>
      </w:r>
      <w:r>
        <w:t>о</w:t>
      </w:r>
      <w:r>
        <w:t>дуктивными правами, отмечая, что законодательс</w:t>
      </w:r>
      <w:r>
        <w:t>т</w:t>
      </w:r>
      <w:r>
        <w:t>во Узбекистана проводит разграничение между пр</w:t>
      </w:r>
      <w:r>
        <w:t>а</w:t>
      </w:r>
      <w:r>
        <w:t>вами женщин как индивидуумов и их правами как биологических существ. Помимо конституционных гарантий, женщины пользуются дополнительными благами, охраняемыми з</w:t>
      </w:r>
      <w:r>
        <w:t>а</w:t>
      </w:r>
      <w:r>
        <w:t>коном.</w:t>
      </w:r>
    </w:p>
    <w:p w:rsidR="00000000" w:rsidRDefault="00000000">
      <w:pPr>
        <w:pStyle w:val="DualTxt"/>
      </w:pPr>
      <w:r>
        <w:t>5.</w:t>
      </w:r>
      <w:r>
        <w:tab/>
        <w:t>Был принят ряд законодательных, просвет</w:t>
      </w:r>
      <w:r>
        <w:t>и</w:t>
      </w:r>
      <w:r>
        <w:t>тельских, экономических и правовых мер для бор</w:t>
      </w:r>
      <w:r>
        <w:t>ь</w:t>
      </w:r>
      <w:r>
        <w:t>бы с проблемами насилия в семье и торговли же</w:t>
      </w:r>
      <w:r>
        <w:t>н</w:t>
      </w:r>
      <w:r>
        <w:t>щинами и стереотипными представлениями о роли женщин. В последние годы правительство, Комитет женщин Узбекистана и другие женские неправ</w:t>
      </w:r>
      <w:r>
        <w:t>и</w:t>
      </w:r>
      <w:r>
        <w:t>тельственные организации участвовали в усилиях, направленных на борьбу с насилием в семье. Пом</w:t>
      </w:r>
      <w:r>
        <w:t>и</w:t>
      </w:r>
      <w:r>
        <w:t>мо этого, с 1996 года Комитет женщин и Ассоци</w:t>
      </w:r>
      <w:r>
        <w:t>а</w:t>
      </w:r>
      <w:r>
        <w:t>ция американских юристов проводили систематич</w:t>
      </w:r>
      <w:r>
        <w:t>е</w:t>
      </w:r>
      <w:r>
        <w:t>скую подготовку сотрудников правоприменител</w:t>
      </w:r>
      <w:r>
        <w:t>ь</w:t>
      </w:r>
      <w:r>
        <w:t>ных учреждений, юристов и представителей гра</w:t>
      </w:r>
      <w:r>
        <w:t>ж</w:t>
      </w:r>
      <w:r>
        <w:t>данского общества по вопросам предотвращения насилия. Центры социальной адаптации обеспеч</w:t>
      </w:r>
      <w:r>
        <w:t>и</w:t>
      </w:r>
      <w:r>
        <w:t>вали оказание психологической помощи, профе</w:t>
      </w:r>
      <w:r>
        <w:t>с</w:t>
      </w:r>
      <w:r>
        <w:t>сиональную подготовку, трудоустройство и предо</w:t>
      </w:r>
      <w:r>
        <w:t>с</w:t>
      </w:r>
      <w:r>
        <w:t>тавление последующих услуг для женщин, ставших жертвами насилия.</w:t>
      </w:r>
    </w:p>
    <w:p w:rsidR="00000000" w:rsidRDefault="00000000">
      <w:pPr>
        <w:pStyle w:val="DualTxt"/>
      </w:pPr>
      <w:r>
        <w:t>6.</w:t>
      </w:r>
      <w:r>
        <w:tab/>
        <w:t>Касаясь применения норм относительно св</w:t>
      </w:r>
      <w:r>
        <w:t>о</w:t>
      </w:r>
      <w:r>
        <w:t>боды передвижения и положения беженцев, о чем говорится в главе 14 доклада, оратор говорит, что статья 28 Конституции Узбекистана гарантирует своим гражданам свободу передвижения, и что пр</w:t>
      </w:r>
      <w:r>
        <w:t>а</w:t>
      </w:r>
      <w:r>
        <w:t>ва иностранных граждан и лиц без гражданства обеспечиваются в соответствии с нормами межд</w:t>
      </w:r>
      <w:r>
        <w:t>у</w:t>
      </w:r>
      <w:r>
        <w:t>народного права. Оратор далее информирует Ком</w:t>
      </w:r>
      <w:r>
        <w:t>и</w:t>
      </w:r>
      <w:r>
        <w:t>тет о том, что на территории Узбекистана лагерей беженцев нет.</w:t>
      </w:r>
    </w:p>
    <w:p w:rsidR="00000000" w:rsidRDefault="00000000">
      <w:pPr>
        <w:pStyle w:val="DualTxt"/>
      </w:pPr>
      <w:r>
        <w:t>7.</w:t>
      </w:r>
      <w:r>
        <w:tab/>
        <w:t>Члены Комитета задали ряд вопросов относ</w:t>
      </w:r>
      <w:r>
        <w:t>и</w:t>
      </w:r>
      <w:r>
        <w:t>тельно статуса и мандата омбудсмена и характера подаваемых ему жалоб. Когда в Узбекистане в 1995 году была учреждена должность уполном</w:t>
      </w:r>
      <w:r>
        <w:t>о</w:t>
      </w:r>
      <w:r>
        <w:t>ченного Олий Мажлиса по правам человека (омбу</w:t>
      </w:r>
      <w:r>
        <w:t>д</w:t>
      </w:r>
      <w:r>
        <w:t>смена), Узбекистан был первой в Центральной Азии страной, учредившей такую должность. В соотве</w:t>
      </w:r>
      <w:r>
        <w:t>т</w:t>
      </w:r>
      <w:r>
        <w:t>ствии с практикой, существующей в скандинавских странах, Управление омбудсмена рассматривает ж</w:t>
      </w:r>
      <w:r>
        <w:t>а</w:t>
      </w:r>
      <w:r>
        <w:t>лобы организаций или должностных лиц и пров</w:t>
      </w:r>
      <w:r>
        <w:t>о</w:t>
      </w:r>
      <w:r>
        <w:t>дит расследование этих жалоб. Его решения носят рекомендательный характер, а принятый в 1997 г</w:t>
      </w:r>
      <w:r>
        <w:t>о</w:t>
      </w:r>
      <w:r>
        <w:t>ду Закон об уполномоченном Олий Мажлиса по правам человека (омбудсмене) определяет его по</w:t>
      </w:r>
      <w:r>
        <w:t>л</w:t>
      </w:r>
      <w:r>
        <w:t>номочия и мандат. С 1999 года омбудсмен анализ</w:t>
      </w:r>
      <w:r>
        <w:t>и</w:t>
      </w:r>
      <w:r>
        <w:t>рует результаты выполнения закрепленных в Ко</w:t>
      </w:r>
      <w:r>
        <w:t>н</w:t>
      </w:r>
      <w:r>
        <w:t>венции норм, касающихся ликвидации дискримин</w:t>
      </w:r>
      <w:r>
        <w:t>а</w:t>
      </w:r>
      <w:r>
        <w:t>ции в отношении женщин. Почти 60 процентов ж</w:t>
      </w:r>
      <w:r>
        <w:t>а</w:t>
      </w:r>
      <w:r>
        <w:t>лоб поступают от женщин, а по своему характеру эти жалобы касаются правовых, социальных и эк</w:t>
      </w:r>
      <w:r>
        <w:t>о</w:t>
      </w:r>
      <w:r>
        <w:t>номических вопросов, а также вопросов кажд</w:t>
      </w:r>
      <w:r>
        <w:t>о</w:t>
      </w:r>
      <w:r>
        <w:t>дневной жизни.</w:t>
      </w:r>
    </w:p>
    <w:p w:rsidR="00000000" w:rsidRDefault="00000000">
      <w:pPr>
        <w:pStyle w:val="DualTxt"/>
      </w:pPr>
      <w:r>
        <w:t>8.</w:t>
      </w:r>
      <w:r>
        <w:tab/>
        <w:t>Статьи 108 и 109 Конституции и Закон о Ко</w:t>
      </w:r>
      <w:r>
        <w:t>н</w:t>
      </w:r>
      <w:r>
        <w:t>ституционном суде Республики Узбекистан опред</w:t>
      </w:r>
      <w:r>
        <w:t>е</w:t>
      </w:r>
      <w:r>
        <w:t>ляют правовой статус и полномочия Конституцио</w:t>
      </w:r>
      <w:r>
        <w:t>н</w:t>
      </w:r>
      <w:r>
        <w:t>ного суда. Помимо определения конституционности актов законодательных и исполнительных органов и толкования конституционных норм, он рассматр</w:t>
      </w:r>
      <w:r>
        <w:t>и</w:t>
      </w:r>
      <w:r>
        <w:t>вает также внутренние указы с целью оценки их с</w:t>
      </w:r>
      <w:r>
        <w:t>о</w:t>
      </w:r>
      <w:r>
        <w:t>ответствия договорным обязательствам Узбекист</w:t>
      </w:r>
      <w:r>
        <w:t>а</w:t>
      </w:r>
      <w:r>
        <w:t>на. Сейчас юристами широко обсуждается вопрос о возможности подачи жалоб частными лицами. Ж</w:t>
      </w:r>
      <w:r>
        <w:t>а</w:t>
      </w:r>
      <w:r>
        <w:t>лобы в отношении частного сектора рассматрив</w:t>
      </w:r>
      <w:r>
        <w:t>а</w:t>
      </w:r>
      <w:r>
        <w:t>ются точно так же, как жалобы в отношении гос</w:t>
      </w:r>
      <w:r>
        <w:t>у</w:t>
      </w:r>
      <w:r>
        <w:t>дарственного сектора; рассмотрение проводится в местных судебных органах, хокимиятах, на основе положений гражданского, внутреннего и уголовного кодексов. Все хокимияты имеют специальные д</w:t>
      </w:r>
      <w:r>
        <w:t>е</w:t>
      </w:r>
      <w:r>
        <w:t>партаменты для рассмотрения жалоб граждан на основе соо</w:t>
      </w:r>
      <w:r>
        <w:t>т</w:t>
      </w:r>
      <w:r>
        <w:t>ветствующих правовых норм.</w:t>
      </w:r>
    </w:p>
    <w:p w:rsidR="00000000" w:rsidRDefault="00000000">
      <w:pPr>
        <w:pStyle w:val="DualTxt"/>
      </w:pPr>
      <w:r>
        <w:t>9.</w:t>
      </w:r>
      <w:r>
        <w:tab/>
        <w:t>Дополняя раздел D общего введения к докл</w:t>
      </w:r>
      <w:r>
        <w:t>а</w:t>
      </w:r>
      <w:r>
        <w:t>ду, оратор говорит, что в задачи Института монит</w:t>
      </w:r>
      <w:r>
        <w:t>о</w:t>
      </w:r>
      <w:r>
        <w:t>ринга действу</w:t>
      </w:r>
      <w:r>
        <w:t>ю</w:t>
      </w:r>
      <w:r>
        <w:t>щего законодательства — научно-исследовательского института, занимающегося в</w:t>
      </w:r>
      <w:r>
        <w:t>о</w:t>
      </w:r>
      <w:r>
        <w:t>просами защиты прав человека, — входит обсто</w:t>
      </w:r>
      <w:r>
        <w:t>я</w:t>
      </w:r>
      <w:r>
        <w:t>тельный анализ национального законодательства с точки зрения его соответствия международным д</w:t>
      </w:r>
      <w:r>
        <w:t>о</w:t>
      </w:r>
      <w:r>
        <w:t>кументам, ратифицированным Олий Мажлисом, и подготовка практических рекомендаций по обесп</w:t>
      </w:r>
      <w:r>
        <w:t>е</w:t>
      </w:r>
      <w:r>
        <w:t>чению соответствия норм внутреннего права ме</w:t>
      </w:r>
      <w:r>
        <w:t>ж</w:t>
      </w:r>
      <w:r>
        <w:t>дународным обязательствам Узбекистана. Кроме т</w:t>
      </w:r>
      <w:r>
        <w:t>о</w:t>
      </w:r>
      <w:r>
        <w:t>го, Институт разрабатывает предложения относ</w:t>
      </w:r>
      <w:r>
        <w:t>и</w:t>
      </w:r>
      <w:r>
        <w:t>тельно целесообразности присоединения Узбек</w:t>
      </w:r>
      <w:r>
        <w:t>и</w:t>
      </w:r>
      <w:r>
        <w:t>стана к международным конвенциям, а также изуч</w:t>
      </w:r>
      <w:r>
        <w:t>а</w:t>
      </w:r>
      <w:r>
        <w:t>ет международные стандарты и зарубежный опыт в области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10.</w:t>
      </w:r>
      <w:r>
        <w:tab/>
        <w:t>Касаясь борьбы с нищетой среди женщин, проживающих в сельской местности, оратор гов</w:t>
      </w:r>
      <w:r>
        <w:t>о</w:t>
      </w:r>
      <w:r>
        <w:t>рит, что усилия правительства сосредоточены на улучшении инфраструктуры в сельских районах п</w:t>
      </w:r>
      <w:r>
        <w:t>у</w:t>
      </w:r>
      <w:r>
        <w:t>тем реализации ряда мер, которые, в частности, н</w:t>
      </w:r>
      <w:r>
        <w:t>а</w:t>
      </w:r>
      <w:r>
        <w:t>правлены на предоставление земельных участков, кредитов и услуг для развития малых и средних предприятий, управляемых женщинами. В дополн</w:t>
      </w:r>
      <w:r>
        <w:t>е</w:t>
      </w:r>
      <w:r>
        <w:t>ние к государственным программам, неправител</w:t>
      </w:r>
      <w:r>
        <w:t>ь</w:t>
      </w:r>
      <w:r>
        <w:t>ственные организации участвуют в развитии пре</w:t>
      </w:r>
      <w:r>
        <w:t>д</w:t>
      </w:r>
      <w:r>
        <w:t>принимательских навыков сельских женщин путем организации курсов и других видов обучения.</w:t>
      </w:r>
    </w:p>
    <w:p w:rsidR="00000000" w:rsidRDefault="00000000">
      <w:pPr>
        <w:pStyle w:val="DualTxt"/>
      </w:pPr>
      <w:r>
        <w:t>11.</w:t>
      </w:r>
      <w:r>
        <w:tab/>
        <w:t>Комитет просил делегацию разъяснить ее п</w:t>
      </w:r>
      <w:r>
        <w:t>о</w:t>
      </w:r>
      <w:r>
        <w:t>нимание концепции равноправия женщин. В этой связи оратор говорит, что после ратификации Ко</w:t>
      </w:r>
      <w:r>
        <w:t>н</w:t>
      </w:r>
      <w:r>
        <w:t>венции правительство взяло на вооружение эту концепцию, которая нашла отражение в програм</w:t>
      </w:r>
      <w:r>
        <w:t>м</w:t>
      </w:r>
      <w:r>
        <w:t>ном документе по правовым и социальным гарант</w:t>
      </w:r>
      <w:r>
        <w:t>и</w:t>
      </w:r>
      <w:r>
        <w:t>ям для женщин. Концепция и соответствующие программы активно осуществляются в целях улу</w:t>
      </w:r>
      <w:r>
        <w:t>ч</w:t>
      </w:r>
      <w:r>
        <w:t>шения положения женщин как равноправных уч</w:t>
      </w:r>
      <w:r>
        <w:t>а</w:t>
      </w:r>
      <w:r>
        <w:t>стников процесса демократических преобразований в узбекском обществе.</w:t>
      </w:r>
    </w:p>
    <w:p w:rsidR="00000000" w:rsidRDefault="00000000">
      <w:pPr>
        <w:pStyle w:val="DualTxt"/>
      </w:pPr>
      <w:r>
        <w:t>12.</w:t>
      </w:r>
      <w:r>
        <w:tab/>
        <w:t>Касаясь влияния процесса глобализации на экономическое положение женщин, оратор говорит, что после обретения независимости Узбекистан проводит политику активной интеграции в межд</w:t>
      </w:r>
      <w:r>
        <w:t>у</w:t>
      </w:r>
      <w:r>
        <w:t>народное сообщество, сталкиваясь вследствие этого со всеми позитивными и негативными аспектами глобализации. По мере продвижения страны по п</w:t>
      </w:r>
      <w:r>
        <w:t>у</w:t>
      </w:r>
      <w:r>
        <w:t>ти к рыночной экономике и расширения участия женщин в предпринимательской деятельности трудности, связанные с переходом к рыночной эк</w:t>
      </w:r>
      <w:r>
        <w:t>о</w:t>
      </w:r>
      <w:r>
        <w:t>номике, влияли и на экономическое положение женщин. Число малых и средних предприятий, управляемых женщинами, превысило 20 000, что составляет 30 процентов от общего числа предпр</w:t>
      </w:r>
      <w:r>
        <w:t>и</w:t>
      </w:r>
      <w:r>
        <w:t>ятий в Узбекистане. Эти предприятия стали н</w:t>
      </w:r>
      <w:r>
        <w:t>а</w:t>
      </w:r>
      <w:r>
        <w:t>столько ценным источником дохода и занятости для женщин во всех районах страны, что сейчас же</w:t>
      </w:r>
      <w:r>
        <w:t>н</w:t>
      </w:r>
      <w:r>
        <w:t>щины составляют более 42 процентов самодеятел</w:t>
      </w:r>
      <w:r>
        <w:t>ь</w:t>
      </w:r>
      <w:r>
        <w:t>ного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13.</w:t>
      </w:r>
      <w:r>
        <w:tab/>
        <w:t>Перейдя к вопросу о квотировании и участии женщин в политической жизни, оратор говорит, что политические партии не устанавливают квоты для женщин. Согласно информации о зарегистрирова</w:t>
      </w:r>
      <w:r>
        <w:t>н</w:t>
      </w:r>
      <w:r>
        <w:t>ных политических партиях, представленной в ра</w:t>
      </w:r>
      <w:r>
        <w:t>з</w:t>
      </w:r>
      <w:r>
        <w:t>деле 2 главы 6 доклада, женщины составляют 40 процентов от общего числа членов Национально-демократической партии, а созданные позже пол</w:t>
      </w:r>
      <w:r>
        <w:t>и</w:t>
      </w:r>
      <w:r>
        <w:t>тические партии имеют гораздо меньшее число женщин среди своих членов. Однако предприним</w:t>
      </w:r>
      <w:r>
        <w:t>а</w:t>
      </w:r>
      <w:r>
        <w:t>ются усилия для поощрения женщин к участию в политической жизни.</w:t>
      </w:r>
    </w:p>
    <w:p w:rsidR="00000000" w:rsidRDefault="00000000">
      <w:pPr>
        <w:pStyle w:val="DualTxt"/>
      </w:pPr>
      <w:r>
        <w:t>14.</w:t>
      </w:r>
      <w:r>
        <w:tab/>
        <w:t>Касаясь роли парламента в принятии закон</w:t>
      </w:r>
      <w:r>
        <w:t>о</w:t>
      </w:r>
      <w:r>
        <w:t>дательства, учитывающего гендерные аспекты, ор</w:t>
      </w:r>
      <w:r>
        <w:t>а</w:t>
      </w:r>
      <w:r>
        <w:t>тор отмечает, что свидетельством приверженности правительства таким вопросам может служить р</w:t>
      </w:r>
      <w:r>
        <w:t>а</w:t>
      </w:r>
      <w:r>
        <w:t>бота парламентской комиссии по женщинам и в</w:t>
      </w:r>
      <w:r>
        <w:t>о</w:t>
      </w:r>
      <w:r>
        <w:t>просам семьи, а также работа комиссии по социал</w:t>
      </w:r>
      <w:r>
        <w:t>ь</w:t>
      </w:r>
      <w:r>
        <w:t>ным вопросам и вопросам занятости. С помощью этих органов решаются различные вопросы закон</w:t>
      </w:r>
      <w:r>
        <w:t>о</w:t>
      </w:r>
      <w:r>
        <w:t>дательной деятельности, включая подготовку пр</w:t>
      </w:r>
      <w:r>
        <w:t>о</w:t>
      </w:r>
      <w:r>
        <w:t>ектов правовых документов и проведение обзора законодательства, изучение вопроса о соответствии норм внутреннего законодательства междунаро</w:t>
      </w:r>
      <w:r>
        <w:t>д</w:t>
      </w:r>
      <w:r>
        <w:t>ным документам и принятие законов о пособиях для безр</w:t>
      </w:r>
      <w:r>
        <w:t>а</w:t>
      </w:r>
      <w:r>
        <w:t>ботных женщин.</w:t>
      </w:r>
    </w:p>
    <w:p w:rsidR="00000000" w:rsidRDefault="00000000">
      <w:pPr>
        <w:pStyle w:val="DualTxt"/>
      </w:pPr>
      <w:r>
        <w:t>15.</w:t>
      </w:r>
      <w:r>
        <w:tab/>
        <w:t>Отвечая на вопрос о половых преступлениях, оратор говорит, что в 2000 году было зарегистрир</w:t>
      </w:r>
      <w:r>
        <w:t>о</w:t>
      </w:r>
      <w:r>
        <w:t>вано 520 случаев изнасилования по смыслу ст</w:t>
      </w:r>
      <w:r>
        <w:t>а</w:t>
      </w:r>
      <w:r>
        <w:t>тьи 118 уголовного кодекса; 514 из этих случаев были либо рассмотрены, либо разрешены. Офиц</w:t>
      </w:r>
      <w:r>
        <w:t>и</w:t>
      </w:r>
      <w:r>
        <w:t>альных статистических данных о случаях насилия в семье нет, однако неправительственные организ</w:t>
      </w:r>
      <w:r>
        <w:t>а</w:t>
      </w:r>
      <w:r>
        <w:t>ции проводили независимые исследования с целью сбора соответствующих да</w:t>
      </w:r>
      <w:r>
        <w:t>н</w:t>
      </w:r>
      <w:r>
        <w:t>ных.</w:t>
      </w:r>
    </w:p>
    <w:p w:rsidR="00000000" w:rsidRDefault="00000000">
      <w:pPr>
        <w:pStyle w:val="DualTxt"/>
      </w:pPr>
      <w:r>
        <w:t>16.</w:t>
      </w:r>
      <w:r>
        <w:tab/>
        <w:t>Касаясь самоубийств и насилия в семье, ор</w:t>
      </w:r>
      <w:r>
        <w:t>а</w:t>
      </w:r>
      <w:r>
        <w:t>тор говорит, что в 1998 году с целью предотвращ</w:t>
      </w:r>
      <w:r>
        <w:t>е</w:t>
      </w:r>
      <w:r>
        <w:t>ния преступлений в контексте семьи и домашних отношений была разработана и реализована ко</w:t>
      </w:r>
      <w:r>
        <w:t>м</w:t>
      </w:r>
      <w:r>
        <w:t>плексная программа мер. Каждый случай насилия или самоубийства официально расследуется в соо</w:t>
      </w:r>
      <w:r>
        <w:t>т</w:t>
      </w:r>
      <w:r>
        <w:t>ветствии с детальными руководящими принципами. Результаты расследований публикуются в печати. Неправительственные организации играют акти</w:t>
      </w:r>
      <w:r>
        <w:t>в</w:t>
      </w:r>
      <w:r>
        <w:t>ную роль в деятельности по предотвращению этих явлений.</w:t>
      </w:r>
    </w:p>
    <w:p w:rsidR="00000000" w:rsidRDefault="00000000">
      <w:pPr>
        <w:pStyle w:val="DualTxt"/>
      </w:pPr>
      <w:r>
        <w:t>17.</w:t>
      </w:r>
      <w:r>
        <w:tab/>
        <w:t>Важную роль в узбекском обществе играют махалли. Каждая махалля имеет специальную же</w:t>
      </w:r>
      <w:r>
        <w:t>н</w:t>
      </w:r>
      <w:r>
        <w:t>скую секцию, куда любая женщина может обр</w:t>
      </w:r>
      <w:r>
        <w:t>а</w:t>
      </w:r>
      <w:r>
        <w:t>титься с жалобой о насилии в семье. Ей будет ок</w:t>
      </w:r>
      <w:r>
        <w:t>а</w:t>
      </w:r>
      <w:r>
        <w:t>зана помощь, а при необходимости ее могут разме</w:t>
      </w:r>
      <w:r>
        <w:t>с</w:t>
      </w:r>
      <w:r>
        <w:t>тить в ближайшем кризисном центре или центре социальной адаптации, где она может получить не только психологическую и медицинскую помощь, но и, при желании, бесплатную профессиональную подготовку, после чего ей окажут содействие в тр</w:t>
      </w:r>
      <w:r>
        <w:t>у</w:t>
      </w:r>
      <w:r>
        <w:t>доустройстве. Пока же пострадавшая находится в центре, женский комитет махалли изучает полож</w:t>
      </w:r>
      <w:r>
        <w:t>е</w:t>
      </w:r>
      <w:r>
        <w:t>ние в семье, и в течение всего следующего года р</w:t>
      </w:r>
      <w:r>
        <w:t>а</w:t>
      </w:r>
      <w:r>
        <w:t>ботники центра и женский комитет махалли будут наблюдать за положением пострадавшей. Морал</w:t>
      </w:r>
      <w:r>
        <w:t>ь</w:t>
      </w:r>
      <w:r>
        <w:t>ный авторитет махалли настолько высок, что после проведения ею расследования проблемы в семье возникают весьма редко.</w:t>
      </w:r>
    </w:p>
    <w:p w:rsidR="00000000" w:rsidRDefault="00000000">
      <w:pPr>
        <w:pStyle w:val="DualTxt"/>
      </w:pPr>
      <w:r>
        <w:t>18.</w:t>
      </w:r>
      <w:r>
        <w:tab/>
        <w:t>Отвечая на другой вопрос, оратор говорит, что брак между родственниками по прямой линии, м</w:t>
      </w:r>
      <w:r>
        <w:t>е</w:t>
      </w:r>
      <w:r>
        <w:t>жду полнородными и неполнородными братьями и сестрами и между усыновителями и усыновленн</w:t>
      </w:r>
      <w:r>
        <w:t>ы</w:t>
      </w:r>
      <w:r>
        <w:t>ми запрещается законом о семье. Положений, к</w:t>
      </w:r>
      <w:r>
        <w:t>а</w:t>
      </w:r>
      <w:r>
        <w:t>сающихся кровосмешения или брака между родс</w:t>
      </w:r>
      <w:r>
        <w:t>т</w:t>
      </w:r>
      <w:r>
        <w:t>венниками, в уголо</w:t>
      </w:r>
      <w:r>
        <w:t>в</w:t>
      </w:r>
      <w:r>
        <w:t>ном кодексе нет.</w:t>
      </w:r>
    </w:p>
    <w:p w:rsidR="00000000" w:rsidRDefault="00000000">
      <w:pPr>
        <w:pStyle w:val="DualTxt"/>
      </w:pPr>
      <w:r>
        <w:t>19.</w:t>
      </w:r>
      <w:r>
        <w:tab/>
        <w:t>Касаясь посреднических услуг махалли, ор</w:t>
      </w:r>
      <w:r>
        <w:t>а</w:t>
      </w:r>
      <w:r>
        <w:t>тор говорит, что укрепление семьи является одним из важных аспектов деятельности махалли. Показ</w:t>
      </w:r>
      <w:r>
        <w:t>а</w:t>
      </w:r>
      <w:r>
        <w:t>тель разводов снижается: с 1999 года по 2000 год число разводов сократилось почти на 3000. Прич</w:t>
      </w:r>
      <w:r>
        <w:t>и</w:t>
      </w:r>
      <w:r>
        <w:t>ны разводов внимательно рассматриваются же</w:t>
      </w:r>
      <w:r>
        <w:t>н</w:t>
      </w:r>
      <w:r>
        <w:t>ским комитетом махалли, и затем выносится о</w:t>
      </w:r>
      <w:r>
        <w:t>б</w:t>
      </w:r>
      <w:r>
        <w:t>щинное решение с целью предотвращения распада семьи по банальным причинам. В таких случаях самое пристальное внимание уделяется интересам женщин. В связи с высказанной обеспокоенностью по поводу того, что традиционные ценности маха</w:t>
      </w:r>
      <w:r>
        <w:t>л</w:t>
      </w:r>
      <w:r>
        <w:t>ли препятствуют развитию прав женщин, оратор г</w:t>
      </w:r>
      <w:r>
        <w:t>о</w:t>
      </w:r>
      <w:r>
        <w:t>ворит, что махалля является уникальным наци</w:t>
      </w:r>
      <w:r>
        <w:t>о</w:t>
      </w:r>
      <w:r>
        <w:t>нальным демократическим институтом, историч</w:t>
      </w:r>
      <w:r>
        <w:t>е</w:t>
      </w:r>
      <w:r>
        <w:t>ски сложившимся в узбекском обществе. В насто</w:t>
      </w:r>
      <w:r>
        <w:t>я</w:t>
      </w:r>
      <w:r>
        <w:t>щее время насчитывается примерно 10 000 махалли, каждая из которых имеет женский комитет. Махалля является самой распространенной формой сам</w:t>
      </w:r>
      <w:r>
        <w:t>о</w:t>
      </w:r>
      <w:r>
        <w:t>управления и служит связующим звеном между и</w:t>
      </w:r>
      <w:r>
        <w:t>н</w:t>
      </w:r>
      <w:r>
        <w:t>дивидуумом и общ</w:t>
      </w:r>
      <w:r>
        <w:t>е</w:t>
      </w:r>
      <w:r>
        <w:t>ством.</w:t>
      </w:r>
    </w:p>
    <w:p w:rsidR="00000000" w:rsidRDefault="00000000">
      <w:pPr>
        <w:pStyle w:val="DualTxt"/>
      </w:pPr>
      <w:r>
        <w:t>20.</w:t>
      </w:r>
      <w:r>
        <w:tab/>
        <w:t>Касаясь представительства женщин в парл</w:t>
      </w:r>
      <w:r>
        <w:t>а</w:t>
      </w:r>
      <w:r>
        <w:t>менте, оратор говорит, что в выборах 1999 года приняли участие 9 061 266 избирателей, 50 проце</w:t>
      </w:r>
      <w:r>
        <w:t>н</w:t>
      </w:r>
      <w:r>
        <w:t>тов из которых составляли женщины. Среди канд</w:t>
      </w:r>
      <w:r>
        <w:t>и</w:t>
      </w:r>
      <w:r>
        <w:t>датов насчитывалось 165 женщин, 21 из них была избрана в состав выборных органов.</w:t>
      </w:r>
    </w:p>
    <w:p w:rsidR="00000000" w:rsidRDefault="00000000">
      <w:pPr>
        <w:pStyle w:val="DualTxt"/>
      </w:pPr>
      <w:r>
        <w:t>21.</w:t>
      </w:r>
      <w:r>
        <w:tab/>
        <w:t>Касаясь полигамии, оратор говорит, что в 2000 году был зарегистрирован 41 случай полиг</w:t>
      </w:r>
      <w:r>
        <w:t>а</w:t>
      </w:r>
      <w:r>
        <w:t>мии, по 38 из которых было проведено уголовное расследование или вынесено решение. В 33 из этих случаев лица, совершившие правонарушения, были признаны виновными. Информация об этих случаях была опубликована в печати. В связи с выраженной обеспокоенностью по поводу мер наказания за о</w:t>
      </w:r>
      <w:r>
        <w:t>р</w:t>
      </w:r>
      <w:r>
        <w:t>ганизацию притонов или сводничество, которые м</w:t>
      </w:r>
      <w:r>
        <w:t>о</w:t>
      </w:r>
      <w:r>
        <w:t>гут показаться довольно мягкими по сравнению с мерами наказания за распространение порнографии среди несовершеннолетних, оратор говорит, что первый вид правонарушения влечет лишение св</w:t>
      </w:r>
      <w:r>
        <w:t>о</w:t>
      </w:r>
      <w:r>
        <w:t>боды на срок до трех лет с конфискацией имущес</w:t>
      </w:r>
      <w:r>
        <w:t>т</w:t>
      </w:r>
      <w:r>
        <w:t>ва. Отвечая на другой вопрос, оратор добавляет, что лица, подвергающиеся опасности по смыслу ст</w:t>
      </w:r>
      <w:r>
        <w:t>а</w:t>
      </w:r>
      <w:r>
        <w:t>тьи 131 уголовного кодекса, включают женщин и несовершеннолетних, нуждающихся в экономич</w:t>
      </w:r>
      <w:r>
        <w:t>е</w:t>
      </w:r>
      <w:r>
        <w:t>ской з</w:t>
      </w:r>
      <w:r>
        <w:t>а</w:t>
      </w:r>
      <w:r>
        <w:t>щите.</w:t>
      </w:r>
    </w:p>
    <w:p w:rsidR="00000000" w:rsidRDefault="00000000">
      <w:pPr>
        <w:pStyle w:val="DualTxt"/>
      </w:pPr>
      <w:r>
        <w:t>22.</w:t>
      </w:r>
      <w:r>
        <w:tab/>
        <w:t>Перейдя к вопросу о неправительственных о</w:t>
      </w:r>
      <w:r>
        <w:t>р</w:t>
      </w:r>
      <w:r>
        <w:t>ганизациях и их свободе действий, оратор говорит, что закон о неправительственных организациях был принят в 1999 году. Ни одной такой организации не было отказано в регистрации. Они не получают ф</w:t>
      </w:r>
      <w:r>
        <w:t>и</w:t>
      </w:r>
      <w:r>
        <w:t>нансовых средств от государства, хотя и могут пользоваться различными благами, предоставля</w:t>
      </w:r>
      <w:r>
        <w:t>е</w:t>
      </w:r>
      <w:r>
        <w:t>мыми государственными структ</w:t>
      </w:r>
      <w:r>
        <w:t>у</w:t>
      </w:r>
      <w:r>
        <w:t>рами всех уровней.</w:t>
      </w:r>
    </w:p>
    <w:p w:rsidR="00000000" w:rsidRDefault="00000000">
      <w:pPr>
        <w:pStyle w:val="DualTxt"/>
      </w:pPr>
      <w:r>
        <w:t>23.</w:t>
      </w:r>
      <w:r>
        <w:tab/>
        <w:t>Отвечая на другой вопрос, оратор говорит, что на дипломатической службе находятся 38 женщин-дипломатов, включая трех глав департаментов м</w:t>
      </w:r>
      <w:r>
        <w:t>и</w:t>
      </w:r>
      <w:r>
        <w:t>нисте</w:t>
      </w:r>
      <w:r>
        <w:t>р</w:t>
      </w:r>
      <w:r>
        <w:t>ства иностранных дел.</w:t>
      </w:r>
    </w:p>
    <w:p w:rsidR="00000000" w:rsidRDefault="00000000">
      <w:pPr>
        <w:pStyle w:val="DualTxt"/>
      </w:pPr>
      <w:r>
        <w:t>24.</w:t>
      </w:r>
      <w:r>
        <w:tab/>
        <w:t>Касаясь системы квот для инвалидов, оратор говорит, что 6414 предприятий и учреждений зар</w:t>
      </w:r>
      <w:r>
        <w:t>е</w:t>
      </w:r>
      <w:r>
        <w:t>зервировали примерно 130 000 рабочих мест, 90 000 из которых были заполнены работниками, относ</w:t>
      </w:r>
      <w:r>
        <w:t>я</w:t>
      </w:r>
      <w:r>
        <w:t>щимися к социально уязвимым слоям населения. Среди лиц, заполнивших эти должности, инвалиды составляли 3,2 процента, молодые учителя  — 57 процентов, пенсионеры  — 2,8 процента, родит</w:t>
      </w:r>
      <w:r>
        <w:t>е</w:t>
      </w:r>
      <w:r>
        <w:t>ли малолетних детей — 22,7 процента, демобилиз</w:t>
      </w:r>
      <w:r>
        <w:t>о</w:t>
      </w:r>
      <w:r>
        <w:t>ванные солдаты — 8,5 процента и бывшие закл</w:t>
      </w:r>
      <w:r>
        <w:t>ю</w:t>
      </w:r>
      <w:r>
        <w:t>ченные — 6 процентов. Доля женщин среди указа</w:t>
      </w:r>
      <w:r>
        <w:t>н</w:t>
      </w:r>
      <w:r>
        <w:t>ных лиц составляет свыше 50 процентов.</w:t>
      </w:r>
    </w:p>
    <w:p w:rsidR="00000000" w:rsidRDefault="00000000">
      <w:pPr>
        <w:pStyle w:val="DualTxt"/>
      </w:pPr>
      <w:r>
        <w:t>25.</w:t>
      </w:r>
      <w:r>
        <w:tab/>
        <w:t>Что касается вопроса о том, имеют ли отцы право пользоваться предоставляемыми семье льг</w:t>
      </w:r>
      <w:r>
        <w:t>о</w:t>
      </w:r>
      <w:r>
        <w:t>тами, то отцы и другие члены семьи — бабушка и дедушка или братья и сестры — имеют право во</w:t>
      </w:r>
      <w:r>
        <w:t>с</w:t>
      </w:r>
      <w:r>
        <w:t>пользоваться такими льготами. Правила о льготах в одинаковой мере относятся к государственным предприятиям и частным предприятиям и предпр</w:t>
      </w:r>
      <w:r>
        <w:t>и</w:t>
      </w:r>
      <w:r>
        <w:t>ятиям со смешанными формами собстве</w:t>
      </w:r>
      <w:r>
        <w:t>н</w:t>
      </w:r>
      <w:r>
        <w:t>ности.</w:t>
      </w:r>
    </w:p>
    <w:p w:rsidR="00000000" w:rsidRDefault="00000000">
      <w:pPr>
        <w:pStyle w:val="DualTxt"/>
      </w:pPr>
      <w:r>
        <w:t>26.</w:t>
      </w:r>
      <w:r>
        <w:tab/>
        <w:t>Оратор подтверждает, что, согласно статье 77 трудового кодекса, трудовая деятельность может начинаться в 16 лет. Однако, согласно статье 241, лицам, не достигшим 18 лет, не разрешается в</w:t>
      </w:r>
      <w:r>
        <w:t>ы</w:t>
      </w:r>
      <w:r>
        <w:t>полнять некоторые виды работы (например, раб</w:t>
      </w:r>
      <w:r>
        <w:t>о</w:t>
      </w:r>
      <w:r>
        <w:t>тать под землей), которые могут причинить ущерб их здоровью, безопасности или нравственности. Предусматриваются также ограничения в отнош</w:t>
      </w:r>
      <w:r>
        <w:t>е</w:t>
      </w:r>
      <w:r>
        <w:t>нии тяжелого труда. Что касается процента же</w:t>
      </w:r>
      <w:r>
        <w:t>н</w:t>
      </w:r>
      <w:r>
        <w:t>щин, занимающихся физическим трудом, то бол</w:t>
      </w:r>
      <w:r>
        <w:t>ь</w:t>
      </w:r>
      <w:r>
        <w:t>шинство женщин не работают в промышленности, хотя в промышленности, сельском хозяйстве, то</w:t>
      </w:r>
      <w:r>
        <w:t>р</w:t>
      </w:r>
      <w:r>
        <w:t>говле, общественном питании, образовании и связи, вместе взятых, женщины составляют от 40 до 52 процентов от общего числа занятых. Женщины, работающие в промышленности, выполняют работу, не связанную с тяжелым трудом. В сельском хозя</w:t>
      </w:r>
      <w:r>
        <w:t>й</w:t>
      </w:r>
      <w:r>
        <w:t>стве женщины занимаются главным образом сбором хло</w:t>
      </w:r>
      <w:r>
        <w:t>п</w:t>
      </w:r>
      <w:r>
        <w:t>ка.</w:t>
      </w:r>
    </w:p>
    <w:p w:rsidR="00000000" w:rsidRDefault="00000000">
      <w:pPr>
        <w:pStyle w:val="DualTxt"/>
      </w:pPr>
      <w:r>
        <w:t>27.</w:t>
      </w:r>
      <w:r>
        <w:tab/>
        <w:t>Касаясь вопроса о стереотипах и предпочт</w:t>
      </w:r>
      <w:r>
        <w:t>и</w:t>
      </w:r>
      <w:r>
        <w:t>тельном отношении к мужчинам, оратор говорит, что, согласно статье 224 трудового кодекса, женщ</w:t>
      </w:r>
      <w:r>
        <w:t>и</w:t>
      </w:r>
      <w:r>
        <w:t>нам не может быть отказано в работе, им не может выплачиваться более низкая зарплата или они не могут быть уволены по той причине, что они бер</w:t>
      </w:r>
      <w:r>
        <w:t>е</w:t>
      </w:r>
      <w:r>
        <w:t>менны или имеют малолетних детей. Что касается женщин-предпринимателей, то они заняты на м</w:t>
      </w:r>
      <w:r>
        <w:t>а</w:t>
      </w:r>
      <w:r>
        <w:t>лых и средних предприятиях, на фермах, в магаз</w:t>
      </w:r>
      <w:r>
        <w:t>и</w:t>
      </w:r>
      <w:r>
        <w:t>нах сельхозтоваров и в ремесленных мастерских. Касаясь предоставления женщинам земельных уч</w:t>
      </w:r>
      <w:r>
        <w:t>а</w:t>
      </w:r>
      <w:r>
        <w:t>стков, оратор говорит, что статистических данных по этому вопросу нет, так как земля распределяется среди крестьян без различия пола. Общая площадь сельскохозяйственных угодий увеличилась с 351 612 гектаров в 1996 году до 889 664 гектаров в 2000 году, что означает рост на 153 процента.</w:t>
      </w:r>
    </w:p>
    <w:p w:rsidR="00000000" w:rsidRDefault="00000000">
      <w:pPr>
        <w:pStyle w:val="DualTxt"/>
      </w:pPr>
      <w:r>
        <w:t>28.</w:t>
      </w:r>
      <w:r>
        <w:tab/>
        <w:t>Касаясь раздела имущества после развода, оратор обращает внимание на информацию, прив</w:t>
      </w:r>
      <w:r>
        <w:t>е</w:t>
      </w:r>
      <w:r>
        <w:t>денную в главе 15 доклада, где подробно излагаю</w:t>
      </w:r>
      <w:r>
        <w:t>т</w:t>
      </w:r>
      <w:r>
        <w:t>ся соответствующие права сторон. Действующее з</w:t>
      </w:r>
      <w:r>
        <w:t>а</w:t>
      </w:r>
      <w:r>
        <w:t>конодательство полностью отвечает интересам большинства супружеских пар в Узбекистане. Лишь немногие женщины могут совмещать карьеру с в</w:t>
      </w:r>
      <w:r>
        <w:t>е</w:t>
      </w:r>
      <w:r>
        <w:t>дением домашнего хозяйства и воспитанием детей. В таких случаях законодательство защищает их права с учетом равных прав супругов при разделе имущества.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Нарбаева</w:t>
      </w:r>
      <w:r>
        <w:t xml:space="preserve"> (Узбекистан), отвечая на в</w:t>
      </w:r>
      <w:r>
        <w:t>о</w:t>
      </w:r>
      <w:r>
        <w:t>просы об уровне рождаемости, безработицы и др</w:t>
      </w:r>
      <w:r>
        <w:t>у</w:t>
      </w:r>
      <w:r>
        <w:t>гих социальных показателях, говорит, что основн</w:t>
      </w:r>
      <w:r>
        <w:t>ы</w:t>
      </w:r>
      <w:r>
        <w:t>ми причинами высокого уровня рождаемости в У</w:t>
      </w:r>
      <w:r>
        <w:t>з</w:t>
      </w:r>
      <w:r>
        <w:t>бекистане являются традиция; преобладание сел</w:t>
      </w:r>
      <w:r>
        <w:t>ь</w:t>
      </w:r>
      <w:r>
        <w:t>ского населения, для которого характерен знач</w:t>
      </w:r>
      <w:r>
        <w:t>и</w:t>
      </w:r>
      <w:r>
        <w:t>тельно более высокий уровень рождаемости, чем среди городского населения; большое число лиц, вступающих в брак, и низкий уровень разводов; тот факт, что половина населения — это люди в возра</w:t>
      </w:r>
      <w:r>
        <w:t>с</w:t>
      </w:r>
      <w:r>
        <w:t>те до 30 лет; вступление в брак в раннем возрасте; и распространенная тенденция, когда многодетные женщины не работают. Вместе с тем наблюдается тенденция снижения уровня рождаемости. Согласно статистическим данным министерства здравоохр</w:t>
      </w:r>
      <w:r>
        <w:t>а</w:t>
      </w:r>
      <w:r>
        <w:t>нения, 51 процент женщин не желают иметь больше детей. Среди женщин в возрасте 30 лет и старше 75 процентов не хотят иметь детей. Таким образом, многие женщины предпочитают прекратить рожать детей относительно в раннем возрасте. Проводится работа по поощрению использования современных, безопасных и эффективных контрацептивных мет</w:t>
      </w:r>
      <w:r>
        <w:t>о</w:t>
      </w:r>
      <w:r>
        <w:t>дов.</w:t>
      </w:r>
    </w:p>
    <w:p w:rsidR="00000000" w:rsidRDefault="00000000">
      <w:pPr>
        <w:pStyle w:val="DualTxt"/>
      </w:pPr>
      <w:r>
        <w:t>30.</w:t>
      </w:r>
      <w:r>
        <w:tab/>
        <w:t>Непосредственное влияние на занятость и бе</w:t>
      </w:r>
      <w:r>
        <w:t>з</w:t>
      </w:r>
      <w:r>
        <w:t>работицу женщин оказывает демографический фа</w:t>
      </w:r>
      <w:r>
        <w:t>к</w:t>
      </w:r>
      <w:r>
        <w:t>тор. Вследствие относительно высокой рождаем</w:t>
      </w:r>
      <w:r>
        <w:t>о</w:t>
      </w:r>
      <w:r>
        <w:t>сти в числе незанятого населения оказывается зн</w:t>
      </w:r>
      <w:r>
        <w:t>а</w:t>
      </w:r>
      <w:r>
        <w:t>чительная часть женщин трудоспособного возраста, не работающих в определенные периоды жизни, как правило, в возрасте от 20 до 30 лет, прежде всего в связи с рождением и воспитанием ребенка. Для т</w:t>
      </w:r>
      <w:r>
        <w:t>а</w:t>
      </w:r>
      <w:r>
        <w:t>ких женщин применяется система квот. Большинс</w:t>
      </w:r>
      <w:r>
        <w:t>т</w:t>
      </w:r>
      <w:r>
        <w:t>во безработных женщин имеют низкую квалифик</w:t>
      </w:r>
      <w:r>
        <w:t>а</w:t>
      </w:r>
      <w:r>
        <w:t>цию, и лишь 22,5 процента женщин имеют спец</w:t>
      </w:r>
      <w:r>
        <w:t>и</w:t>
      </w:r>
      <w:r>
        <w:t>альность, являются работниками управленческого аппарата или инженерно-техническими работник</w:t>
      </w:r>
      <w:r>
        <w:t>а</w:t>
      </w:r>
      <w:r>
        <w:t>ми. Вместе с тем 60 процентов имеют среднее обр</w:t>
      </w:r>
      <w:r>
        <w:t>а</w:t>
      </w:r>
      <w:r>
        <w:t>зование. Организации проводят ежегодные курсы подготовки для женщин, которым после их оконч</w:t>
      </w:r>
      <w:r>
        <w:t>а</w:t>
      </w:r>
      <w:r>
        <w:t>ния помогают найти работу. С 1994 по 2000 год т</w:t>
      </w:r>
      <w:r>
        <w:t>а</w:t>
      </w:r>
      <w:r>
        <w:t>кую подготовку прошли 60 000 женщин, 92 проце</w:t>
      </w:r>
      <w:r>
        <w:t>н</w:t>
      </w:r>
      <w:r>
        <w:t>та из которых трудоустроены.</w:t>
      </w:r>
    </w:p>
    <w:p w:rsidR="00000000" w:rsidRDefault="00000000">
      <w:pPr>
        <w:pStyle w:val="DualTxt"/>
      </w:pPr>
      <w:r>
        <w:t>31.</w:t>
      </w:r>
      <w:r>
        <w:tab/>
        <w:t>Комитет по делам женщин Узбекистана явл</w:t>
      </w:r>
      <w:r>
        <w:t>я</w:t>
      </w:r>
      <w:r>
        <w:t>ется самой крупной и влиятельной женской орган</w:t>
      </w:r>
      <w:r>
        <w:t>и</w:t>
      </w:r>
      <w:r>
        <w:t>зацией в стране. Он был основан в 1991 году, имеет юридический статус и зарегистрирован в министе</w:t>
      </w:r>
      <w:r>
        <w:t>р</w:t>
      </w:r>
      <w:r>
        <w:t>стве юстиции. Он имеет филиалы в 14 областях и 200 районах и городах. Он имеет также представ</w:t>
      </w:r>
      <w:r>
        <w:t>и</w:t>
      </w:r>
      <w:r>
        <w:t>телей в трудовых коллективах и учебных заведен</w:t>
      </w:r>
      <w:r>
        <w:t>и</w:t>
      </w:r>
      <w:r>
        <w:t>ях. Национальный комитет насчитывает семь чл</w:t>
      </w:r>
      <w:r>
        <w:t>е</w:t>
      </w:r>
      <w:r>
        <w:t>нов и получает финансовую поддержку со стороны государства. В национальных и региональных к</w:t>
      </w:r>
      <w:r>
        <w:t>о</w:t>
      </w:r>
      <w:r>
        <w:t>митетах имеются подразделения, занимающиеся конкретными группами женщин, включая ученых, экономистов, юристов и лиц, занятых творческим трудом. Такие подразделения дают бесплатные ко</w:t>
      </w:r>
      <w:r>
        <w:t>н</w:t>
      </w:r>
      <w:r>
        <w:t>сультации для всех без исключения женщин. Пре</w:t>
      </w:r>
      <w:r>
        <w:t>д</w:t>
      </w:r>
      <w:r>
        <w:t>седатель Комитета назначен заме</w:t>
      </w:r>
      <w:r>
        <w:t>с</w:t>
      </w:r>
      <w:r>
        <w:t>тителем премьер-министра, а председатели региональных и райо</w:t>
      </w:r>
      <w:r>
        <w:t>н</w:t>
      </w:r>
      <w:r>
        <w:t>ных комитетов по делам женщин стали заместит</w:t>
      </w:r>
      <w:r>
        <w:t>е</w:t>
      </w:r>
      <w:r>
        <w:t>лями глав местной администрации. Структура н</w:t>
      </w:r>
      <w:r>
        <w:t>а</w:t>
      </w:r>
      <w:r>
        <w:t>ционального механизма по защите прав и интересов женщин приводится в схеме, представленной Ком</w:t>
      </w:r>
      <w:r>
        <w:t>и</w:t>
      </w:r>
      <w:r>
        <w:t>тету.</w:t>
      </w:r>
    </w:p>
    <w:p w:rsidR="00000000" w:rsidRDefault="00000000">
      <w:pPr>
        <w:pStyle w:val="DualTxt"/>
      </w:pPr>
      <w:r>
        <w:t>32.</w:t>
      </w:r>
      <w:r>
        <w:tab/>
        <w:t>С октября 1997 года функционирует Бюро по гендерным вопросам и вопросам развития. Его з</w:t>
      </w:r>
      <w:r>
        <w:t>а</w:t>
      </w:r>
      <w:r>
        <w:t>дача заключается в усилении потенциала женщин и расширении их возможностей в переходный период. В нем насчитывается 11 основных сотрудников, с</w:t>
      </w:r>
      <w:r>
        <w:t>о</w:t>
      </w:r>
      <w:r>
        <w:t>действие которым оказывают представители гос</w:t>
      </w:r>
      <w:r>
        <w:t>у</w:t>
      </w:r>
      <w:r>
        <w:t>дарственных структур и неправительственных о</w:t>
      </w:r>
      <w:r>
        <w:t>р</w:t>
      </w:r>
      <w:r>
        <w:t>ганизации. В первую очередь Бюро координирует деятельность государственных, общественных и неправительственных организаций и поддерживает с ними сотрудничество для разработки стратегии обеспечения учета гендерной проблематики в о</w:t>
      </w:r>
      <w:r>
        <w:t>б</w:t>
      </w:r>
      <w:r>
        <w:t>ществе. Во</w:t>
      </w:r>
      <w:r>
        <w:noBreakHyphen/>
        <w:t>вторых, оно является информационным центром, предоставляющим информацию женским неправительственным организациям и о них на н</w:t>
      </w:r>
      <w:r>
        <w:t>а</w:t>
      </w:r>
      <w:r>
        <w:t>циональном и международном уровне. В</w:t>
      </w:r>
      <w:r>
        <w:noBreakHyphen/>
        <w:t>третьих, в нем имеется библиотека для использования же</w:t>
      </w:r>
      <w:r>
        <w:t>н</w:t>
      </w:r>
      <w:r>
        <w:t>скими неправительственными организациями в с</w:t>
      </w:r>
      <w:r>
        <w:t>о</w:t>
      </w:r>
      <w:r>
        <w:t>ответствии с приоритетными направлениями че</w:t>
      </w:r>
      <w:r>
        <w:t>т</w:t>
      </w:r>
      <w:r>
        <w:t>вертой Всемирной конференции по положению женщин. В</w:t>
      </w:r>
      <w:r>
        <w:noBreakHyphen/>
        <w:t>четвертых, оно является учебным це</w:t>
      </w:r>
      <w:r>
        <w:t>н</w:t>
      </w:r>
      <w:r>
        <w:t>тром по подготовке женщин для более полного и</w:t>
      </w:r>
      <w:r>
        <w:t>с</w:t>
      </w:r>
      <w:r>
        <w:t>пользования их потенциала и применения своих способностей. Оно организует семинары по генде</w:t>
      </w:r>
      <w:r>
        <w:t>р</w:t>
      </w:r>
      <w:r>
        <w:t>ным вопросам и гендерным статистическим данным для государственных служащих и неправительс</w:t>
      </w:r>
      <w:r>
        <w:t>т</w:t>
      </w:r>
      <w:r>
        <w:t>венных организаций.</w:t>
      </w:r>
    </w:p>
    <w:p w:rsidR="00000000" w:rsidRDefault="00000000">
      <w:pPr>
        <w:pStyle w:val="DualTxt"/>
      </w:pPr>
      <w:r>
        <w:t>33.</w:t>
      </w:r>
      <w:r>
        <w:tab/>
        <w:t>В соответствии с указом президента от 2 марта 1995 года о мерах по повышению роли женщин в государственном и общественном строительстве при Кабинете министров был создан секретариат по вопросам социальной защиты семьи, матери и р</w:t>
      </w:r>
      <w:r>
        <w:t>е</w:t>
      </w:r>
      <w:r>
        <w:t>бенка. Данный секретариат, который занимается гендерными вопросами, находится в подчинении заместителя премьер-министра. Аналогичные се</w:t>
      </w:r>
      <w:r>
        <w:t>к</w:t>
      </w:r>
      <w:r>
        <w:t>ретариаты были созданы в региональных админис</w:t>
      </w:r>
      <w:r>
        <w:t>т</w:t>
      </w:r>
      <w:r>
        <w:t>рациях; в каждом из них насчитывается три или ч</w:t>
      </w:r>
      <w:r>
        <w:t>е</w:t>
      </w:r>
      <w:r>
        <w:t>тыре должностных лица. Секретариат оказывает помощь в выработке правительственных решений и программ в интересах семьи, женщин и детей и следит за их осуществлением. Он координирует также деятельность министерств, департаментов и общественных организаций в решении таких в</w:t>
      </w:r>
      <w:r>
        <w:t>о</w:t>
      </w:r>
      <w:r>
        <w:t>просов равенства женщин, как повышение их роли в обществе, улучшение охраны их здоровья, обе</w:t>
      </w:r>
      <w:r>
        <w:t>с</w:t>
      </w:r>
      <w:r>
        <w:t>печение их занятости и общего развития, развитие предпринимательства среди женщин и обеспечение социальной защиты женщин из семей с низким д</w:t>
      </w:r>
      <w:r>
        <w:t>о</w:t>
      </w:r>
      <w:r>
        <w:t>ходом. Секретариат поддерживает тесное сотрудн</w:t>
      </w:r>
      <w:r>
        <w:t>и</w:t>
      </w:r>
      <w:r>
        <w:t>чество с неправительственными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34.</w:t>
      </w:r>
      <w:r>
        <w:tab/>
        <w:t>С 1997 года правительство разрабатывает пр</w:t>
      </w:r>
      <w:r>
        <w:t>о</w:t>
      </w:r>
      <w:r>
        <w:t>граммы, осуществление которых позволяет коре</w:t>
      </w:r>
      <w:r>
        <w:t>н</w:t>
      </w:r>
      <w:r>
        <w:t>ным образом изменить отношение к женщине как личности, матери и активному участнику общес</w:t>
      </w:r>
      <w:r>
        <w:t>т</w:t>
      </w:r>
      <w:r>
        <w:t>венной жизни. Программа 1998 года была посвящ</w:t>
      </w:r>
      <w:r>
        <w:t>е</w:t>
      </w:r>
      <w:r>
        <w:t>на «Году семьи», и ее результатом стало принятие семейного кодекса; создание центра семьи для из</w:t>
      </w:r>
      <w:r>
        <w:t>у</w:t>
      </w:r>
      <w:r>
        <w:t>чения проблем семьи и представления практич</w:t>
      </w:r>
      <w:r>
        <w:t>е</w:t>
      </w:r>
      <w:r>
        <w:t>ских рекомендаций государственным структурам и неправительственным организациям; и осуществл</w:t>
      </w:r>
      <w:r>
        <w:t>е</w:t>
      </w:r>
      <w:r>
        <w:t>ние конкретных мер по расширению участия же</w:t>
      </w:r>
      <w:r>
        <w:t>н</w:t>
      </w:r>
      <w:r>
        <w:t>щин в области политики, улучшению охраны р</w:t>
      </w:r>
      <w:r>
        <w:t>е</w:t>
      </w:r>
      <w:r>
        <w:t>продуктивного здоровья женщин и оказанию мат</w:t>
      </w:r>
      <w:r>
        <w:t>е</w:t>
      </w:r>
      <w:r>
        <w:t>риальной поддержки женщинам. Около половины финансовых средств на цели этих программ выд</w:t>
      </w:r>
      <w:r>
        <w:t>е</w:t>
      </w:r>
      <w:r>
        <w:t>ляются из государственн</w:t>
      </w:r>
      <w:r>
        <w:t>о</w:t>
      </w:r>
      <w:r>
        <w:t>го бюджета.</w:t>
      </w:r>
    </w:p>
    <w:p w:rsidR="00000000" w:rsidRDefault="00000000">
      <w:pPr>
        <w:pStyle w:val="DualTxt"/>
      </w:pPr>
      <w:r>
        <w:t>35.</w:t>
      </w:r>
      <w:r>
        <w:tab/>
        <w:t>Программа 1999 года была посвящена «Году женщин», и результатом ее осуществления стало постановление правительства, предусматривающее установление квот, в соответствии с которыми предприятия, организации и учреждения обязаны предоставлять работу женщинам, имеющим мал</w:t>
      </w:r>
      <w:r>
        <w:t>о</w:t>
      </w:r>
      <w:r>
        <w:t>летних детей, женщинам, освобожденным из мест лишения свободы, женщинам-инвалидам и один</w:t>
      </w:r>
      <w:r>
        <w:t>о</w:t>
      </w:r>
      <w:r>
        <w:t>ким женщинам; предоставление женщинам во</w:t>
      </w:r>
      <w:r>
        <w:t>з</w:t>
      </w:r>
      <w:r>
        <w:t>можности выходить на пенсию не в 55, а в 54 года; сокращение рабочей недели с 40 до 35 часов без снижения зарплаты для женщин, имеющих детей в возрасте до трех лет; сохранение размера пенсии для работающих пенсионеров в системе здрав</w:t>
      </w:r>
      <w:r>
        <w:t>о</w:t>
      </w:r>
      <w:r>
        <w:t>охранения и образования, имеющих низкую зар</w:t>
      </w:r>
      <w:r>
        <w:t>а</w:t>
      </w:r>
      <w:r>
        <w:t>ботную плату; учреждение государственной премии для молодых женщин в возрасте до 25 лет, которые проявляют творческие способности в области лит</w:t>
      </w:r>
      <w:r>
        <w:t>е</w:t>
      </w:r>
      <w:r>
        <w:t>ратуры, педагогики, науки, искусства и культуры; создание консультативно-аналитического совета для контроля за осуществлением международных док</w:t>
      </w:r>
      <w:r>
        <w:t>у</w:t>
      </w:r>
      <w:r>
        <w:t>ментов, конвенций Организации Объединенных Н</w:t>
      </w:r>
      <w:r>
        <w:t>а</w:t>
      </w:r>
      <w:r>
        <w:t>ций и национальных законов, касающихся прав женщин; и проведение исследований по вопросам здорового образа жизни и планирования семьи. Б</w:t>
      </w:r>
      <w:r>
        <w:t>о</w:t>
      </w:r>
      <w:r>
        <w:t>лее 70 процентов финансовых средств на цели этих программ выделяются из государственного бюдж</w:t>
      </w:r>
      <w:r>
        <w:t>е</w:t>
      </w:r>
      <w:r>
        <w:t>та.</w:t>
      </w:r>
    </w:p>
    <w:p w:rsidR="00000000" w:rsidRDefault="00000000">
      <w:pPr>
        <w:pStyle w:val="DualTxt"/>
      </w:pPr>
      <w:r>
        <w:t>36.</w:t>
      </w:r>
      <w:r>
        <w:tab/>
        <w:t>Программа 2000 года была посвящена «Году здорового поколения» и предусматривала внедрение системы медицинского освидетельствования до вступления в брак; мероприятия по оказанию п</w:t>
      </w:r>
      <w:r>
        <w:t>о</w:t>
      </w:r>
      <w:r>
        <w:t>мощи молодым семьям; проведение информацио</w:t>
      </w:r>
      <w:r>
        <w:t>н</w:t>
      </w:r>
      <w:r>
        <w:t>ных кампаний в целях предупреждения ранних бр</w:t>
      </w:r>
      <w:r>
        <w:t>а</w:t>
      </w:r>
      <w:r>
        <w:t>ков, браков между родственниками и сокращения интервалов между родами; и создание центров р</w:t>
      </w:r>
      <w:r>
        <w:t>е</w:t>
      </w:r>
      <w:r>
        <w:t>продуктивного здоровья и центров обследования в регионах в целях содействия сокращению матери</w:t>
      </w:r>
      <w:r>
        <w:t>н</w:t>
      </w:r>
      <w:r>
        <w:t>ской заболеваемости и смертности. Более 60 пр</w:t>
      </w:r>
      <w:r>
        <w:t>о</w:t>
      </w:r>
      <w:r>
        <w:t>центов финансовых средств на цели этих программ выделяются из государственного бюдж</w:t>
      </w:r>
      <w:r>
        <w:t>е</w:t>
      </w:r>
      <w:r>
        <w:t>та.</w:t>
      </w:r>
    </w:p>
    <w:p w:rsidR="00000000" w:rsidRDefault="00000000">
      <w:pPr>
        <w:pStyle w:val="DualTxt"/>
      </w:pPr>
      <w:r>
        <w:t>37.</w:t>
      </w:r>
      <w:r>
        <w:tab/>
        <w:t>2001 год был провозглашен «Годом матери и ребенка». Была подготовлена государственная пр</w:t>
      </w:r>
      <w:r>
        <w:t>о</w:t>
      </w:r>
      <w:r>
        <w:t>грамма, в рамках которой были продолжены и акт</w:t>
      </w:r>
      <w:r>
        <w:t>и</w:t>
      </w:r>
      <w:r>
        <w:t>визированы принятые в предшествующие годы м</w:t>
      </w:r>
      <w:r>
        <w:t>е</w:t>
      </w:r>
      <w:r>
        <w:t>ры в целях содействия обеспечению прав и интер</w:t>
      </w:r>
      <w:r>
        <w:t>е</w:t>
      </w:r>
      <w:r>
        <w:t>сов женщин. Более 97 процентов финансовых средств на цели этой программы выделены из гос</w:t>
      </w:r>
      <w:r>
        <w:t>у</w:t>
      </w:r>
      <w:r>
        <w:t>дарственного бюдж</w:t>
      </w:r>
      <w:r>
        <w:t>е</w:t>
      </w:r>
      <w:r>
        <w:t xml:space="preserve">та. </w:t>
      </w:r>
    </w:p>
    <w:p w:rsidR="00000000" w:rsidRDefault="00000000">
      <w:pPr>
        <w:pStyle w:val="DualTxt"/>
      </w:pPr>
      <w:r>
        <w:t>38.</w:t>
      </w:r>
      <w:r>
        <w:tab/>
        <w:t>На основе Пекинской платформы действий Узбекистан разработал Национальную платформу и План действий, в которых определены меропри</w:t>
      </w:r>
      <w:r>
        <w:t>я</w:t>
      </w:r>
      <w:r>
        <w:t>тия, которые должны быть осуществлены в 12 пр</w:t>
      </w:r>
      <w:r>
        <w:t>и</w:t>
      </w:r>
      <w:r>
        <w:t>оритетных областях, выявленных в принятом в П</w:t>
      </w:r>
      <w:r>
        <w:t>е</w:t>
      </w:r>
      <w:r>
        <w:t>кине документе. Их цель заключается в обеспеч</w:t>
      </w:r>
      <w:r>
        <w:t>е</w:t>
      </w:r>
      <w:r>
        <w:t>нии равенства женщин во всех этих областях. В них определяется роль национального механизма по к</w:t>
      </w:r>
      <w:r>
        <w:t>о</w:t>
      </w:r>
      <w:r>
        <w:t>ординации включения гендерной проблематики в основные виды деятельности правительства в целях содействия ему в обеспечении равенства мужчин и женщин во всех сферах жизни. Национальный м</w:t>
      </w:r>
      <w:r>
        <w:t>е</w:t>
      </w:r>
      <w:r>
        <w:t>ханизм играет важную роль в выработке основанн</w:t>
      </w:r>
      <w:r>
        <w:t>о</w:t>
      </w:r>
      <w:r>
        <w:t>го на гендерных аспектах подхода в качестве нео</w:t>
      </w:r>
      <w:r>
        <w:t>б</w:t>
      </w:r>
      <w:r>
        <w:t>ходимого способа обеспечения того, чтобы женщ</w:t>
      </w:r>
      <w:r>
        <w:t>и</w:t>
      </w:r>
      <w:r>
        <w:t>ны и мужчины получали преимущества в результате осуществления программ. Содействие стратегиям в области гендерной проблематики оказывается на основе сотрудничества с гражданским обществом во всех областях деятельности. Национальный м</w:t>
      </w:r>
      <w:r>
        <w:t>е</w:t>
      </w:r>
      <w:r>
        <w:t>ханизм следит также за осуществлением Пекинской платформы и Конвенции; ежегодно сделанные им выводы обсуждаются Секретариатом по социальной защите семьи, материнства и детства, Омбудсм</w:t>
      </w:r>
      <w:r>
        <w:t>е</w:t>
      </w:r>
      <w:r>
        <w:t>ном, Национальным центром по правам человека и другими заинтересованными министерствами, в</w:t>
      </w:r>
      <w:r>
        <w:t>е</w:t>
      </w:r>
      <w:r>
        <w:t>домствами и международными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39.</w:t>
      </w:r>
      <w:r>
        <w:tab/>
        <w:t>Неправительственные организации в Узбек</w:t>
      </w:r>
      <w:r>
        <w:t>и</w:t>
      </w:r>
      <w:r>
        <w:t>стане активно участвуют в разработке государс</w:t>
      </w:r>
      <w:r>
        <w:t>т</w:t>
      </w:r>
      <w:r>
        <w:t>венных программ. Руководители таких организаций включаются в состав комиссий, способствуют ра</w:t>
      </w:r>
      <w:r>
        <w:t>з</w:t>
      </w:r>
      <w:r>
        <w:t>работке и осуществлению программ, выполняют функции контроля и участвуют в подготовке докл</w:t>
      </w:r>
      <w:r>
        <w:t>а</w:t>
      </w:r>
      <w:r>
        <w:t>дов по различным направлениям деятельности пр</w:t>
      </w:r>
      <w:r>
        <w:t>а</w:t>
      </w:r>
      <w:r>
        <w:t>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40.</w:t>
      </w:r>
      <w:r>
        <w:tab/>
        <w:t>В соответствии с указом Президента от 2 марта 1995 года Председатель Комитета по делам женщин имеет ранг заместителя премьер-министра; кроме того, председатели комитетов по делам же</w:t>
      </w:r>
      <w:r>
        <w:t>н</w:t>
      </w:r>
      <w:r>
        <w:t>щин на других уровнях в качестве заместителей глав администрации решают вопросы, касающиеся семьи, женщин и детей. Кроме того, должность з</w:t>
      </w:r>
      <w:r>
        <w:t>а</w:t>
      </w:r>
      <w:r>
        <w:t>местителя Председателя парламента, две должности председателей парламентских комитетов, дол</w:t>
      </w:r>
      <w:r>
        <w:t>ж</w:t>
      </w:r>
      <w:r>
        <w:t>ность парламентского уполномоченного по правам человека (Омбудсмен) и две должности заместителя премьер-министра занимают женщины. Женщины занимают должности главы администрации в двух регионах, и три женщины занимают должности з</w:t>
      </w:r>
      <w:r>
        <w:t>а</w:t>
      </w:r>
      <w:r>
        <w:t>местителя министра, и одна женщина — должность министра. Женщины составляют большинство р</w:t>
      </w:r>
      <w:r>
        <w:t>у</w:t>
      </w:r>
      <w:r>
        <w:t>ководителей учреждений здравоохранения, образ</w:t>
      </w:r>
      <w:r>
        <w:t>о</w:t>
      </w:r>
      <w:r>
        <w:t>вания, культуры, легкой и местной промышленн</w:t>
      </w:r>
      <w:r>
        <w:t>о</w:t>
      </w:r>
      <w:r>
        <w:t>сти. Во всех органах исполнительной власти, мин</w:t>
      </w:r>
      <w:r>
        <w:t>и</w:t>
      </w:r>
      <w:r>
        <w:t>стерствах и ведомствах создан резерв кадров на р</w:t>
      </w:r>
      <w:r>
        <w:t>у</w:t>
      </w:r>
      <w:r>
        <w:t>ководящие должности из числа женщин. В насто</w:t>
      </w:r>
      <w:r>
        <w:t>я</w:t>
      </w:r>
      <w:r>
        <w:t>щее время такие женщины проходят подготовку в Академии общественного и государственного строительства и на других аналогичных курсах. В этом направлении необходимо продолжать акти</w:t>
      </w:r>
      <w:r>
        <w:t>в</w:t>
      </w:r>
      <w:r>
        <w:t>ную работу и увеличить число женщин на уровне прин</w:t>
      </w:r>
      <w:r>
        <w:t>я</w:t>
      </w:r>
      <w:r>
        <w:t>тия решений.</w:t>
      </w:r>
    </w:p>
    <w:p w:rsidR="00000000" w:rsidRDefault="00000000">
      <w:pPr>
        <w:pStyle w:val="DualTxt"/>
      </w:pPr>
      <w:r>
        <w:t>41.</w:t>
      </w:r>
      <w:r>
        <w:tab/>
        <w:t>По вопросам обеспечения равенства мужчин и женщин, 12 приоритетным областям Пекинской платформы и положениям Конвенции было пров</w:t>
      </w:r>
      <w:r>
        <w:t>е</w:t>
      </w:r>
      <w:r>
        <w:t>дено порядка 36 000 семинаров. В них приняли уч</w:t>
      </w:r>
      <w:r>
        <w:t>а</w:t>
      </w:r>
      <w:r>
        <w:t>стие более 1,5 миллиона женщин, а также мужчины. В будущем вопросам привлечения мужчин к уч</w:t>
      </w:r>
      <w:r>
        <w:t>а</w:t>
      </w:r>
      <w:r>
        <w:t>стию в семинарах будет уделяться большее вним</w:t>
      </w:r>
      <w:r>
        <w:t>а</w:t>
      </w:r>
      <w:r>
        <w:t>ние.</w:t>
      </w:r>
    </w:p>
    <w:p w:rsidR="00000000" w:rsidRDefault="00000000">
      <w:pPr>
        <w:pStyle w:val="DualTxt"/>
      </w:pPr>
      <w:r>
        <w:t>42.</w:t>
      </w:r>
      <w:r>
        <w:tab/>
        <w:t>В последнее время средства массовой инфо</w:t>
      </w:r>
      <w:r>
        <w:t>р</w:t>
      </w:r>
      <w:r>
        <w:t>мации уделяют повышенное внимание осуществл</w:t>
      </w:r>
      <w:r>
        <w:t>е</w:t>
      </w:r>
      <w:r>
        <w:t>нию положений Пекинской платформы по форм</w:t>
      </w:r>
      <w:r>
        <w:t>и</w:t>
      </w:r>
      <w:r>
        <w:t>рованию образа женщины — лидера, гражданина, руководителя и матери. Освещению этого вопроса посвящены передачи на телевидении, радио, рубр</w:t>
      </w:r>
      <w:r>
        <w:t>и</w:t>
      </w:r>
      <w:r>
        <w:t>ки в газетах и журналах. Деятелями искусства по</w:t>
      </w:r>
      <w:r>
        <w:t>д</w:t>
      </w:r>
      <w:r>
        <w:t>готовлены спектакли, видеофильмы и другие мат</w:t>
      </w:r>
      <w:r>
        <w:t>е</w:t>
      </w:r>
      <w:r>
        <w:t>риалы.</w:t>
      </w:r>
    </w:p>
    <w:p w:rsidR="00000000" w:rsidRDefault="00000000">
      <w:pPr>
        <w:pStyle w:val="DualTxt"/>
      </w:pPr>
      <w:r>
        <w:t>43.</w:t>
      </w:r>
      <w:r>
        <w:tab/>
        <w:t>Совет федерации профессиональных союзов является одной из крупнейших общественных орг</w:t>
      </w:r>
      <w:r>
        <w:t>а</w:t>
      </w:r>
      <w:r>
        <w:t>низаций Узбекистана. Его руководителем является женщина. Профсоюзы принимают активное участие в лоббировании правительства по вопросам пр</w:t>
      </w:r>
      <w:r>
        <w:t>о</w:t>
      </w:r>
      <w:r>
        <w:t>движения женщин на уровень принятия решений. Они оказывают действенную помощь в работе школ и клубов женского политического лидерства и в</w:t>
      </w:r>
      <w:r>
        <w:t>ы</w:t>
      </w:r>
      <w:r>
        <w:t>деляют средства для финансирования программ, ориентирова</w:t>
      </w:r>
      <w:r>
        <w:t>н</w:t>
      </w:r>
      <w:r>
        <w:t>ных на женщин-избирателей.</w:t>
      </w:r>
    </w:p>
    <w:p w:rsidR="00000000" w:rsidRDefault="00000000">
      <w:pPr>
        <w:pStyle w:val="DualTxt"/>
      </w:pPr>
      <w:r>
        <w:t>44.</w:t>
      </w:r>
      <w:r>
        <w:tab/>
        <w:t>Для повышения политической активности женщин одним из приоритетных направлений н</w:t>
      </w:r>
      <w:r>
        <w:t>а</w:t>
      </w:r>
      <w:r>
        <w:t>ционального плана является продвижение женщин на уровне принятия решений. Для этого при вы</w:t>
      </w:r>
      <w:r>
        <w:t>с</w:t>
      </w:r>
      <w:r>
        <w:t>ших и средних учебных заведениях, трудовых ко</w:t>
      </w:r>
      <w:r>
        <w:t>л</w:t>
      </w:r>
      <w:r>
        <w:t>лективах, предприятиях, организациях, махаллях совместно с неправительственными организациями создана сеть школ женского политического лиде</w:t>
      </w:r>
      <w:r>
        <w:t>р</w:t>
      </w:r>
      <w:r>
        <w:t>ства и клубы женщин. В этих школах и клубах д</w:t>
      </w:r>
      <w:r>
        <w:t>е</w:t>
      </w:r>
      <w:r>
        <w:t>вочек и женщин готовят стать компетентными л</w:t>
      </w:r>
      <w:r>
        <w:t>и</w:t>
      </w:r>
      <w:r>
        <w:t>дерами в вопросах политики, предпринимательства и ведения здорового образа жизни. Это включает в себя такие виды деятельности, как разъяснения в форме диалога и обмена мнениями о гражданских и личных правах женщин; осуществление программ «женщины и демократия»; сотрудничество со сре</w:t>
      </w:r>
      <w:r>
        <w:t>д</w:t>
      </w:r>
      <w:r>
        <w:t>ствами массовой информации в целях расширения осведомленности о принципе равенства мужчин и женщин; организация конференций, круглых столов и семинаров с участием исследователей, политич</w:t>
      </w:r>
      <w:r>
        <w:t>е</w:t>
      </w:r>
      <w:r>
        <w:t>ских лидеров, руководящих работников и женских групп по обмену мнениями и установлению конта</w:t>
      </w:r>
      <w:r>
        <w:t>к</w:t>
      </w:r>
      <w:r>
        <w:t>тов; издание газет и информационных бюллетеней; целенаправленная работа с женщинами-бизнесме</w:t>
      </w:r>
      <w:r>
        <w:softHyphen/>
        <w:t>нами по повышению их роли, распространению опыта и установлению зарубежных коммерческих контактов; повышение готовности женщин к акти</w:t>
      </w:r>
      <w:r>
        <w:t>в</w:t>
      </w:r>
      <w:r>
        <w:t>ному участию в выборах на всех уровнях и увел</w:t>
      </w:r>
      <w:r>
        <w:t>и</w:t>
      </w:r>
      <w:r>
        <w:t>чение представленности женщин в выборных орг</w:t>
      </w:r>
      <w:r>
        <w:t>а</w:t>
      </w:r>
      <w:r>
        <w:t>нах; и создание на низовом уровне клубов женщин-избирателей.</w:t>
      </w:r>
    </w:p>
    <w:p w:rsidR="00000000" w:rsidRDefault="00000000">
      <w:pPr>
        <w:pStyle w:val="DualTxt"/>
      </w:pPr>
      <w:r>
        <w:t>45.</w:t>
      </w:r>
      <w:r>
        <w:tab/>
        <w:t>Число высших учебных заведений в Узбек</w:t>
      </w:r>
      <w:r>
        <w:t>и</w:t>
      </w:r>
      <w:r>
        <w:t>стане возросло с 54 в 1992 году до 59 в 1999 году. В 90</w:t>
      </w:r>
      <w:r>
        <w:noBreakHyphen/>
        <w:t>е годы доля студенток составляла около 39 процентов. В 1994 году этот показатель достиг максимального уровня в 40,2 процента, а в 1997 году снизился до 37 процентов. Это связано с тем, что возраст студентов — это возраст вступл</w:t>
      </w:r>
      <w:r>
        <w:t>е</w:t>
      </w:r>
      <w:r>
        <w:t>ния в брак и рождения детей. За последние два года в связи с введением 12</w:t>
      </w:r>
      <w:r>
        <w:noBreakHyphen/>
        <w:t>летнего обязательного об</w:t>
      </w:r>
      <w:r>
        <w:t>у</w:t>
      </w:r>
      <w:r>
        <w:t>чения и повышением минимального возраста вст</w:t>
      </w:r>
      <w:r>
        <w:t>у</w:t>
      </w:r>
      <w:r>
        <w:t>пления в брак наблюдается повышение заинтерес</w:t>
      </w:r>
      <w:r>
        <w:t>о</w:t>
      </w:r>
      <w:r>
        <w:t>ванности молодых женщин в продолжении своего образования. В настоящее время женщины соста</w:t>
      </w:r>
      <w:r>
        <w:t>в</w:t>
      </w:r>
      <w:r>
        <w:t>ляют 60 процентов от общего числа студентов в</w:t>
      </w:r>
      <w:r>
        <w:t>у</w:t>
      </w:r>
      <w:r>
        <w:t>зов.</w:t>
      </w:r>
    </w:p>
    <w:p w:rsidR="00000000" w:rsidRDefault="00000000">
      <w:pPr>
        <w:pStyle w:val="DualTxt"/>
      </w:pPr>
      <w:r>
        <w:t>46.</w:t>
      </w:r>
      <w:r>
        <w:tab/>
        <w:t>При выявлении талантливых мальчиков и д</w:t>
      </w:r>
      <w:r>
        <w:t>е</w:t>
      </w:r>
      <w:r>
        <w:t>вочек используется единая для обоих полов метод</w:t>
      </w:r>
      <w:r>
        <w:t>о</w:t>
      </w:r>
      <w:r>
        <w:t>логия.</w:t>
      </w:r>
    </w:p>
    <w:p w:rsidR="00000000" w:rsidRDefault="00000000">
      <w:pPr>
        <w:pStyle w:val="DualTxt"/>
      </w:pPr>
      <w:r>
        <w:t>47.</w:t>
      </w:r>
      <w:r>
        <w:tab/>
        <w:t>Поскольку законодательство запрещает ди</w:t>
      </w:r>
      <w:r>
        <w:t>с</w:t>
      </w:r>
      <w:r>
        <w:t>криминацию в области заработной платы на основе пола, отдельной статистики, дезагрегированной по полу, не ведется. Средняя месячная зарплата с</w:t>
      </w:r>
      <w:r>
        <w:t>о</w:t>
      </w:r>
      <w:r>
        <w:t>ставляет 12 469 сум; таблица, показывающая сре</w:t>
      </w:r>
      <w:r>
        <w:t>д</w:t>
      </w:r>
      <w:r>
        <w:t>нюю зарплату в каждом секторе занятости, прил</w:t>
      </w:r>
      <w:r>
        <w:t>а</w:t>
      </w:r>
      <w:r>
        <w:t>гается.</w:t>
      </w:r>
    </w:p>
    <w:p w:rsidR="00000000" w:rsidRDefault="00000000">
      <w:pPr>
        <w:pStyle w:val="DualTxt"/>
      </w:pPr>
      <w:r>
        <w:t>48.</w:t>
      </w:r>
      <w:r>
        <w:tab/>
        <w:t>Правительство систематически повышает з</w:t>
      </w:r>
      <w:r>
        <w:t>а</w:t>
      </w:r>
      <w:r>
        <w:t>работную плату всем категориям работников, вкл</w:t>
      </w:r>
      <w:r>
        <w:t>ю</w:t>
      </w:r>
      <w:r>
        <w:t>чая работников здравоохранения и образования. Оно осуществляет также долгосрочную программу вручения премий и установления других льгот для работников в преддверии Дня независимости и М</w:t>
      </w:r>
      <w:r>
        <w:t>е</w:t>
      </w:r>
      <w:r>
        <w:t>ждународного женского дня. Половину награжде</w:t>
      </w:r>
      <w:r>
        <w:t>н</w:t>
      </w:r>
      <w:r>
        <w:t>ных составляют женщины. Пять женщин удостоены высокой награды «Героя Узбекистана».</w:t>
      </w:r>
    </w:p>
    <w:p w:rsidR="00000000" w:rsidRDefault="00000000">
      <w:pPr>
        <w:pStyle w:val="DualTxt"/>
      </w:pPr>
      <w:r>
        <w:t>49.</w:t>
      </w:r>
      <w:r>
        <w:tab/>
        <w:t>Отдельных программ, рассчитанных на сел</w:t>
      </w:r>
      <w:r>
        <w:t>ь</w:t>
      </w:r>
      <w:r>
        <w:t>ских женщин, нет, однако все государственные пр</w:t>
      </w:r>
      <w:r>
        <w:t>о</w:t>
      </w:r>
      <w:r>
        <w:t>граммы предусматривают меры по обеспечению их интересов. Необходимо усилить работу в целях п</w:t>
      </w:r>
      <w:r>
        <w:t>о</w:t>
      </w:r>
      <w:r>
        <w:t>вышениях их социальной активности, развития предпринимательской деятельности и женских о</w:t>
      </w:r>
      <w:r>
        <w:t>р</w:t>
      </w:r>
      <w:r>
        <w:t>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50.</w:t>
      </w:r>
      <w:r>
        <w:tab/>
        <w:t>Статистический учет данных по процентному соотношению городских и сельских девушек, об</w:t>
      </w:r>
      <w:r>
        <w:t>у</w:t>
      </w:r>
      <w:r>
        <w:t>чающихся в высших учебных заведениях, не веде</w:t>
      </w:r>
      <w:r>
        <w:t>т</w:t>
      </w:r>
      <w:r>
        <w:t>ся. В настоящее время на степень магистра обучае</w:t>
      </w:r>
      <w:r>
        <w:t>т</w:t>
      </w:r>
      <w:r>
        <w:t>ся 53 888 женщин из 174 456 учащихся, а на ст</w:t>
      </w:r>
      <w:r>
        <w:t>е</w:t>
      </w:r>
      <w:r>
        <w:t>пень магистра — 1166 женщин из 6184 учащихся. В классических университетах доля девушек соста</w:t>
      </w:r>
      <w:r>
        <w:t>в</w:t>
      </w:r>
      <w:r>
        <w:t>ляет 60 процентов, а в технических высших уче</w:t>
      </w:r>
      <w:r>
        <w:t>б</w:t>
      </w:r>
      <w:r>
        <w:t>ных заведениях — 25 процентов.</w:t>
      </w:r>
    </w:p>
    <w:p w:rsidR="00000000" w:rsidRDefault="00000000">
      <w:pPr>
        <w:pStyle w:val="DualTxt"/>
      </w:pPr>
      <w:r>
        <w:t>51.</w:t>
      </w:r>
      <w:r>
        <w:tab/>
        <w:t>За последние два года наблюдается снижение сердечно-сосудистых заболеваний среди женщин, чему в определенной степени способствует откр</w:t>
      </w:r>
      <w:r>
        <w:t>ы</w:t>
      </w:r>
      <w:r>
        <w:t>тие в удаленных районах женских клиник. Данные за 2000 год показывают, что алкоголизмом страдают 7513 женщин, главным образом в результате изм</w:t>
      </w:r>
      <w:r>
        <w:t>е</w:t>
      </w:r>
      <w:r>
        <w:t>нения образа жизни женщин в период перехода к рыночной экономике.</w:t>
      </w:r>
    </w:p>
    <w:p w:rsidR="00000000" w:rsidRDefault="00000000">
      <w:pPr>
        <w:pStyle w:val="DualTxt"/>
      </w:pPr>
      <w:r>
        <w:t>52.</w:t>
      </w:r>
      <w:r>
        <w:tab/>
        <w:t>Разработана программа обследования матери и ребенка в целях предупреждения врожденных п</w:t>
      </w:r>
      <w:r>
        <w:t>о</w:t>
      </w:r>
      <w:r>
        <w:t>роков развития, выявления наследственных патол</w:t>
      </w:r>
      <w:r>
        <w:t>о</w:t>
      </w:r>
      <w:r>
        <w:t>гий и, когда это возможно, их лечения. Решение о сохранении плода в случае определения патологии принимают родители, и в первую очередь мать. У</w:t>
      </w:r>
      <w:r>
        <w:t>ч</w:t>
      </w:r>
      <w:r>
        <w:t>реждения здравоохранения и неправительственные организации проводят разъяснительную работу ср</w:t>
      </w:r>
      <w:r>
        <w:t>е</w:t>
      </w:r>
      <w:r>
        <w:t>ди населения в отношении важности таких обсл</w:t>
      </w:r>
      <w:r>
        <w:t>е</w:t>
      </w:r>
      <w:r>
        <w:t>дов</w:t>
      </w:r>
      <w:r>
        <w:t>а</w:t>
      </w:r>
      <w:r>
        <w:t>ний.</w:t>
      </w:r>
    </w:p>
    <w:p w:rsidR="00000000" w:rsidRDefault="00000000">
      <w:pPr>
        <w:pStyle w:val="DualTxt"/>
      </w:pPr>
      <w:r>
        <w:t>53.</w:t>
      </w:r>
      <w:r>
        <w:tab/>
        <w:t>В 1998 году была внедрена практика заключ</w:t>
      </w:r>
      <w:r>
        <w:t>е</w:t>
      </w:r>
      <w:r>
        <w:t>ния брачных контрактов, однако она применяется в редких случаях: в 1999 году было подписано восемь таких контрактов, а в 2000 году — только один. Для молодых людей организуются учебные курсы по вопросам семейной жизни.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Г-н Саидов</w:t>
      </w:r>
      <w:r>
        <w:t xml:space="preserve"> (Узбекистан) говорит, что его пр</w:t>
      </w:r>
      <w:r>
        <w:t>а</w:t>
      </w:r>
      <w:r>
        <w:t>вительство ратифицировало Конвенцию и другие международные документы, касающиеся женщин, без каких-либо оговорок и привержено их осущес</w:t>
      </w:r>
      <w:r>
        <w:t>т</w:t>
      </w:r>
      <w:r>
        <w:t>влению. Еще многое предстоит сделать для гара</w:t>
      </w:r>
      <w:r>
        <w:t>н</w:t>
      </w:r>
      <w:r>
        <w:t>тирования прав женщин де</w:t>
      </w:r>
      <w:r>
        <w:noBreakHyphen/>
        <w:t>юре и де</w:t>
      </w:r>
      <w:r>
        <w:noBreakHyphen/>
        <w:t>факто; необх</w:t>
      </w:r>
      <w:r>
        <w:t>о</w:t>
      </w:r>
      <w:r>
        <w:t>димо принять дополнительное законодательство, включая закон о равных возможностях. Представл</w:t>
      </w:r>
      <w:r>
        <w:t>я</w:t>
      </w:r>
      <w:r>
        <w:t>ется также важным использовать возможности средств массовой информации и неправительстве</w:t>
      </w:r>
      <w:r>
        <w:t>н</w:t>
      </w:r>
      <w:r>
        <w:t>ных организаций и вовлекать все общество в де</w:t>
      </w:r>
      <w:r>
        <w:t>я</w:t>
      </w:r>
      <w:r>
        <w:t>тельность по борьбе с гендерными стереотипами и косвенной дискриминацией, основанными на рел</w:t>
      </w:r>
      <w:r>
        <w:t>и</w:t>
      </w:r>
      <w:r>
        <w:t>гиозных убеждениях и национальных тр</w:t>
      </w:r>
      <w:r>
        <w:t>а</w:t>
      </w:r>
      <w:r>
        <w:t>дициях.</w:t>
      </w:r>
    </w:p>
    <w:p w:rsidR="00000000" w:rsidRDefault="00000000">
      <w:pPr>
        <w:pStyle w:val="DualTxt"/>
      </w:pPr>
      <w:r>
        <w:t>55.</w:t>
      </w:r>
      <w:r>
        <w:tab/>
        <w:t>Он высоко оценивает осознание Комитетом попыток использовать религию в качестве способа дестабилизации общества в Узбекистане; необх</w:t>
      </w:r>
      <w:r>
        <w:t>о</w:t>
      </w:r>
      <w:r>
        <w:t>димости поддерживать национальный мир и без</w:t>
      </w:r>
      <w:r>
        <w:t>о</w:t>
      </w:r>
      <w:r>
        <w:t>пасность в качестве одного из условий равенства де</w:t>
      </w:r>
      <w:r>
        <w:noBreakHyphen/>
        <w:t>юре и де</w:t>
      </w:r>
      <w:r>
        <w:noBreakHyphen/>
        <w:t>факто; воздействия переходного пери</w:t>
      </w:r>
      <w:r>
        <w:t>о</w:t>
      </w:r>
      <w:r>
        <w:t>да на все аспекты общественной жизни; и особого геополитического положения Узбекистана, явля</w:t>
      </w:r>
      <w:r>
        <w:t>ю</w:t>
      </w:r>
      <w:r>
        <w:t>щегося единственной развивающейся страной, для которой транзитный проезд через два других гос</w:t>
      </w:r>
      <w:r>
        <w:t>у</w:t>
      </w:r>
      <w:r>
        <w:t>дарства является единственным способом выхода к морю.</w:t>
      </w:r>
    </w:p>
    <w:p w:rsidR="00000000" w:rsidRDefault="00000000">
      <w:pPr>
        <w:pStyle w:val="DualTxt"/>
      </w:pPr>
      <w:r>
        <w:t>56.</w:t>
      </w:r>
      <w:r>
        <w:tab/>
        <w:t>Правительство будет продолжать свои усилия в целях осуществления Конвенции и распростран</w:t>
      </w:r>
      <w:r>
        <w:t>е</w:t>
      </w:r>
      <w:r>
        <w:t>ния информации о ее положениях; следующий п</w:t>
      </w:r>
      <w:r>
        <w:t>е</w:t>
      </w:r>
      <w:r>
        <w:t>риодический доклад будет представлен своевреме</w:t>
      </w:r>
      <w:r>
        <w:t>н</w:t>
      </w:r>
      <w:r>
        <w:t>но и будет в лучшей степени отражать руководящие принципы Комитета.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Г-жа Шёпп-Шиллинг</w:t>
      </w:r>
      <w:r>
        <w:t xml:space="preserve"> говорит, что, как пре</w:t>
      </w:r>
      <w:r>
        <w:t>д</w:t>
      </w:r>
      <w:r>
        <w:t>ставляется, делегация неправильно поняла вопросы Комитета в отношении заработной платы в системе здравоохранения и образования. В Узбекистане, как и в других странах, на рынке труда распространена дискриминация по признаку пола; зарплата женщин занижается в секторах, в которых они составляют большинство, в то время как в таких областях, как строительная промышленность, где большинство составляют мужчины, работа является высокоопл</w:t>
      </w:r>
      <w:r>
        <w:t>а</w:t>
      </w:r>
      <w:r>
        <w:t>чиваемой. Существование такого положения объя</w:t>
      </w:r>
      <w:r>
        <w:t>с</w:t>
      </w:r>
      <w:r>
        <w:t>няется патриархальными традициями и тем фактом, что многие виды работ, которые обычно выполняют женщины, являются той работой, которую они в</w:t>
      </w:r>
      <w:r>
        <w:t>ы</w:t>
      </w:r>
      <w:r>
        <w:t>полняют по дому, и по-прежнему считаются «же</w:t>
      </w:r>
      <w:r>
        <w:t>н</w:t>
      </w:r>
      <w:r>
        <w:t>ской р</w:t>
      </w:r>
      <w:r>
        <w:t>а</w:t>
      </w:r>
      <w:r>
        <w:t>ботой».</w:t>
      </w:r>
    </w:p>
    <w:p w:rsidR="00000000" w:rsidRDefault="00000000">
      <w:pPr>
        <w:pStyle w:val="DualTxt"/>
      </w:pPr>
      <w:r>
        <w:t>58.</w:t>
      </w:r>
      <w:r>
        <w:tab/>
        <w:t>Поэтому принимать решения об увеличении заработной платы во всех областях недостаточно; необходимо принять специальные меры для ура</w:t>
      </w:r>
      <w:r>
        <w:t>в</w:t>
      </w:r>
      <w:r>
        <w:t>нивания заработной платы в области здравоохран</w:t>
      </w:r>
      <w:r>
        <w:t>е</w:t>
      </w:r>
      <w:r>
        <w:t>ния и образования с заработной платой в других о</w:t>
      </w:r>
      <w:r>
        <w:t>т</w:t>
      </w:r>
      <w:r>
        <w:t>раслях, в которых в основном заняты мужчины. В Соединенных Штатах Америки и скандинавских странах проводятся многочисленные теоретические исследования по данному вопросу; каким бы сло</w:t>
      </w:r>
      <w:r>
        <w:t>ж</w:t>
      </w:r>
      <w:r>
        <w:t>ным ни был переходный период, он обеспечивает возможность для изменений; в связи с заявлением делегации о том, что Конвенция превалирует над внутренним правом, она призывает правительство осуществлять ее положения в данном случае.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Г-жа Корти</w:t>
      </w:r>
      <w:r>
        <w:t xml:space="preserve"> говорит, что она надеется на то, что политическая воля правительства в отношении осуществления положений Конвенции будет в</w:t>
      </w:r>
      <w:r>
        <w:t>о</w:t>
      </w:r>
      <w:r>
        <w:t>площена на практике. Высокообразованным же</w:t>
      </w:r>
      <w:r>
        <w:t>н</w:t>
      </w:r>
      <w:r>
        <w:t>щинам этой страны необходимы рабочие места и другие возможности для участия в процессе наци</w:t>
      </w:r>
      <w:r>
        <w:t>о</w:t>
      </w:r>
      <w:r>
        <w:t>нального развития. Присоединение к мировому процессу модернизации возможно без ущерба для традиций; необходимо активизировать усилия для борьбы с силами, противодействующими таким и</w:t>
      </w:r>
      <w:r>
        <w:t>з</w:t>
      </w:r>
      <w:r>
        <w:t>менениям.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Г-жа Ахмад</w:t>
      </w:r>
      <w:r>
        <w:t xml:space="preserve"> говорит, что, несмотря на разъя</w:t>
      </w:r>
      <w:r>
        <w:t>с</w:t>
      </w:r>
      <w:r>
        <w:t>нения делегации, по</w:t>
      </w:r>
      <w:r>
        <w:noBreakHyphen/>
        <w:t>прежнему не ясно, каким обр</w:t>
      </w:r>
      <w:r>
        <w:t>а</w:t>
      </w:r>
      <w:r>
        <w:t>зом функционирует национальный механизм. Она предлагает применять общую рекомендацию 6 К</w:t>
      </w:r>
      <w:r>
        <w:t>о</w:t>
      </w:r>
      <w:r>
        <w:t>митета при подготовке следующего периодического доклада.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Г-н Саидов</w:t>
      </w:r>
      <w:r>
        <w:t xml:space="preserve"> (Узбекистан) говорит о своем с</w:t>
      </w:r>
      <w:r>
        <w:t>о</w:t>
      </w:r>
      <w:r>
        <w:t>гласии с замечаниями предыдущих ораторов о том, что замечания и рекомендации Комитета послужат основой для подготовки следующего доклада. Л</w:t>
      </w:r>
      <w:r>
        <w:t>ю</w:t>
      </w:r>
      <w:r>
        <w:t>бой процесс начинается с первого шага; он уверен, что повышение понимания между его правительс</w:t>
      </w:r>
      <w:r>
        <w:t>т</w:t>
      </w:r>
      <w:r>
        <w:t>вом и Комитетом явл</w:t>
      </w:r>
      <w:r>
        <w:t>я</w:t>
      </w:r>
      <w:r>
        <w:t>ется выполнимой задачей.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Председатель</w:t>
      </w:r>
      <w:r>
        <w:t xml:space="preserve"> говорит, что она удовлетворена тем, что правительство рассматривает возможность принятия закона о равных возможностях, который будет включать концепцию прямой и косвенной дискриминации. Она подчеркивает необходимость принятия законодательства о насилии в семье и о</w:t>
      </w:r>
      <w:r>
        <w:t>р</w:t>
      </w:r>
      <w:r>
        <w:t>ганизовать для представителей судебных органов, махал</w:t>
      </w:r>
      <w:r>
        <w:rPr>
          <w:lang w:val="en-US"/>
        </w:rPr>
        <w:t>л</w:t>
      </w:r>
      <w:r>
        <w:t>ей и сотрудников правоохранительных орг</w:t>
      </w:r>
      <w:r>
        <w:t>а</w:t>
      </w:r>
      <w:r>
        <w:t>нов подготовку в соответствии с общей рекоменд</w:t>
      </w:r>
      <w:r>
        <w:t>а</w:t>
      </w:r>
      <w:r>
        <w:t>цией 19 Комитета. В целом санкции на местном и общинном уровнях являются эффективными, одн</w:t>
      </w:r>
      <w:r>
        <w:t>а</w:t>
      </w:r>
      <w:r>
        <w:t>ко, если не будут приниматься превентивные меры, они могут увековечить традиционные патриархал</w:t>
      </w:r>
      <w:r>
        <w:t>ь</w:t>
      </w:r>
      <w:r>
        <w:t>ные ценности.</w:t>
      </w:r>
    </w:p>
    <w:p w:rsidR="00000000" w:rsidRDefault="00000000">
      <w:pPr>
        <w:pStyle w:val="DualTxt"/>
      </w:pPr>
      <w:r>
        <w:t>63.</w:t>
      </w:r>
      <w:r>
        <w:tab/>
        <w:t>Она благодарит делегацию за представление дополнительной информации и говорит, что ожид</w:t>
      </w:r>
      <w:r>
        <w:t>а</w:t>
      </w:r>
      <w:r>
        <w:t>ет получения следующего периодического доклада Узб</w:t>
      </w:r>
      <w:r>
        <w:t>е</w:t>
      </w:r>
      <w:r>
        <w:t>кистана.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 ч. 25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NO&gt;&gt;N0123195R&lt;&lt;ODS JOB NO&gt;&gt;</w:t>
      </w:r>
    </w:p>
    <w:p w:rsidR="00000000" w:rsidRDefault="00000000">
      <w:pPr>
        <w:pStyle w:val="CommentText"/>
      </w:pPr>
      <w:r>
        <w:t>&lt;&lt;ODS DOC SYMBOL1&gt;&gt;CEDAW/C/SR.507&lt;&lt;ODS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01-23195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*0123195*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/C/SR.507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21</w:t>
          </w:r>
          <w:r>
            <w:t xml:space="preserve"> December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2/2001 11:10 AM"/>
    <w:docVar w:name="DocCategory" w:val="SROthers"/>
    <w:docVar w:name="DocType" w:val="Final"/>
    <w:docVar w:name="JobNo" w:val="0123195R"/>
    <w:docVar w:name="OandT" w:val=" "/>
    <w:docVar w:name="Symbol1" w:val="CEDAW/C/SR.50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4714</Words>
  <Characters>32529</Characters>
  <Application>Microsoft Office Word</Application>
  <DocSecurity>4</DocSecurity>
  <Lines>856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38657</CharactersWithSpaces>
  <SharedDoc>false</SharedDoc>
  <HLinks>
    <vt:vector size="6" baseType="variant">
      <vt:variant>
        <vt:i4>4522087</vt:i4>
      </vt:variant>
      <vt:variant>
        <vt:i4>77344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2001-12-20T09:27:00Z</cp:lastPrinted>
  <dcterms:created xsi:type="dcterms:W3CDTF">2001-12-20T08:55:00Z</dcterms:created>
  <dcterms:modified xsi:type="dcterms:W3CDTF">2001-12-20T11:19:00Z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0123195</vt:lpwstr>
  </property>
  <property fmtid="{D5CDD505-2E9C-101B-9397-08002B2CF9AE}" pid="3" name="Symbol1">
    <vt:lpwstr>CEDAW/C/SR.507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/>
  </property>
</Properties>
</file>