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01EC" w:rsidRPr="00DD050F" w:rsidRDefault="000601EC" w:rsidP="000601EC">
      <w:pPr>
        <w:spacing w:line="60" w:lineRule="exact"/>
        <w:sectPr w:rsidR="000601EC" w:rsidRPr="00DD050F" w:rsidSect="000601E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sidRPr="00DD050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1Size =1Lang = C"/>
            <w10:wrap anchorx="page" anchory="page"/>
          </v:shape>
        </w:pict>
      </w:r>
      <w:commentRangeEnd w:id="0"/>
      <w:r w:rsidRPr="00DD050F">
        <w:rPr>
          <w:rStyle w:val="CommentReference"/>
        </w:rPr>
        <w:commentReference w:id="0"/>
      </w:r>
    </w:p>
    <w:p w:rsidR="000601EC" w:rsidRPr="00DD050F" w:rsidRDefault="000601EC" w:rsidP="000601EC">
      <w:pPr>
        <w:spacing w:line="60" w:lineRule="exact"/>
      </w:pPr>
    </w:p>
    <w:p w:rsidR="00643C96" w:rsidRPr="00DD050F" w:rsidRDefault="00643C96" w:rsidP="00643C9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D050F">
        <w:rPr>
          <w:rFonts w:hint="eastAsia"/>
        </w:rPr>
        <w:t>消除对妇女歧视委员会</w:t>
      </w:r>
    </w:p>
    <w:p w:rsidR="00643C96" w:rsidRPr="00DD050F" w:rsidRDefault="00643C96" w:rsidP="00643C96">
      <w:pPr>
        <w:pStyle w:val="SingleTxt"/>
      </w:pPr>
    </w:p>
    <w:p w:rsidR="00643C96" w:rsidRPr="00DD050F" w:rsidRDefault="00643C96" w:rsidP="00643C9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D050F">
        <w:rPr>
          <w:rFonts w:hint="eastAsia"/>
        </w:rPr>
        <w:tab/>
      </w:r>
      <w:r w:rsidRPr="00DD050F">
        <w:rPr>
          <w:rFonts w:hint="eastAsia"/>
        </w:rPr>
        <w:tab/>
        <w:t>与卡塔尔初次报告有关的议题和问题清单</w:t>
      </w:r>
      <w:r w:rsidRPr="00DD050F">
        <w:rPr>
          <w:rFonts w:hint="eastAsia"/>
          <w:vertAlign w:val="superscript"/>
        </w:rPr>
        <w:t>*</w:t>
      </w:r>
    </w:p>
    <w:p w:rsidR="00643C96" w:rsidRPr="00DD050F" w:rsidRDefault="00643C96" w:rsidP="00643C96">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0" w:line="120" w:lineRule="exact"/>
        <w:ind w:left="1267" w:right="1260" w:hanging="1267"/>
        <w:rPr>
          <w:sz w:val="10"/>
        </w:rPr>
      </w:pPr>
    </w:p>
    <w:p w:rsidR="00643C96" w:rsidRPr="00DD050F" w:rsidRDefault="00643C96" w:rsidP="00643C9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D050F">
        <w:tab/>
      </w:r>
      <w:r w:rsidRPr="00DD050F">
        <w:rPr>
          <w:rFonts w:hint="eastAsia"/>
        </w:rPr>
        <w:tab/>
        <w:t>一般性问题</w:t>
      </w:r>
    </w:p>
    <w:p w:rsidR="00643C96" w:rsidRPr="00DD050F" w:rsidRDefault="00643C96" w:rsidP="00643C96">
      <w:pPr>
        <w:pStyle w:val="SingleTxt"/>
        <w:spacing w:after="0" w:line="120" w:lineRule="exact"/>
        <w:rPr>
          <w:rFonts w:hint="eastAsia"/>
          <w:sz w:val="10"/>
        </w:rPr>
      </w:pPr>
    </w:p>
    <w:p w:rsidR="00643C96" w:rsidRPr="00DD050F" w:rsidRDefault="00643C96" w:rsidP="00643C96">
      <w:pPr>
        <w:pStyle w:val="SingleTxt"/>
        <w:spacing w:after="0" w:line="120" w:lineRule="exact"/>
        <w:rPr>
          <w:rFonts w:hint="eastAsia"/>
          <w:sz w:val="10"/>
        </w:rPr>
      </w:pPr>
    </w:p>
    <w:p w:rsidR="00643C96" w:rsidRPr="00DD050F" w:rsidRDefault="00643C96" w:rsidP="00643C96">
      <w:pPr>
        <w:pStyle w:val="SingleTxt"/>
        <w:rPr>
          <w:rFonts w:hint="eastAsia"/>
        </w:rPr>
      </w:pPr>
      <w:r w:rsidRPr="00DD050F">
        <w:rPr>
          <w:rFonts w:hint="eastAsia"/>
        </w:rPr>
        <w:t>1.</w:t>
      </w:r>
      <w:r w:rsidRPr="00DD050F">
        <w:rPr>
          <w:rFonts w:hint="eastAsia"/>
        </w:rPr>
        <w:tab/>
        <w:t>卡塔尔的初次报告</w:t>
      </w:r>
      <w:r w:rsidR="00113AD4">
        <w:rPr>
          <w:rFonts w:hint="eastAsia"/>
        </w:rPr>
        <w:t>(</w:t>
      </w:r>
      <w:hyperlink r:id="rId14" w:history="1">
        <w:r w:rsidRPr="00DD050F">
          <w:rPr>
            <w:rStyle w:val="Hyperlink"/>
            <w:rFonts w:hint="eastAsia"/>
            <w:u w:val="none"/>
          </w:rPr>
          <w:t>CEDAW/C/QAT/1</w:t>
        </w:r>
      </w:hyperlink>
      <w:r w:rsidRPr="00DD050F">
        <w:rPr>
          <w:rFonts w:hint="eastAsia"/>
        </w:rPr>
        <w:t>)提到，缔约国内有组织的民间社会活动是一种新现象，国内迄今尚未成立妇女协会</w:t>
      </w:r>
      <w:r w:rsidR="00A365BA" w:rsidRPr="00DD050F">
        <w:rPr>
          <w:rFonts w:hint="eastAsia"/>
        </w:rPr>
        <w:t>(</w:t>
      </w:r>
      <w:r w:rsidRPr="00DD050F">
        <w:rPr>
          <w:rFonts w:hint="eastAsia"/>
        </w:rPr>
        <w:t>第45段</w:t>
      </w:r>
      <w:r w:rsidR="00A365BA" w:rsidRPr="00DD050F">
        <w:rPr>
          <w:rFonts w:hint="eastAsia"/>
        </w:rPr>
        <w:t>)</w:t>
      </w:r>
      <w:r w:rsidRPr="00DD050F">
        <w:rPr>
          <w:rFonts w:hint="eastAsia"/>
        </w:rPr>
        <w:t>。</w:t>
      </w:r>
      <w:r w:rsidR="00113AD4">
        <w:rPr>
          <w:rStyle w:val="FootnoteReference"/>
        </w:rPr>
        <w:footnoteReference w:id="1"/>
      </w:r>
      <w:r w:rsidR="00113AD4">
        <w:rPr>
          <w:rFonts w:hint="eastAsia"/>
        </w:rPr>
        <w:t xml:space="preserve"> </w:t>
      </w:r>
      <w:r w:rsidRPr="00DD050F">
        <w:rPr>
          <w:rFonts w:hint="eastAsia"/>
        </w:rPr>
        <w:t>根据委员会收到的信息，缔约国内不存在有利于建立非政府组织的环境，国家法律实行限制，并收取高昂的费用，因此，妇女权利组织很难进行登记。请说明缔约国是否有计划修订国家法律以建立有助于成立妇女权利非政府组织的有利环境。成立此种非政府组织对于促进性别平等而言非常重要。请说明报告是否已得到政府批准并提交议会。</w:t>
      </w:r>
    </w:p>
    <w:p w:rsidR="00643C96" w:rsidRPr="00DD050F" w:rsidRDefault="00643C96" w:rsidP="00643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D050F">
        <w:tab/>
      </w:r>
      <w:r w:rsidRPr="00DD050F">
        <w:rPr>
          <w:rFonts w:hint="eastAsia"/>
        </w:rPr>
        <w:tab/>
        <w:t>保留</w:t>
      </w:r>
    </w:p>
    <w:p w:rsidR="00643C96" w:rsidRPr="00DD050F" w:rsidRDefault="00643C96" w:rsidP="00643C96">
      <w:pPr>
        <w:pStyle w:val="SingleTxt"/>
        <w:spacing w:after="0" w:line="120" w:lineRule="exact"/>
        <w:rPr>
          <w:rFonts w:hint="eastAsia"/>
          <w:sz w:val="10"/>
        </w:rPr>
      </w:pPr>
    </w:p>
    <w:p w:rsidR="00643C96" w:rsidRPr="00DD050F" w:rsidRDefault="00643C96" w:rsidP="00643C96">
      <w:pPr>
        <w:pStyle w:val="SingleTxt"/>
        <w:rPr>
          <w:rFonts w:hint="eastAsia"/>
        </w:rPr>
      </w:pPr>
      <w:r w:rsidRPr="00DD050F">
        <w:rPr>
          <w:rFonts w:hint="eastAsia"/>
        </w:rPr>
        <w:t>2.</w:t>
      </w:r>
      <w:r w:rsidRPr="00DD050F">
        <w:rPr>
          <w:rFonts w:hint="eastAsia"/>
        </w:rPr>
        <w:tab/>
        <w:t>报告提到，负责提高妇女地位的体制机制家庭事务最高委员会在有关妇女的问题上采取基于权利的办法</w:t>
      </w:r>
      <w:r w:rsidR="00A365BA" w:rsidRPr="00DD050F">
        <w:rPr>
          <w:rFonts w:hint="eastAsia"/>
        </w:rPr>
        <w:t>(</w:t>
      </w:r>
      <w:r w:rsidRPr="00DD050F">
        <w:rPr>
          <w:rFonts w:hint="eastAsia"/>
        </w:rPr>
        <w:t>第128段</w:t>
      </w:r>
      <w:r w:rsidR="00A365BA" w:rsidRPr="00DD050F">
        <w:rPr>
          <w:rFonts w:hint="eastAsia"/>
        </w:rPr>
        <w:t>)</w:t>
      </w:r>
      <w:r w:rsidRPr="00DD050F">
        <w:rPr>
          <w:rFonts w:hint="eastAsia"/>
        </w:rPr>
        <w:t>。请向委员会提供最新情况，说明缔约国、特别是理事会所做的努力，以审查缔约国加入《公约》时所作保留和声明，以便撤回和</w:t>
      </w:r>
      <w:r w:rsidR="00A365BA" w:rsidRPr="00DD050F">
        <w:rPr>
          <w:rFonts w:hint="eastAsia"/>
        </w:rPr>
        <w:t>(</w:t>
      </w:r>
      <w:r w:rsidRPr="00DD050F">
        <w:rPr>
          <w:rFonts w:hint="eastAsia"/>
        </w:rPr>
        <w:t>或</w:t>
      </w:r>
      <w:r w:rsidR="00A365BA" w:rsidRPr="00DD050F">
        <w:rPr>
          <w:rFonts w:hint="eastAsia"/>
        </w:rPr>
        <w:t>)</w:t>
      </w:r>
      <w:r w:rsidRPr="00DD050F">
        <w:rPr>
          <w:rFonts w:hint="eastAsia"/>
        </w:rPr>
        <w:t>缩小这些保留和声明，同时指出，其中一些被视为与《公约》的目标和宗旨不符。还请提供资料，说明缔约国是否与已经顺利撤回和</w:t>
      </w:r>
      <w:r w:rsidR="00A365BA" w:rsidRPr="00DD050F">
        <w:rPr>
          <w:rFonts w:hint="eastAsia"/>
        </w:rPr>
        <w:t>(</w:t>
      </w:r>
      <w:r w:rsidRPr="00DD050F">
        <w:rPr>
          <w:rFonts w:hint="eastAsia"/>
        </w:rPr>
        <w:t>或</w:t>
      </w:r>
      <w:r w:rsidR="00A365BA" w:rsidRPr="00DD050F">
        <w:rPr>
          <w:rFonts w:hint="eastAsia"/>
        </w:rPr>
        <w:t>)</w:t>
      </w:r>
      <w:r w:rsidRPr="00DD050F">
        <w:rPr>
          <w:rFonts w:hint="eastAsia"/>
        </w:rPr>
        <w:t>大大缩小了对《公约》的保留的其他具有相同社会、文化和法律制度的国家进行合作。</w:t>
      </w:r>
    </w:p>
    <w:p w:rsidR="00643C96" w:rsidRPr="00DD050F" w:rsidRDefault="00643C96" w:rsidP="00643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D050F">
        <w:tab/>
      </w:r>
      <w:r w:rsidRPr="00DD050F">
        <w:rPr>
          <w:rFonts w:hint="eastAsia"/>
        </w:rPr>
        <w:tab/>
        <w:t>《公约》的法律地位</w:t>
      </w:r>
    </w:p>
    <w:p w:rsidR="00643C96" w:rsidRPr="00DD050F" w:rsidRDefault="00643C96" w:rsidP="00643C96">
      <w:pPr>
        <w:pStyle w:val="SingleTxt"/>
        <w:spacing w:after="0" w:line="120" w:lineRule="exact"/>
        <w:rPr>
          <w:rFonts w:hint="eastAsia"/>
          <w:sz w:val="10"/>
        </w:rPr>
      </w:pPr>
    </w:p>
    <w:p w:rsidR="00643C96" w:rsidRPr="00DD050F" w:rsidRDefault="00643C96" w:rsidP="00643C96">
      <w:pPr>
        <w:pStyle w:val="SingleTxt"/>
        <w:rPr>
          <w:rFonts w:hint="eastAsia"/>
        </w:rPr>
      </w:pPr>
      <w:r w:rsidRPr="00DD050F">
        <w:rPr>
          <w:rFonts w:hint="eastAsia"/>
        </w:rPr>
        <w:t>3.</w:t>
      </w:r>
      <w:r w:rsidRPr="00DD050F">
        <w:rPr>
          <w:rFonts w:hint="eastAsia"/>
        </w:rPr>
        <w:tab/>
        <w:t>报告提到，根据《宪法》第68条，“《公约》具有法律效力，但必须适当考虑到加入书在政府公报中发表后其中所作保留和声明”</w:t>
      </w:r>
      <w:r w:rsidR="00A365BA" w:rsidRPr="00DD050F">
        <w:rPr>
          <w:rFonts w:hint="eastAsia"/>
        </w:rPr>
        <w:t>(</w:t>
      </w:r>
      <w:r w:rsidRPr="00DD050F">
        <w:rPr>
          <w:rFonts w:hint="eastAsia"/>
        </w:rPr>
        <w:t>第1段</w:t>
      </w:r>
      <w:r w:rsidR="00A365BA" w:rsidRPr="00DD050F">
        <w:rPr>
          <w:rFonts w:hint="eastAsia"/>
        </w:rPr>
        <w:t>)</w:t>
      </w:r>
      <w:r w:rsidR="00113AD4">
        <w:rPr>
          <w:rFonts w:hint="eastAsia"/>
        </w:rPr>
        <w:t>。</w:t>
      </w:r>
      <w:r w:rsidRPr="00DD050F">
        <w:rPr>
          <w:rFonts w:hint="eastAsia"/>
        </w:rPr>
        <w:t>请提供资料，说明采取了何种措施以确保缔约国的妇女了解《公约》赋予她们的权利，并能够援引这些权利，包括在权利受到侵犯时通过法律制度提出申诉的权利。还请提供资料，说明提交法院的歧视妇女的案件、这些案件的结果并指出法院是否援引了《公约》。</w:t>
      </w:r>
    </w:p>
    <w:p w:rsidR="00643C96" w:rsidRPr="00DD050F" w:rsidRDefault="00643C96" w:rsidP="00643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D050F">
        <w:tab/>
      </w:r>
      <w:r w:rsidRPr="00DD050F">
        <w:rPr>
          <w:rFonts w:hint="eastAsia"/>
        </w:rPr>
        <w:tab/>
        <w:t>国家人权机构</w:t>
      </w:r>
    </w:p>
    <w:p w:rsidR="00643C96" w:rsidRPr="00DD050F" w:rsidRDefault="00643C96" w:rsidP="00643C96">
      <w:pPr>
        <w:pStyle w:val="SingleTxt"/>
        <w:spacing w:after="0" w:line="120" w:lineRule="exact"/>
        <w:rPr>
          <w:rFonts w:hint="eastAsia"/>
          <w:sz w:val="10"/>
        </w:rPr>
      </w:pPr>
    </w:p>
    <w:p w:rsidR="00643C96" w:rsidRPr="00DD050F" w:rsidRDefault="00643C96" w:rsidP="00643C96">
      <w:pPr>
        <w:pStyle w:val="SingleTxt"/>
        <w:rPr>
          <w:rFonts w:hint="eastAsia"/>
        </w:rPr>
      </w:pPr>
      <w:r w:rsidRPr="00DD050F">
        <w:rPr>
          <w:rFonts w:hint="eastAsia"/>
        </w:rPr>
        <w:t>4.</w:t>
      </w:r>
      <w:r w:rsidRPr="00DD050F">
        <w:rPr>
          <w:rFonts w:hint="eastAsia"/>
        </w:rPr>
        <w:tab/>
        <w:t>报告提到，2002年第38号埃米尔法令设立了国家人权委员会，作为促进和保护人权的独立国家机构，该机构收到了关于侵犯人权包括妇女权利行为的投诉，并受理了其中的大多数</w:t>
      </w:r>
      <w:r w:rsidR="00A365BA" w:rsidRPr="00DD050F">
        <w:rPr>
          <w:rFonts w:hint="eastAsia"/>
        </w:rPr>
        <w:t>(</w:t>
      </w:r>
      <w:r w:rsidRPr="00DD050F">
        <w:rPr>
          <w:rFonts w:hint="eastAsia"/>
        </w:rPr>
        <w:t>第61段</w:t>
      </w:r>
      <w:r w:rsidR="00A365BA" w:rsidRPr="00DD050F">
        <w:rPr>
          <w:rFonts w:hint="eastAsia"/>
        </w:rPr>
        <w:t>)</w:t>
      </w:r>
      <w:r w:rsidRPr="00DD050F">
        <w:rPr>
          <w:rFonts w:hint="eastAsia"/>
        </w:rPr>
        <w:t>。请提供资料，说明所收到投诉的数量和案件处理的结果。还请提供资料，说明委员会的性别构成情况，以及为提高妇女对于存在这一机制的认识所采取的措施。还请说明是否向提出申诉的妇女提供了援助。</w:t>
      </w:r>
    </w:p>
    <w:p w:rsidR="00643C96" w:rsidRPr="00DD050F" w:rsidRDefault="00643C96" w:rsidP="00643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D050F">
        <w:tab/>
      </w:r>
      <w:r w:rsidRPr="00DD050F">
        <w:rPr>
          <w:rFonts w:hint="eastAsia"/>
        </w:rPr>
        <w:tab/>
        <w:t>暂行特别措施</w:t>
      </w:r>
    </w:p>
    <w:p w:rsidR="00643C96" w:rsidRPr="00DD050F" w:rsidRDefault="00643C96" w:rsidP="00643C96">
      <w:pPr>
        <w:pStyle w:val="SingleTxt"/>
        <w:spacing w:after="0" w:line="120" w:lineRule="exact"/>
        <w:rPr>
          <w:rFonts w:hint="eastAsia"/>
          <w:sz w:val="10"/>
        </w:rPr>
      </w:pPr>
    </w:p>
    <w:p w:rsidR="00643C96" w:rsidRPr="00DD050F" w:rsidRDefault="00643C96" w:rsidP="00643C96">
      <w:pPr>
        <w:pStyle w:val="SingleTxt"/>
        <w:rPr>
          <w:rFonts w:hint="eastAsia"/>
        </w:rPr>
      </w:pPr>
      <w:r w:rsidRPr="00DD050F">
        <w:rPr>
          <w:rFonts w:hint="eastAsia"/>
        </w:rPr>
        <w:t>5.</w:t>
      </w:r>
      <w:r w:rsidRPr="00DD050F">
        <w:rPr>
          <w:rFonts w:hint="eastAsia"/>
        </w:rPr>
        <w:tab/>
        <w:t>报告指出，缔约国打算做更多努力增强卡塔尔各阶层妇女的能力和创造支持妇女的有利环境</w:t>
      </w:r>
      <w:r w:rsidR="00A365BA" w:rsidRPr="00DD050F">
        <w:rPr>
          <w:rFonts w:hint="eastAsia"/>
        </w:rPr>
        <w:t>(</w:t>
      </w:r>
      <w:r w:rsidRPr="00DD050F">
        <w:rPr>
          <w:rFonts w:hint="eastAsia"/>
        </w:rPr>
        <w:t>第135和136段</w:t>
      </w:r>
      <w:r w:rsidR="00A365BA" w:rsidRPr="00DD050F">
        <w:rPr>
          <w:rFonts w:hint="eastAsia"/>
        </w:rPr>
        <w:t>)</w:t>
      </w:r>
      <w:r w:rsidRPr="00DD050F">
        <w:rPr>
          <w:rFonts w:hint="eastAsia"/>
        </w:rPr>
        <w:t>。但是，报告没有明确谈到缔约国实行暂行特别措施的情况，这也反映了缺乏对于暂行特别措施的了解。请提供资料，说明缔约国根据《公约》第4条第1款和委员会第25号一般性意见实施暂行特别措施的情况，以便促进和加快实现实质上的男女平等。</w:t>
      </w:r>
    </w:p>
    <w:p w:rsidR="00643C96" w:rsidRPr="00DD050F" w:rsidRDefault="00643C96" w:rsidP="00144167">
      <w:pPr>
        <w:pStyle w:val="H23"/>
        <w:tabs>
          <w:tab w:val="right" w:pos="1020"/>
          <w:tab w:val="left" w:pos="1264"/>
          <w:tab w:val="left" w:pos="1695"/>
          <w:tab w:val="left" w:pos="2126"/>
          <w:tab w:val="left" w:pos="2557"/>
          <w:tab w:val="left" w:pos="2988"/>
        </w:tabs>
        <w:ind w:left="1267" w:right="1260" w:hanging="1267"/>
        <w:rPr>
          <w:rFonts w:hint="eastAsia"/>
        </w:rPr>
      </w:pPr>
      <w:r w:rsidRPr="00DD050F">
        <w:tab/>
      </w:r>
      <w:r w:rsidRPr="00DD050F">
        <w:rPr>
          <w:rFonts w:hint="eastAsia"/>
        </w:rPr>
        <w:tab/>
        <w:t>定型观念和有害习俗</w:t>
      </w:r>
      <w:r w:rsidR="00144167">
        <w:tab/>
      </w:r>
    </w:p>
    <w:p w:rsidR="00643C96" w:rsidRPr="00DD050F" w:rsidRDefault="00643C96" w:rsidP="00643C96">
      <w:pPr>
        <w:pStyle w:val="SingleTxt"/>
        <w:spacing w:after="0" w:line="120" w:lineRule="exact"/>
        <w:rPr>
          <w:rFonts w:hint="eastAsia"/>
          <w:sz w:val="10"/>
        </w:rPr>
      </w:pPr>
    </w:p>
    <w:p w:rsidR="00643C96" w:rsidRPr="00DD050F" w:rsidRDefault="00643C96" w:rsidP="00643C96">
      <w:pPr>
        <w:pStyle w:val="SingleTxt"/>
        <w:rPr>
          <w:rFonts w:hint="eastAsia"/>
        </w:rPr>
      </w:pPr>
      <w:r w:rsidRPr="00DD050F">
        <w:rPr>
          <w:rFonts w:hint="eastAsia"/>
        </w:rPr>
        <w:t>6.</w:t>
      </w:r>
      <w:r w:rsidRPr="00DD050F">
        <w:rPr>
          <w:rFonts w:hint="eastAsia"/>
        </w:rPr>
        <w:tab/>
        <w:t>报告承认该国存在性别成见，但报告没有提供资料说明缔约国采取了哪些具体的行动消除基于男女尊卑思想和基于男女角色定型观念的偏见、风俗和其他各种习俗，包括确保缔约国的政策和方案不会使性别成见永久化。请提供资料，说明如何通过面向宗教和社区领导人、父母及教师的提高认识和教育活动，努力反对针对女童和妇女</w:t>
      </w:r>
      <w:r w:rsidR="00A365BA" w:rsidRPr="00DD050F">
        <w:rPr>
          <w:rFonts w:hint="eastAsia"/>
        </w:rPr>
        <w:t>(</w:t>
      </w:r>
      <w:r w:rsidRPr="00DD050F">
        <w:rPr>
          <w:rFonts w:hint="eastAsia"/>
        </w:rPr>
        <w:t>包括因种族、年龄、残疾或其他特性而经受多种形式歧视的女童和妇女</w:t>
      </w:r>
      <w:r w:rsidR="00A365BA" w:rsidRPr="00DD050F">
        <w:rPr>
          <w:rFonts w:hint="eastAsia"/>
        </w:rPr>
        <w:t>)</w:t>
      </w:r>
      <w:r w:rsidRPr="00DD050F">
        <w:rPr>
          <w:rFonts w:hint="eastAsia"/>
        </w:rPr>
        <w:t>的各种陈旧观念。</w:t>
      </w:r>
    </w:p>
    <w:p w:rsidR="00643C96" w:rsidRPr="00DD050F" w:rsidRDefault="00643C96" w:rsidP="00643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D050F">
        <w:tab/>
      </w:r>
      <w:r w:rsidRPr="00DD050F">
        <w:rPr>
          <w:rFonts w:hint="eastAsia"/>
        </w:rPr>
        <w:tab/>
        <w:t>暴力侵害妇女行为</w:t>
      </w:r>
    </w:p>
    <w:p w:rsidR="00643C96" w:rsidRPr="00DD050F" w:rsidRDefault="00643C96" w:rsidP="00643C96">
      <w:pPr>
        <w:pStyle w:val="SingleTxt"/>
        <w:spacing w:after="0" w:line="120" w:lineRule="exact"/>
        <w:rPr>
          <w:rFonts w:hint="eastAsia"/>
          <w:sz w:val="10"/>
        </w:rPr>
      </w:pPr>
    </w:p>
    <w:p w:rsidR="00643C96" w:rsidRPr="00DD050F" w:rsidRDefault="00643C96" w:rsidP="00643C96">
      <w:pPr>
        <w:pStyle w:val="SingleTxt"/>
        <w:rPr>
          <w:rFonts w:hint="eastAsia"/>
        </w:rPr>
      </w:pPr>
      <w:r w:rsidRPr="00DD050F">
        <w:rPr>
          <w:rFonts w:hint="eastAsia"/>
        </w:rPr>
        <w:t>7.</w:t>
      </w:r>
      <w:r w:rsidRPr="00DD050F">
        <w:rPr>
          <w:rFonts w:hint="eastAsia"/>
        </w:rPr>
        <w:tab/>
        <w:t>报告指出，家庭事务最高法院通过了一项打击暴力侵害妇女行为的“大胆的政策”</w:t>
      </w:r>
      <w:r w:rsidR="00113AD4" w:rsidRPr="00DD050F">
        <w:rPr>
          <w:rFonts w:hint="eastAsia"/>
        </w:rPr>
        <w:t>(</w:t>
      </w:r>
      <w:r w:rsidRPr="00DD050F">
        <w:rPr>
          <w:rFonts w:hint="eastAsia"/>
        </w:rPr>
        <w:t>第153段</w:t>
      </w:r>
      <w:r w:rsidR="00A365BA" w:rsidRPr="00DD050F">
        <w:rPr>
          <w:rFonts w:hint="eastAsia"/>
        </w:rPr>
        <w:t>)</w:t>
      </w:r>
      <w:r w:rsidRPr="00DD050F">
        <w:rPr>
          <w:rFonts w:hint="eastAsia"/>
        </w:rPr>
        <w:t>。报告还提到，缔约国没有打击暴力侵害妇女行为或者家庭暴力的单独立法，但缔约国历次调查的结果承认普遍存在暴力侵害妇女行为，包括家庭暴力</w:t>
      </w:r>
      <w:r w:rsidR="00A365BA" w:rsidRPr="00DD050F">
        <w:rPr>
          <w:rFonts w:hint="eastAsia"/>
        </w:rPr>
        <w:t>(</w:t>
      </w:r>
      <w:r w:rsidRPr="00DD050F">
        <w:rPr>
          <w:rFonts w:hint="eastAsia"/>
        </w:rPr>
        <w:t>第157段</w:t>
      </w:r>
      <w:r w:rsidR="00A365BA" w:rsidRPr="00DD050F">
        <w:rPr>
          <w:rFonts w:hint="eastAsia"/>
        </w:rPr>
        <w:t>)</w:t>
      </w:r>
      <w:r w:rsidRPr="00DD050F">
        <w:rPr>
          <w:rFonts w:hint="eastAsia"/>
        </w:rPr>
        <w:t>。请提供资料，说明为了通过将一切形式的暴力侵害妇女行为包括婚内强奸定为犯罪的具体立法所采取的步骤。报告在指出缔约国尚未成立妇女协会</w:t>
      </w:r>
      <w:r w:rsidR="00A365BA" w:rsidRPr="00DD050F">
        <w:rPr>
          <w:rFonts w:hint="eastAsia"/>
        </w:rPr>
        <w:t>(</w:t>
      </w:r>
      <w:r w:rsidRPr="00DD050F">
        <w:rPr>
          <w:rFonts w:hint="eastAsia"/>
        </w:rPr>
        <w:t>第45段</w:t>
      </w:r>
      <w:r w:rsidR="00A365BA" w:rsidRPr="00DD050F">
        <w:rPr>
          <w:rFonts w:hint="eastAsia"/>
        </w:rPr>
        <w:t>)</w:t>
      </w:r>
      <w:r w:rsidRPr="00DD050F">
        <w:rPr>
          <w:rFonts w:hint="eastAsia"/>
        </w:rPr>
        <w:t>的同时，还提到“负责保护妇女免受家庭暴力行为的政府和非政府组织之间协调不力”</w:t>
      </w:r>
      <w:r w:rsidR="00A365BA" w:rsidRPr="00DD050F">
        <w:rPr>
          <w:rFonts w:hint="eastAsia"/>
        </w:rPr>
        <w:t>(</w:t>
      </w:r>
      <w:r w:rsidRPr="00DD050F">
        <w:rPr>
          <w:rFonts w:hint="eastAsia"/>
        </w:rPr>
        <w:t>第455段</w:t>
      </w:r>
      <w:r w:rsidR="00A365BA" w:rsidRPr="00DD050F">
        <w:rPr>
          <w:rFonts w:hint="eastAsia"/>
        </w:rPr>
        <w:t>)</w:t>
      </w:r>
      <w:r w:rsidRPr="00DD050F">
        <w:rPr>
          <w:rFonts w:hint="eastAsia"/>
        </w:rPr>
        <w:t>。请澄清缔约国认为非政府组织在保护妇女免遭暴力方面具有何种作用，并提供详细资料说明那些所谓的非政府组织的性质、地位和数量。</w:t>
      </w:r>
    </w:p>
    <w:p w:rsidR="00643C96" w:rsidRPr="00DD050F" w:rsidRDefault="00DF04D0" w:rsidP="00643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00643C96" w:rsidRPr="00DD050F">
        <w:tab/>
      </w:r>
      <w:r w:rsidR="00643C96" w:rsidRPr="00DD050F">
        <w:rPr>
          <w:rFonts w:hint="eastAsia"/>
        </w:rPr>
        <w:tab/>
        <w:t>贩运人口和利用妇女卖淫营利</w:t>
      </w:r>
    </w:p>
    <w:p w:rsidR="00643C96" w:rsidRPr="00DD050F" w:rsidRDefault="00643C96" w:rsidP="00643C96">
      <w:pPr>
        <w:pStyle w:val="SingleTxt"/>
        <w:spacing w:after="0" w:line="120" w:lineRule="exact"/>
        <w:rPr>
          <w:rFonts w:hint="eastAsia"/>
          <w:sz w:val="10"/>
        </w:rPr>
      </w:pPr>
    </w:p>
    <w:p w:rsidR="00643C96" w:rsidRPr="00DD050F" w:rsidRDefault="00643C96" w:rsidP="00643C96">
      <w:pPr>
        <w:pStyle w:val="SingleTxt"/>
        <w:rPr>
          <w:rFonts w:hint="eastAsia"/>
        </w:rPr>
      </w:pPr>
      <w:r w:rsidRPr="00DD050F">
        <w:rPr>
          <w:rFonts w:hint="eastAsia"/>
        </w:rPr>
        <w:t>8.</w:t>
      </w:r>
      <w:r w:rsidRPr="00DD050F">
        <w:rPr>
          <w:rFonts w:hint="eastAsia"/>
        </w:rPr>
        <w:tab/>
        <w:t>缔约国《刑事和劳工法》中载有与贩运人口相关的若干规定，但缔约国并没有处理人口贩运和强迫卖淫进行剥削的具体法律。请提供资料说明，缔约方是否设想要通过关于人口贩运的具体而全面的法律，是否设想要制定受害者身份查证程序和调查、起诉和惩罚人口贩运罪犯的机制。请说明2003年以来根据打击人口贩运国家战略所开展的具体活动。</w:t>
      </w:r>
    </w:p>
    <w:p w:rsidR="00643C96" w:rsidRPr="00DD050F" w:rsidRDefault="00643C96" w:rsidP="00643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D050F">
        <w:tab/>
      </w:r>
      <w:r w:rsidRPr="00DD050F">
        <w:rPr>
          <w:rFonts w:hint="eastAsia"/>
        </w:rPr>
        <w:tab/>
        <w:t>参与政治和公共生活和决策</w:t>
      </w:r>
    </w:p>
    <w:p w:rsidR="00643C96" w:rsidRPr="00DD050F" w:rsidRDefault="00643C96" w:rsidP="00643C96">
      <w:pPr>
        <w:pStyle w:val="SingleTxt"/>
        <w:spacing w:after="0" w:line="120" w:lineRule="exact"/>
        <w:rPr>
          <w:rFonts w:hint="eastAsia"/>
          <w:sz w:val="10"/>
        </w:rPr>
      </w:pPr>
    </w:p>
    <w:p w:rsidR="00643C96" w:rsidRPr="00DD050F" w:rsidRDefault="00643C96" w:rsidP="00643C96">
      <w:pPr>
        <w:pStyle w:val="SingleTxt"/>
        <w:rPr>
          <w:rFonts w:hint="eastAsia"/>
        </w:rPr>
      </w:pPr>
      <w:r w:rsidRPr="00DD050F">
        <w:rPr>
          <w:rFonts w:hint="eastAsia"/>
        </w:rPr>
        <w:t>9.</w:t>
      </w:r>
      <w:r w:rsidRPr="00DD050F">
        <w:rPr>
          <w:rFonts w:hint="eastAsia"/>
        </w:rPr>
        <w:tab/>
        <w:t>报告提供了“2030年卡塔尔国家愿景”文件中关于妇女能力建设和促进妇女参与经济和政治生活、特别是决策的规定的资料</w:t>
      </w:r>
      <w:r w:rsidR="00A365BA" w:rsidRPr="00DD050F">
        <w:rPr>
          <w:rFonts w:hint="eastAsia"/>
        </w:rPr>
        <w:t>(</w:t>
      </w:r>
      <w:r w:rsidRPr="00DD050F">
        <w:rPr>
          <w:rFonts w:hint="eastAsia"/>
        </w:rPr>
        <w:t>第133段</w:t>
      </w:r>
      <w:r w:rsidR="00A365BA" w:rsidRPr="00DD050F">
        <w:rPr>
          <w:rFonts w:hint="eastAsia"/>
        </w:rPr>
        <w:t>)</w:t>
      </w:r>
      <w:r w:rsidRPr="00DD050F">
        <w:rPr>
          <w:rFonts w:hint="eastAsia"/>
        </w:rPr>
        <w:t>。报告还指出，在提交该报告时，正在制定2011年至2016年总体发展战略。鉴于缔约国立法机关内没有妇女这一事实，请提供资料，说明缔约国为确保妇女在该机关中的政治代表性、包括通过配额而采取和</w:t>
      </w:r>
      <w:r w:rsidR="00A365BA" w:rsidRPr="00DD050F">
        <w:rPr>
          <w:rFonts w:hint="eastAsia"/>
        </w:rPr>
        <w:t>(</w:t>
      </w:r>
      <w:r w:rsidRPr="00DD050F">
        <w:rPr>
          <w:rFonts w:hint="eastAsia"/>
        </w:rPr>
        <w:t>或</w:t>
      </w:r>
      <w:r w:rsidR="00A365BA" w:rsidRPr="00DD050F">
        <w:rPr>
          <w:rFonts w:hint="eastAsia"/>
        </w:rPr>
        <w:t>)</w:t>
      </w:r>
      <w:r w:rsidRPr="00DD050F">
        <w:rPr>
          <w:rFonts w:hint="eastAsia"/>
        </w:rPr>
        <w:t xml:space="preserve">设想的具体措施。还请提供资料，说明妇女在司法机关中的人数，以及为增强妇女在司法机关中的地位、在外交方面的高级职位、包括驻外大使和使团团长而采取的具体措施。 </w:t>
      </w:r>
    </w:p>
    <w:p w:rsidR="00643C96" w:rsidRPr="00DD050F" w:rsidRDefault="00643C96" w:rsidP="00643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D050F">
        <w:tab/>
      </w:r>
      <w:r w:rsidRPr="00DD050F">
        <w:rPr>
          <w:rFonts w:hint="eastAsia"/>
        </w:rPr>
        <w:tab/>
        <w:t>国籍</w:t>
      </w:r>
    </w:p>
    <w:p w:rsidR="00643C96" w:rsidRPr="00DD050F" w:rsidRDefault="00643C96" w:rsidP="00643C96">
      <w:pPr>
        <w:pStyle w:val="SingleTxt"/>
        <w:spacing w:after="0" w:line="120" w:lineRule="exact"/>
        <w:rPr>
          <w:rFonts w:hint="eastAsia"/>
          <w:sz w:val="10"/>
        </w:rPr>
      </w:pPr>
    </w:p>
    <w:p w:rsidR="00643C96" w:rsidRPr="00DD050F" w:rsidRDefault="00643C96" w:rsidP="00643C96">
      <w:pPr>
        <w:pStyle w:val="SingleTxt"/>
        <w:rPr>
          <w:rFonts w:hint="eastAsia"/>
        </w:rPr>
      </w:pPr>
      <w:r w:rsidRPr="00DD050F">
        <w:rPr>
          <w:rFonts w:hint="eastAsia"/>
        </w:rPr>
        <w:t>10.</w:t>
      </w:r>
      <w:r w:rsidRPr="00DD050F">
        <w:rPr>
          <w:rFonts w:hint="eastAsia"/>
        </w:rPr>
        <w:tab/>
        <w:t>缔约方对第9条第2款作出了保留，该保留禁止卡塔尔妇女通过嫁给外国丈夫将国籍转让给丈夫和子女。请提供资料，说明由于实施2005年第38号《国籍法》而成为无国籍人士/儿童的数目，并提供资料说明为撤回对于《公约》第9条第2款的保留以便在国籍问题上实现男女权利平等采取了哪些措施。请提供按性别分列的最新数据，以及2007年以来申请卡塔尔国籍人数和外国配偶获得卡塔尔国籍人数的资料。还请提供资料，说明缔约国是否根据《公约》就国籍问题与其他具有相同社会、文化和法律制度并成功修订其立法的国家进行合作。</w:t>
      </w:r>
    </w:p>
    <w:p w:rsidR="00643C96" w:rsidRPr="00DD050F" w:rsidRDefault="00643C96" w:rsidP="00643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D050F">
        <w:tab/>
      </w:r>
      <w:r w:rsidRPr="00DD050F">
        <w:rPr>
          <w:rFonts w:hint="eastAsia"/>
        </w:rPr>
        <w:tab/>
        <w:t>教育</w:t>
      </w:r>
    </w:p>
    <w:p w:rsidR="00643C96" w:rsidRPr="00DD050F" w:rsidRDefault="00643C96" w:rsidP="00643C96">
      <w:pPr>
        <w:pStyle w:val="SingleTxt"/>
        <w:spacing w:after="0" w:line="120" w:lineRule="exact"/>
        <w:rPr>
          <w:rFonts w:hint="eastAsia"/>
          <w:sz w:val="10"/>
        </w:rPr>
      </w:pPr>
    </w:p>
    <w:p w:rsidR="00643C96" w:rsidRPr="00DD050F" w:rsidRDefault="00643C96" w:rsidP="00643C96">
      <w:pPr>
        <w:pStyle w:val="SingleTxt"/>
        <w:rPr>
          <w:rFonts w:hint="eastAsia"/>
        </w:rPr>
      </w:pPr>
      <w:r w:rsidRPr="00DD050F">
        <w:rPr>
          <w:rFonts w:hint="eastAsia"/>
        </w:rPr>
        <w:t>11.</w:t>
      </w:r>
      <w:r w:rsidRPr="00DD050F">
        <w:rPr>
          <w:rFonts w:hint="eastAsia"/>
        </w:rPr>
        <w:tab/>
        <w:t>报告承认，缔约方仍然没有妇女技术或职业学校</w:t>
      </w:r>
      <w:r w:rsidR="00A365BA" w:rsidRPr="00DD050F">
        <w:rPr>
          <w:rFonts w:hint="eastAsia"/>
        </w:rPr>
        <w:t>(</w:t>
      </w:r>
      <w:r w:rsidRPr="00DD050F">
        <w:rPr>
          <w:rFonts w:hint="eastAsia"/>
        </w:rPr>
        <w:t>第238段</w:t>
      </w:r>
      <w:r w:rsidR="00A365BA" w:rsidRPr="00DD050F">
        <w:rPr>
          <w:rFonts w:hint="eastAsia"/>
        </w:rPr>
        <w:t>)</w:t>
      </w:r>
      <w:r w:rsidRPr="00DD050F">
        <w:rPr>
          <w:rFonts w:hint="eastAsia"/>
        </w:rPr>
        <w:t>。报告还提到，绝大多数女毕业生都取得了文学和人文学科的学位</w:t>
      </w:r>
      <w:r w:rsidR="00A365BA" w:rsidRPr="00DD050F">
        <w:rPr>
          <w:rFonts w:hint="eastAsia"/>
        </w:rPr>
        <w:t>(</w:t>
      </w:r>
      <w:r w:rsidRPr="00DD050F">
        <w:rPr>
          <w:rFonts w:hint="eastAsia"/>
        </w:rPr>
        <w:t>第231段</w:t>
      </w:r>
      <w:r w:rsidR="00A365BA" w:rsidRPr="00DD050F">
        <w:rPr>
          <w:rFonts w:hint="eastAsia"/>
        </w:rPr>
        <w:t>)</w:t>
      </w:r>
      <w:r w:rsidRPr="00DD050F">
        <w:rPr>
          <w:rFonts w:hint="eastAsia"/>
        </w:rPr>
        <w:t>。请提供资料说明为向妇女提供技术和职业培训所采取的措施。还请提供资料说明为鼓励妇女选学非传统学科所采取的措施。请提供资料，说明关于修订学校课程以便消除维持或强化性别成见的提法，并指出缔约方是否打算为教师提供培训，以便提高对成见的不利影响以及成见对于妇女和女童充分享有其人权的危害的感知和认识。报告没有谈到移徙妇女和女童获得各级教育的机会。请提供资料和数据，说明移徙妇女和女童获得中小学和高等教育的机会。</w:t>
      </w:r>
    </w:p>
    <w:p w:rsidR="00643C96" w:rsidRPr="00DD050F" w:rsidRDefault="00643C96" w:rsidP="00643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D050F">
        <w:tab/>
      </w:r>
      <w:r w:rsidRPr="00DD050F">
        <w:rPr>
          <w:rFonts w:hint="eastAsia"/>
        </w:rPr>
        <w:tab/>
        <w:t>就业</w:t>
      </w:r>
    </w:p>
    <w:p w:rsidR="00643C96" w:rsidRPr="00DD050F" w:rsidRDefault="00643C96" w:rsidP="00643C96">
      <w:pPr>
        <w:pStyle w:val="SingleTxt"/>
        <w:spacing w:after="0" w:line="120" w:lineRule="exact"/>
        <w:rPr>
          <w:rFonts w:hint="eastAsia"/>
          <w:sz w:val="10"/>
        </w:rPr>
      </w:pPr>
    </w:p>
    <w:p w:rsidR="00643C96" w:rsidRPr="00DD050F" w:rsidRDefault="00643C96" w:rsidP="00643C96">
      <w:pPr>
        <w:pStyle w:val="SingleTxt"/>
        <w:rPr>
          <w:rFonts w:hint="eastAsia"/>
        </w:rPr>
      </w:pPr>
      <w:r w:rsidRPr="00DD050F">
        <w:rPr>
          <w:rFonts w:hint="eastAsia"/>
        </w:rPr>
        <w:t>12.</w:t>
      </w:r>
      <w:r w:rsidRPr="00DD050F">
        <w:rPr>
          <w:rFonts w:hint="eastAsia"/>
        </w:rPr>
        <w:tab/>
        <w:t>报告指出，在提交报告时，一个由几个政府部门和机构的代表组成的委员会正在定稿并审议关于家政工人和相关从业人员的法案草案</w:t>
      </w:r>
      <w:r w:rsidR="00A365BA" w:rsidRPr="00DD050F">
        <w:rPr>
          <w:rFonts w:hint="eastAsia"/>
        </w:rPr>
        <w:t>(</w:t>
      </w:r>
      <w:r w:rsidRPr="00DD050F">
        <w:rPr>
          <w:rFonts w:hint="eastAsia"/>
        </w:rPr>
        <w:t>第305段</w:t>
      </w:r>
      <w:r w:rsidR="00A365BA" w:rsidRPr="00DD050F">
        <w:rPr>
          <w:rFonts w:hint="eastAsia"/>
        </w:rPr>
        <w:t>)</w:t>
      </w:r>
      <w:r w:rsidRPr="00DD050F">
        <w:rPr>
          <w:rFonts w:hint="eastAsia"/>
        </w:rPr>
        <w:t>。请提供最新资料，说明该法案草案的现状。请提供资料，说明缔约国为加强对担保制度下的移徙工人的保护以及为建立更有效的投诉和争端解决机制所采取的措施。还请提供最新资料，说明缔约国为确保移徙工人拥有改变担保人的灵活性所采取或设想的措施，并提供有关已成功申请改变工作地点的移徙工人，包括家政工人的数量的数据。</w:t>
      </w:r>
    </w:p>
    <w:p w:rsidR="00643C96" w:rsidRPr="00DD050F" w:rsidRDefault="00643C96" w:rsidP="00643C96">
      <w:pPr>
        <w:pStyle w:val="SingleTxt"/>
        <w:rPr>
          <w:rFonts w:hint="eastAsia"/>
        </w:rPr>
      </w:pPr>
      <w:r w:rsidRPr="00DD050F">
        <w:rPr>
          <w:rFonts w:hint="eastAsia"/>
        </w:rPr>
        <w:t>13.</w:t>
      </w:r>
      <w:r w:rsidRPr="00DD050F">
        <w:rPr>
          <w:rFonts w:hint="eastAsia"/>
        </w:rPr>
        <w:tab/>
        <w:t>报告指出，对允许妇女工作的时间有所限制，同时亦禁止从事有害的工作</w:t>
      </w:r>
      <w:r w:rsidR="00A365BA" w:rsidRPr="00DD050F">
        <w:rPr>
          <w:rFonts w:hint="eastAsia"/>
        </w:rPr>
        <w:t>(</w:t>
      </w:r>
      <w:r w:rsidRPr="00DD050F">
        <w:rPr>
          <w:rFonts w:hint="eastAsia"/>
        </w:rPr>
        <w:t>第279和280段</w:t>
      </w:r>
      <w:r w:rsidR="00A365BA" w:rsidRPr="00DD050F">
        <w:rPr>
          <w:rFonts w:hint="eastAsia"/>
        </w:rPr>
        <w:t>)</w:t>
      </w:r>
      <w:r w:rsidRPr="00DD050F">
        <w:rPr>
          <w:rFonts w:hint="eastAsia"/>
        </w:rPr>
        <w:t>。请提供资料，说明为解决就业中的歧视性做法以便改进妇女参与劳动市场情况所采取的措施。还请提供资料，说明存在哪些妨碍妇女担任领导职务的障碍，并说明为解决某些行业和培训课程中妇女过于集中所采取的措施。</w:t>
      </w:r>
    </w:p>
    <w:p w:rsidR="00643C96" w:rsidRPr="00DD050F" w:rsidRDefault="00643C96" w:rsidP="00643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D050F">
        <w:tab/>
      </w:r>
      <w:r w:rsidRPr="00DD050F">
        <w:rPr>
          <w:rFonts w:hint="eastAsia"/>
        </w:rPr>
        <w:tab/>
        <w:t>保健</w:t>
      </w:r>
    </w:p>
    <w:p w:rsidR="00643C96" w:rsidRPr="00DD050F" w:rsidRDefault="00643C96" w:rsidP="00643C96">
      <w:pPr>
        <w:pStyle w:val="SingleTxt"/>
        <w:spacing w:after="0" w:line="120" w:lineRule="exact"/>
        <w:rPr>
          <w:rFonts w:hint="eastAsia"/>
          <w:sz w:val="10"/>
        </w:rPr>
      </w:pPr>
    </w:p>
    <w:p w:rsidR="00643C96" w:rsidRPr="00DD050F" w:rsidRDefault="00643C96" w:rsidP="00643C96">
      <w:pPr>
        <w:pStyle w:val="SingleTxt"/>
        <w:rPr>
          <w:rFonts w:hint="eastAsia"/>
        </w:rPr>
      </w:pPr>
      <w:r w:rsidRPr="00DD050F">
        <w:rPr>
          <w:rFonts w:hint="eastAsia"/>
        </w:rPr>
        <w:t>14.</w:t>
      </w:r>
      <w:r w:rsidRPr="00DD050F">
        <w:rPr>
          <w:rFonts w:hint="eastAsia"/>
        </w:rPr>
        <w:tab/>
        <w:t>报告指出，缔约国没有关于避孕用具使用率的官方数据，避孕知识十分有限，计划生育方法</w:t>
      </w:r>
      <w:r w:rsidR="00A365BA" w:rsidRPr="00DD050F">
        <w:rPr>
          <w:rFonts w:hint="eastAsia"/>
        </w:rPr>
        <w:t>(</w:t>
      </w:r>
      <w:r w:rsidRPr="00DD050F">
        <w:rPr>
          <w:rFonts w:hint="eastAsia"/>
        </w:rPr>
        <w:t>男用避孕套</w:t>
      </w:r>
      <w:r w:rsidR="00A365BA" w:rsidRPr="00DD050F">
        <w:rPr>
          <w:rFonts w:hint="eastAsia"/>
        </w:rPr>
        <w:t>)</w:t>
      </w:r>
      <w:r w:rsidRPr="00DD050F">
        <w:rPr>
          <w:rFonts w:hint="eastAsia"/>
        </w:rPr>
        <w:t>的使用率不超过20%</w:t>
      </w:r>
      <w:r w:rsidR="00A365BA" w:rsidRPr="00DD050F">
        <w:rPr>
          <w:rFonts w:hint="eastAsia"/>
        </w:rPr>
        <w:t>(</w:t>
      </w:r>
      <w:r w:rsidRPr="00DD050F">
        <w:rPr>
          <w:rFonts w:hint="eastAsia"/>
        </w:rPr>
        <w:t>第336段</w:t>
      </w:r>
      <w:r w:rsidR="00A365BA" w:rsidRPr="00DD050F">
        <w:rPr>
          <w:rFonts w:hint="eastAsia"/>
        </w:rPr>
        <w:t>)</w:t>
      </w:r>
      <w:r w:rsidRPr="00DD050F">
        <w:rPr>
          <w:rFonts w:hint="eastAsia"/>
        </w:rPr>
        <w:t>。请提供资料，说明缔约国为解决避孕办法使用率低所采取的措施，例如改善其可获得性和供应情况，提高妇女和女童对于现代避孕方法和计划生育的认识，以及便利妇女和女童</w:t>
      </w:r>
      <w:r w:rsidR="00A365BA" w:rsidRPr="00DD050F">
        <w:rPr>
          <w:rFonts w:hint="eastAsia"/>
        </w:rPr>
        <w:t>(</w:t>
      </w:r>
      <w:r w:rsidRPr="00DD050F">
        <w:rPr>
          <w:rFonts w:hint="eastAsia"/>
        </w:rPr>
        <w:t>包括移徙女工</w:t>
      </w:r>
      <w:r w:rsidR="00A365BA" w:rsidRPr="00DD050F">
        <w:rPr>
          <w:rFonts w:hint="eastAsia"/>
        </w:rPr>
        <w:t>)</w:t>
      </w:r>
      <w:r w:rsidRPr="00DD050F">
        <w:rPr>
          <w:rFonts w:hint="eastAsia"/>
        </w:rPr>
        <w:t>获得保健服务和到生殖健康中心就诊的机会。</w:t>
      </w:r>
    </w:p>
    <w:p w:rsidR="00643C96" w:rsidRPr="00DD050F" w:rsidRDefault="00643C96" w:rsidP="00643C96">
      <w:pPr>
        <w:pStyle w:val="SingleTxt"/>
        <w:rPr>
          <w:rFonts w:hint="eastAsia"/>
        </w:rPr>
      </w:pPr>
      <w:r w:rsidRPr="00DD050F">
        <w:rPr>
          <w:rFonts w:hint="eastAsia"/>
        </w:rPr>
        <w:t>15.</w:t>
      </w:r>
      <w:r w:rsidRPr="00DD050F">
        <w:rPr>
          <w:rFonts w:hint="eastAsia"/>
        </w:rPr>
        <w:tab/>
        <w:t>报告指出缔约国《刑法》禁止“故意”堕胎</w:t>
      </w:r>
      <w:r w:rsidR="00A365BA" w:rsidRPr="00DD050F">
        <w:rPr>
          <w:rFonts w:hint="eastAsia"/>
        </w:rPr>
        <w:t>(</w:t>
      </w:r>
      <w:r w:rsidRPr="00DD050F">
        <w:rPr>
          <w:rFonts w:hint="eastAsia"/>
        </w:rPr>
        <w:t>第358段</w:t>
      </w:r>
      <w:r w:rsidR="00A365BA" w:rsidRPr="00DD050F">
        <w:rPr>
          <w:rFonts w:hint="eastAsia"/>
        </w:rPr>
        <w:t>)</w:t>
      </w:r>
      <w:r w:rsidRPr="00DD050F">
        <w:rPr>
          <w:rFonts w:hint="eastAsia"/>
        </w:rPr>
        <w:t>。请澄清法律在何种情况下允许堕胎。</w:t>
      </w:r>
    </w:p>
    <w:p w:rsidR="00643C96" w:rsidRPr="00DD050F" w:rsidRDefault="00643C96" w:rsidP="00643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D050F">
        <w:tab/>
      </w:r>
      <w:r w:rsidRPr="00DD050F">
        <w:rPr>
          <w:rFonts w:hint="eastAsia"/>
        </w:rPr>
        <w:tab/>
        <w:t>法律面前和民事上人人平等</w:t>
      </w:r>
    </w:p>
    <w:p w:rsidR="00643C96" w:rsidRPr="00DD050F" w:rsidRDefault="00643C96" w:rsidP="00643C96">
      <w:pPr>
        <w:pStyle w:val="SingleTxt"/>
        <w:spacing w:after="0" w:line="120" w:lineRule="exact"/>
        <w:rPr>
          <w:rFonts w:hint="eastAsia"/>
          <w:sz w:val="10"/>
        </w:rPr>
      </w:pPr>
    </w:p>
    <w:p w:rsidR="00643C96" w:rsidRPr="00DD050F" w:rsidRDefault="00643C96" w:rsidP="00643C96">
      <w:pPr>
        <w:pStyle w:val="SingleTxt"/>
        <w:rPr>
          <w:rFonts w:hint="eastAsia"/>
        </w:rPr>
      </w:pPr>
      <w:r w:rsidRPr="00DD050F">
        <w:rPr>
          <w:rFonts w:hint="eastAsia"/>
        </w:rPr>
        <w:t>16.</w:t>
      </w:r>
      <w:r w:rsidRPr="00DD050F">
        <w:rPr>
          <w:rFonts w:hint="eastAsia"/>
        </w:rPr>
        <w:tab/>
        <w:t>请提供资料说明缔约国妇女到国外旅行的正式和非正式程序。还请提供资料说明，妇女到国外旅行是否需要男性监护人陪同，她们在出发之前是否需要得到男性监护人的准许，并说明为改变当前对妇女行动自由的看法而采取的措施。还请提供资料，说明男性监护人在教育、就业、婚姻和家庭关系方面的权威。</w:t>
      </w:r>
    </w:p>
    <w:p w:rsidR="00643C96" w:rsidRPr="00DD050F" w:rsidRDefault="00643C96" w:rsidP="00643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D050F">
        <w:tab/>
      </w:r>
      <w:r w:rsidRPr="00DD050F">
        <w:rPr>
          <w:rFonts w:hint="eastAsia"/>
        </w:rPr>
        <w:tab/>
        <w:t>弱势妇女群体</w:t>
      </w:r>
    </w:p>
    <w:p w:rsidR="00643C96" w:rsidRPr="00DD050F" w:rsidRDefault="00643C96" w:rsidP="00643C96">
      <w:pPr>
        <w:pStyle w:val="SingleTxt"/>
        <w:spacing w:after="0" w:line="120" w:lineRule="exact"/>
        <w:rPr>
          <w:rFonts w:hint="eastAsia"/>
          <w:sz w:val="10"/>
        </w:rPr>
      </w:pPr>
    </w:p>
    <w:p w:rsidR="00643C96" w:rsidRPr="00DD050F" w:rsidRDefault="00643C96" w:rsidP="00643C96">
      <w:pPr>
        <w:pStyle w:val="SingleTxt"/>
        <w:rPr>
          <w:rFonts w:hint="eastAsia"/>
        </w:rPr>
      </w:pPr>
      <w:r w:rsidRPr="00DD050F">
        <w:rPr>
          <w:rFonts w:hint="eastAsia"/>
        </w:rPr>
        <w:t>17.</w:t>
      </w:r>
      <w:r w:rsidRPr="00DD050F">
        <w:rPr>
          <w:rFonts w:hint="eastAsia"/>
        </w:rPr>
        <w:tab/>
        <w:t>报告没有谈到Bidoun</w:t>
      </w:r>
      <w:r w:rsidR="00A365BA" w:rsidRPr="00DD050F">
        <w:rPr>
          <w:rFonts w:hint="eastAsia"/>
        </w:rPr>
        <w:t>(</w:t>
      </w:r>
      <w:r w:rsidRPr="00DD050F">
        <w:rPr>
          <w:rFonts w:hint="eastAsia"/>
        </w:rPr>
        <w:t>“无国籍”</w:t>
      </w:r>
      <w:r w:rsidR="00A365BA" w:rsidRPr="00DD050F">
        <w:rPr>
          <w:rFonts w:hint="eastAsia"/>
        </w:rPr>
        <w:t>)</w:t>
      </w:r>
      <w:r w:rsidRPr="00DD050F">
        <w:rPr>
          <w:rFonts w:hint="eastAsia"/>
        </w:rPr>
        <w:t xml:space="preserve">妇女情况。请提供资料，说明她们在获得保健、教育、就业和社会福利的机会方面的情况以及《公约》所适用的所有其他方面的情况。还请提供资料，说明移徙女工在获得保健、就业、社会福利的机会和行动自由方面的情况。 </w:t>
      </w:r>
    </w:p>
    <w:p w:rsidR="00643C96" w:rsidRPr="00DD050F" w:rsidRDefault="00643C96" w:rsidP="00643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D050F">
        <w:tab/>
      </w:r>
      <w:r w:rsidRPr="00DD050F">
        <w:rPr>
          <w:rFonts w:hint="eastAsia"/>
        </w:rPr>
        <w:tab/>
        <w:t>婚姻和家庭关系</w:t>
      </w:r>
    </w:p>
    <w:p w:rsidR="00643C96" w:rsidRPr="00DD050F" w:rsidRDefault="00643C96" w:rsidP="00643C96">
      <w:pPr>
        <w:pStyle w:val="SingleTxt"/>
        <w:spacing w:after="0" w:line="120" w:lineRule="exact"/>
        <w:rPr>
          <w:rFonts w:hint="eastAsia"/>
          <w:sz w:val="10"/>
        </w:rPr>
      </w:pPr>
    </w:p>
    <w:p w:rsidR="00643C96" w:rsidRPr="00DD050F" w:rsidRDefault="00643C96" w:rsidP="00643C96">
      <w:pPr>
        <w:pStyle w:val="SingleTxt"/>
        <w:rPr>
          <w:rFonts w:hint="eastAsia"/>
        </w:rPr>
      </w:pPr>
      <w:r w:rsidRPr="00DD050F">
        <w:rPr>
          <w:rFonts w:hint="eastAsia"/>
        </w:rPr>
        <w:t>18.</w:t>
      </w:r>
      <w:r w:rsidRPr="00DD050F">
        <w:rPr>
          <w:rFonts w:hint="eastAsia"/>
        </w:rPr>
        <w:tab/>
        <w:t>报告指出，16岁以下女性只有得到双方当事人和监护人的同意以及主管法官的许可后方可结婚</w:t>
      </w:r>
      <w:r w:rsidR="00A365BA" w:rsidRPr="00DD050F">
        <w:rPr>
          <w:rFonts w:hint="eastAsia"/>
        </w:rPr>
        <w:t>(</w:t>
      </w:r>
      <w:r w:rsidRPr="00DD050F">
        <w:rPr>
          <w:rFonts w:hint="eastAsia"/>
        </w:rPr>
        <w:t>第422段</w:t>
      </w:r>
      <w:r w:rsidR="00A365BA" w:rsidRPr="00DD050F">
        <w:rPr>
          <w:rFonts w:hint="eastAsia"/>
        </w:rPr>
        <w:t>)</w:t>
      </w:r>
      <w:r w:rsidRPr="00DD050F">
        <w:rPr>
          <w:rFonts w:hint="eastAsia"/>
        </w:rPr>
        <w:t>。请提供资料和数据，说明每年所批准16岁以下女性结婚的数目、这些婚姻中丈夫的年龄以及法官为批准这些婚姻所使用的具体标准。</w:t>
      </w:r>
    </w:p>
    <w:p w:rsidR="00643C96" w:rsidRPr="00DD050F" w:rsidRDefault="00643C96" w:rsidP="00643C96">
      <w:pPr>
        <w:pStyle w:val="SingleTxt"/>
        <w:rPr>
          <w:rFonts w:hint="eastAsia"/>
        </w:rPr>
      </w:pPr>
      <w:r w:rsidRPr="00DD050F">
        <w:rPr>
          <w:rFonts w:hint="eastAsia"/>
        </w:rPr>
        <w:t>19.</w:t>
      </w:r>
      <w:r w:rsidRPr="00DD050F">
        <w:rPr>
          <w:rFonts w:hint="eastAsia"/>
        </w:rPr>
        <w:tab/>
        <w:t>报告指出，离婚基本上由男性出于独自意愿而提出</w:t>
      </w:r>
      <w:r w:rsidR="00A365BA" w:rsidRPr="00DD050F">
        <w:rPr>
          <w:rFonts w:hint="eastAsia"/>
        </w:rPr>
        <w:t>(</w:t>
      </w:r>
      <w:r w:rsidRPr="00DD050F">
        <w:rPr>
          <w:rFonts w:hint="eastAsia"/>
        </w:rPr>
        <w:t>单方面宣告休妻</w:t>
      </w:r>
      <w:r w:rsidR="00A365BA" w:rsidRPr="00DD050F">
        <w:rPr>
          <w:rFonts w:hint="eastAsia"/>
        </w:rPr>
        <w:t>)</w:t>
      </w:r>
      <w:r w:rsidRPr="00DD050F">
        <w:rPr>
          <w:rFonts w:hint="eastAsia"/>
        </w:rPr>
        <w:t>，而丈夫可授权妻子在婚约中注明妻子也有提出离婚的权利</w:t>
      </w:r>
      <w:r w:rsidR="00A365BA" w:rsidRPr="00DD050F">
        <w:rPr>
          <w:rFonts w:hint="eastAsia"/>
        </w:rPr>
        <w:t>(</w:t>
      </w:r>
      <w:r w:rsidRPr="00DD050F">
        <w:rPr>
          <w:rFonts w:hint="eastAsia"/>
        </w:rPr>
        <w:t>自愿分居手续</w:t>
      </w:r>
      <w:r w:rsidR="00A365BA" w:rsidRPr="00DD050F">
        <w:rPr>
          <w:rFonts w:hint="eastAsia"/>
        </w:rPr>
        <w:t>)(</w:t>
      </w:r>
      <w:r w:rsidRPr="00DD050F">
        <w:rPr>
          <w:rFonts w:hint="eastAsia"/>
        </w:rPr>
        <w:t>第438段</w:t>
      </w:r>
      <w:r w:rsidR="00A365BA" w:rsidRPr="00DD050F">
        <w:rPr>
          <w:rFonts w:hint="eastAsia"/>
        </w:rPr>
        <w:t>)</w:t>
      </w:r>
      <w:r w:rsidRPr="00DD050F">
        <w:rPr>
          <w:rFonts w:hint="eastAsia"/>
        </w:rPr>
        <w:t>。请提供资料和统计数据，说明单方面宣告离婚的百分比，男士离婚后赔偿妇女的金额，以及要求自愿分居的女士赔偿男性的金额。还请提供资料，说明决定妇女必须支付的自愿分居赔偿金额的标准，并说明为限制规定的自愿分居赔偿金额所采取的措施。</w:t>
      </w:r>
    </w:p>
    <w:p w:rsidR="00643C96" w:rsidRPr="00DD050F" w:rsidRDefault="00643C96" w:rsidP="00643C96">
      <w:pPr>
        <w:pStyle w:val="SingleTxt"/>
        <w:rPr>
          <w:rFonts w:hint="eastAsia"/>
        </w:rPr>
      </w:pPr>
      <w:r w:rsidRPr="00DD050F">
        <w:rPr>
          <w:rFonts w:hint="eastAsia"/>
        </w:rPr>
        <w:t>20.</w:t>
      </w:r>
      <w:r w:rsidRPr="00DD050F">
        <w:rPr>
          <w:rFonts w:hint="eastAsia"/>
        </w:rPr>
        <w:tab/>
        <w:t>委员会收到的资料表明，新《家庭法》第173条规定，母亲在预先设定的年龄</w:t>
      </w:r>
      <w:r w:rsidR="00A365BA" w:rsidRPr="00DD050F">
        <w:rPr>
          <w:rFonts w:hint="eastAsia"/>
        </w:rPr>
        <w:t>(</w:t>
      </w:r>
      <w:r w:rsidRPr="00DD050F">
        <w:rPr>
          <w:rFonts w:hint="eastAsia"/>
        </w:rPr>
        <w:t>男童为13岁，女童15岁</w:t>
      </w:r>
      <w:r w:rsidR="00A365BA" w:rsidRPr="00DD050F">
        <w:rPr>
          <w:rFonts w:hint="eastAsia"/>
        </w:rPr>
        <w:t>)</w:t>
      </w:r>
      <w:r w:rsidRPr="00DD050F">
        <w:rPr>
          <w:rFonts w:hint="eastAsia"/>
        </w:rPr>
        <w:t xml:space="preserve">即失去对子女的监护权，而该法第168条规定，母亲如果与不是被监护人的近亲的男子再婚，便失去其监护权。请提供资料，说明缔约方是否正在考虑授予母亲平等的儿童法律监护权。 </w:t>
      </w:r>
    </w:p>
    <w:p w:rsidR="00643C96" w:rsidRPr="00DD050F" w:rsidRDefault="00643C96" w:rsidP="00643C96">
      <w:pPr>
        <w:pStyle w:val="SingleTxt"/>
        <w:rPr>
          <w:rFonts w:hint="eastAsia"/>
        </w:rPr>
      </w:pPr>
      <w:r w:rsidRPr="00DD050F">
        <w:rPr>
          <w:rFonts w:hint="eastAsia"/>
        </w:rPr>
        <w:t xml:space="preserve">21. </w:t>
      </w:r>
      <w:r w:rsidRPr="00DD050F">
        <w:rPr>
          <w:rFonts w:hint="eastAsia"/>
        </w:rPr>
        <w:tab/>
        <w:t>报告指出，在提交报告时，缔约国正在审议一项有关家庭和继承案件审判程序的法案，若该法案通过，会结束妇女在家庭案件中遭遇的困境</w:t>
      </w:r>
      <w:r w:rsidR="00A365BA" w:rsidRPr="00DD050F">
        <w:rPr>
          <w:rFonts w:hint="eastAsia"/>
        </w:rPr>
        <w:t>(</w:t>
      </w:r>
      <w:r w:rsidRPr="00DD050F">
        <w:rPr>
          <w:rFonts w:hint="eastAsia"/>
        </w:rPr>
        <w:t>第456段</w:t>
      </w:r>
      <w:r w:rsidR="00A365BA" w:rsidRPr="00DD050F">
        <w:rPr>
          <w:rFonts w:hint="eastAsia"/>
        </w:rPr>
        <w:t>)</w:t>
      </w:r>
      <w:r w:rsidRPr="00DD050F">
        <w:rPr>
          <w:rFonts w:hint="eastAsia"/>
        </w:rPr>
        <w:t>。请提供最新资料，说明该法案的内容和现状。</w:t>
      </w:r>
    </w:p>
    <w:p w:rsidR="00643C96" w:rsidRPr="00DD050F" w:rsidRDefault="00643C96" w:rsidP="00643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D050F">
        <w:tab/>
      </w:r>
      <w:r w:rsidRPr="00DD050F">
        <w:rPr>
          <w:rFonts w:hint="eastAsia"/>
        </w:rPr>
        <w:tab/>
        <w:t>《任择议定书》和对第20条第1款的修正</w:t>
      </w:r>
    </w:p>
    <w:p w:rsidR="00643C96" w:rsidRPr="00DD050F" w:rsidRDefault="00643C96" w:rsidP="00643C96">
      <w:pPr>
        <w:pStyle w:val="SingleTxt"/>
        <w:spacing w:after="0" w:line="120" w:lineRule="exact"/>
        <w:rPr>
          <w:rFonts w:hint="eastAsia"/>
          <w:sz w:val="10"/>
        </w:rPr>
      </w:pPr>
    </w:p>
    <w:p w:rsidR="00643C96" w:rsidRPr="00DD050F" w:rsidRDefault="00643C96" w:rsidP="00643C96">
      <w:pPr>
        <w:pStyle w:val="SingleTxt"/>
        <w:rPr>
          <w:rFonts w:hint="eastAsia"/>
        </w:rPr>
      </w:pPr>
      <w:r w:rsidRPr="00DD050F">
        <w:rPr>
          <w:rFonts w:hint="eastAsia"/>
        </w:rPr>
        <w:t>22.</w:t>
      </w:r>
      <w:r w:rsidRPr="00DD050F">
        <w:rPr>
          <w:rFonts w:hint="eastAsia"/>
        </w:rPr>
        <w:tab/>
        <w:t>请说明在加入《公约》的《任择议定书》方面的任何进展。还请说明在接受对《公约》第20条第1款有关委员会会议时间的修正方面取得了何种进展。</w:t>
      </w:r>
    </w:p>
    <w:p w:rsidR="00EA31C3" w:rsidRPr="00DD050F" w:rsidRDefault="00643C96" w:rsidP="00643C96">
      <w:pPr>
        <w:pStyle w:val="SingleTxt"/>
        <w:spacing w:after="0" w:line="240" w:lineRule="auto"/>
        <w:rPr>
          <w:rFonts w:hint="eastAsia"/>
          <w:sz w:val="20"/>
        </w:rPr>
      </w:pPr>
      <w:r w:rsidRPr="00DD050F">
        <w:rPr>
          <w:rFonts w:hint="eastAsia"/>
          <w:noProof/>
          <w:sz w:val="20"/>
        </w:rPr>
        <w:pict>
          <v:line id="_x0000_s1027" style="position:absolute;left:0;text-align:left;z-index:2;mso-position-horizontal:center" from="0,30pt" to="1in,30pt" strokeweight=".25pt"/>
        </w:pict>
      </w:r>
    </w:p>
    <w:sectPr w:rsidR="00EA31C3" w:rsidRPr="00DD050F" w:rsidSect="000601EC">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0-18T12:27:00Z" w:initials="Start">
    <w:p w:rsidR="0040650D" w:rsidRDefault="0040650D">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NO&gt;&gt;N1341625C&lt;&lt;ODS JOB NO&gt;&gt;</w:t>
      </w:r>
    </w:p>
    <w:p w:rsidR="0040650D" w:rsidRDefault="0040650D">
      <w:pPr>
        <w:pStyle w:val="CommentText"/>
      </w:pPr>
      <w:r>
        <w:t>&lt;&lt;ODS DOC SYMBOL1&gt;&gt;CEDAW/C/QAT/Q/1&lt;&lt;ODS DOC SYMBOL1&gt;&gt;</w:t>
      </w:r>
    </w:p>
    <w:p w:rsidR="0040650D" w:rsidRDefault="0040650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7750" w:rsidRDefault="00AF7750">
      <w:r>
        <w:separator/>
      </w:r>
    </w:p>
  </w:endnote>
  <w:endnote w:type="continuationSeparator" w:id="0">
    <w:p w:rsidR="00AF7750" w:rsidRDefault="00AF77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0650D" w:rsidTr="000601EC">
      <w:tblPrEx>
        <w:tblCellMar>
          <w:top w:w="0" w:type="dxa"/>
          <w:bottom w:w="0" w:type="dxa"/>
        </w:tblCellMar>
      </w:tblPrEx>
      <w:tc>
        <w:tcPr>
          <w:tcW w:w="5033" w:type="dxa"/>
          <w:shd w:val="clear" w:color="auto" w:fill="auto"/>
        </w:tcPr>
        <w:p w:rsidR="0040650D" w:rsidRPr="000601EC" w:rsidRDefault="0040650D" w:rsidP="000601EC">
          <w:pPr>
            <w:pStyle w:val="Footer"/>
            <w:jc w:val="right"/>
            <w:rPr>
              <w:b w:val="0"/>
              <w:w w:val="103"/>
              <w:sz w:val="14"/>
            </w:rPr>
          </w:pPr>
          <w:fldSimple w:instr=" DOCVARIABLE &quot;FooterJN&quot; \* MERGEFORMAT ">
            <w:r>
              <w:rPr>
                <w:b w:val="0"/>
                <w:w w:val="103"/>
                <w:sz w:val="14"/>
              </w:rPr>
              <w:t>13-41625 (C)</w:t>
            </w:r>
          </w:fldSimple>
        </w:p>
      </w:tc>
      <w:tc>
        <w:tcPr>
          <w:tcW w:w="5033" w:type="dxa"/>
          <w:shd w:val="clear" w:color="auto" w:fill="auto"/>
        </w:tcPr>
        <w:p w:rsidR="0040650D" w:rsidRPr="000601EC" w:rsidRDefault="0040650D" w:rsidP="000601EC">
          <w:pPr>
            <w:pStyle w:val="Footer"/>
            <w:jc w:val="left"/>
            <w:rPr>
              <w:w w:val="103"/>
            </w:rPr>
          </w:pPr>
          <w:r>
            <w:rPr>
              <w:w w:val="103"/>
            </w:rPr>
            <w:fldChar w:fldCharType="begin"/>
          </w:r>
          <w:r>
            <w:rPr>
              <w:w w:val="103"/>
            </w:rPr>
            <w:instrText xml:space="preserve"> PAGE  \* Arabic  \* MERGEFORMAT </w:instrText>
          </w:r>
          <w:r>
            <w:rPr>
              <w:w w:val="103"/>
            </w:rPr>
            <w:fldChar w:fldCharType="separate"/>
          </w:r>
          <w:r w:rsidR="005B74C0">
            <w:rPr>
              <w:w w:val="103"/>
            </w:rPr>
            <w:t>2</w:t>
          </w:r>
          <w:r>
            <w:rPr>
              <w:w w:val="103"/>
            </w:rPr>
            <w:fldChar w:fldCharType="end"/>
          </w:r>
          <w:r>
            <w:rPr>
              <w:w w:val="103"/>
            </w:rPr>
            <w:t>/</w:t>
          </w:r>
          <w:fldSimple w:instr=" NUMPAGES  \* Arabic  \* MERGEFORMAT ">
            <w:r>
              <w:rPr>
                <w:w w:val="103"/>
              </w:rPr>
              <w:t>5</w:t>
            </w:r>
          </w:fldSimple>
        </w:p>
      </w:tc>
    </w:tr>
  </w:tbl>
  <w:p w:rsidR="0040650D" w:rsidRPr="000601EC" w:rsidRDefault="0040650D" w:rsidP="000601E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0650D" w:rsidTr="000601EC">
      <w:tblPrEx>
        <w:tblCellMar>
          <w:top w:w="0" w:type="dxa"/>
          <w:bottom w:w="0" w:type="dxa"/>
        </w:tblCellMar>
      </w:tblPrEx>
      <w:tc>
        <w:tcPr>
          <w:tcW w:w="5033" w:type="dxa"/>
          <w:shd w:val="clear" w:color="auto" w:fill="auto"/>
        </w:tcPr>
        <w:p w:rsidR="0040650D" w:rsidRPr="000601EC" w:rsidRDefault="0040650D" w:rsidP="000601EC">
          <w:pPr>
            <w:pStyle w:val="Footer"/>
            <w:jc w:val="right"/>
          </w:pPr>
          <w:fldSimple w:instr=" PAGE  \* Arabic  \* MERGEFORMAT ">
            <w:r w:rsidR="005B74C0">
              <w:t>3</w:t>
            </w:r>
          </w:fldSimple>
          <w:r>
            <w:t>/</w:t>
          </w:r>
          <w:fldSimple w:instr=" NUMPAGES  \* Arabic  \* MERGEFORMAT ">
            <w:r w:rsidR="005B74C0">
              <w:t>5</w:t>
            </w:r>
          </w:fldSimple>
        </w:p>
      </w:tc>
      <w:tc>
        <w:tcPr>
          <w:tcW w:w="5033" w:type="dxa"/>
          <w:shd w:val="clear" w:color="auto" w:fill="auto"/>
        </w:tcPr>
        <w:p w:rsidR="0040650D" w:rsidRPr="000601EC" w:rsidRDefault="0040650D" w:rsidP="000601EC">
          <w:pPr>
            <w:pStyle w:val="Footer"/>
            <w:jc w:val="left"/>
            <w:rPr>
              <w:b w:val="0"/>
              <w:w w:val="103"/>
              <w:sz w:val="14"/>
            </w:rPr>
          </w:pPr>
          <w:fldSimple w:instr=" DOCVARIABLE &quot;FooterJN&quot; \* MERGEFORMAT ">
            <w:r>
              <w:rPr>
                <w:b w:val="0"/>
                <w:w w:val="103"/>
                <w:sz w:val="14"/>
              </w:rPr>
              <w:t>13-41625 (C)</w:t>
            </w:r>
          </w:fldSimple>
        </w:p>
      </w:tc>
    </w:tr>
  </w:tbl>
  <w:p w:rsidR="0040650D" w:rsidRPr="000601EC" w:rsidRDefault="0040650D" w:rsidP="000601E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40650D" w:rsidTr="000601EC">
      <w:tblPrEx>
        <w:tblCellMar>
          <w:top w:w="0" w:type="dxa"/>
          <w:bottom w:w="0" w:type="dxa"/>
        </w:tblCellMar>
      </w:tblPrEx>
      <w:tc>
        <w:tcPr>
          <w:tcW w:w="5033" w:type="dxa"/>
        </w:tcPr>
        <w:p w:rsidR="0040650D" w:rsidRDefault="0040650D" w:rsidP="000601EC">
          <w:pPr>
            <w:pStyle w:val="Footer"/>
            <w:rPr>
              <w:b w:val="0"/>
              <w:sz w:val="21"/>
            </w:rPr>
          </w:pPr>
          <w:fldSimple w:instr=" DOCVARIABLE &quot;jobn&quot; \* MERGEFORMAT ">
            <w:r>
              <w:rPr>
                <w:b w:val="0"/>
                <w:sz w:val="21"/>
              </w:rPr>
              <w:t>13-41625 (C)</w:t>
            </w:r>
          </w:fldSimple>
          <w:r>
            <w:rPr>
              <w:b w:val="0"/>
              <w:sz w:val="21"/>
            </w:rPr>
            <w:t xml:space="preserve">    171013    </w:t>
          </w:r>
          <w:r>
            <w:rPr>
              <w:rFonts w:hint="eastAsia"/>
              <w:b w:val="0"/>
              <w:sz w:val="21"/>
            </w:rPr>
            <w:t>0</w:t>
          </w:r>
          <w:r>
            <w:rPr>
              <w:b w:val="0"/>
              <w:sz w:val="21"/>
            </w:rPr>
            <w:t>71</w:t>
          </w:r>
          <w:r>
            <w:rPr>
              <w:rFonts w:hint="eastAsia"/>
              <w:b w:val="0"/>
              <w:sz w:val="21"/>
            </w:rPr>
            <w:t>1</w:t>
          </w:r>
          <w:r>
            <w:rPr>
              <w:b w:val="0"/>
              <w:sz w:val="21"/>
            </w:rPr>
            <w:t>13</w:t>
          </w:r>
        </w:p>
        <w:p w:rsidR="0040650D" w:rsidRPr="000601EC" w:rsidRDefault="0040650D" w:rsidP="000601EC">
          <w:pPr>
            <w:spacing w:before="80" w:line="210" w:lineRule="exact"/>
            <w:rPr>
              <w:rFonts w:ascii="Barcode 3 of 9 by request" w:hAnsi="Barcode 3 of 9 by request"/>
              <w:sz w:val="24"/>
            </w:rPr>
          </w:pPr>
          <w:r>
            <w:rPr>
              <w:rFonts w:ascii="Barcode 3 of 9 by request" w:hAnsi="Barcode 3 of 9 by request"/>
              <w:sz w:val="24"/>
            </w:rPr>
            <w:t>*1341625*</w:t>
          </w:r>
        </w:p>
      </w:tc>
      <w:tc>
        <w:tcPr>
          <w:tcW w:w="3686" w:type="dxa"/>
        </w:tcPr>
        <w:p w:rsidR="0040650D" w:rsidRDefault="0040650D" w:rsidP="000601EC">
          <w:pPr>
            <w:pStyle w:val="Footer"/>
            <w:jc w:val="right"/>
            <w:rPr>
              <w:b w:val="0"/>
              <w:sz w:val="21"/>
            </w:rPr>
          </w:pPr>
          <w:r w:rsidRPr="000601EC">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40650D" w:rsidRPr="000601EC" w:rsidRDefault="0040650D" w:rsidP="000601EC">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7750" w:rsidRPr="00113AD4" w:rsidRDefault="00AF7750" w:rsidP="00113AD4">
      <w:pPr>
        <w:pStyle w:val="Footer"/>
        <w:spacing w:after="80"/>
        <w:ind w:left="792"/>
        <w:rPr>
          <w:sz w:val="16"/>
        </w:rPr>
      </w:pPr>
      <w:r w:rsidRPr="00113AD4">
        <w:rPr>
          <w:sz w:val="16"/>
        </w:rPr>
        <w:t>__________________</w:t>
      </w:r>
    </w:p>
  </w:footnote>
  <w:footnote w:type="continuationSeparator" w:id="0">
    <w:p w:rsidR="00AF7750" w:rsidRPr="00113AD4" w:rsidRDefault="00AF7750" w:rsidP="00113AD4">
      <w:pPr>
        <w:pStyle w:val="Footer"/>
        <w:spacing w:after="80"/>
        <w:ind w:left="792"/>
        <w:rPr>
          <w:sz w:val="16"/>
        </w:rPr>
      </w:pPr>
      <w:r w:rsidRPr="00113AD4">
        <w:rPr>
          <w:sz w:val="16"/>
        </w:rPr>
        <w:t>__________________</w:t>
      </w:r>
    </w:p>
  </w:footnote>
  <w:footnote w:id="1">
    <w:p w:rsidR="0040650D" w:rsidRDefault="0040650D" w:rsidP="00113AD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rPr>
          <w:rFonts w:hint="eastAsia"/>
        </w:rPr>
        <w:tab/>
      </w:r>
      <w:r w:rsidRPr="00604AF6">
        <w:rPr>
          <w:rFonts w:hint="eastAsia"/>
          <w:vertAlign w:val="superscript"/>
        </w:rPr>
        <w:t>*</w:t>
      </w:r>
      <w:r>
        <w:tab/>
      </w:r>
      <w:r>
        <w:rPr>
          <w:rFonts w:hint="eastAsia"/>
        </w:rPr>
        <w:t>由委员会第五十七届会议(2013年7月29日至8月2日举行)会前工作组通过。</w:t>
      </w:r>
    </w:p>
    <w:p w:rsidR="0040650D" w:rsidRDefault="0040650D" w:rsidP="00113AD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除非另有说明，段落号指的是缔约国的初次报告(CEDAW/C/QAT/1)。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0650D" w:rsidTr="000601EC">
      <w:tblPrEx>
        <w:tblCellMar>
          <w:top w:w="0" w:type="dxa"/>
          <w:bottom w:w="0" w:type="dxa"/>
        </w:tblCellMar>
      </w:tblPrEx>
      <w:trPr>
        <w:trHeight w:hRule="exact" w:val="864"/>
      </w:trPr>
      <w:tc>
        <w:tcPr>
          <w:tcW w:w="4838" w:type="dxa"/>
          <w:shd w:val="clear" w:color="auto" w:fill="auto"/>
          <w:vAlign w:val="bottom"/>
        </w:tcPr>
        <w:p w:rsidR="0040650D" w:rsidRPr="000601EC" w:rsidRDefault="0040650D" w:rsidP="000601EC">
          <w:pPr>
            <w:pStyle w:val="Header"/>
            <w:spacing w:after="80"/>
            <w:jc w:val="left"/>
            <w:rPr>
              <w:b/>
              <w:sz w:val="17"/>
            </w:rPr>
          </w:pPr>
          <w:fldSimple w:instr=" DOCVARIABLE &quot;sss1&quot; \* MERGEFORMAT ">
            <w:r>
              <w:rPr>
                <w:b/>
                <w:sz w:val="17"/>
              </w:rPr>
              <w:t>CEDAW/C/QAT/Q/1</w:t>
            </w:r>
          </w:fldSimple>
        </w:p>
      </w:tc>
      <w:tc>
        <w:tcPr>
          <w:tcW w:w="5033" w:type="dxa"/>
          <w:shd w:val="clear" w:color="auto" w:fill="auto"/>
          <w:vAlign w:val="bottom"/>
        </w:tcPr>
        <w:p w:rsidR="0040650D" w:rsidRDefault="0040650D" w:rsidP="000601EC">
          <w:pPr>
            <w:pStyle w:val="Header"/>
          </w:pPr>
        </w:p>
      </w:tc>
    </w:tr>
  </w:tbl>
  <w:p w:rsidR="0040650D" w:rsidRPr="000601EC" w:rsidRDefault="0040650D" w:rsidP="000601E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0650D" w:rsidTr="000601EC">
      <w:tblPrEx>
        <w:tblCellMar>
          <w:top w:w="0" w:type="dxa"/>
          <w:bottom w:w="0" w:type="dxa"/>
        </w:tblCellMar>
      </w:tblPrEx>
      <w:trPr>
        <w:trHeight w:hRule="exact" w:val="864"/>
      </w:trPr>
      <w:tc>
        <w:tcPr>
          <w:tcW w:w="4838" w:type="dxa"/>
          <w:shd w:val="clear" w:color="auto" w:fill="auto"/>
          <w:vAlign w:val="bottom"/>
        </w:tcPr>
        <w:p w:rsidR="0040650D" w:rsidRDefault="0040650D" w:rsidP="000601EC">
          <w:pPr>
            <w:pStyle w:val="Header"/>
          </w:pPr>
        </w:p>
      </w:tc>
      <w:tc>
        <w:tcPr>
          <w:tcW w:w="5033" w:type="dxa"/>
          <w:shd w:val="clear" w:color="auto" w:fill="auto"/>
          <w:vAlign w:val="bottom"/>
        </w:tcPr>
        <w:p w:rsidR="0040650D" w:rsidRPr="000601EC" w:rsidRDefault="0040650D" w:rsidP="000601EC">
          <w:pPr>
            <w:pStyle w:val="Header"/>
            <w:spacing w:after="80"/>
            <w:jc w:val="right"/>
            <w:rPr>
              <w:b/>
              <w:sz w:val="17"/>
            </w:rPr>
          </w:pPr>
          <w:fldSimple w:instr=" DOCVARIABLE &quot;sss1&quot; \* MERGEFORMAT ">
            <w:r>
              <w:rPr>
                <w:b/>
                <w:sz w:val="17"/>
              </w:rPr>
              <w:t>CEDAW/C/QAT/Q/1</w:t>
            </w:r>
          </w:fldSimple>
        </w:p>
      </w:tc>
    </w:tr>
  </w:tbl>
  <w:p w:rsidR="0040650D" w:rsidRPr="000601EC" w:rsidRDefault="0040650D" w:rsidP="000601E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40650D" w:rsidTr="000601E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0650D" w:rsidRDefault="0040650D" w:rsidP="000601EC">
          <w:pPr>
            <w:pStyle w:val="Header"/>
            <w:spacing w:after="120"/>
          </w:pPr>
        </w:p>
      </w:tc>
      <w:tc>
        <w:tcPr>
          <w:tcW w:w="1872" w:type="dxa"/>
          <w:tcBorders>
            <w:bottom w:val="single" w:sz="4" w:space="0" w:color="auto"/>
          </w:tcBorders>
          <w:shd w:val="clear" w:color="auto" w:fill="auto"/>
          <w:vAlign w:val="bottom"/>
        </w:tcPr>
        <w:p w:rsidR="0040650D" w:rsidRPr="000601EC" w:rsidRDefault="0040650D" w:rsidP="000601EC">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40650D" w:rsidRDefault="0040650D" w:rsidP="000601EC">
          <w:pPr>
            <w:pStyle w:val="Header"/>
            <w:spacing w:after="120"/>
          </w:pPr>
        </w:p>
      </w:tc>
      <w:tc>
        <w:tcPr>
          <w:tcW w:w="6523" w:type="dxa"/>
          <w:gridSpan w:val="3"/>
          <w:tcBorders>
            <w:bottom w:val="single" w:sz="4" w:space="0" w:color="auto"/>
          </w:tcBorders>
          <w:shd w:val="clear" w:color="auto" w:fill="auto"/>
          <w:vAlign w:val="bottom"/>
        </w:tcPr>
        <w:p w:rsidR="0040650D" w:rsidRPr="000601EC" w:rsidRDefault="0040650D" w:rsidP="000601EC">
          <w:pPr>
            <w:spacing w:after="80" w:line="240" w:lineRule="auto"/>
            <w:jc w:val="right"/>
            <w:rPr>
              <w:rFonts w:ascii="Times New Roman"/>
              <w:position w:val="-4"/>
            </w:rPr>
          </w:pPr>
          <w:r>
            <w:rPr>
              <w:rFonts w:ascii="Times New Roman"/>
              <w:position w:val="-4"/>
              <w:sz w:val="40"/>
            </w:rPr>
            <w:t>CEDAW</w:t>
          </w:r>
          <w:r>
            <w:rPr>
              <w:rFonts w:ascii="Times New Roman"/>
              <w:position w:val="-4"/>
            </w:rPr>
            <w:t>/C/QAT/Q/1</w:t>
          </w:r>
        </w:p>
      </w:tc>
    </w:tr>
    <w:tr w:rsidR="0040650D" w:rsidRPr="000601EC" w:rsidTr="000601E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0650D" w:rsidRDefault="0040650D" w:rsidP="000601E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0650D" w:rsidRPr="000601EC" w:rsidRDefault="0040650D" w:rsidP="000601EC">
          <w:pPr>
            <w:pStyle w:val="Header"/>
            <w:spacing w:before="109"/>
            <w:ind w:left="-72"/>
          </w:pPr>
        </w:p>
      </w:tc>
      <w:tc>
        <w:tcPr>
          <w:tcW w:w="5227" w:type="dxa"/>
          <w:gridSpan w:val="3"/>
          <w:tcBorders>
            <w:top w:val="single" w:sz="4" w:space="0" w:color="auto"/>
            <w:bottom w:val="single" w:sz="12" w:space="0" w:color="auto"/>
          </w:tcBorders>
          <w:shd w:val="clear" w:color="auto" w:fill="auto"/>
        </w:tcPr>
        <w:p w:rsidR="0040650D" w:rsidRPr="000601EC" w:rsidRDefault="0040650D" w:rsidP="000601E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40650D" w:rsidRPr="000601EC" w:rsidRDefault="0040650D" w:rsidP="000601EC">
          <w:pPr>
            <w:pStyle w:val="Header"/>
            <w:spacing w:before="109"/>
          </w:pPr>
        </w:p>
      </w:tc>
      <w:tc>
        <w:tcPr>
          <w:tcW w:w="3180" w:type="dxa"/>
          <w:gridSpan w:val="2"/>
          <w:tcBorders>
            <w:top w:val="single" w:sz="4" w:space="0" w:color="auto"/>
            <w:bottom w:val="single" w:sz="12" w:space="0" w:color="auto"/>
          </w:tcBorders>
          <w:shd w:val="clear" w:color="auto" w:fill="auto"/>
        </w:tcPr>
        <w:p w:rsidR="0040650D" w:rsidRDefault="0040650D" w:rsidP="000601EC">
          <w:pPr>
            <w:spacing w:before="240" w:line="240" w:lineRule="exact"/>
            <w:rPr>
              <w:rFonts w:ascii="Times New Roman"/>
            </w:rPr>
          </w:pPr>
          <w:r>
            <w:rPr>
              <w:rFonts w:ascii="Times New Roman"/>
            </w:rPr>
            <w:t>Distr.: General</w:t>
          </w:r>
        </w:p>
        <w:p w:rsidR="0040650D" w:rsidRDefault="0040650D" w:rsidP="000601EC">
          <w:pPr>
            <w:spacing w:line="240" w:lineRule="exact"/>
            <w:rPr>
              <w:rFonts w:ascii="Times New Roman"/>
            </w:rPr>
          </w:pPr>
          <w:r>
            <w:rPr>
              <w:rFonts w:ascii="Times New Roman"/>
            </w:rPr>
            <w:t>2 August 2013</w:t>
          </w:r>
        </w:p>
        <w:p w:rsidR="0040650D" w:rsidRDefault="0040650D" w:rsidP="000601EC">
          <w:pPr>
            <w:spacing w:line="240" w:lineRule="exact"/>
            <w:rPr>
              <w:rFonts w:ascii="Times New Roman"/>
            </w:rPr>
          </w:pPr>
          <w:r>
            <w:rPr>
              <w:rFonts w:ascii="Times New Roman"/>
            </w:rPr>
            <w:t>Chinese</w:t>
          </w:r>
        </w:p>
        <w:p w:rsidR="0040650D" w:rsidRPr="000601EC" w:rsidRDefault="0040650D" w:rsidP="000601EC">
          <w:pPr>
            <w:spacing w:line="240" w:lineRule="exact"/>
            <w:rPr>
              <w:rFonts w:ascii="Times New Roman"/>
            </w:rPr>
          </w:pPr>
          <w:r>
            <w:rPr>
              <w:rFonts w:ascii="Times New Roman"/>
            </w:rPr>
            <w:t>Original: English</w:t>
          </w:r>
        </w:p>
      </w:tc>
    </w:tr>
  </w:tbl>
  <w:p w:rsidR="0040650D" w:rsidRPr="000601EC" w:rsidRDefault="0040650D" w:rsidP="000601EC">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25*"/>
    <w:docVar w:name="CreationDt" w:val="17/10/2013 17:27:52"/>
    <w:docVar w:name="DocCategory" w:val="Doc"/>
    <w:docVar w:name="DocType" w:val="Final"/>
    <w:docVar w:name="FooterJN" w:val="13-41625 (C)"/>
    <w:docVar w:name="jobn" w:val="13-41625 (C)"/>
    <w:docVar w:name="jobnDT" w:val="13-41625 (C)   171013"/>
    <w:docVar w:name="jobnDTDT" w:val="13-41625 (C)   171013   171013"/>
    <w:docVar w:name="JobNo" w:val="1341625C"/>
    <w:docVar w:name="OandT" w:val="YHB"/>
    <w:docVar w:name="sss1" w:val="CEDAW/C/QAT/Q/1"/>
    <w:docVar w:name="sss2" w:val="-"/>
    <w:docVar w:name="Symbol1" w:val="CEDAW/C/QAT/Q/1"/>
    <w:docVar w:name="Symbol2" w:val="-"/>
  </w:docVars>
  <w:rsids>
    <w:rsidRoot w:val="000A2DE3"/>
    <w:rsid w:val="0000347C"/>
    <w:rsid w:val="000125BC"/>
    <w:rsid w:val="0001645E"/>
    <w:rsid w:val="00021A2B"/>
    <w:rsid w:val="00024E72"/>
    <w:rsid w:val="00034465"/>
    <w:rsid w:val="00036AA2"/>
    <w:rsid w:val="00036F1B"/>
    <w:rsid w:val="00037444"/>
    <w:rsid w:val="00037B39"/>
    <w:rsid w:val="00044CA4"/>
    <w:rsid w:val="00044EE9"/>
    <w:rsid w:val="00045EFE"/>
    <w:rsid w:val="000601EC"/>
    <w:rsid w:val="0007337D"/>
    <w:rsid w:val="000758DF"/>
    <w:rsid w:val="00076EB8"/>
    <w:rsid w:val="000777FC"/>
    <w:rsid w:val="00077AEE"/>
    <w:rsid w:val="00082CCB"/>
    <w:rsid w:val="00083CAB"/>
    <w:rsid w:val="00095C67"/>
    <w:rsid w:val="000A2DE3"/>
    <w:rsid w:val="000A31F9"/>
    <w:rsid w:val="000C1786"/>
    <w:rsid w:val="000C4DDE"/>
    <w:rsid w:val="000D32BA"/>
    <w:rsid w:val="000E240F"/>
    <w:rsid w:val="000E49A4"/>
    <w:rsid w:val="000F1058"/>
    <w:rsid w:val="000F55DC"/>
    <w:rsid w:val="00101C4E"/>
    <w:rsid w:val="001113F8"/>
    <w:rsid w:val="00113AD4"/>
    <w:rsid w:val="001212F9"/>
    <w:rsid w:val="00121328"/>
    <w:rsid w:val="0012708E"/>
    <w:rsid w:val="00130EE5"/>
    <w:rsid w:val="001329F7"/>
    <w:rsid w:val="00141322"/>
    <w:rsid w:val="00144167"/>
    <w:rsid w:val="0015066B"/>
    <w:rsid w:val="00150D3A"/>
    <w:rsid w:val="00153D29"/>
    <w:rsid w:val="00161E69"/>
    <w:rsid w:val="00161F54"/>
    <w:rsid w:val="00170FBE"/>
    <w:rsid w:val="00174233"/>
    <w:rsid w:val="001746A8"/>
    <w:rsid w:val="0017506F"/>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24A6"/>
    <w:rsid w:val="003D5B4D"/>
    <w:rsid w:val="003E4565"/>
    <w:rsid w:val="003E748F"/>
    <w:rsid w:val="003E7612"/>
    <w:rsid w:val="00404999"/>
    <w:rsid w:val="0040650D"/>
    <w:rsid w:val="00414423"/>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52CE5"/>
    <w:rsid w:val="005541E4"/>
    <w:rsid w:val="00554F60"/>
    <w:rsid w:val="00562B21"/>
    <w:rsid w:val="00562FE7"/>
    <w:rsid w:val="0057094A"/>
    <w:rsid w:val="00570BD4"/>
    <w:rsid w:val="0057450D"/>
    <w:rsid w:val="0058302A"/>
    <w:rsid w:val="005A175A"/>
    <w:rsid w:val="005B1DCE"/>
    <w:rsid w:val="005B7338"/>
    <w:rsid w:val="005B74C0"/>
    <w:rsid w:val="005C02AB"/>
    <w:rsid w:val="005C5FC3"/>
    <w:rsid w:val="005D0F04"/>
    <w:rsid w:val="005D2204"/>
    <w:rsid w:val="005F12F0"/>
    <w:rsid w:val="005F1AAD"/>
    <w:rsid w:val="005F3273"/>
    <w:rsid w:val="005F34A3"/>
    <w:rsid w:val="00604AF6"/>
    <w:rsid w:val="00610CF2"/>
    <w:rsid w:val="00617802"/>
    <w:rsid w:val="006328DE"/>
    <w:rsid w:val="006353DE"/>
    <w:rsid w:val="006432CB"/>
    <w:rsid w:val="00643C96"/>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83DB0"/>
    <w:rsid w:val="00884C8F"/>
    <w:rsid w:val="00893343"/>
    <w:rsid w:val="00896D38"/>
    <w:rsid w:val="008A0216"/>
    <w:rsid w:val="008C076B"/>
    <w:rsid w:val="008C3296"/>
    <w:rsid w:val="008C3413"/>
    <w:rsid w:val="008E2D03"/>
    <w:rsid w:val="008E7BDF"/>
    <w:rsid w:val="008F2BB5"/>
    <w:rsid w:val="008F425D"/>
    <w:rsid w:val="008F5472"/>
    <w:rsid w:val="008F5D0F"/>
    <w:rsid w:val="009122E0"/>
    <w:rsid w:val="00913351"/>
    <w:rsid w:val="00957134"/>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5731"/>
    <w:rsid w:val="00A27E35"/>
    <w:rsid w:val="00A33D6D"/>
    <w:rsid w:val="00A365BA"/>
    <w:rsid w:val="00A37345"/>
    <w:rsid w:val="00A40AAE"/>
    <w:rsid w:val="00A40EA9"/>
    <w:rsid w:val="00A4532A"/>
    <w:rsid w:val="00A5206D"/>
    <w:rsid w:val="00A72E47"/>
    <w:rsid w:val="00A750A5"/>
    <w:rsid w:val="00A778F1"/>
    <w:rsid w:val="00A90956"/>
    <w:rsid w:val="00A95404"/>
    <w:rsid w:val="00A968C5"/>
    <w:rsid w:val="00AA3C28"/>
    <w:rsid w:val="00AA759D"/>
    <w:rsid w:val="00AB2786"/>
    <w:rsid w:val="00AC550F"/>
    <w:rsid w:val="00AD4308"/>
    <w:rsid w:val="00AE5C03"/>
    <w:rsid w:val="00AF2A33"/>
    <w:rsid w:val="00AF7750"/>
    <w:rsid w:val="00B014C7"/>
    <w:rsid w:val="00B03EFA"/>
    <w:rsid w:val="00B171E7"/>
    <w:rsid w:val="00B309DD"/>
    <w:rsid w:val="00B36621"/>
    <w:rsid w:val="00B36D64"/>
    <w:rsid w:val="00B41B48"/>
    <w:rsid w:val="00B55E1D"/>
    <w:rsid w:val="00B56194"/>
    <w:rsid w:val="00B60F41"/>
    <w:rsid w:val="00B61A34"/>
    <w:rsid w:val="00B64E8E"/>
    <w:rsid w:val="00B65E8B"/>
    <w:rsid w:val="00B8025A"/>
    <w:rsid w:val="00B827B1"/>
    <w:rsid w:val="00B9116F"/>
    <w:rsid w:val="00BB23A4"/>
    <w:rsid w:val="00BB6332"/>
    <w:rsid w:val="00BC2276"/>
    <w:rsid w:val="00BD1B08"/>
    <w:rsid w:val="00BD1BFF"/>
    <w:rsid w:val="00BD2150"/>
    <w:rsid w:val="00BD6301"/>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51DC5"/>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050F"/>
    <w:rsid w:val="00DD3D6B"/>
    <w:rsid w:val="00DD4467"/>
    <w:rsid w:val="00DD5418"/>
    <w:rsid w:val="00DD61C8"/>
    <w:rsid w:val="00DD772B"/>
    <w:rsid w:val="00DF04D0"/>
    <w:rsid w:val="00DF742A"/>
    <w:rsid w:val="00E041F4"/>
    <w:rsid w:val="00E050BA"/>
    <w:rsid w:val="00E25442"/>
    <w:rsid w:val="00E25A1F"/>
    <w:rsid w:val="00E34E6A"/>
    <w:rsid w:val="00E35B72"/>
    <w:rsid w:val="00E37EEB"/>
    <w:rsid w:val="00E5153D"/>
    <w:rsid w:val="00E710FB"/>
    <w:rsid w:val="00E73CC9"/>
    <w:rsid w:val="00E75847"/>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22C82"/>
    <w:rsid w:val="00F3596A"/>
    <w:rsid w:val="00F40463"/>
    <w:rsid w:val="00F50336"/>
    <w:rsid w:val="00F55E5B"/>
    <w:rsid w:val="00F569BC"/>
    <w:rsid w:val="00F62E3F"/>
    <w:rsid w:val="00F67F90"/>
    <w:rsid w:val="00F77B3E"/>
    <w:rsid w:val="00F833CB"/>
    <w:rsid w:val="00F87754"/>
    <w:rsid w:val="00F908C3"/>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single"/>
    </w:rPr>
  </w:style>
  <w:style w:type="character" w:styleId="FollowedHyperlink">
    <w:name w:val="FollowedHyperlink"/>
    <w:basedOn w:val="DefaultParagraphFont"/>
    <w:rsid w:val="00036F1B"/>
    <w:rPr>
      <w:color w:val="0000FF"/>
      <w:u w:val="singl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CEDAW/C/QAT/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109</TotalTime>
  <Pages>1</Pages>
  <Words>2032</Words>
  <Characters>2093</Characters>
  <Application>Microsoft Office Outlook</Application>
  <DocSecurity>4</DocSecurity>
  <Lines>87</Lines>
  <Paragraphs>42</Paragraphs>
  <ScaleCrop>false</ScaleCrop>
  <Company>United Nations</Company>
  <LinksUpToDate>false</LinksUpToDate>
  <CharactersWithSpaces>4083</CharactersWithSpaces>
  <SharedDoc>false</SharedDoc>
  <HLinks>
    <vt:vector size="6" baseType="variant">
      <vt:variant>
        <vt:i4>6619253</vt:i4>
      </vt:variant>
      <vt:variant>
        <vt:i4>0</vt:i4>
      </vt:variant>
      <vt:variant>
        <vt:i4>0</vt:i4>
      </vt:variant>
      <vt:variant>
        <vt:i4>5</vt:i4>
      </vt:variant>
      <vt:variant>
        <vt:lpwstr>http://undocs.org/ch/CEDAW/C/QAT/1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United Nations</dc:creator>
  <cp:keywords/>
  <dc:description/>
  <cp:lastModifiedBy>United Nations</cp:lastModifiedBy>
  <cp:revision>25</cp:revision>
  <cp:lastPrinted>2013-10-18T11:27:00Z</cp:lastPrinted>
  <dcterms:created xsi:type="dcterms:W3CDTF">2013-10-17T15:48:00Z</dcterms:created>
  <dcterms:modified xsi:type="dcterms:W3CDTF">2013-10-18T11:33:00Z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1341625</vt:lpwstr>
  </property>
  <property fmtid="{D5CDD505-2E9C-101B-9397-08002B2CF9AE}" pid="3" name="Symbol1">
    <vt:lpwstr>CEDAW/C/QAT/Q/1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YHB</vt:lpwstr>
  </property>
</Properties>
</file>