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43"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7"/>
        <w:gridCol w:w="3402"/>
      </w:tblGrid>
      <w:tr w:rsidR="006B3E27" w:rsidRPr="00ED7442" w14:paraId="21EFA1BA" w14:textId="77777777" w:rsidTr="009521C4">
        <w:trPr>
          <w:trHeight w:hRule="exact" w:val="851"/>
        </w:trPr>
        <w:tc>
          <w:tcPr>
            <w:tcW w:w="1274" w:type="dxa"/>
            <w:tcBorders>
              <w:bottom w:val="single" w:sz="4" w:space="0" w:color="auto"/>
            </w:tcBorders>
            <w:shd w:val="clear" w:color="auto" w:fill="auto"/>
          </w:tcPr>
          <w:p w14:paraId="0AAB8D3A"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25592AE"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57E90848" w14:textId="77777777" w:rsidR="006B3E27" w:rsidRPr="00281242" w:rsidRDefault="00F67903" w:rsidP="009521C4">
            <w:pPr>
              <w:bidi w:val="0"/>
              <w:spacing w:after="20"/>
              <w:jc w:val="left"/>
              <w:rPr>
                <w:szCs w:val="20"/>
              </w:rPr>
            </w:pPr>
            <w:r w:rsidRPr="00F67903">
              <w:rPr>
                <w:sz w:val="40"/>
                <w:szCs w:val="20"/>
              </w:rPr>
              <w:t>C</w:t>
            </w:r>
            <w:r w:rsidRPr="009521C4">
              <w:rPr>
                <w:sz w:val="40"/>
                <w:szCs w:val="20"/>
              </w:rPr>
              <w:t>ERD</w:t>
            </w:r>
            <w:r>
              <w:rPr>
                <w:szCs w:val="20"/>
              </w:rPr>
              <w:t>/C/KWT/</w:t>
            </w:r>
            <w:r w:rsidRPr="009521C4">
              <w:rPr>
                <w:szCs w:val="20"/>
              </w:rPr>
              <w:t>25</w:t>
            </w:r>
            <w:r>
              <w:rPr>
                <w:szCs w:val="20"/>
              </w:rPr>
              <w:t>-</w:t>
            </w:r>
            <w:r w:rsidRPr="009521C4">
              <w:rPr>
                <w:szCs w:val="20"/>
              </w:rPr>
              <w:t>26</w:t>
            </w:r>
          </w:p>
        </w:tc>
      </w:tr>
      <w:tr w:rsidR="006B3E27" w:rsidRPr="00ED7442" w14:paraId="5E718A18" w14:textId="77777777" w:rsidTr="009521C4">
        <w:trPr>
          <w:trHeight w:hRule="exact" w:val="2835"/>
        </w:trPr>
        <w:tc>
          <w:tcPr>
            <w:tcW w:w="1274" w:type="dxa"/>
            <w:tcBorders>
              <w:top w:val="single" w:sz="4" w:space="0" w:color="auto"/>
              <w:bottom w:val="single" w:sz="12" w:space="0" w:color="auto"/>
            </w:tcBorders>
            <w:shd w:val="clear" w:color="auto" w:fill="auto"/>
          </w:tcPr>
          <w:p w14:paraId="011C21CF" w14:textId="4525FECA" w:rsidR="006B3E27" w:rsidRPr="00281242" w:rsidRDefault="00AE2537" w:rsidP="00281242">
            <w:pPr>
              <w:jc w:val="center"/>
              <w:rPr>
                <w:sz w:val="56"/>
                <w:szCs w:val="56"/>
                <w:rtl/>
              </w:rPr>
            </w:pPr>
            <w:r>
              <w:rPr>
                <w:noProof/>
                <w:sz w:val="56"/>
                <w:szCs w:val="56"/>
              </w:rPr>
              <w:drawing>
                <wp:inline distT="0" distB="0" distL="0" distR="0" wp14:anchorId="6B7DF05E" wp14:editId="0796F447">
                  <wp:extent cx="629285" cy="609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9600"/>
                          </a:xfrm>
                          <a:prstGeom prst="rect">
                            <a:avLst/>
                          </a:prstGeom>
                          <a:noFill/>
                          <a:ln>
                            <a:noFill/>
                          </a:ln>
                        </pic:spPr>
                      </pic:pic>
                    </a:graphicData>
                  </a:graphic>
                </wp:inline>
              </w:drawing>
            </w:r>
          </w:p>
        </w:tc>
        <w:tc>
          <w:tcPr>
            <w:tcW w:w="4967" w:type="dxa"/>
            <w:tcBorders>
              <w:top w:val="single" w:sz="4" w:space="0" w:color="auto"/>
              <w:bottom w:val="single" w:sz="12" w:space="0" w:color="auto"/>
            </w:tcBorders>
            <w:shd w:val="clear" w:color="auto" w:fill="auto"/>
          </w:tcPr>
          <w:p w14:paraId="2F49AF62" w14:textId="014F14CA" w:rsidR="006B3E27" w:rsidRPr="00281242" w:rsidRDefault="009521C4" w:rsidP="009521C4">
            <w:pPr>
              <w:spacing w:before="120" w:after="40" w:line="640" w:lineRule="exact"/>
              <w:ind w:right="471"/>
              <w:rPr>
                <w:b/>
                <w:bCs/>
                <w:sz w:val="56"/>
                <w:szCs w:val="56"/>
              </w:rPr>
            </w:pPr>
            <w:r w:rsidRPr="009521C4">
              <w:rPr>
                <w:b/>
                <w:bCs/>
                <w:sz w:val="56"/>
                <w:szCs w:val="56"/>
                <w:rtl/>
              </w:rPr>
              <w:t>الاتفاقية الدولية للقضاء على جميع أشكال التمييز العنصري</w:t>
            </w:r>
          </w:p>
        </w:tc>
        <w:tc>
          <w:tcPr>
            <w:tcW w:w="3402" w:type="dxa"/>
            <w:tcBorders>
              <w:top w:val="single" w:sz="4" w:space="0" w:color="auto"/>
              <w:bottom w:val="single" w:sz="12" w:space="0" w:color="auto"/>
            </w:tcBorders>
            <w:shd w:val="clear" w:color="auto" w:fill="auto"/>
          </w:tcPr>
          <w:p w14:paraId="24F796F2" w14:textId="77777777" w:rsidR="009521C4" w:rsidRPr="009521C4" w:rsidRDefault="009521C4" w:rsidP="009521C4">
            <w:pPr>
              <w:bidi w:val="0"/>
              <w:spacing w:before="240" w:line="240" w:lineRule="exact"/>
              <w:rPr>
                <w:szCs w:val="30"/>
              </w:rPr>
            </w:pPr>
            <w:r w:rsidRPr="009521C4">
              <w:rPr>
                <w:szCs w:val="30"/>
              </w:rPr>
              <w:t>Distr.: General</w:t>
            </w:r>
          </w:p>
          <w:p w14:paraId="49668EF1" w14:textId="77777777" w:rsidR="009521C4" w:rsidRPr="009521C4" w:rsidRDefault="009521C4" w:rsidP="009521C4">
            <w:pPr>
              <w:bidi w:val="0"/>
              <w:spacing w:line="240" w:lineRule="exact"/>
              <w:rPr>
                <w:szCs w:val="30"/>
              </w:rPr>
            </w:pPr>
            <w:r w:rsidRPr="009521C4">
              <w:rPr>
                <w:szCs w:val="20"/>
              </w:rPr>
              <w:t>11</w:t>
            </w:r>
            <w:r w:rsidRPr="009521C4">
              <w:rPr>
                <w:szCs w:val="30"/>
              </w:rPr>
              <w:t xml:space="preserve"> August </w:t>
            </w:r>
            <w:r w:rsidRPr="009521C4">
              <w:rPr>
                <w:szCs w:val="20"/>
              </w:rPr>
              <w:t>2020</w:t>
            </w:r>
          </w:p>
          <w:p w14:paraId="7E8682E5" w14:textId="2A113389" w:rsidR="009521C4" w:rsidRPr="009521C4" w:rsidRDefault="009521C4" w:rsidP="009521C4">
            <w:pPr>
              <w:bidi w:val="0"/>
              <w:spacing w:line="240" w:lineRule="exact"/>
              <w:rPr>
                <w:szCs w:val="30"/>
              </w:rPr>
            </w:pPr>
            <w:r>
              <w:rPr>
                <w:szCs w:val="30"/>
              </w:rPr>
              <w:t>Arabic</w:t>
            </w:r>
          </w:p>
          <w:p w14:paraId="0958991C" w14:textId="77777777" w:rsidR="009521C4" w:rsidRPr="009521C4" w:rsidRDefault="009521C4" w:rsidP="009521C4">
            <w:pPr>
              <w:bidi w:val="0"/>
              <w:spacing w:line="240" w:lineRule="exact"/>
              <w:rPr>
                <w:szCs w:val="30"/>
              </w:rPr>
            </w:pPr>
            <w:r w:rsidRPr="009521C4">
              <w:rPr>
                <w:szCs w:val="30"/>
              </w:rPr>
              <w:t>Original: Arabic</w:t>
            </w:r>
          </w:p>
          <w:p w14:paraId="1A2D7F18" w14:textId="26F67BD9" w:rsidR="009521C4" w:rsidRPr="00281242" w:rsidRDefault="009521C4" w:rsidP="009521C4">
            <w:pPr>
              <w:bidi w:val="0"/>
              <w:jc w:val="left"/>
              <w:rPr>
                <w:szCs w:val="20"/>
              </w:rPr>
            </w:pPr>
            <w:r w:rsidRPr="009521C4">
              <w:rPr>
                <w:szCs w:val="30"/>
              </w:rPr>
              <w:t>Arabic, English, French and Spanish only</w:t>
            </w:r>
          </w:p>
        </w:tc>
      </w:tr>
    </w:tbl>
    <w:p w14:paraId="767B0CC0" w14:textId="77777777" w:rsidR="009521C4" w:rsidRPr="009521C4" w:rsidRDefault="009521C4" w:rsidP="009521C4">
      <w:pPr>
        <w:pStyle w:val="SingleTxtGA"/>
        <w:spacing w:before="120"/>
        <w:ind w:left="0"/>
        <w:rPr>
          <w:b/>
          <w:bCs/>
          <w:sz w:val="36"/>
          <w:szCs w:val="36"/>
          <w:rtl/>
        </w:rPr>
      </w:pPr>
      <w:r w:rsidRPr="009521C4">
        <w:rPr>
          <w:b/>
          <w:bCs/>
          <w:sz w:val="36"/>
          <w:szCs w:val="36"/>
          <w:rtl/>
        </w:rPr>
        <w:t>لجنة القضاء على التمييز العنصري</w:t>
      </w:r>
    </w:p>
    <w:p w14:paraId="69A52193" w14:textId="3A7A619F" w:rsidR="009521C4" w:rsidRDefault="009521C4" w:rsidP="009521C4">
      <w:pPr>
        <w:pStyle w:val="HChGA"/>
        <w:rPr>
          <w:rtl/>
        </w:rPr>
      </w:pPr>
      <w:r>
        <w:rPr>
          <w:rtl/>
        </w:rPr>
        <w:tab/>
      </w:r>
      <w:r>
        <w:rPr>
          <w:rtl/>
        </w:rPr>
        <w:tab/>
        <w:t xml:space="preserve">التقرير الجامع للتقريرين الدوريين الخامس والعشرين والسادس والعشرين المقدم من الكويت بموجب المادة </w:t>
      </w:r>
      <w:r w:rsidRPr="009521C4">
        <w:rPr>
          <w:szCs w:val="28"/>
          <w:rtl/>
        </w:rPr>
        <w:t>9</w:t>
      </w:r>
      <w:r>
        <w:rPr>
          <w:rtl/>
        </w:rPr>
        <w:t xml:space="preserve"> من الاتفاقية، والواجب تقديمه في عام </w:t>
      </w:r>
      <w:r w:rsidRPr="009521C4">
        <w:rPr>
          <w:sz w:val="34"/>
          <w:szCs w:val="28"/>
          <w:rtl/>
        </w:rPr>
        <w:t>2020</w:t>
      </w:r>
      <w:r w:rsidRPr="009521C4">
        <w:rPr>
          <w:rStyle w:val="FootnoteReference"/>
          <w:sz w:val="20"/>
          <w:vertAlign w:val="baseline"/>
          <w:rtl/>
        </w:rPr>
        <w:footnoteReference w:customMarkFollows="1" w:id="1"/>
        <w:t>*</w:t>
      </w:r>
    </w:p>
    <w:p w14:paraId="510943E1" w14:textId="4EC85E34" w:rsidR="00673245" w:rsidRDefault="009521C4" w:rsidP="009521C4">
      <w:pPr>
        <w:pStyle w:val="SingleTxtGA"/>
        <w:jc w:val="right"/>
        <w:rPr>
          <w:rtl/>
        </w:rPr>
      </w:pPr>
      <w:r>
        <w:rPr>
          <w:rtl/>
        </w:rPr>
        <w:t xml:space="preserve">[تاريخ الاستلام: </w:t>
      </w:r>
      <w:r w:rsidRPr="009521C4">
        <w:rPr>
          <w:szCs w:val="20"/>
          <w:rtl/>
        </w:rPr>
        <w:t>20</w:t>
      </w:r>
      <w:r>
        <w:rPr>
          <w:rtl/>
        </w:rPr>
        <w:t xml:space="preserve"> كانون الأول/ديسمبر </w:t>
      </w:r>
      <w:r w:rsidRPr="009521C4">
        <w:rPr>
          <w:szCs w:val="20"/>
          <w:rtl/>
        </w:rPr>
        <w:t>2019</w:t>
      </w:r>
      <w:r>
        <w:rPr>
          <w:rtl/>
        </w:rPr>
        <w:t>]</w:t>
      </w:r>
    </w:p>
    <w:p w14:paraId="765AB503" w14:textId="77777777" w:rsidR="00044E63" w:rsidRPr="00231A78" w:rsidRDefault="00044E63" w:rsidP="00044E63">
      <w:pPr>
        <w:pStyle w:val="HChGA"/>
        <w:pageBreakBefore/>
        <w:spacing w:before="120"/>
        <w:rPr>
          <w:lang w:bidi="ar-KW"/>
        </w:rPr>
      </w:pPr>
      <w:r w:rsidRPr="00231A78">
        <w:rPr>
          <w:rtl/>
          <w:lang w:bidi="ar-KW"/>
        </w:rPr>
        <w:lastRenderedPageBreak/>
        <w:tab/>
      </w:r>
      <w:r w:rsidRPr="000B3A2D">
        <w:rPr>
          <w:rFonts w:ascii="Times New Roman Bold" w:hAnsi="Times New Roman Bold" w:hint="cs"/>
          <w:szCs w:val="28"/>
          <w:rtl/>
          <w:lang w:bidi="ar-KW"/>
        </w:rPr>
        <w:t>1</w:t>
      </w:r>
      <w:r>
        <w:rPr>
          <w:rFonts w:hint="cs"/>
          <w:rtl/>
          <w:lang w:bidi="ar-KW"/>
        </w:rPr>
        <w:t>-</w:t>
      </w:r>
      <w:r w:rsidRPr="00231A78">
        <w:rPr>
          <w:rtl/>
          <w:lang w:bidi="ar-KW"/>
        </w:rPr>
        <w:tab/>
        <w:t>مقدم</w:t>
      </w:r>
      <w:r w:rsidRPr="00231A78">
        <w:rPr>
          <w:rFonts w:hint="eastAsia"/>
          <w:rtl/>
          <w:lang w:bidi="ar-KW"/>
        </w:rPr>
        <w:t>ة</w:t>
      </w:r>
    </w:p>
    <w:p w14:paraId="10DF19B2" w14:textId="77777777" w:rsidR="00044E63" w:rsidRPr="00A55278" w:rsidRDefault="00044E63" w:rsidP="00044E63">
      <w:pPr>
        <w:pStyle w:val="SingleTxtGA"/>
        <w:rPr>
          <w:cs/>
          <w:lang w:eastAsia="ar-SA"/>
        </w:rPr>
      </w:pPr>
      <w:r w:rsidRPr="000B3A2D">
        <w:rPr>
          <w:rFonts w:hint="cs"/>
          <w:szCs w:val="20"/>
          <w:rtl/>
        </w:rPr>
        <w:t>1</w:t>
      </w:r>
      <w:r>
        <w:rPr>
          <w:rFonts w:hint="cs"/>
          <w:rtl/>
        </w:rPr>
        <w:t>-</w:t>
      </w:r>
      <w:r>
        <w:rPr>
          <w:rtl/>
        </w:rPr>
        <w:tab/>
      </w:r>
      <w:r w:rsidRPr="00A55278">
        <w:rPr>
          <w:rtl/>
        </w:rPr>
        <w:t xml:space="preserve">عملاً بنص الفقرة </w:t>
      </w:r>
      <w:r w:rsidRPr="000B3A2D">
        <w:rPr>
          <w:szCs w:val="20"/>
          <w:rtl/>
        </w:rPr>
        <w:t>1</w:t>
      </w:r>
      <w:r w:rsidRPr="00A55278">
        <w:rPr>
          <w:rtl/>
        </w:rPr>
        <w:t xml:space="preserve"> من المادة </w:t>
      </w:r>
      <w:r w:rsidRPr="000B3A2D">
        <w:rPr>
          <w:szCs w:val="20"/>
          <w:rtl/>
        </w:rPr>
        <w:t>9</w:t>
      </w:r>
      <w:r w:rsidRPr="00A55278">
        <w:rPr>
          <w:rtl/>
        </w:rPr>
        <w:t xml:space="preserve"> من الاتفاقية الدولية للقضاء على </w:t>
      </w:r>
      <w:bookmarkStart w:id="0" w:name="OLE_LINK1"/>
      <w:bookmarkStart w:id="1" w:name="OLE_LINK2"/>
      <w:r w:rsidRPr="00A55278">
        <w:rPr>
          <w:rtl/>
        </w:rPr>
        <w:t xml:space="preserve">جميع أشكال </w:t>
      </w:r>
    </w:p>
    <w:p w14:paraId="59E980D4" w14:textId="77777777" w:rsidR="00044E63" w:rsidRPr="00A55278" w:rsidRDefault="00044E63" w:rsidP="00044E63">
      <w:pPr>
        <w:pStyle w:val="SingleTxtGA"/>
        <w:rPr>
          <w:lang w:eastAsia="ar-SA"/>
        </w:rPr>
      </w:pPr>
      <w:r w:rsidRPr="000B3A2D">
        <w:rPr>
          <w:rFonts w:hint="cs"/>
          <w:szCs w:val="20"/>
          <w:rtl/>
        </w:rPr>
        <w:t>2</w:t>
      </w:r>
      <w:r>
        <w:rPr>
          <w:rFonts w:hint="cs"/>
          <w:rtl/>
        </w:rPr>
        <w:t>-</w:t>
      </w:r>
      <w:r>
        <w:rPr>
          <w:rtl/>
        </w:rPr>
        <w:tab/>
      </w:r>
      <w:r w:rsidRPr="00A55278">
        <w:rPr>
          <w:rtl/>
        </w:rPr>
        <w:t>التمييز العنصري</w:t>
      </w:r>
      <w:bookmarkEnd w:id="0"/>
      <w:bookmarkEnd w:id="1"/>
      <w:r w:rsidRPr="00A55278">
        <w:rPr>
          <w:rtl/>
        </w:rPr>
        <w:t xml:space="preserve">، والتزاماً بالخطوط الإرشادية الصادرة عن لجنة القضاء على التمييز العنصري، تتشرف دولة الكويت برفع تقريرها الدوري الجامع للتقريرين الدوريين الخامس والعشرين والسادس والعشرين. </w:t>
      </w:r>
    </w:p>
    <w:p w14:paraId="6E002393" w14:textId="77777777" w:rsidR="00044E63" w:rsidRPr="00A55278" w:rsidRDefault="00044E63" w:rsidP="00044E63">
      <w:pPr>
        <w:pStyle w:val="SingleTxtGA"/>
        <w:rPr>
          <w:lang w:eastAsia="ar-SA"/>
        </w:rPr>
      </w:pPr>
      <w:r w:rsidRPr="000B3A2D">
        <w:rPr>
          <w:rFonts w:hint="cs"/>
          <w:szCs w:val="20"/>
          <w:rtl/>
          <w:lang w:eastAsia="ar-SA"/>
        </w:rPr>
        <w:t>3</w:t>
      </w:r>
      <w:r>
        <w:rPr>
          <w:rFonts w:hint="cs"/>
          <w:rtl/>
          <w:lang w:eastAsia="ar-SA"/>
        </w:rPr>
        <w:t>-</w:t>
      </w:r>
      <w:r>
        <w:rPr>
          <w:rtl/>
          <w:lang w:eastAsia="ar-SA"/>
        </w:rPr>
        <w:tab/>
      </w:r>
      <w:r w:rsidRPr="00A55278">
        <w:rPr>
          <w:rtl/>
          <w:lang w:eastAsia="ar-SA"/>
        </w:rPr>
        <w:t xml:space="preserve">ساهم في إعداد هذا التقرير اللجنة الوطنية الدائمة لإعداد التقارير ومتابعة التوصيات ذات الصلة بحقوق الانسان </w:t>
      </w:r>
      <w:r w:rsidRPr="00A55278">
        <w:rPr>
          <w:rtl/>
          <w:lang w:eastAsia="ar-SA" w:bidi="ar-AE"/>
        </w:rPr>
        <w:t xml:space="preserve">والتي تضم كافة الجهات الحكومية المعنية، حيث عقدت اجتماعاً مع المنظمات غير الحكومية يوم الثلاثاء الموافق </w:t>
      </w:r>
      <w:r w:rsidRPr="000B3A2D">
        <w:rPr>
          <w:szCs w:val="20"/>
          <w:rtl/>
          <w:lang w:eastAsia="ar-SA" w:bidi="ar-AE"/>
        </w:rPr>
        <w:t>9</w:t>
      </w:r>
      <w:r w:rsidRPr="00A55278">
        <w:rPr>
          <w:rtl/>
          <w:lang w:eastAsia="ar-SA" w:bidi="ar-AE"/>
        </w:rPr>
        <w:t xml:space="preserve"> أبريل </w:t>
      </w:r>
      <w:r w:rsidRPr="000B3A2D">
        <w:rPr>
          <w:szCs w:val="20"/>
          <w:rtl/>
          <w:lang w:eastAsia="ar-SA" w:bidi="ar-AE"/>
        </w:rPr>
        <w:t>2019</w:t>
      </w:r>
      <w:r w:rsidRPr="00A55278">
        <w:rPr>
          <w:rtl/>
          <w:lang w:eastAsia="ar-SA" w:bidi="ar-AE"/>
        </w:rPr>
        <w:t xml:space="preserve"> وذلك للتشاور معها حيال إعداد هذا التقرير. </w:t>
      </w:r>
    </w:p>
    <w:p w14:paraId="1661A116" w14:textId="77777777" w:rsidR="00044E63" w:rsidRPr="00A55278" w:rsidRDefault="00044E63" w:rsidP="00044E63">
      <w:pPr>
        <w:pStyle w:val="HChGA"/>
        <w:rPr>
          <w:rtl/>
          <w:lang w:bidi="ar-KW"/>
        </w:rPr>
      </w:pPr>
      <w:r>
        <w:rPr>
          <w:rtl/>
          <w:lang w:bidi="ar-KW"/>
        </w:rPr>
        <w:tab/>
      </w:r>
      <w:r w:rsidRPr="000B3A2D">
        <w:rPr>
          <w:rFonts w:ascii="Times New Roman Bold" w:hAnsi="Times New Roman Bold" w:hint="cs"/>
          <w:szCs w:val="28"/>
          <w:rtl/>
          <w:lang w:bidi="ar-KW"/>
        </w:rPr>
        <w:t>2</w:t>
      </w:r>
      <w:r w:rsidRPr="00A55278">
        <w:rPr>
          <w:rFonts w:hint="cs"/>
          <w:rtl/>
          <w:lang w:bidi="ar-KW"/>
        </w:rPr>
        <w:t>-</w:t>
      </w:r>
      <w:r>
        <w:rPr>
          <w:rtl/>
          <w:lang w:bidi="ar-KW"/>
        </w:rPr>
        <w:tab/>
      </w:r>
      <w:r w:rsidRPr="00A55278">
        <w:rPr>
          <w:rtl/>
          <w:lang w:bidi="ar-KW"/>
        </w:rPr>
        <w:t xml:space="preserve">الشواغل والتوصيات التي أبدتها اللجنة في الوثيقة </w:t>
      </w:r>
      <w:r w:rsidRPr="00A55278">
        <w:rPr>
          <w:lang w:bidi="ar-KW"/>
        </w:rPr>
        <w:t>CERD/C/KWT/CO/</w:t>
      </w:r>
      <w:r w:rsidRPr="000B3A2D">
        <w:rPr>
          <w:rFonts w:ascii="Times New Roman Bold" w:hAnsi="Times New Roman Bold"/>
          <w:szCs w:val="18"/>
          <w:lang w:bidi="ar-KW"/>
        </w:rPr>
        <w:t>21</w:t>
      </w:r>
      <w:r w:rsidRPr="00A55278">
        <w:rPr>
          <w:lang w:bidi="ar-KW"/>
        </w:rPr>
        <w:t>-</w:t>
      </w:r>
      <w:r w:rsidRPr="000B3A2D">
        <w:rPr>
          <w:rFonts w:ascii="Times New Roman Bold" w:hAnsi="Times New Roman Bold"/>
          <w:szCs w:val="18"/>
          <w:lang w:bidi="ar-KW"/>
        </w:rPr>
        <w:t>24</w:t>
      </w:r>
      <w:r w:rsidRPr="00A55278">
        <w:rPr>
          <w:rFonts w:hint="cs"/>
          <w:rtl/>
          <w:lang w:bidi="ar-KW"/>
        </w:rPr>
        <w:t xml:space="preserve"> </w:t>
      </w:r>
      <w:r w:rsidRPr="00A55278">
        <w:rPr>
          <w:rtl/>
          <w:lang w:bidi="ar-KW"/>
        </w:rPr>
        <w:t>فقرة جيم</w:t>
      </w:r>
      <w:r w:rsidRPr="00A55278">
        <w:rPr>
          <w:rFonts w:hint="cs"/>
          <w:rtl/>
          <w:lang w:bidi="ar-KW"/>
        </w:rPr>
        <w:t>.</w:t>
      </w:r>
    </w:p>
    <w:p w14:paraId="3A6D8503" w14:textId="77777777" w:rsidR="00044E63" w:rsidRPr="00A55278" w:rsidRDefault="00044E63" w:rsidP="00044E63">
      <w:pPr>
        <w:pStyle w:val="H1GA"/>
        <w:rPr>
          <w:rFonts w:eastAsia="Calibri"/>
          <w:rtl/>
          <w:lang w:bidi="ar-KW"/>
        </w:rPr>
      </w:pPr>
      <w:r>
        <w:rPr>
          <w:rFonts w:eastAsia="Calibri"/>
          <w:rtl/>
          <w:lang w:bidi="ar-KW"/>
        </w:rPr>
        <w:tab/>
      </w:r>
      <w:r>
        <w:rPr>
          <w:rFonts w:eastAsia="Calibri"/>
          <w:rtl/>
          <w:lang w:bidi="ar-KW"/>
        </w:rPr>
        <w:tab/>
      </w:r>
      <w:r w:rsidRPr="00A55278">
        <w:rPr>
          <w:rFonts w:eastAsia="Calibri"/>
          <w:rtl/>
          <w:lang w:bidi="ar-KW"/>
        </w:rPr>
        <w:t>توصية (</w:t>
      </w:r>
      <w:r w:rsidRPr="000B3A2D">
        <w:rPr>
          <w:rFonts w:ascii="Times New Roman Bold" w:eastAsia="Calibri" w:hAnsi="Times New Roman Bold"/>
          <w:szCs w:val="24"/>
          <w:rtl/>
          <w:lang w:bidi="ar-KW"/>
        </w:rPr>
        <w:t>8</w:t>
      </w:r>
      <w:r w:rsidRPr="00A55278">
        <w:rPr>
          <w:rFonts w:eastAsia="Calibri"/>
          <w:rtl/>
          <w:lang w:bidi="ar-KW"/>
        </w:rPr>
        <w:t>):</w:t>
      </w:r>
    </w:p>
    <w:p w14:paraId="16948A86" w14:textId="77777777" w:rsidR="00044E63" w:rsidRPr="00231A78" w:rsidRDefault="00044E63" w:rsidP="00044E63">
      <w:pPr>
        <w:pStyle w:val="SingleTxtGA"/>
        <w:rPr>
          <w:rFonts w:eastAsia="Calibri"/>
          <w:rtl/>
        </w:rPr>
      </w:pPr>
      <w:r w:rsidRPr="00231A78">
        <w:rPr>
          <w:rFonts w:eastAsia="Calibri"/>
          <w:szCs w:val="20"/>
          <w:rtl/>
        </w:rPr>
        <w:t>4</w:t>
      </w:r>
      <w:r>
        <w:rPr>
          <w:rFonts w:eastAsia="Calibri" w:hint="cs"/>
          <w:rtl/>
        </w:rPr>
        <w:t>-</w:t>
      </w:r>
      <w:r w:rsidRPr="00231A78">
        <w:rPr>
          <w:rFonts w:eastAsia="Calibri"/>
          <w:rtl/>
        </w:rPr>
        <w:tab/>
        <w:t xml:space="preserve">توفر الإدارة المركزية للإحصاء في دولة الكويت بيانات وأرقام إحصائية يمكن استخدامها في التدليل على الحقوق الاقتصادية والاجتماعية لكافة سكان دولة الكويت، سواء من خلال النشرات الاجتماعية أو الاقتصادية، وهي متوفرة لجمهور الباحثين والمهتمين حول العالم على الموقع الرسمي </w:t>
      </w:r>
      <w:hyperlink r:id="rId9" w:history="1">
        <w:r w:rsidRPr="00231A78">
          <w:rPr>
            <w:rFonts w:eastAsia="Calibri"/>
          </w:rPr>
          <w:t>https://www.csb.gov.kw/</w:t>
        </w:r>
      </w:hyperlink>
      <w:r w:rsidRPr="00231A78">
        <w:rPr>
          <w:rFonts w:eastAsia="Calibri"/>
          <w:rtl/>
        </w:rPr>
        <w:t>، والعديد منها مصنف تحت فئة "كويتي" و"غير كويتي"، أو حسب الجنسية</w:t>
      </w:r>
      <w:r w:rsidRPr="00231A78">
        <w:rPr>
          <w:rFonts w:eastAsia="Calibri"/>
        </w:rPr>
        <w:t xml:space="preserve"> </w:t>
      </w:r>
      <w:r w:rsidRPr="00231A78">
        <w:rPr>
          <w:rFonts w:eastAsia="Calibri"/>
          <w:rtl/>
        </w:rPr>
        <w:t xml:space="preserve">وفقا لمعايير اللجنة الإحصائية للأمم المتحدة وبما لا يتعارض مع الدستور والقانون الكويتي. </w:t>
      </w:r>
    </w:p>
    <w:p w14:paraId="5B9306A0" w14:textId="77777777" w:rsidR="00044E63" w:rsidRPr="00425101" w:rsidRDefault="00044E63" w:rsidP="00044E63">
      <w:pPr>
        <w:pStyle w:val="SingleTxtGA"/>
        <w:rPr>
          <w:rFonts w:eastAsia="Calibri"/>
          <w:rtl/>
          <w:lang w:eastAsia="zh-TW" w:bidi="ar-KW"/>
        </w:rPr>
      </w:pPr>
      <w:r w:rsidRPr="000B3A2D">
        <w:rPr>
          <w:rFonts w:eastAsia="Calibri" w:hint="cs"/>
          <w:szCs w:val="20"/>
          <w:rtl/>
          <w:lang w:eastAsia="zh-TW" w:bidi="ar-KW"/>
        </w:rPr>
        <w:t>5</w:t>
      </w:r>
      <w:r>
        <w:rPr>
          <w:rFonts w:eastAsia="Calibri" w:hint="cs"/>
          <w:rtl/>
          <w:lang w:eastAsia="zh-TW" w:bidi="ar-KW"/>
        </w:rPr>
        <w:t>-</w:t>
      </w:r>
      <w:r>
        <w:rPr>
          <w:rFonts w:eastAsia="Calibri"/>
          <w:rtl/>
          <w:lang w:eastAsia="zh-TW" w:bidi="ar-KW"/>
        </w:rPr>
        <w:tab/>
      </w:r>
      <w:r w:rsidRPr="00425101">
        <w:rPr>
          <w:rFonts w:eastAsia="Calibri"/>
          <w:rtl/>
          <w:lang w:eastAsia="zh-TW" w:bidi="ar-KW"/>
        </w:rPr>
        <w:t xml:space="preserve">أما بالنسبة للمهاجرين فحسب قانون دولة الكويت لا يوجد مهاجرين بالمعنى الاصطلاحي الغربي للكلمة، انما هنالك وافدين أو مقيمين، ويوجد على موقع الإدارة المركزية للإحصاء أيضا بعض البيانات المعنية بهؤلاء مصنفة حسب الجنسية. </w:t>
      </w:r>
    </w:p>
    <w:p w14:paraId="3272210F" w14:textId="77777777" w:rsidR="00044E63" w:rsidRDefault="00044E63" w:rsidP="00044E63">
      <w:pPr>
        <w:pStyle w:val="SingleTxtGA"/>
        <w:rPr>
          <w:rFonts w:eastAsia="Calibri"/>
          <w:rtl/>
          <w:lang w:bidi="ar-KW"/>
        </w:rPr>
      </w:pPr>
      <w:r w:rsidRPr="00231A78">
        <w:rPr>
          <w:rFonts w:eastAsia="Calibri"/>
          <w:szCs w:val="20"/>
          <w:rtl/>
        </w:rPr>
        <w:t>6</w:t>
      </w:r>
      <w:r>
        <w:rPr>
          <w:rFonts w:eastAsia="Calibri" w:hint="cs"/>
          <w:b/>
          <w:bCs/>
          <w:rtl/>
          <w:lang w:bidi="ar-KW"/>
        </w:rPr>
        <w:t>-</w:t>
      </w:r>
      <w:r>
        <w:rPr>
          <w:rFonts w:eastAsia="Calibri"/>
          <w:rtl/>
          <w:lang w:bidi="ar-KW"/>
        </w:rPr>
        <w:tab/>
      </w:r>
      <w:r w:rsidRPr="00425101">
        <w:rPr>
          <w:rFonts w:eastAsia="Calibri"/>
          <w:rtl/>
          <w:lang w:bidi="ar-KW"/>
        </w:rPr>
        <w:t xml:space="preserve">بلغ العدد الإجمالي للمقيمين بصورة غير قانونية حتى نهاية عام </w:t>
      </w:r>
      <w:r w:rsidRPr="000B3A2D">
        <w:rPr>
          <w:rFonts w:eastAsia="Calibri"/>
          <w:szCs w:val="20"/>
          <w:rtl/>
          <w:lang w:bidi="ar-KW"/>
        </w:rPr>
        <w:t>2018</w:t>
      </w:r>
      <w:r w:rsidRPr="00425101">
        <w:rPr>
          <w:rFonts w:eastAsia="Calibri"/>
          <w:rtl/>
          <w:lang w:bidi="ar-KW"/>
        </w:rPr>
        <w:t xml:space="preserve"> تقريبا ً </w:t>
      </w:r>
      <w:r w:rsidRPr="000B3A2D">
        <w:rPr>
          <w:rFonts w:eastAsia="Calibri"/>
          <w:szCs w:val="20"/>
          <w:rtl/>
          <w:lang w:bidi="ar-KW"/>
        </w:rPr>
        <w:t>85</w:t>
      </w:r>
      <w:r w:rsidRPr="00425101">
        <w:rPr>
          <w:rFonts w:eastAsia="Calibri"/>
          <w:rtl/>
          <w:lang w:bidi="ar-KW"/>
        </w:rPr>
        <w:t xml:space="preserve"> ألف مقيماً، وذلك استناداً إلى ما قام به فريق الجهاز المركزي من عمليات بحث وتدقيق وفرز الوثائق والمستندات بهذا الشأن وهذا الرقم متغير نتيجة لتعديل الأوضاع والهجرة وزيادة عدد المواليد والوفيات.</w:t>
      </w:r>
    </w:p>
    <w:tbl>
      <w:tblPr>
        <w:bidiVisual/>
        <w:tblW w:w="7255" w:type="dxa"/>
        <w:tblInd w:w="1191" w:type="dxa"/>
        <w:tblLayout w:type="fixed"/>
        <w:tblCellMar>
          <w:left w:w="0" w:type="dxa"/>
          <w:right w:w="0" w:type="dxa"/>
        </w:tblCellMar>
        <w:tblLook w:val="04A0" w:firstRow="1" w:lastRow="0" w:firstColumn="1" w:lastColumn="0" w:noHBand="0" w:noVBand="1"/>
      </w:tblPr>
      <w:tblGrid>
        <w:gridCol w:w="5561"/>
        <w:gridCol w:w="1694"/>
      </w:tblGrid>
      <w:tr w:rsidR="00044E63" w:rsidRPr="00F55B97" w14:paraId="6F3B4192" w14:textId="77777777" w:rsidTr="00AE571E">
        <w:trPr>
          <w:tblHeader/>
        </w:trPr>
        <w:tc>
          <w:tcPr>
            <w:tcW w:w="5561" w:type="dxa"/>
            <w:tcBorders>
              <w:top w:val="single" w:sz="4" w:space="0" w:color="auto"/>
            </w:tcBorders>
            <w:shd w:val="clear" w:color="auto" w:fill="auto"/>
            <w:vAlign w:val="bottom"/>
            <w:hideMark/>
          </w:tcPr>
          <w:p w14:paraId="5F6B1CBB"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szCs w:val="18"/>
                <w:rtl/>
                <w:lang w:bidi="ar-KW"/>
              </w:rPr>
              <w:t>1990</w:t>
            </w:r>
          </w:p>
        </w:tc>
        <w:tc>
          <w:tcPr>
            <w:tcW w:w="1694" w:type="dxa"/>
            <w:tcBorders>
              <w:top w:val="single" w:sz="4" w:space="0" w:color="auto"/>
            </w:tcBorders>
            <w:shd w:val="clear" w:color="auto" w:fill="auto"/>
            <w:vAlign w:val="bottom"/>
            <w:hideMark/>
          </w:tcPr>
          <w:p w14:paraId="2B3A1B6F"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szCs w:val="18"/>
                <w:rtl/>
                <w:lang w:bidi="ar-KW"/>
              </w:rPr>
              <w:t>220</w:t>
            </w:r>
            <w:r w:rsidRPr="00231A78">
              <w:rPr>
                <w:rFonts w:eastAsia="Calibri"/>
                <w:i/>
                <w:sz w:val="18"/>
                <w:rtl/>
                <w:lang w:bidi="ar-KW"/>
              </w:rPr>
              <w:t>,</w:t>
            </w:r>
            <w:r w:rsidRPr="00231A78">
              <w:rPr>
                <w:rFonts w:eastAsia="Calibri"/>
                <w:i/>
                <w:sz w:val="18"/>
                <w:szCs w:val="18"/>
                <w:rtl/>
                <w:lang w:bidi="ar-KW"/>
              </w:rPr>
              <w:t>000</w:t>
            </w:r>
            <w:r w:rsidRPr="00231A78">
              <w:rPr>
                <w:rFonts w:eastAsia="Calibri"/>
                <w:i/>
                <w:sz w:val="18"/>
                <w:rtl/>
                <w:lang w:bidi="ar-KW"/>
              </w:rPr>
              <w:t xml:space="preserve"> شخصاً</w:t>
            </w:r>
          </w:p>
        </w:tc>
      </w:tr>
      <w:tr w:rsidR="00044E63" w:rsidRPr="00F55B97" w14:paraId="1A8A2936" w14:textId="77777777" w:rsidTr="00AE571E">
        <w:tc>
          <w:tcPr>
            <w:tcW w:w="5561" w:type="dxa"/>
            <w:shd w:val="clear" w:color="auto" w:fill="auto"/>
            <w:hideMark/>
          </w:tcPr>
          <w:p w14:paraId="4F4F6C7C"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1995</w:t>
            </w:r>
          </w:p>
        </w:tc>
        <w:tc>
          <w:tcPr>
            <w:tcW w:w="1694" w:type="dxa"/>
            <w:shd w:val="clear" w:color="auto" w:fill="auto"/>
            <w:hideMark/>
          </w:tcPr>
          <w:p w14:paraId="3501A0FF"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121</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r w:rsidR="00044E63" w:rsidRPr="00F55B97" w14:paraId="3D631A51" w14:textId="77777777" w:rsidTr="00AE571E">
        <w:tc>
          <w:tcPr>
            <w:tcW w:w="5561" w:type="dxa"/>
            <w:shd w:val="clear" w:color="auto" w:fill="auto"/>
            <w:hideMark/>
          </w:tcPr>
          <w:p w14:paraId="415BB689"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2010</w:t>
            </w:r>
          </w:p>
        </w:tc>
        <w:tc>
          <w:tcPr>
            <w:tcW w:w="1694" w:type="dxa"/>
            <w:shd w:val="clear" w:color="auto" w:fill="auto"/>
            <w:hideMark/>
          </w:tcPr>
          <w:p w14:paraId="76768F4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105</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r w:rsidR="00044E63" w:rsidRPr="00F55B97" w14:paraId="3D807F12" w14:textId="77777777" w:rsidTr="00AE571E">
        <w:tc>
          <w:tcPr>
            <w:tcW w:w="5561" w:type="dxa"/>
            <w:shd w:val="clear" w:color="auto" w:fill="auto"/>
            <w:hideMark/>
          </w:tcPr>
          <w:p w14:paraId="1DF55D96"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2015</w:t>
            </w:r>
          </w:p>
        </w:tc>
        <w:tc>
          <w:tcPr>
            <w:tcW w:w="1694" w:type="dxa"/>
            <w:shd w:val="clear" w:color="auto" w:fill="auto"/>
            <w:hideMark/>
          </w:tcPr>
          <w:p w14:paraId="6913F3E5"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96</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r w:rsidR="00044E63" w:rsidRPr="00F55B97" w14:paraId="7D3C3909" w14:textId="77777777" w:rsidTr="00AE571E">
        <w:tc>
          <w:tcPr>
            <w:tcW w:w="5561" w:type="dxa"/>
            <w:shd w:val="clear" w:color="auto" w:fill="auto"/>
            <w:hideMark/>
          </w:tcPr>
          <w:p w14:paraId="0597981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2016</w:t>
            </w:r>
          </w:p>
        </w:tc>
        <w:tc>
          <w:tcPr>
            <w:tcW w:w="1694" w:type="dxa"/>
            <w:shd w:val="clear" w:color="auto" w:fill="auto"/>
            <w:hideMark/>
          </w:tcPr>
          <w:p w14:paraId="23B1F622"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92</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r w:rsidR="00044E63" w:rsidRPr="00F55B97" w14:paraId="504A25C6" w14:textId="77777777" w:rsidTr="00AE571E">
        <w:tc>
          <w:tcPr>
            <w:tcW w:w="5561" w:type="dxa"/>
            <w:shd w:val="clear" w:color="auto" w:fill="auto"/>
            <w:hideMark/>
          </w:tcPr>
          <w:p w14:paraId="0A650170"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2017</w:t>
            </w:r>
          </w:p>
        </w:tc>
        <w:tc>
          <w:tcPr>
            <w:tcW w:w="1694" w:type="dxa"/>
            <w:shd w:val="clear" w:color="auto" w:fill="auto"/>
            <w:hideMark/>
          </w:tcPr>
          <w:p w14:paraId="5FF4E03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88</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r w:rsidR="00044E63" w:rsidRPr="00F55B97" w14:paraId="13E894AD" w14:textId="77777777" w:rsidTr="00AE571E">
        <w:tc>
          <w:tcPr>
            <w:tcW w:w="5561" w:type="dxa"/>
            <w:tcBorders>
              <w:bottom w:val="single" w:sz="12" w:space="0" w:color="auto"/>
            </w:tcBorders>
            <w:shd w:val="clear" w:color="auto" w:fill="auto"/>
            <w:hideMark/>
          </w:tcPr>
          <w:p w14:paraId="4797F293"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2018</w:t>
            </w:r>
          </w:p>
        </w:tc>
        <w:tc>
          <w:tcPr>
            <w:tcW w:w="1694" w:type="dxa"/>
            <w:tcBorders>
              <w:bottom w:val="single" w:sz="12" w:space="0" w:color="auto"/>
            </w:tcBorders>
            <w:shd w:val="clear" w:color="auto" w:fill="auto"/>
            <w:hideMark/>
          </w:tcPr>
          <w:p w14:paraId="2B41BC7B"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85</w:t>
            </w:r>
            <w:r w:rsidRPr="00231A78">
              <w:rPr>
                <w:rFonts w:eastAsia="Calibri"/>
                <w:sz w:val="18"/>
                <w:rtl/>
                <w:lang w:bidi="ar-KW"/>
              </w:rPr>
              <w:t>,</w:t>
            </w:r>
            <w:r w:rsidRPr="00231A78">
              <w:rPr>
                <w:rFonts w:eastAsia="Calibri"/>
                <w:sz w:val="18"/>
                <w:szCs w:val="18"/>
                <w:rtl/>
                <w:lang w:bidi="ar-KW"/>
              </w:rPr>
              <w:t>000</w:t>
            </w:r>
            <w:r w:rsidRPr="00231A78">
              <w:rPr>
                <w:rFonts w:eastAsia="Calibri"/>
                <w:sz w:val="18"/>
                <w:rtl/>
                <w:lang w:bidi="ar-KW"/>
              </w:rPr>
              <w:t xml:space="preserve"> شخصاً</w:t>
            </w:r>
          </w:p>
        </w:tc>
      </w:tr>
    </w:tbl>
    <w:p w14:paraId="5C9C6A17" w14:textId="77777777" w:rsidR="00044E63" w:rsidRPr="00231A78" w:rsidRDefault="00044E63" w:rsidP="00044E63">
      <w:pPr>
        <w:pStyle w:val="H1GA"/>
        <w:rPr>
          <w:b w:val="0"/>
          <w:bCs w:val="0"/>
          <w:rtl/>
        </w:rPr>
      </w:pPr>
      <w:r>
        <w:rPr>
          <w:rtl/>
          <w:lang w:eastAsia="zh-TW"/>
        </w:rPr>
        <w:tab/>
      </w:r>
      <w:r>
        <w:rPr>
          <w:rtl/>
          <w:lang w:eastAsia="zh-TW"/>
        </w:rPr>
        <w:tab/>
      </w:r>
      <w:r w:rsidRPr="002743B3">
        <w:rPr>
          <w:rtl/>
          <w:lang w:eastAsia="zh-TW"/>
        </w:rPr>
        <w:t>توصية (</w:t>
      </w:r>
      <w:r w:rsidRPr="000B3A2D">
        <w:rPr>
          <w:rFonts w:ascii="Times New Roman Bold" w:hAnsi="Times New Roman Bold"/>
          <w:szCs w:val="24"/>
          <w:rtl/>
          <w:lang w:eastAsia="zh-TW"/>
        </w:rPr>
        <w:t>10</w:t>
      </w:r>
      <w:r w:rsidRPr="002743B3">
        <w:rPr>
          <w:rtl/>
          <w:lang w:eastAsia="zh-TW"/>
        </w:rPr>
        <w:t>):</w:t>
      </w:r>
    </w:p>
    <w:p w14:paraId="779EEBDD" w14:textId="77777777" w:rsidR="00044E63" w:rsidRPr="00231A78" w:rsidRDefault="00044E63" w:rsidP="00044E63">
      <w:pPr>
        <w:pStyle w:val="SingleTxtGA"/>
        <w:rPr>
          <w:b/>
          <w:bCs/>
          <w:spacing w:val="-2"/>
          <w:u w:val="single"/>
          <w:rtl/>
          <w:lang w:eastAsia="zh-TW"/>
        </w:rPr>
      </w:pPr>
      <w:r w:rsidRPr="00231A78">
        <w:rPr>
          <w:b/>
          <w:bCs/>
          <w:spacing w:val="-2"/>
          <w:szCs w:val="20"/>
          <w:rtl/>
          <w:lang w:eastAsia="zh-TW"/>
        </w:rPr>
        <w:t>7</w:t>
      </w:r>
      <w:r w:rsidRPr="00231A78">
        <w:rPr>
          <w:b/>
          <w:bCs/>
          <w:spacing w:val="-2"/>
          <w:rtl/>
          <w:lang w:eastAsia="zh-TW"/>
        </w:rPr>
        <w:t>-</w:t>
      </w:r>
      <w:r w:rsidRPr="00231A78">
        <w:rPr>
          <w:rFonts w:eastAsia="Calibri"/>
          <w:spacing w:val="-2"/>
          <w:rtl/>
          <w:lang w:bidi="ar-KW"/>
        </w:rPr>
        <w:tab/>
        <w:t xml:space="preserve">انضمت دولة الكويت إلى الاتفاقية الدولية الخاصة بالقضاء على التفرقة العنصرية بكافة صورها وأشكالها بموجب القانون رقم </w:t>
      </w:r>
      <w:r w:rsidRPr="00231A78">
        <w:rPr>
          <w:rFonts w:eastAsia="Calibri"/>
          <w:spacing w:val="-2"/>
          <w:szCs w:val="20"/>
          <w:rtl/>
          <w:lang w:bidi="ar-KW"/>
        </w:rPr>
        <w:t>33</w:t>
      </w:r>
      <w:r w:rsidRPr="00231A78">
        <w:rPr>
          <w:rFonts w:eastAsia="Calibri"/>
          <w:spacing w:val="-2"/>
          <w:rtl/>
          <w:lang w:bidi="ar-KW"/>
        </w:rPr>
        <w:t xml:space="preserve"> لسنة </w:t>
      </w:r>
      <w:r w:rsidRPr="00231A78">
        <w:rPr>
          <w:rFonts w:eastAsia="Calibri"/>
          <w:spacing w:val="-2"/>
          <w:szCs w:val="20"/>
          <w:rtl/>
          <w:lang w:bidi="ar-KW"/>
        </w:rPr>
        <w:t>1968</w:t>
      </w:r>
      <w:r w:rsidRPr="00231A78">
        <w:rPr>
          <w:rFonts w:eastAsia="Calibri"/>
          <w:spacing w:val="-2"/>
          <w:rtl/>
          <w:lang w:bidi="ar-KW"/>
        </w:rPr>
        <w:t xml:space="preserve">، حيث أن الاتفاقيات التي تصدق عليها دولة الكويت </w:t>
      </w:r>
      <w:r w:rsidRPr="00231A78">
        <w:rPr>
          <w:rFonts w:eastAsia="Calibri"/>
          <w:spacing w:val="-2"/>
          <w:rtl/>
          <w:lang w:bidi="ar-KW"/>
        </w:rPr>
        <w:lastRenderedPageBreak/>
        <w:t>تصبح من تاريخ نفاذها جزءً لا يتجزأ من التشريعات الكويتية الوطنية تضم إلى المنظومة القانونية الداخلية لدولة الكويت، ومن ثم يكون على جميع هيئات ومؤسسات الحكومة والأفراد الالتزام بأحكامها ويقع على عاتق القضاء الكويتي كفالة احترامها وحمايتها.</w:t>
      </w:r>
    </w:p>
    <w:p w14:paraId="26CB72A0" w14:textId="77777777" w:rsidR="00044E63" w:rsidRPr="00231A78" w:rsidRDefault="00044E63" w:rsidP="00044E63">
      <w:pPr>
        <w:pStyle w:val="SingleTxtGA"/>
        <w:rPr>
          <w:rFonts w:eastAsia="Calibri"/>
          <w:spacing w:val="-6"/>
          <w:rtl/>
          <w:lang w:bidi="ar-KW"/>
        </w:rPr>
      </w:pPr>
      <w:r w:rsidRPr="00231A78">
        <w:rPr>
          <w:rFonts w:eastAsia="Calibri"/>
          <w:spacing w:val="-6"/>
          <w:szCs w:val="20"/>
          <w:rtl/>
          <w:lang w:bidi="ar-KW"/>
        </w:rPr>
        <w:t>8</w:t>
      </w:r>
      <w:r w:rsidRPr="00231A78">
        <w:rPr>
          <w:rFonts w:eastAsia="Calibri"/>
          <w:spacing w:val="-6"/>
          <w:rtl/>
          <w:lang w:bidi="ar-KW"/>
        </w:rPr>
        <w:t>-</w:t>
      </w:r>
      <w:r w:rsidRPr="00231A78">
        <w:rPr>
          <w:rFonts w:eastAsia="Calibri"/>
          <w:spacing w:val="-6"/>
          <w:rtl/>
          <w:lang w:bidi="ar-KW"/>
        </w:rPr>
        <w:tab/>
        <w:t>تأتي هذه الإلزامية القانونية الوطنية استناداً إلى نص المادة رقم (</w:t>
      </w:r>
      <w:r w:rsidRPr="00231A78">
        <w:rPr>
          <w:rFonts w:eastAsia="Calibri"/>
          <w:spacing w:val="-6"/>
          <w:szCs w:val="20"/>
          <w:rtl/>
          <w:lang w:bidi="ar-KW"/>
        </w:rPr>
        <w:t>70</w:t>
      </w:r>
      <w:r w:rsidRPr="00231A78">
        <w:rPr>
          <w:rFonts w:eastAsia="Calibri"/>
          <w:spacing w:val="-6"/>
          <w:rtl/>
          <w:lang w:bidi="ar-KW"/>
        </w:rPr>
        <w:t>) من دستور دولة الكويت التي نصت على أنه "يبرم الأمير المعاهدات بمرسوم ويبلغها مجلس الأمة فوراً مشفوعة بما</w:t>
      </w:r>
      <w:r w:rsidRPr="00231A78">
        <w:rPr>
          <w:rFonts w:eastAsia="Calibri" w:hint="eastAsia"/>
          <w:spacing w:val="-6"/>
          <w:rtl/>
          <w:lang w:bidi="ar-KW"/>
        </w:rPr>
        <w:t> </w:t>
      </w:r>
      <w:r w:rsidRPr="00231A78">
        <w:rPr>
          <w:rFonts w:eastAsia="Calibri"/>
          <w:spacing w:val="-6"/>
          <w:rtl/>
          <w:lang w:bidi="ar-KW"/>
        </w:rPr>
        <w:t xml:space="preserve">يناسب من البيان، وتكون للمعاهدة قوة القانون بعد </w:t>
      </w:r>
      <w:r w:rsidRPr="00231A78">
        <w:rPr>
          <w:rFonts w:eastAsia="Calibri" w:hint="eastAsia"/>
          <w:spacing w:val="-6"/>
          <w:rtl/>
        </w:rPr>
        <w:t>إ</w:t>
      </w:r>
      <w:r w:rsidRPr="00231A78">
        <w:rPr>
          <w:rFonts w:eastAsia="Calibri"/>
          <w:spacing w:val="-6"/>
          <w:rtl/>
          <w:lang w:bidi="ar-KW"/>
        </w:rPr>
        <w:t>برامها والتصديق عليها ونشرها في الجريدة الرسمية....".</w:t>
      </w:r>
    </w:p>
    <w:p w14:paraId="65F928FB" w14:textId="77777777" w:rsidR="00044E63" w:rsidRPr="007469BA" w:rsidRDefault="00044E63" w:rsidP="00044E63">
      <w:pPr>
        <w:pStyle w:val="SingleTxtGA"/>
        <w:rPr>
          <w:rFonts w:eastAsia="Calibri"/>
          <w:rtl/>
          <w:lang w:bidi="ar-KW"/>
        </w:rPr>
      </w:pPr>
      <w:r w:rsidRPr="000B3A2D">
        <w:rPr>
          <w:rFonts w:eastAsia="Calibri" w:hint="cs"/>
          <w:szCs w:val="20"/>
          <w:rtl/>
          <w:lang w:bidi="ar-KW"/>
        </w:rPr>
        <w:t>9</w:t>
      </w:r>
      <w:r w:rsidRPr="007469BA">
        <w:rPr>
          <w:rFonts w:eastAsia="Calibri"/>
          <w:rtl/>
          <w:lang w:bidi="ar-KW"/>
        </w:rPr>
        <w:t>-</w:t>
      </w:r>
      <w:r>
        <w:rPr>
          <w:rFonts w:eastAsia="Calibri"/>
          <w:rtl/>
          <w:lang w:bidi="ar-KW"/>
        </w:rPr>
        <w:tab/>
      </w:r>
      <w:r w:rsidRPr="007469BA">
        <w:rPr>
          <w:rFonts w:eastAsia="Calibri"/>
          <w:rtl/>
          <w:lang w:bidi="ar-KW"/>
        </w:rPr>
        <w:t>أن منهجية دولة الكويت في نبذ العنصرية والتمييز العنصري والعدل وإعمالاً للآية القرآنية الكريمة " يا أيها الناس إنا خلقناكم من ذكر وأنثى وجعلناكم شعوباً وقبائل لتعارفوا إن أكرمكم عند الله اتقاكم إن الله عليم خبير" خاصة وأن الشريعة الإسلامية تعد مصدراً رئيسياً لقواعد ونصوص دستور دولة الكويت وفق ما نصت عليه المادة (</w:t>
      </w:r>
      <w:r w:rsidRPr="000B3A2D">
        <w:rPr>
          <w:rFonts w:eastAsia="Calibri"/>
          <w:szCs w:val="20"/>
          <w:rtl/>
          <w:lang w:bidi="ar-KW"/>
        </w:rPr>
        <w:t>2</w:t>
      </w:r>
      <w:r w:rsidRPr="007469BA">
        <w:rPr>
          <w:rFonts w:eastAsia="Calibri"/>
          <w:rtl/>
          <w:lang w:bidi="ar-KW"/>
        </w:rPr>
        <w:t>) منه.</w:t>
      </w:r>
    </w:p>
    <w:p w14:paraId="22A6229E" w14:textId="77777777" w:rsidR="00044E63" w:rsidRPr="007469BA" w:rsidRDefault="00044E63" w:rsidP="00044E63">
      <w:pPr>
        <w:pStyle w:val="SingleTxtGA"/>
        <w:rPr>
          <w:rFonts w:eastAsia="Calibri"/>
          <w:rtl/>
          <w:lang w:bidi="ar-KW"/>
        </w:rPr>
      </w:pPr>
      <w:r w:rsidRPr="000B3A2D">
        <w:rPr>
          <w:rFonts w:eastAsia="Calibri" w:hint="cs"/>
          <w:szCs w:val="20"/>
          <w:rtl/>
          <w:lang w:bidi="ar-KW"/>
        </w:rPr>
        <w:t>10</w:t>
      </w:r>
      <w:r w:rsidRPr="007469BA">
        <w:rPr>
          <w:rFonts w:eastAsia="Calibri"/>
          <w:rtl/>
          <w:lang w:bidi="ar-KW"/>
        </w:rPr>
        <w:t>-</w:t>
      </w:r>
      <w:r>
        <w:rPr>
          <w:rFonts w:eastAsia="Calibri"/>
          <w:rtl/>
          <w:lang w:bidi="ar-KW"/>
        </w:rPr>
        <w:tab/>
      </w:r>
      <w:r w:rsidRPr="007469BA">
        <w:rPr>
          <w:rFonts w:eastAsia="Calibri"/>
          <w:rtl/>
          <w:lang w:bidi="ar-KW"/>
        </w:rPr>
        <w:t>أرست المادة رقم (</w:t>
      </w:r>
      <w:r w:rsidRPr="000B3A2D">
        <w:rPr>
          <w:rFonts w:eastAsia="Calibri"/>
          <w:szCs w:val="20"/>
          <w:rtl/>
          <w:lang w:bidi="ar-KW"/>
        </w:rPr>
        <w:t>29</w:t>
      </w:r>
      <w:r w:rsidRPr="007469BA">
        <w:rPr>
          <w:rFonts w:eastAsia="Calibri"/>
          <w:rtl/>
          <w:lang w:bidi="ar-KW"/>
        </w:rPr>
        <w:t>) من الدستور المبدأ العام في مناهضة العنصرية حيث رسخت وأسست قواعد وأطر المساواة ومناهضة التمييز وإعلاء الك</w:t>
      </w:r>
      <w:r>
        <w:rPr>
          <w:rFonts w:eastAsia="Calibri"/>
          <w:rtl/>
          <w:lang w:bidi="ar-KW"/>
        </w:rPr>
        <w:t>رامة الإنسانية بنصها على أن "</w:t>
      </w:r>
      <w:r w:rsidRPr="007469BA">
        <w:rPr>
          <w:rFonts w:eastAsia="Calibri"/>
          <w:rtl/>
          <w:lang w:bidi="ar-KW"/>
        </w:rPr>
        <w:t xml:space="preserve">الناس سواسية في الكرامة الإنسانية وهم متساوون لدى القانون في الحقوق والواجبات العامة لا تمييز بينهم في ذلك بسبب الجنس أو الأصل أو </w:t>
      </w:r>
      <w:r>
        <w:rPr>
          <w:rFonts w:eastAsia="Calibri"/>
          <w:rtl/>
          <w:lang w:bidi="ar-KW"/>
        </w:rPr>
        <w:t>اللغة أو الدين</w:t>
      </w:r>
      <w:r w:rsidRPr="007469BA">
        <w:rPr>
          <w:rFonts w:eastAsia="Calibri"/>
          <w:rtl/>
          <w:lang w:bidi="ar-KW"/>
        </w:rPr>
        <w:t>".</w:t>
      </w:r>
    </w:p>
    <w:p w14:paraId="5A8ABD6C" w14:textId="77777777" w:rsidR="00044E63" w:rsidRPr="00674A05" w:rsidRDefault="00044E63" w:rsidP="00044E63">
      <w:pPr>
        <w:pStyle w:val="SingleTxtGA"/>
        <w:rPr>
          <w:rFonts w:eastAsia="Calibri"/>
          <w:lang w:bidi="ar-KW"/>
        </w:rPr>
      </w:pPr>
      <w:r w:rsidRPr="000B3A2D">
        <w:rPr>
          <w:rFonts w:eastAsia="Calibri" w:hint="cs"/>
          <w:szCs w:val="20"/>
          <w:rtl/>
        </w:rPr>
        <w:t>11</w:t>
      </w:r>
      <w:r>
        <w:rPr>
          <w:rFonts w:eastAsia="Calibri" w:hint="cs"/>
          <w:rtl/>
        </w:rPr>
        <w:t>-</w:t>
      </w:r>
      <w:r>
        <w:rPr>
          <w:rFonts w:eastAsia="Calibri"/>
          <w:rtl/>
        </w:rPr>
        <w:tab/>
      </w:r>
      <w:r w:rsidRPr="00674A05">
        <w:rPr>
          <w:rFonts w:eastAsia="Calibri"/>
          <w:rtl/>
          <w:lang w:bidi="ar-KW"/>
        </w:rPr>
        <w:t>كما نصت المادة (</w:t>
      </w:r>
      <w:r w:rsidRPr="000B3A2D">
        <w:rPr>
          <w:rFonts w:eastAsia="Calibri"/>
          <w:szCs w:val="20"/>
          <w:rtl/>
          <w:lang w:bidi="ar-KW"/>
        </w:rPr>
        <w:t>7</w:t>
      </w:r>
      <w:r w:rsidRPr="00674A05">
        <w:rPr>
          <w:rFonts w:eastAsia="Calibri"/>
          <w:rtl/>
          <w:lang w:bidi="ar-KW"/>
        </w:rPr>
        <w:t>) من الدستور على أ</w:t>
      </w:r>
      <w:r>
        <w:rPr>
          <w:rFonts w:eastAsia="Calibri"/>
          <w:rtl/>
          <w:lang w:bidi="ar-KW"/>
        </w:rPr>
        <w:t>ن "</w:t>
      </w:r>
      <w:r w:rsidRPr="00674A05">
        <w:rPr>
          <w:rFonts w:eastAsia="Calibri"/>
          <w:rtl/>
          <w:lang w:bidi="ar-KW"/>
        </w:rPr>
        <w:t>العدل والحرية والمساواة دعامات المجتمع والتعاون والتراحم صلة وثقى بين المواطنين".</w:t>
      </w:r>
    </w:p>
    <w:p w14:paraId="1791B0A7" w14:textId="77777777" w:rsidR="00044E63" w:rsidRPr="00674A05" w:rsidRDefault="00044E63" w:rsidP="00044E63">
      <w:pPr>
        <w:pStyle w:val="SingleTxtGA"/>
        <w:rPr>
          <w:rFonts w:eastAsia="Calibri"/>
          <w:rtl/>
          <w:lang w:bidi="ar-KW"/>
        </w:rPr>
      </w:pPr>
      <w:r w:rsidRPr="000B3A2D">
        <w:rPr>
          <w:rFonts w:eastAsia="Calibri" w:hint="cs"/>
          <w:szCs w:val="20"/>
          <w:rtl/>
          <w:lang w:bidi="ar-KW"/>
        </w:rPr>
        <w:t>12</w:t>
      </w:r>
      <w:r w:rsidRPr="00674A05">
        <w:rPr>
          <w:rFonts w:eastAsia="Calibri"/>
          <w:rtl/>
          <w:lang w:bidi="ar-KW"/>
        </w:rPr>
        <w:t>-</w:t>
      </w:r>
      <w:r>
        <w:rPr>
          <w:rtl/>
          <w:lang w:bidi="ar-KW"/>
        </w:rPr>
        <w:tab/>
      </w:r>
      <w:r w:rsidRPr="00674A05">
        <w:rPr>
          <w:rtl/>
          <w:lang w:bidi="ar-KW"/>
        </w:rPr>
        <w:t>أشارت المذكرة التفسيرية لدستور دولة الكويت في تفسيرها لنص المادة (</w:t>
      </w:r>
      <w:r w:rsidRPr="000B3A2D">
        <w:rPr>
          <w:szCs w:val="20"/>
          <w:rtl/>
          <w:lang w:bidi="ar-KW"/>
        </w:rPr>
        <w:t>29</w:t>
      </w:r>
      <w:r w:rsidRPr="00674A05">
        <w:rPr>
          <w:rtl/>
          <w:lang w:bidi="ar-KW"/>
        </w:rPr>
        <w:t xml:space="preserve">) إلى أن هذه المادة قد نصت على مبدأ المساواة في الحقوق والواجبات بصفة عامة وأنها خصت بالذكر </w:t>
      </w:r>
      <w:r>
        <w:rPr>
          <w:rtl/>
          <w:lang w:bidi="ar-KW"/>
        </w:rPr>
        <w:t>أهم تطبيقات هذا المبدأ بقولها "</w:t>
      </w:r>
      <w:r w:rsidRPr="00674A05">
        <w:rPr>
          <w:rtl/>
          <w:lang w:bidi="ar-KW"/>
        </w:rPr>
        <w:t>لا تمييز بينهم في ذلك بسبب الجنس أو الأصل أو اللغة أو</w:t>
      </w:r>
      <w:r>
        <w:rPr>
          <w:rFonts w:hint="cs"/>
          <w:rtl/>
          <w:lang w:bidi="ar-KW"/>
        </w:rPr>
        <w:t> </w:t>
      </w:r>
      <w:r w:rsidRPr="00674A05">
        <w:rPr>
          <w:rtl/>
          <w:lang w:bidi="ar-KW"/>
        </w:rPr>
        <w:t>الدين وأن هذه المادة قد آثرت ألا تضيف إلى ذلك عبارة " أو اللون أو الثروة " برغم ورود مثل هذه العبارة في الإعلان العالمي لحقوق الانسان وذلك لأن شبهة التفريق العنصري لا وجود لها في البلاد فضلاً عن كفاية نص المادة في دفع هذه الشبهة، كما أن التفريق بين الناس بسبب الثروة أمر منتف بذاته في المجتمع الكويتي فلا حاجة للنص على نفيه بحكم خاص.</w:t>
      </w:r>
    </w:p>
    <w:p w14:paraId="4B32B708" w14:textId="77777777" w:rsidR="00044E63" w:rsidRPr="00674A05" w:rsidRDefault="00044E63" w:rsidP="00044E63">
      <w:pPr>
        <w:pStyle w:val="SingleTxtGA"/>
        <w:rPr>
          <w:rFonts w:eastAsia="Calibri"/>
          <w:rtl/>
          <w:lang w:bidi="ar-KW"/>
        </w:rPr>
      </w:pPr>
      <w:r w:rsidRPr="000B3A2D">
        <w:rPr>
          <w:rFonts w:eastAsia="Calibri" w:hint="cs"/>
          <w:szCs w:val="20"/>
          <w:rtl/>
          <w:lang w:bidi="ar-KW"/>
        </w:rPr>
        <w:t>13</w:t>
      </w:r>
      <w:r w:rsidRPr="00674A05">
        <w:rPr>
          <w:rFonts w:eastAsia="Calibri"/>
          <w:rtl/>
          <w:lang w:bidi="ar-KW"/>
        </w:rPr>
        <w:t>-</w:t>
      </w:r>
      <w:r>
        <w:rPr>
          <w:rFonts w:eastAsia="Calibri"/>
          <w:rtl/>
          <w:lang w:bidi="ar-KW"/>
        </w:rPr>
        <w:tab/>
      </w:r>
      <w:r w:rsidRPr="00674A05">
        <w:rPr>
          <w:rFonts w:eastAsia="Calibri"/>
          <w:rtl/>
          <w:lang w:bidi="ar-KW"/>
        </w:rPr>
        <w:t xml:space="preserve">كما جاءت التشريعات الوطنية بدولة الكويت متسقة مع المبادئ الراسخة بالدستور، فنجدها تتناول في أحكامها نصوصاً تسعى نحو تعزيز ورعاية الحقوق الإنسانية والحريات الأساسية، كما تناهض في نصوصها أية مظاهر للتمييز العنصري أو العنصرية أيا كان سببها، ومن بين هذه النصوص والأحكام، نشير على سبيل المثال لا الحصر إلى الآتي: </w:t>
      </w:r>
    </w:p>
    <w:p w14:paraId="73A488DE" w14:textId="77777777" w:rsidR="00044E63" w:rsidRPr="00674A05" w:rsidRDefault="00044E63" w:rsidP="00044E63">
      <w:pPr>
        <w:pStyle w:val="SingleTxtGA"/>
        <w:rPr>
          <w:rFonts w:eastAsia="Calibri"/>
          <w:lang w:bidi="ar-KW"/>
        </w:rPr>
      </w:pPr>
      <w:r w:rsidRPr="000B3A2D">
        <w:rPr>
          <w:rFonts w:eastAsia="Calibri" w:hint="cs"/>
          <w:szCs w:val="20"/>
          <w:rtl/>
          <w:lang w:bidi="ar-KW"/>
        </w:rPr>
        <w:t>14</w:t>
      </w:r>
      <w:r w:rsidRPr="00674A05">
        <w:rPr>
          <w:rFonts w:eastAsia="Calibri"/>
          <w:rtl/>
          <w:lang w:bidi="ar-KW"/>
        </w:rPr>
        <w:t>-</w:t>
      </w:r>
      <w:r>
        <w:rPr>
          <w:rFonts w:eastAsia="Calibri"/>
          <w:rtl/>
          <w:lang w:bidi="ar-KW"/>
        </w:rPr>
        <w:tab/>
      </w:r>
      <w:r w:rsidRPr="00674A05">
        <w:rPr>
          <w:rFonts w:eastAsia="Calibri"/>
          <w:rtl/>
          <w:lang w:bidi="ar-KW"/>
        </w:rPr>
        <w:t>حكم المادة رقم (</w:t>
      </w:r>
      <w:r w:rsidRPr="000B3A2D">
        <w:rPr>
          <w:rFonts w:eastAsia="Calibri"/>
          <w:szCs w:val="20"/>
          <w:rtl/>
          <w:lang w:bidi="ar-KW"/>
        </w:rPr>
        <w:t>6</w:t>
      </w:r>
      <w:r w:rsidRPr="00674A05">
        <w:rPr>
          <w:rFonts w:eastAsia="Calibri"/>
          <w:rtl/>
          <w:lang w:bidi="ar-KW"/>
        </w:rPr>
        <w:t xml:space="preserve">) من القانون رقم </w:t>
      </w:r>
      <w:r w:rsidRPr="000B3A2D">
        <w:rPr>
          <w:rFonts w:eastAsia="Calibri"/>
          <w:szCs w:val="20"/>
          <w:rtl/>
          <w:lang w:bidi="ar-KW"/>
        </w:rPr>
        <w:t>24</w:t>
      </w:r>
      <w:r w:rsidRPr="00674A05">
        <w:rPr>
          <w:rFonts w:eastAsia="Calibri"/>
          <w:rtl/>
          <w:lang w:bidi="ar-KW"/>
        </w:rPr>
        <w:t xml:space="preserve"> لسنة </w:t>
      </w:r>
      <w:r w:rsidRPr="000B3A2D">
        <w:rPr>
          <w:rFonts w:eastAsia="Calibri"/>
          <w:szCs w:val="20"/>
          <w:rtl/>
          <w:lang w:bidi="ar-KW"/>
        </w:rPr>
        <w:t>1962</w:t>
      </w:r>
      <w:r w:rsidRPr="00674A05">
        <w:rPr>
          <w:rFonts w:eastAsia="Calibri"/>
          <w:rtl/>
          <w:lang w:bidi="ar-KW"/>
        </w:rPr>
        <w:t>، في شأن الأندية وجمعيات النفع العام والتي نصت على أن " لا يجوز للجمعية او النادي السعي إلى تحقيق أي غرض غير مشروع .... ويحظر على الجمعية أو النادي التدخل في السياسة أو المنازعات الدينية، أو إثارة العصبيات الطائفية أو العنصرية أو المذهبية.</w:t>
      </w:r>
    </w:p>
    <w:p w14:paraId="0A239A1F" w14:textId="77777777" w:rsidR="00044E63" w:rsidRPr="00674A05" w:rsidRDefault="00044E63" w:rsidP="00044E63">
      <w:pPr>
        <w:pStyle w:val="SingleTxtGA"/>
        <w:rPr>
          <w:rFonts w:eastAsia="Calibri"/>
          <w:rtl/>
          <w:lang w:bidi="ar-KW"/>
        </w:rPr>
      </w:pPr>
      <w:r w:rsidRPr="000B3A2D">
        <w:rPr>
          <w:rFonts w:eastAsia="Calibri" w:hint="cs"/>
          <w:szCs w:val="20"/>
          <w:rtl/>
          <w:lang w:bidi="ar-KW"/>
        </w:rPr>
        <w:t>15</w:t>
      </w:r>
      <w:r w:rsidRPr="00674A05">
        <w:rPr>
          <w:rFonts w:eastAsia="Calibri"/>
          <w:rtl/>
          <w:lang w:bidi="ar-KW"/>
        </w:rPr>
        <w:t>-</w:t>
      </w:r>
      <w:r>
        <w:rPr>
          <w:rFonts w:eastAsia="Calibri"/>
          <w:rtl/>
          <w:lang w:bidi="ar-KW"/>
        </w:rPr>
        <w:tab/>
      </w:r>
      <w:r w:rsidRPr="00674A05">
        <w:rPr>
          <w:rFonts w:eastAsia="Calibri"/>
          <w:rtl/>
          <w:lang w:bidi="ar-KW"/>
        </w:rPr>
        <w:t>كما نصت المادة (</w:t>
      </w:r>
      <w:r w:rsidRPr="000B3A2D">
        <w:rPr>
          <w:rFonts w:eastAsia="Calibri"/>
          <w:szCs w:val="20"/>
          <w:rtl/>
          <w:lang w:bidi="ar-KW"/>
        </w:rPr>
        <w:t>46</w:t>
      </w:r>
      <w:r w:rsidRPr="00674A05">
        <w:rPr>
          <w:rFonts w:eastAsia="Calibri"/>
          <w:rtl/>
          <w:lang w:bidi="ar-KW"/>
        </w:rPr>
        <w:t>) من القانون رقم (</w:t>
      </w:r>
      <w:r w:rsidRPr="000B3A2D">
        <w:rPr>
          <w:rFonts w:eastAsia="Calibri"/>
          <w:szCs w:val="20"/>
          <w:rtl/>
          <w:lang w:bidi="ar-KW"/>
        </w:rPr>
        <w:t>6</w:t>
      </w:r>
      <w:r w:rsidRPr="00674A05">
        <w:rPr>
          <w:rFonts w:eastAsia="Calibri"/>
          <w:rtl/>
          <w:lang w:bidi="ar-KW"/>
        </w:rPr>
        <w:t xml:space="preserve">) لسنة </w:t>
      </w:r>
      <w:r w:rsidRPr="000B3A2D">
        <w:rPr>
          <w:rFonts w:eastAsia="Calibri"/>
          <w:szCs w:val="20"/>
          <w:rtl/>
          <w:lang w:bidi="ar-KW"/>
        </w:rPr>
        <w:t>2010</w:t>
      </w:r>
      <w:r w:rsidRPr="00674A05">
        <w:rPr>
          <w:rFonts w:eastAsia="Calibri"/>
          <w:rtl/>
          <w:lang w:bidi="ar-KW"/>
        </w:rPr>
        <w:t xml:space="preserve"> في شأن ا</w:t>
      </w:r>
      <w:r>
        <w:rPr>
          <w:rFonts w:eastAsia="Calibri"/>
          <w:rtl/>
          <w:lang w:bidi="ar-KW"/>
        </w:rPr>
        <w:t>لعمل في القطاع الأهلي على أنه "</w:t>
      </w:r>
      <w:r w:rsidRPr="00674A05">
        <w:rPr>
          <w:rFonts w:eastAsia="Calibri"/>
          <w:rtl/>
          <w:lang w:bidi="ar-KW"/>
        </w:rPr>
        <w:t>.... كما لا يجوز إنهاء خدمة العامل بسبب الجنس أو الأصل أو الدين".</w:t>
      </w:r>
    </w:p>
    <w:p w14:paraId="12DC5947" w14:textId="77777777" w:rsidR="00044E63" w:rsidRPr="00674A05" w:rsidRDefault="00044E63" w:rsidP="00044E63">
      <w:pPr>
        <w:pStyle w:val="SingleTxtGA"/>
        <w:rPr>
          <w:rFonts w:eastAsia="Calibri"/>
          <w:rtl/>
          <w:lang w:bidi="ar-KW"/>
        </w:rPr>
      </w:pPr>
      <w:r w:rsidRPr="000B3A2D">
        <w:rPr>
          <w:rFonts w:eastAsia="Calibri" w:hint="cs"/>
          <w:szCs w:val="20"/>
          <w:rtl/>
          <w:lang w:bidi="ar-KW"/>
        </w:rPr>
        <w:t>16</w:t>
      </w:r>
      <w:r w:rsidRPr="00674A05">
        <w:rPr>
          <w:rFonts w:eastAsia="Calibri"/>
          <w:rtl/>
          <w:lang w:bidi="ar-KW"/>
        </w:rPr>
        <w:t>-</w:t>
      </w:r>
      <w:r>
        <w:rPr>
          <w:rFonts w:eastAsia="Calibri"/>
          <w:rtl/>
          <w:lang w:bidi="ar-KW"/>
        </w:rPr>
        <w:tab/>
      </w:r>
      <w:r w:rsidRPr="00674A05">
        <w:rPr>
          <w:rFonts w:eastAsia="Calibri"/>
          <w:rtl/>
          <w:lang w:bidi="ar-KW"/>
        </w:rPr>
        <w:t>هذا وقد تناول قانون الجزاء الكويتي أيضاً من النصوص العامة التي تجرم نشر المبادئ الهدامة التي من شأنها التأثير على النظام الاجتماعي أو الاقتصادي القائم في البلاد، فقد أتت المادة رقم (</w:t>
      </w:r>
      <w:r w:rsidRPr="000B3A2D">
        <w:rPr>
          <w:rFonts w:eastAsia="Calibri"/>
          <w:szCs w:val="20"/>
          <w:rtl/>
          <w:lang w:bidi="ar-KW"/>
        </w:rPr>
        <w:t>30</w:t>
      </w:r>
      <w:r w:rsidRPr="00674A05">
        <w:rPr>
          <w:rFonts w:eastAsia="Calibri"/>
          <w:rtl/>
          <w:lang w:bidi="ar-KW"/>
        </w:rPr>
        <w:t xml:space="preserve">) من القانون رقم </w:t>
      </w:r>
      <w:r w:rsidRPr="000B3A2D">
        <w:rPr>
          <w:rFonts w:eastAsia="Calibri"/>
          <w:szCs w:val="20"/>
          <w:rtl/>
          <w:lang w:bidi="ar-KW"/>
        </w:rPr>
        <w:t>31</w:t>
      </w:r>
      <w:r w:rsidRPr="00674A05">
        <w:rPr>
          <w:rFonts w:eastAsia="Calibri"/>
          <w:rtl/>
          <w:lang w:bidi="ar-KW"/>
        </w:rPr>
        <w:t xml:space="preserve"> لسنة </w:t>
      </w:r>
      <w:r w:rsidRPr="000B3A2D">
        <w:rPr>
          <w:rFonts w:eastAsia="Calibri"/>
          <w:szCs w:val="20"/>
          <w:rtl/>
          <w:lang w:bidi="ar-KW"/>
        </w:rPr>
        <w:t>1970</w:t>
      </w:r>
      <w:r w:rsidRPr="00674A05">
        <w:rPr>
          <w:rFonts w:eastAsia="Calibri"/>
          <w:rtl/>
          <w:lang w:bidi="ar-KW"/>
        </w:rPr>
        <w:t xml:space="preserve">، الصادر بتعديل بعض أحكام قانون الجزاء رقم </w:t>
      </w:r>
      <w:r w:rsidRPr="000B3A2D">
        <w:rPr>
          <w:rFonts w:eastAsia="Calibri"/>
          <w:szCs w:val="20"/>
          <w:rtl/>
          <w:lang w:bidi="ar-KW"/>
        </w:rPr>
        <w:t>16</w:t>
      </w:r>
      <w:r w:rsidRPr="00674A05">
        <w:rPr>
          <w:rFonts w:eastAsia="Calibri"/>
          <w:rtl/>
          <w:lang w:bidi="ar-KW"/>
        </w:rPr>
        <w:t xml:space="preserve"> لسنة </w:t>
      </w:r>
      <w:r w:rsidRPr="000B3A2D">
        <w:rPr>
          <w:rFonts w:eastAsia="Calibri"/>
          <w:szCs w:val="20"/>
          <w:rtl/>
          <w:lang w:bidi="ar-KW"/>
        </w:rPr>
        <w:t>1960</w:t>
      </w:r>
      <w:r w:rsidRPr="00674A05">
        <w:rPr>
          <w:rFonts w:eastAsia="Calibri"/>
          <w:rtl/>
          <w:lang w:bidi="ar-KW"/>
        </w:rPr>
        <w:t xml:space="preserve"> لتؤكد </w:t>
      </w:r>
      <w:r w:rsidRPr="00674A05">
        <w:rPr>
          <w:rFonts w:eastAsia="Calibri"/>
          <w:rtl/>
          <w:lang w:bidi="ar-KW"/>
        </w:rPr>
        <w:lastRenderedPageBreak/>
        <w:t>هذا المعنى، وذلك بنصها على أ</w:t>
      </w:r>
      <w:r>
        <w:rPr>
          <w:rFonts w:eastAsia="Calibri"/>
          <w:rtl/>
          <w:lang w:bidi="ar-KW"/>
        </w:rPr>
        <w:t>نه "</w:t>
      </w:r>
      <w:r w:rsidRPr="00674A05">
        <w:rPr>
          <w:rFonts w:eastAsia="Calibri"/>
          <w:rtl/>
          <w:lang w:bidi="ar-KW"/>
        </w:rPr>
        <w:t xml:space="preserve">تحظر الجمعيات أو الجماعات أو الهيئات التي يكون غرضها العمل على نشر مبادئ ترمي إلى هدم النظم الأساسية بطرق غير مشرعة أو الانتفاض بالقوة على النظام الاجتماعي أو </w:t>
      </w:r>
      <w:r>
        <w:rPr>
          <w:rFonts w:eastAsia="Calibri"/>
          <w:rtl/>
          <w:lang w:bidi="ar-KW"/>
        </w:rPr>
        <w:t>الاقتصادي القائم في البلاد</w:t>
      </w:r>
      <w:r w:rsidRPr="00674A05">
        <w:rPr>
          <w:rFonts w:eastAsia="Calibri"/>
          <w:rtl/>
          <w:lang w:bidi="ar-KW"/>
        </w:rPr>
        <w:t>".</w:t>
      </w:r>
    </w:p>
    <w:p w14:paraId="2A59AD3F" w14:textId="77777777" w:rsidR="00044E63" w:rsidRPr="00674A05" w:rsidRDefault="00044E63" w:rsidP="00044E63">
      <w:pPr>
        <w:pStyle w:val="SingleTxtGA"/>
        <w:rPr>
          <w:rFonts w:eastAsia="Calibri"/>
          <w:rtl/>
          <w:lang w:bidi="ar-KW"/>
        </w:rPr>
      </w:pPr>
      <w:r w:rsidRPr="000B3A2D">
        <w:rPr>
          <w:rFonts w:eastAsia="Calibri" w:hint="cs"/>
          <w:szCs w:val="20"/>
          <w:rtl/>
          <w:lang w:bidi="ar-KW"/>
        </w:rPr>
        <w:t>17</w:t>
      </w:r>
      <w:r w:rsidRPr="00674A05">
        <w:rPr>
          <w:rFonts w:eastAsia="Calibri"/>
          <w:rtl/>
          <w:lang w:bidi="ar-KW"/>
        </w:rPr>
        <w:t>-</w:t>
      </w:r>
      <w:r>
        <w:rPr>
          <w:rFonts w:eastAsia="Calibri"/>
          <w:rtl/>
          <w:lang w:bidi="ar-KW"/>
        </w:rPr>
        <w:tab/>
      </w:r>
      <w:r w:rsidRPr="00674A05">
        <w:rPr>
          <w:rFonts w:eastAsia="Calibri"/>
          <w:rtl/>
          <w:lang w:bidi="ar-KW"/>
        </w:rPr>
        <w:t xml:space="preserve">وفي سياق متصل وتأكيداً على مبادئ المساواة فقد ساوى الدستور الكويتي بين الجميع أمام القانون في الحقوق والواجبات، لذلك جاءت التشريعات الوطنية لدولة الكويت ملتزمة بتلك المبادئ فعلى سبيل المثال أكد القانون رقم </w:t>
      </w:r>
      <w:r w:rsidRPr="000B3A2D">
        <w:rPr>
          <w:rFonts w:eastAsia="Calibri"/>
          <w:szCs w:val="20"/>
          <w:rtl/>
          <w:lang w:bidi="ar-KW"/>
        </w:rPr>
        <w:t>16</w:t>
      </w:r>
      <w:r w:rsidRPr="00674A05">
        <w:rPr>
          <w:rFonts w:eastAsia="Calibri"/>
          <w:rtl/>
          <w:lang w:bidi="ar-KW"/>
        </w:rPr>
        <w:t xml:space="preserve"> لسنة </w:t>
      </w:r>
      <w:r w:rsidRPr="000B3A2D">
        <w:rPr>
          <w:rFonts w:eastAsia="Calibri"/>
          <w:szCs w:val="20"/>
          <w:rtl/>
          <w:lang w:bidi="ar-KW"/>
        </w:rPr>
        <w:t>1960</w:t>
      </w:r>
      <w:r w:rsidRPr="00674A05">
        <w:rPr>
          <w:rFonts w:eastAsia="Calibri"/>
          <w:rtl/>
          <w:lang w:bidi="ar-KW"/>
        </w:rPr>
        <w:t xml:space="preserve"> الخاص بإصدار قانون الجزاء على مبدأ المساواة في تطبيق أحكامه حيث نصت المادة </w:t>
      </w:r>
      <w:r w:rsidRPr="000B3A2D">
        <w:rPr>
          <w:rFonts w:eastAsia="Calibri"/>
          <w:szCs w:val="20"/>
          <w:rtl/>
          <w:lang w:bidi="ar-KW"/>
        </w:rPr>
        <w:t>11</w:t>
      </w:r>
      <w:r w:rsidRPr="00674A05">
        <w:rPr>
          <w:rFonts w:eastAsia="Calibri"/>
          <w:rtl/>
          <w:lang w:bidi="ar-KW"/>
        </w:rPr>
        <w:t xml:space="preserve"> على سريان أحكامه على كل شخص يرتكب في إقليم الكويت جريمة من الجرائم المنصوص عليها فيه، كما صدر القانون رقم</w:t>
      </w:r>
      <w:r>
        <w:rPr>
          <w:rFonts w:eastAsia="Calibri" w:hint="cs"/>
          <w:rtl/>
          <w:lang w:bidi="ar-KW"/>
        </w:rPr>
        <w:t> </w:t>
      </w:r>
      <w:r w:rsidRPr="000B3A2D">
        <w:rPr>
          <w:rFonts w:eastAsia="Calibri"/>
          <w:szCs w:val="20"/>
          <w:rtl/>
          <w:lang w:bidi="ar-KW"/>
        </w:rPr>
        <w:t>109</w:t>
      </w:r>
      <w:r w:rsidRPr="00674A05">
        <w:rPr>
          <w:rFonts w:eastAsia="Calibri"/>
          <w:rtl/>
          <w:lang w:bidi="ar-KW"/>
        </w:rPr>
        <w:t xml:space="preserve"> لسنة </w:t>
      </w:r>
      <w:r w:rsidRPr="000B3A2D">
        <w:rPr>
          <w:rFonts w:eastAsia="Calibri"/>
          <w:szCs w:val="20"/>
          <w:rtl/>
          <w:lang w:bidi="ar-KW"/>
        </w:rPr>
        <w:t>2014</w:t>
      </w:r>
      <w:r w:rsidRPr="00674A05">
        <w:rPr>
          <w:rFonts w:eastAsia="Calibri"/>
          <w:rtl/>
          <w:lang w:bidi="ar-KW"/>
        </w:rPr>
        <w:t xml:space="preserve"> بإضافة مادة (رابعة مكررا) على القانون رقم </w:t>
      </w:r>
      <w:r w:rsidRPr="000B3A2D">
        <w:rPr>
          <w:rFonts w:eastAsia="Calibri"/>
          <w:szCs w:val="20"/>
          <w:rtl/>
          <w:lang w:bidi="ar-KW"/>
        </w:rPr>
        <w:t>14</w:t>
      </w:r>
      <w:r w:rsidRPr="00674A05">
        <w:rPr>
          <w:rFonts w:eastAsia="Calibri"/>
          <w:rtl/>
          <w:lang w:bidi="ar-KW"/>
        </w:rPr>
        <w:t xml:space="preserve"> لسنة </w:t>
      </w:r>
      <w:r w:rsidRPr="000B3A2D">
        <w:rPr>
          <w:rFonts w:eastAsia="Calibri"/>
          <w:szCs w:val="20"/>
          <w:rtl/>
          <w:lang w:bidi="ar-KW"/>
        </w:rPr>
        <w:t>1973</w:t>
      </w:r>
      <w:r w:rsidRPr="00674A05">
        <w:rPr>
          <w:rFonts w:eastAsia="Calibri"/>
          <w:rtl/>
          <w:lang w:bidi="ar-KW"/>
        </w:rPr>
        <w:t xml:space="preserve"> بإنشاء المحكمة الدستورية بدولة الكويت والتي نصت على أ</w:t>
      </w:r>
      <w:r>
        <w:rPr>
          <w:rFonts w:eastAsia="Calibri"/>
          <w:rtl/>
          <w:lang w:bidi="ar-KW"/>
        </w:rPr>
        <w:t>ن "</w:t>
      </w:r>
      <w:r w:rsidRPr="00674A05">
        <w:rPr>
          <w:rFonts w:eastAsia="Calibri"/>
          <w:rtl/>
          <w:lang w:bidi="ar-KW"/>
        </w:rPr>
        <w:t>لكل شخص طبيعي أو اعتباري الطعن بدعوى أصلية أمام المحكمة الدستورية في أي قانون أو مرسوم</w:t>
      </w:r>
      <w:r>
        <w:rPr>
          <w:rFonts w:eastAsia="Calibri"/>
          <w:rtl/>
          <w:lang w:bidi="ar-KW"/>
        </w:rPr>
        <w:t xml:space="preserve"> </w:t>
      </w:r>
      <w:r w:rsidRPr="00674A05">
        <w:rPr>
          <w:rFonts w:eastAsia="Calibri"/>
          <w:rtl/>
          <w:lang w:bidi="ar-KW"/>
        </w:rPr>
        <w:t>بقانون أو لائحة</w:t>
      </w:r>
      <w:r>
        <w:rPr>
          <w:rFonts w:eastAsia="Calibri"/>
          <w:rtl/>
          <w:lang w:bidi="ar-KW"/>
        </w:rPr>
        <w:t xml:space="preserve"> </w:t>
      </w:r>
      <w:r w:rsidRPr="00674A05">
        <w:rPr>
          <w:rFonts w:eastAsia="Calibri"/>
          <w:rtl/>
          <w:lang w:bidi="ar-KW"/>
        </w:rPr>
        <w:t>إذا قامت لديه شبهات جدية بمخالفته لأحكام الدستور، وكانت له م</w:t>
      </w:r>
      <w:r>
        <w:rPr>
          <w:rFonts w:eastAsia="Calibri"/>
          <w:rtl/>
          <w:lang w:bidi="ar-KW"/>
        </w:rPr>
        <w:t>صلحة شخصية مباشرة في الطعن عليه</w:t>
      </w:r>
      <w:r w:rsidRPr="00674A05">
        <w:rPr>
          <w:rFonts w:eastAsia="Calibri"/>
          <w:rtl/>
          <w:lang w:bidi="ar-KW"/>
        </w:rPr>
        <w:t>" ومفاد هذا النص أنه أتاح لجميع الأشخاص بدولة الكويت الطعن أمام المحكمة الدستورية إذا كان القانون أو اللائحة المطعون عليها تخالف أحد النصوص الدستورية والتي من بينها مبدأ المساواة وعدم التمييز.</w:t>
      </w:r>
    </w:p>
    <w:p w14:paraId="4D58030E" w14:textId="77777777" w:rsidR="00044E63" w:rsidRPr="00231A78" w:rsidRDefault="00044E63" w:rsidP="00044E63">
      <w:pPr>
        <w:pStyle w:val="SingleTxtGA"/>
        <w:rPr>
          <w:rFonts w:eastAsia="Calibri"/>
          <w:spacing w:val="-4"/>
          <w:rtl/>
          <w:lang w:bidi="ar-KW"/>
        </w:rPr>
      </w:pPr>
      <w:r w:rsidRPr="00231A78">
        <w:rPr>
          <w:rFonts w:eastAsia="Calibri"/>
          <w:spacing w:val="-4"/>
          <w:szCs w:val="20"/>
          <w:rtl/>
          <w:lang w:bidi="ar-KW"/>
        </w:rPr>
        <w:t>18</w:t>
      </w:r>
      <w:r w:rsidRPr="00231A78">
        <w:rPr>
          <w:rFonts w:eastAsia="Calibri"/>
          <w:spacing w:val="-4"/>
          <w:rtl/>
          <w:lang w:bidi="ar-KW"/>
        </w:rPr>
        <w:t>-</w:t>
      </w:r>
      <w:r w:rsidRPr="00231A78">
        <w:rPr>
          <w:rFonts w:eastAsia="Calibri"/>
          <w:spacing w:val="-4"/>
          <w:rtl/>
          <w:lang w:bidi="ar-KW"/>
        </w:rPr>
        <w:tab/>
        <w:t>أما بالنسبة للتأكيد على تمتع جميع الأشخاص بالأهلية القانونية داخل دولة الكويت لا</w:t>
      </w:r>
      <w:r w:rsidRPr="00231A78">
        <w:rPr>
          <w:rFonts w:eastAsia="Calibri" w:hint="eastAsia"/>
          <w:spacing w:val="-4"/>
          <w:rtl/>
          <w:lang w:bidi="ar-KW"/>
        </w:rPr>
        <w:t> </w:t>
      </w:r>
      <w:r w:rsidRPr="00231A78">
        <w:rPr>
          <w:rFonts w:eastAsia="Calibri"/>
          <w:spacing w:val="-4"/>
          <w:rtl/>
          <w:lang w:bidi="ar-KW"/>
        </w:rPr>
        <w:t xml:space="preserve">فرق بها بين مواطن ومقيم، فجاءت أحكام القانون رقم </w:t>
      </w:r>
      <w:r w:rsidRPr="00231A78">
        <w:rPr>
          <w:rFonts w:eastAsia="Calibri"/>
          <w:spacing w:val="-4"/>
          <w:szCs w:val="20"/>
          <w:rtl/>
          <w:lang w:bidi="ar-KW"/>
        </w:rPr>
        <w:t>67</w:t>
      </w:r>
      <w:r w:rsidRPr="00231A78">
        <w:rPr>
          <w:rFonts w:eastAsia="Calibri"/>
          <w:spacing w:val="-4"/>
          <w:rtl/>
          <w:lang w:bidi="ar-KW"/>
        </w:rPr>
        <w:t xml:space="preserve"> لسنة </w:t>
      </w:r>
      <w:r w:rsidRPr="00231A78">
        <w:rPr>
          <w:rFonts w:eastAsia="Calibri"/>
          <w:spacing w:val="-4"/>
          <w:szCs w:val="20"/>
          <w:rtl/>
          <w:lang w:bidi="ar-KW"/>
        </w:rPr>
        <w:t>1980</w:t>
      </w:r>
      <w:r w:rsidRPr="00231A78">
        <w:rPr>
          <w:rFonts w:eastAsia="Calibri"/>
          <w:spacing w:val="-4"/>
          <w:rtl/>
          <w:lang w:bidi="ar-KW"/>
        </w:rPr>
        <w:t xml:space="preserve"> بإصدار القانون المدني عامة ومجردة دون أي تفرقه أو تمييز وقد ظهر هذا جلياً من خلال نص المادة (</w:t>
      </w:r>
      <w:r w:rsidRPr="00231A78">
        <w:rPr>
          <w:rFonts w:eastAsia="Calibri"/>
          <w:spacing w:val="-4"/>
          <w:szCs w:val="20"/>
          <w:rtl/>
          <w:lang w:bidi="ar-KW"/>
        </w:rPr>
        <w:t>84</w:t>
      </w:r>
      <w:r w:rsidRPr="00231A78">
        <w:rPr>
          <w:rFonts w:eastAsia="Calibri"/>
          <w:spacing w:val="-4"/>
          <w:rtl/>
          <w:lang w:bidi="ar-KW"/>
        </w:rPr>
        <w:t>) من القانون التي نصت على أن " كل شخص أهل للتعاقد، ما لم يقرر القانون عدم أهليته أو ينقص منها ".</w:t>
      </w:r>
    </w:p>
    <w:p w14:paraId="447A20A1" w14:textId="77777777" w:rsidR="00044E63" w:rsidRPr="00674A05" w:rsidRDefault="00044E63" w:rsidP="00044E63">
      <w:pPr>
        <w:pStyle w:val="SingleTxtGA"/>
        <w:rPr>
          <w:rFonts w:eastAsia="Calibri"/>
          <w:rtl/>
          <w:lang w:bidi="ar-KW"/>
        </w:rPr>
      </w:pPr>
      <w:r w:rsidRPr="000B3A2D">
        <w:rPr>
          <w:rFonts w:eastAsia="Calibri" w:hint="cs"/>
          <w:szCs w:val="20"/>
          <w:rtl/>
          <w:lang w:bidi="ar-KW"/>
        </w:rPr>
        <w:t>19</w:t>
      </w:r>
      <w:r w:rsidRPr="00674A05">
        <w:rPr>
          <w:rFonts w:eastAsia="Calibri"/>
          <w:rtl/>
          <w:lang w:bidi="ar-KW"/>
        </w:rPr>
        <w:t>-</w:t>
      </w:r>
      <w:r>
        <w:rPr>
          <w:rFonts w:eastAsia="Calibri"/>
          <w:rtl/>
          <w:lang w:bidi="ar-KW"/>
        </w:rPr>
        <w:tab/>
      </w:r>
      <w:r w:rsidRPr="00674A05">
        <w:rPr>
          <w:rFonts w:eastAsia="Calibri"/>
          <w:rtl/>
          <w:lang w:bidi="ar-KW"/>
        </w:rPr>
        <w:t xml:space="preserve">تضمن المرسوم بقانون رقم </w:t>
      </w:r>
      <w:r w:rsidRPr="000B3A2D">
        <w:rPr>
          <w:rFonts w:eastAsia="Calibri"/>
          <w:szCs w:val="20"/>
          <w:rtl/>
          <w:lang w:bidi="ar-KW"/>
        </w:rPr>
        <w:t>19</w:t>
      </w:r>
      <w:r w:rsidRPr="00674A05">
        <w:rPr>
          <w:rFonts w:eastAsia="Calibri"/>
          <w:rtl/>
          <w:lang w:bidi="ar-KW"/>
        </w:rPr>
        <w:t xml:space="preserve"> لسنة </w:t>
      </w:r>
      <w:r w:rsidRPr="000B3A2D">
        <w:rPr>
          <w:rFonts w:eastAsia="Calibri"/>
          <w:szCs w:val="20"/>
          <w:rtl/>
          <w:lang w:bidi="ar-KW"/>
        </w:rPr>
        <w:t>2012</w:t>
      </w:r>
      <w:r w:rsidRPr="00674A05">
        <w:rPr>
          <w:rFonts w:eastAsia="Calibri"/>
          <w:rtl/>
          <w:lang w:bidi="ar-KW"/>
        </w:rPr>
        <w:t xml:space="preserve"> بشأن حماية الوحدة الوطنية في مادته الأولى أنه " يحظر القيام أو الدعوة أو الحض بأي وسيلة من وسائل التعبير المنصوص عليها في المادة</w:t>
      </w:r>
      <w:r>
        <w:rPr>
          <w:rFonts w:eastAsia="Calibri" w:hint="cs"/>
          <w:rtl/>
          <w:lang w:bidi="ar-KW"/>
        </w:rPr>
        <w:t> </w:t>
      </w:r>
      <w:r w:rsidRPr="00674A05">
        <w:rPr>
          <w:rFonts w:eastAsia="Calibri"/>
          <w:rtl/>
          <w:lang w:bidi="ar-KW"/>
        </w:rPr>
        <w:t>(</w:t>
      </w:r>
      <w:r w:rsidRPr="000B3A2D">
        <w:rPr>
          <w:rFonts w:eastAsia="Calibri"/>
          <w:szCs w:val="20"/>
          <w:rtl/>
          <w:lang w:bidi="ar-KW"/>
        </w:rPr>
        <w:t>29</w:t>
      </w:r>
      <w:r w:rsidRPr="00674A05">
        <w:rPr>
          <w:rFonts w:eastAsia="Calibri"/>
          <w:rtl/>
          <w:lang w:bidi="ar-KW"/>
        </w:rPr>
        <w:t>) من القانون رقم (</w:t>
      </w:r>
      <w:r w:rsidRPr="000B3A2D">
        <w:rPr>
          <w:rFonts w:eastAsia="Calibri"/>
          <w:szCs w:val="20"/>
          <w:rtl/>
          <w:lang w:bidi="ar-KW"/>
        </w:rPr>
        <w:t>31</w:t>
      </w:r>
      <w:r w:rsidRPr="00674A05">
        <w:rPr>
          <w:rFonts w:eastAsia="Calibri"/>
          <w:rtl/>
          <w:lang w:bidi="ar-KW"/>
        </w:rPr>
        <w:t xml:space="preserve">) لسنة </w:t>
      </w:r>
      <w:r w:rsidRPr="000B3A2D">
        <w:rPr>
          <w:rFonts w:eastAsia="Calibri"/>
          <w:szCs w:val="20"/>
          <w:rtl/>
          <w:lang w:bidi="ar-KW"/>
        </w:rPr>
        <w:t>1970</w:t>
      </w:r>
      <w:r w:rsidRPr="00674A05">
        <w:rPr>
          <w:rFonts w:eastAsia="Calibri"/>
          <w:rtl/>
          <w:lang w:bidi="ar-KW"/>
        </w:rPr>
        <w:t xml:space="preserve"> بتعديل بعض أحكام قانون الجزاء،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w:t>
      </w:r>
      <w:r>
        <w:rPr>
          <w:rFonts w:eastAsia="Calibri" w:hint="cs"/>
          <w:rtl/>
          <w:lang w:bidi="ar-KW"/>
        </w:rPr>
        <w:t> </w:t>
      </w:r>
      <w:r w:rsidRPr="00674A05">
        <w:rPr>
          <w:rFonts w:eastAsia="Calibri"/>
          <w:rtl/>
          <w:lang w:bidi="ar-KW"/>
        </w:rPr>
        <w:t>التحريض على عمل من أعمال العنف لهذا الغرض، أو إذاعة أو نشر أو طبع أو بث أو</w:t>
      </w:r>
      <w:r>
        <w:rPr>
          <w:rFonts w:eastAsia="Calibri" w:hint="cs"/>
          <w:rtl/>
          <w:lang w:bidi="ar-KW"/>
        </w:rPr>
        <w:t> </w:t>
      </w:r>
      <w:r w:rsidRPr="00674A05">
        <w:rPr>
          <w:rFonts w:eastAsia="Calibri"/>
          <w:rtl/>
          <w:lang w:bidi="ar-KW"/>
        </w:rPr>
        <w:t>إعادة بث أو إنتاج أو تداول أي محتوى أو مطبوع أو مادة مرئية أو مسموعة أو بث إشاعات كاذبة تتضمن ما من شأنه أن يؤدي إلى ما تقدم. كما تسري أحكام الفقرة السابقة على كل شخص يرتكب خارج إقليم دولة الكويت فعلاً يجعله فاعلاً أصلياً أو شريكاً في الجريمة إذا وقعت كلها أو</w:t>
      </w:r>
      <w:r>
        <w:rPr>
          <w:rFonts w:eastAsia="Calibri" w:hint="cs"/>
          <w:rtl/>
          <w:lang w:bidi="ar-KW"/>
        </w:rPr>
        <w:t> </w:t>
      </w:r>
      <w:r w:rsidRPr="00674A05">
        <w:rPr>
          <w:rFonts w:eastAsia="Calibri"/>
          <w:rtl/>
          <w:lang w:bidi="ar-KW"/>
        </w:rPr>
        <w:t xml:space="preserve">بعضها في إقليم دولة الكويت، ويعد من وسائل التعبير الشبكات المعلوماتية والمدونات التي تنشر عليها </w:t>
      </w:r>
      <w:r>
        <w:rPr>
          <w:rFonts w:eastAsia="Calibri"/>
          <w:rtl/>
          <w:lang w:bidi="ar-KW"/>
        </w:rPr>
        <w:t>وغيرها من وسائل الاتصال الحديثة</w:t>
      </w:r>
      <w:r w:rsidRPr="00674A05">
        <w:rPr>
          <w:rFonts w:eastAsia="Calibri"/>
          <w:rtl/>
          <w:lang w:bidi="ar-KW"/>
        </w:rPr>
        <w:t>".</w:t>
      </w:r>
    </w:p>
    <w:p w14:paraId="1C429396" w14:textId="77777777" w:rsidR="00044E63" w:rsidRPr="00674A05" w:rsidRDefault="00044E63" w:rsidP="00044E63">
      <w:pPr>
        <w:pStyle w:val="SingleTxtGA"/>
        <w:rPr>
          <w:rFonts w:eastAsia="Calibri"/>
          <w:rtl/>
          <w:lang w:bidi="ar-KW"/>
        </w:rPr>
      </w:pPr>
      <w:r w:rsidRPr="000B3A2D">
        <w:rPr>
          <w:rFonts w:eastAsia="Calibri" w:hint="cs"/>
          <w:szCs w:val="20"/>
          <w:rtl/>
          <w:lang w:bidi="ar-KW"/>
        </w:rPr>
        <w:t>20</w:t>
      </w:r>
      <w:r w:rsidRPr="00674A05">
        <w:rPr>
          <w:rFonts w:eastAsia="Calibri"/>
          <w:rtl/>
          <w:lang w:bidi="ar-KW"/>
        </w:rPr>
        <w:t>-</w:t>
      </w:r>
      <w:r>
        <w:rPr>
          <w:rFonts w:eastAsia="Calibri"/>
          <w:rtl/>
          <w:lang w:bidi="ar-KW"/>
        </w:rPr>
        <w:tab/>
      </w:r>
      <w:r w:rsidRPr="00674A05">
        <w:rPr>
          <w:rFonts w:eastAsia="Calibri"/>
          <w:rtl/>
          <w:lang w:bidi="ar-KW"/>
        </w:rPr>
        <w:t>جرمت المادة الثانية من ذات القانون تلك الأفعال على النحو الآتي "مع عدم الإخلال بأي عقوبة أشد ينص عليها قانون آخر، يعاقب كل من يرتكب فعلاً يخالف الحظر المنصوص عليه في المادة الأولى من هذا القانون بالحبس مدة لا تزيد على سبع سنوات وغرامة لا تقل عن عشرة آلاف دينار كويتي ولا تزيد عن مائة ألف دينار كويتي أو بإحدى هاتين العقوبتين، ويحكم بمصادرة الوسائل والأموال والأدوات والصحف والمطبوعات المستعملة في ارتكاب الجريمة، وتضاعف العقوبة في حالة العود".</w:t>
      </w:r>
    </w:p>
    <w:p w14:paraId="4124A5D4" w14:textId="77777777" w:rsidR="00044E63" w:rsidRPr="00A55278" w:rsidRDefault="00044E63" w:rsidP="00044E63">
      <w:pPr>
        <w:pStyle w:val="H1GA"/>
        <w:rPr>
          <w:rtl/>
          <w:lang w:eastAsia="zh-TW"/>
        </w:rPr>
      </w:pPr>
      <w:r>
        <w:rPr>
          <w:rFonts w:eastAsia="Calibri"/>
          <w:rtl/>
          <w:lang w:bidi="ar-KW"/>
        </w:rPr>
        <w:lastRenderedPageBreak/>
        <w:tab/>
      </w:r>
      <w:r>
        <w:rPr>
          <w:rFonts w:eastAsia="Calibri"/>
          <w:rtl/>
          <w:lang w:bidi="ar-KW"/>
        </w:rPr>
        <w:tab/>
      </w:r>
      <w:r w:rsidRPr="00A55278">
        <w:rPr>
          <w:rFonts w:eastAsia="Calibri"/>
          <w:rtl/>
          <w:lang w:bidi="ar-KW"/>
        </w:rPr>
        <w:t>توصية (</w:t>
      </w:r>
      <w:r w:rsidRPr="000B3A2D">
        <w:rPr>
          <w:rFonts w:ascii="Times New Roman Bold" w:eastAsia="Calibri" w:hAnsi="Times New Roman Bold"/>
          <w:szCs w:val="24"/>
          <w:rtl/>
          <w:lang w:bidi="ar-KW"/>
        </w:rPr>
        <w:t>12</w:t>
      </w:r>
      <w:r w:rsidRPr="00A55278">
        <w:rPr>
          <w:rtl/>
          <w:lang w:eastAsia="zh-TW"/>
        </w:rPr>
        <w:t>):</w:t>
      </w:r>
    </w:p>
    <w:p w14:paraId="35FA82AB" w14:textId="77777777" w:rsidR="00044E63" w:rsidRPr="00231A78" w:rsidRDefault="00044E63" w:rsidP="00044E63">
      <w:pPr>
        <w:pStyle w:val="SingleTxtGA"/>
        <w:rPr>
          <w:rFonts w:eastAsia="Calibri"/>
          <w:spacing w:val="-4"/>
          <w:rtl/>
          <w:lang w:bidi="ar-KW"/>
        </w:rPr>
      </w:pPr>
      <w:r w:rsidRPr="00231A78">
        <w:rPr>
          <w:rFonts w:eastAsia="Calibri"/>
          <w:spacing w:val="-4"/>
          <w:szCs w:val="20"/>
          <w:rtl/>
        </w:rPr>
        <w:t>21</w:t>
      </w:r>
      <w:r w:rsidRPr="00231A78">
        <w:rPr>
          <w:rFonts w:eastAsia="Calibri"/>
          <w:spacing w:val="-4"/>
          <w:rtl/>
        </w:rPr>
        <w:t>-</w:t>
      </w:r>
      <w:r w:rsidRPr="00231A78">
        <w:rPr>
          <w:rFonts w:eastAsia="Calibri"/>
          <w:spacing w:val="-4"/>
          <w:rtl/>
        </w:rPr>
        <w:tab/>
        <w:t>ضماناً</w:t>
      </w:r>
      <w:r w:rsidRPr="00231A78">
        <w:rPr>
          <w:rFonts w:eastAsia="Calibri"/>
          <w:spacing w:val="-4"/>
          <w:rtl/>
          <w:lang w:bidi="ar-KW"/>
        </w:rPr>
        <w:t xml:space="preserve"> لحقوق وحريات الإنسان داخل دولة الكويت، ولضرورة تنفيذ دولة الكويت لما</w:t>
      </w:r>
      <w:r w:rsidRPr="00231A78">
        <w:rPr>
          <w:rFonts w:eastAsia="Calibri" w:hint="eastAsia"/>
          <w:spacing w:val="-4"/>
          <w:rtl/>
          <w:lang w:bidi="ar-KW"/>
        </w:rPr>
        <w:t> </w:t>
      </w:r>
      <w:r w:rsidRPr="00231A78">
        <w:rPr>
          <w:rFonts w:eastAsia="Calibri"/>
          <w:spacing w:val="-4"/>
          <w:rtl/>
          <w:lang w:bidi="ar-KW"/>
        </w:rPr>
        <w:t>تعهدت به طوعياً في سياق المراجعة ال</w:t>
      </w:r>
      <w:r w:rsidRPr="00231A78">
        <w:rPr>
          <w:rFonts w:eastAsia="Calibri"/>
          <w:spacing w:val="-4"/>
          <w:rtl/>
        </w:rPr>
        <w:t>أ</w:t>
      </w:r>
      <w:r w:rsidRPr="00231A78">
        <w:rPr>
          <w:rFonts w:eastAsia="Calibri"/>
          <w:spacing w:val="-4"/>
          <w:rtl/>
          <w:lang w:bidi="ar-KW"/>
        </w:rPr>
        <w:t xml:space="preserve">ولى ضمن آلية الاستعراض الدوري الشامل لمجلس حقوق الإنسان (مايو </w:t>
      </w:r>
      <w:r w:rsidRPr="00231A78">
        <w:rPr>
          <w:rFonts w:eastAsia="Calibri"/>
          <w:spacing w:val="-4"/>
          <w:szCs w:val="20"/>
          <w:rtl/>
          <w:lang w:bidi="ar-KW"/>
        </w:rPr>
        <w:t>2010</w:t>
      </w:r>
      <w:r w:rsidRPr="00231A78">
        <w:rPr>
          <w:rFonts w:eastAsia="Calibri"/>
          <w:spacing w:val="-4"/>
          <w:rtl/>
          <w:lang w:bidi="ar-KW"/>
        </w:rPr>
        <w:t xml:space="preserve">)، فقد صدر القانون رقم </w:t>
      </w:r>
      <w:r w:rsidRPr="00231A78">
        <w:rPr>
          <w:rFonts w:eastAsia="Calibri"/>
          <w:spacing w:val="-4"/>
          <w:szCs w:val="20"/>
          <w:rtl/>
          <w:lang w:bidi="ar-KW"/>
        </w:rPr>
        <w:t>67</w:t>
      </w:r>
      <w:r w:rsidRPr="00231A78">
        <w:rPr>
          <w:rFonts w:eastAsia="Calibri"/>
          <w:spacing w:val="-4"/>
          <w:rtl/>
          <w:lang w:bidi="ar-KW"/>
        </w:rPr>
        <w:t xml:space="preserve"> لسنة </w:t>
      </w:r>
      <w:r w:rsidRPr="00231A78">
        <w:rPr>
          <w:rFonts w:eastAsia="Calibri"/>
          <w:spacing w:val="-4"/>
          <w:szCs w:val="20"/>
          <w:rtl/>
          <w:lang w:bidi="ar-KW"/>
        </w:rPr>
        <w:t>2015</w:t>
      </w:r>
      <w:r w:rsidRPr="00231A78">
        <w:rPr>
          <w:rFonts w:eastAsia="Calibri"/>
          <w:spacing w:val="-4"/>
          <w:rtl/>
          <w:lang w:bidi="ar-KW"/>
        </w:rPr>
        <w:t xml:space="preserve"> بإنشاء الديوان الوطني.</w:t>
      </w:r>
    </w:p>
    <w:p w14:paraId="6673ACFD" w14:textId="77777777" w:rsidR="00044E63" w:rsidRPr="00674A05" w:rsidRDefault="00044E63" w:rsidP="00044E63">
      <w:pPr>
        <w:pStyle w:val="SingleTxtGA"/>
        <w:rPr>
          <w:rFonts w:eastAsia="Calibri"/>
          <w:rtl/>
          <w:lang w:bidi="ar-KW"/>
        </w:rPr>
      </w:pPr>
      <w:r w:rsidRPr="000B3A2D">
        <w:rPr>
          <w:rFonts w:eastAsia="Calibri" w:hint="cs"/>
          <w:szCs w:val="20"/>
          <w:rtl/>
          <w:lang w:bidi="ar-KW"/>
        </w:rPr>
        <w:t>22</w:t>
      </w:r>
      <w:r w:rsidRPr="00674A05">
        <w:rPr>
          <w:rFonts w:eastAsia="Calibri"/>
          <w:rtl/>
          <w:lang w:bidi="ar-KW"/>
        </w:rPr>
        <w:t>-</w:t>
      </w:r>
      <w:r>
        <w:rPr>
          <w:rFonts w:eastAsia="Calibri"/>
          <w:rtl/>
          <w:lang w:bidi="ar-KW"/>
        </w:rPr>
        <w:tab/>
      </w:r>
      <w:r w:rsidRPr="00674A05">
        <w:rPr>
          <w:rFonts w:eastAsia="Calibri"/>
          <w:rtl/>
          <w:lang w:bidi="ar-KW"/>
        </w:rPr>
        <w:t>ورغبة في تحقيق هذه المساعي، وتقنين مبادئها، ووضعها موضع التطبيق الفعلي والحقيقي، فقد جاء القانون ليتسم بوصف وطبيعة قانونية خاصة، ففي حين يعد الديوان بمثابة جهة وطنية رسمية مستقلة لحقوق الإنسان إلا أنه ليس جهة إدارية أو حكومية وفقاً للمفهوم السائد، كما أنه ليس من قبيل منظمات المجتمع المدني، لذا يمكن القول بأن الوصف القانوني الأمثل لديوان حقوق الإنسان،</w:t>
      </w:r>
      <w:r w:rsidRPr="00674A05">
        <w:rPr>
          <w:rFonts w:eastAsia="Calibri"/>
          <w:lang w:bidi="ar-KW"/>
        </w:rPr>
        <w:t xml:space="preserve"> </w:t>
      </w:r>
      <w:r w:rsidRPr="00674A05">
        <w:rPr>
          <w:rFonts w:eastAsia="Calibri"/>
          <w:rtl/>
          <w:lang w:bidi="ar-KW"/>
        </w:rPr>
        <w:t>هو اعتباره جهازاً وطنياً دائما يعنى بحقوق وحريات الإنسان.</w:t>
      </w:r>
    </w:p>
    <w:p w14:paraId="7EC06210" w14:textId="77777777" w:rsidR="00044E63" w:rsidRPr="00674A05" w:rsidRDefault="00044E63" w:rsidP="00044E63">
      <w:pPr>
        <w:pStyle w:val="SingleTxtGA"/>
        <w:rPr>
          <w:rFonts w:eastAsia="Calibri"/>
          <w:rtl/>
          <w:lang w:bidi="ar-KW"/>
        </w:rPr>
      </w:pPr>
      <w:r w:rsidRPr="000B3A2D">
        <w:rPr>
          <w:rFonts w:eastAsia="Calibri" w:hint="cs"/>
          <w:szCs w:val="20"/>
          <w:rtl/>
          <w:lang w:bidi="ar-KW"/>
        </w:rPr>
        <w:t>23</w:t>
      </w:r>
      <w:r w:rsidRPr="00674A05">
        <w:rPr>
          <w:rFonts w:eastAsia="Calibri"/>
          <w:rtl/>
          <w:lang w:bidi="ar-KW"/>
        </w:rPr>
        <w:t>-</w:t>
      </w:r>
      <w:r>
        <w:rPr>
          <w:rFonts w:eastAsia="Calibri"/>
          <w:rtl/>
          <w:lang w:bidi="ar-KW"/>
        </w:rPr>
        <w:tab/>
      </w:r>
      <w:r w:rsidRPr="00674A05">
        <w:rPr>
          <w:rFonts w:eastAsia="Calibri"/>
          <w:rtl/>
          <w:lang w:bidi="ar-KW"/>
        </w:rPr>
        <w:t>وتضمنت المادة (</w:t>
      </w:r>
      <w:r w:rsidRPr="000B3A2D">
        <w:rPr>
          <w:rFonts w:eastAsia="Calibri"/>
          <w:szCs w:val="20"/>
          <w:rtl/>
          <w:lang w:bidi="ar-KW"/>
        </w:rPr>
        <w:t>2</w:t>
      </w:r>
      <w:r w:rsidRPr="00674A05">
        <w:rPr>
          <w:rFonts w:eastAsia="Calibri"/>
          <w:rtl/>
          <w:lang w:bidi="ar-KW"/>
        </w:rPr>
        <w:t>) إنشاء الديوان وأن يشرف عليه مجلس الوزراء ومنح الديوان الشخصية الاعتبارية والاستقلالية في ممارسته لمهامه وأنشطته واختصاصاته المنصوص عليها.</w:t>
      </w:r>
    </w:p>
    <w:p w14:paraId="357EFF31" w14:textId="77777777" w:rsidR="00044E63" w:rsidRPr="00674A05" w:rsidRDefault="00044E63" w:rsidP="00044E63">
      <w:pPr>
        <w:pStyle w:val="SingleTxtGA"/>
        <w:rPr>
          <w:rFonts w:eastAsia="Calibri"/>
          <w:rtl/>
          <w:lang w:bidi="ar-KW"/>
        </w:rPr>
      </w:pPr>
      <w:r w:rsidRPr="000B3A2D">
        <w:rPr>
          <w:rFonts w:eastAsia="Calibri" w:hint="cs"/>
          <w:szCs w:val="20"/>
          <w:rtl/>
          <w:lang w:bidi="ar-KW"/>
        </w:rPr>
        <w:t>24</w:t>
      </w:r>
      <w:r w:rsidRPr="00674A05">
        <w:rPr>
          <w:rFonts w:eastAsia="Calibri"/>
          <w:rtl/>
          <w:lang w:bidi="ar-KW"/>
        </w:rPr>
        <w:t>-</w:t>
      </w:r>
      <w:r>
        <w:rPr>
          <w:rFonts w:eastAsia="Calibri"/>
          <w:rtl/>
          <w:lang w:bidi="ar-KW"/>
        </w:rPr>
        <w:tab/>
      </w:r>
      <w:r w:rsidRPr="00674A05">
        <w:rPr>
          <w:rFonts w:eastAsia="Calibri"/>
          <w:rtl/>
          <w:lang w:bidi="ar-KW"/>
        </w:rPr>
        <w:t>وتناولت المادة (</w:t>
      </w:r>
      <w:r w:rsidRPr="000B3A2D">
        <w:rPr>
          <w:rFonts w:eastAsia="Calibri"/>
          <w:szCs w:val="20"/>
          <w:rtl/>
          <w:lang w:bidi="ar-KW"/>
        </w:rPr>
        <w:t>3</w:t>
      </w:r>
      <w:r w:rsidRPr="00674A05">
        <w:rPr>
          <w:rFonts w:eastAsia="Calibri"/>
          <w:rtl/>
          <w:lang w:bidi="ar-KW"/>
        </w:rPr>
        <w:t>) بيان تعداد وتعددية أعضاء مجلس الإدارة ويتمتع أعضاء مجلس الإدارة، في ممارستهم لأعمالهم، بالحصانة المقررة لأعضاء الكيانات الوطنية المستقلة وفقاً للاتفاقيات الدولية ذات الصلة بحقوق الإنسان.</w:t>
      </w:r>
    </w:p>
    <w:p w14:paraId="6410CC8C" w14:textId="77777777" w:rsidR="00044E63" w:rsidRPr="00674A05" w:rsidRDefault="00044E63" w:rsidP="00044E63">
      <w:pPr>
        <w:pStyle w:val="SingleTxtGA"/>
        <w:rPr>
          <w:rFonts w:eastAsia="Calibri"/>
          <w:rtl/>
          <w:lang w:bidi="ar-KW"/>
        </w:rPr>
      </w:pPr>
      <w:r w:rsidRPr="000B3A2D">
        <w:rPr>
          <w:rFonts w:eastAsia="Calibri" w:hint="cs"/>
          <w:szCs w:val="20"/>
          <w:rtl/>
          <w:lang w:bidi="ar-KW"/>
        </w:rPr>
        <w:t>25</w:t>
      </w:r>
      <w:r w:rsidRPr="00674A05">
        <w:rPr>
          <w:rFonts w:eastAsia="Calibri"/>
          <w:rtl/>
          <w:lang w:bidi="ar-KW"/>
        </w:rPr>
        <w:t>-</w:t>
      </w:r>
      <w:r>
        <w:rPr>
          <w:rFonts w:eastAsia="Calibri"/>
          <w:rtl/>
          <w:lang w:bidi="ar-KW"/>
        </w:rPr>
        <w:tab/>
      </w:r>
      <w:r w:rsidRPr="00674A05">
        <w:rPr>
          <w:rFonts w:eastAsia="Calibri"/>
          <w:rtl/>
          <w:lang w:bidi="ar-KW"/>
        </w:rPr>
        <w:t>وتضمنت المادة (</w:t>
      </w:r>
      <w:r w:rsidRPr="000B3A2D">
        <w:rPr>
          <w:rFonts w:eastAsia="Calibri"/>
          <w:szCs w:val="20"/>
          <w:rtl/>
          <w:lang w:bidi="ar-KW"/>
        </w:rPr>
        <w:t>6</w:t>
      </w:r>
      <w:r w:rsidRPr="00674A05">
        <w:rPr>
          <w:rFonts w:eastAsia="Calibri"/>
          <w:rtl/>
          <w:lang w:bidi="ar-KW"/>
        </w:rPr>
        <w:t>) تعداداً وافياً لنحو أربعة عشر اختصاصاً من الاختصاصات القانونية والمهام والأنشطة الواقعية التي يقترح اضطلاع الديوان بها حيث وضع في الاعتبار مجموعة من الأطر الحقوقية والإنسانية ومنها ما يتعلق بالالتزامات الدولية الواردة في اتفاقيات حقوق الإنسان الرئيسية، والاختصاصات والمسؤوليات الوارد النص عليها في متن الفقرة رقم</w:t>
      </w:r>
      <w:r>
        <w:rPr>
          <w:rFonts w:eastAsia="Calibri" w:hint="cs"/>
          <w:rtl/>
          <w:lang w:bidi="ar-KW"/>
        </w:rPr>
        <w:t> </w:t>
      </w:r>
      <w:r w:rsidRPr="00674A05">
        <w:rPr>
          <w:rFonts w:eastAsia="Calibri"/>
          <w:rtl/>
          <w:lang w:bidi="ar-KW"/>
        </w:rPr>
        <w:t>(</w:t>
      </w:r>
      <w:r w:rsidRPr="000B3A2D">
        <w:rPr>
          <w:rFonts w:eastAsia="Calibri"/>
          <w:szCs w:val="20"/>
          <w:rtl/>
          <w:lang w:bidi="ar-KW"/>
        </w:rPr>
        <w:t>3</w:t>
      </w:r>
      <w:r w:rsidRPr="00674A05">
        <w:rPr>
          <w:rFonts w:eastAsia="Calibri"/>
          <w:rtl/>
          <w:lang w:bidi="ar-KW"/>
        </w:rPr>
        <w:t>) من (مبادئ باريس).</w:t>
      </w:r>
    </w:p>
    <w:p w14:paraId="7383F737" w14:textId="77777777" w:rsidR="00044E63" w:rsidRPr="00674A05" w:rsidRDefault="00044E63" w:rsidP="00044E63">
      <w:pPr>
        <w:pStyle w:val="SingleTxtGA"/>
        <w:rPr>
          <w:rFonts w:eastAsia="Calibri"/>
          <w:rtl/>
          <w:lang w:bidi="ar-KW"/>
        </w:rPr>
      </w:pPr>
      <w:r w:rsidRPr="000B3A2D">
        <w:rPr>
          <w:rFonts w:eastAsia="Calibri" w:hint="cs"/>
          <w:szCs w:val="20"/>
          <w:rtl/>
          <w:lang w:bidi="ar-KW"/>
        </w:rPr>
        <w:t>26</w:t>
      </w:r>
      <w:r w:rsidRPr="00674A05">
        <w:rPr>
          <w:rFonts w:eastAsia="Calibri"/>
          <w:rtl/>
          <w:lang w:bidi="ar-KW"/>
        </w:rPr>
        <w:t>-</w:t>
      </w:r>
      <w:r>
        <w:rPr>
          <w:rFonts w:eastAsia="Calibri"/>
          <w:rtl/>
          <w:lang w:bidi="ar-KW"/>
        </w:rPr>
        <w:tab/>
      </w:r>
      <w:r w:rsidRPr="00674A05">
        <w:rPr>
          <w:rFonts w:eastAsia="Calibri"/>
          <w:rtl/>
          <w:lang w:bidi="ar-KW"/>
        </w:rPr>
        <w:t>ومن منطلق الأهمية البالغة لأطر التعاون والتنسيق فيما بين مختلف الجهات الوطنية، أتى مضمون حكم المادة (</w:t>
      </w:r>
      <w:r w:rsidRPr="000B3A2D">
        <w:rPr>
          <w:rFonts w:eastAsia="Calibri"/>
          <w:szCs w:val="20"/>
          <w:rtl/>
          <w:lang w:bidi="ar-KW"/>
        </w:rPr>
        <w:t>7</w:t>
      </w:r>
      <w:r w:rsidRPr="00674A05">
        <w:rPr>
          <w:rFonts w:eastAsia="Calibri"/>
          <w:rtl/>
          <w:lang w:bidi="ar-KW"/>
        </w:rPr>
        <w:t>) ليتناول النص على التزام كافة الجهات الحكومية بمختلف أنواعها وكذلك الجهات غير الحكومية بمعاونة الديوان من خلال دعمه بما يحتاجه من معلومات أو</w:t>
      </w:r>
      <w:r>
        <w:rPr>
          <w:rFonts w:eastAsia="Calibri" w:hint="cs"/>
          <w:rtl/>
          <w:lang w:bidi="ar-KW"/>
        </w:rPr>
        <w:t> </w:t>
      </w:r>
      <w:r w:rsidRPr="00674A05">
        <w:rPr>
          <w:rFonts w:eastAsia="Calibri"/>
          <w:rtl/>
          <w:lang w:bidi="ar-KW"/>
        </w:rPr>
        <w:t>بيانات أو مستندات.</w:t>
      </w:r>
    </w:p>
    <w:p w14:paraId="28AFE973" w14:textId="77777777" w:rsidR="00044E63" w:rsidRPr="00674A05" w:rsidRDefault="00044E63" w:rsidP="00044E63">
      <w:pPr>
        <w:pStyle w:val="SingleTxtGA"/>
        <w:rPr>
          <w:rFonts w:eastAsia="Calibri"/>
          <w:rtl/>
          <w:lang w:bidi="ar-KW"/>
        </w:rPr>
      </w:pPr>
      <w:r w:rsidRPr="000B3A2D">
        <w:rPr>
          <w:rFonts w:eastAsia="Calibri" w:hint="cs"/>
          <w:szCs w:val="20"/>
          <w:rtl/>
          <w:lang w:bidi="ar-KW"/>
        </w:rPr>
        <w:t>27</w:t>
      </w:r>
      <w:r w:rsidRPr="00674A05">
        <w:rPr>
          <w:rFonts w:eastAsia="Calibri"/>
          <w:rtl/>
          <w:lang w:bidi="ar-KW"/>
        </w:rPr>
        <w:t>-</w:t>
      </w:r>
      <w:r>
        <w:rPr>
          <w:rFonts w:eastAsia="Calibri"/>
          <w:rtl/>
          <w:lang w:bidi="ar-KW"/>
        </w:rPr>
        <w:tab/>
      </w:r>
      <w:r w:rsidRPr="00674A05">
        <w:rPr>
          <w:rFonts w:eastAsia="Calibri"/>
          <w:rtl/>
          <w:lang w:bidi="ar-KW"/>
        </w:rPr>
        <w:t>جاءت المادة (</w:t>
      </w:r>
      <w:r w:rsidRPr="000B3A2D">
        <w:rPr>
          <w:rFonts w:eastAsia="Calibri"/>
          <w:szCs w:val="20"/>
          <w:rtl/>
          <w:lang w:bidi="ar-KW"/>
        </w:rPr>
        <w:t>9</w:t>
      </w:r>
      <w:r w:rsidRPr="00674A05">
        <w:rPr>
          <w:rFonts w:eastAsia="Calibri"/>
          <w:rtl/>
          <w:lang w:bidi="ar-KW"/>
        </w:rPr>
        <w:t>) لتتناول في متن حكمها النص على تشكيل لجان دائمة في مجلس الإدارة، ويرأس كل منها أحد أعضاء مجلس الإدارة: (لجنة الحقوق المدنية والسياسية، ولجنة حقوق الأسرة، ولجنة مناهضة التعذيب والتمييز العنصري ومكافحة الاتجار بالبشر، بالإضافة إلى لجنة الشكاوى والتظلمات).</w:t>
      </w:r>
    </w:p>
    <w:p w14:paraId="7F9BACFA" w14:textId="77777777" w:rsidR="00044E63" w:rsidRPr="00231A78" w:rsidRDefault="00044E63" w:rsidP="00044E63">
      <w:pPr>
        <w:pStyle w:val="SingleTxtGA"/>
        <w:rPr>
          <w:rFonts w:eastAsia="Calibri"/>
          <w:spacing w:val="-2"/>
          <w:lang w:bidi="ar-KW"/>
        </w:rPr>
      </w:pPr>
      <w:r w:rsidRPr="00231A78">
        <w:rPr>
          <w:rFonts w:eastAsia="Calibri"/>
          <w:spacing w:val="-2"/>
          <w:szCs w:val="20"/>
          <w:rtl/>
          <w:lang w:bidi="ar-KW"/>
        </w:rPr>
        <w:t>28</w:t>
      </w:r>
      <w:r w:rsidRPr="00231A78">
        <w:rPr>
          <w:rFonts w:eastAsia="Calibri"/>
          <w:spacing w:val="-2"/>
          <w:rtl/>
          <w:lang w:bidi="ar-KW"/>
        </w:rPr>
        <w:t>-</w:t>
      </w:r>
      <w:r w:rsidRPr="00231A78">
        <w:rPr>
          <w:rFonts w:eastAsia="Calibri"/>
          <w:spacing w:val="-2"/>
          <w:rtl/>
          <w:lang w:bidi="ar-KW"/>
        </w:rPr>
        <w:tab/>
        <w:t xml:space="preserve">أما فيما يتعلق بما ورد بالبند (ب) من هذه التوصية والمتعلقة بتفعيل الديوان الوطني لحقوق الإنسان، فتجدر الإشارة أنه صدر المرسوم رقم </w:t>
      </w:r>
      <w:r w:rsidRPr="00231A78">
        <w:rPr>
          <w:rFonts w:eastAsia="Calibri"/>
          <w:spacing w:val="-2"/>
          <w:szCs w:val="20"/>
          <w:rtl/>
          <w:lang w:bidi="ar-KW"/>
        </w:rPr>
        <w:t>269</w:t>
      </w:r>
      <w:r w:rsidRPr="00231A78">
        <w:rPr>
          <w:rFonts w:eastAsia="Calibri"/>
          <w:spacing w:val="-2"/>
          <w:rtl/>
          <w:lang w:bidi="ar-KW"/>
        </w:rPr>
        <w:t xml:space="preserve"> لسنة </w:t>
      </w:r>
      <w:r w:rsidRPr="00231A78">
        <w:rPr>
          <w:rFonts w:eastAsia="Calibri"/>
          <w:spacing w:val="-2"/>
          <w:szCs w:val="20"/>
          <w:rtl/>
          <w:lang w:bidi="ar-KW"/>
        </w:rPr>
        <w:t>2018</w:t>
      </w:r>
      <w:r w:rsidRPr="00231A78">
        <w:rPr>
          <w:rFonts w:eastAsia="Calibri"/>
          <w:spacing w:val="-2"/>
          <w:rtl/>
          <w:lang w:bidi="ar-KW"/>
        </w:rPr>
        <w:t xml:space="preserve"> بتعيين أعضاء مجلس إدارة الديوان الوطني لحقوق الإنسان، وهو مفعل الآن ويعمل وله نشاطا في متابعة الحالة الحقوقية في دولة الكويت، كما أنه يشارك في العديد من الاجتماعات داخل وخارج دولة الكويت.</w:t>
      </w:r>
    </w:p>
    <w:p w14:paraId="1247E89C" w14:textId="77777777" w:rsidR="00044E63" w:rsidRPr="00A55278" w:rsidRDefault="00044E63" w:rsidP="00044E63">
      <w:pPr>
        <w:pStyle w:val="H1GA"/>
        <w:rPr>
          <w:lang w:eastAsia="zh-TW"/>
        </w:rPr>
      </w:pPr>
      <w:r>
        <w:rPr>
          <w:rFonts w:eastAsia="Calibri"/>
          <w:rtl/>
          <w:lang w:bidi="ar-KW"/>
        </w:rPr>
        <w:tab/>
      </w:r>
      <w:r>
        <w:rPr>
          <w:rFonts w:eastAsia="Calibri"/>
          <w:rtl/>
          <w:lang w:bidi="ar-KW"/>
        </w:rPr>
        <w:tab/>
      </w:r>
      <w:r w:rsidRPr="00A55278">
        <w:rPr>
          <w:rFonts w:eastAsia="Calibri"/>
          <w:rtl/>
          <w:lang w:bidi="ar-KW"/>
        </w:rPr>
        <w:t xml:space="preserve">توصية </w:t>
      </w:r>
      <w:r w:rsidRPr="000B3A2D">
        <w:rPr>
          <w:rFonts w:ascii="Times New Roman Bold" w:eastAsia="Calibri" w:hAnsi="Times New Roman Bold"/>
          <w:szCs w:val="24"/>
          <w:rtl/>
          <w:lang w:bidi="ar-KW"/>
        </w:rPr>
        <w:t>14</w:t>
      </w:r>
      <w:r w:rsidRPr="00A55278">
        <w:rPr>
          <w:rFonts w:eastAsia="Calibri"/>
          <w:rtl/>
          <w:lang w:bidi="ar-KW"/>
        </w:rPr>
        <w:t xml:space="preserve"> (أ)</w:t>
      </w:r>
      <w:r w:rsidRPr="00A55278">
        <w:rPr>
          <w:rtl/>
          <w:lang w:eastAsia="zh-TW"/>
        </w:rPr>
        <w:t>:</w:t>
      </w:r>
    </w:p>
    <w:p w14:paraId="6BB370D3" w14:textId="77777777" w:rsidR="00044E63" w:rsidRPr="00674A05" w:rsidRDefault="00044E63" w:rsidP="00044E63">
      <w:pPr>
        <w:pStyle w:val="SingleTxtGA"/>
        <w:rPr>
          <w:rFonts w:eastAsia="Calibri"/>
          <w:lang w:bidi="ar-KW"/>
        </w:rPr>
      </w:pPr>
      <w:r w:rsidRPr="00231A78">
        <w:rPr>
          <w:rFonts w:eastAsia="Calibri"/>
          <w:szCs w:val="20"/>
          <w:rtl/>
        </w:rPr>
        <w:t>29</w:t>
      </w:r>
      <w:r w:rsidRPr="00674A05">
        <w:rPr>
          <w:rFonts w:eastAsia="Calibri"/>
          <w:b/>
          <w:bCs/>
          <w:rtl/>
        </w:rPr>
        <w:t>-</w:t>
      </w:r>
      <w:r>
        <w:rPr>
          <w:rFonts w:eastAsia="Calibri"/>
          <w:rtl/>
          <w:lang w:bidi="ar-KW"/>
        </w:rPr>
        <w:tab/>
      </w:r>
      <w:r w:rsidRPr="00674A05">
        <w:rPr>
          <w:rFonts w:eastAsia="Calibri"/>
          <w:rtl/>
          <w:lang w:bidi="ar-KW"/>
        </w:rPr>
        <w:t xml:space="preserve">تقوم وزارة الداخلية بتنفيذ وتطبيق القانون على الجميع من أجل حفظ الأمن والنظام العام في البلاد بغض النظر عن الجنسية أو اللون أو الجنس وذلك من خلال التالي: </w:t>
      </w:r>
    </w:p>
    <w:p w14:paraId="5DFC4BC8" w14:textId="77777777" w:rsidR="00044E63" w:rsidRPr="00231A78" w:rsidRDefault="00044E63" w:rsidP="00044E63">
      <w:pPr>
        <w:pStyle w:val="Bullet1GA"/>
        <w:numPr>
          <w:ilvl w:val="0"/>
          <w:numId w:val="1"/>
        </w:numPr>
        <w:bidi/>
        <w:spacing w:line="380" w:lineRule="exact"/>
        <w:rPr>
          <w:spacing w:val="-2"/>
          <w:lang w:bidi="ar-KW"/>
        </w:rPr>
      </w:pPr>
      <w:r w:rsidRPr="00231A78">
        <w:rPr>
          <w:spacing w:val="-2"/>
          <w:rtl/>
          <w:lang w:bidi="ar-KW"/>
        </w:rPr>
        <w:lastRenderedPageBreak/>
        <w:t>إن المبدأ الذي يتم تطبيقه هو سيادة وتطبيق القانون على الجميع دون فرق في ذلك أو تمييز بين المواطنين والأجانب المقيمين حيث تتلقي مراكز الشرطة التابعة لمديريات الأمن البلاغات والشكاوى الواردة إليها بشأن جرائم ارتكبت أياً كانت دوافعها ويتم التعامل معها دون أية تفرقة أو مظهر من مظاهر الكراهية أو التمييز العنصري بين الشاكي والمشكو في حقه وبغض النظر عن الجنس أو الجنسية حيث يتم تطبيق القانون على الجميع فهم سواسية أمام القانون.</w:t>
      </w:r>
    </w:p>
    <w:p w14:paraId="32F41EAF" w14:textId="77777777" w:rsidR="00044E63" w:rsidRPr="00674A05" w:rsidRDefault="00044E63" w:rsidP="00044E63">
      <w:pPr>
        <w:pStyle w:val="Bullet1GA"/>
        <w:numPr>
          <w:ilvl w:val="0"/>
          <w:numId w:val="1"/>
        </w:numPr>
        <w:bidi/>
        <w:spacing w:line="380" w:lineRule="exact"/>
        <w:rPr>
          <w:lang w:bidi="ar-KW"/>
        </w:rPr>
      </w:pPr>
      <w:r w:rsidRPr="00674A05">
        <w:rPr>
          <w:rtl/>
          <w:lang w:bidi="ar-KW"/>
        </w:rPr>
        <w:t>وبالنسبة للتعامل مع الموقوفين في أماكن الاحتجاز، فإن القانون يطبق على الجميع حيث هناك تعليمات صارمة لرجال الشرطة بعدم ممارسة أي شكل أو صورة من صور الكراهية أو التمييز العنصري في التعامل مع الموقوفين حيث يتم الالتزام والتقيد بالقرارات الصادرة عن جهات التحقيق ممثلة في النيابة العامة والمحققين بشأن الحجز أو التوقيف على ذمة قضايا وبالفعل لا يوجد أي شكل أو نوع من أشكال التمييز العنصري عند تنفيذ تلك القرارات الصادرة عن جهات التحقيق.</w:t>
      </w:r>
    </w:p>
    <w:p w14:paraId="5A49F00C" w14:textId="77777777" w:rsidR="00044E63" w:rsidRPr="00A55278" w:rsidRDefault="00044E63" w:rsidP="00044E63">
      <w:pPr>
        <w:pStyle w:val="H1GA"/>
        <w:rPr>
          <w:rFonts w:eastAsia="Calibri"/>
          <w:rtl/>
          <w:lang w:eastAsia="zh-TW"/>
        </w:rPr>
      </w:pPr>
      <w:r>
        <w:rPr>
          <w:rFonts w:eastAsia="Calibri"/>
          <w:rtl/>
          <w:lang w:eastAsia="zh-TW"/>
        </w:rPr>
        <w:tab/>
      </w:r>
      <w:r>
        <w:rPr>
          <w:rFonts w:eastAsia="Calibri"/>
          <w:rtl/>
          <w:lang w:eastAsia="zh-TW"/>
        </w:rPr>
        <w:tab/>
      </w:r>
      <w:r w:rsidRPr="00A55278">
        <w:rPr>
          <w:rFonts w:eastAsia="Calibri"/>
          <w:rtl/>
          <w:lang w:eastAsia="zh-TW"/>
        </w:rPr>
        <w:t xml:space="preserve">توصية </w:t>
      </w:r>
      <w:r w:rsidRPr="000B3A2D">
        <w:rPr>
          <w:rFonts w:ascii="Times New Roman Bold" w:eastAsia="Calibri" w:hAnsi="Times New Roman Bold"/>
          <w:szCs w:val="24"/>
          <w:rtl/>
          <w:lang w:eastAsia="zh-TW"/>
        </w:rPr>
        <w:t>14</w:t>
      </w:r>
      <w:r w:rsidRPr="00A55278">
        <w:rPr>
          <w:rFonts w:eastAsia="Calibri"/>
          <w:rtl/>
          <w:lang w:eastAsia="zh-TW"/>
        </w:rPr>
        <w:t xml:space="preserve"> (ب):</w:t>
      </w:r>
    </w:p>
    <w:p w14:paraId="618AD958" w14:textId="77777777" w:rsidR="00044E63" w:rsidRPr="00A55278" w:rsidRDefault="00044E63" w:rsidP="00044E63">
      <w:pPr>
        <w:pStyle w:val="SingleTxtGA"/>
        <w:rPr>
          <w:rFonts w:eastAsia="Calibri"/>
          <w:rtl/>
          <w:lang w:bidi="ar-KW"/>
        </w:rPr>
      </w:pPr>
      <w:r w:rsidRPr="000B3A2D">
        <w:rPr>
          <w:rFonts w:hint="cs"/>
          <w:szCs w:val="20"/>
          <w:rtl/>
          <w:lang w:bidi="ar-KW"/>
        </w:rPr>
        <w:t>30</w:t>
      </w:r>
      <w:r w:rsidRPr="00A55278">
        <w:rPr>
          <w:rtl/>
          <w:lang w:bidi="ar-KW"/>
        </w:rPr>
        <w:t>-</w:t>
      </w:r>
      <w:r>
        <w:rPr>
          <w:rtl/>
          <w:lang w:bidi="ar-KW"/>
        </w:rPr>
        <w:tab/>
      </w:r>
      <w:r w:rsidRPr="00A55278">
        <w:rPr>
          <w:rtl/>
          <w:lang w:bidi="ar-KW"/>
        </w:rPr>
        <w:t xml:space="preserve">نوضح أدناه إحصائيات عدد القضايا التي تنظر فيها درجات المحاكم المختلفة في دولة الكويت والتي تندرج تحت طائلة مخالفة قانون حماية الوحدة الوطنية وإثارة الفتنة الطائفية المنظورة وعدد المتهمين فيها ونوع الحكم خلال الفترة من </w:t>
      </w:r>
      <w:r w:rsidRPr="000B3A2D">
        <w:rPr>
          <w:szCs w:val="20"/>
          <w:rtl/>
          <w:lang w:bidi="ar-KW"/>
        </w:rPr>
        <w:t>2016</w:t>
      </w:r>
      <w:r w:rsidRPr="00A55278">
        <w:rPr>
          <w:rtl/>
          <w:lang w:bidi="ar-KW"/>
        </w:rPr>
        <w:t xml:space="preserve">- </w:t>
      </w:r>
      <w:r w:rsidRPr="000B3A2D">
        <w:rPr>
          <w:szCs w:val="20"/>
          <w:rtl/>
          <w:lang w:bidi="ar-KW"/>
        </w:rPr>
        <w:t>2019</w:t>
      </w:r>
      <w:r w:rsidRPr="00A55278">
        <w:rPr>
          <w:rtl/>
          <w:lang w:bidi="ar-KW"/>
        </w:rPr>
        <w:t>.</w:t>
      </w:r>
    </w:p>
    <w:p w14:paraId="26C0EEC5" w14:textId="77777777" w:rsidR="00044E63" w:rsidRPr="00231A78" w:rsidRDefault="00044E63" w:rsidP="00044E63">
      <w:pPr>
        <w:pStyle w:val="H23GA"/>
        <w:rPr>
          <w:rFonts w:eastAsia="Calibri"/>
          <w:spacing w:val="-2"/>
          <w:rtl/>
          <w:lang w:bidi="ar-KW"/>
        </w:rPr>
      </w:pPr>
      <w:r w:rsidRPr="00231A78">
        <w:rPr>
          <w:rFonts w:eastAsia="Calibri"/>
          <w:spacing w:val="-2"/>
          <w:rtl/>
          <w:lang w:bidi="ar-KW"/>
        </w:rPr>
        <w:tab/>
        <w:t>أولاً:</w:t>
      </w:r>
      <w:r w:rsidRPr="00231A78">
        <w:rPr>
          <w:rFonts w:eastAsia="Calibri"/>
          <w:spacing w:val="-2"/>
          <w:rtl/>
          <w:lang w:bidi="ar-KW"/>
        </w:rPr>
        <w:tab/>
        <w:t xml:space="preserve">إحصائية بإجمالي عدد قضايا مخالفة قانون حماية الوحدة الوطنية وإثارة الفتنة الطائفية المنظورة وعدد المتهمين فيها ونوع الحكم (استئناف) خلال الفترة من </w:t>
      </w:r>
      <w:r w:rsidRPr="00231A78">
        <w:rPr>
          <w:rFonts w:eastAsia="Calibri"/>
          <w:spacing w:val="-2"/>
          <w:szCs w:val="20"/>
          <w:rtl/>
          <w:lang w:bidi="ar-KW"/>
        </w:rPr>
        <w:t>2016</w:t>
      </w:r>
      <w:r w:rsidRPr="00231A78">
        <w:rPr>
          <w:rFonts w:eastAsia="Calibri"/>
          <w:spacing w:val="-2"/>
          <w:rtl/>
          <w:lang w:bidi="ar-KW"/>
        </w:rPr>
        <w:t xml:space="preserve"> حتى </w:t>
      </w:r>
      <w:r w:rsidRPr="00231A78">
        <w:rPr>
          <w:rFonts w:eastAsia="Calibri"/>
          <w:spacing w:val="-2"/>
          <w:szCs w:val="20"/>
          <w:rtl/>
          <w:lang w:bidi="ar-KW"/>
        </w:rPr>
        <w:t>2019</w:t>
      </w:r>
      <w:r w:rsidRPr="00231A78">
        <w:rPr>
          <w:rFonts w:eastAsia="Calibri"/>
          <w:spacing w:val="-2"/>
          <w:rtl/>
          <w:lang w:bidi="ar-KW"/>
        </w:rPr>
        <w:t>:</w:t>
      </w:r>
    </w:p>
    <w:tbl>
      <w:tblPr>
        <w:bidiVisual/>
        <w:tblW w:w="7269" w:type="dxa"/>
        <w:tblInd w:w="1191" w:type="dxa"/>
        <w:tblLayout w:type="fixed"/>
        <w:tblCellMar>
          <w:left w:w="0" w:type="dxa"/>
          <w:right w:w="0" w:type="dxa"/>
        </w:tblCellMar>
        <w:tblLook w:val="04A0" w:firstRow="1" w:lastRow="0" w:firstColumn="1" w:lastColumn="0" w:noHBand="0" w:noVBand="1"/>
      </w:tblPr>
      <w:tblGrid>
        <w:gridCol w:w="1090"/>
        <w:gridCol w:w="3097"/>
        <w:gridCol w:w="1750"/>
        <w:gridCol w:w="1332"/>
      </w:tblGrid>
      <w:tr w:rsidR="00044E63" w:rsidRPr="00F55B97" w14:paraId="1E51E9B7" w14:textId="77777777" w:rsidTr="00AE571E">
        <w:trPr>
          <w:tblHeader/>
        </w:trPr>
        <w:tc>
          <w:tcPr>
            <w:tcW w:w="1090" w:type="dxa"/>
            <w:tcBorders>
              <w:top w:val="single" w:sz="4" w:space="0" w:color="auto"/>
              <w:bottom w:val="single" w:sz="12" w:space="0" w:color="auto"/>
            </w:tcBorders>
            <w:shd w:val="clear" w:color="auto" w:fill="auto"/>
            <w:vAlign w:val="bottom"/>
            <w:hideMark/>
          </w:tcPr>
          <w:p w14:paraId="5294C153" w14:textId="77777777" w:rsidR="00044E63" w:rsidRPr="00231A78" w:rsidRDefault="00044E63" w:rsidP="00AE571E">
            <w:pPr>
              <w:spacing w:before="40" w:after="40" w:line="300" w:lineRule="exact"/>
              <w:ind w:left="57" w:right="57"/>
              <w:rPr>
                <w:rFonts w:eastAsia="Calibri"/>
                <w:iCs/>
                <w:sz w:val="18"/>
                <w:lang w:bidi="ar-KW"/>
              </w:rPr>
            </w:pPr>
            <w:r w:rsidRPr="00231A78">
              <w:rPr>
                <w:rFonts w:eastAsia="Calibri"/>
                <w:iCs/>
                <w:sz w:val="18"/>
                <w:rtl/>
                <w:lang w:bidi="ar-KW"/>
              </w:rPr>
              <w:t>الفترة</w:t>
            </w:r>
          </w:p>
        </w:tc>
        <w:tc>
          <w:tcPr>
            <w:tcW w:w="3097" w:type="dxa"/>
            <w:tcBorders>
              <w:top w:val="single" w:sz="4" w:space="0" w:color="auto"/>
              <w:bottom w:val="single" w:sz="12" w:space="0" w:color="auto"/>
            </w:tcBorders>
            <w:shd w:val="clear" w:color="auto" w:fill="auto"/>
            <w:vAlign w:val="bottom"/>
            <w:hideMark/>
          </w:tcPr>
          <w:p w14:paraId="2FC96B1D" w14:textId="77777777" w:rsidR="00044E63" w:rsidRPr="00231A78" w:rsidRDefault="00044E63" w:rsidP="00AE571E">
            <w:pPr>
              <w:spacing w:before="40" w:after="40" w:line="300" w:lineRule="exact"/>
              <w:ind w:left="57" w:right="170"/>
              <w:rPr>
                <w:rFonts w:eastAsia="Calibri"/>
                <w:iCs/>
                <w:sz w:val="18"/>
                <w:rtl/>
                <w:lang w:bidi="ar-KW"/>
              </w:rPr>
            </w:pPr>
            <w:r w:rsidRPr="00231A78">
              <w:rPr>
                <w:rFonts w:eastAsia="Calibri"/>
                <w:iCs/>
                <w:sz w:val="18"/>
                <w:rtl/>
                <w:lang w:bidi="ar-KW"/>
              </w:rPr>
              <w:t>نوع الحكم</w:t>
            </w:r>
          </w:p>
        </w:tc>
        <w:tc>
          <w:tcPr>
            <w:tcW w:w="1750" w:type="dxa"/>
            <w:tcBorders>
              <w:top w:val="single" w:sz="4" w:space="0" w:color="auto"/>
              <w:bottom w:val="single" w:sz="12" w:space="0" w:color="auto"/>
            </w:tcBorders>
            <w:shd w:val="clear" w:color="auto" w:fill="auto"/>
            <w:vAlign w:val="bottom"/>
            <w:hideMark/>
          </w:tcPr>
          <w:p w14:paraId="5D1F08D5"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عدد القضايا المحكومة</w:t>
            </w:r>
          </w:p>
        </w:tc>
        <w:tc>
          <w:tcPr>
            <w:tcW w:w="1332" w:type="dxa"/>
            <w:tcBorders>
              <w:top w:val="single" w:sz="4" w:space="0" w:color="auto"/>
              <w:bottom w:val="single" w:sz="12" w:space="0" w:color="auto"/>
            </w:tcBorders>
            <w:shd w:val="clear" w:color="auto" w:fill="auto"/>
            <w:vAlign w:val="bottom"/>
            <w:hideMark/>
          </w:tcPr>
          <w:p w14:paraId="0AA2B04B"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عدد المتهمين</w:t>
            </w:r>
          </w:p>
        </w:tc>
      </w:tr>
      <w:tr w:rsidR="00044E63" w:rsidRPr="00F55B97" w14:paraId="36DE390C" w14:textId="77777777" w:rsidTr="00AE571E">
        <w:trPr>
          <w:trHeight w:hRule="exact" w:val="113"/>
        </w:trPr>
        <w:tc>
          <w:tcPr>
            <w:tcW w:w="1090" w:type="dxa"/>
            <w:tcBorders>
              <w:top w:val="single" w:sz="12" w:space="0" w:color="auto"/>
            </w:tcBorders>
            <w:shd w:val="clear" w:color="auto" w:fill="auto"/>
          </w:tcPr>
          <w:p w14:paraId="477FDB5C" w14:textId="77777777" w:rsidR="00044E63" w:rsidRPr="00231A78" w:rsidRDefault="00044E63" w:rsidP="00AE571E">
            <w:pPr>
              <w:spacing w:before="40" w:after="40" w:line="300" w:lineRule="exact"/>
              <w:ind w:left="57" w:right="57"/>
              <w:rPr>
                <w:rFonts w:eastAsia="Calibri"/>
                <w:sz w:val="18"/>
                <w:rtl/>
                <w:lang w:bidi="ar-KW"/>
              </w:rPr>
            </w:pPr>
          </w:p>
        </w:tc>
        <w:tc>
          <w:tcPr>
            <w:tcW w:w="3097" w:type="dxa"/>
            <w:tcBorders>
              <w:top w:val="single" w:sz="12" w:space="0" w:color="auto"/>
            </w:tcBorders>
            <w:shd w:val="clear" w:color="auto" w:fill="auto"/>
          </w:tcPr>
          <w:p w14:paraId="0F0F3603" w14:textId="77777777" w:rsidR="00044E63" w:rsidRPr="00231A78" w:rsidRDefault="00044E63" w:rsidP="00AE571E">
            <w:pPr>
              <w:spacing w:before="40" w:after="40" w:line="300" w:lineRule="exact"/>
              <w:ind w:left="57" w:right="170"/>
              <w:rPr>
                <w:rFonts w:eastAsia="Calibri"/>
                <w:sz w:val="18"/>
                <w:rtl/>
                <w:lang w:bidi="ar-KW"/>
              </w:rPr>
            </w:pPr>
          </w:p>
        </w:tc>
        <w:tc>
          <w:tcPr>
            <w:tcW w:w="1750" w:type="dxa"/>
            <w:tcBorders>
              <w:top w:val="single" w:sz="12" w:space="0" w:color="auto"/>
            </w:tcBorders>
            <w:shd w:val="clear" w:color="auto" w:fill="auto"/>
          </w:tcPr>
          <w:p w14:paraId="5597BF8B" w14:textId="77777777" w:rsidR="00044E63" w:rsidRPr="00231A78" w:rsidRDefault="00044E63" w:rsidP="00AE571E">
            <w:pPr>
              <w:spacing w:before="40" w:after="40" w:line="300" w:lineRule="exact"/>
              <w:ind w:left="57" w:right="57"/>
              <w:rPr>
                <w:rFonts w:eastAsia="Calibri"/>
                <w:sz w:val="18"/>
                <w:rtl/>
                <w:lang w:bidi="ar-KW"/>
              </w:rPr>
            </w:pPr>
          </w:p>
        </w:tc>
        <w:tc>
          <w:tcPr>
            <w:tcW w:w="1332" w:type="dxa"/>
            <w:tcBorders>
              <w:top w:val="single" w:sz="12" w:space="0" w:color="auto"/>
            </w:tcBorders>
            <w:shd w:val="clear" w:color="auto" w:fill="auto"/>
          </w:tcPr>
          <w:p w14:paraId="399C2903" w14:textId="77777777" w:rsidR="00044E63" w:rsidRPr="00231A78" w:rsidRDefault="00044E63" w:rsidP="00AE571E">
            <w:pPr>
              <w:spacing w:before="40" w:after="40" w:line="300" w:lineRule="exact"/>
              <w:ind w:left="57" w:right="57"/>
              <w:rPr>
                <w:rFonts w:eastAsia="Calibri"/>
                <w:sz w:val="18"/>
                <w:rtl/>
                <w:lang w:bidi="ar-KW"/>
              </w:rPr>
            </w:pPr>
          </w:p>
        </w:tc>
      </w:tr>
      <w:tr w:rsidR="00044E63" w:rsidRPr="00F55B97" w14:paraId="1171CA75" w14:textId="77777777" w:rsidTr="00AE571E">
        <w:tc>
          <w:tcPr>
            <w:tcW w:w="1090" w:type="dxa"/>
            <w:vMerge w:val="restart"/>
            <w:shd w:val="clear" w:color="auto" w:fill="auto"/>
            <w:vAlign w:val="center"/>
          </w:tcPr>
          <w:p w14:paraId="063F5CDA" w14:textId="77777777" w:rsidR="00044E63" w:rsidRPr="00231A78" w:rsidRDefault="00044E63" w:rsidP="00AE571E">
            <w:pPr>
              <w:spacing w:before="40" w:after="40" w:line="300" w:lineRule="exact"/>
              <w:ind w:left="57" w:right="57"/>
              <w:jc w:val="left"/>
              <w:rPr>
                <w:rFonts w:eastAsia="Calibri"/>
                <w:sz w:val="18"/>
                <w:rtl/>
                <w:lang w:bidi="ar-KW"/>
              </w:rPr>
            </w:pPr>
            <w:r w:rsidRPr="00231A78">
              <w:rPr>
                <w:rFonts w:eastAsia="Calibri"/>
                <w:sz w:val="18"/>
                <w:shd w:val="clear" w:color="auto" w:fill="A6A6A6"/>
                <w:rtl/>
                <w:lang w:bidi="ar-KW"/>
              </w:rPr>
              <w:t xml:space="preserve">عام </w:t>
            </w:r>
            <w:r w:rsidRPr="00231A78">
              <w:rPr>
                <w:rFonts w:eastAsia="Calibri"/>
                <w:sz w:val="18"/>
                <w:szCs w:val="18"/>
                <w:shd w:val="clear" w:color="auto" w:fill="A6A6A6"/>
                <w:rtl/>
                <w:lang w:bidi="ar-KW"/>
              </w:rPr>
              <w:t>2016</w:t>
            </w:r>
          </w:p>
        </w:tc>
        <w:tc>
          <w:tcPr>
            <w:tcW w:w="3097" w:type="dxa"/>
            <w:shd w:val="clear" w:color="auto" w:fill="auto"/>
            <w:hideMark/>
          </w:tcPr>
          <w:p w14:paraId="47D9C25B"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 xml:space="preserve">الحبس من </w:t>
            </w:r>
            <w:r w:rsidRPr="00231A78">
              <w:rPr>
                <w:rFonts w:eastAsia="Calibri"/>
                <w:sz w:val="18"/>
                <w:szCs w:val="18"/>
                <w:rtl/>
                <w:lang w:bidi="ar-KW"/>
              </w:rPr>
              <w:t>5</w:t>
            </w:r>
            <w:r w:rsidRPr="00231A78">
              <w:rPr>
                <w:rFonts w:eastAsia="Calibri"/>
                <w:sz w:val="18"/>
                <w:rtl/>
                <w:lang w:bidi="ar-KW"/>
              </w:rPr>
              <w:t xml:space="preserve"> سنوات </w:t>
            </w:r>
            <w:r>
              <w:rPr>
                <w:rFonts w:eastAsia="Calibri"/>
                <w:sz w:val="18"/>
                <w:rtl/>
                <w:lang w:bidi="ar-KW"/>
              </w:rPr>
              <w:t>-</w:t>
            </w:r>
            <w:r w:rsidRPr="00231A78">
              <w:rPr>
                <w:rFonts w:eastAsia="Calibri"/>
                <w:sz w:val="18"/>
                <w:rtl/>
                <w:lang w:bidi="ar-KW"/>
              </w:rPr>
              <w:t xml:space="preserve"> أقل من </w:t>
            </w:r>
            <w:r w:rsidRPr="00231A78">
              <w:rPr>
                <w:rFonts w:eastAsia="Calibri"/>
                <w:sz w:val="18"/>
                <w:szCs w:val="18"/>
                <w:rtl/>
                <w:lang w:bidi="ar-KW"/>
              </w:rPr>
              <w:t>10</w:t>
            </w:r>
            <w:r w:rsidRPr="00231A78">
              <w:rPr>
                <w:rFonts w:eastAsia="Calibri"/>
                <w:sz w:val="18"/>
                <w:rtl/>
                <w:lang w:bidi="ar-KW"/>
              </w:rPr>
              <w:t xml:space="preserve"> سنوات</w:t>
            </w:r>
          </w:p>
        </w:tc>
        <w:tc>
          <w:tcPr>
            <w:tcW w:w="1750" w:type="dxa"/>
            <w:shd w:val="clear" w:color="auto" w:fill="auto"/>
          </w:tcPr>
          <w:p w14:paraId="0801E884"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4C41C00F"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1A88B70A" w14:textId="77777777" w:rsidTr="00AE571E">
        <w:tc>
          <w:tcPr>
            <w:tcW w:w="1090" w:type="dxa"/>
            <w:vMerge/>
            <w:shd w:val="clear" w:color="auto" w:fill="auto"/>
            <w:hideMark/>
          </w:tcPr>
          <w:p w14:paraId="55709729"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B63E39F"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براءة</w:t>
            </w:r>
          </w:p>
        </w:tc>
        <w:tc>
          <w:tcPr>
            <w:tcW w:w="1750" w:type="dxa"/>
            <w:shd w:val="clear" w:color="auto" w:fill="auto"/>
          </w:tcPr>
          <w:p w14:paraId="222041E6"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4A8CE70D"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2DCFD0F9" w14:textId="77777777" w:rsidTr="00AE571E">
        <w:tc>
          <w:tcPr>
            <w:tcW w:w="1090" w:type="dxa"/>
            <w:vMerge/>
            <w:shd w:val="clear" w:color="auto" w:fill="auto"/>
            <w:hideMark/>
          </w:tcPr>
          <w:p w14:paraId="09E2C1E5"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B3517B3"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إحالة</w:t>
            </w:r>
          </w:p>
        </w:tc>
        <w:tc>
          <w:tcPr>
            <w:tcW w:w="1750" w:type="dxa"/>
            <w:shd w:val="clear" w:color="auto" w:fill="auto"/>
          </w:tcPr>
          <w:p w14:paraId="1EDB1FFF"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576737AD"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600CECDB" w14:textId="77777777" w:rsidTr="00AE571E">
        <w:tc>
          <w:tcPr>
            <w:tcW w:w="1090" w:type="dxa"/>
            <w:vMerge/>
            <w:shd w:val="clear" w:color="auto" w:fill="auto"/>
            <w:hideMark/>
          </w:tcPr>
          <w:p w14:paraId="1890B43B"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025EF1C3"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 وتأييد</w:t>
            </w:r>
          </w:p>
        </w:tc>
        <w:tc>
          <w:tcPr>
            <w:tcW w:w="1750" w:type="dxa"/>
            <w:shd w:val="clear" w:color="auto" w:fill="auto"/>
          </w:tcPr>
          <w:p w14:paraId="0F6D6D68"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740ADEA9"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3</w:t>
            </w:r>
          </w:p>
        </w:tc>
      </w:tr>
      <w:tr w:rsidR="00044E63" w:rsidRPr="00F55B97" w14:paraId="4261CD13" w14:textId="77777777" w:rsidTr="00AE571E">
        <w:tc>
          <w:tcPr>
            <w:tcW w:w="1090" w:type="dxa"/>
            <w:vMerge/>
            <w:shd w:val="clear" w:color="auto" w:fill="auto"/>
            <w:hideMark/>
          </w:tcPr>
          <w:p w14:paraId="6AE78A50"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4FB20976"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مجموع القضايا</w:t>
            </w:r>
          </w:p>
        </w:tc>
        <w:tc>
          <w:tcPr>
            <w:tcW w:w="1750" w:type="dxa"/>
            <w:shd w:val="clear" w:color="auto" w:fill="auto"/>
            <w:hideMark/>
          </w:tcPr>
          <w:p w14:paraId="7C21CB01"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5</w:t>
            </w:r>
          </w:p>
        </w:tc>
        <w:tc>
          <w:tcPr>
            <w:tcW w:w="1332" w:type="dxa"/>
            <w:shd w:val="clear" w:color="auto" w:fill="auto"/>
            <w:hideMark/>
          </w:tcPr>
          <w:p w14:paraId="3775EF15"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6</w:t>
            </w:r>
          </w:p>
        </w:tc>
      </w:tr>
      <w:tr w:rsidR="00044E63" w:rsidRPr="00F55B97" w14:paraId="51491CD5" w14:textId="77777777" w:rsidTr="00AE571E">
        <w:tc>
          <w:tcPr>
            <w:tcW w:w="1090" w:type="dxa"/>
            <w:vMerge w:val="restart"/>
            <w:shd w:val="clear" w:color="auto" w:fill="auto"/>
            <w:vAlign w:val="center"/>
          </w:tcPr>
          <w:p w14:paraId="3D052094" w14:textId="77777777" w:rsidR="00044E63" w:rsidRPr="00231A78" w:rsidRDefault="00044E63" w:rsidP="00AE571E">
            <w:pPr>
              <w:spacing w:before="40" w:after="40" w:line="300" w:lineRule="exact"/>
              <w:ind w:left="57" w:right="57"/>
              <w:jc w:val="left"/>
              <w:rPr>
                <w:rFonts w:eastAsia="Calibri"/>
                <w:sz w:val="18"/>
                <w:rtl/>
                <w:lang w:bidi="ar-KW"/>
              </w:rPr>
            </w:pPr>
            <w:r w:rsidRPr="00231A78">
              <w:rPr>
                <w:rFonts w:eastAsia="Calibri"/>
                <w:sz w:val="18"/>
                <w:shd w:val="clear" w:color="auto" w:fill="A6A6A6"/>
                <w:rtl/>
                <w:lang w:bidi="ar-KW"/>
              </w:rPr>
              <w:t xml:space="preserve">عام </w:t>
            </w:r>
            <w:r w:rsidRPr="00231A78">
              <w:rPr>
                <w:rFonts w:eastAsia="Calibri"/>
                <w:sz w:val="18"/>
                <w:szCs w:val="18"/>
                <w:shd w:val="clear" w:color="auto" w:fill="A6A6A6"/>
                <w:rtl/>
                <w:lang w:bidi="ar-KW"/>
              </w:rPr>
              <w:t>2017</w:t>
            </w:r>
          </w:p>
        </w:tc>
        <w:tc>
          <w:tcPr>
            <w:tcW w:w="3097" w:type="dxa"/>
            <w:shd w:val="clear" w:color="auto" w:fill="auto"/>
            <w:hideMark/>
          </w:tcPr>
          <w:p w14:paraId="08BF9CF8"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الامتناع عن النطق بالعقاب</w:t>
            </w:r>
          </w:p>
        </w:tc>
        <w:tc>
          <w:tcPr>
            <w:tcW w:w="1750" w:type="dxa"/>
            <w:shd w:val="clear" w:color="auto" w:fill="auto"/>
          </w:tcPr>
          <w:p w14:paraId="39F58958"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1BA2D81A"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2A597D9D" w14:textId="77777777" w:rsidTr="00AE571E">
        <w:tc>
          <w:tcPr>
            <w:tcW w:w="1090" w:type="dxa"/>
            <w:vMerge/>
            <w:shd w:val="clear" w:color="auto" w:fill="auto"/>
            <w:hideMark/>
          </w:tcPr>
          <w:p w14:paraId="7CE40AD7"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380D6C9"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الامتناع عن النطق بالعقاب بغير كفالة</w:t>
            </w:r>
          </w:p>
        </w:tc>
        <w:tc>
          <w:tcPr>
            <w:tcW w:w="1750" w:type="dxa"/>
            <w:shd w:val="clear" w:color="auto" w:fill="auto"/>
          </w:tcPr>
          <w:p w14:paraId="10BCC074"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342FD70B"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27B5475A" w14:textId="77777777" w:rsidTr="00AE571E">
        <w:tc>
          <w:tcPr>
            <w:tcW w:w="1090" w:type="dxa"/>
            <w:vMerge/>
            <w:shd w:val="clear" w:color="auto" w:fill="auto"/>
            <w:hideMark/>
          </w:tcPr>
          <w:p w14:paraId="4634C7DA"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71E3CB89"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مصادرة</w:t>
            </w:r>
          </w:p>
        </w:tc>
        <w:tc>
          <w:tcPr>
            <w:tcW w:w="1750" w:type="dxa"/>
            <w:shd w:val="clear" w:color="auto" w:fill="auto"/>
          </w:tcPr>
          <w:p w14:paraId="4B0442B3"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7D7FB7A6"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5A2B590B" w14:textId="77777777" w:rsidTr="00AE571E">
        <w:tc>
          <w:tcPr>
            <w:tcW w:w="1090" w:type="dxa"/>
            <w:vMerge/>
            <w:shd w:val="clear" w:color="auto" w:fill="auto"/>
            <w:hideMark/>
          </w:tcPr>
          <w:p w14:paraId="707F1ED6"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7CEDB19"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براءة</w:t>
            </w:r>
          </w:p>
        </w:tc>
        <w:tc>
          <w:tcPr>
            <w:tcW w:w="1750" w:type="dxa"/>
            <w:shd w:val="clear" w:color="auto" w:fill="auto"/>
          </w:tcPr>
          <w:p w14:paraId="35B82287"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741163B7"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42957CD2" w14:textId="77777777" w:rsidTr="00AE571E">
        <w:tc>
          <w:tcPr>
            <w:tcW w:w="1090" w:type="dxa"/>
            <w:vMerge/>
            <w:shd w:val="clear" w:color="auto" w:fill="auto"/>
            <w:hideMark/>
          </w:tcPr>
          <w:p w14:paraId="4C03D4AF"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4A0327AC"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إلغاء الحكم</w:t>
            </w:r>
          </w:p>
        </w:tc>
        <w:tc>
          <w:tcPr>
            <w:tcW w:w="1750" w:type="dxa"/>
            <w:shd w:val="clear" w:color="auto" w:fill="auto"/>
          </w:tcPr>
          <w:p w14:paraId="7615D31D"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3E50F360"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3569A7EC" w14:textId="77777777" w:rsidTr="00AE571E">
        <w:tc>
          <w:tcPr>
            <w:tcW w:w="1090" w:type="dxa"/>
            <w:vMerge/>
            <w:shd w:val="clear" w:color="auto" w:fill="auto"/>
            <w:hideMark/>
          </w:tcPr>
          <w:p w14:paraId="7BE2610C"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36B2049E"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 وتأييد</w:t>
            </w:r>
          </w:p>
        </w:tc>
        <w:tc>
          <w:tcPr>
            <w:tcW w:w="1750" w:type="dxa"/>
            <w:shd w:val="clear" w:color="auto" w:fill="auto"/>
          </w:tcPr>
          <w:p w14:paraId="6667F398"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3CF8F206"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8</w:t>
            </w:r>
          </w:p>
        </w:tc>
      </w:tr>
      <w:tr w:rsidR="00044E63" w:rsidRPr="00F55B97" w14:paraId="5240B654" w14:textId="77777777" w:rsidTr="00AE571E">
        <w:tc>
          <w:tcPr>
            <w:tcW w:w="1090" w:type="dxa"/>
            <w:vMerge/>
            <w:shd w:val="clear" w:color="auto" w:fill="auto"/>
            <w:hideMark/>
          </w:tcPr>
          <w:p w14:paraId="315BD71C"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2B5826DD"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وقف نظر استئناف النيابة العامة أو المتهم</w:t>
            </w:r>
          </w:p>
        </w:tc>
        <w:tc>
          <w:tcPr>
            <w:tcW w:w="1750" w:type="dxa"/>
            <w:shd w:val="clear" w:color="auto" w:fill="auto"/>
          </w:tcPr>
          <w:p w14:paraId="6FD7B005"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40889173"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4</w:t>
            </w:r>
          </w:p>
        </w:tc>
      </w:tr>
      <w:tr w:rsidR="00044E63" w:rsidRPr="00F55B97" w14:paraId="161D4CA0" w14:textId="77777777" w:rsidTr="00AE571E">
        <w:tc>
          <w:tcPr>
            <w:tcW w:w="1090" w:type="dxa"/>
            <w:vMerge/>
            <w:shd w:val="clear" w:color="auto" w:fill="auto"/>
            <w:hideMark/>
          </w:tcPr>
          <w:p w14:paraId="179F8E48"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F222ADC"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 طعن الادعاء والنيابة العامة وتأييد الحكم</w:t>
            </w:r>
          </w:p>
        </w:tc>
        <w:tc>
          <w:tcPr>
            <w:tcW w:w="1750" w:type="dxa"/>
            <w:shd w:val="clear" w:color="auto" w:fill="auto"/>
          </w:tcPr>
          <w:p w14:paraId="3CD3176F"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0936CB2E"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74DA12C8" w14:textId="77777777" w:rsidTr="00AE571E">
        <w:tc>
          <w:tcPr>
            <w:tcW w:w="1090" w:type="dxa"/>
            <w:vMerge/>
            <w:shd w:val="clear" w:color="auto" w:fill="auto"/>
            <w:hideMark/>
          </w:tcPr>
          <w:p w14:paraId="7D115057"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1C441EFB"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w:t>
            </w:r>
          </w:p>
        </w:tc>
        <w:tc>
          <w:tcPr>
            <w:tcW w:w="1750" w:type="dxa"/>
            <w:shd w:val="clear" w:color="auto" w:fill="auto"/>
          </w:tcPr>
          <w:p w14:paraId="7C6542F2"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53C62DDB"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4B5227C4" w14:textId="77777777" w:rsidTr="00AE571E">
        <w:tc>
          <w:tcPr>
            <w:tcW w:w="1090" w:type="dxa"/>
            <w:vMerge/>
            <w:shd w:val="clear" w:color="auto" w:fill="auto"/>
            <w:hideMark/>
          </w:tcPr>
          <w:p w14:paraId="6D0F75E5"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052ABA1F"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مجموع القضايا</w:t>
            </w:r>
          </w:p>
        </w:tc>
        <w:tc>
          <w:tcPr>
            <w:tcW w:w="1750" w:type="dxa"/>
            <w:shd w:val="clear" w:color="auto" w:fill="auto"/>
            <w:hideMark/>
          </w:tcPr>
          <w:p w14:paraId="5332E857"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15</w:t>
            </w:r>
          </w:p>
        </w:tc>
        <w:tc>
          <w:tcPr>
            <w:tcW w:w="1332" w:type="dxa"/>
            <w:shd w:val="clear" w:color="auto" w:fill="auto"/>
            <w:hideMark/>
          </w:tcPr>
          <w:p w14:paraId="63082A7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19</w:t>
            </w:r>
          </w:p>
        </w:tc>
      </w:tr>
      <w:tr w:rsidR="00044E63" w:rsidRPr="00F55B97" w14:paraId="2518245F" w14:textId="77777777" w:rsidTr="00AE571E">
        <w:tc>
          <w:tcPr>
            <w:tcW w:w="1090" w:type="dxa"/>
            <w:vMerge w:val="restart"/>
            <w:shd w:val="clear" w:color="auto" w:fill="auto"/>
            <w:vAlign w:val="center"/>
          </w:tcPr>
          <w:p w14:paraId="29CC72CE" w14:textId="77777777" w:rsidR="00044E63" w:rsidRPr="00231A78" w:rsidRDefault="00044E63" w:rsidP="00AE571E">
            <w:pPr>
              <w:spacing w:before="40" w:after="40" w:line="300" w:lineRule="exact"/>
              <w:ind w:left="57" w:right="57"/>
              <w:jc w:val="left"/>
              <w:rPr>
                <w:rFonts w:eastAsia="Calibri"/>
                <w:sz w:val="18"/>
                <w:rtl/>
                <w:lang w:bidi="ar-KW"/>
              </w:rPr>
            </w:pPr>
            <w:r w:rsidRPr="00231A78">
              <w:rPr>
                <w:rFonts w:eastAsia="Calibri"/>
                <w:sz w:val="18"/>
                <w:shd w:val="clear" w:color="auto" w:fill="A6A6A6"/>
                <w:rtl/>
                <w:lang w:bidi="ar-KW"/>
              </w:rPr>
              <w:t xml:space="preserve">عام </w:t>
            </w:r>
            <w:r w:rsidRPr="00231A78">
              <w:rPr>
                <w:rFonts w:eastAsia="Calibri"/>
                <w:sz w:val="18"/>
                <w:szCs w:val="18"/>
                <w:shd w:val="clear" w:color="auto" w:fill="A6A6A6"/>
                <w:rtl/>
                <w:lang w:bidi="ar-KW"/>
              </w:rPr>
              <w:t>2018</w:t>
            </w:r>
          </w:p>
        </w:tc>
        <w:tc>
          <w:tcPr>
            <w:tcW w:w="3097" w:type="dxa"/>
            <w:shd w:val="clear" w:color="auto" w:fill="auto"/>
            <w:hideMark/>
          </w:tcPr>
          <w:p w14:paraId="235D1231"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الغرامة</w:t>
            </w:r>
          </w:p>
        </w:tc>
        <w:tc>
          <w:tcPr>
            <w:tcW w:w="1750" w:type="dxa"/>
            <w:shd w:val="clear" w:color="auto" w:fill="auto"/>
          </w:tcPr>
          <w:p w14:paraId="448FB4F9"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581E7FC2"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522F0FB4" w14:textId="77777777" w:rsidTr="00AE571E">
        <w:tc>
          <w:tcPr>
            <w:tcW w:w="1090" w:type="dxa"/>
            <w:vMerge/>
            <w:shd w:val="clear" w:color="auto" w:fill="auto"/>
            <w:hideMark/>
          </w:tcPr>
          <w:p w14:paraId="2A3823C2"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46C09BBF"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الامتناع عن النطق بالعقاب مع تقديم كفالة</w:t>
            </w:r>
          </w:p>
        </w:tc>
        <w:tc>
          <w:tcPr>
            <w:tcW w:w="1750" w:type="dxa"/>
            <w:shd w:val="clear" w:color="auto" w:fill="auto"/>
          </w:tcPr>
          <w:p w14:paraId="6623D928"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084ECD85"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5EC692AD" w14:textId="77777777" w:rsidTr="00AE571E">
        <w:tc>
          <w:tcPr>
            <w:tcW w:w="1090" w:type="dxa"/>
            <w:vMerge/>
            <w:shd w:val="clear" w:color="auto" w:fill="auto"/>
            <w:hideMark/>
          </w:tcPr>
          <w:p w14:paraId="727A428E"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7583D71"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مصادرة</w:t>
            </w:r>
          </w:p>
        </w:tc>
        <w:tc>
          <w:tcPr>
            <w:tcW w:w="1750" w:type="dxa"/>
            <w:shd w:val="clear" w:color="auto" w:fill="auto"/>
          </w:tcPr>
          <w:p w14:paraId="6F39FBA1"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1E7738B1"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72BEA98E" w14:textId="77777777" w:rsidTr="00AE571E">
        <w:tc>
          <w:tcPr>
            <w:tcW w:w="1090" w:type="dxa"/>
            <w:vMerge/>
            <w:shd w:val="clear" w:color="auto" w:fill="auto"/>
            <w:hideMark/>
          </w:tcPr>
          <w:p w14:paraId="02F5CF6B"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2B22E3CF"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سقوط استئناف النيابة</w:t>
            </w:r>
          </w:p>
        </w:tc>
        <w:tc>
          <w:tcPr>
            <w:tcW w:w="1750" w:type="dxa"/>
            <w:shd w:val="clear" w:color="auto" w:fill="auto"/>
          </w:tcPr>
          <w:p w14:paraId="748A4EEB"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79029297"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12A70314" w14:textId="77777777" w:rsidTr="00AE571E">
        <w:tc>
          <w:tcPr>
            <w:tcW w:w="1090" w:type="dxa"/>
            <w:vMerge/>
            <w:shd w:val="clear" w:color="auto" w:fill="auto"/>
            <w:hideMark/>
          </w:tcPr>
          <w:p w14:paraId="177BB2C9"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7F8688C8"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تعديل الحكم</w:t>
            </w:r>
          </w:p>
        </w:tc>
        <w:tc>
          <w:tcPr>
            <w:tcW w:w="1750" w:type="dxa"/>
            <w:shd w:val="clear" w:color="auto" w:fill="auto"/>
          </w:tcPr>
          <w:p w14:paraId="673A5099"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4332E5CF"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2</w:t>
            </w:r>
          </w:p>
        </w:tc>
      </w:tr>
      <w:tr w:rsidR="00044E63" w:rsidRPr="00F55B97" w14:paraId="5580CF51" w14:textId="77777777" w:rsidTr="00AE571E">
        <w:tc>
          <w:tcPr>
            <w:tcW w:w="1090" w:type="dxa"/>
            <w:vMerge/>
            <w:shd w:val="clear" w:color="auto" w:fill="auto"/>
            <w:hideMark/>
          </w:tcPr>
          <w:p w14:paraId="2C2DD7AE"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75B7F7A3"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إلغاء الحكم</w:t>
            </w:r>
          </w:p>
        </w:tc>
        <w:tc>
          <w:tcPr>
            <w:tcW w:w="1750" w:type="dxa"/>
            <w:shd w:val="clear" w:color="auto" w:fill="auto"/>
          </w:tcPr>
          <w:p w14:paraId="2DA428B8"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0DBAE21B"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2</w:t>
            </w:r>
          </w:p>
        </w:tc>
      </w:tr>
      <w:tr w:rsidR="00044E63" w:rsidRPr="00F55B97" w14:paraId="40B3F72E" w14:textId="77777777" w:rsidTr="00AE571E">
        <w:tc>
          <w:tcPr>
            <w:tcW w:w="1090" w:type="dxa"/>
            <w:vMerge/>
            <w:shd w:val="clear" w:color="auto" w:fill="auto"/>
            <w:hideMark/>
          </w:tcPr>
          <w:p w14:paraId="499E4864"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84C08BB"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 وتأييد</w:t>
            </w:r>
          </w:p>
        </w:tc>
        <w:tc>
          <w:tcPr>
            <w:tcW w:w="1750" w:type="dxa"/>
            <w:shd w:val="clear" w:color="auto" w:fill="auto"/>
          </w:tcPr>
          <w:p w14:paraId="77F7D70E"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7A022E37"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5</w:t>
            </w:r>
          </w:p>
        </w:tc>
      </w:tr>
      <w:tr w:rsidR="00044E63" w:rsidRPr="00F55B97" w14:paraId="28D4D425" w14:textId="77777777" w:rsidTr="00AE571E">
        <w:tc>
          <w:tcPr>
            <w:tcW w:w="1090" w:type="dxa"/>
            <w:vMerge/>
            <w:shd w:val="clear" w:color="auto" w:fill="auto"/>
            <w:hideMark/>
          </w:tcPr>
          <w:p w14:paraId="531E7BA6"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537A6446"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وقف نظر استئناف النيابة العامة أو المتهم</w:t>
            </w:r>
          </w:p>
        </w:tc>
        <w:tc>
          <w:tcPr>
            <w:tcW w:w="1750" w:type="dxa"/>
            <w:shd w:val="clear" w:color="auto" w:fill="auto"/>
          </w:tcPr>
          <w:p w14:paraId="1965AA86"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6C4B8907"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3</w:t>
            </w:r>
          </w:p>
        </w:tc>
      </w:tr>
      <w:tr w:rsidR="00044E63" w:rsidRPr="00F55B97" w14:paraId="16A59B35" w14:textId="77777777" w:rsidTr="00AE571E">
        <w:tc>
          <w:tcPr>
            <w:tcW w:w="1090" w:type="dxa"/>
            <w:vMerge/>
            <w:shd w:val="clear" w:color="auto" w:fill="auto"/>
            <w:hideMark/>
          </w:tcPr>
          <w:p w14:paraId="07DB5A00"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05185B37"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عدم اختصاص بنظر الدعوى</w:t>
            </w:r>
          </w:p>
        </w:tc>
        <w:tc>
          <w:tcPr>
            <w:tcW w:w="1750" w:type="dxa"/>
            <w:shd w:val="clear" w:color="auto" w:fill="auto"/>
          </w:tcPr>
          <w:p w14:paraId="126FFCB7"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6D3EA0A4"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42556338" w14:textId="77777777" w:rsidTr="00AE571E">
        <w:tc>
          <w:tcPr>
            <w:tcW w:w="1090" w:type="dxa"/>
            <w:vMerge/>
            <w:shd w:val="clear" w:color="auto" w:fill="auto"/>
            <w:hideMark/>
          </w:tcPr>
          <w:p w14:paraId="6A3FFBD2"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33AC90A4"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رفض طعن الادعاء والنيابة العامة وتأييد الحكم</w:t>
            </w:r>
          </w:p>
        </w:tc>
        <w:tc>
          <w:tcPr>
            <w:tcW w:w="1750" w:type="dxa"/>
            <w:shd w:val="clear" w:color="auto" w:fill="auto"/>
          </w:tcPr>
          <w:p w14:paraId="7E35A5E3" w14:textId="77777777" w:rsidR="00044E63" w:rsidRPr="00231A78" w:rsidRDefault="00044E63" w:rsidP="00AE571E">
            <w:pPr>
              <w:spacing w:before="40" w:after="40" w:line="300" w:lineRule="exact"/>
              <w:ind w:left="57" w:right="57"/>
              <w:rPr>
                <w:rFonts w:eastAsia="Calibri"/>
                <w:sz w:val="18"/>
                <w:rtl/>
                <w:lang w:bidi="ar-KW"/>
              </w:rPr>
            </w:pPr>
          </w:p>
        </w:tc>
        <w:tc>
          <w:tcPr>
            <w:tcW w:w="1332" w:type="dxa"/>
            <w:shd w:val="clear" w:color="auto" w:fill="auto"/>
            <w:hideMark/>
          </w:tcPr>
          <w:p w14:paraId="6B29EC26"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5</w:t>
            </w:r>
          </w:p>
        </w:tc>
      </w:tr>
      <w:tr w:rsidR="00044E63" w:rsidRPr="00F55B97" w14:paraId="17B379B3" w14:textId="77777777" w:rsidTr="00AE571E">
        <w:tc>
          <w:tcPr>
            <w:tcW w:w="1090" w:type="dxa"/>
            <w:vMerge/>
            <w:shd w:val="clear" w:color="auto" w:fill="auto"/>
            <w:hideMark/>
          </w:tcPr>
          <w:p w14:paraId="60CC2718"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1304B610"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مجموع القضايا</w:t>
            </w:r>
          </w:p>
        </w:tc>
        <w:tc>
          <w:tcPr>
            <w:tcW w:w="1750" w:type="dxa"/>
            <w:shd w:val="clear" w:color="auto" w:fill="auto"/>
            <w:hideMark/>
          </w:tcPr>
          <w:p w14:paraId="36C93E55"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18</w:t>
            </w:r>
          </w:p>
        </w:tc>
        <w:tc>
          <w:tcPr>
            <w:tcW w:w="1332" w:type="dxa"/>
            <w:shd w:val="clear" w:color="auto" w:fill="auto"/>
            <w:hideMark/>
          </w:tcPr>
          <w:p w14:paraId="61691765"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22</w:t>
            </w:r>
          </w:p>
        </w:tc>
      </w:tr>
      <w:tr w:rsidR="00044E63" w:rsidRPr="00F55B97" w14:paraId="7F430B3F" w14:textId="77777777" w:rsidTr="00AE571E">
        <w:tc>
          <w:tcPr>
            <w:tcW w:w="1090" w:type="dxa"/>
            <w:vMerge w:val="restart"/>
            <w:shd w:val="clear" w:color="auto" w:fill="auto"/>
            <w:vAlign w:val="center"/>
            <w:hideMark/>
          </w:tcPr>
          <w:p w14:paraId="5B50931B" w14:textId="77777777" w:rsidR="00044E63" w:rsidRPr="00231A78" w:rsidRDefault="00044E63" w:rsidP="00AE571E">
            <w:pPr>
              <w:spacing w:before="40" w:after="40" w:line="300" w:lineRule="exact"/>
              <w:ind w:left="57" w:right="57"/>
              <w:jc w:val="left"/>
              <w:rPr>
                <w:rFonts w:eastAsia="Calibri"/>
                <w:sz w:val="18"/>
                <w:rtl/>
                <w:lang w:bidi="ar-KW"/>
              </w:rPr>
            </w:pPr>
            <w:r w:rsidRPr="00231A78">
              <w:rPr>
                <w:rFonts w:eastAsia="Calibri"/>
                <w:sz w:val="18"/>
                <w:shd w:val="clear" w:color="auto" w:fill="A6A6A6"/>
                <w:rtl/>
                <w:lang w:bidi="ar-KW"/>
              </w:rPr>
              <w:t xml:space="preserve">عام </w:t>
            </w:r>
            <w:r w:rsidRPr="00231A78">
              <w:rPr>
                <w:rFonts w:eastAsia="Calibri"/>
                <w:sz w:val="18"/>
                <w:szCs w:val="18"/>
                <w:shd w:val="clear" w:color="auto" w:fill="A6A6A6"/>
                <w:rtl/>
                <w:lang w:bidi="ar-KW"/>
              </w:rPr>
              <w:t>2019</w:t>
            </w:r>
          </w:p>
        </w:tc>
        <w:tc>
          <w:tcPr>
            <w:tcW w:w="3097" w:type="dxa"/>
            <w:shd w:val="clear" w:color="auto" w:fill="auto"/>
            <w:hideMark/>
          </w:tcPr>
          <w:p w14:paraId="3D284CCC"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لا يوجد</w:t>
            </w:r>
          </w:p>
        </w:tc>
        <w:tc>
          <w:tcPr>
            <w:tcW w:w="1750" w:type="dxa"/>
            <w:shd w:val="clear" w:color="auto" w:fill="auto"/>
            <w:hideMark/>
          </w:tcPr>
          <w:p w14:paraId="4E170DB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w:t>
            </w:r>
          </w:p>
        </w:tc>
        <w:tc>
          <w:tcPr>
            <w:tcW w:w="1332" w:type="dxa"/>
            <w:shd w:val="clear" w:color="auto" w:fill="auto"/>
            <w:hideMark/>
          </w:tcPr>
          <w:p w14:paraId="65761CFD"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w:t>
            </w:r>
          </w:p>
        </w:tc>
      </w:tr>
      <w:tr w:rsidR="00044E63" w:rsidRPr="00F55B97" w14:paraId="58CB24B2" w14:textId="77777777" w:rsidTr="00AE571E">
        <w:tc>
          <w:tcPr>
            <w:tcW w:w="1090" w:type="dxa"/>
            <w:vMerge/>
            <w:shd w:val="clear" w:color="auto" w:fill="auto"/>
            <w:hideMark/>
          </w:tcPr>
          <w:p w14:paraId="4A135AF5" w14:textId="77777777" w:rsidR="00044E63" w:rsidRPr="00231A78" w:rsidRDefault="00044E63" w:rsidP="00AE571E">
            <w:pPr>
              <w:spacing w:before="40" w:after="40" w:line="300" w:lineRule="exact"/>
              <w:ind w:left="57" w:right="57"/>
              <w:rPr>
                <w:sz w:val="18"/>
                <w:lang w:bidi="ar-KW"/>
              </w:rPr>
            </w:pPr>
          </w:p>
        </w:tc>
        <w:tc>
          <w:tcPr>
            <w:tcW w:w="3097" w:type="dxa"/>
            <w:shd w:val="clear" w:color="auto" w:fill="auto"/>
            <w:hideMark/>
          </w:tcPr>
          <w:p w14:paraId="63955892"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مجموع القضايا</w:t>
            </w:r>
          </w:p>
        </w:tc>
        <w:tc>
          <w:tcPr>
            <w:tcW w:w="1750" w:type="dxa"/>
            <w:shd w:val="clear" w:color="auto" w:fill="auto"/>
            <w:hideMark/>
          </w:tcPr>
          <w:p w14:paraId="7373C4A2"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w:t>
            </w:r>
          </w:p>
        </w:tc>
        <w:tc>
          <w:tcPr>
            <w:tcW w:w="1332" w:type="dxa"/>
            <w:shd w:val="clear" w:color="auto" w:fill="auto"/>
            <w:hideMark/>
          </w:tcPr>
          <w:p w14:paraId="3B4B74C3"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w:t>
            </w:r>
          </w:p>
        </w:tc>
      </w:tr>
      <w:tr w:rsidR="00044E63" w:rsidRPr="00F55B97" w14:paraId="27320C32" w14:textId="77777777" w:rsidTr="00AE571E">
        <w:tc>
          <w:tcPr>
            <w:tcW w:w="4187" w:type="dxa"/>
            <w:gridSpan w:val="2"/>
            <w:tcBorders>
              <w:bottom w:val="single" w:sz="12" w:space="0" w:color="auto"/>
            </w:tcBorders>
            <w:shd w:val="clear" w:color="auto" w:fill="auto"/>
            <w:hideMark/>
          </w:tcPr>
          <w:p w14:paraId="044BA1ED" w14:textId="77777777" w:rsidR="00044E63" w:rsidRPr="00231A78" w:rsidRDefault="00044E63" w:rsidP="00AE571E">
            <w:pPr>
              <w:spacing w:before="40" w:after="40" w:line="300" w:lineRule="exact"/>
              <w:ind w:left="57" w:right="170"/>
              <w:rPr>
                <w:rFonts w:eastAsia="Calibri"/>
                <w:sz w:val="18"/>
                <w:rtl/>
                <w:lang w:bidi="ar-KW"/>
              </w:rPr>
            </w:pPr>
            <w:r w:rsidRPr="00231A78">
              <w:rPr>
                <w:rFonts w:eastAsia="Calibri"/>
                <w:sz w:val="18"/>
                <w:rtl/>
                <w:lang w:bidi="ar-KW"/>
              </w:rPr>
              <w:t>المجموع الكلي</w:t>
            </w:r>
          </w:p>
        </w:tc>
        <w:tc>
          <w:tcPr>
            <w:tcW w:w="1750" w:type="dxa"/>
            <w:tcBorders>
              <w:bottom w:val="single" w:sz="12" w:space="0" w:color="auto"/>
            </w:tcBorders>
            <w:shd w:val="clear" w:color="auto" w:fill="auto"/>
            <w:hideMark/>
          </w:tcPr>
          <w:p w14:paraId="648FABBB"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38</w:t>
            </w:r>
          </w:p>
        </w:tc>
        <w:tc>
          <w:tcPr>
            <w:tcW w:w="1332" w:type="dxa"/>
            <w:tcBorders>
              <w:bottom w:val="single" w:sz="12" w:space="0" w:color="auto"/>
            </w:tcBorders>
            <w:shd w:val="clear" w:color="auto" w:fill="auto"/>
            <w:hideMark/>
          </w:tcPr>
          <w:p w14:paraId="76BC0C55"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47</w:t>
            </w:r>
          </w:p>
        </w:tc>
      </w:tr>
    </w:tbl>
    <w:p w14:paraId="460AA29F" w14:textId="77777777" w:rsidR="00044E63" w:rsidRPr="00A55278" w:rsidRDefault="00044E63" w:rsidP="00044E63">
      <w:pPr>
        <w:pStyle w:val="H23GA"/>
        <w:rPr>
          <w:rFonts w:eastAsia="Calibri"/>
          <w:rtl/>
          <w:lang w:bidi="ar-KW"/>
        </w:rPr>
      </w:pPr>
      <w:r>
        <w:rPr>
          <w:rFonts w:eastAsia="Calibri"/>
          <w:rtl/>
          <w:lang w:bidi="ar-KW"/>
        </w:rPr>
        <w:tab/>
      </w:r>
      <w:r w:rsidRPr="00A55278">
        <w:rPr>
          <w:rFonts w:eastAsia="Calibri"/>
          <w:rtl/>
          <w:lang w:bidi="ar-KW"/>
        </w:rPr>
        <w:t>ثانياً:</w:t>
      </w:r>
      <w:r>
        <w:rPr>
          <w:rFonts w:eastAsia="Calibri"/>
          <w:rtl/>
          <w:lang w:bidi="ar-KW"/>
        </w:rPr>
        <w:tab/>
      </w:r>
      <w:r w:rsidRPr="00A55278">
        <w:rPr>
          <w:rFonts w:eastAsia="Calibri"/>
          <w:rtl/>
          <w:lang w:bidi="ar-KW"/>
        </w:rPr>
        <w:t xml:space="preserve">إحصائية بإجمالي عدد قضايا مخالفة قانون حماية الوحدة الوطنية وإثارة الفتنة الطائفية المنظورة وعدد المتهمين فيها ونوع الحكم (تمييز) خلال الفترة من </w:t>
      </w:r>
      <w:r w:rsidRPr="000B3A2D">
        <w:rPr>
          <w:rFonts w:eastAsia="Calibri"/>
          <w:szCs w:val="20"/>
          <w:rtl/>
          <w:lang w:bidi="ar-KW"/>
        </w:rPr>
        <w:t>2016</w:t>
      </w:r>
      <w:r w:rsidRPr="00A55278">
        <w:rPr>
          <w:rFonts w:eastAsia="Calibri"/>
          <w:rtl/>
          <w:lang w:bidi="ar-KW"/>
        </w:rPr>
        <w:t xml:space="preserve"> حتى </w:t>
      </w:r>
      <w:r w:rsidRPr="000B3A2D">
        <w:rPr>
          <w:rFonts w:eastAsia="Calibri"/>
          <w:szCs w:val="20"/>
          <w:rtl/>
          <w:lang w:bidi="ar-KW"/>
        </w:rPr>
        <w:t>2019</w:t>
      </w:r>
      <w:r w:rsidRPr="00A55278">
        <w:rPr>
          <w:rFonts w:eastAsia="Calibri"/>
          <w:rtl/>
          <w:lang w:bidi="ar-KW"/>
        </w:rPr>
        <w:t>:</w:t>
      </w:r>
    </w:p>
    <w:tbl>
      <w:tblPr>
        <w:bidiVisual/>
        <w:tblW w:w="7255" w:type="dxa"/>
        <w:tblInd w:w="1191" w:type="dxa"/>
        <w:tblLayout w:type="fixed"/>
        <w:tblCellMar>
          <w:left w:w="0" w:type="dxa"/>
          <w:right w:w="0" w:type="dxa"/>
        </w:tblCellMar>
        <w:tblLook w:val="04A0" w:firstRow="1" w:lastRow="0" w:firstColumn="1" w:lastColumn="0" w:noHBand="0" w:noVBand="1"/>
      </w:tblPr>
      <w:tblGrid>
        <w:gridCol w:w="1189"/>
        <w:gridCol w:w="2780"/>
        <w:gridCol w:w="1963"/>
        <w:gridCol w:w="1323"/>
      </w:tblGrid>
      <w:tr w:rsidR="00044E63" w:rsidRPr="00F55B97" w14:paraId="0E76B3B7" w14:textId="77777777" w:rsidTr="00AE571E">
        <w:trPr>
          <w:tblHeader/>
        </w:trPr>
        <w:tc>
          <w:tcPr>
            <w:tcW w:w="1189" w:type="dxa"/>
            <w:tcBorders>
              <w:top w:val="single" w:sz="4" w:space="0" w:color="auto"/>
              <w:bottom w:val="single" w:sz="12" w:space="0" w:color="auto"/>
            </w:tcBorders>
            <w:shd w:val="clear" w:color="auto" w:fill="auto"/>
            <w:vAlign w:val="bottom"/>
            <w:hideMark/>
          </w:tcPr>
          <w:p w14:paraId="210D7A0A"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rtl/>
                <w:lang w:bidi="ar-KW"/>
              </w:rPr>
              <w:t>الفترة</w:t>
            </w:r>
          </w:p>
        </w:tc>
        <w:tc>
          <w:tcPr>
            <w:tcW w:w="2780" w:type="dxa"/>
            <w:tcBorders>
              <w:top w:val="single" w:sz="4" w:space="0" w:color="auto"/>
              <w:bottom w:val="single" w:sz="12" w:space="0" w:color="auto"/>
            </w:tcBorders>
            <w:shd w:val="clear" w:color="auto" w:fill="auto"/>
            <w:vAlign w:val="bottom"/>
            <w:hideMark/>
          </w:tcPr>
          <w:p w14:paraId="1D0FA807"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rtl/>
                <w:lang w:bidi="ar-KW"/>
              </w:rPr>
              <w:t>نوع الحكم</w:t>
            </w:r>
          </w:p>
        </w:tc>
        <w:tc>
          <w:tcPr>
            <w:tcW w:w="1963" w:type="dxa"/>
            <w:tcBorders>
              <w:top w:val="single" w:sz="4" w:space="0" w:color="auto"/>
              <w:bottom w:val="single" w:sz="12" w:space="0" w:color="auto"/>
            </w:tcBorders>
            <w:shd w:val="clear" w:color="auto" w:fill="auto"/>
            <w:vAlign w:val="bottom"/>
            <w:hideMark/>
          </w:tcPr>
          <w:p w14:paraId="7CADD893"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rtl/>
                <w:lang w:bidi="ar-KW"/>
              </w:rPr>
              <w:t>عدد القضايا المحكومة</w:t>
            </w:r>
          </w:p>
        </w:tc>
        <w:tc>
          <w:tcPr>
            <w:tcW w:w="1323" w:type="dxa"/>
            <w:tcBorders>
              <w:top w:val="single" w:sz="4" w:space="0" w:color="auto"/>
              <w:bottom w:val="single" w:sz="12" w:space="0" w:color="auto"/>
            </w:tcBorders>
            <w:shd w:val="clear" w:color="auto" w:fill="auto"/>
            <w:vAlign w:val="bottom"/>
            <w:hideMark/>
          </w:tcPr>
          <w:p w14:paraId="345A7CE9"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rtl/>
                <w:lang w:bidi="ar-KW"/>
              </w:rPr>
              <w:t>عدد المتهمين</w:t>
            </w:r>
          </w:p>
        </w:tc>
      </w:tr>
      <w:tr w:rsidR="00044E63" w:rsidRPr="00F55B97" w14:paraId="07A2F57E" w14:textId="77777777" w:rsidTr="00AE571E">
        <w:trPr>
          <w:trHeight w:hRule="exact" w:val="113"/>
        </w:trPr>
        <w:tc>
          <w:tcPr>
            <w:tcW w:w="1189" w:type="dxa"/>
            <w:tcBorders>
              <w:top w:val="single" w:sz="12" w:space="0" w:color="auto"/>
            </w:tcBorders>
            <w:shd w:val="clear" w:color="auto" w:fill="auto"/>
          </w:tcPr>
          <w:p w14:paraId="7AD92860" w14:textId="77777777" w:rsidR="00044E63" w:rsidRPr="00231A78" w:rsidRDefault="00044E63" w:rsidP="00AE571E">
            <w:pPr>
              <w:spacing w:before="40" w:after="40" w:line="300" w:lineRule="exact"/>
              <w:ind w:left="57" w:right="57"/>
              <w:rPr>
                <w:rFonts w:eastAsia="Calibri"/>
                <w:sz w:val="18"/>
                <w:rtl/>
                <w:lang w:bidi="ar-KW"/>
              </w:rPr>
            </w:pPr>
          </w:p>
        </w:tc>
        <w:tc>
          <w:tcPr>
            <w:tcW w:w="2780" w:type="dxa"/>
            <w:tcBorders>
              <w:top w:val="single" w:sz="12" w:space="0" w:color="auto"/>
            </w:tcBorders>
            <w:shd w:val="clear" w:color="auto" w:fill="auto"/>
          </w:tcPr>
          <w:p w14:paraId="77EEF437" w14:textId="77777777" w:rsidR="00044E63" w:rsidRPr="00231A78" w:rsidRDefault="00044E63" w:rsidP="00AE571E">
            <w:pPr>
              <w:spacing w:before="40" w:after="40" w:line="300" w:lineRule="exact"/>
              <w:ind w:left="57" w:right="57"/>
              <w:rPr>
                <w:rFonts w:eastAsia="Calibri"/>
                <w:sz w:val="18"/>
                <w:rtl/>
                <w:lang w:bidi="ar-KW"/>
              </w:rPr>
            </w:pPr>
          </w:p>
        </w:tc>
        <w:tc>
          <w:tcPr>
            <w:tcW w:w="1963" w:type="dxa"/>
            <w:tcBorders>
              <w:top w:val="single" w:sz="12" w:space="0" w:color="auto"/>
            </w:tcBorders>
            <w:shd w:val="clear" w:color="auto" w:fill="auto"/>
          </w:tcPr>
          <w:p w14:paraId="251BE03D" w14:textId="77777777" w:rsidR="00044E63" w:rsidRPr="00231A78" w:rsidRDefault="00044E63" w:rsidP="00AE571E">
            <w:pPr>
              <w:spacing w:before="40" w:after="40" w:line="300" w:lineRule="exact"/>
              <w:ind w:left="57" w:right="57"/>
              <w:rPr>
                <w:rFonts w:eastAsia="Calibri"/>
                <w:sz w:val="18"/>
                <w:rtl/>
                <w:lang w:bidi="ar-KW"/>
              </w:rPr>
            </w:pPr>
          </w:p>
        </w:tc>
        <w:tc>
          <w:tcPr>
            <w:tcW w:w="1323" w:type="dxa"/>
            <w:tcBorders>
              <w:top w:val="single" w:sz="12" w:space="0" w:color="auto"/>
            </w:tcBorders>
            <w:shd w:val="clear" w:color="auto" w:fill="auto"/>
          </w:tcPr>
          <w:p w14:paraId="39763A2F" w14:textId="77777777" w:rsidR="00044E63" w:rsidRPr="00231A78" w:rsidRDefault="00044E63" w:rsidP="00AE571E">
            <w:pPr>
              <w:spacing w:before="40" w:after="40" w:line="300" w:lineRule="exact"/>
              <w:ind w:left="57" w:right="57"/>
              <w:rPr>
                <w:rFonts w:eastAsia="Calibri"/>
                <w:sz w:val="18"/>
                <w:rtl/>
                <w:lang w:bidi="ar-KW"/>
              </w:rPr>
            </w:pPr>
          </w:p>
        </w:tc>
      </w:tr>
      <w:tr w:rsidR="00044E63" w:rsidRPr="00F55B97" w14:paraId="7A036C69" w14:textId="77777777" w:rsidTr="00AE571E">
        <w:tc>
          <w:tcPr>
            <w:tcW w:w="1189" w:type="dxa"/>
            <w:shd w:val="clear" w:color="auto" w:fill="auto"/>
            <w:hideMark/>
          </w:tcPr>
          <w:p w14:paraId="11B0A32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عام </w:t>
            </w:r>
            <w:r w:rsidRPr="00231A78">
              <w:rPr>
                <w:rFonts w:eastAsia="Calibri"/>
                <w:sz w:val="18"/>
                <w:szCs w:val="18"/>
                <w:rtl/>
                <w:lang w:bidi="ar-KW"/>
              </w:rPr>
              <w:t>2016</w:t>
            </w:r>
          </w:p>
        </w:tc>
        <w:tc>
          <w:tcPr>
            <w:tcW w:w="2780" w:type="dxa"/>
            <w:shd w:val="clear" w:color="auto" w:fill="auto"/>
            <w:hideMark/>
          </w:tcPr>
          <w:p w14:paraId="406F50AE"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الغرامة</w:t>
            </w:r>
          </w:p>
        </w:tc>
        <w:tc>
          <w:tcPr>
            <w:tcW w:w="1963" w:type="dxa"/>
            <w:shd w:val="clear" w:color="auto" w:fill="auto"/>
            <w:hideMark/>
          </w:tcPr>
          <w:p w14:paraId="0976EA52"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32080DBA"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1BDA1DFF" w14:textId="77777777" w:rsidTr="00AE571E">
        <w:tc>
          <w:tcPr>
            <w:tcW w:w="1189" w:type="dxa"/>
            <w:shd w:val="clear" w:color="auto" w:fill="auto"/>
            <w:hideMark/>
          </w:tcPr>
          <w:p w14:paraId="70630229"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عام </w:t>
            </w:r>
            <w:r w:rsidRPr="00231A78">
              <w:rPr>
                <w:rFonts w:eastAsia="Calibri"/>
                <w:sz w:val="18"/>
                <w:szCs w:val="18"/>
                <w:rtl/>
                <w:lang w:bidi="ar-KW"/>
              </w:rPr>
              <w:t>2017</w:t>
            </w:r>
          </w:p>
        </w:tc>
        <w:tc>
          <w:tcPr>
            <w:tcW w:w="2780" w:type="dxa"/>
            <w:shd w:val="clear" w:color="auto" w:fill="auto"/>
            <w:hideMark/>
          </w:tcPr>
          <w:p w14:paraId="2156CF37"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الغرامة</w:t>
            </w:r>
          </w:p>
        </w:tc>
        <w:tc>
          <w:tcPr>
            <w:tcW w:w="1963" w:type="dxa"/>
            <w:shd w:val="clear" w:color="auto" w:fill="auto"/>
            <w:hideMark/>
          </w:tcPr>
          <w:p w14:paraId="1A582F40"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44195B8E"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66BC8AEE" w14:textId="77777777" w:rsidTr="00AE571E">
        <w:tc>
          <w:tcPr>
            <w:tcW w:w="1189" w:type="dxa"/>
            <w:shd w:val="clear" w:color="auto" w:fill="auto"/>
          </w:tcPr>
          <w:p w14:paraId="19BD7716" w14:textId="77777777" w:rsidR="00044E63" w:rsidRPr="00231A78" w:rsidRDefault="00044E63" w:rsidP="00AE571E">
            <w:pPr>
              <w:spacing w:before="40" w:after="40" w:line="300" w:lineRule="exact"/>
              <w:ind w:left="57" w:right="57"/>
              <w:rPr>
                <w:rFonts w:eastAsia="Calibri"/>
                <w:sz w:val="18"/>
                <w:rtl/>
                <w:lang w:bidi="ar-KW"/>
              </w:rPr>
            </w:pPr>
          </w:p>
        </w:tc>
        <w:tc>
          <w:tcPr>
            <w:tcW w:w="2780" w:type="dxa"/>
            <w:shd w:val="clear" w:color="auto" w:fill="auto"/>
            <w:hideMark/>
          </w:tcPr>
          <w:p w14:paraId="148E4A5B"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رفض وتأييد</w:t>
            </w:r>
          </w:p>
        </w:tc>
        <w:tc>
          <w:tcPr>
            <w:tcW w:w="1963" w:type="dxa"/>
            <w:shd w:val="clear" w:color="auto" w:fill="auto"/>
          </w:tcPr>
          <w:p w14:paraId="31C743DA" w14:textId="77777777" w:rsidR="00044E63" w:rsidRPr="00231A78" w:rsidRDefault="00044E63" w:rsidP="00AE571E">
            <w:pPr>
              <w:spacing w:before="40" w:after="40" w:line="300" w:lineRule="exact"/>
              <w:ind w:left="57" w:right="57"/>
              <w:rPr>
                <w:rFonts w:eastAsia="Calibri"/>
                <w:sz w:val="18"/>
                <w:rtl/>
                <w:lang w:bidi="ar-KW"/>
              </w:rPr>
            </w:pPr>
          </w:p>
        </w:tc>
        <w:tc>
          <w:tcPr>
            <w:tcW w:w="1323" w:type="dxa"/>
            <w:shd w:val="clear" w:color="auto" w:fill="auto"/>
            <w:hideMark/>
          </w:tcPr>
          <w:p w14:paraId="4482BDEA"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65792E09" w14:textId="77777777" w:rsidTr="00AE571E">
        <w:tc>
          <w:tcPr>
            <w:tcW w:w="1189" w:type="dxa"/>
            <w:vMerge w:val="restart"/>
            <w:shd w:val="clear" w:color="auto" w:fill="auto"/>
            <w:hideMark/>
          </w:tcPr>
          <w:p w14:paraId="6A2AACE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عام </w:t>
            </w:r>
            <w:r w:rsidRPr="00231A78">
              <w:rPr>
                <w:rFonts w:eastAsia="Calibri"/>
                <w:sz w:val="18"/>
                <w:szCs w:val="18"/>
                <w:rtl/>
                <w:lang w:bidi="ar-KW"/>
              </w:rPr>
              <w:t>2018</w:t>
            </w:r>
          </w:p>
        </w:tc>
        <w:tc>
          <w:tcPr>
            <w:tcW w:w="2780" w:type="dxa"/>
            <w:shd w:val="clear" w:color="auto" w:fill="auto"/>
            <w:hideMark/>
          </w:tcPr>
          <w:p w14:paraId="02379E45"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الحبس أقل من </w:t>
            </w:r>
            <w:r w:rsidRPr="00231A78">
              <w:rPr>
                <w:rFonts w:eastAsia="Calibri"/>
                <w:sz w:val="18"/>
                <w:szCs w:val="18"/>
                <w:rtl/>
                <w:lang w:bidi="ar-KW"/>
              </w:rPr>
              <w:t>6</w:t>
            </w:r>
            <w:r w:rsidRPr="00231A78">
              <w:rPr>
                <w:rFonts w:eastAsia="Calibri"/>
                <w:sz w:val="18"/>
                <w:rtl/>
                <w:lang w:bidi="ar-KW"/>
              </w:rPr>
              <w:t xml:space="preserve"> أشهر</w:t>
            </w:r>
          </w:p>
        </w:tc>
        <w:tc>
          <w:tcPr>
            <w:tcW w:w="1963" w:type="dxa"/>
            <w:shd w:val="clear" w:color="auto" w:fill="auto"/>
            <w:hideMark/>
          </w:tcPr>
          <w:p w14:paraId="2ABF5EB6"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0AA134F4"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01EED1EE" w14:textId="77777777" w:rsidTr="00AE571E">
        <w:tc>
          <w:tcPr>
            <w:tcW w:w="1189" w:type="dxa"/>
            <w:vMerge/>
            <w:shd w:val="clear" w:color="auto" w:fill="auto"/>
            <w:hideMark/>
          </w:tcPr>
          <w:p w14:paraId="74E7EE5A" w14:textId="77777777" w:rsidR="00044E63" w:rsidRPr="00231A78" w:rsidRDefault="00044E63" w:rsidP="00AE571E">
            <w:pPr>
              <w:spacing w:before="40" w:after="40" w:line="300" w:lineRule="exact"/>
              <w:ind w:left="57" w:right="57"/>
              <w:rPr>
                <w:sz w:val="18"/>
                <w:lang w:bidi="ar-KW"/>
              </w:rPr>
            </w:pPr>
          </w:p>
        </w:tc>
        <w:tc>
          <w:tcPr>
            <w:tcW w:w="2780" w:type="dxa"/>
            <w:shd w:val="clear" w:color="auto" w:fill="auto"/>
            <w:hideMark/>
          </w:tcPr>
          <w:p w14:paraId="00AFDFCC"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تعديل الحكم</w:t>
            </w:r>
          </w:p>
        </w:tc>
        <w:tc>
          <w:tcPr>
            <w:tcW w:w="1963" w:type="dxa"/>
            <w:shd w:val="clear" w:color="auto" w:fill="auto"/>
            <w:hideMark/>
          </w:tcPr>
          <w:p w14:paraId="76293434"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25C49758"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2509CC86" w14:textId="77777777" w:rsidTr="00AE571E">
        <w:tc>
          <w:tcPr>
            <w:tcW w:w="1189" w:type="dxa"/>
            <w:vMerge/>
            <w:shd w:val="clear" w:color="auto" w:fill="auto"/>
            <w:hideMark/>
          </w:tcPr>
          <w:p w14:paraId="41F84B76" w14:textId="77777777" w:rsidR="00044E63" w:rsidRPr="00231A78" w:rsidRDefault="00044E63" w:rsidP="00AE571E">
            <w:pPr>
              <w:spacing w:before="40" w:after="40" w:line="300" w:lineRule="exact"/>
              <w:ind w:left="57" w:right="57"/>
              <w:rPr>
                <w:sz w:val="18"/>
                <w:lang w:bidi="ar-KW"/>
              </w:rPr>
            </w:pPr>
          </w:p>
        </w:tc>
        <w:tc>
          <w:tcPr>
            <w:tcW w:w="2780" w:type="dxa"/>
            <w:shd w:val="clear" w:color="auto" w:fill="auto"/>
            <w:hideMark/>
          </w:tcPr>
          <w:p w14:paraId="6D73C9F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أمر بوقف تنفيذ العقوبة</w:t>
            </w:r>
          </w:p>
        </w:tc>
        <w:tc>
          <w:tcPr>
            <w:tcW w:w="1963" w:type="dxa"/>
            <w:shd w:val="clear" w:color="auto" w:fill="auto"/>
            <w:hideMark/>
          </w:tcPr>
          <w:p w14:paraId="0E178F8D"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38EADC14"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270D22BD" w14:textId="77777777" w:rsidTr="00AE571E">
        <w:tc>
          <w:tcPr>
            <w:tcW w:w="1189" w:type="dxa"/>
            <w:vMerge/>
            <w:shd w:val="clear" w:color="auto" w:fill="auto"/>
            <w:hideMark/>
          </w:tcPr>
          <w:p w14:paraId="03F801AE" w14:textId="77777777" w:rsidR="00044E63" w:rsidRPr="00231A78" w:rsidRDefault="00044E63" w:rsidP="00AE571E">
            <w:pPr>
              <w:spacing w:before="40" w:after="40" w:line="300" w:lineRule="exact"/>
              <w:ind w:left="57" w:right="57"/>
              <w:rPr>
                <w:sz w:val="18"/>
                <w:lang w:bidi="ar-KW"/>
              </w:rPr>
            </w:pPr>
          </w:p>
        </w:tc>
        <w:tc>
          <w:tcPr>
            <w:tcW w:w="2780" w:type="dxa"/>
            <w:shd w:val="clear" w:color="auto" w:fill="auto"/>
            <w:hideMark/>
          </w:tcPr>
          <w:p w14:paraId="5C65313F"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رفض</w:t>
            </w:r>
          </w:p>
        </w:tc>
        <w:tc>
          <w:tcPr>
            <w:tcW w:w="1963" w:type="dxa"/>
            <w:shd w:val="clear" w:color="auto" w:fill="auto"/>
          </w:tcPr>
          <w:p w14:paraId="311F3134" w14:textId="77777777" w:rsidR="00044E63" w:rsidRPr="00231A78" w:rsidRDefault="00044E63" w:rsidP="00AE571E">
            <w:pPr>
              <w:spacing w:before="40" w:after="40" w:line="300" w:lineRule="exact"/>
              <w:ind w:left="57" w:right="57"/>
              <w:rPr>
                <w:rFonts w:eastAsia="Calibri"/>
                <w:sz w:val="18"/>
                <w:rtl/>
                <w:lang w:bidi="ar-KW"/>
              </w:rPr>
            </w:pPr>
          </w:p>
        </w:tc>
        <w:tc>
          <w:tcPr>
            <w:tcW w:w="1323" w:type="dxa"/>
            <w:shd w:val="clear" w:color="auto" w:fill="auto"/>
            <w:hideMark/>
          </w:tcPr>
          <w:p w14:paraId="14AF6046"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51A12F85" w14:textId="77777777" w:rsidTr="00AE571E">
        <w:tc>
          <w:tcPr>
            <w:tcW w:w="1189" w:type="dxa"/>
            <w:vMerge w:val="restart"/>
            <w:shd w:val="clear" w:color="auto" w:fill="auto"/>
            <w:hideMark/>
          </w:tcPr>
          <w:p w14:paraId="3DFA872D"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عام </w:t>
            </w:r>
            <w:r w:rsidRPr="00231A78">
              <w:rPr>
                <w:rFonts w:eastAsia="Calibri"/>
                <w:sz w:val="18"/>
                <w:szCs w:val="18"/>
                <w:rtl/>
                <w:lang w:bidi="ar-KW"/>
              </w:rPr>
              <w:t>2019</w:t>
            </w:r>
          </w:p>
        </w:tc>
        <w:tc>
          <w:tcPr>
            <w:tcW w:w="2780" w:type="dxa"/>
            <w:shd w:val="clear" w:color="auto" w:fill="auto"/>
            <w:hideMark/>
          </w:tcPr>
          <w:p w14:paraId="4F208D02"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عدم قبول الطعن</w:t>
            </w:r>
          </w:p>
        </w:tc>
        <w:tc>
          <w:tcPr>
            <w:tcW w:w="1963" w:type="dxa"/>
            <w:shd w:val="clear" w:color="auto" w:fill="auto"/>
            <w:hideMark/>
          </w:tcPr>
          <w:p w14:paraId="2ECE6064"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3E54ADED"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1B8B1154" w14:textId="77777777" w:rsidTr="00AE571E">
        <w:tc>
          <w:tcPr>
            <w:tcW w:w="1189" w:type="dxa"/>
            <w:vMerge/>
            <w:shd w:val="clear" w:color="auto" w:fill="auto"/>
            <w:hideMark/>
          </w:tcPr>
          <w:p w14:paraId="2FA8D3AA" w14:textId="77777777" w:rsidR="00044E63" w:rsidRPr="00231A78" w:rsidRDefault="00044E63" w:rsidP="00AE571E">
            <w:pPr>
              <w:spacing w:before="40" w:after="40" w:line="300" w:lineRule="exact"/>
              <w:ind w:left="57" w:right="57"/>
              <w:rPr>
                <w:sz w:val="18"/>
                <w:lang w:bidi="ar-KW"/>
              </w:rPr>
            </w:pPr>
          </w:p>
        </w:tc>
        <w:tc>
          <w:tcPr>
            <w:tcW w:w="2780" w:type="dxa"/>
            <w:shd w:val="clear" w:color="auto" w:fill="auto"/>
            <w:hideMark/>
          </w:tcPr>
          <w:p w14:paraId="7ACCEC22"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عدم قبول الطعن بغرفة المشورة</w:t>
            </w:r>
          </w:p>
        </w:tc>
        <w:tc>
          <w:tcPr>
            <w:tcW w:w="1963" w:type="dxa"/>
            <w:shd w:val="clear" w:color="auto" w:fill="auto"/>
            <w:hideMark/>
          </w:tcPr>
          <w:p w14:paraId="228BCA37"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67D96F2D"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5FA1F7D2" w14:textId="77777777" w:rsidTr="00AE571E">
        <w:tc>
          <w:tcPr>
            <w:tcW w:w="1189" w:type="dxa"/>
            <w:vMerge/>
            <w:shd w:val="clear" w:color="auto" w:fill="auto"/>
            <w:hideMark/>
          </w:tcPr>
          <w:p w14:paraId="41248048" w14:textId="77777777" w:rsidR="00044E63" w:rsidRPr="00231A78" w:rsidRDefault="00044E63" w:rsidP="00AE571E">
            <w:pPr>
              <w:spacing w:before="40" w:after="40" w:line="300" w:lineRule="exact"/>
              <w:ind w:left="57" w:right="57"/>
              <w:rPr>
                <w:sz w:val="18"/>
                <w:lang w:bidi="ar-KW"/>
              </w:rPr>
            </w:pPr>
          </w:p>
        </w:tc>
        <w:tc>
          <w:tcPr>
            <w:tcW w:w="2780" w:type="dxa"/>
            <w:shd w:val="clear" w:color="auto" w:fill="auto"/>
            <w:hideMark/>
          </w:tcPr>
          <w:p w14:paraId="305A2FE9"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رفض</w:t>
            </w:r>
          </w:p>
        </w:tc>
        <w:tc>
          <w:tcPr>
            <w:tcW w:w="1963" w:type="dxa"/>
            <w:shd w:val="clear" w:color="auto" w:fill="auto"/>
            <w:hideMark/>
          </w:tcPr>
          <w:p w14:paraId="0EECCAC0"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c>
          <w:tcPr>
            <w:tcW w:w="1323" w:type="dxa"/>
            <w:shd w:val="clear" w:color="auto" w:fill="auto"/>
            <w:hideMark/>
          </w:tcPr>
          <w:p w14:paraId="2D2AD7B5"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1</w:t>
            </w:r>
          </w:p>
        </w:tc>
      </w:tr>
      <w:tr w:rsidR="00044E63" w:rsidRPr="00F55B97" w14:paraId="17AD391A" w14:textId="77777777" w:rsidTr="00AE571E">
        <w:tc>
          <w:tcPr>
            <w:tcW w:w="3969" w:type="dxa"/>
            <w:gridSpan w:val="2"/>
            <w:tcBorders>
              <w:bottom w:val="single" w:sz="12" w:space="0" w:color="auto"/>
            </w:tcBorders>
            <w:shd w:val="clear" w:color="auto" w:fill="auto"/>
          </w:tcPr>
          <w:p w14:paraId="63AD0E8D"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المجموع الكلي</w:t>
            </w:r>
          </w:p>
        </w:tc>
        <w:tc>
          <w:tcPr>
            <w:tcW w:w="1963" w:type="dxa"/>
            <w:tcBorders>
              <w:bottom w:val="single" w:sz="12" w:space="0" w:color="auto"/>
            </w:tcBorders>
            <w:shd w:val="clear" w:color="auto" w:fill="auto"/>
          </w:tcPr>
          <w:p w14:paraId="01141A35"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8</w:t>
            </w:r>
          </w:p>
        </w:tc>
        <w:tc>
          <w:tcPr>
            <w:tcW w:w="1323" w:type="dxa"/>
            <w:tcBorders>
              <w:bottom w:val="single" w:sz="12" w:space="0" w:color="auto"/>
            </w:tcBorders>
            <w:shd w:val="clear" w:color="auto" w:fill="auto"/>
          </w:tcPr>
          <w:p w14:paraId="7B3E14B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10</w:t>
            </w:r>
          </w:p>
        </w:tc>
      </w:tr>
    </w:tbl>
    <w:p w14:paraId="6B745543" w14:textId="77777777" w:rsidR="00044E63" w:rsidRPr="00A55278" w:rsidRDefault="00044E63" w:rsidP="00044E63">
      <w:pPr>
        <w:pStyle w:val="H1GA"/>
        <w:rPr>
          <w:rFonts w:eastAsia="Calibri"/>
          <w:rtl/>
          <w:lang w:eastAsia="zh-TW"/>
        </w:rPr>
      </w:pPr>
      <w:r w:rsidRPr="00231A78">
        <w:rPr>
          <w:rFonts w:eastAsia="Calibri"/>
          <w:szCs w:val="30"/>
          <w:rtl/>
        </w:rPr>
        <w:lastRenderedPageBreak/>
        <w:tab/>
      </w:r>
      <w:r w:rsidRPr="00231A78">
        <w:rPr>
          <w:rFonts w:eastAsia="Calibri"/>
          <w:szCs w:val="30"/>
          <w:rtl/>
        </w:rPr>
        <w:tab/>
      </w:r>
      <w:r w:rsidRPr="00A55278">
        <w:rPr>
          <w:rFonts w:eastAsia="Calibri"/>
          <w:rtl/>
          <w:lang w:eastAsia="zh-TW"/>
        </w:rPr>
        <w:t xml:space="preserve">توصية </w:t>
      </w:r>
      <w:r w:rsidRPr="000B3A2D">
        <w:rPr>
          <w:rFonts w:ascii="Times New Roman Bold" w:eastAsia="Calibri" w:hAnsi="Times New Roman Bold"/>
          <w:szCs w:val="24"/>
          <w:rtl/>
          <w:lang w:eastAsia="zh-TW"/>
        </w:rPr>
        <w:t>14</w:t>
      </w:r>
      <w:r w:rsidRPr="00A55278">
        <w:rPr>
          <w:rFonts w:eastAsia="Calibri"/>
          <w:rtl/>
          <w:lang w:eastAsia="zh-TW"/>
        </w:rPr>
        <w:t xml:space="preserve"> (ج):</w:t>
      </w:r>
    </w:p>
    <w:p w14:paraId="68F7DBBB" w14:textId="77777777" w:rsidR="00044E63" w:rsidRPr="00231A78" w:rsidRDefault="00044E63" w:rsidP="00044E63">
      <w:pPr>
        <w:pStyle w:val="SingleTxtGA"/>
        <w:rPr>
          <w:rFonts w:eastAsia="Calibri"/>
          <w:spacing w:val="-2"/>
          <w:lang w:bidi="ar-KW"/>
        </w:rPr>
      </w:pPr>
      <w:r w:rsidRPr="00231A78">
        <w:rPr>
          <w:rFonts w:eastAsia="Calibri"/>
          <w:spacing w:val="-2"/>
          <w:szCs w:val="20"/>
          <w:rtl/>
          <w:lang w:bidi="ar-KW"/>
        </w:rPr>
        <w:t>31</w:t>
      </w:r>
      <w:r w:rsidRPr="00231A78">
        <w:rPr>
          <w:rFonts w:eastAsia="Calibri"/>
          <w:spacing w:val="-2"/>
          <w:rtl/>
          <w:lang w:bidi="ar-KW"/>
        </w:rPr>
        <w:t>-</w:t>
      </w:r>
      <w:r w:rsidRPr="00231A78">
        <w:rPr>
          <w:rFonts w:eastAsia="Calibri"/>
          <w:spacing w:val="-2"/>
          <w:rtl/>
          <w:lang w:bidi="ar-KW"/>
        </w:rPr>
        <w:tab/>
        <w:t>دأبت وزارة الداخلية منذ عدة سنوات على أن تتضمن الخطة العامة التدريبية السنوية على عدداً من الدورات التدريبية التي تهدف إلى نشر ثقافة حقوق الإنسان بين أعضاء قوة الشرطة، من خلال تنظيم دورات تدريبية في هذا المجال يصمم برامجها متخصصين على درجة عالية من الخبرة والكفاءة، ويقوم بتنفيذها مدربين مؤهلين بأعلى الدرجات العلمية والخبرة الواسعة.</w:t>
      </w:r>
    </w:p>
    <w:p w14:paraId="07B58076" w14:textId="77777777" w:rsidR="00044E63" w:rsidRPr="00231A78" w:rsidRDefault="00044E63" w:rsidP="00044E63">
      <w:pPr>
        <w:pStyle w:val="SingleTxtGA"/>
        <w:rPr>
          <w:rFonts w:eastAsia="Calibri"/>
          <w:b/>
          <w:bCs/>
          <w:rtl/>
          <w:lang w:bidi="ar-KW"/>
        </w:rPr>
      </w:pPr>
      <w:r w:rsidRPr="000B3A2D">
        <w:rPr>
          <w:rFonts w:eastAsia="Calibri" w:hint="cs"/>
          <w:szCs w:val="20"/>
          <w:rtl/>
          <w:lang w:bidi="ar-KW"/>
        </w:rPr>
        <w:t>32</w:t>
      </w:r>
      <w:r>
        <w:rPr>
          <w:rFonts w:eastAsia="Calibri" w:hint="cs"/>
          <w:rtl/>
          <w:lang w:bidi="ar-KW"/>
        </w:rPr>
        <w:t>-</w:t>
      </w:r>
      <w:r>
        <w:rPr>
          <w:rFonts w:eastAsia="Calibri"/>
          <w:rtl/>
          <w:lang w:bidi="ar-KW"/>
        </w:rPr>
        <w:tab/>
      </w:r>
      <w:r w:rsidRPr="00231A78">
        <w:rPr>
          <w:rFonts w:eastAsia="Calibri"/>
          <w:b/>
          <w:bCs/>
          <w:rtl/>
          <w:lang w:bidi="ar-KW"/>
        </w:rPr>
        <w:t xml:space="preserve">وفيما يلي تصنيف نوعي للدورات التي تعقدها وزارة الداخلية أو التى تشارك فيها وتدرج ضمن الخطط التدريبية السنوية للوزارة، وذلك على النحو التالي: </w:t>
      </w:r>
    </w:p>
    <w:p w14:paraId="590DD514" w14:textId="77777777" w:rsidR="00044E63" w:rsidRPr="00AC64DD" w:rsidRDefault="00044E63" w:rsidP="00044E63">
      <w:pPr>
        <w:pStyle w:val="Bullet1GA"/>
        <w:numPr>
          <w:ilvl w:val="0"/>
          <w:numId w:val="1"/>
        </w:numPr>
        <w:bidi/>
        <w:spacing w:line="380" w:lineRule="exact"/>
        <w:rPr>
          <w:rFonts w:eastAsia="Calibri"/>
          <w:rtl/>
          <w:lang w:bidi="ar-KW"/>
        </w:rPr>
      </w:pPr>
      <w:r w:rsidRPr="00A55278">
        <w:rPr>
          <w:rFonts w:eastAsia="Calibri"/>
          <w:rtl/>
          <w:lang w:bidi="ar-KW"/>
        </w:rPr>
        <w:t>دورات</w:t>
      </w:r>
      <w:r w:rsidRPr="00AC64DD">
        <w:rPr>
          <w:rFonts w:eastAsia="Calibri"/>
          <w:rtl/>
          <w:lang w:bidi="ar-KW"/>
        </w:rPr>
        <w:t xml:space="preserve"> تدريبية في مجال حقوق الإنسان بصفة عامة.</w:t>
      </w:r>
    </w:p>
    <w:p w14:paraId="02B45289"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في مجال الحماية الدولية لحقوق الإنسان.</w:t>
      </w:r>
    </w:p>
    <w:p w14:paraId="5ACF0552"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في مجال القانون الدولي الإنساني.</w:t>
      </w:r>
    </w:p>
    <w:p w14:paraId="530BF36E"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في مجال حقوق الإنسان وحرياته في مرحلة الاستدلالات.</w:t>
      </w:r>
    </w:p>
    <w:p w14:paraId="0C86AF3C" w14:textId="77777777" w:rsidR="00044E63" w:rsidRPr="00231A78" w:rsidRDefault="00044E63" w:rsidP="00044E63">
      <w:pPr>
        <w:pStyle w:val="Bullet1GA"/>
        <w:numPr>
          <w:ilvl w:val="0"/>
          <w:numId w:val="1"/>
        </w:numPr>
        <w:bidi/>
        <w:spacing w:line="380" w:lineRule="exact"/>
        <w:rPr>
          <w:rFonts w:eastAsia="Calibri"/>
          <w:spacing w:val="-2"/>
          <w:lang w:bidi="ar-KW"/>
        </w:rPr>
      </w:pPr>
      <w:r w:rsidRPr="00231A78">
        <w:rPr>
          <w:rFonts w:eastAsia="Calibri"/>
          <w:spacing w:val="-2"/>
          <w:rtl/>
          <w:lang w:bidi="ar-KW"/>
        </w:rPr>
        <w:t>دورات تدريبية حول الاستيقاف والضبط والتفتيش والإحالة إلى الجهة المختصة.</w:t>
      </w:r>
    </w:p>
    <w:p w14:paraId="25FD5655" w14:textId="77777777" w:rsidR="00044E63" w:rsidRPr="00231A78" w:rsidRDefault="00044E63" w:rsidP="00044E63">
      <w:pPr>
        <w:pStyle w:val="Bullet1GA"/>
        <w:numPr>
          <w:ilvl w:val="0"/>
          <w:numId w:val="1"/>
        </w:numPr>
        <w:bidi/>
        <w:spacing w:line="380" w:lineRule="exact"/>
        <w:rPr>
          <w:rFonts w:eastAsia="Calibri"/>
          <w:spacing w:val="-6"/>
          <w:lang w:bidi="ar-KW"/>
        </w:rPr>
      </w:pPr>
      <w:r w:rsidRPr="00231A78">
        <w:rPr>
          <w:rFonts w:eastAsia="Calibri"/>
          <w:spacing w:val="-6"/>
          <w:rtl/>
          <w:lang w:bidi="ar-KW"/>
        </w:rPr>
        <w:t>دورات تدريبية حول إجراءات الضبط والتفتيش دون التعسف في استخدام السلطة.</w:t>
      </w:r>
    </w:p>
    <w:p w14:paraId="02E5C3F0"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إجراء تفتيش المسكن الخاص في القانون الكويتي.</w:t>
      </w:r>
    </w:p>
    <w:p w14:paraId="439A857C"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ضوابط ضبط الأشياء في القانون الكويتي.</w:t>
      </w:r>
    </w:p>
    <w:p w14:paraId="19FFC1D7"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أصول التحقيق الجنائي.</w:t>
      </w:r>
    </w:p>
    <w:p w14:paraId="03BC0CC8" w14:textId="77777777" w:rsidR="00044E63" w:rsidRPr="00231A78" w:rsidRDefault="00044E63" w:rsidP="00044E63">
      <w:pPr>
        <w:pStyle w:val="Bullet1GA"/>
        <w:numPr>
          <w:ilvl w:val="0"/>
          <w:numId w:val="1"/>
        </w:numPr>
        <w:bidi/>
        <w:spacing w:line="380" w:lineRule="exact"/>
        <w:rPr>
          <w:rFonts w:eastAsia="Calibri"/>
          <w:spacing w:val="-6"/>
          <w:lang w:bidi="ar-KW"/>
        </w:rPr>
      </w:pPr>
      <w:r w:rsidRPr="00231A78">
        <w:rPr>
          <w:rFonts w:eastAsia="Calibri"/>
          <w:spacing w:val="-6"/>
          <w:rtl/>
          <w:lang w:bidi="ar-KW"/>
        </w:rPr>
        <w:t>دورات تدريبية حول دور رجال الأمن في التعامل مع الحالات العنيفة لدى الشباب.</w:t>
      </w:r>
    </w:p>
    <w:p w14:paraId="6043068F"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الإجراءات الجزائية في قضايا إيذاء الأطفال.</w:t>
      </w:r>
    </w:p>
    <w:p w14:paraId="065F74BE"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دور رجال الأمن في مكافحة الاتجار بالبشر.</w:t>
      </w:r>
    </w:p>
    <w:p w14:paraId="170E59DE"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محاضرات حول مبادئ القانون الدولي الإنساني.</w:t>
      </w:r>
    </w:p>
    <w:p w14:paraId="1C9A6002"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محاضرات حول حقوق الإنسان.</w:t>
      </w:r>
    </w:p>
    <w:p w14:paraId="6961F5B4"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تعزيز الثقافة القانونية لعناصر قوة الشرطة.</w:t>
      </w:r>
    </w:p>
    <w:p w14:paraId="6E1BF772"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دور الثقافة القانونية لرجال مراكز الشرطة.</w:t>
      </w:r>
    </w:p>
    <w:p w14:paraId="41F0B053"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أخلاقيات العمل.</w:t>
      </w:r>
    </w:p>
    <w:p w14:paraId="49A926CF" w14:textId="77777777" w:rsidR="00044E63" w:rsidRPr="00AC64DD" w:rsidRDefault="00044E63" w:rsidP="00044E63">
      <w:pPr>
        <w:pStyle w:val="Bullet1GA"/>
        <w:numPr>
          <w:ilvl w:val="0"/>
          <w:numId w:val="1"/>
        </w:numPr>
        <w:bidi/>
        <w:spacing w:line="380" w:lineRule="exact"/>
        <w:rPr>
          <w:rFonts w:eastAsia="Calibri"/>
          <w:lang w:bidi="ar-KW"/>
        </w:rPr>
      </w:pPr>
      <w:r w:rsidRPr="00AC64DD">
        <w:rPr>
          <w:rFonts w:eastAsia="Calibri"/>
          <w:rtl/>
          <w:lang w:bidi="ar-KW"/>
        </w:rPr>
        <w:t>دورات تدريبية حول فن التعامل مع الجمهور.</w:t>
      </w:r>
    </w:p>
    <w:p w14:paraId="7942B80D" w14:textId="77777777" w:rsidR="00044E63" w:rsidRPr="00AC64DD" w:rsidRDefault="00044E63" w:rsidP="00044E63">
      <w:pPr>
        <w:pStyle w:val="SingleTxtGA"/>
        <w:rPr>
          <w:rtl/>
          <w:lang w:bidi="ar-KW"/>
        </w:rPr>
      </w:pPr>
      <w:r w:rsidRPr="000B3A2D">
        <w:rPr>
          <w:rFonts w:hint="cs"/>
          <w:szCs w:val="20"/>
          <w:rtl/>
          <w:lang w:bidi="ar-KW"/>
        </w:rPr>
        <w:t>33</w:t>
      </w:r>
      <w:r>
        <w:rPr>
          <w:rFonts w:hint="cs"/>
          <w:rtl/>
          <w:lang w:bidi="ar-KW"/>
        </w:rPr>
        <w:t>-</w:t>
      </w:r>
      <w:r>
        <w:rPr>
          <w:rtl/>
          <w:lang w:bidi="ar-KW"/>
        </w:rPr>
        <w:tab/>
      </w:r>
      <w:r w:rsidRPr="00AC64DD">
        <w:rPr>
          <w:rtl/>
          <w:lang w:bidi="ar-KW"/>
        </w:rPr>
        <w:t>وتجدر الإشارة إلى أن التحاق أعضاء قوة الشرطة بالدورات التدريبية لا يقتصر على الدورات التي تعقد داخل دولة الكويت، سواء أكانت في المعاهد وم</w:t>
      </w:r>
      <w:r>
        <w:rPr>
          <w:rtl/>
          <w:lang w:bidi="ar-KW"/>
        </w:rPr>
        <w:t>راكز التدريب بوزارة الداخلية أو</w:t>
      </w:r>
      <w:r>
        <w:rPr>
          <w:rFonts w:hint="cs"/>
          <w:rtl/>
          <w:lang w:bidi="ar-KW"/>
        </w:rPr>
        <w:t xml:space="preserve"> </w:t>
      </w:r>
      <w:r w:rsidRPr="00AC64DD">
        <w:rPr>
          <w:rtl/>
          <w:lang w:bidi="ar-KW"/>
        </w:rPr>
        <w:t>خارجها، بل تحرص الوزارة على إيفاد أعضاء قوة الشرطة إلى الخارج للمشاركة في تلك الدورات التي تتعلق بحماية حقوق الإنسان.</w:t>
      </w:r>
    </w:p>
    <w:p w14:paraId="0F9BB74C" w14:textId="77777777" w:rsidR="00044E63" w:rsidRPr="00AC64DD" w:rsidRDefault="00044E63" w:rsidP="00044E63">
      <w:pPr>
        <w:pStyle w:val="SingleTxtGA"/>
        <w:rPr>
          <w:lang w:bidi="ar-KW"/>
        </w:rPr>
      </w:pPr>
      <w:r w:rsidRPr="000B3A2D">
        <w:rPr>
          <w:rFonts w:hint="cs"/>
          <w:szCs w:val="20"/>
          <w:rtl/>
          <w:lang w:bidi="ar-KW"/>
        </w:rPr>
        <w:lastRenderedPageBreak/>
        <w:t>34</w:t>
      </w:r>
      <w:r>
        <w:rPr>
          <w:rFonts w:hint="cs"/>
          <w:rtl/>
          <w:lang w:bidi="ar-KW"/>
        </w:rPr>
        <w:t>-</w:t>
      </w:r>
      <w:r>
        <w:rPr>
          <w:rtl/>
          <w:lang w:bidi="ar-KW"/>
        </w:rPr>
        <w:tab/>
      </w:r>
      <w:r w:rsidRPr="00AC64DD">
        <w:rPr>
          <w:rtl/>
          <w:lang w:bidi="ar-KW"/>
        </w:rPr>
        <w:t>كما أولت دولة الكويت أهمية بإعداد دورات تدريبية للسادة أعضاء السلطة القضائية، من خلال تعاون معهد الكويت للدراسات القضائية والقانونية مع المفوضية السامية لحقوق الانسان بعقد دورات تهدف إلى إعداد الكوادر القضائية في مجال حقوق الإنسان وتهدف إلى تعزيز المعرفة بحقوق الإنسان الدولية وترسيخ قيمها ومبادئها وجاءت على النحو التالي:</w:t>
      </w:r>
      <w:r>
        <w:rPr>
          <w:rtl/>
          <w:lang w:bidi="ar-KW"/>
        </w:rPr>
        <w:t xml:space="preserve"> </w:t>
      </w:r>
    </w:p>
    <w:p w14:paraId="63D399BA" w14:textId="77777777" w:rsidR="00044E63" w:rsidRPr="006677A4" w:rsidRDefault="00044E63" w:rsidP="00044E63">
      <w:pPr>
        <w:pStyle w:val="H23GA"/>
        <w:rPr>
          <w:lang w:bidi="ar-KW"/>
        </w:rPr>
      </w:pPr>
      <w:r>
        <w:rPr>
          <w:rFonts w:ascii="Traditional Arabic" w:hAnsi="Traditional Arabic"/>
          <w:sz w:val="16"/>
          <w:szCs w:val="16"/>
          <w:rtl/>
          <w:lang w:bidi="ar-KW"/>
        </w:rPr>
        <w:tab/>
      </w:r>
      <w:r>
        <w:rPr>
          <w:rFonts w:ascii="Traditional Arabic" w:hAnsi="Traditional Arabic"/>
          <w:sz w:val="16"/>
          <w:szCs w:val="16"/>
          <w:rtl/>
          <w:lang w:bidi="ar-KW"/>
        </w:rPr>
        <w:tab/>
      </w:r>
      <w:r w:rsidRPr="006677A4">
        <w:rPr>
          <w:rtl/>
          <w:lang w:bidi="ar-KW"/>
        </w:rPr>
        <w:t xml:space="preserve">في عام </w:t>
      </w:r>
      <w:r w:rsidRPr="000B3A2D">
        <w:rPr>
          <w:szCs w:val="20"/>
          <w:rtl/>
          <w:lang w:bidi="ar-KW"/>
        </w:rPr>
        <w:t>2015</w:t>
      </w:r>
      <w:r w:rsidRPr="006677A4">
        <w:rPr>
          <w:rtl/>
          <w:lang w:bidi="ar-KW"/>
        </w:rPr>
        <w:t xml:space="preserve"> نظمت الدورات التالية:</w:t>
      </w:r>
    </w:p>
    <w:p w14:paraId="47BD5A79"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1</w:t>
      </w:r>
      <w:r w:rsidRPr="00AC64DD">
        <w:rPr>
          <w:rFonts w:eastAsia="Calibri"/>
          <w:rtl/>
          <w:lang w:bidi="ar-KW"/>
        </w:rPr>
        <w:t>-</w:t>
      </w:r>
      <w:r>
        <w:rPr>
          <w:rFonts w:eastAsia="Calibri"/>
          <w:rtl/>
          <w:lang w:bidi="ar-KW"/>
        </w:rPr>
        <w:tab/>
      </w:r>
      <w:r w:rsidRPr="00AC64DD">
        <w:rPr>
          <w:rFonts w:eastAsia="Calibri"/>
          <w:rtl/>
          <w:lang w:bidi="ar-KW"/>
        </w:rPr>
        <w:t>مجال حقوق الإنسان المرحلة الأولى.</w:t>
      </w:r>
    </w:p>
    <w:p w14:paraId="4644AEFF"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2</w:t>
      </w:r>
      <w:r w:rsidRPr="00AC64DD">
        <w:rPr>
          <w:rFonts w:eastAsia="Calibri"/>
          <w:rtl/>
          <w:lang w:bidi="ar-KW"/>
        </w:rPr>
        <w:t>-</w:t>
      </w:r>
      <w:r>
        <w:rPr>
          <w:rFonts w:eastAsia="Calibri"/>
          <w:rtl/>
          <w:lang w:bidi="ar-KW"/>
        </w:rPr>
        <w:tab/>
      </w:r>
      <w:r w:rsidRPr="00AC64DD">
        <w:rPr>
          <w:rFonts w:eastAsia="Calibri"/>
          <w:rtl/>
          <w:lang w:bidi="ar-KW"/>
        </w:rPr>
        <w:t>مجال حقوق الإنسان المرحلة الثانية.</w:t>
      </w:r>
    </w:p>
    <w:p w14:paraId="53FA3AB6"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3</w:t>
      </w:r>
      <w:r w:rsidRPr="00AC64DD">
        <w:rPr>
          <w:rFonts w:eastAsia="Calibri"/>
          <w:rtl/>
          <w:lang w:bidi="ar-KW"/>
        </w:rPr>
        <w:t>-</w:t>
      </w:r>
      <w:r>
        <w:rPr>
          <w:rFonts w:eastAsia="Calibri"/>
          <w:rtl/>
          <w:lang w:bidi="ar-KW"/>
        </w:rPr>
        <w:tab/>
      </w:r>
      <w:r w:rsidRPr="00AC64DD">
        <w:rPr>
          <w:rFonts w:eastAsia="Calibri"/>
          <w:rtl/>
          <w:lang w:bidi="ar-KW"/>
        </w:rPr>
        <w:t>مجال حقوق الإنسان المرحلة الثالثة.</w:t>
      </w:r>
    </w:p>
    <w:p w14:paraId="41AB3C4C"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4</w:t>
      </w:r>
      <w:r w:rsidRPr="00AC64DD">
        <w:rPr>
          <w:rFonts w:eastAsia="Calibri"/>
          <w:rtl/>
          <w:lang w:bidi="ar-KW"/>
        </w:rPr>
        <w:t>-</w:t>
      </w:r>
      <w:r>
        <w:rPr>
          <w:rFonts w:eastAsia="Calibri"/>
          <w:rtl/>
          <w:lang w:bidi="ar-KW"/>
        </w:rPr>
        <w:tab/>
      </w:r>
      <w:r w:rsidRPr="00AC64DD">
        <w:rPr>
          <w:rFonts w:eastAsia="Calibri"/>
          <w:rtl/>
          <w:lang w:bidi="ar-KW"/>
        </w:rPr>
        <w:t>حقوق الأنسان في إطار الدعوى الجزائية.</w:t>
      </w:r>
    </w:p>
    <w:p w14:paraId="613503D4" w14:textId="77777777" w:rsidR="00044E63" w:rsidRPr="00231A78" w:rsidRDefault="00044E63" w:rsidP="00044E63">
      <w:pPr>
        <w:pStyle w:val="SingleTxtGA"/>
        <w:ind w:left="2608" w:hanging="1361"/>
        <w:rPr>
          <w:rFonts w:eastAsia="Calibri"/>
          <w:spacing w:val="-2"/>
          <w:rtl/>
          <w:lang w:bidi="ar-KW"/>
        </w:rPr>
      </w:pPr>
      <w:r w:rsidRPr="00231A78">
        <w:rPr>
          <w:rFonts w:eastAsia="Calibri"/>
          <w:spacing w:val="-2"/>
          <w:rtl/>
          <w:lang w:bidi="ar-KW"/>
        </w:rPr>
        <w:tab/>
      </w:r>
      <w:r w:rsidRPr="00231A78">
        <w:rPr>
          <w:rFonts w:eastAsia="Calibri"/>
          <w:spacing w:val="-2"/>
          <w:szCs w:val="20"/>
          <w:rtl/>
          <w:lang w:bidi="ar-KW"/>
        </w:rPr>
        <w:t>5</w:t>
      </w:r>
      <w:r w:rsidRPr="00231A78">
        <w:rPr>
          <w:rFonts w:eastAsia="Calibri"/>
          <w:spacing w:val="-2"/>
          <w:rtl/>
          <w:lang w:bidi="ar-KW"/>
        </w:rPr>
        <w:t>-</w:t>
      </w:r>
      <w:r w:rsidRPr="00231A78">
        <w:rPr>
          <w:rFonts w:eastAsia="Calibri"/>
          <w:spacing w:val="-2"/>
          <w:rtl/>
          <w:lang w:bidi="ar-KW"/>
        </w:rPr>
        <w:tab/>
        <w:t xml:space="preserve">دورات تدريبية للسادة القضاة والنيابة العامة حول مكافحة الاتجار بالأشخاص وتهريب المهاجرين عقدت في </w:t>
      </w:r>
      <w:r w:rsidRPr="00231A78">
        <w:rPr>
          <w:rFonts w:eastAsia="Calibri"/>
          <w:spacing w:val="-2"/>
          <w:szCs w:val="20"/>
          <w:rtl/>
          <w:lang w:bidi="ar-KW"/>
        </w:rPr>
        <w:t>17</w:t>
      </w:r>
      <w:r w:rsidRPr="00231A78">
        <w:rPr>
          <w:rFonts w:eastAsia="Calibri"/>
          <w:spacing w:val="-2"/>
          <w:rtl/>
          <w:lang w:bidi="ar-KW"/>
        </w:rPr>
        <w:t xml:space="preserve"> مايو </w:t>
      </w:r>
      <w:r w:rsidRPr="00231A78">
        <w:rPr>
          <w:rFonts w:eastAsia="Calibri"/>
          <w:spacing w:val="-2"/>
          <w:szCs w:val="20"/>
          <w:rtl/>
          <w:lang w:bidi="ar-KW"/>
        </w:rPr>
        <w:t>2015</w:t>
      </w:r>
      <w:r w:rsidRPr="00231A78">
        <w:rPr>
          <w:rFonts w:eastAsia="Calibri"/>
          <w:spacing w:val="-2"/>
          <w:rtl/>
          <w:lang w:bidi="ar-KW"/>
        </w:rPr>
        <w:t xml:space="preserve"> وفي </w:t>
      </w:r>
      <w:r w:rsidRPr="00231A78">
        <w:rPr>
          <w:rFonts w:eastAsia="Calibri"/>
          <w:spacing w:val="-2"/>
          <w:szCs w:val="20"/>
          <w:rtl/>
          <w:lang w:bidi="ar-KW"/>
        </w:rPr>
        <w:t>6</w:t>
      </w:r>
      <w:r w:rsidRPr="00231A78">
        <w:rPr>
          <w:rFonts w:eastAsia="Calibri"/>
          <w:spacing w:val="-2"/>
          <w:rtl/>
          <w:lang w:bidi="ar-KW"/>
        </w:rPr>
        <w:t xml:space="preserve"> أكتوبر </w:t>
      </w:r>
      <w:r w:rsidRPr="00231A78">
        <w:rPr>
          <w:rFonts w:eastAsia="Calibri"/>
          <w:spacing w:val="-2"/>
          <w:szCs w:val="20"/>
          <w:rtl/>
          <w:lang w:bidi="ar-KW"/>
        </w:rPr>
        <w:t>2015</w:t>
      </w:r>
      <w:r w:rsidRPr="00231A78">
        <w:rPr>
          <w:rFonts w:eastAsia="Calibri"/>
          <w:spacing w:val="-2"/>
          <w:rtl/>
          <w:lang w:bidi="ar-KW"/>
        </w:rPr>
        <w:t>.</w:t>
      </w:r>
    </w:p>
    <w:p w14:paraId="49E0BC26" w14:textId="77777777" w:rsidR="00044E63" w:rsidRPr="006677A4" w:rsidRDefault="00044E63" w:rsidP="00044E63">
      <w:pPr>
        <w:pStyle w:val="H23GA"/>
        <w:rPr>
          <w:rtl/>
          <w:lang w:bidi="ar-KW"/>
        </w:rPr>
      </w:pPr>
      <w:r>
        <w:rPr>
          <w:rFonts w:eastAsia="Calibri"/>
          <w:rtl/>
          <w:lang w:bidi="ar-KW"/>
        </w:rPr>
        <w:tab/>
      </w:r>
      <w:r>
        <w:rPr>
          <w:rFonts w:eastAsia="Calibri"/>
          <w:rtl/>
          <w:lang w:bidi="ar-KW"/>
        </w:rPr>
        <w:tab/>
      </w:r>
      <w:r w:rsidRPr="006677A4">
        <w:rPr>
          <w:rtl/>
          <w:lang w:bidi="ar-KW"/>
        </w:rPr>
        <w:t xml:space="preserve">في عام </w:t>
      </w:r>
      <w:r w:rsidRPr="000B3A2D">
        <w:rPr>
          <w:szCs w:val="20"/>
          <w:rtl/>
          <w:lang w:bidi="ar-KW"/>
        </w:rPr>
        <w:t>2017</w:t>
      </w:r>
      <w:r w:rsidRPr="006677A4">
        <w:rPr>
          <w:rtl/>
          <w:lang w:bidi="ar-KW"/>
        </w:rPr>
        <w:t xml:space="preserve"> نظمت الدورات التالية: </w:t>
      </w:r>
    </w:p>
    <w:p w14:paraId="4D9ED95E" w14:textId="77777777" w:rsidR="00044E63" w:rsidRPr="00231A78" w:rsidRDefault="00044E63" w:rsidP="00044E63">
      <w:pPr>
        <w:pStyle w:val="SingleTxtGA"/>
        <w:rPr>
          <w:rFonts w:eastAsia="Calibri"/>
          <w:spacing w:val="-6"/>
          <w:rtl/>
          <w:lang w:bidi="ar-KW"/>
        </w:rPr>
      </w:pPr>
      <w:r w:rsidRPr="00231A78">
        <w:rPr>
          <w:rFonts w:eastAsia="Calibri"/>
          <w:spacing w:val="-6"/>
          <w:szCs w:val="20"/>
          <w:rtl/>
          <w:lang w:bidi="ar-KW"/>
        </w:rPr>
        <w:t>35</w:t>
      </w:r>
      <w:r w:rsidRPr="00231A78">
        <w:rPr>
          <w:rFonts w:eastAsia="Calibri"/>
          <w:spacing w:val="-6"/>
          <w:rtl/>
          <w:lang w:bidi="ar-KW"/>
        </w:rPr>
        <w:t>-</w:t>
      </w:r>
      <w:r w:rsidRPr="00231A78">
        <w:rPr>
          <w:rFonts w:eastAsia="Calibri"/>
          <w:spacing w:val="-6"/>
          <w:rtl/>
          <w:lang w:bidi="ar-KW"/>
        </w:rPr>
        <w:tab/>
        <w:t xml:space="preserve">نظم المعهد أيضا دورات تخصصية وندوات خلال الخمس سنوات المنصرمة على النحو التالي: </w:t>
      </w:r>
    </w:p>
    <w:p w14:paraId="6205C3A3"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1</w:t>
      </w:r>
      <w:r w:rsidRPr="00AC64DD">
        <w:rPr>
          <w:rFonts w:eastAsia="Calibri"/>
          <w:rtl/>
          <w:lang w:bidi="ar-KW"/>
        </w:rPr>
        <w:t>-</w:t>
      </w:r>
      <w:r>
        <w:rPr>
          <w:rFonts w:eastAsia="Calibri"/>
          <w:rtl/>
          <w:lang w:bidi="ar-KW"/>
        </w:rPr>
        <w:tab/>
      </w:r>
      <w:r w:rsidRPr="00AC64DD">
        <w:rPr>
          <w:rFonts w:eastAsia="Calibri"/>
          <w:rtl/>
          <w:lang w:bidi="ar-KW"/>
        </w:rPr>
        <w:t xml:space="preserve">دورة الاتفاقية الدولية للقضاء على كافة أشكال التمييز العنصري. </w:t>
      </w:r>
    </w:p>
    <w:p w14:paraId="122F31EA"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2</w:t>
      </w:r>
      <w:r w:rsidRPr="00AC64DD">
        <w:rPr>
          <w:rFonts w:eastAsia="Calibri"/>
          <w:rtl/>
          <w:lang w:bidi="ar-KW"/>
        </w:rPr>
        <w:t>-</w:t>
      </w:r>
      <w:r>
        <w:rPr>
          <w:rFonts w:eastAsia="Calibri"/>
          <w:rtl/>
          <w:lang w:bidi="ar-KW"/>
        </w:rPr>
        <w:tab/>
      </w:r>
      <w:r w:rsidRPr="00AC64DD">
        <w:rPr>
          <w:rFonts w:eastAsia="Calibri"/>
          <w:rtl/>
          <w:lang w:bidi="ar-KW"/>
        </w:rPr>
        <w:t>دورة اتفاقية القضاء على جميع أشكال التمييز ضد المرأة.</w:t>
      </w:r>
    </w:p>
    <w:p w14:paraId="379A8E7D" w14:textId="77777777" w:rsidR="00044E63" w:rsidRPr="00AC64DD"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3</w:t>
      </w:r>
      <w:r w:rsidRPr="00AC64DD">
        <w:rPr>
          <w:rFonts w:eastAsia="Calibri"/>
          <w:rtl/>
          <w:lang w:bidi="ar-KW"/>
        </w:rPr>
        <w:t>-</w:t>
      </w:r>
      <w:r>
        <w:rPr>
          <w:rFonts w:eastAsia="Calibri"/>
          <w:rtl/>
          <w:lang w:bidi="ar-KW"/>
        </w:rPr>
        <w:tab/>
      </w:r>
      <w:r w:rsidRPr="00AC64DD">
        <w:rPr>
          <w:rFonts w:eastAsia="Calibri"/>
          <w:rtl/>
          <w:lang w:bidi="ar-KW"/>
        </w:rPr>
        <w:t>ندوة حول حق المرأة في الرعاية السكنية.</w:t>
      </w:r>
    </w:p>
    <w:p w14:paraId="3F5918E4" w14:textId="77777777" w:rsidR="00044E63" w:rsidRDefault="00044E63" w:rsidP="00044E63">
      <w:pPr>
        <w:pStyle w:val="SingleTxtGA"/>
        <w:ind w:left="2608" w:hanging="1361"/>
        <w:rPr>
          <w:rFonts w:eastAsia="Calibri"/>
          <w:rtl/>
          <w:lang w:bidi="ar-KW"/>
        </w:rPr>
      </w:pPr>
      <w:r>
        <w:rPr>
          <w:rFonts w:eastAsia="Calibri"/>
          <w:rtl/>
          <w:lang w:bidi="ar-KW"/>
        </w:rPr>
        <w:tab/>
      </w:r>
      <w:r w:rsidRPr="000B3A2D">
        <w:rPr>
          <w:rFonts w:eastAsia="Calibri"/>
          <w:szCs w:val="20"/>
          <w:rtl/>
          <w:lang w:bidi="ar-KW"/>
        </w:rPr>
        <w:t>4</w:t>
      </w:r>
      <w:r w:rsidRPr="00AC64DD">
        <w:rPr>
          <w:rFonts w:eastAsia="Calibri"/>
          <w:rtl/>
          <w:lang w:bidi="ar-KW"/>
        </w:rPr>
        <w:t>-</w:t>
      </w:r>
      <w:r>
        <w:rPr>
          <w:rFonts w:eastAsia="Calibri"/>
          <w:rtl/>
          <w:lang w:bidi="ar-KW"/>
        </w:rPr>
        <w:tab/>
      </w:r>
      <w:r w:rsidRPr="00AC64DD">
        <w:rPr>
          <w:rFonts w:eastAsia="Calibri"/>
          <w:rtl/>
          <w:lang w:bidi="ar-KW"/>
        </w:rPr>
        <w:t>دورة حول سوء معاملة وإهمال الأطفال.</w:t>
      </w:r>
    </w:p>
    <w:p w14:paraId="581CC79B" w14:textId="77777777" w:rsidR="00044E63" w:rsidRPr="00AC64DD" w:rsidRDefault="00044E63" w:rsidP="00044E63">
      <w:pPr>
        <w:pStyle w:val="SingleTxtGA"/>
        <w:rPr>
          <w:lang w:bidi="ar-KW"/>
        </w:rPr>
      </w:pPr>
      <w:r w:rsidRPr="000B3A2D">
        <w:rPr>
          <w:rFonts w:hint="cs"/>
          <w:szCs w:val="20"/>
          <w:rtl/>
          <w:lang w:bidi="ar-KW"/>
        </w:rPr>
        <w:t>36</w:t>
      </w:r>
      <w:r>
        <w:rPr>
          <w:rFonts w:hint="cs"/>
          <w:rtl/>
          <w:lang w:bidi="ar-KW"/>
        </w:rPr>
        <w:t>-</w:t>
      </w:r>
      <w:r>
        <w:rPr>
          <w:rtl/>
          <w:lang w:bidi="ar-KW"/>
        </w:rPr>
        <w:tab/>
      </w:r>
      <w:r w:rsidRPr="00AC64DD">
        <w:rPr>
          <w:rtl/>
          <w:lang w:bidi="ar-KW"/>
        </w:rPr>
        <w:t>كما قام معهد الكويت للدراسات القضائية والقانونية بالتعاون مع المفوضية السامية لحقوق الإنسان بتنظيم دورة تأسيسية لإعداد مدربين من القضاة في مجال حقوق الإنسان والاتفاقيات التي تنظمه حيث هدفت الدورة إلى تعزيز المعرفة بحقوق الإنسان الدولية وترسيخ قيمها ومبادئها بشكل خاص في المجال القضائي وكنتاج لهذه الدورة التأسيسية تم تخريج سبعة من أعضاء السلطة القضائية كمدربين في مجال حقوق الإنسان.</w:t>
      </w:r>
    </w:p>
    <w:p w14:paraId="63226AE9" w14:textId="77777777" w:rsidR="00044E63" w:rsidRDefault="00044E63" w:rsidP="00044E63">
      <w:pPr>
        <w:pStyle w:val="SingleTxtGA"/>
        <w:rPr>
          <w:lang w:bidi="ar-KW"/>
        </w:rPr>
      </w:pPr>
      <w:r w:rsidRPr="000B3A2D">
        <w:rPr>
          <w:rFonts w:hint="cs"/>
          <w:szCs w:val="20"/>
          <w:rtl/>
          <w:lang w:bidi="ar-KW"/>
        </w:rPr>
        <w:t>37</w:t>
      </w:r>
      <w:r>
        <w:rPr>
          <w:rFonts w:hint="cs"/>
          <w:rtl/>
          <w:lang w:bidi="ar-KW"/>
        </w:rPr>
        <w:t>-</w:t>
      </w:r>
      <w:r>
        <w:rPr>
          <w:rtl/>
          <w:lang w:bidi="ar-KW"/>
        </w:rPr>
        <w:tab/>
      </w:r>
      <w:r w:rsidRPr="00AC64DD">
        <w:rPr>
          <w:rtl/>
          <w:lang w:bidi="ar-KW"/>
        </w:rPr>
        <w:t>اعتمدت مادة حقوق الإنسان في المنهج التأسيسي للسادة الباحثين القانونيين المرشحين للعمل في النيابة العامة، ضمن البرنامج الدراسي في معهد الكويت للدراسات القضائية والقانونية، لذا يحرص على مواصلة نشر مفاهيم وآليات حقوق الإنسان لكافة العاملين في سلك القضاء والنيابة العامة.</w:t>
      </w:r>
    </w:p>
    <w:p w14:paraId="3A6C522C" w14:textId="77777777" w:rsidR="00044E63" w:rsidRPr="00AC64DD" w:rsidRDefault="00044E63" w:rsidP="00044E63">
      <w:pPr>
        <w:pStyle w:val="H1GA"/>
        <w:rPr>
          <w:rFonts w:eastAsia="Calibri"/>
          <w:rtl/>
          <w:lang w:bidi="ar-KW"/>
        </w:rPr>
      </w:pPr>
      <w:r>
        <w:rPr>
          <w:rFonts w:eastAsia="Calibri"/>
          <w:rtl/>
          <w:lang w:bidi="ar-KW"/>
        </w:rPr>
        <w:tab/>
      </w:r>
      <w:r>
        <w:rPr>
          <w:rFonts w:eastAsia="Calibri"/>
          <w:rtl/>
          <w:lang w:bidi="ar-KW"/>
        </w:rPr>
        <w:tab/>
      </w:r>
      <w:r w:rsidRPr="00AC64DD">
        <w:rPr>
          <w:rFonts w:eastAsia="Calibri"/>
          <w:rtl/>
          <w:lang w:bidi="ar-KW"/>
        </w:rPr>
        <w:t>توصية رقم (</w:t>
      </w:r>
      <w:r w:rsidRPr="000B3A2D">
        <w:rPr>
          <w:rFonts w:ascii="Times New Roman Bold" w:eastAsia="Calibri" w:hAnsi="Times New Roman Bold"/>
          <w:szCs w:val="24"/>
          <w:rtl/>
          <w:lang w:bidi="ar-KW"/>
        </w:rPr>
        <w:t>16</w:t>
      </w:r>
      <w:r w:rsidRPr="00AC64DD">
        <w:rPr>
          <w:rFonts w:eastAsia="Calibri"/>
          <w:rtl/>
          <w:lang w:bidi="ar-KW"/>
        </w:rPr>
        <w:t>):</w:t>
      </w:r>
    </w:p>
    <w:p w14:paraId="6899408B" w14:textId="77777777" w:rsidR="00044E63" w:rsidRPr="00231A78" w:rsidRDefault="00044E63" w:rsidP="00044E63">
      <w:pPr>
        <w:pStyle w:val="SingleTxtGA"/>
        <w:rPr>
          <w:b/>
          <w:bCs/>
          <w:rtl/>
        </w:rPr>
      </w:pPr>
      <w:r w:rsidRPr="00231A78">
        <w:rPr>
          <w:b/>
          <w:bCs/>
          <w:rtl/>
        </w:rPr>
        <w:t xml:space="preserve">توضح الإحصائية أدناه أحكام الإدانة والبراءة الصادرة بحق المتهمين بقضايا الاتجار بالبشر منذ عام </w:t>
      </w:r>
      <w:r w:rsidRPr="00231A78">
        <w:rPr>
          <w:b/>
          <w:bCs/>
          <w:szCs w:val="20"/>
          <w:rtl/>
        </w:rPr>
        <w:t>2014</w:t>
      </w:r>
      <w:r w:rsidRPr="00231A78">
        <w:rPr>
          <w:b/>
          <w:bCs/>
          <w:rtl/>
        </w:rPr>
        <w:t xml:space="preserve"> وحتى أكتوبر </w:t>
      </w:r>
      <w:r w:rsidRPr="00231A78">
        <w:rPr>
          <w:b/>
          <w:bCs/>
          <w:szCs w:val="20"/>
          <w:rtl/>
        </w:rPr>
        <w:t>2019</w:t>
      </w:r>
    </w:p>
    <w:tbl>
      <w:tblPr>
        <w:bidiVisual/>
        <w:tblW w:w="7255" w:type="dxa"/>
        <w:tblInd w:w="1191" w:type="dxa"/>
        <w:tblLayout w:type="fixed"/>
        <w:tblCellMar>
          <w:left w:w="0" w:type="dxa"/>
          <w:right w:w="0" w:type="dxa"/>
        </w:tblCellMar>
        <w:tblLook w:val="04A0" w:firstRow="1" w:lastRow="0" w:firstColumn="1" w:lastColumn="0" w:noHBand="0" w:noVBand="1"/>
      </w:tblPr>
      <w:tblGrid>
        <w:gridCol w:w="1291"/>
        <w:gridCol w:w="933"/>
        <w:gridCol w:w="1094"/>
        <w:gridCol w:w="932"/>
        <w:gridCol w:w="1094"/>
        <w:gridCol w:w="932"/>
        <w:gridCol w:w="979"/>
      </w:tblGrid>
      <w:tr w:rsidR="00044E63" w:rsidRPr="00F55B97" w14:paraId="1A98FB80" w14:textId="77777777" w:rsidTr="00AE571E">
        <w:trPr>
          <w:tblHeader/>
        </w:trPr>
        <w:tc>
          <w:tcPr>
            <w:tcW w:w="1291" w:type="dxa"/>
            <w:vMerge w:val="restart"/>
            <w:tcBorders>
              <w:top w:val="single" w:sz="4" w:space="0" w:color="auto"/>
              <w:bottom w:val="single" w:sz="12" w:space="0" w:color="auto"/>
            </w:tcBorders>
            <w:shd w:val="clear" w:color="auto" w:fill="auto"/>
            <w:noWrap/>
            <w:vAlign w:val="bottom"/>
            <w:hideMark/>
          </w:tcPr>
          <w:p w14:paraId="5A4DF72D" w14:textId="77777777" w:rsidR="00044E63" w:rsidRPr="00231A78" w:rsidRDefault="00044E63" w:rsidP="00AE571E">
            <w:pPr>
              <w:spacing w:before="40" w:after="40" w:line="300" w:lineRule="exact"/>
              <w:ind w:left="57" w:right="57"/>
              <w:rPr>
                <w:iCs/>
                <w:sz w:val="18"/>
              </w:rPr>
            </w:pPr>
            <w:r w:rsidRPr="00231A78">
              <w:rPr>
                <w:iCs/>
                <w:sz w:val="18"/>
                <w:rtl/>
              </w:rPr>
              <w:t>السنة</w:t>
            </w:r>
          </w:p>
        </w:tc>
        <w:tc>
          <w:tcPr>
            <w:tcW w:w="5964" w:type="dxa"/>
            <w:gridSpan w:val="6"/>
            <w:tcBorders>
              <w:top w:val="single" w:sz="4" w:space="0" w:color="auto"/>
              <w:bottom w:val="single" w:sz="4" w:space="0" w:color="auto"/>
            </w:tcBorders>
            <w:shd w:val="clear" w:color="auto" w:fill="auto"/>
            <w:noWrap/>
            <w:vAlign w:val="bottom"/>
            <w:hideMark/>
          </w:tcPr>
          <w:p w14:paraId="7C105BA6" w14:textId="77777777" w:rsidR="00044E63" w:rsidRPr="00231A78" w:rsidRDefault="00044E63" w:rsidP="00AE571E">
            <w:pPr>
              <w:spacing w:before="40" w:after="40" w:line="300" w:lineRule="exact"/>
              <w:ind w:left="57" w:right="57"/>
              <w:jc w:val="center"/>
              <w:rPr>
                <w:iCs/>
                <w:sz w:val="18"/>
                <w:rtl/>
              </w:rPr>
            </w:pPr>
            <w:r w:rsidRPr="00231A78">
              <w:rPr>
                <w:iCs/>
                <w:sz w:val="18"/>
                <w:rtl/>
              </w:rPr>
              <w:t>عدد المتهمين المحكوم عليهم</w:t>
            </w:r>
          </w:p>
        </w:tc>
      </w:tr>
      <w:tr w:rsidR="00044E63" w:rsidRPr="00F55B97" w14:paraId="3C48A48A" w14:textId="77777777" w:rsidTr="00AE571E">
        <w:trPr>
          <w:tblHeader/>
        </w:trPr>
        <w:tc>
          <w:tcPr>
            <w:tcW w:w="1291" w:type="dxa"/>
            <w:vMerge/>
            <w:tcBorders>
              <w:bottom w:val="single" w:sz="12" w:space="0" w:color="auto"/>
            </w:tcBorders>
            <w:shd w:val="clear" w:color="auto" w:fill="auto"/>
            <w:hideMark/>
          </w:tcPr>
          <w:p w14:paraId="79F50B47" w14:textId="77777777" w:rsidR="00044E63" w:rsidRPr="00231A78" w:rsidRDefault="00044E63" w:rsidP="00AE571E">
            <w:pPr>
              <w:spacing w:before="40" w:after="40" w:line="300" w:lineRule="exact"/>
              <w:ind w:left="57" w:right="57"/>
              <w:rPr>
                <w:iCs/>
                <w:sz w:val="18"/>
              </w:rPr>
            </w:pPr>
          </w:p>
        </w:tc>
        <w:tc>
          <w:tcPr>
            <w:tcW w:w="2027" w:type="dxa"/>
            <w:gridSpan w:val="2"/>
            <w:tcBorders>
              <w:top w:val="single" w:sz="4" w:space="0" w:color="auto"/>
              <w:bottom w:val="single" w:sz="4" w:space="0" w:color="auto"/>
            </w:tcBorders>
            <w:shd w:val="clear" w:color="auto" w:fill="auto"/>
            <w:noWrap/>
            <w:hideMark/>
          </w:tcPr>
          <w:p w14:paraId="48BEA252" w14:textId="77777777" w:rsidR="00044E63" w:rsidRPr="00231A78" w:rsidRDefault="00044E63" w:rsidP="00AE571E">
            <w:pPr>
              <w:spacing w:before="40" w:after="40" w:line="300" w:lineRule="exact"/>
              <w:ind w:left="57" w:right="57"/>
              <w:jc w:val="center"/>
              <w:rPr>
                <w:iCs/>
                <w:sz w:val="18"/>
                <w:rtl/>
              </w:rPr>
            </w:pPr>
            <w:r w:rsidRPr="00231A78">
              <w:rPr>
                <w:iCs/>
                <w:sz w:val="18"/>
                <w:rtl/>
              </w:rPr>
              <w:t>ابتدائي</w:t>
            </w:r>
          </w:p>
        </w:tc>
        <w:tc>
          <w:tcPr>
            <w:tcW w:w="2026" w:type="dxa"/>
            <w:gridSpan w:val="2"/>
            <w:tcBorders>
              <w:top w:val="single" w:sz="4" w:space="0" w:color="auto"/>
              <w:bottom w:val="single" w:sz="4" w:space="0" w:color="auto"/>
            </w:tcBorders>
            <w:shd w:val="clear" w:color="auto" w:fill="auto"/>
            <w:noWrap/>
            <w:hideMark/>
          </w:tcPr>
          <w:p w14:paraId="5466039F" w14:textId="77777777" w:rsidR="00044E63" w:rsidRPr="00231A78" w:rsidRDefault="00044E63" w:rsidP="00AE571E">
            <w:pPr>
              <w:spacing w:before="40" w:after="40" w:line="300" w:lineRule="exact"/>
              <w:ind w:left="57" w:right="57"/>
              <w:jc w:val="center"/>
              <w:rPr>
                <w:iCs/>
                <w:sz w:val="18"/>
                <w:rtl/>
              </w:rPr>
            </w:pPr>
            <w:r w:rsidRPr="00231A78">
              <w:rPr>
                <w:iCs/>
                <w:sz w:val="18"/>
                <w:rtl/>
              </w:rPr>
              <w:t>استئناف</w:t>
            </w:r>
          </w:p>
        </w:tc>
        <w:tc>
          <w:tcPr>
            <w:tcW w:w="1911" w:type="dxa"/>
            <w:gridSpan w:val="2"/>
            <w:tcBorders>
              <w:top w:val="single" w:sz="4" w:space="0" w:color="auto"/>
              <w:bottom w:val="single" w:sz="4" w:space="0" w:color="auto"/>
            </w:tcBorders>
            <w:shd w:val="clear" w:color="auto" w:fill="auto"/>
            <w:noWrap/>
            <w:hideMark/>
          </w:tcPr>
          <w:p w14:paraId="68A5D0D0" w14:textId="77777777" w:rsidR="00044E63" w:rsidRPr="00231A78" w:rsidRDefault="00044E63" w:rsidP="00AE571E">
            <w:pPr>
              <w:spacing w:before="40" w:after="40" w:line="300" w:lineRule="exact"/>
              <w:ind w:left="57" w:right="57"/>
              <w:jc w:val="center"/>
              <w:rPr>
                <w:iCs/>
                <w:sz w:val="18"/>
                <w:rtl/>
              </w:rPr>
            </w:pPr>
            <w:r w:rsidRPr="00231A78">
              <w:rPr>
                <w:iCs/>
                <w:sz w:val="18"/>
                <w:rtl/>
              </w:rPr>
              <w:t>تمييز</w:t>
            </w:r>
          </w:p>
        </w:tc>
      </w:tr>
      <w:tr w:rsidR="00044E63" w:rsidRPr="00F55B97" w14:paraId="38DBF55D" w14:textId="77777777" w:rsidTr="00AE571E">
        <w:trPr>
          <w:tblHeader/>
        </w:trPr>
        <w:tc>
          <w:tcPr>
            <w:tcW w:w="1291" w:type="dxa"/>
            <w:vMerge/>
            <w:tcBorders>
              <w:bottom w:val="single" w:sz="12" w:space="0" w:color="auto"/>
            </w:tcBorders>
            <w:shd w:val="clear" w:color="auto" w:fill="auto"/>
            <w:hideMark/>
          </w:tcPr>
          <w:p w14:paraId="49DD07F7" w14:textId="77777777" w:rsidR="00044E63" w:rsidRPr="00231A78" w:rsidRDefault="00044E63" w:rsidP="00AE571E">
            <w:pPr>
              <w:spacing w:before="40" w:after="40" w:line="300" w:lineRule="exact"/>
              <w:ind w:left="57" w:right="57"/>
              <w:rPr>
                <w:iCs/>
                <w:sz w:val="18"/>
              </w:rPr>
            </w:pPr>
          </w:p>
        </w:tc>
        <w:tc>
          <w:tcPr>
            <w:tcW w:w="933" w:type="dxa"/>
            <w:tcBorders>
              <w:top w:val="single" w:sz="4" w:space="0" w:color="auto"/>
              <w:bottom w:val="single" w:sz="12" w:space="0" w:color="auto"/>
            </w:tcBorders>
            <w:shd w:val="clear" w:color="auto" w:fill="auto"/>
            <w:noWrap/>
            <w:hideMark/>
          </w:tcPr>
          <w:p w14:paraId="3F8773A9" w14:textId="77777777" w:rsidR="00044E63" w:rsidRPr="00231A78" w:rsidRDefault="00044E63" w:rsidP="00AE571E">
            <w:pPr>
              <w:spacing w:before="40" w:after="40" w:line="300" w:lineRule="exact"/>
              <w:ind w:left="57" w:right="57"/>
              <w:rPr>
                <w:iCs/>
                <w:sz w:val="18"/>
                <w:rtl/>
              </w:rPr>
            </w:pPr>
            <w:r w:rsidRPr="00231A78">
              <w:rPr>
                <w:iCs/>
                <w:sz w:val="18"/>
                <w:rtl/>
              </w:rPr>
              <w:t>إدانة</w:t>
            </w:r>
          </w:p>
        </w:tc>
        <w:tc>
          <w:tcPr>
            <w:tcW w:w="1094" w:type="dxa"/>
            <w:tcBorders>
              <w:top w:val="single" w:sz="4" w:space="0" w:color="auto"/>
              <w:bottom w:val="single" w:sz="12" w:space="0" w:color="auto"/>
            </w:tcBorders>
            <w:shd w:val="clear" w:color="auto" w:fill="auto"/>
            <w:noWrap/>
            <w:hideMark/>
          </w:tcPr>
          <w:p w14:paraId="4A6CE792" w14:textId="77777777" w:rsidR="00044E63" w:rsidRPr="00231A78" w:rsidRDefault="00044E63" w:rsidP="00AE571E">
            <w:pPr>
              <w:spacing w:before="40" w:after="40" w:line="300" w:lineRule="exact"/>
              <w:ind w:left="57" w:right="57"/>
              <w:rPr>
                <w:iCs/>
                <w:sz w:val="18"/>
                <w:rtl/>
              </w:rPr>
            </w:pPr>
            <w:r w:rsidRPr="00231A78">
              <w:rPr>
                <w:iCs/>
                <w:sz w:val="18"/>
                <w:rtl/>
              </w:rPr>
              <w:t>براءة</w:t>
            </w:r>
          </w:p>
        </w:tc>
        <w:tc>
          <w:tcPr>
            <w:tcW w:w="932" w:type="dxa"/>
            <w:tcBorders>
              <w:top w:val="single" w:sz="4" w:space="0" w:color="auto"/>
              <w:bottom w:val="single" w:sz="12" w:space="0" w:color="auto"/>
            </w:tcBorders>
            <w:shd w:val="clear" w:color="auto" w:fill="auto"/>
            <w:noWrap/>
            <w:hideMark/>
          </w:tcPr>
          <w:p w14:paraId="4EFCA953" w14:textId="77777777" w:rsidR="00044E63" w:rsidRPr="00231A78" w:rsidRDefault="00044E63" w:rsidP="00AE571E">
            <w:pPr>
              <w:spacing w:before="40" w:after="40" w:line="300" w:lineRule="exact"/>
              <w:ind w:left="57" w:right="57"/>
              <w:rPr>
                <w:iCs/>
                <w:sz w:val="18"/>
                <w:rtl/>
              </w:rPr>
            </w:pPr>
            <w:r w:rsidRPr="00231A78">
              <w:rPr>
                <w:iCs/>
                <w:sz w:val="18"/>
                <w:rtl/>
              </w:rPr>
              <w:t>إدانة</w:t>
            </w:r>
          </w:p>
        </w:tc>
        <w:tc>
          <w:tcPr>
            <w:tcW w:w="1094" w:type="dxa"/>
            <w:tcBorders>
              <w:top w:val="single" w:sz="4" w:space="0" w:color="auto"/>
              <w:bottom w:val="single" w:sz="12" w:space="0" w:color="auto"/>
            </w:tcBorders>
            <w:shd w:val="clear" w:color="auto" w:fill="auto"/>
            <w:noWrap/>
            <w:hideMark/>
          </w:tcPr>
          <w:p w14:paraId="4DF8B476" w14:textId="77777777" w:rsidR="00044E63" w:rsidRPr="00231A78" w:rsidRDefault="00044E63" w:rsidP="00AE571E">
            <w:pPr>
              <w:spacing w:before="40" w:after="40" w:line="300" w:lineRule="exact"/>
              <w:ind w:left="57" w:right="57"/>
              <w:rPr>
                <w:iCs/>
                <w:sz w:val="18"/>
                <w:rtl/>
              </w:rPr>
            </w:pPr>
            <w:r w:rsidRPr="00231A78">
              <w:rPr>
                <w:iCs/>
                <w:sz w:val="18"/>
                <w:rtl/>
              </w:rPr>
              <w:t>براءة</w:t>
            </w:r>
          </w:p>
        </w:tc>
        <w:tc>
          <w:tcPr>
            <w:tcW w:w="932" w:type="dxa"/>
            <w:tcBorders>
              <w:top w:val="single" w:sz="4" w:space="0" w:color="auto"/>
              <w:bottom w:val="single" w:sz="12" w:space="0" w:color="auto"/>
            </w:tcBorders>
            <w:shd w:val="clear" w:color="auto" w:fill="auto"/>
            <w:noWrap/>
            <w:hideMark/>
          </w:tcPr>
          <w:p w14:paraId="592FEE81" w14:textId="77777777" w:rsidR="00044E63" w:rsidRPr="00231A78" w:rsidRDefault="00044E63" w:rsidP="00AE571E">
            <w:pPr>
              <w:spacing w:before="40" w:after="40" w:line="300" w:lineRule="exact"/>
              <w:ind w:left="57" w:right="57"/>
              <w:rPr>
                <w:iCs/>
                <w:sz w:val="18"/>
                <w:rtl/>
              </w:rPr>
            </w:pPr>
            <w:r w:rsidRPr="00231A78">
              <w:rPr>
                <w:iCs/>
                <w:sz w:val="18"/>
                <w:rtl/>
              </w:rPr>
              <w:t>إدانة</w:t>
            </w:r>
          </w:p>
        </w:tc>
        <w:tc>
          <w:tcPr>
            <w:tcW w:w="979" w:type="dxa"/>
            <w:tcBorders>
              <w:top w:val="single" w:sz="4" w:space="0" w:color="auto"/>
              <w:bottom w:val="single" w:sz="12" w:space="0" w:color="auto"/>
            </w:tcBorders>
            <w:shd w:val="clear" w:color="auto" w:fill="auto"/>
            <w:noWrap/>
            <w:hideMark/>
          </w:tcPr>
          <w:p w14:paraId="1EDDAA53" w14:textId="77777777" w:rsidR="00044E63" w:rsidRPr="00231A78" w:rsidRDefault="00044E63" w:rsidP="00AE571E">
            <w:pPr>
              <w:spacing w:before="40" w:after="40" w:line="300" w:lineRule="exact"/>
              <w:ind w:left="57" w:right="57"/>
              <w:rPr>
                <w:iCs/>
                <w:sz w:val="18"/>
                <w:rtl/>
              </w:rPr>
            </w:pPr>
            <w:r w:rsidRPr="00231A78">
              <w:rPr>
                <w:iCs/>
                <w:sz w:val="18"/>
                <w:rtl/>
              </w:rPr>
              <w:t>براءة</w:t>
            </w:r>
          </w:p>
        </w:tc>
      </w:tr>
      <w:tr w:rsidR="00044E63" w:rsidRPr="00F55B97" w14:paraId="0A438860" w14:textId="77777777" w:rsidTr="00AE571E">
        <w:tc>
          <w:tcPr>
            <w:tcW w:w="1291" w:type="dxa"/>
            <w:tcBorders>
              <w:top w:val="single" w:sz="12" w:space="0" w:color="auto"/>
            </w:tcBorders>
            <w:shd w:val="clear" w:color="auto" w:fill="auto"/>
            <w:noWrap/>
            <w:hideMark/>
          </w:tcPr>
          <w:p w14:paraId="6960C800" w14:textId="77777777" w:rsidR="00044E63" w:rsidRPr="00231A78" w:rsidRDefault="00044E63" w:rsidP="00AE571E">
            <w:pPr>
              <w:spacing w:before="40" w:after="40" w:line="300" w:lineRule="exact"/>
              <w:ind w:left="57" w:right="57"/>
              <w:rPr>
                <w:sz w:val="18"/>
                <w:rtl/>
              </w:rPr>
            </w:pPr>
            <w:r w:rsidRPr="00231A78">
              <w:rPr>
                <w:sz w:val="18"/>
                <w:szCs w:val="18"/>
              </w:rPr>
              <w:lastRenderedPageBreak/>
              <w:t>2014</w:t>
            </w:r>
          </w:p>
        </w:tc>
        <w:tc>
          <w:tcPr>
            <w:tcW w:w="933" w:type="dxa"/>
            <w:tcBorders>
              <w:top w:val="single" w:sz="12" w:space="0" w:color="auto"/>
            </w:tcBorders>
            <w:shd w:val="clear" w:color="auto" w:fill="auto"/>
            <w:noWrap/>
            <w:hideMark/>
          </w:tcPr>
          <w:p w14:paraId="40E59253" w14:textId="77777777" w:rsidR="00044E63" w:rsidRPr="00231A78" w:rsidRDefault="00044E63" w:rsidP="00AE571E">
            <w:pPr>
              <w:spacing w:before="40" w:after="40" w:line="300" w:lineRule="exact"/>
              <w:ind w:left="57" w:right="57"/>
              <w:rPr>
                <w:sz w:val="18"/>
                <w:szCs w:val="18"/>
              </w:rPr>
            </w:pPr>
            <w:r w:rsidRPr="00231A78">
              <w:rPr>
                <w:sz w:val="18"/>
                <w:szCs w:val="18"/>
              </w:rPr>
              <w:t>0</w:t>
            </w:r>
          </w:p>
        </w:tc>
        <w:tc>
          <w:tcPr>
            <w:tcW w:w="1094" w:type="dxa"/>
            <w:tcBorders>
              <w:top w:val="single" w:sz="12" w:space="0" w:color="auto"/>
            </w:tcBorders>
            <w:shd w:val="clear" w:color="auto" w:fill="auto"/>
            <w:noWrap/>
            <w:hideMark/>
          </w:tcPr>
          <w:p w14:paraId="422B4A53" w14:textId="77777777" w:rsidR="00044E63" w:rsidRPr="00231A78" w:rsidRDefault="00044E63" w:rsidP="00AE571E">
            <w:pPr>
              <w:spacing w:before="40" w:after="40" w:line="300" w:lineRule="exact"/>
              <w:ind w:left="57" w:right="57"/>
              <w:rPr>
                <w:sz w:val="18"/>
              </w:rPr>
            </w:pPr>
          </w:p>
        </w:tc>
        <w:tc>
          <w:tcPr>
            <w:tcW w:w="932" w:type="dxa"/>
            <w:tcBorders>
              <w:top w:val="single" w:sz="12" w:space="0" w:color="auto"/>
            </w:tcBorders>
            <w:shd w:val="clear" w:color="auto" w:fill="auto"/>
            <w:noWrap/>
            <w:hideMark/>
          </w:tcPr>
          <w:p w14:paraId="11CF39A2" w14:textId="77777777" w:rsidR="00044E63" w:rsidRPr="00231A78" w:rsidRDefault="00044E63" w:rsidP="00AE571E">
            <w:pPr>
              <w:spacing w:before="40" w:after="40" w:line="300" w:lineRule="exact"/>
              <w:ind w:left="57" w:right="57"/>
              <w:rPr>
                <w:sz w:val="18"/>
              </w:rPr>
            </w:pPr>
          </w:p>
        </w:tc>
        <w:tc>
          <w:tcPr>
            <w:tcW w:w="1094" w:type="dxa"/>
            <w:tcBorders>
              <w:top w:val="single" w:sz="12" w:space="0" w:color="auto"/>
            </w:tcBorders>
            <w:shd w:val="clear" w:color="auto" w:fill="auto"/>
            <w:noWrap/>
            <w:hideMark/>
          </w:tcPr>
          <w:p w14:paraId="55E2A968" w14:textId="77777777" w:rsidR="00044E63" w:rsidRPr="00231A78" w:rsidRDefault="00044E63" w:rsidP="00AE571E">
            <w:pPr>
              <w:spacing w:before="40" w:after="40" w:line="300" w:lineRule="exact"/>
              <w:ind w:left="57" w:right="57"/>
              <w:rPr>
                <w:sz w:val="18"/>
              </w:rPr>
            </w:pPr>
          </w:p>
        </w:tc>
        <w:tc>
          <w:tcPr>
            <w:tcW w:w="932" w:type="dxa"/>
            <w:tcBorders>
              <w:top w:val="single" w:sz="12" w:space="0" w:color="auto"/>
            </w:tcBorders>
            <w:shd w:val="clear" w:color="auto" w:fill="auto"/>
            <w:noWrap/>
            <w:hideMark/>
          </w:tcPr>
          <w:p w14:paraId="7389E567" w14:textId="77777777" w:rsidR="00044E63" w:rsidRPr="00231A78" w:rsidRDefault="00044E63" w:rsidP="00AE571E">
            <w:pPr>
              <w:spacing w:before="40" w:after="40" w:line="300" w:lineRule="exact"/>
              <w:ind w:left="57" w:right="57"/>
              <w:rPr>
                <w:sz w:val="18"/>
              </w:rPr>
            </w:pPr>
          </w:p>
        </w:tc>
        <w:tc>
          <w:tcPr>
            <w:tcW w:w="979" w:type="dxa"/>
            <w:tcBorders>
              <w:top w:val="single" w:sz="12" w:space="0" w:color="auto"/>
            </w:tcBorders>
            <w:shd w:val="clear" w:color="auto" w:fill="auto"/>
            <w:noWrap/>
            <w:hideMark/>
          </w:tcPr>
          <w:p w14:paraId="0C328C78" w14:textId="77777777" w:rsidR="00044E63" w:rsidRPr="00231A78" w:rsidRDefault="00044E63" w:rsidP="00AE571E">
            <w:pPr>
              <w:spacing w:before="40" w:after="40" w:line="300" w:lineRule="exact"/>
              <w:ind w:left="57" w:right="57"/>
              <w:rPr>
                <w:sz w:val="18"/>
              </w:rPr>
            </w:pPr>
          </w:p>
        </w:tc>
      </w:tr>
      <w:tr w:rsidR="00044E63" w:rsidRPr="00F55B97" w14:paraId="7A0E1A05" w14:textId="77777777" w:rsidTr="00AE571E">
        <w:tc>
          <w:tcPr>
            <w:tcW w:w="1291" w:type="dxa"/>
            <w:shd w:val="clear" w:color="auto" w:fill="auto"/>
            <w:noWrap/>
            <w:hideMark/>
          </w:tcPr>
          <w:p w14:paraId="5BD387DE" w14:textId="77777777" w:rsidR="00044E63" w:rsidRPr="00231A78" w:rsidRDefault="00044E63" w:rsidP="00AE571E">
            <w:pPr>
              <w:spacing w:before="40" w:after="40" w:line="300" w:lineRule="exact"/>
              <w:ind w:left="57" w:right="57"/>
              <w:rPr>
                <w:sz w:val="18"/>
              </w:rPr>
            </w:pPr>
            <w:r w:rsidRPr="00231A78">
              <w:rPr>
                <w:sz w:val="18"/>
                <w:szCs w:val="18"/>
              </w:rPr>
              <w:t>2015</w:t>
            </w:r>
          </w:p>
        </w:tc>
        <w:tc>
          <w:tcPr>
            <w:tcW w:w="933" w:type="dxa"/>
            <w:shd w:val="clear" w:color="auto" w:fill="auto"/>
            <w:noWrap/>
            <w:hideMark/>
          </w:tcPr>
          <w:p w14:paraId="5D1023F1" w14:textId="77777777" w:rsidR="00044E63" w:rsidRPr="00231A78" w:rsidRDefault="00044E63" w:rsidP="00AE571E">
            <w:pPr>
              <w:spacing w:before="40" w:after="40" w:line="300" w:lineRule="exact"/>
              <w:ind w:left="57" w:right="57"/>
              <w:rPr>
                <w:sz w:val="18"/>
                <w:szCs w:val="18"/>
              </w:rPr>
            </w:pPr>
            <w:r w:rsidRPr="00231A78">
              <w:rPr>
                <w:sz w:val="18"/>
                <w:szCs w:val="18"/>
              </w:rPr>
              <w:t>3</w:t>
            </w:r>
          </w:p>
        </w:tc>
        <w:tc>
          <w:tcPr>
            <w:tcW w:w="1094" w:type="dxa"/>
            <w:shd w:val="clear" w:color="auto" w:fill="auto"/>
            <w:noWrap/>
            <w:hideMark/>
          </w:tcPr>
          <w:p w14:paraId="4F3FBBA7"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5B0ECD1C" w14:textId="77777777" w:rsidR="00044E63" w:rsidRPr="00231A78" w:rsidRDefault="00044E63" w:rsidP="00AE571E">
            <w:pPr>
              <w:spacing w:before="40" w:after="40" w:line="300" w:lineRule="exact"/>
              <w:ind w:left="57" w:right="57"/>
              <w:rPr>
                <w:sz w:val="18"/>
              </w:rPr>
            </w:pPr>
          </w:p>
        </w:tc>
        <w:tc>
          <w:tcPr>
            <w:tcW w:w="1094" w:type="dxa"/>
            <w:shd w:val="clear" w:color="auto" w:fill="auto"/>
            <w:noWrap/>
            <w:hideMark/>
          </w:tcPr>
          <w:p w14:paraId="61DF8409"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56D93771" w14:textId="77777777" w:rsidR="00044E63" w:rsidRPr="00231A78" w:rsidRDefault="00044E63" w:rsidP="00AE571E">
            <w:pPr>
              <w:spacing w:before="40" w:after="40" w:line="300" w:lineRule="exact"/>
              <w:ind w:left="57" w:right="57"/>
              <w:rPr>
                <w:sz w:val="18"/>
              </w:rPr>
            </w:pPr>
          </w:p>
        </w:tc>
        <w:tc>
          <w:tcPr>
            <w:tcW w:w="979" w:type="dxa"/>
            <w:shd w:val="clear" w:color="auto" w:fill="auto"/>
            <w:noWrap/>
            <w:hideMark/>
          </w:tcPr>
          <w:p w14:paraId="6630D2A6" w14:textId="77777777" w:rsidR="00044E63" w:rsidRPr="00231A78" w:rsidRDefault="00044E63" w:rsidP="00AE571E">
            <w:pPr>
              <w:spacing w:before="40" w:after="40" w:line="300" w:lineRule="exact"/>
              <w:ind w:left="57" w:right="57"/>
              <w:rPr>
                <w:sz w:val="18"/>
              </w:rPr>
            </w:pPr>
          </w:p>
        </w:tc>
      </w:tr>
      <w:tr w:rsidR="00044E63" w:rsidRPr="00F55B97" w14:paraId="305A14D7" w14:textId="77777777" w:rsidTr="00AE571E">
        <w:tc>
          <w:tcPr>
            <w:tcW w:w="1291" w:type="dxa"/>
            <w:shd w:val="clear" w:color="auto" w:fill="auto"/>
            <w:noWrap/>
            <w:hideMark/>
          </w:tcPr>
          <w:p w14:paraId="0A092B5B" w14:textId="77777777" w:rsidR="00044E63" w:rsidRPr="00231A78" w:rsidRDefault="00044E63" w:rsidP="00AE571E">
            <w:pPr>
              <w:spacing w:before="40" w:after="40" w:line="300" w:lineRule="exact"/>
              <w:ind w:left="57" w:right="57"/>
              <w:rPr>
                <w:sz w:val="18"/>
              </w:rPr>
            </w:pPr>
            <w:r w:rsidRPr="00231A78">
              <w:rPr>
                <w:sz w:val="18"/>
                <w:szCs w:val="18"/>
              </w:rPr>
              <w:t>2016</w:t>
            </w:r>
          </w:p>
        </w:tc>
        <w:tc>
          <w:tcPr>
            <w:tcW w:w="933" w:type="dxa"/>
            <w:shd w:val="clear" w:color="auto" w:fill="auto"/>
            <w:noWrap/>
            <w:hideMark/>
          </w:tcPr>
          <w:p w14:paraId="1CD0E727" w14:textId="77777777" w:rsidR="00044E63" w:rsidRPr="00231A78" w:rsidRDefault="00044E63" w:rsidP="00AE571E">
            <w:pPr>
              <w:spacing w:before="40" w:after="40" w:line="300" w:lineRule="exact"/>
              <w:ind w:left="57" w:right="57"/>
              <w:rPr>
                <w:sz w:val="18"/>
                <w:szCs w:val="18"/>
              </w:rPr>
            </w:pPr>
            <w:r w:rsidRPr="00231A78">
              <w:rPr>
                <w:sz w:val="18"/>
                <w:szCs w:val="18"/>
              </w:rPr>
              <w:t>8</w:t>
            </w:r>
          </w:p>
        </w:tc>
        <w:tc>
          <w:tcPr>
            <w:tcW w:w="1094" w:type="dxa"/>
            <w:shd w:val="clear" w:color="auto" w:fill="auto"/>
            <w:noWrap/>
            <w:hideMark/>
          </w:tcPr>
          <w:p w14:paraId="15407346"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64930F6E" w14:textId="77777777" w:rsidR="00044E63" w:rsidRPr="00231A78" w:rsidRDefault="00044E63" w:rsidP="00AE571E">
            <w:pPr>
              <w:spacing w:before="40" w:after="40" w:line="300" w:lineRule="exact"/>
              <w:ind w:left="57" w:right="57"/>
              <w:rPr>
                <w:sz w:val="18"/>
                <w:szCs w:val="18"/>
              </w:rPr>
            </w:pPr>
            <w:r w:rsidRPr="00231A78">
              <w:rPr>
                <w:sz w:val="18"/>
                <w:szCs w:val="18"/>
              </w:rPr>
              <w:t>5</w:t>
            </w:r>
          </w:p>
        </w:tc>
        <w:tc>
          <w:tcPr>
            <w:tcW w:w="1094" w:type="dxa"/>
            <w:shd w:val="clear" w:color="auto" w:fill="auto"/>
            <w:noWrap/>
            <w:hideMark/>
          </w:tcPr>
          <w:p w14:paraId="78C3E857"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0EB55BB4" w14:textId="77777777" w:rsidR="00044E63" w:rsidRPr="00231A78" w:rsidRDefault="00044E63" w:rsidP="00AE571E">
            <w:pPr>
              <w:spacing w:before="40" w:after="40" w:line="300" w:lineRule="exact"/>
              <w:ind w:left="57" w:right="57"/>
              <w:rPr>
                <w:sz w:val="18"/>
              </w:rPr>
            </w:pPr>
          </w:p>
        </w:tc>
        <w:tc>
          <w:tcPr>
            <w:tcW w:w="979" w:type="dxa"/>
            <w:shd w:val="clear" w:color="auto" w:fill="auto"/>
            <w:noWrap/>
            <w:hideMark/>
          </w:tcPr>
          <w:p w14:paraId="5E8BB2E0" w14:textId="77777777" w:rsidR="00044E63" w:rsidRPr="00231A78" w:rsidRDefault="00044E63" w:rsidP="00AE571E">
            <w:pPr>
              <w:spacing w:before="40" w:after="40" w:line="300" w:lineRule="exact"/>
              <w:ind w:left="57" w:right="57"/>
              <w:rPr>
                <w:sz w:val="18"/>
              </w:rPr>
            </w:pPr>
          </w:p>
        </w:tc>
      </w:tr>
      <w:tr w:rsidR="00044E63" w:rsidRPr="00F55B97" w14:paraId="67E70706" w14:textId="77777777" w:rsidTr="00AE571E">
        <w:tc>
          <w:tcPr>
            <w:tcW w:w="1291" w:type="dxa"/>
            <w:shd w:val="clear" w:color="auto" w:fill="auto"/>
            <w:noWrap/>
            <w:hideMark/>
          </w:tcPr>
          <w:p w14:paraId="0ADE514D" w14:textId="77777777" w:rsidR="00044E63" w:rsidRPr="00231A78" w:rsidRDefault="00044E63" w:rsidP="00AE571E">
            <w:pPr>
              <w:spacing w:before="40" w:after="40" w:line="300" w:lineRule="exact"/>
              <w:ind w:left="57" w:right="57"/>
              <w:rPr>
                <w:sz w:val="18"/>
              </w:rPr>
            </w:pPr>
            <w:r w:rsidRPr="00231A78">
              <w:rPr>
                <w:sz w:val="18"/>
                <w:szCs w:val="18"/>
              </w:rPr>
              <w:t>2017</w:t>
            </w:r>
          </w:p>
        </w:tc>
        <w:tc>
          <w:tcPr>
            <w:tcW w:w="933" w:type="dxa"/>
            <w:shd w:val="clear" w:color="auto" w:fill="auto"/>
            <w:noWrap/>
            <w:hideMark/>
          </w:tcPr>
          <w:p w14:paraId="0DE1BE9C" w14:textId="77777777" w:rsidR="00044E63" w:rsidRPr="00231A78" w:rsidRDefault="00044E63" w:rsidP="00AE571E">
            <w:pPr>
              <w:spacing w:before="40" w:after="40" w:line="300" w:lineRule="exact"/>
              <w:ind w:left="57" w:right="57"/>
              <w:rPr>
                <w:sz w:val="18"/>
              </w:rPr>
            </w:pPr>
            <w:r w:rsidRPr="00231A78">
              <w:rPr>
                <w:sz w:val="18"/>
                <w:szCs w:val="18"/>
              </w:rPr>
              <w:t>12</w:t>
            </w:r>
          </w:p>
        </w:tc>
        <w:tc>
          <w:tcPr>
            <w:tcW w:w="1094" w:type="dxa"/>
            <w:shd w:val="clear" w:color="auto" w:fill="auto"/>
            <w:noWrap/>
            <w:hideMark/>
          </w:tcPr>
          <w:p w14:paraId="285A0CAA"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21A48CC2" w14:textId="77777777" w:rsidR="00044E63" w:rsidRPr="00231A78" w:rsidRDefault="00044E63" w:rsidP="00AE571E">
            <w:pPr>
              <w:spacing w:before="40" w:after="40" w:line="300" w:lineRule="exact"/>
              <w:ind w:left="57" w:right="57"/>
              <w:rPr>
                <w:sz w:val="18"/>
                <w:szCs w:val="18"/>
              </w:rPr>
            </w:pPr>
            <w:r w:rsidRPr="00231A78">
              <w:rPr>
                <w:sz w:val="18"/>
                <w:szCs w:val="18"/>
              </w:rPr>
              <w:t>4</w:t>
            </w:r>
          </w:p>
        </w:tc>
        <w:tc>
          <w:tcPr>
            <w:tcW w:w="1094" w:type="dxa"/>
            <w:shd w:val="clear" w:color="auto" w:fill="auto"/>
            <w:noWrap/>
            <w:hideMark/>
          </w:tcPr>
          <w:p w14:paraId="40B8AE64"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080709D9" w14:textId="77777777" w:rsidR="00044E63" w:rsidRPr="00231A78" w:rsidRDefault="00044E63" w:rsidP="00AE571E">
            <w:pPr>
              <w:spacing w:before="40" w:after="40" w:line="300" w:lineRule="exact"/>
              <w:ind w:left="57" w:right="57"/>
              <w:rPr>
                <w:sz w:val="18"/>
              </w:rPr>
            </w:pPr>
          </w:p>
        </w:tc>
        <w:tc>
          <w:tcPr>
            <w:tcW w:w="979" w:type="dxa"/>
            <w:shd w:val="clear" w:color="auto" w:fill="auto"/>
            <w:noWrap/>
            <w:hideMark/>
          </w:tcPr>
          <w:p w14:paraId="1111834E" w14:textId="77777777" w:rsidR="00044E63" w:rsidRPr="00231A78" w:rsidRDefault="00044E63" w:rsidP="00AE571E">
            <w:pPr>
              <w:spacing w:before="40" w:after="40" w:line="300" w:lineRule="exact"/>
              <w:ind w:left="57" w:right="57"/>
              <w:rPr>
                <w:sz w:val="18"/>
              </w:rPr>
            </w:pPr>
          </w:p>
        </w:tc>
      </w:tr>
      <w:tr w:rsidR="00044E63" w:rsidRPr="00F55B97" w14:paraId="0F645249" w14:textId="77777777" w:rsidTr="00AE571E">
        <w:tc>
          <w:tcPr>
            <w:tcW w:w="1291" w:type="dxa"/>
            <w:shd w:val="clear" w:color="auto" w:fill="auto"/>
            <w:noWrap/>
            <w:hideMark/>
          </w:tcPr>
          <w:p w14:paraId="25055A28" w14:textId="77777777" w:rsidR="00044E63" w:rsidRPr="00231A78" w:rsidRDefault="00044E63" w:rsidP="00AE571E">
            <w:pPr>
              <w:spacing w:before="40" w:after="40" w:line="300" w:lineRule="exact"/>
              <w:ind w:left="57" w:right="57"/>
              <w:rPr>
                <w:sz w:val="18"/>
              </w:rPr>
            </w:pPr>
            <w:r w:rsidRPr="00231A78">
              <w:rPr>
                <w:sz w:val="18"/>
                <w:szCs w:val="18"/>
              </w:rPr>
              <w:t>2018</w:t>
            </w:r>
          </w:p>
        </w:tc>
        <w:tc>
          <w:tcPr>
            <w:tcW w:w="933" w:type="dxa"/>
            <w:shd w:val="clear" w:color="auto" w:fill="auto"/>
            <w:noWrap/>
            <w:hideMark/>
          </w:tcPr>
          <w:p w14:paraId="5960765D" w14:textId="77777777" w:rsidR="00044E63" w:rsidRPr="00231A78" w:rsidRDefault="00044E63" w:rsidP="00AE571E">
            <w:pPr>
              <w:spacing w:before="40" w:after="40" w:line="300" w:lineRule="exact"/>
              <w:ind w:left="57" w:right="57"/>
              <w:rPr>
                <w:sz w:val="18"/>
              </w:rPr>
            </w:pPr>
            <w:r w:rsidRPr="00231A78">
              <w:rPr>
                <w:sz w:val="18"/>
                <w:szCs w:val="18"/>
              </w:rPr>
              <w:t>12</w:t>
            </w:r>
          </w:p>
        </w:tc>
        <w:tc>
          <w:tcPr>
            <w:tcW w:w="1094" w:type="dxa"/>
            <w:shd w:val="clear" w:color="auto" w:fill="auto"/>
            <w:noWrap/>
            <w:hideMark/>
          </w:tcPr>
          <w:p w14:paraId="64A9B2B6"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5D39E3A8" w14:textId="77777777" w:rsidR="00044E63" w:rsidRPr="00231A78" w:rsidRDefault="00044E63" w:rsidP="00AE571E">
            <w:pPr>
              <w:spacing w:before="40" w:after="40" w:line="300" w:lineRule="exact"/>
              <w:ind w:left="57" w:right="57"/>
              <w:rPr>
                <w:sz w:val="18"/>
              </w:rPr>
            </w:pPr>
            <w:r w:rsidRPr="00231A78">
              <w:rPr>
                <w:sz w:val="18"/>
                <w:szCs w:val="18"/>
              </w:rPr>
              <w:t>16</w:t>
            </w:r>
          </w:p>
        </w:tc>
        <w:tc>
          <w:tcPr>
            <w:tcW w:w="1094" w:type="dxa"/>
            <w:shd w:val="clear" w:color="auto" w:fill="auto"/>
            <w:noWrap/>
            <w:hideMark/>
          </w:tcPr>
          <w:p w14:paraId="10DF8152" w14:textId="77777777" w:rsidR="00044E63" w:rsidRPr="00231A78" w:rsidRDefault="00044E63" w:rsidP="00AE571E">
            <w:pPr>
              <w:spacing w:before="40" w:after="40" w:line="300" w:lineRule="exact"/>
              <w:ind w:left="57" w:right="57"/>
              <w:rPr>
                <w:sz w:val="18"/>
                <w:szCs w:val="18"/>
              </w:rPr>
            </w:pPr>
            <w:r w:rsidRPr="00231A78">
              <w:rPr>
                <w:sz w:val="18"/>
                <w:szCs w:val="18"/>
              </w:rPr>
              <w:t>1</w:t>
            </w:r>
          </w:p>
        </w:tc>
        <w:tc>
          <w:tcPr>
            <w:tcW w:w="932" w:type="dxa"/>
            <w:shd w:val="clear" w:color="auto" w:fill="auto"/>
            <w:noWrap/>
            <w:hideMark/>
          </w:tcPr>
          <w:p w14:paraId="6970DFBB" w14:textId="77777777" w:rsidR="00044E63" w:rsidRPr="00231A78" w:rsidRDefault="00044E63" w:rsidP="00AE571E">
            <w:pPr>
              <w:spacing w:before="40" w:after="40" w:line="300" w:lineRule="exact"/>
              <w:ind w:left="57" w:right="57"/>
              <w:rPr>
                <w:sz w:val="18"/>
              </w:rPr>
            </w:pPr>
          </w:p>
        </w:tc>
        <w:tc>
          <w:tcPr>
            <w:tcW w:w="979" w:type="dxa"/>
            <w:shd w:val="clear" w:color="auto" w:fill="auto"/>
            <w:noWrap/>
            <w:hideMark/>
          </w:tcPr>
          <w:p w14:paraId="2A440AF0" w14:textId="77777777" w:rsidR="00044E63" w:rsidRPr="00231A78" w:rsidRDefault="00044E63" w:rsidP="00AE571E">
            <w:pPr>
              <w:spacing w:before="40" w:after="40" w:line="300" w:lineRule="exact"/>
              <w:ind w:left="57" w:right="57"/>
              <w:rPr>
                <w:sz w:val="18"/>
              </w:rPr>
            </w:pPr>
          </w:p>
        </w:tc>
      </w:tr>
      <w:tr w:rsidR="00044E63" w:rsidRPr="00F55B97" w14:paraId="1D1FBE2E" w14:textId="77777777" w:rsidTr="00AE571E">
        <w:tc>
          <w:tcPr>
            <w:tcW w:w="1291" w:type="dxa"/>
            <w:shd w:val="clear" w:color="auto" w:fill="auto"/>
            <w:noWrap/>
            <w:hideMark/>
          </w:tcPr>
          <w:p w14:paraId="16B57DBC" w14:textId="77777777" w:rsidR="00044E63" w:rsidRPr="00231A78" w:rsidRDefault="00044E63" w:rsidP="00AE571E">
            <w:pPr>
              <w:spacing w:before="40" w:after="40" w:line="300" w:lineRule="exact"/>
              <w:ind w:left="57" w:right="57"/>
              <w:rPr>
                <w:sz w:val="18"/>
              </w:rPr>
            </w:pPr>
            <w:r w:rsidRPr="00231A78">
              <w:rPr>
                <w:sz w:val="18"/>
                <w:szCs w:val="18"/>
              </w:rPr>
              <w:t>2019</w:t>
            </w:r>
          </w:p>
        </w:tc>
        <w:tc>
          <w:tcPr>
            <w:tcW w:w="933" w:type="dxa"/>
            <w:shd w:val="clear" w:color="auto" w:fill="auto"/>
            <w:noWrap/>
            <w:hideMark/>
          </w:tcPr>
          <w:p w14:paraId="4BA54626" w14:textId="77777777" w:rsidR="00044E63" w:rsidRPr="00231A78" w:rsidRDefault="00044E63" w:rsidP="00AE571E">
            <w:pPr>
              <w:spacing w:before="40" w:after="40" w:line="300" w:lineRule="exact"/>
              <w:ind w:left="57" w:right="57"/>
              <w:rPr>
                <w:sz w:val="18"/>
              </w:rPr>
            </w:pPr>
            <w:r w:rsidRPr="00231A78">
              <w:rPr>
                <w:sz w:val="18"/>
                <w:szCs w:val="18"/>
              </w:rPr>
              <w:t>43</w:t>
            </w:r>
          </w:p>
        </w:tc>
        <w:tc>
          <w:tcPr>
            <w:tcW w:w="1094" w:type="dxa"/>
            <w:shd w:val="clear" w:color="auto" w:fill="auto"/>
            <w:noWrap/>
            <w:hideMark/>
          </w:tcPr>
          <w:p w14:paraId="1E810A21" w14:textId="77777777" w:rsidR="00044E63" w:rsidRPr="00231A78" w:rsidRDefault="00044E63" w:rsidP="00AE571E">
            <w:pPr>
              <w:spacing w:before="40" w:after="40" w:line="300" w:lineRule="exact"/>
              <w:ind w:left="57" w:right="57"/>
              <w:rPr>
                <w:sz w:val="18"/>
                <w:szCs w:val="18"/>
              </w:rPr>
            </w:pPr>
            <w:r w:rsidRPr="00231A78">
              <w:rPr>
                <w:sz w:val="18"/>
                <w:szCs w:val="18"/>
              </w:rPr>
              <w:t>1</w:t>
            </w:r>
          </w:p>
        </w:tc>
        <w:tc>
          <w:tcPr>
            <w:tcW w:w="932" w:type="dxa"/>
            <w:shd w:val="clear" w:color="auto" w:fill="auto"/>
            <w:noWrap/>
            <w:hideMark/>
          </w:tcPr>
          <w:p w14:paraId="576E6429" w14:textId="77777777" w:rsidR="00044E63" w:rsidRPr="00231A78" w:rsidRDefault="00044E63" w:rsidP="00AE571E">
            <w:pPr>
              <w:spacing w:before="40" w:after="40" w:line="300" w:lineRule="exact"/>
              <w:ind w:left="57" w:right="57"/>
              <w:rPr>
                <w:sz w:val="18"/>
              </w:rPr>
            </w:pPr>
          </w:p>
        </w:tc>
        <w:tc>
          <w:tcPr>
            <w:tcW w:w="1094" w:type="dxa"/>
            <w:shd w:val="clear" w:color="auto" w:fill="auto"/>
            <w:noWrap/>
            <w:hideMark/>
          </w:tcPr>
          <w:p w14:paraId="4105605F" w14:textId="77777777" w:rsidR="00044E63" w:rsidRPr="00231A78" w:rsidRDefault="00044E63" w:rsidP="00AE571E">
            <w:pPr>
              <w:spacing w:before="40" w:after="40" w:line="300" w:lineRule="exact"/>
              <w:ind w:left="57" w:right="57"/>
              <w:rPr>
                <w:sz w:val="18"/>
              </w:rPr>
            </w:pPr>
          </w:p>
        </w:tc>
        <w:tc>
          <w:tcPr>
            <w:tcW w:w="932" w:type="dxa"/>
            <w:shd w:val="clear" w:color="auto" w:fill="auto"/>
            <w:noWrap/>
            <w:hideMark/>
          </w:tcPr>
          <w:p w14:paraId="064EF06F" w14:textId="77777777" w:rsidR="00044E63" w:rsidRPr="00231A78" w:rsidRDefault="00044E63" w:rsidP="00AE571E">
            <w:pPr>
              <w:spacing w:before="40" w:after="40" w:line="300" w:lineRule="exact"/>
              <w:ind w:left="57" w:right="57"/>
              <w:rPr>
                <w:sz w:val="18"/>
              </w:rPr>
            </w:pPr>
            <w:r w:rsidRPr="00231A78">
              <w:rPr>
                <w:sz w:val="18"/>
                <w:szCs w:val="18"/>
              </w:rPr>
              <w:t>15</w:t>
            </w:r>
          </w:p>
        </w:tc>
        <w:tc>
          <w:tcPr>
            <w:tcW w:w="979" w:type="dxa"/>
            <w:shd w:val="clear" w:color="auto" w:fill="auto"/>
            <w:noWrap/>
            <w:hideMark/>
          </w:tcPr>
          <w:p w14:paraId="1D6A9696" w14:textId="77777777" w:rsidR="00044E63" w:rsidRPr="00231A78" w:rsidRDefault="00044E63" w:rsidP="00AE571E">
            <w:pPr>
              <w:spacing w:before="40" w:after="40" w:line="300" w:lineRule="exact"/>
              <w:ind w:left="57" w:right="57"/>
              <w:rPr>
                <w:sz w:val="18"/>
                <w:szCs w:val="18"/>
              </w:rPr>
            </w:pPr>
            <w:r w:rsidRPr="00231A78">
              <w:rPr>
                <w:sz w:val="18"/>
                <w:szCs w:val="18"/>
              </w:rPr>
              <w:t>1</w:t>
            </w:r>
          </w:p>
        </w:tc>
      </w:tr>
      <w:tr w:rsidR="00044E63" w:rsidRPr="00F55B97" w14:paraId="69754C43" w14:textId="77777777" w:rsidTr="00AE571E">
        <w:tc>
          <w:tcPr>
            <w:tcW w:w="1291" w:type="dxa"/>
            <w:tcBorders>
              <w:bottom w:val="single" w:sz="12" w:space="0" w:color="auto"/>
            </w:tcBorders>
            <w:shd w:val="clear" w:color="auto" w:fill="auto"/>
            <w:noWrap/>
            <w:hideMark/>
          </w:tcPr>
          <w:p w14:paraId="65CF9B56" w14:textId="77777777" w:rsidR="00044E63" w:rsidRPr="00231A78" w:rsidRDefault="00044E63" w:rsidP="00AE571E">
            <w:pPr>
              <w:spacing w:before="40" w:after="40" w:line="300" w:lineRule="exact"/>
              <w:ind w:left="57" w:right="57"/>
              <w:rPr>
                <w:sz w:val="18"/>
              </w:rPr>
            </w:pPr>
            <w:r w:rsidRPr="00231A78">
              <w:rPr>
                <w:sz w:val="18"/>
                <w:rtl/>
              </w:rPr>
              <w:t>المجموع</w:t>
            </w:r>
          </w:p>
        </w:tc>
        <w:tc>
          <w:tcPr>
            <w:tcW w:w="933" w:type="dxa"/>
            <w:tcBorders>
              <w:bottom w:val="single" w:sz="12" w:space="0" w:color="auto"/>
            </w:tcBorders>
            <w:shd w:val="clear" w:color="auto" w:fill="auto"/>
            <w:noWrap/>
            <w:hideMark/>
          </w:tcPr>
          <w:p w14:paraId="68872E06" w14:textId="77777777" w:rsidR="00044E63" w:rsidRPr="00231A78" w:rsidRDefault="00044E63" w:rsidP="00AE571E">
            <w:pPr>
              <w:spacing w:before="40" w:after="40" w:line="300" w:lineRule="exact"/>
              <w:ind w:left="57" w:right="57"/>
              <w:rPr>
                <w:sz w:val="18"/>
                <w:rtl/>
              </w:rPr>
            </w:pPr>
            <w:r w:rsidRPr="00231A78">
              <w:rPr>
                <w:sz w:val="18"/>
                <w:szCs w:val="18"/>
              </w:rPr>
              <w:t>78</w:t>
            </w:r>
          </w:p>
        </w:tc>
        <w:tc>
          <w:tcPr>
            <w:tcW w:w="1094" w:type="dxa"/>
            <w:tcBorders>
              <w:bottom w:val="single" w:sz="12" w:space="0" w:color="auto"/>
            </w:tcBorders>
            <w:shd w:val="clear" w:color="auto" w:fill="auto"/>
            <w:noWrap/>
            <w:hideMark/>
          </w:tcPr>
          <w:p w14:paraId="24FD78B8" w14:textId="77777777" w:rsidR="00044E63" w:rsidRPr="00231A78" w:rsidRDefault="00044E63" w:rsidP="00AE571E">
            <w:pPr>
              <w:spacing w:before="40" w:after="40" w:line="300" w:lineRule="exact"/>
              <w:ind w:left="57" w:right="57"/>
              <w:rPr>
                <w:sz w:val="18"/>
                <w:szCs w:val="18"/>
              </w:rPr>
            </w:pPr>
            <w:r w:rsidRPr="00231A78">
              <w:rPr>
                <w:sz w:val="18"/>
                <w:szCs w:val="18"/>
              </w:rPr>
              <w:t>1</w:t>
            </w:r>
          </w:p>
        </w:tc>
        <w:tc>
          <w:tcPr>
            <w:tcW w:w="932" w:type="dxa"/>
            <w:tcBorders>
              <w:bottom w:val="single" w:sz="12" w:space="0" w:color="auto"/>
            </w:tcBorders>
            <w:shd w:val="clear" w:color="auto" w:fill="auto"/>
            <w:noWrap/>
            <w:hideMark/>
          </w:tcPr>
          <w:p w14:paraId="2B0CEAD6" w14:textId="77777777" w:rsidR="00044E63" w:rsidRPr="00231A78" w:rsidRDefault="00044E63" w:rsidP="00AE571E">
            <w:pPr>
              <w:spacing w:before="40" w:after="40" w:line="300" w:lineRule="exact"/>
              <w:ind w:left="57" w:right="57"/>
              <w:rPr>
                <w:sz w:val="18"/>
              </w:rPr>
            </w:pPr>
            <w:r w:rsidRPr="00231A78">
              <w:rPr>
                <w:sz w:val="18"/>
                <w:szCs w:val="18"/>
              </w:rPr>
              <w:t>25</w:t>
            </w:r>
          </w:p>
        </w:tc>
        <w:tc>
          <w:tcPr>
            <w:tcW w:w="1094" w:type="dxa"/>
            <w:tcBorders>
              <w:bottom w:val="single" w:sz="12" w:space="0" w:color="auto"/>
            </w:tcBorders>
            <w:shd w:val="clear" w:color="auto" w:fill="auto"/>
            <w:noWrap/>
            <w:hideMark/>
          </w:tcPr>
          <w:p w14:paraId="2999CBDD" w14:textId="77777777" w:rsidR="00044E63" w:rsidRPr="00231A78" w:rsidRDefault="00044E63" w:rsidP="00AE571E">
            <w:pPr>
              <w:spacing w:before="40" w:after="40" w:line="300" w:lineRule="exact"/>
              <w:ind w:left="57" w:right="57"/>
              <w:rPr>
                <w:sz w:val="18"/>
                <w:szCs w:val="18"/>
              </w:rPr>
            </w:pPr>
            <w:r w:rsidRPr="00231A78">
              <w:rPr>
                <w:sz w:val="18"/>
                <w:szCs w:val="18"/>
              </w:rPr>
              <w:t>1</w:t>
            </w:r>
          </w:p>
        </w:tc>
        <w:tc>
          <w:tcPr>
            <w:tcW w:w="932" w:type="dxa"/>
            <w:tcBorders>
              <w:bottom w:val="single" w:sz="12" w:space="0" w:color="auto"/>
            </w:tcBorders>
            <w:shd w:val="clear" w:color="auto" w:fill="auto"/>
            <w:noWrap/>
            <w:hideMark/>
          </w:tcPr>
          <w:p w14:paraId="0C2EB900" w14:textId="77777777" w:rsidR="00044E63" w:rsidRPr="00231A78" w:rsidRDefault="00044E63" w:rsidP="00AE571E">
            <w:pPr>
              <w:spacing w:before="40" w:after="40" w:line="300" w:lineRule="exact"/>
              <w:ind w:left="57" w:right="57"/>
              <w:rPr>
                <w:sz w:val="18"/>
              </w:rPr>
            </w:pPr>
            <w:r w:rsidRPr="00231A78">
              <w:rPr>
                <w:sz w:val="18"/>
                <w:szCs w:val="18"/>
              </w:rPr>
              <w:t>15</w:t>
            </w:r>
          </w:p>
        </w:tc>
        <w:tc>
          <w:tcPr>
            <w:tcW w:w="979" w:type="dxa"/>
            <w:tcBorders>
              <w:bottom w:val="single" w:sz="12" w:space="0" w:color="auto"/>
            </w:tcBorders>
            <w:shd w:val="clear" w:color="auto" w:fill="auto"/>
            <w:noWrap/>
            <w:hideMark/>
          </w:tcPr>
          <w:p w14:paraId="777BF510" w14:textId="77777777" w:rsidR="00044E63" w:rsidRPr="00231A78" w:rsidRDefault="00044E63" w:rsidP="00AE571E">
            <w:pPr>
              <w:spacing w:before="40" w:after="40" w:line="300" w:lineRule="exact"/>
              <w:ind w:left="57" w:right="57"/>
              <w:rPr>
                <w:sz w:val="18"/>
                <w:szCs w:val="18"/>
              </w:rPr>
            </w:pPr>
            <w:r w:rsidRPr="00231A78">
              <w:rPr>
                <w:sz w:val="18"/>
                <w:szCs w:val="18"/>
              </w:rPr>
              <w:t>1</w:t>
            </w:r>
          </w:p>
        </w:tc>
      </w:tr>
    </w:tbl>
    <w:p w14:paraId="53FBA471" w14:textId="77777777" w:rsidR="00044E63" w:rsidRDefault="00044E63" w:rsidP="00044E63">
      <w:pPr>
        <w:pStyle w:val="H1GA"/>
        <w:rPr>
          <w:rtl/>
          <w:lang w:bidi="ar-KW"/>
        </w:rPr>
      </w:pPr>
      <w:r>
        <w:rPr>
          <w:rtl/>
          <w:lang w:bidi="ar-KW"/>
        </w:rPr>
        <w:tab/>
      </w:r>
      <w:r>
        <w:rPr>
          <w:rtl/>
          <w:lang w:bidi="ar-KW"/>
        </w:rPr>
        <w:tab/>
      </w:r>
      <w:r w:rsidRPr="00AC64DD">
        <w:rPr>
          <w:rtl/>
          <w:lang w:bidi="ar-KW"/>
        </w:rPr>
        <w:t>توصية رقم (</w:t>
      </w:r>
      <w:r w:rsidRPr="000B3A2D">
        <w:rPr>
          <w:rFonts w:ascii="Times New Roman Bold" w:hAnsi="Times New Roman Bold"/>
          <w:szCs w:val="24"/>
          <w:rtl/>
          <w:lang w:bidi="ar-KW"/>
        </w:rPr>
        <w:t>18</w:t>
      </w:r>
      <w:r w:rsidRPr="00AC64DD">
        <w:rPr>
          <w:rtl/>
          <w:lang w:bidi="ar-KW"/>
        </w:rPr>
        <w:t>):</w:t>
      </w:r>
    </w:p>
    <w:p w14:paraId="77E077C9" w14:textId="77777777" w:rsidR="00044E63" w:rsidRPr="00DC128F" w:rsidRDefault="00044E63" w:rsidP="00044E63">
      <w:pPr>
        <w:pStyle w:val="SingleTxtGA"/>
        <w:rPr>
          <w:b/>
          <w:bCs/>
          <w:u w:val="single"/>
          <w:lang w:bidi="ar-KW"/>
        </w:rPr>
      </w:pPr>
      <w:r w:rsidRPr="000B3A2D">
        <w:rPr>
          <w:rFonts w:hint="cs"/>
          <w:szCs w:val="20"/>
          <w:rtl/>
        </w:rPr>
        <w:t>38</w:t>
      </w:r>
      <w:r w:rsidRPr="00AC64DD">
        <w:rPr>
          <w:rtl/>
        </w:rPr>
        <w:t>-</w:t>
      </w:r>
      <w:r>
        <w:rPr>
          <w:rtl/>
        </w:rPr>
        <w:tab/>
      </w:r>
      <w:r w:rsidRPr="00AC64DD">
        <w:rPr>
          <w:rtl/>
        </w:rPr>
        <w:t xml:space="preserve">أنه بعد الاطلاع على القانون رقم </w:t>
      </w:r>
      <w:r w:rsidRPr="000B3A2D">
        <w:rPr>
          <w:szCs w:val="20"/>
          <w:rtl/>
        </w:rPr>
        <w:t>١٥</w:t>
      </w:r>
      <w:r w:rsidRPr="00AC64DD">
        <w:rPr>
          <w:rtl/>
        </w:rPr>
        <w:t xml:space="preserve"> لسنة </w:t>
      </w:r>
      <w:r w:rsidRPr="000B3A2D">
        <w:rPr>
          <w:szCs w:val="20"/>
          <w:rtl/>
        </w:rPr>
        <w:t>١٩٧٩</w:t>
      </w:r>
      <w:r w:rsidRPr="00AC64DD">
        <w:rPr>
          <w:rtl/>
        </w:rPr>
        <w:t xml:space="preserve"> في شأن الخدمة المدنية تبين عدم وجود نصوص قانونية تتضمن تمييز بين المتقدمين لتولي الوظيفة العامة سواء بسب الجنس أو</w:t>
      </w:r>
      <w:r>
        <w:rPr>
          <w:rFonts w:hint="cs"/>
          <w:rtl/>
        </w:rPr>
        <w:t> </w:t>
      </w:r>
      <w:r w:rsidRPr="00AC64DD">
        <w:rPr>
          <w:rtl/>
        </w:rPr>
        <w:t xml:space="preserve">الأصل أو اللغة أو الدين ومن ثم لا يوجد ما يوجب إصدار تعديل على قانون رقم </w:t>
      </w:r>
      <w:r w:rsidRPr="000B3A2D">
        <w:rPr>
          <w:szCs w:val="20"/>
          <w:rtl/>
        </w:rPr>
        <w:t>١٥</w:t>
      </w:r>
      <w:r w:rsidRPr="00AC64DD">
        <w:rPr>
          <w:rtl/>
        </w:rPr>
        <w:t xml:space="preserve"> لسنة</w:t>
      </w:r>
      <w:r>
        <w:rPr>
          <w:rFonts w:hint="cs"/>
          <w:rtl/>
        </w:rPr>
        <w:t> </w:t>
      </w:r>
      <w:r w:rsidRPr="000B3A2D">
        <w:rPr>
          <w:szCs w:val="20"/>
          <w:rtl/>
        </w:rPr>
        <w:t>١٩٧٩</w:t>
      </w:r>
      <w:r w:rsidRPr="00AC64DD">
        <w:rPr>
          <w:rtl/>
        </w:rPr>
        <w:t xml:space="preserve"> المشار إليه في هذا الشأن.</w:t>
      </w:r>
    </w:p>
    <w:p w14:paraId="79605A12" w14:textId="77777777" w:rsidR="00044E63" w:rsidRPr="00AC64DD" w:rsidRDefault="00044E63" w:rsidP="00044E63">
      <w:pPr>
        <w:pStyle w:val="SingleTxtGA"/>
      </w:pPr>
      <w:r w:rsidRPr="000B3A2D">
        <w:rPr>
          <w:rFonts w:hint="cs"/>
          <w:szCs w:val="20"/>
          <w:rtl/>
        </w:rPr>
        <w:t>39</w:t>
      </w:r>
      <w:r w:rsidRPr="00AC64DD">
        <w:rPr>
          <w:rtl/>
        </w:rPr>
        <w:t>-</w:t>
      </w:r>
      <w:r>
        <w:rPr>
          <w:rtl/>
        </w:rPr>
        <w:tab/>
      </w:r>
      <w:r w:rsidRPr="00AC64DD">
        <w:rPr>
          <w:rtl/>
        </w:rPr>
        <w:t xml:space="preserve">ومن جهة أخرى، فإن المادة </w:t>
      </w:r>
      <w:r w:rsidRPr="000B3A2D">
        <w:rPr>
          <w:szCs w:val="20"/>
          <w:rtl/>
        </w:rPr>
        <w:t>٢٩</w:t>
      </w:r>
      <w:r w:rsidRPr="00AC64DD">
        <w:rPr>
          <w:rtl/>
        </w:rPr>
        <w:t xml:space="preserve"> من دستور دولة الكويت نصت على أن (الناس سواسية في الكرامة الانسانية، وهم متساوون لدى القانون في الحقوق والواجبات العامة، لا تمييز بينهم في ذلك بسبب الجنس أو الأصل أو اللغة أو الدين) ومن ثم فإن حظر كافة أشكال التمييز هو ضمن الحقوق الدستورية التي كفلها دستور الكويت، ومن المعلوم أن القواعد الدستورية تقع في قمة سلم التدرج الهرمي للنظام القانوني في الدولة وتسمو على غيرها من القواعد القانونية وبالتالي فهي تسمو على القانون ومن ثم فإنه لا توجد حاجة لوضع هذا الحظر ضمن أحكام القانون وهو أداة قانونية أدنى من الدستور.</w:t>
      </w:r>
    </w:p>
    <w:p w14:paraId="006C4EB7" w14:textId="77777777" w:rsidR="00044E63" w:rsidRPr="00231A78" w:rsidRDefault="00044E63" w:rsidP="00044E63">
      <w:pPr>
        <w:pStyle w:val="H1GA"/>
        <w:rPr>
          <w:b w:val="0"/>
          <w:bCs w:val="0"/>
        </w:rPr>
      </w:pPr>
      <w:r w:rsidRPr="00231A78">
        <w:tab/>
      </w:r>
      <w:r w:rsidRPr="00231A78">
        <w:tab/>
      </w:r>
      <w:r w:rsidRPr="00231A78">
        <w:rPr>
          <w:rtl/>
        </w:rPr>
        <w:t>توصية رقم (</w:t>
      </w:r>
      <w:r w:rsidRPr="00231A78">
        <w:rPr>
          <w:rFonts w:ascii="Times New Roman Bold" w:hAnsi="Times New Roman Bold"/>
          <w:szCs w:val="24"/>
          <w:rtl/>
        </w:rPr>
        <w:t>20</w:t>
      </w:r>
      <w:r w:rsidRPr="00231A78">
        <w:rPr>
          <w:rtl/>
        </w:rPr>
        <w:t>):</w:t>
      </w:r>
    </w:p>
    <w:p w14:paraId="561484CA" w14:textId="77777777" w:rsidR="00044E63" w:rsidRPr="00AC64DD" w:rsidRDefault="00044E63" w:rsidP="00044E63">
      <w:pPr>
        <w:pStyle w:val="SingleTxtGA"/>
        <w:rPr>
          <w:rtl/>
          <w:lang w:bidi="ar-KW"/>
        </w:rPr>
      </w:pPr>
      <w:r w:rsidRPr="000B3A2D">
        <w:rPr>
          <w:rFonts w:hint="cs"/>
          <w:szCs w:val="20"/>
          <w:rtl/>
          <w:lang w:bidi="ar-KW"/>
        </w:rPr>
        <w:t>40</w:t>
      </w:r>
      <w:r>
        <w:rPr>
          <w:rFonts w:hint="cs"/>
          <w:rtl/>
          <w:lang w:bidi="ar-KW"/>
        </w:rPr>
        <w:t>-</w:t>
      </w:r>
      <w:r>
        <w:rPr>
          <w:rtl/>
          <w:lang w:bidi="ar-KW"/>
        </w:rPr>
        <w:tab/>
      </w:r>
      <w:r w:rsidRPr="00AC64DD">
        <w:rPr>
          <w:rtl/>
          <w:lang w:bidi="ar-KW"/>
        </w:rPr>
        <w:t xml:space="preserve">تجدر الإشارة إلى أنه لم يتم التوصل إلى أية أحكام تتعلق بتطبيق القانون رقم </w:t>
      </w:r>
      <w:r w:rsidRPr="000B3A2D">
        <w:rPr>
          <w:szCs w:val="20"/>
          <w:rtl/>
          <w:lang w:bidi="ar-KW"/>
        </w:rPr>
        <w:t>33</w:t>
      </w:r>
      <w:r w:rsidRPr="00AC64DD">
        <w:rPr>
          <w:rtl/>
          <w:lang w:bidi="ar-KW"/>
        </w:rPr>
        <w:t xml:space="preserve"> لسنة </w:t>
      </w:r>
      <w:r w:rsidRPr="000B3A2D">
        <w:rPr>
          <w:szCs w:val="20"/>
          <w:rtl/>
          <w:lang w:bidi="ar-KW"/>
        </w:rPr>
        <w:t>1968</w:t>
      </w:r>
      <w:r w:rsidRPr="00AC64DD">
        <w:rPr>
          <w:rtl/>
          <w:lang w:bidi="ar-KW"/>
        </w:rPr>
        <w:t xml:space="preserve"> بشأن الانضمام إلى الاتفاقية الدولية الخاصة بالقضاء على التفرقة العنصرية بكافة صورها وأنه في حال التوصل إلى ثمة أحكام سنوافيكم بها لاحقاً، ونشير إلى ما سبق إليه في التوصية</w:t>
      </w:r>
      <w:r>
        <w:rPr>
          <w:rtl/>
          <w:lang w:bidi="ar-KW"/>
        </w:rPr>
        <w:t xml:space="preserve"> </w:t>
      </w:r>
      <w:r w:rsidRPr="000B3A2D">
        <w:rPr>
          <w:szCs w:val="20"/>
          <w:rtl/>
          <w:lang w:bidi="ar-KW"/>
        </w:rPr>
        <w:t>14</w:t>
      </w:r>
      <w:r w:rsidRPr="00AC64DD">
        <w:rPr>
          <w:rtl/>
          <w:lang w:bidi="ar-KW"/>
        </w:rPr>
        <w:t>(ب).</w:t>
      </w:r>
    </w:p>
    <w:p w14:paraId="6C373011" w14:textId="77777777" w:rsidR="00044E63" w:rsidRPr="00231A78" w:rsidRDefault="00044E63" w:rsidP="00044E63">
      <w:pPr>
        <w:pStyle w:val="H1GA"/>
        <w:rPr>
          <w:b w:val="0"/>
          <w:bCs w:val="0"/>
          <w:rtl/>
        </w:rPr>
      </w:pPr>
      <w:r w:rsidRPr="00231A78">
        <w:rPr>
          <w:rtl/>
        </w:rPr>
        <w:tab/>
      </w:r>
      <w:r w:rsidRPr="00231A78">
        <w:rPr>
          <w:rtl/>
        </w:rPr>
        <w:tab/>
        <w:t>توصية رقم (</w:t>
      </w:r>
      <w:r w:rsidRPr="00231A78">
        <w:rPr>
          <w:rFonts w:ascii="Times New Roman Bold" w:hAnsi="Times New Roman Bold"/>
          <w:szCs w:val="24"/>
          <w:rtl/>
        </w:rPr>
        <w:t>22</w:t>
      </w:r>
      <w:r w:rsidRPr="00231A78">
        <w:rPr>
          <w:rtl/>
        </w:rPr>
        <w:t>):</w:t>
      </w:r>
    </w:p>
    <w:p w14:paraId="1C3BFD0E" w14:textId="77777777" w:rsidR="00044E63" w:rsidRPr="00231A78" w:rsidRDefault="00044E63" w:rsidP="00044E63">
      <w:pPr>
        <w:pStyle w:val="SingleTxtGA"/>
        <w:rPr>
          <w:rFonts w:eastAsia="Calibri"/>
          <w:spacing w:val="-2"/>
          <w:rtl/>
          <w:lang w:bidi="ar-KW"/>
        </w:rPr>
      </w:pPr>
      <w:r w:rsidRPr="00231A78">
        <w:rPr>
          <w:spacing w:val="-2"/>
          <w:szCs w:val="20"/>
          <w:rtl/>
        </w:rPr>
        <w:t>41</w:t>
      </w:r>
      <w:r w:rsidRPr="00231A78">
        <w:rPr>
          <w:spacing w:val="-2"/>
          <w:rtl/>
        </w:rPr>
        <w:t>-</w:t>
      </w:r>
      <w:r w:rsidRPr="00231A78">
        <w:rPr>
          <w:spacing w:val="-2"/>
          <w:rtl/>
        </w:rPr>
        <w:tab/>
      </w:r>
      <w:r w:rsidRPr="00231A78">
        <w:rPr>
          <w:rFonts w:eastAsia="Calibri"/>
          <w:spacing w:val="-2"/>
          <w:rtl/>
          <w:lang w:bidi="ar-KW"/>
        </w:rPr>
        <w:t xml:space="preserve">إن مصطلح (الكفيل) لم يرد في نصوص القانون رقم </w:t>
      </w:r>
      <w:r w:rsidRPr="00231A78">
        <w:rPr>
          <w:rFonts w:eastAsia="Calibri"/>
          <w:spacing w:val="-2"/>
          <w:szCs w:val="20"/>
          <w:rtl/>
          <w:lang w:bidi="ar-KW"/>
        </w:rPr>
        <w:t>6</w:t>
      </w:r>
      <w:r w:rsidRPr="00231A78">
        <w:rPr>
          <w:rFonts w:eastAsia="Calibri"/>
          <w:spacing w:val="-2"/>
          <w:rtl/>
          <w:lang w:bidi="ar-KW"/>
        </w:rPr>
        <w:t>/</w:t>
      </w:r>
      <w:r w:rsidRPr="00231A78">
        <w:rPr>
          <w:rFonts w:eastAsia="Calibri"/>
          <w:spacing w:val="-2"/>
          <w:szCs w:val="20"/>
          <w:rtl/>
          <w:lang w:bidi="ar-KW"/>
        </w:rPr>
        <w:t>2010</w:t>
      </w:r>
      <w:r w:rsidRPr="00231A78">
        <w:rPr>
          <w:rFonts w:eastAsia="Calibri"/>
          <w:spacing w:val="-2"/>
          <w:rtl/>
          <w:lang w:bidi="ar-KW"/>
        </w:rPr>
        <w:t xml:space="preserve"> بشأن العمل في القطاع الأهلي ولا في القرارات الصادرة بشأنه، وأن المصطلح القانوني المستخدم هو (صاحب العمل)، وقد صدرت عن الهيئة عدداً من القرارات التي تهدف إلى سحب سلطة صاحب العمل على العامل وحماية العامل من أي تعسف قد يمارس من قبل صاحب العمل، ومن هذه القرارات:</w:t>
      </w:r>
    </w:p>
    <w:p w14:paraId="4467C5BF"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1</w:t>
      </w:r>
      <w:r w:rsidRPr="00AC64DD">
        <w:rPr>
          <w:rFonts w:eastAsia="Calibri"/>
          <w:rtl/>
          <w:lang w:bidi="ar-KW"/>
        </w:rPr>
        <w:t>)</w:t>
      </w:r>
      <w:r>
        <w:rPr>
          <w:rFonts w:eastAsia="Calibri"/>
          <w:rtl/>
          <w:lang w:bidi="ar-KW"/>
        </w:rPr>
        <w:tab/>
      </w:r>
      <w:r w:rsidRPr="00AC64DD">
        <w:rPr>
          <w:rFonts w:eastAsia="Calibri"/>
          <w:rtl/>
          <w:lang w:bidi="ar-KW"/>
        </w:rPr>
        <w:t xml:space="preserve">القرار رقم </w:t>
      </w:r>
      <w:r w:rsidRPr="000B3A2D">
        <w:rPr>
          <w:rFonts w:eastAsia="Calibri"/>
          <w:szCs w:val="20"/>
          <w:rtl/>
          <w:lang w:bidi="ar-KW"/>
        </w:rPr>
        <w:t>535</w:t>
      </w:r>
      <w:r w:rsidRPr="00AC64DD">
        <w:rPr>
          <w:rFonts w:eastAsia="Calibri"/>
          <w:rtl/>
          <w:lang w:bidi="ar-KW"/>
        </w:rPr>
        <w:t>/</w:t>
      </w:r>
      <w:r w:rsidRPr="000B3A2D">
        <w:rPr>
          <w:rFonts w:eastAsia="Calibri"/>
          <w:szCs w:val="20"/>
          <w:rtl/>
          <w:lang w:bidi="ar-KW"/>
        </w:rPr>
        <w:t>2015</w:t>
      </w:r>
      <w:r w:rsidRPr="00AC64DD">
        <w:rPr>
          <w:rFonts w:eastAsia="Calibri"/>
          <w:rtl/>
          <w:lang w:bidi="ar-KW"/>
        </w:rPr>
        <w:t xml:space="preserve"> بشأن عدد ساعات العمل في الأماكن المكشوفة.</w:t>
      </w:r>
    </w:p>
    <w:p w14:paraId="5C1A0B0C"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2</w:t>
      </w:r>
      <w:r w:rsidRPr="00AC64DD">
        <w:rPr>
          <w:rFonts w:eastAsia="Calibri"/>
          <w:rtl/>
          <w:lang w:bidi="ar-KW"/>
        </w:rPr>
        <w:t>)</w:t>
      </w:r>
      <w:r>
        <w:rPr>
          <w:rFonts w:eastAsia="Calibri"/>
          <w:rtl/>
          <w:lang w:bidi="ar-KW"/>
        </w:rPr>
        <w:tab/>
      </w:r>
      <w:r w:rsidRPr="00AC64DD">
        <w:rPr>
          <w:rFonts w:eastAsia="Calibri"/>
          <w:rtl/>
          <w:lang w:bidi="ar-KW"/>
        </w:rPr>
        <w:t xml:space="preserve">القرار رقم </w:t>
      </w:r>
      <w:r w:rsidRPr="000B3A2D">
        <w:rPr>
          <w:rFonts w:eastAsia="Calibri"/>
          <w:szCs w:val="20"/>
          <w:rtl/>
          <w:lang w:bidi="ar-KW"/>
        </w:rPr>
        <w:t>201</w:t>
      </w:r>
      <w:r w:rsidRPr="00AC64DD">
        <w:rPr>
          <w:rFonts w:eastAsia="Calibri"/>
          <w:rtl/>
          <w:lang w:bidi="ar-KW"/>
        </w:rPr>
        <w:t>/</w:t>
      </w:r>
      <w:r w:rsidRPr="000B3A2D">
        <w:rPr>
          <w:rFonts w:eastAsia="Calibri"/>
          <w:szCs w:val="20"/>
          <w:rtl/>
          <w:lang w:bidi="ar-KW"/>
        </w:rPr>
        <w:t>2011</w:t>
      </w:r>
      <w:r w:rsidRPr="00AC64DD">
        <w:rPr>
          <w:rFonts w:eastAsia="Calibri"/>
          <w:rtl/>
          <w:lang w:bidi="ar-KW"/>
        </w:rPr>
        <w:t xml:space="preserve"> بشأن تحريم السخرة في العمل.</w:t>
      </w:r>
    </w:p>
    <w:p w14:paraId="6E26C351"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lastRenderedPageBreak/>
        <w:t>3</w:t>
      </w:r>
      <w:r w:rsidRPr="00AC64DD">
        <w:rPr>
          <w:rFonts w:eastAsia="Calibri"/>
          <w:rtl/>
          <w:lang w:bidi="ar-KW"/>
        </w:rPr>
        <w:t>)</w:t>
      </w:r>
      <w:r>
        <w:rPr>
          <w:rFonts w:eastAsia="Calibri"/>
          <w:rtl/>
          <w:lang w:bidi="ar-KW"/>
        </w:rPr>
        <w:tab/>
      </w:r>
      <w:r w:rsidRPr="00AC64DD">
        <w:rPr>
          <w:rFonts w:eastAsia="Calibri"/>
          <w:rtl/>
          <w:lang w:bidi="ar-KW"/>
        </w:rPr>
        <w:t xml:space="preserve">القرار رقم </w:t>
      </w:r>
      <w:r w:rsidRPr="000B3A2D">
        <w:rPr>
          <w:rFonts w:eastAsia="Calibri"/>
          <w:szCs w:val="20"/>
          <w:rtl/>
          <w:lang w:bidi="ar-KW"/>
        </w:rPr>
        <w:t>842</w:t>
      </w:r>
      <w:r w:rsidRPr="00AC64DD">
        <w:rPr>
          <w:rFonts w:eastAsia="Calibri"/>
          <w:rtl/>
          <w:lang w:bidi="ar-KW"/>
        </w:rPr>
        <w:t>/</w:t>
      </w:r>
      <w:r w:rsidRPr="000B3A2D">
        <w:rPr>
          <w:rFonts w:eastAsia="Calibri"/>
          <w:szCs w:val="20"/>
          <w:rtl/>
          <w:lang w:bidi="ar-KW"/>
        </w:rPr>
        <w:t>2015</w:t>
      </w:r>
      <w:r w:rsidRPr="00AC64DD">
        <w:rPr>
          <w:rFonts w:eastAsia="Calibri"/>
          <w:rtl/>
          <w:lang w:bidi="ar-KW"/>
        </w:rPr>
        <w:t xml:space="preserve"> بشأن شروط انتقال الأيدي العاملة من صاحب العمل إلى آخر والقرار المعدل له برقم </w:t>
      </w:r>
      <w:r w:rsidRPr="000B3A2D">
        <w:rPr>
          <w:rFonts w:eastAsia="Calibri"/>
          <w:szCs w:val="20"/>
          <w:rtl/>
          <w:lang w:bidi="ar-KW"/>
        </w:rPr>
        <w:t>1024</w:t>
      </w:r>
      <w:r w:rsidRPr="00AC64DD">
        <w:rPr>
          <w:rFonts w:eastAsia="Calibri"/>
          <w:rtl/>
          <w:lang w:bidi="ar-KW"/>
        </w:rPr>
        <w:t>/</w:t>
      </w:r>
      <w:r w:rsidRPr="000B3A2D">
        <w:rPr>
          <w:rFonts w:eastAsia="Calibri"/>
          <w:szCs w:val="20"/>
          <w:rtl/>
          <w:lang w:bidi="ar-KW"/>
        </w:rPr>
        <w:t>2016</w:t>
      </w:r>
      <w:r w:rsidRPr="00AC64DD">
        <w:rPr>
          <w:rFonts w:eastAsia="Calibri"/>
          <w:rtl/>
          <w:lang w:bidi="ar-KW"/>
        </w:rPr>
        <w:t>.</w:t>
      </w:r>
    </w:p>
    <w:p w14:paraId="601FF335"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4</w:t>
      </w:r>
      <w:r w:rsidRPr="00AC64DD">
        <w:rPr>
          <w:rFonts w:eastAsia="Calibri"/>
          <w:rtl/>
          <w:lang w:bidi="ar-KW"/>
        </w:rPr>
        <w:t>)</w:t>
      </w:r>
      <w:r>
        <w:rPr>
          <w:rFonts w:eastAsia="Calibri"/>
          <w:rtl/>
          <w:lang w:bidi="ar-KW"/>
        </w:rPr>
        <w:tab/>
      </w:r>
      <w:r w:rsidRPr="00AC64DD">
        <w:rPr>
          <w:rFonts w:eastAsia="Calibri"/>
          <w:rtl/>
          <w:lang w:bidi="ar-KW"/>
        </w:rPr>
        <w:t>القرار الإداري رقم (</w:t>
      </w:r>
      <w:r w:rsidRPr="000B3A2D">
        <w:rPr>
          <w:rFonts w:eastAsia="Calibri"/>
          <w:szCs w:val="20"/>
          <w:rtl/>
          <w:lang w:bidi="ar-KW"/>
        </w:rPr>
        <w:t>552</w:t>
      </w:r>
      <w:r w:rsidRPr="00AC64DD">
        <w:rPr>
          <w:rFonts w:eastAsia="Calibri"/>
          <w:rtl/>
          <w:lang w:bidi="ar-KW"/>
        </w:rPr>
        <w:t xml:space="preserve">) لسنة </w:t>
      </w:r>
      <w:r w:rsidRPr="000B3A2D">
        <w:rPr>
          <w:rFonts w:eastAsia="Calibri"/>
          <w:szCs w:val="20"/>
          <w:rtl/>
          <w:lang w:bidi="ar-KW"/>
        </w:rPr>
        <w:t>2018</w:t>
      </w:r>
      <w:r w:rsidRPr="00AC64DD">
        <w:rPr>
          <w:rFonts w:eastAsia="Calibri"/>
          <w:rtl/>
          <w:lang w:bidi="ar-KW"/>
        </w:rPr>
        <w:t xml:space="preserve"> في شأن إصدار لائحة قواعد وإجراءات منح الإذن بالعمل.</w:t>
      </w:r>
    </w:p>
    <w:p w14:paraId="44C230F7"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5</w:t>
      </w:r>
      <w:r w:rsidRPr="00AC64DD">
        <w:rPr>
          <w:rFonts w:eastAsia="Calibri"/>
          <w:rtl/>
          <w:lang w:bidi="ar-KW"/>
        </w:rPr>
        <w:t>)</w:t>
      </w:r>
      <w:r>
        <w:rPr>
          <w:rFonts w:eastAsia="Calibri"/>
          <w:rtl/>
          <w:lang w:bidi="ar-KW"/>
        </w:rPr>
        <w:tab/>
      </w:r>
      <w:r w:rsidRPr="00AC64DD">
        <w:rPr>
          <w:rFonts w:eastAsia="Calibri"/>
          <w:rtl/>
          <w:lang w:bidi="ar-KW"/>
        </w:rPr>
        <w:t>البدء في تنفيذ مشروع تجريبي لنظام الربط الآلي مع الدول المصدرة للعمالة وذلك لاستقدام العمالة وفق لضوابط معينة.</w:t>
      </w:r>
    </w:p>
    <w:p w14:paraId="68DD3F1B" w14:textId="77777777" w:rsidR="00044E63" w:rsidRDefault="00044E63" w:rsidP="00044E63">
      <w:pPr>
        <w:pStyle w:val="SingleTxtGA"/>
        <w:rPr>
          <w:rFonts w:eastAsia="Calibri"/>
          <w:lang w:bidi="ar-KW"/>
        </w:rPr>
      </w:pPr>
      <w:r w:rsidRPr="000B3A2D">
        <w:rPr>
          <w:rFonts w:eastAsia="Calibri" w:hint="cs"/>
          <w:szCs w:val="20"/>
          <w:rtl/>
          <w:lang w:bidi="ar-KW"/>
        </w:rPr>
        <w:t>42</w:t>
      </w:r>
      <w:r>
        <w:rPr>
          <w:rFonts w:eastAsia="Calibri" w:hint="cs"/>
          <w:rtl/>
          <w:lang w:bidi="ar-KW"/>
        </w:rPr>
        <w:t>-</w:t>
      </w:r>
      <w:r>
        <w:rPr>
          <w:rFonts w:eastAsia="Calibri"/>
          <w:rtl/>
          <w:lang w:bidi="ar-KW"/>
        </w:rPr>
        <w:tab/>
      </w:r>
      <w:r w:rsidRPr="00AC64DD">
        <w:rPr>
          <w:rFonts w:eastAsia="Calibri"/>
          <w:rtl/>
          <w:lang w:bidi="ar-KW"/>
        </w:rPr>
        <w:t>وفيما يتعلق بحق العمال في لم شملهم مع أسرهم فقد</w:t>
      </w:r>
      <w:r w:rsidRPr="00AC64DD">
        <w:rPr>
          <w:rFonts w:eastAsia="Calibri"/>
          <w:b/>
          <w:bCs/>
          <w:rtl/>
          <w:lang w:bidi="ar-KW"/>
        </w:rPr>
        <w:t xml:space="preserve"> </w:t>
      </w:r>
      <w:r w:rsidRPr="00AC64DD">
        <w:rPr>
          <w:rFonts w:eastAsia="Calibri"/>
          <w:rtl/>
          <w:lang w:bidi="ar-KW"/>
        </w:rPr>
        <w:t>صدر القرار الوزاري رقم (</w:t>
      </w:r>
      <w:r w:rsidRPr="000B3A2D">
        <w:rPr>
          <w:rFonts w:eastAsia="Calibri"/>
          <w:szCs w:val="20"/>
          <w:rtl/>
          <w:lang w:bidi="ar-KW"/>
        </w:rPr>
        <w:t>3384</w:t>
      </w:r>
      <w:r w:rsidRPr="00AC64DD">
        <w:rPr>
          <w:rFonts w:eastAsia="Calibri"/>
          <w:rtl/>
          <w:lang w:bidi="ar-KW"/>
        </w:rPr>
        <w:t xml:space="preserve"> لسنة </w:t>
      </w:r>
      <w:r w:rsidRPr="000B3A2D">
        <w:rPr>
          <w:rFonts w:eastAsia="Calibri"/>
          <w:szCs w:val="20"/>
          <w:rtl/>
          <w:lang w:bidi="ar-KW"/>
        </w:rPr>
        <w:t>2016</w:t>
      </w:r>
      <w:r w:rsidRPr="00AC64DD">
        <w:rPr>
          <w:rFonts w:eastAsia="Calibri"/>
          <w:rtl/>
          <w:lang w:bidi="ar-KW"/>
        </w:rPr>
        <w:t>) حيث نصت المادة (</w:t>
      </w:r>
      <w:r w:rsidRPr="000B3A2D">
        <w:rPr>
          <w:rFonts w:eastAsia="Calibri"/>
          <w:szCs w:val="20"/>
          <w:rtl/>
          <w:lang w:bidi="ar-KW"/>
        </w:rPr>
        <w:t>1</w:t>
      </w:r>
      <w:r w:rsidRPr="00AC64DD">
        <w:rPr>
          <w:rFonts w:eastAsia="Calibri"/>
          <w:rtl/>
          <w:lang w:bidi="ar-KW"/>
        </w:rPr>
        <w:t>) على أنه (يشترط للحصول على إقامة عادية للالتحاق بعائل للقادمين من الخارج ألا يقل الراتب الشهري للأجنبي المقيم بالبلاد عن (</w:t>
      </w:r>
      <w:r w:rsidRPr="000B3A2D">
        <w:rPr>
          <w:rFonts w:eastAsia="Calibri"/>
          <w:szCs w:val="20"/>
          <w:rtl/>
          <w:lang w:bidi="ar-KW"/>
        </w:rPr>
        <w:t>450</w:t>
      </w:r>
      <w:r w:rsidRPr="00AC64DD">
        <w:rPr>
          <w:rFonts w:eastAsia="Calibri"/>
          <w:rtl/>
          <w:lang w:bidi="ar-KW"/>
        </w:rPr>
        <w:t>) دينار</w:t>
      </w:r>
      <w:r>
        <w:rPr>
          <w:rFonts w:eastAsia="Calibri" w:hint="cs"/>
          <w:rtl/>
          <w:lang w:bidi="ar-KW"/>
        </w:rPr>
        <w:t>اً</w:t>
      </w:r>
      <w:r w:rsidRPr="00AC64DD">
        <w:rPr>
          <w:rFonts w:eastAsia="Calibri"/>
          <w:rtl/>
          <w:lang w:bidi="ar-KW"/>
        </w:rPr>
        <w:t xml:space="preserve"> بما يعادل </w:t>
      </w:r>
      <w:r w:rsidRPr="000B3A2D">
        <w:rPr>
          <w:rFonts w:eastAsia="Calibri"/>
          <w:szCs w:val="20"/>
          <w:rtl/>
          <w:lang w:bidi="ar-KW"/>
        </w:rPr>
        <w:t>1500</w:t>
      </w:r>
      <w:r w:rsidRPr="00AC64DD">
        <w:rPr>
          <w:rFonts w:eastAsia="Calibri"/>
          <w:rtl/>
          <w:lang w:bidi="ar-KW"/>
        </w:rPr>
        <w:t xml:space="preserve"> دولار</w:t>
      </w:r>
      <w:r>
        <w:rPr>
          <w:rFonts w:eastAsia="Calibri" w:hint="cs"/>
          <w:rtl/>
          <w:lang w:bidi="ar-KW"/>
        </w:rPr>
        <w:t>اً</w:t>
      </w:r>
      <w:r w:rsidRPr="00AC64DD">
        <w:rPr>
          <w:rFonts w:eastAsia="Calibri"/>
          <w:rtl/>
          <w:lang w:bidi="ar-KW"/>
        </w:rPr>
        <w:t xml:space="preserve"> أمريكي، أما بشأن منح الإقامة العادية للالتحاق بعائل للمتواجدين أو المولودين داخل البلاد فيختص مدير عام الإدارة العامة لشؤون الإقامة باستثنائهم من شرط الراتب المشار إليه في الفقرة الأولى من هذه المادة.</w:t>
      </w:r>
    </w:p>
    <w:p w14:paraId="0ACAE4AD" w14:textId="77777777" w:rsidR="00044E63" w:rsidRDefault="00044E63" w:rsidP="00044E63">
      <w:pPr>
        <w:pStyle w:val="SingleTxtGA"/>
        <w:rPr>
          <w:rFonts w:eastAsia="Calibri"/>
          <w:lang w:bidi="ar-KW"/>
        </w:rPr>
      </w:pPr>
      <w:r w:rsidRPr="000B3A2D">
        <w:rPr>
          <w:rFonts w:eastAsia="Calibri" w:hint="cs"/>
          <w:szCs w:val="20"/>
          <w:rtl/>
          <w:lang w:bidi="ar-KW"/>
        </w:rPr>
        <w:t>43</w:t>
      </w:r>
      <w:r>
        <w:rPr>
          <w:rFonts w:eastAsia="Calibri" w:hint="cs"/>
          <w:rtl/>
          <w:lang w:bidi="ar-KW"/>
        </w:rPr>
        <w:t>-</w:t>
      </w:r>
      <w:r>
        <w:rPr>
          <w:rFonts w:eastAsia="Calibri"/>
          <w:rtl/>
          <w:lang w:bidi="ar-KW"/>
        </w:rPr>
        <w:tab/>
      </w:r>
      <w:r w:rsidRPr="00AC64DD">
        <w:rPr>
          <w:rFonts w:eastAsia="Calibri"/>
          <w:rtl/>
          <w:lang w:bidi="ar-KW"/>
        </w:rPr>
        <w:t>وإعمالاً للمادة سالفة الذكر فإنه يتعين ألا يقل الراتب الشهري الذي يتقاضاه الأجنبي من جهة عمله عن (</w:t>
      </w:r>
      <w:r w:rsidRPr="000B3A2D">
        <w:rPr>
          <w:rFonts w:eastAsia="Calibri"/>
          <w:szCs w:val="20"/>
          <w:rtl/>
          <w:lang w:bidi="ar-KW"/>
        </w:rPr>
        <w:t>450</w:t>
      </w:r>
      <w:r w:rsidRPr="00AC64DD">
        <w:rPr>
          <w:rFonts w:eastAsia="Calibri"/>
          <w:rtl/>
          <w:lang w:bidi="ar-KW"/>
        </w:rPr>
        <w:t>) دينار</w:t>
      </w:r>
      <w:r>
        <w:rPr>
          <w:rFonts w:eastAsia="Calibri" w:hint="cs"/>
          <w:rtl/>
          <w:lang w:bidi="ar-KW"/>
        </w:rPr>
        <w:t>اً</w:t>
      </w:r>
      <w:r w:rsidRPr="00AC64DD">
        <w:rPr>
          <w:rFonts w:eastAsia="Calibri"/>
          <w:rtl/>
          <w:lang w:bidi="ar-KW"/>
        </w:rPr>
        <w:t xml:space="preserve"> حتى يتم السماح له باستقدام أسرته (زوجته وأبنائه) من الخارج بموجب سمات دخول التحاق بعائل بكفالته.</w:t>
      </w:r>
    </w:p>
    <w:p w14:paraId="24B3699C" w14:textId="77777777" w:rsidR="00044E63" w:rsidRDefault="00044E63" w:rsidP="00044E63">
      <w:pPr>
        <w:pStyle w:val="SingleTxtGA"/>
        <w:rPr>
          <w:rFonts w:eastAsia="Calibri"/>
          <w:lang w:bidi="ar-KW"/>
        </w:rPr>
      </w:pPr>
      <w:r w:rsidRPr="000B3A2D">
        <w:rPr>
          <w:rFonts w:eastAsia="Calibri" w:hint="cs"/>
          <w:szCs w:val="20"/>
          <w:rtl/>
          <w:lang w:bidi="ar-KW"/>
        </w:rPr>
        <w:t>44</w:t>
      </w:r>
      <w:r>
        <w:rPr>
          <w:rFonts w:eastAsia="Calibri" w:hint="cs"/>
          <w:rtl/>
          <w:lang w:bidi="ar-KW"/>
        </w:rPr>
        <w:t>-</w:t>
      </w:r>
      <w:r>
        <w:rPr>
          <w:rFonts w:eastAsia="Calibri"/>
          <w:rtl/>
          <w:lang w:bidi="ar-KW"/>
        </w:rPr>
        <w:tab/>
      </w:r>
      <w:r w:rsidRPr="00AC64DD">
        <w:rPr>
          <w:rFonts w:eastAsia="Calibri"/>
          <w:rtl/>
          <w:lang w:bidi="ar-KW"/>
        </w:rPr>
        <w:t>كما أن الفقرة الثانية من المادة سالفة الذكر قد خولت لمدير عام الإدارة العامة لشؤون الإقامة صلاحية منح الإقامة العادية للالتحاق بعائل للمتواجدين أو المولودين بدولة الكويت حتى لو لم يتوافر في العائل شرط الراتب والمحدد بواقع (</w:t>
      </w:r>
      <w:r w:rsidRPr="000B3A2D">
        <w:rPr>
          <w:rFonts w:eastAsia="Calibri"/>
          <w:szCs w:val="20"/>
          <w:rtl/>
          <w:lang w:bidi="ar-KW"/>
        </w:rPr>
        <w:t>450</w:t>
      </w:r>
      <w:r w:rsidRPr="00AC64DD">
        <w:rPr>
          <w:rFonts w:eastAsia="Calibri"/>
          <w:rtl/>
          <w:lang w:bidi="ar-KW"/>
        </w:rPr>
        <w:t>) دينار</w:t>
      </w:r>
      <w:r>
        <w:rPr>
          <w:rFonts w:eastAsia="Calibri" w:hint="cs"/>
          <w:rtl/>
          <w:lang w:bidi="ar-KW"/>
        </w:rPr>
        <w:t>اً</w:t>
      </w:r>
      <w:r w:rsidRPr="00AC64DD">
        <w:rPr>
          <w:rFonts w:eastAsia="Calibri"/>
          <w:rtl/>
          <w:lang w:bidi="ar-KW"/>
        </w:rPr>
        <w:t>.</w:t>
      </w:r>
    </w:p>
    <w:p w14:paraId="11E75852" w14:textId="77777777" w:rsidR="00044E63" w:rsidRPr="00231A78" w:rsidRDefault="00044E63" w:rsidP="00044E63">
      <w:pPr>
        <w:pStyle w:val="SingleTxtGA"/>
        <w:rPr>
          <w:rFonts w:eastAsia="Calibri"/>
          <w:spacing w:val="-2"/>
          <w:sz w:val="32"/>
          <w:szCs w:val="32"/>
          <w:lang w:bidi="ar-KW"/>
        </w:rPr>
      </w:pPr>
      <w:r w:rsidRPr="000B3A2D">
        <w:rPr>
          <w:rFonts w:eastAsia="Calibri" w:hint="cs"/>
          <w:szCs w:val="20"/>
          <w:rtl/>
          <w:lang w:bidi="ar-KW"/>
        </w:rPr>
        <w:t>45</w:t>
      </w:r>
      <w:r>
        <w:rPr>
          <w:rFonts w:eastAsia="Calibri" w:hint="cs"/>
          <w:rtl/>
          <w:lang w:bidi="ar-KW"/>
        </w:rPr>
        <w:t>-</w:t>
      </w:r>
      <w:r>
        <w:rPr>
          <w:rFonts w:eastAsia="Calibri"/>
          <w:rtl/>
          <w:lang w:bidi="ar-KW"/>
        </w:rPr>
        <w:tab/>
      </w:r>
      <w:r w:rsidRPr="00231A78">
        <w:rPr>
          <w:rFonts w:eastAsia="Calibri"/>
          <w:spacing w:val="-2"/>
          <w:sz w:val="32"/>
          <w:szCs w:val="32"/>
          <w:rtl/>
          <w:lang w:bidi="ar-KW"/>
        </w:rPr>
        <w:t>هذا فضلاً عن أن المادة الثانية من القرار الوزاري سالف الذكر قد استثنت عدد من ذوي المهن من شرط الراتب المقرر وأجازت لذوي تلك المهن استقدام زوجاتهم وأبنائهم بموجب سمات دخول التحاق بعائل حتى لو لم يتوافر شرط الراتب المقرر في العائل.</w:t>
      </w:r>
    </w:p>
    <w:p w14:paraId="733402AD" w14:textId="77777777" w:rsidR="00044E63" w:rsidRPr="00231A78" w:rsidRDefault="00044E63" w:rsidP="00044E63">
      <w:pPr>
        <w:pStyle w:val="SingleTxtGA"/>
        <w:rPr>
          <w:b/>
          <w:bCs/>
          <w:rtl/>
          <w:lang w:eastAsia="ar-SA" w:bidi="ar-KW"/>
        </w:rPr>
      </w:pPr>
      <w:r w:rsidRPr="00231A78">
        <w:rPr>
          <w:b/>
          <w:bCs/>
          <w:rtl/>
          <w:lang w:eastAsia="ar-SA" w:bidi="ar-KW"/>
        </w:rPr>
        <w:t>إحصائية بعدد تصريح الإقامة الممنوحة وفقاً للمادة (</w:t>
      </w:r>
      <w:r w:rsidRPr="00231A78">
        <w:rPr>
          <w:b/>
          <w:bCs/>
          <w:szCs w:val="20"/>
          <w:rtl/>
          <w:lang w:eastAsia="ar-SA" w:bidi="ar-KW"/>
        </w:rPr>
        <w:t>22</w:t>
      </w:r>
      <w:r w:rsidRPr="00231A78">
        <w:rPr>
          <w:b/>
          <w:bCs/>
          <w:rtl/>
          <w:lang w:eastAsia="ar-SA" w:bidi="ar-KW"/>
        </w:rPr>
        <w:t xml:space="preserve">) من قانون الإقامة "التحاق بعائل" حتى تاريخ </w:t>
      </w:r>
      <w:r w:rsidRPr="00231A78">
        <w:rPr>
          <w:b/>
          <w:bCs/>
          <w:szCs w:val="20"/>
          <w:rtl/>
          <w:lang w:eastAsia="ar-SA" w:bidi="ar-KW"/>
        </w:rPr>
        <w:t>16</w:t>
      </w:r>
      <w:r w:rsidRPr="00231A78">
        <w:rPr>
          <w:b/>
          <w:bCs/>
          <w:rtl/>
          <w:lang w:eastAsia="ar-SA" w:bidi="ar-KW"/>
        </w:rPr>
        <w:t>/</w:t>
      </w:r>
      <w:r w:rsidRPr="00231A78">
        <w:rPr>
          <w:b/>
          <w:bCs/>
          <w:szCs w:val="20"/>
          <w:rtl/>
          <w:lang w:eastAsia="ar-SA" w:bidi="ar-KW"/>
        </w:rPr>
        <w:t>10</w:t>
      </w:r>
      <w:r w:rsidRPr="00231A78">
        <w:rPr>
          <w:b/>
          <w:bCs/>
          <w:rtl/>
          <w:lang w:eastAsia="ar-SA" w:bidi="ar-KW"/>
        </w:rPr>
        <w:t>/</w:t>
      </w:r>
      <w:r w:rsidRPr="00231A78">
        <w:rPr>
          <w:b/>
          <w:bCs/>
          <w:szCs w:val="20"/>
          <w:rtl/>
          <w:lang w:eastAsia="ar-SA" w:bidi="ar-KW"/>
        </w:rPr>
        <w:t>2019</w:t>
      </w:r>
    </w:p>
    <w:tbl>
      <w:tblPr>
        <w:bidiVisual/>
        <w:tblW w:w="7269" w:type="dxa"/>
        <w:tblInd w:w="1191" w:type="dxa"/>
        <w:tblLayout w:type="fixed"/>
        <w:tblCellMar>
          <w:left w:w="0" w:type="dxa"/>
          <w:right w:w="0" w:type="dxa"/>
        </w:tblCellMar>
        <w:tblLook w:val="04A0" w:firstRow="1" w:lastRow="0" w:firstColumn="1" w:lastColumn="0" w:noHBand="0" w:noVBand="1"/>
      </w:tblPr>
      <w:tblGrid>
        <w:gridCol w:w="2456"/>
        <w:gridCol w:w="2457"/>
        <w:gridCol w:w="2356"/>
      </w:tblGrid>
      <w:tr w:rsidR="00044E63" w:rsidRPr="00F55B97" w14:paraId="50AAE827" w14:textId="77777777" w:rsidTr="00AE571E">
        <w:trPr>
          <w:tblHeader/>
        </w:trPr>
        <w:tc>
          <w:tcPr>
            <w:tcW w:w="2456" w:type="dxa"/>
            <w:tcBorders>
              <w:top w:val="single" w:sz="4" w:space="0" w:color="auto"/>
              <w:bottom w:val="single" w:sz="12" w:space="0" w:color="auto"/>
            </w:tcBorders>
            <w:shd w:val="clear" w:color="auto" w:fill="auto"/>
            <w:vAlign w:val="bottom"/>
            <w:hideMark/>
          </w:tcPr>
          <w:p w14:paraId="2D578C3A" w14:textId="77777777" w:rsidR="00044E63" w:rsidRPr="00231A78" w:rsidRDefault="00044E63" w:rsidP="00AE571E">
            <w:pPr>
              <w:spacing w:before="40" w:after="40" w:line="300" w:lineRule="exact"/>
              <w:ind w:left="57" w:right="57"/>
              <w:rPr>
                <w:iCs/>
                <w:sz w:val="18"/>
                <w:rtl/>
                <w:lang w:eastAsia="ar-SA"/>
              </w:rPr>
            </w:pPr>
            <w:r w:rsidRPr="00231A78">
              <w:rPr>
                <w:iCs/>
                <w:sz w:val="18"/>
                <w:rtl/>
                <w:lang w:eastAsia="ar-SA" w:bidi="ar-KW"/>
              </w:rPr>
              <w:t>ذكــور</w:t>
            </w:r>
          </w:p>
        </w:tc>
        <w:tc>
          <w:tcPr>
            <w:tcW w:w="2457" w:type="dxa"/>
            <w:tcBorders>
              <w:top w:val="single" w:sz="4" w:space="0" w:color="auto"/>
              <w:bottom w:val="single" w:sz="12" w:space="0" w:color="auto"/>
            </w:tcBorders>
            <w:shd w:val="clear" w:color="auto" w:fill="auto"/>
            <w:vAlign w:val="bottom"/>
            <w:hideMark/>
          </w:tcPr>
          <w:p w14:paraId="12AB5DC5" w14:textId="77777777" w:rsidR="00044E63" w:rsidRPr="00231A78" w:rsidRDefault="00044E63" w:rsidP="00AE571E">
            <w:pPr>
              <w:spacing w:before="40" w:after="40" w:line="300" w:lineRule="exact"/>
              <w:ind w:left="57" w:right="57"/>
              <w:rPr>
                <w:iCs/>
                <w:sz w:val="18"/>
                <w:rtl/>
                <w:lang w:eastAsia="ar-SA"/>
              </w:rPr>
            </w:pPr>
            <w:r w:rsidRPr="00231A78">
              <w:rPr>
                <w:iCs/>
                <w:sz w:val="18"/>
                <w:rtl/>
                <w:lang w:eastAsia="ar-SA" w:bidi="ar-KW"/>
              </w:rPr>
              <w:t>إنـــاث</w:t>
            </w:r>
          </w:p>
        </w:tc>
        <w:tc>
          <w:tcPr>
            <w:tcW w:w="2356" w:type="dxa"/>
            <w:tcBorders>
              <w:top w:val="single" w:sz="4" w:space="0" w:color="auto"/>
              <w:bottom w:val="single" w:sz="12" w:space="0" w:color="auto"/>
            </w:tcBorders>
            <w:shd w:val="clear" w:color="auto" w:fill="auto"/>
            <w:vAlign w:val="bottom"/>
            <w:hideMark/>
          </w:tcPr>
          <w:p w14:paraId="53391A18" w14:textId="77777777" w:rsidR="00044E63" w:rsidRPr="00231A78" w:rsidRDefault="00044E63" w:rsidP="00AE571E">
            <w:pPr>
              <w:spacing w:before="40" w:after="40" w:line="300" w:lineRule="exact"/>
              <w:ind w:left="57" w:right="57"/>
              <w:rPr>
                <w:iCs/>
                <w:sz w:val="18"/>
                <w:rtl/>
                <w:lang w:eastAsia="ar-SA"/>
              </w:rPr>
            </w:pPr>
            <w:r w:rsidRPr="00231A78">
              <w:rPr>
                <w:iCs/>
                <w:sz w:val="18"/>
                <w:rtl/>
                <w:lang w:eastAsia="ar-SA" w:bidi="ar-KW"/>
              </w:rPr>
              <w:t>إجمالـــي</w:t>
            </w:r>
          </w:p>
        </w:tc>
      </w:tr>
      <w:tr w:rsidR="00044E63" w:rsidRPr="00F55B97" w14:paraId="3D56D228" w14:textId="77777777" w:rsidTr="00AE571E">
        <w:trPr>
          <w:trHeight w:hRule="exact" w:val="113"/>
        </w:trPr>
        <w:tc>
          <w:tcPr>
            <w:tcW w:w="2456" w:type="dxa"/>
            <w:tcBorders>
              <w:top w:val="single" w:sz="12" w:space="0" w:color="auto"/>
            </w:tcBorders>
            <w:shd w:val="clear" w:color="auto" w:fill="auto"/>
          </w:tcPr>
          <w:p w14:paraId="47990D6A" w14:textId="77777777" w:rsidR="00044E63" w:rsidRPr="00231A78" w:rsidRDefault="00044E63" w:rsidP="00AE571E">
            <w:pPr>
              <w:spacing w:before="40" w:after="40" w:line="300" w:lineRule="exact"/>
              <w:ind w:left="57" w:right="57"/>
              <w:rPr>
                <w:sz w:val="18"/>
                <w:rtl/>
                <w:lang w:eastAsia="ar-SA"/>
              </w:rPr>
            </w:pPr>
          </w:p>
        </w:tc>
        <w:tc>
          <w:tcPr>
            <w:tcW w:w="2457" w:type="dxa"/>
            <w:tcBorders>
              <w:top w:val="single" w:sz="12" w:space="0" w:color="auto"/>
            </w:tcBorders>
            <w:shd w:val="clear" w:color="auto" w:fill="auto"/>
          </w:tcPr>
          <w:p w14:paraId="55A46EE7" w14:textId="77777777" w:rsidR="00044E63" w:rsidRPr="00231A78" w:rsidRDefault="00044E63" w:rsidP="00AE571E">
            <w:pPr>
              <w:spacing w:before="40" w:after="40" w:line="300" w:lineRule="exact"/>
              <w:ind w:left="57" w:right="57"/>
              <w:rPr>
                <w:sz w:val="18"/>
                <w:rtl/>
                <w:lang w:eastAsia="ar-SA" w:bidi="ar-KW"/>
              </w:rPr>
            </w:pPr>
          </w:p>
        </w:tc>
        <w:tc>
          <w:tcPr>
            <w:tcW w:w="2356" w:type="dxa"/>
            <w:tcBorders>
              <w:top w:val="single" w:sz="12" w:space="0" w:color="auto"/>
            </w:tcBorders>
            <w:shd w:val="clear" w:color="auto" w:fill="auto"/>
          </w:tcPr>
          <w:p w14:paraId="203F7421" w14:textId="77777777" w:rsidR="00044E63" w:rsidRPr="00231A78" w:rsidRDefault="00044E63" w:rsidP="00AE571E">
            <w:pPr>
              <w:spacing w:before="40" w:after="40" w:line="300" w:lineRule="exact"/>
              <w:ind w:left="57" w:right="57"/>
              <w:rPr>
                <w:sz w:val="18"/>
                <w:rtl/>
                <w:lang w:eastAsia="ar-SA" w:bidi="ar-KW"/>
              </w:rPr>
            </w:pPr>
          </w:p>
        </w:tc>
      </w:tr>
      <w:tr w:rsidR="00044E63" w:rsidRPr="00F55B97" w14:paraId="327F40A8" w14:textId="77777777" w:rsidTr="00AE571E">
        <w:tc>
          <w:tcPr>
            <w:tcW w:w="2456" w:type="dxa"/>
            <w:tcBorders>
              <w:bottom w:val="single" w:sz="12" w:space="0" w:color="auto"/>
            </w:tcBorders>
            <w:shd w:val="clear" w:color="auto" w:fill="auto"/>
            <w:hideMark/>
          </w:tcPr>
          <w:p w14:paraId="46C91CE7" w14:textId="77777777" w:rsidR="00044E63" w:rsidRPr="00231A78" w:rsidRDefault="00044E63" w:rsidP="00AE571E">
            <w:pPr>
              <w:spacing w:before="40" w:after="40" w:line="300" w:lineRule="exact"/>
              <w:ind w:left="57" w:right="57"/>
              <w:rPr>
                <w:sz w:val="18"/>
                <w:rtl/>
                <w:lang w:eastAsia="ar-SA"/>
              </w:rPr>
            </w:pPr>
            <w:r w:rsidRPr="00231A78">
              <w:rPr>
                <w:sz w:val="18"/>
                <w:szCs w:val="18"/>
                <w:rtl/>
                <w:lang w:eastAsia="ar-SA"/>
              </w:rPr>
              <w:t>202062</w:t>
            </w:r>
          </w:p>
        </w:tc>
        <w:tc>
          <w:tcPr>
            <w:tcW w:w="2457" w:type="dxa"/>
            <w:tcBorders>
              <w:bottom w:val="single" w:sz="12" w:space="0" w:color="auto"/>
            </w:tcBorders>
            <w:shd w:val="clear" w:color="auto" w:fill="auto"/>
            <w:hideMark/>
          </w:tcPr>
          <w:p w14:paraId="2C6691A0" w14:textId="77777777" w:rsidR="00044E63" w:rsidRPr="00231A78" w:rsidRDefault="00044E63" w:rsidP="00AE571E">
            <w:pPr>
              <w:spacing w:before="40" w:after="40" w:line="300" w:lineRule="exact"/>
              <w:ind w:left="57" w:right="57"/>
              <w:rPr>
                <w:sz w:val="18"/>
                <w:rtl/>
                <w:lang w:eastAsia="ar-SA"/>
              </w:rPr>
            </w:pPr>
            <w:r w:rsidRPr="00231A78">
              <w:rPr>
                <w:sz w:val="18"/>
                <w:szCs w:val="18"/>
                <w:rtl/>
                <w:lang w:eastAsia="ar-SA"/>
              </w:rPr>
              <w:t>341783</w:t>
            </w:r>
          </w:p>
        </w:tc>
        <w:tc>
          <w:tcPr>
            <w:tcW w:w="2356" w:type="dxa"/>
            <w:tcBorders>
              <w:bottom w:val="single" w:sz="12" w:space="0" w:color="auto"/>
            </w:tcBorders>
            <w:shd w:val="clear" w:color="auto" w:fill="auto"/>
            <w:hideMark/>
          </w:tcPr>
          <w:p w14:paraId="75ED7A71" w14:textId="77777777" w:rsidR="00044E63" w:rsidRPr="00231A78" w:rsidRDefault="00044E63" w:rsidP="00AE571E">
            <w:pPr>
              <w:spacing w:before="40" w:after="40" w:line="300" w:lineRule="exact"/>
              <w:ind w:left="57" w:right="57"/>
              <w:rPr>
                <w:sz w:val="18"/>
                <w:rtl/>
                <w:lang w:eastAsia="ar-SA"/>
              </w:rPr>
            </w:pPr>
            <w:r w:rsidRPr="00231A78">
              <w:rPr>
                <w:sz w:val="18"/>
                <w:szCs w:val="18"/>
                <w:rtl/>
                <w:lang w:eastAsia="ar-SA"/>
              </w:rPr>
              <w:t>543845</w:t>
            </w:r>
          </w:p>
        </w:tc>
      </w:tr>
    </w:tbl>
    <w:p w14:paraId="56E02D65" w14:textId="77777777" w:rsidR="00044E63" w:rsidRPr="00AC64DD" w:rsidRDefault="00044E63" w:rsidP="00044E63">
      <w:pPr>
        <w:pStyle w:val="H1GA"/>
        <w:rPr>
          <w:lang w:bidi="ar-KW"/>
        </w:rPr>
      </w:pPr>
      <w:r>
        <w:rPr>
          <w:rtl/>
          <w:lang w:bidi="ar-KW"/>
        </w:rPr>
        <w:tab/>
      </w:r>
      <w:r>
        <w:rPr>
          <w:rtl/>
          <w:lang w:bidi="ar-KW"/>
        </w:rPr>
        <w:tab/>
      </w:r>
      <w:r w:rsidRPr="00AC64DD">
        <w:rPr>
          <w:rtl/>
          <w:lang w:bidi="ar-KW"/>
        </w:rPr>
        <w:t xml:space="preserve">توصية رقم </w:t>
      </w:r>
      <w:r w:rsidRPr="000B3A2D">
        <w:rPr>
          <w:rFonts w:ascii="Times New Roman Bold" w:hAnsi="Times New Roman Bold"/>
          <w:szCs w:val="24"/>
          <w:rtl/>
          <w:lang w:bidi="ar-KW"/>
        </w:rPr>
        <w:t>24</w:t>
      </w:r>
      <w:r w:rsidRPr="00AC64DD">
        <w:rPr>
          <w:rtl/>
          <w:lang w:bidi="ar-KW"/>
        </w:rPr>
        <w:t xml:space="preserve"> (أ):</w:t>
      </w:r>
    </w:p>
    <w:p w14:paraId="713A56A7" w14:textId="77777777" w:rsidR="00044E63" w:rsidRDefault="00044E63" w:rsidP="00044E63">
      <w:pPr>
        <w:pStyle w:val="SingleTxtGA"/>
        <w:rPr>
          <w:lang w:bidi="ar-KW"/>
        </w:rPr>
      </w:pPr>
      <w:r w:rsidRPr="000B3A2D">
        <w:rPr>
          <w:rFonts w:hint="cs"/>
          <w:szCs w:val="20"/>
          <w:rtl/>
          <w:lang w:bidi="ar-KW"/>
        </w:rPr>
        <w:t>46</w:t>
      </w:r>
      <w:r>
        <w:rPr>
          <w:rFonts w:hint="cs"/>
          <w:rtl/>
          <w:lang w:bidi="ar-KW"/>
        </w:rPr>
        <w:t>-</w:t>
      </w:r>
      <w:r>
        <w:rPr>
          <w:rtl/>
          <w:lang w:bidi="ar-KW"/>
        </w:rPr>
        <w:tab/>
      </w:r>
      <w:r w:rsidRPr="00AC64DD">
        <w:rPr>
          <w:rtl/>
          <w:lang w:bidi="ar-KW"/>
        </w:rPr>
        <w:t xml:space="preserve">لما كان الدستور الكويتي هو المظلة الحاكمة التي يتم الاستناد إليها عند إصدار كافة التشريعات حيث تهتدي السلطة التشريعية بالمبادئ الدستورية وتلتزم بما تضمنته من أحكام عند إصدار القوانين المختلفة، لذا كان كافة المواطنين والمقيمين بدولة الكويت خاضعين لأحكامه، ومن ضمنهم </w:t>
      </w:r>
      <w:r>
        <w:rPr>
          <w:rtl/>
          <w:lang w:bidi="ar-KW"/>
        </w:rPr>
        <w:t>-</w:t>
      </w:r>
      <w:r w:rsidRPr="00AC64DD">
        <w:rPr>
          <w:rtl/>
          <w:lang w:bidi="ar-KW"/>
        </w:rPr>
        <w:t xml:space="preserve"> بطبيعة الحال </w:t>
      </w:r>
      <w:r>
        <w:rPr>
          <w:rtl/>
          <w:lang w:bidi="ar-KW"/>
        </w:rPr>
        <w:t>-</w:t>
      </w:r>
      <w:r w:rsidRPr="00AC64DD">
        <w:rPr>
          <w:rtl/>
          <w:lang w:bidi="ar-KW"/>
        </w:rPr>
        <w:t xml:space="preserve"> العمال المنزليين، وقد وضع الدستور العديد من المبادئ الدستورية كسياج لحماية الكافة من الاعتداءات التي قد تقع على الأفراد المقيمين بالدولة، حيث نصت المادة (</w:t>
      </w:r>
      <w:r w:rsidRPr="000B3A2D">
        <w:rPr>
          <w:szCs w:val="20"/>
          <w:rtl/>
          <w:lang w:bidi="ar-KW"/>
        </w:rPr>
        <w:t>29</w:t>
      </w:r>
      <w:r w:rsidRPr="00AC64DD">
        <w:rPr>
          <w:rtl/>
          <w:lang w:bidi="ar-KW"/>
        </w:rPr>
        <w:t>) من الدستور الكويتي على أن:</w:t>
      </w:r>
      <w:r>
        <w:rPr>
          <w:rFonts w:hint="cs"/>
          <w:rtl/>
          <w:lang w:bidi="ar-KW"/>
        </w:rPr>
        <w:t xml:space="preserve"> </w:t>
      </w:r>
      <w:r w:rsidRPr="00AC64DD">
        <w:rPr>
          <w:rtl/>
          <w:lang w:bidi="ar-KW"/>
        </w:rPr>
        <w:t>"الناس سواسية في الكرامة الإنسانية، وهم متساوون لدى القانون في الحقوق والواجبات العامة، لا تمييز بينهم في ذلك بسبب الجنس أو الأصل أو اللغة أو الدين"، ونصت المادة (</w:t>
      </w:r>
      <w:r w:rsidRPr="000B3A2D">
        <w:rPr>
          <w:szCs w:val="20"/>
          <w:rtl/>
          <w:lang w:bidi="ar-KW"/>
        </w:rPr>
        <w:t>31</w:t>
      </w:r>
      <w:r w:rsidRPr="00AC64DD">
        <w:rPr>
          <w:rtl/>
          <w:lang w:bidi="ar-KW"/>
        </w:rPr>
        <w:t>) على أنه: ".... ولا يعرض أي إنسان للتعذيب أو للمعاملة الحاطة بالكرامة"، كما نصت المادة (</w:t>
      </w:r>
      <w:r w:rsidRPr="000B3A2D">
        <w:rPr>
          <w:szCs w:val="20"/>
          <w:rtl/>
          <w:lang w:bidi="ar-KW"/>
        </w:rPr>
        <w:t>166</w:t>
      </w:r>
      <w:r w:rsidRPr="00AC64DD">
        <w:rPr>
          <w:rtl/>
          <w:lang w:bidi="ar-KW"/>
        </w:rPr>
        <w:t xml:space="preserve">) على أنه: "حق التقاضي مكفول للناس، ويبين القانون الإجراءات والأوضاع اللازمة لممارسة </w:t>
      </w:r>
      <w:r w:rsidRPr="00AC64DD">
        <w:rPr>
          <w:rtl/>
          <w:lang w:bidi="ar-KW"/>
        </w:rPr>
        <w:lastRenderedPageBreak/>
        <w:t xml:space="preserve">هذا الحق"، وقد جاءت التشريعات الوطنية في إطار ما تم فرضه من مبادئ دستورية ملزمة حيث تضمن تشريع الجزاء الكويتي </w:t>
      </w:r>
      <w:r>
        <w:rPr>
          <w:rtl/>
          <w:lang w:bidi="ar-KW"/>
        </w:rPr>
        <w:t>-</w:t>
      </w:r>
      <w:r w:rsidRPr="00AC64DD">
        <w:rPr>
          <w:rtl/>
          <w:lang w:bidi="ar-KW"/>
        </w:rPr>
        <w:t xml:space="preserve"> والذي استقرت أحكامه منذ</w:t>
      </w:r>
      <w:r>
        <w:rPr>
          <w:rtl/>
          <w:lang w:bidi="ar-KW"/>
        </w:rPr>
        <w:t xml:space="preserve"> </w:t>
      </w:r>
      <w:r w:rsidRPr="00AC64DD">
        <w:rPr>
          <w:rtl/>
          <w:lang w:bidi="ar-KW"/>
        </w:rPr>
        <w:t xml:space="preserve">ما يربو على الخمسين عامًا </w:t>
      </w:r>
      <w:r>
        <w:rPr>
          <w:rtl/>
          <w:lang w:bidi="ar-KW"/>
        </w:rPr>
        <w:t>-</w:t>
      </w:r>
      <w:r w:rsidRPr="00AC64DD">
        <w:rPr>
          <w:rtl/>
          <w:lang w:bidi="ar-KW"/>
        </w:rPr>
        <w:t xml:space="preserve"> النصوص القانونية التي تحمي من الاعتداءات على النفس البشرية دون تفرقة بين كافة من يعيش على أرض الدولة، فأشارت أحكام قانون الجزاء الكويتي رقم </w:t>
      </w:r>
      <w:r w:rsidRPr="000B3A2D">
        <w:rPr>
          <w:szCs w:val="20"/>
          <w:rtl/>
          <w:lang w:bidi="ar-KW"/>
        </w:rPr>
        <w:t>16</w:t>
      </w:r>
      <w:r w:rsidRPr="00AC64DD">
        <w:rPr>
          <w:rtl/>
          <w:lang w:bidi="ar-KW"/>
        </w:rPr>
        <w:t xml:space="preserve"> لسنة </w:t>
      </w:r>
      <w:r w:rsidRPr="000B3A2D">
        <w:rPr>
          <w:szCs w:val="20"/>
          <w:rtl/>
          <w:lang w:bidi="ar-KW"/>
        </w:rPr>
        <w:t>1960</w:t>
      </w:r>
      <w:r w:rsidRPr="00AC64DD">
        <w:rPr>
          <w:rtl/>
          <w:lang w:bidi="ar-KW"/>
        </w:rPr>
        <w:t xml:space="preserve"> وتعديلاته إلى العقوبات المتعلقة بالجرائم الواقعة على الأفراد، والتي شملت جرائم القتل والجرح والضرب والإيذاء والتعرض للخطر، وكذلك الجرائم الواقعة على العرض والسمعة والجرائم الواقعة على التحريض على الفجور والدعارة والقمار، وكذلك تضمنت أحكام هذا القانون المواد المتعلقة بالجرائم الواقعة على المال كالسرقة والنصب وخيانة الأمانة، والقاعدة الجنائية المستقرة في هذا الشأن أن يتم معاقبة كافة من يمارسون أفعال الاعتداء بالجرائم المشار إليها طالما صدر حكمًا قضائيًا يثبت الفعل الجنائي</w:t>
      </w:r>
      <w:r>
        <w:rPr>
          <w:rFonts w:hint="cs"/>
          <w:rtl/>
          <w:lang w:bidi="ar-KW"/>
        </w:rPr>
        <w:t>.</w:t>
      </w:r>
    </w:p>
    <w:p w14:paraId="661B3223" w14:textId="77777777" w:rsidR="00044E63" w:rsidRDefault="00044E63" w:rsidP="00044E63">
      <w:pPr>
        <w:pStyle w:val="SingleTxtGA"/>
        <w:rPr>
          <w:lang w:bidi="ar-KW"/>
        </w:rPr>
      </w:pPr>
      <w:r w:rsidRPr="000B3A2D">
        <w:rPr>
          <w:rFonts w:hint="cs"/>
          <w:szCs w:val="20"/>
          <w:rtl/>
        </w:rPr>
        <w:t>47</w:t>
      </w:r>
      <w:r>
        <w:rPr>
          <w:rFonts w:hint="cs"/>
          <w:rtl/>
        </w:rPr>
        <w:t>-</w:t>
      </w:r>
      <w:r>
        <w:rPr>
          <w:rtl/>
        </w:rPr>
        <w:tab/>
      </w:r>
      <w:r w:rsidRPr="00AC64DD">
        <w:rPr>
          <w:rtl/>
          <w:lang w:bidi="ar-KW"/>
        </w:rPr>
        <w:t xml:space="preserve">فلا مناص من مواجهة كل من ارتكب أفعال الاعتداء من مواجهة حزمة التشريعات الوطنية المقررة في هذا الشأن، ولما كانت الأحكام المقررة تحت المظلة التشريعية الجزائية كافية لمعاقبة الأفعال الإجرامية التي ترتكب بالمخالفة لأحكام القانون فإنه من ثم رأى المشرع الكويتي أن يكون هذا التشريع هو الحاكم للاعتداءات بوجه عام، أما في الحالات التي تتطلب النص عليها بموجب قانون محدد فإنه يصدر لوضع أسس الحماية الإضافية كما هو الحال في الجرائم المرتكبة بشأن الاتجار بالأشخاص والتي تقع تحت التكييف القانوني لجهات التحقيق، ويستحق مرتكبيها الذين يثبت بحقهم الاتهام الخضوع تحت الجزاءات الواردة بالقانون رقم </w:t>
      </w:r>
      <w:r w:rsidRPr="000B3A2D">
        <w:rPr>
          <w:szCs w:val="20"/>
          <w:rtl/>
          <w:lang w:bidi="ar-KW"/>
        </w:rPr>
        <w:t>91</w:t>
      </w:r>
      <w:r w:rsidRPr="00AC64DD">
        <w:rPr>
          <w:rtl/>
          <w:lang w:bidi="ar-KW"/>
        </w:rPr>
        <w:t xml:space="preserve"> لسنة</w:t>
      </w:r>
      <w:r>
        <w:rPr>
          <w:rFonts w:hint="cs"/>
          <w:rtl/>
          <w:lang w:bidi="ar-KW"/>
        </w:rPr>
        <w:t> </w:t>
      </w:r>
      <w:r w:rsidRPr="000B3A2D">
        <w:rPr>
          <w:szCs w:val="20"/>
          <w:rtl/>
          <w:lang w:bidi="ar-KW"/>
        </w:rPr>
        <w:t>2013</w:t>
      </w:r>
      <w:r w:rsidRPr="00AC64DD">
        <w:rPr>
          <w:rtl/>
          <w:lang w:bidi="ar-KW"/>
        </w:rPr>
        <w:t xml:space="preserve"> في شأن مكافحة الاتجار بالأشخاص وتهريب المهاجرين</w:t>
      </w:r>
      <w:r w:rsidRPr="00AC64DD">
        <w:rPr>
          <w:lang w:bidi="ar-KW"/>
        </w:rPr>
        <w:t>.</w:t>
      </w:r>
    </w:p>
    <w:p w14:paraId="3C5F5117" w14:textId="77777777" w:rsidR="00044E63" w:rsidRDefault="00044E63" w:rsidP="00044E63">
      <w:pPr>
        <w:pStyle w:val="SingleTxtGA"/>
        <w:rPr>
          <w:lang w:bidi="ar-KW"/>
        </w:rPr>
      </w:pPr>
      <w:r w:rsidRPr="000B3A2D">
        <w:rPr>
          <w:rFonts w:hint="cs"/>
          <w:szCs w:val="20"/>
          <w:rtl/>
          <w:lang w:bidi="ar-KW"/>
        </w:rPr>
        <w:t>48</w:t>
      </w:r>
      <w:r>
        <w:rPr>
          <w:rFonts w:hint="cs"/>
          <w:rtl/>
          <w:lang w:bidi="ar-KW"/>
        </w:rPr>
        <w:t>-</w:t>
      </w:r>
      <w:r>
        <w:rPr>
          <w:rtl/>
          <w:lang w:bidi="ar-KW"/>
        </w:rPr>
        <w:tab/>
      </w:r>
      <w:r w:rsidRPr="00AC64DD">
        <w:rPr>
          <w:rtl/>
          <w:lang w:bidi="ar-KW"/>
        </w:rPr>
        <w:t>ولما كانت الحماية من الاعتداءات للجميع بمن فيهم العمالة المنزلية قد خضعت لأحكام التشريعات الجزائية المشار إليها سلف</w:t>
      </w:r>
      <w:r w:rsidRPr="00AC64DD">
        <w:rPr>
          <w:rtl/>
        </w:rPr>
        <w:t xml:space="preserve">اً </w:t>
      </w:r>
      <w:r w:rsidRPr="00AC64DD">
        <w:rPr>
          <w:rtl/>
          <w:lang w:bidi="ar-KW"/>
        </w:rPr>
        <w:t xml:space="preserve">فإنه من ثم أشار المشرع الكويتي إلى جزاءات من نوع آخر تقع على أصحاب العمل فيما يخص العمالة المنزلية تضمنتها أحكام الفصل الثاني من الباب السابع للقانون رقم </w:t>
      </w:r>
      <w:r w:rsidRPr="000B3A2D">
        <w:rPr>
          <w:szCs w:val="20"/>
          <w:rtl/>
          <w:lang w:bidi="ar-KW"/>
        </w:rPr>
        <w:t>68</w:t>
      </w:r>
      <w:r w:rsidRPr="00AC64DD">
        <w:rPr>
          <w:rtl/>
          <w:lang w:bidi="ar-KW"/>
        </w:rPr>
        <w:t xml:space="preserve"> لسنة </w:t>
      </w:r>
      <w:r w:rsidRPr="000B3A2D">
        <w:rPr>
          <w:szCs w:val="20"/>
          <w:rtl/>
          <w:lang w:bidi="ar-KW"/>
        </w:rPr>
        <w:t>2015</w:t>
      </w:r>
      <w:r w:rsidRPr="00AC64DD">
        <w:rPr>
          <w:rtl/>
          <w:lang w:bidi="ar-KW"/>
        </w:rPr>
        <w:t>، وبذلك تكتمل الحماية لهذه العما</w:t>
      </w:r>
      <w:r w:rsidRPr="00AC64DD">
        <w:rPr>
          <w:rtl/>
        </w:rPr>
        <w:t>لة.</w:t>
      </w:r>
    </w:p>
    <w:p w14:paraId="2FB6BA2B" w14:textId="77777777" w:rsidR="00044E63" w:rsidRDefault="00044E63" w:rsidP="00044E63">
      <w:pPr>
        <w:pStyle w:val="SingleTxtGA"/>
        <w:rPr>
          <w:lang w:bidi="ar-KW"/>
        </w:rPr>
      </w:pPr>
      <w:r w:rsidRPr="000B3A2D">
        <w:rPr>
          <w:rFonts w:hint="cs"/>
          <w:szCs w:val="20"/>
          <w:rtl/>
          <w:lang w:bidi="ar-KW"/>
        </w:rPr>
        <w:t>49</w:t>
      </w:r>
      <w:r>
        <w:rPr>
          <w:rFonts w:hint="cs"/>
          <w:rtl/>
          <w:lang w:bidi="ar-KW"/>
        </w:rPr>
        <w:t>-</w:t>
      </w:r>
      <w:r>
        <w:rPr>
          <w:rtl/>
          <w:lang w:bidi="ar-KW"/>
        </w:rPr>
        <w:tab/>
      </w:r>
      <w:r w:rsidRPr="00AC64DD">
        <w:rPr>
          <w:rtl/>
          <w:lang w:bidi="ar-KW"/>
        </w:rPr>
        <w:t xml:space="preserve">ونشير إلى أن الجهة الإدارية </w:t>
      </w:r>
      <w:r>
        <w:rPr>
          <w:rtl/>
          <w:lang w:bidi="ar-KW"/>
        </w:rPr>
        <w:t>-</w:t>
      </w:r>
      <w:r w:rsidRPr="00AC64DD">
        <w:rPr>
          <w:rtl/>
          <w:lang w:bidi="ar-KW"/>
        </w:rPr>
        <w:t xml:space="preserve"> ممثلة في الهيئة العامة للقوى العاملة </w:t>
      </w:r>
      <w:r>
        <w:rPr>
          <w:rtl/>
          <w:lang w:bidi="ar-KW"/>
        </w:rPr>
        <w:t>-</w:t>
      </w:r>
      <w:r w:rsidRPr="00AC64DD">
        <w:rPr>
          <w:rtl/>
          <w:lang w:bidi="ar-KW"/>
        </w:rPr>
        <w:t xml:space="preserve"> والتي يقع عليها اختصاصات العمالة المنزلية لها الحق متى ظهر أمامها فعلًا من أفعال الاعتداء من جانب أصحاب العمل على هذه العمالة أن تقوم بإحالتها إلى النيابة العامة لتباشر اختصاصاتها المنصوص عليها بأحكام التشريعات الجزائية التي تمت الإشارة إليها. ومن الجدير بالذكر، أنه تم استحداث إدارة خاصة بالعمالة المنزلية لدى الهيئة العامة للقوى العاملة بعد انتقال الاختصاص إليها من وزارة الداخلية بموجب قرار مجلس الوزراء رقم </w:t>
      </w:r>
      <w:r w:rsidRPr="000B3A2D">
        <w:rPr>
          <w:szCs w:val="20"/>
          <w:rtl/>
          <w:lang w:bidi="ar-KW"/>
        </w:rPr>
        <w:t>614</w:t>
      </w:r>
      <w:r w:rsidRPr="00AC64DD">
        <w:rPr>
          <w:rtl/>
          <w:lang w:bidi="ar-KW"/>
        </w:rPr>
        <w:t xml:space="preserve"> لسنة </w:t>
      </w:r>
      <w:r w:rsidRPr="000B3A2D">
        <w:rPr>
          <w:szCs w:val="20"/>
          <w:rtl/>
          <w:lang w:bidi="ar-KW"/>
        </w:rPr>
        <w:t>2018</w:t>
      </w:r>
      <w:r w:rsidRPr="00AC64DD">
        <w:rPr>
          <w:rtl/>
          <w:lang w:bidi="ar-KW"/>
        </w:rPr>
        <w:t xml:space="preserve"> حيث تعمل هذه الإدارة على استقبال كافة شكاوى العمالة المنزلية ضد أصحاب العمل ومن ضمنها الاعتداءات التي تقع عليهم حيث تقوم هذه الإدارة بتحويل الوقائع المتعلقة بذلك في حالة ثبوتها أمام محققي الهيئة إلى جهات التح</w:t>
      </w:r>
      <w:r>
        <w:rPr>
          <w:rtl/>
          <w:lang w:bidi="ar-KW"/>
        </w:rPr>
        <w:t>قيق المختصة بذلك "النيابة العام</w:t>
      </w:r>
      <w:r>
        <w:rPr>
          <w:rFonts w:hint="cs"/>
          <w:rtl/>
          <w:lang w:bidi="ar-KW"/>
        </w:rPr>
        <w:t>ة</w:t>
      </w:r>
      <w:r w:rsidRPr="00AC64DD">
        <w:rPr>
          <w:lang w:bidi="ar-KW"/>
        </w:rPr>
        <w:t>".</w:t>
      </w:r>
    </w:p>
    <w:p w14:paraId="1010E328" w14:textId="77777777" w:rsidR="00044E63" w:rsidRPr="00F63EE4" w:rsidRDefault="00044E63" w:rsidP="00044E63">
      <w:pPr>
        <w:pStyle w:val="SingleTxtGA"/>
        <w:rPr>
          <w:u w:val="single"/>
          <w:lang w:bidi="ar-KW"/>
        </w:rPr>
      </w:pPr>
      <w:r w:rsidRPr="00231A78">
        <w:rPr>
          <w:szCs w:val="20"/>
          <w:rtl/>
        </w:rPr>
        <w:t>50</w:t>
      </w:r>
      <w:r w:rsidRPr="00231A78">
        <w:rPr>
          <w:rtl/>
        </w:rPr>
        <w:t>-</w:t>
      </w:r>
      <w:r>
        <w:rPr>
          <w:rtl/>
          <w:lang w:bidi="ar-KW"/>
        </w:rPr>
        <w:tab/>
      </w:r>
      <w:r w:rsidRPr="00AC64DD">
        <w:rPr>
          <w:rtl/>
          <w:lang w:bidi="ar-KW"/>
        </w:rPr>
        <w:t xml:space="preserve">صدر القانون رقم </w:t>
      </w:r>
      <w:r w:rsidRPr="000B3A2D">
        <w:rPr>
          <w:szCs w:val="20"/>
          <w:rtl/>
          <w:lang w:bidi="ar-KW"/>
        </w:rPr>
        <w:t>68</w:t>
      </w:r>
      <w:r w:rsidRPr="00AC64DD">
        <w:rPr>
          <w:rtl/>
          <w:lang w:bidi="ar-KW"/>
        </w:rPr>
        <w:t xml:space="preserve"> لسنة </w:t>
      </w:r>
      <w:r w:rsidRPr="000B3A2D">
        <w:rPr>
          <w:szCs w:val="20"/>
          <w:rtl/>
          <w:lang w:bidi="ar-KW"/>
        </w:rPr>
        <w:t>2015</w:t>
      </w:r>
      <w:r w:rsidRPr="00AC64DD">
        <w:rPr>
          <w:rtl/>
          <w:lang w:bidi="ar-KW"/>
        </w:rPr>
        <w:t xml:space="preserve"> بشأن العمالة المنزلية والذي وضع أحكاماً تفصيلية للعلاقة بين العامل وصاحب العمل، وحرصا من دولة الكويت على توفير المزيد من الحماية والرعاية لفئة العمالة المنزلية وتنظيم العلاقة بين كافة أطراف العلاقة التعاقدية (العامل المنزلي صاحب العمل مكتب الاستقدام)، فقد أنشأت إدارة العمالة المنزلية التابعة للهيئة العامة للقوى العاملة وذلك بعد صدور قرار مجلس الوزراء بنقل الاختصاص من وزارة الداخلية إلى الهيئة العامة للقوى العاملة منذ أبريل </w:t>
      </w:r>
      <w:r w:rsidRPr="000B3A2D">
        <w:rPr>
          <w:szCs w:val="20"/>
          <w:rtl/>
          <w:lang w:bidi="ar-KW"/>
        </w:rPr>
        <w:t>2019</w:t>
      </w:r>
      <w:r w:rsidRPr="00AC64DD">
        <w:rPr>
          <w:rtl/>
          <w:lang w:bidi="ar-KW"/>
        </w:rPr>
        <w:t>، حيث تختص هذه الإدارة بالعديد من المسؤوليات أهمها</w:t>
      </w:r>
      <w:r>
        <w:rPr>
          <w:rtl/>
          <w:lang w:bidi="ar-KW"/>
        </w:rPr>
        <w:t xml:space="preserve"> </w:t>
      </w:r>
      <w:r w:rsidRPr="00AC64DD">
        <w:rPr>
          <w:rtl/>
          <w:lang w:bidi="ar-KW"/>
        </w:rPr>
        <w:t>تنفيذ أحكام القانون والتفتيش على مكاتب الاستقدام وتحرير المخالفات بحقها واستقبال الشكاوى، حيث أشادت مقررة الأمم المتحدة المعنية بالاتجار بالبشر لا سيما النساء والأطفال بما جاء بهذا القانون من ضمانات للعمالة المنزلية.</w:t>
      </w:r>
    </w:p>
    <w:p w14:paraId="72E73FB5" w14:textId="77777777" w:rsidR="00044E63" w:rsidRPr="00F63EE4" w:rsidRDefault="00044E63" w:rsidP="00044E63">
      <w:pPr>
        <w:pStyle w:val="SingleTxtGA"/>
        <w:rPr>
          <w:u w:val="single"/>
          <w:lang w:bidi="ar-KW"/>
        </w:rPr>
      </w:pPr>
      <w:r w:rsidRPr="000B3A2D">
        <w:rPr>
          <w:rFonts w:hint="cs"/>
          <w:szCs w:val="20"/>
          <w:rtl/>
          <w:lang w:bidi="ar-KW"/>
        </w:rPr>
        <w:lastRenderedPageBreak/>
        <w:t>51</w:t>
      </w:r>
      <w:r>
        <w:rPr>
          <w:rFonts w:hint="cs"/>
          <w:rtl/>
          <w:lang w:bidi="ar-KW"/>
        </w:rPr>
        <w:t>-</w:t>
      </w:r>
      <w:r>
        <w:rPr>
          <w:rtl/>
          <w:lang w:bidi="ar-KW"/>
        </w:rPr>
        <w:tab/>
      </w:r>
      <w:r w:rsidRPr="00AC64DD">
        <w:rPr>
          <w:rtl/>
          <w:lang w:bidi="ar-KW"/>
        </w:rPr>
        <w:t xml:space="preserve">يبلغ عدد العمالة المنزلية في دولة الكويت </w:t>
      </w:r>
      <w:r w:rsidRPr="000B3A2D">
        <w:rPr>
          <w:szCs w:val="20"/>
          <w:rtl/>
          <w:lang w:bidi="ar-KW"/>
        </w:rPr>
        <w:t>717</w:t>
      </w:r>
      <w:r>
        <w:rPr>
          <w:rFonts w:hint="cs"/>
          <w:rtl/>
          <w:lang w:bidi="ar-KW"/>
        </w:rPr>
        <w:t>,</w:t>
      </w:r>
      <w:r w:rsidRPr="000B3A2D">
        <w:rPr>
          <w:szCs w:val="20"/>
          <w:rtl/>
          <w:lang w:bidi="ar-KW"/>
        </w:rPr>
        <w:t>628</w:t>
      </w:r>
      <w:r>
        <w:rPr>
          <w:rFonts w:hint="cs"/>
          <w:rtl/>
          <w:lang w:bidi="ar-KW"/>
        </w:rPr>
        <w:t xml:space="preserve"> </w:t>
      </w:r>
      <w:r w:rsidRPr="00AC64DD">
        <w:rPr>
          <w:rtl/>
          <w:lang w:bidi="ar-KW"/>
        </w:rPr>
        <w:t xml:space="preserve">عاملا وعاملة منزلية، وقد استقبلت الإدارة خلال الفترة من أبريل إلى أغسطس </w:t>
      </w:r>
      <w:r w:rsidRPr="000B3A2D">
        <w:rPr>
          <w:szCs w:val="20"/>
          <w:rtl/>
          <w:lang w:bidi="ar-KW"/>
        </w:rPr>
        <w:t>2019</w:t>
      </w:r>
      <w:r w:rsidRPr="00AC64DD">
        <w:rPr>
          <w:rtl/>
          <w:lang w:bidi="ar-KW"/>
        </w:rPr>
        <w:t xml:space="preserve"> عدد </w:t>
      </w:r>
      <w:r w:rsidRPr="000B3A2D">
        <w:rPr>
          <w:szCs w:val="20"/>
          <w:rtl/>
          <w:lang w:bidi="ar-KW"/>
        </w:rPr>
        <w:t>2</w:t>
      </w:r>
      <w:r>
        <w:rPr>
          <w:rFonts w:hint="cs"/>
          <w:rtl/>
          <w:lang w:bidi="ar-KW"/>
        </w:rPr>
        <w:t>,</w:t>
      </w:r>
      <w:r w:rsidRPr="000B3A2D">
        <w:rPr>
          <w:szCs w:val="20"/>
          <w:rtl/>
          <w:lang w:bidi="ar-KW"/>
        </w:rPr>
        <w:t>087</w:t>
      </w:r>
      <w:r w:rsidRPr="00AC64DD">
        <w:rPr>
          <w:rtl/>
          <w:lang w:bidi="ar-KW"/>
        </w:rPr>
        <w:t xml:space="preserve"> شكوى تم إحالة </w:t>
      </w:r>
      <w:r w:rsidRPr="000B3A2D">
        <w:rPr>
          <w:szCs w:val="20"/>
          <w:rtl/>
          <w:lang w:bidi="ar-KW"/>
        </w:rPr>
        <w:t>256</w:t>
      </w:r>
      <w:r w:rsidRPr="00AC64DD">
        <w:rPr>
          <w:rtl/>
          <w:lang w:bidi="ar-KW"/>
        </w:rPr>
        <w:t xml:space="preserve"> منها للقضاء كما تم حل عدد </w:t>
      </w:r>
      <w:r w:rsidRPr="000B3A2D">
        <w:rPr>
          <w:szCs w:val="20"/>
          <w:rtl/>
          <w:lang w:bidi="ar-KW"/>
        </w:rPr>
        <w:t>1</w:t>
      </w:r>
      <w:r>
        <w:rPr>
          <w:rFonts w:hint="cs"/>
          <w:rtl/>
          <w:lang w:bidi="ar-KW"/>
        </w:rPr>
        <w:t>,</w:t>
      </w:r>
      <w:r w:rsidRPr="000B3A2D">
        <w:rPr>
          <w:szCs w:val="20"/>
          <w:rtl/>
          <w:lang w:bidi="ar-KW"/>
        </w:rPr>
        <w:t>232</w:t>
      </w:r>
      <w:r>
        <w:rPr>
          <w:rFonts w:hint="cs"/>
          <w:rtl/>
          <w:lang w:bidi="ar-KW"/>
        </w:rPr>
        <w:t xml:space="preserve"> </w:t>
      </w:r>
      <w:r w:rsidRPr="00AC64DD">
        <w:rPr>
          <w:rtl/>
          <w:lang w:bidi="ar-KW"/>
        </w:rPr>
        <w:t xml:space="preserve">شكوى ودياً، أما مكاتب الاستقدام المسجلة رسمياً في دولة الكويت حتى أغسطس </w:t>
      </w:r>
      <w:r w:rsidRPr="000B3A2D">
        <w:rPr>
          <w:szCs w:val="20"/>
          <w:rtl/>
          <w:lang w:bidi="ar-KW"/>
        </w:rPr>
        <w:t>2019</w:t>
      </w:r>
      <w:r w:rsidRPr="00AC64DD">
        <w:rPr>
          <w:rtl/>
          <w:lang w:bidi="ar-KW"/>
        </w:rPr>
        <w:t xml:space="preserve"> فقد وصل عددها إلى </w:t>
      </w:r>
      <w:r w:rsidRPr="000B3A2D">
        <w:rPr>
          <w:szCs w:val="20"/>
          <w:rtl/>
          <w:lang w:bidi="ar-KW"/>
        </w:rPr>
        <w:t>451</w:t>
      </w:r>
      <w:r w:rsidRPr="00AC64DD">
        <w:rPr>
          <w:rtl/>
          <w:lang w:bidi="ar-KW"/>
        </w:rPr>
        <w:t>.</w:t>
      </w:r>
    </w:p>
    <w:p w14:paraId="2C83FC37" w14:textId="77777777" w:rsidR="00044E63" w:rsidRPr="00F71320" w:rsidRDefault="00044E63" w:rsidP="00044E63">
      <w:pPr>
        <w:pStyle w:val="SingleTxtGA"/>
        <w:rPr>
          <w:u w:val="single"/>
          <w:lang w:bidi="ar-KW"/>
        </w:rPr>
      </w:pPr>
      <w:r w:rsidRPr="000B3A2D">
        <w:rPr>
          <w:rFonts w:hint="cs"/>
          <w:szCs w:val="20"/>
          <w:rtl/>
          <w:lang w:bidi="ar-KW"/>
        </w:rPr>
        <w:t>52</w:t>
      </w:r>
      <w:r>
        <w:rPr>
          <w:rFonts w:hint="cs"/>
          <w:rtl/>
          <w:lang w:bidi="ar-KW"/>
        </w:rPr>
        <w:t>-</w:t>
      </w:r>
      <w:r>
        <w:rPr>
          <w:rtl/>
          <w:lang w:bidi="ar-KW"/>
        </w:rPr>
        <w:tab/>
      </w:r>
      <w:r w:rsidRPr="00AC64DD">
        <w:rPr>
          <w:rtl/>
          <w:lang w:bidi="ar-KW"/>
        </w:rPr>
        <w:t>كما كفل القانون رقم (</w:t>
      </w:r>
      <w:r w:rsidRPr="000B3A2D">
        <w:rPr>
          <w:szCs w:val="20"/>
          <w:rtl/>
          <w:lang w:bidi="ar-KW"/>
        </w:rPr>
        <w:t>68</w:t>
      </w:r>
      <w:r w:rsidRPr="00AC64DD">
        <w:rPr>
          <w:rtl/>
          <w:lang w:bidi="ar-KW"/>
        </w:rPr>
        <w:t>/</w:t>
      </w:r>
      <w:r w:rsidRPr="000B3A2D">
        <w:rPr>
          <w:szCs w:val="20"/>
          <w:rtl/>
          <w:lang w:bidi="ar-KW"/>
        </w:rPr>
        <w:t>2015</w:t>
      </w:r>
      <w:r w:rsidRPr="00AC64DD">
        <w:rPr>
          <w:rtl/>
          <w:lang w:bidi="ar-KW"/>
        </w:rPr>
        <w:t xml:space="preserve">) المشار إليه بحماية العمالة المنزلية، والذي تضمن العديد من النصوص التي تلزم صاحب العمل بالعديد من الالتزامات تجاه العامل المنزلي الذي يعمل لديه والهدف منها توفير الحماية للعامل المنزلي ونذكر منها الآتي: </w:t>
      </w:r>
    </w:p>
    <w:p w14:paraId="5E6F8E63" w14:textId="77777777" w:rsidR="00044E63" w:rsidRPr="00AC64DD" w:rsidRDefault="00044E63" w:rsidP="00044E63">
      <w:pPr>
        <w:pStyle w:val="Bullet1GA"/>
        <w:numPr>
          <w:ilvl w:val="0"/>
          <w:numId w:val="1"/>
        </w:numPr>
        <w:bidi/>
        <w:spacing w:line="380" w:lineRule="exact"/>
        <w:rPr>
          <w:u w:val="single"/>
          <w:lang w:bidi="ar-KW"/>
        </w:rPr>
      </w:pPr>
      <w:r w:rsidRPr="00AC64DD">
        <w:rPr>
          <w:rtl/>
          <w:lang w:bidi="ar-KW"/>
        </w:rPr>
        <w:t>المادتان (8،7) من قانون العمالة المنزلية ألزمت صاحب العمل بدفع الأجر المتفق عليه للعامل المنزلي الذي يعمل لديه نهاية كل شهر ويعتبر إيصال التحويل ووصل الاستلام صورة من صور إثبات استلام العامل المنزلي راتبه وأن دفع الأجر للعامل المنزلي يكون من التاريخ الفعلي لاستلامه العمل وأنه لا يجوز بأي حال خصم أي جزء من الراتب.</w:t>
      </w:r>
    </w:p>
    <w:p w14:paraId="78B665F2" w14:textId="77777777" w:rsidR="00044E63" w:rsidRPr="00AC64DD" w:rsidRDefault="00044E63" w:rsidP="00044E63">
      <w:pPr>
        <w:pStyle w:val="Bullet1GA"/>
        <w:numPr>
          <w:ilvl w:val="0"/>
          <w:numId w:val="1"/>
        </w:numPr>
        <w:bidi/>
        <w:spacing w:line="380" w:lineRule="exact"/>
        <w:rPr>
          <w:u w:val="single"/>
          <w:lang w:bidi="ar-KW"/>
        </w:rPr>
      </w:pPr>
      <w:r w:rsidRPr="00AC64DD">
        <w:rPr>
          <w:rtl/>
          <w:lang w:bidi="ar-KW"/>
        </w:rPr>
        <w:t>المادة (27) من ذات القانون قررت "بأنه إذا تأخر صاحب العمل عن الوفاء بالأجر في المواعيد المتفق عليها استحق العامل المنزلي مبلغ عشرة دنانير كويتية عن كل شهر تأخير".</w:t>
      </w:r>
    </w:p>
    <w:p w14:paraId="0871EA08" w14:textId="77777777" w:rsidR="00044E63" w:rsidRPr="00AC64DD" w:rsidRDefault="00044E63" w:rsidP="00044E63">
      <w:pPr>
        <w:pStyle w:val="Bullet1GA"/>
        <w:numPr>
          <w:ilvl w:val="0"/>
          <w:numId w:val="1"/>
        </w:numPr>
        <w:bidi/>
        <w:spacing w:line="380" w:lineRule="exact"/>
        <w:rPr>
          <w:u w:val="single"/>
          <w:lang w:bidi="ar-KW"/>
        </w:rPr>
      </w:pPr>
      <w:r w:rsidRPr="00AC64DD">
        <w:rPr>
          <w:rtl/>
          <w:lang w:bidi="ar-KW"/>
        </w:rPr>
        <w:t>المواد (11،10،9) من ذات القانون ألزمت صاحب العمل بإطعام العامل المنزلي وكسوته ونفقات علاجه وتمريضه وكذلك توفير سكن ملائم تتوافر فيه سبل المعيشة اللائقة وأنه لا يجوز لصاحب العمل تكليف العامل المنزلي بأي أعمال خطرة من شأنها أن تؤثر على صحته أو تهين كرامته الإنسانية.</w:t>
      </w:r>
    </w:p>
    <w:p w14:paraId="152BE4CA" w14:textId="77777777" w:rsidR="00044E63" w:rsidRPr="00AC64DD" w:rsidRDefault="00044E63" w:rsidP="00044E63">
      <w:pPr>
        <w:pStyle w:val="Bullet1GA"/>
        <w:numPr>
          <w:ilvl w:val="0"/>
          <w:numId w:val="1"/>
        </w:numPr>
        <w:bidi/>
        <w:spacing w:line="380" w:lineRule="exact"/>
        <w:rPr>
          <w:u w:val="single"/>
          <w:rtl/>
          <w:lang w:bidi="ar-KW"/>
        </w:rPr>
      </w:pPr>
      <w:r w:rsidRPr="00AC64DD">
        <w:rPr>
          <w:rtl/>
          <w:lang w:bidi="ar-KW"/>
        </w:rPr>
        <w:t xml:space="preserve">المادة (22) من ذات القانون قررت بأنه يجب أن تتضمن عقود الاستقدام التي تعدها إدارة العمالة المنزلية حقوق العمالة ومنها: </w:t>
      </w:r>
    </w:p>
    <w:p w14:paraId="4FF4CF7B" w14:textId="77777777" w:rsidR="00044E63" w:rsidRPr="00AC64DD" w:rsidRDefault="00044E63" w:rsidP="00044E63">
      <w:pPr>
        <w:pStyle w:val="SingleTxtGA"/>
        <w:ind w:left="3289" w:hanging="794"/>
        <w:rPr>
          <w:rFonts w:eastAsia="Calibri"/>
          <w:rtl/>
          <w:lang w:bidi="ar-KW"/>
        </w:rPr>
      </w:pPr>
      <w:r w:rsidRPr="000B3A2D">
        <w:rPr>
          <w:rFonts w:eastAsia="Calibri"/>
          <w:szCs w:val="20"/>
          <w:rtl/>
          <w:lang w:bidi="ar-KW"/>
        </w:rPr>
        <w:t>1</w:t>
      </w:r>
      <w:r w:rsidRPr="00AC64DD">
        <w:rPr>
          <w:rFonts w:eastAsia="Calibri"/>
          <w:rtl/>
          <w:lang w:bidi="ar-KW"/>
        </w:rPr>
        <w:t>-</w:t>
      </w:r>
      <w:r w:rsidRPr="00AC64DD">
        <w:rPr>
          <w:rFonts w:eastAsia="Calibri"/>
          <w:rtl/>
          <w:lang w:bidi="ar-KW"/>
        </w:rPr>
        <w:tab/>
        <w:t>تحديد الحد الأقصى لساعات العمل بما لا يزيد عن (</w:t>
      </w:r>
      <w:r w:rsidRPr="000B3A2D">
        <w:rPr>
          <w:rFonts w:eastAsia="Calibri"/>
          <w:szCs w:val="20"/>
          <w:rtl/>
          <w:lang w:bidi="ar-KW"/>
        </w:rPr>
        <w:t>12</w:t>
      </w:r>
      <w:r w:rsidRPr="00AC64DD">
        <w:rPr>
          <w:rFonts w:eastAsia="Calibri"/>
          <w:rtl/>
          <w:lang w:bidi="ar-KW"/>
        </w:rPr>
        <w:t>) ساعة خلال اليوم الواحد تتخللها ساعة راحة.</w:t>
      </w:r>
    </w:p>
    <w:p w14:paraId="7DC88110" w14:textId="77777777" w:rsidR="00044E63" w:rsidRPr="00AC64DD" w:rsidRDefault="00044E63" w:rsidP="00044E63">
      <w:pPr>
        <w:pStyle w:val="SingleTxtGA"/>
        <w:ind w:left="3289" w:hanging="794"/>
        <w:rPr>
          <w:rFonts w:eastAsia="Calibri"/>
          <w:rtl/>
          <w:lang w:bidi="ar-KW"/>
        </w:rPr>
      </w:pPr>
      <w:r w:rsidRPr="000B3A2D">
        <w:rPr>
          <w:rFonts w:eastAsia="Calibri"/>
          <w:szCs w:val="20"/>
          <w:rtl/>
          <w:lang w:bidi="ar-KW"/>
        </w:rPr>
        <w:t>2</w:t>
      </w:r>
      <w:r w:rsidRPr="00AC64DD">
        <w:rPr>
          <w:rFonts w:eastAsia="Calibri"/>
          <w:rtl/>
          <w:lang w:bidi="ar-KW"/>
        </w:rPr>
        <w:t>-</w:t>
      </w:r>
      <w:r w:rsidRPr="00AC64DD">
        <w:rPr>
          <w:rFonts w:eastAsia="Calibri"/>
          <w:rtl/>
          <w:lang w:bidi="ar-KW"/>
        </w:rPr>
        <w:tab/>
        <w:t>أحقية العامل المنزلي في الحصول على راحة أسبوعية وأخرى سنوية مدفوعة الأجر.</w:t>
      </w:r>
    </w:p>
    <w:p w14:paraId="100C4BC9" w14:textId="77777777" w:rsidR="00044E63" w:rsidRPr="00AC64DD" w:rsidRDefault="00044E63" w:rsidP="00044E63">
      <w:pPr>
        <w:pStyle w:val="SingleTxtGA"/>
        <w:ind w:left="3289" w:hanging="794"/>
        <w:rPr>
          <w:rFonts w:eastAsia="Calibri"/>
          <w:rtl/>
          <w:lang w:bidi="ar-KW"/>
        </w:rPr>
      </w:pPr>
      <w:r w:rsidRPr="000B3A2D">
        <w:rPr>
          <w:rFonts w:eastAsia="Calibri"/>
          <w:szCs w:val="20"/>
          <w:rtl/>
          <w:lang w:bidi="ar-KW"/>
        </w:rPr>
        <w:t>3</w:t>
      </w:r>
      <w:r w:rsidRPr="00AC64DD">
        <w:rPr>
          <w:rFonts w:eastAsia="Calibri"/>
          <w:rtl/>
          <w:lang w:bidi="ar-KW"/>
        </w:rPr>
        <w:t>-</w:t>
      </w:r>
      <w:r w:rsidRPr="00AC64DD">
        <w:rPr>
          <w:rFonts w:eastAsia="Calibri"/>
          <w:rtl/>
          <w:lang w:bidi="ar-KW"/>
        </w:rPr>
        <w:tab/>
        <w:t>إلزام صاحب العمل بعلاج العامل المنزلي حال إصابته بسبب العمل وتعويضه عن إصابات العمل.</w:t>
      </w:r>
    </w:p>
    <w:p w14:paraId="42C412FE" w14:textId="77777777" w:rsidR="00044E63" w:rsidRPr="00AC64DD" w:rsidRDefault="00044E63" w:rsidP="00044E63">
      <w:pPr>
        <w:pStyle w:val="SingleTxtGA"/>
        <w:ind w:left="3289" w:hanging="794"/>
        <w:rPr>
          <w:rFonts w:eastAsia="Calibri"/>
          <w:rtl/>
          <w:lang w:bidi="ar-KW"/>
        </w:rPr>
      </w:pPr>
      <w:r w:rsidRPr="000B3A2D">
        <w:rPr>
          <w:rFonts w:eastAsia="Calibri"/>
          <w:szCs w:val="20"/>
          <w:rtl/>
          <w:lang w:bidi="ar-KW"/>
        </w:rPr>
        <w:t>4</w:t>
      </w:r>
      <w:r w:rsidRPr="00AC64DD">
        <w:rPr>
          <w:rFonts w:eastAsia="Calibri"/>
          <w:rtl/>
          <w:lang w:bidi="ar-KW"/>
        </w:rPr>
        <w:t xml:space="preserve">- </w:t>
      </w:r>
      <w:r>
        <w:rPr>
          <w:rFonts w:eastAsia="Calibri"/>
          <w:rtl/>
          <w:lang w:bidi="ar-KW"/>
        </w:rPr>
        <w:tab/>
      </w:r>
      <w:r w:rsidRPr="00AC64DD">
        <w:rPr>
          <w:rFonts w:eastAsia="Calibri"/>
          <w:rtl/>
          <w:lang w:bidi="ar-KW"/>
        </w:rPr>
        <w:t xml:space="preserve">النص على أن جواز سفر العامل المنزلي وثيقة شخصية يحق للعامل الاحتفاظ بها ولا يجوز لصاحب العمل حجز جواز سفر العامل المنزلي وحرمانه من الاحتفاظ به. </w:t>
      </w:r>
    </w:p>
    <w:p w14:paraId="77198438" w14:textId="77777777" w:rsidR="00044E63" w:rsidRDefault="00044E63" w:rsidP="00044E63">
      <w:pPr>
        <w:pStyle w:val="Bullet1GA"/>
        <w:numPr>
          <w:ilvl w:val="0"/>
          <w:numId w:val="1"/>
        </w:numPr>
        <w:bidi/>
        <w:spacing w:line="380" w:lineRule="exact"/>
        <w:rPr>
          <w:lang w:bidi="ar-KW"/>
        </w:rPr>
      </w:pPr>
      <w:r w:rsidRPr="00AC64DD">
        <w:rPr>
          <w:rtl/>
          <w:lang w:bidi="ar-KW"/>
        </w:rPr>
        <w:t xml:space="preserve">بموجب هذا القانون يلتزم أصحاب العمل ومكاتب استقدام العمالة المنزلية بضرورة إرسال صورة من عقد العمل للعامل المنزلي، ويتعين على وزارة الخارجية التعميم على البعثات الكويتية بالدول المصدرة للعمالة المنزلية بضرورة تمكين العامل المنزلي من الاطلاع على عقد العمل قبل التوقيع وذلك حين مراجعة العامل للبعثة الكويتية للحصول على سمة الدخول، وقد هدفت الوزارة من هذا الإجراء أن يكون العامل </w:t>
      </w:r>
      <w:r w:rsidRPr="00AC64DD">
        <w:rPr>
          <w:rtl/>
          <w:lang w:bidi="ar-KW"/>
        </w:rPr>
        <w:lastRenderedPageBreak/>
        <w:t>المنزلي على علم تام بكافة حقوقه والالتزامات المفروضة عليه وكذلك العلم بالظروف التي يعمل فيها.</w:t>
      </w:r>
    </w:p>
    <w:p w14:paraId="28F25267" w14:textId="77777777" w:rsidR="00044E63" w:rsidRPr="00F55B97" w:rsidRDefault="00044E63" w:rsidP="00044E63">
      <w:pPr>
        <w:pStyle w:val="H23GA"/>
        <w:rPr>
          <w:rFonts w:eastAsia="Calibri"/>
          <w:rtl/>
          <w:lang w:bidi="ar-KW"/>
        </w:rPr>
      </w:pPr>
      <w:r>
        <w:rPr>
          <w:rFonts w:ascii="Traditional Arabic" w:hAnsi="Traditional Arabic"/>
          <w:sz w:val="32"/>
          <w:lang w:bidi="ar-KW"/>
        </w:rPr>
        <w:tab/>
      </w:r>
      <w:r>
        <w:rPr>
          <w:rFonts w:ascii="Traditional Arabic" w:hAnsi="Traditional Arabic"/>
          <w:sz w:val="32"/>
          <w:lang w:bidi="ar-KW"/>
        </w:rPr>
        <w:tab/>
      </w:r>
      <w:r w:rsidRPr="007F266F">
        <w:rPr>
          <w:rFonts w:eastAsia="Calibri"/>
          <w:rtl/>
          <w:lang w:bidi="ar-KW"/>
        </w:rPr>
        <w:t>آلية تلقي الشكاوى إل</w:t>
      </w:r>
      <w:r w:rsidRPr="007F266F">
        <w:rPr>
          <w:rFonts w:eastAsia="Calibri" w:hint="cs"/>
          <w:rtl/>
          <w:lang w:bidi="ar-KW"/>
        </w:rPr>
        <w:t>ى</w:t>
      </w:r>
      <w:r w:rsidRPr="00F55B97">
        <w:rPr>
          <w:rFonts w:eastAsia="Calibri"/>
          <w:rtl/>
          <w:lang w:bidi="ar-KW"/>
        </w:rPr>
        <w:t xml:space="preserve"> إدارة العمالة المنزلية:</w:t>
      </w:r>
    </w:p>
    <w:p w14:paraId="73500F35" w14:textId="77777777" w:rsidR="00044E63" w:rsidRPr="00F71320" w:rsidRDefault="00044E63" w:rsidP="00044E63">
      <w:pPr>
        <w:pStyle w:val="SingleTxtGA"/>
        <w:rPr>
          <w:u w:val="single"/>
          <w:lang w:bidi="ar-KW"/>
        </w:rPr>
      </w:pPr>
      <w:r w:rsidRPr="000B3A2D">
        <w:rPr>
          <w:rFonts w:hint="cs"/>
          <w:szCs w:val="20"/>
          <w:rtl/>
          <w:lang w:bidi="ar-KW"/>
        </w:rPr>
        <w:t>53</w:t>
      </w:r>
      <w:r>
        <w:rPr>
          <w:rFonts w:hint="cs"/>
          <w:rtl/>
          <w:lang w:bidi="ar-KW"/>
        </w:rPr>
        <w:t>-</w:t>
      </w:r>
      <w:r>
        <w:rPr>
          <w:rtl/>
          <w:lang w:bidi="ar-KW"/>
        </w:rPr>
        <w:tab/>
      </w:r>
      <w:r w:rsidRPr="00AC64DD">
        <w:rPr>
          <w:rtl/>
          <w:lang w:bidi="ar-KW"/>
        </w:rPr>
        <w:t xml:space="preserve">ينصب جهد الإدارة المختصة بشؤون العمالة المنزلية في الهيئة العامة للقوى العاملة بصفة خاصة على ضمان حماية الطرف الأضعف بهذه العلاقة وهو (العامل المنزلي) وكذلك فإن الإدارة تعمل على نشر الثقافة القانونية لأطراف هذا العقد سواء العاملين باستقبال الشكاوى أو للعمال المنزليين وأصحاب الأعمال من خلال عقد الورش التدريبية أو الندوات وذلك من خلال خطة زمنية تعمل الإدارة لتطبيقها على نحو يجعل أطراف العقد (العامل </w:t>
      </w:r>
      <w:r>
        <w:rPr>
          <w:rtl/>
          <w:lang w:bidi="ar-KW"/>
        </w:rPr>
        <w:t>-</w:t>
      </w:r>
      <w:r w:rsidRPr="00AC64DD">
        <w:rPr>
          <w:rtl/>
          <w:lang w:bidi="ar-KW"/>
        </w:rPr>
        <w:t xml:space="preserve"> صاحب العمل) مطلعين على أحكام القانون وعلى دراية تامة بحقوقهم وواجباتهم.</w:t>
      </w:r>
    </w:p>
    <w:p w14:paraId="616463A1" w14:textId="77777777" w:rsidR="00044E63" w:rsidRPr="00F71320" w:rsidRDefault="00044E63" w:rsidP="00044E63">
      <w:pPr>
        <w:pStyle w:val="SingleTxtGA"/>
        <w:rPr>
          <w:u w:val="single"/>
          <w:lang w:bidi="ar-KW"/>
        </w:rPr>
      </w:pPr>
      <w:r w:rsidRPr="000B3A2D">
        <w:rPr>
          <w:rFonts w:hint="cs"/>
          <w:szCs w:val="20"/>
          <w:rtl/>
          <w:lang w:bidi="ar-KW"/>
        </w:rPr>
        <w:t>54</w:t>
      </w:r>
      <w:r>
        <w:rPr>
          <w:rFonts w:hint="cs"/>
          <w:rtl/>
          <w:lang w:bidi="ar-KW"/>
        </w:rPr>
        <w:t>-</w:t>
      </w:r>
      <w:r>
        <w:rPr>
          <w:rtl/>
          <w:lang w:bidi="ar-KW"/>
        </w:rPr>
        <w:tab/>
      </w:r>
      <w:r w:rsidRPr="00AC64DD">
        <w:rPr>
          <w:rtl/>
          <w:lang w:bidi="ar-KW"/>
        </w:rPr>
        <w:t>إن المادتين (</w:t>
      </w:r>
      <w:r w:rsidRPr="000B3A2D">
        <w:rPr>
          <w:szCs w:val="20"/>
          <w:rtl/>
          <w:lang w:bidi="ar-KW"/>
        </w:rPr>
        <w:t>35</w:t>
      </w:r>
      <w:r w:rsidRPr="00AC64DD">
        <w:rPr>
          <w:rtl/>
          <w:lang w:bidi="ar-KW"/>
        </w:rPr>
        <w:t>،</w:t>
      </w:r>
      <w:r w:rsidRPr="000B3A2D">
        <w:rPr>
          <w:szCs w:val="20"/>
          <w:rtl/>
          <w:lang w:bidi="ar-KW"/>
        </w:rPr>
        <w:t>31</w:t>
      </w:r>
      <w:r w:rsidRPr="00AC64DD">
        <w:rPr>
          <w:rtl/>
          <w:lang w:bidi="ar-KW"/>
        </w:rPr>
        <w:t>) من القانون (</w:t>
      </w:r>
      <w:r w:rsidRPr="000B3A2D">
        <w:rPr>
          <w:szCs w:val="20"/>
          <w:rtl/>
          <w:lang w:bidi="ar-KW"/>
        </w:rPr>
        <w:t>68</w:t>
      </w:r>
      <w:r w:rsidRPr="00AC64DD">
        <w:rPr>
          <w:rtl/>
          <w:lang w:bidi="ar-KW"/>
        </w:rPr>
        <w:t>/</w:t>
      </w:r>
      <w:r w:rsidRPr="000B3A2D">
        <w:rPr>
          <w:szCs w:val="20"/>
          <w:rtl/>
          <w:lang w:bidi="ar-KW"/>
        </w:rPr>
        <w:t>2015</w:t>
      </w:r>
      <w:r w:rsidRPr="00AC64DD">
        <w:rPr>
          <w:rtl/>
          <w:lang w:bidi="ar-KW"/>
        </w:rPr>
        <w:t>) نصت كلا منهما على أن المنازعات التي تنشأ بين أطراف العقد ينعقد الاختصاص فيها لإدارة العمالة المنزلية لتسوية النزاع في حال تعذر التسوية يحال النزاع إلى المحكمة المدنية المختصة.</w:t>
      </w:r>
    </w:p>
    <w:p w14:paraId="634F0F99" w14:textId="77777777" w:rsidR="00044E63" w:rsidRPr="00231A78" w:rsidRDefault="00044E63" w:rsidP="00044E63">
      <w:pPr>
        <w:pStyle w:val="SingleTxtGA"/>
        <w:rPr>
          <w:b/>
          <w:bCs/>
          <w:spacing w:val="-2"/>
          <w:u w:val="single"/>
          <w:rtl/>
          <w:lang w:bidi="ar-KW"/>
        </w:rPr>
      </w:pPr>
      <w:r w:rsidRPr="000B3A2D">
        <w:rPr>
          <w:rFonts w:hint="cs"/>
          <w:szCs w:val="20"/>
          <w:rtl/>
        </w:rPr>
        <w:t>55</w:t>
      </w:r>
      <w:r>
        <w:rPr>
          <w:rFonts w:hint="cs"/>
          <w:rtl/>
        </w:rPr>
        <w:t>-</w:t>
      </w:r>
      <w:r>
        <w:rPr>
          <w:rtl/>
        </w:rPr>
        <w:tab/>
      </w:r>
      <w:r w:rsidRPr="00231A78">
        <w:rPr>
          <w:spacing w:val="-2"/>
          <w:rtl/>
        </w:rPr>
        <w:t>و</w:t>
      </w:r>
      <w:r w:rsidRPr="00231A78">
        <w:rPr>
          <w:spacing w:val="-2"/>
          <w:rtl/>
          <w:lang w:bidi="ar-KW"/>
        </w:rPr>
        <w:t>بناء على ذلك فإذا ما تقدم العامل بشكوى ضد صاحب العمل بإدارة العمالة المنزلية وتعذر عليها حل موضوع الشكوى فيكون للعامل المنزلي كامل الحق في اللجوء إلى القضاء لمقاضاة صاحب العمل حيث أن حق التقاضي مكفول للكافة وهذا ما أكدت عليه المادة (</w:t>
      </w:r>
      <w:r w:rsidRPr="00231A78">
        <w:rPr>
          <w:spacing w:val="-2"/>
          <w:szCs w:val="20"/>
          <w:rtl/>
          <w:lang w:bidi="ar-KW"/>
        </w:rPr>
        <w:t>166</w:t>
      </w:r>
      <w:r w:rsidRPr="00231A78">
        <w:rPr>
          <w:spacing w:val="-2"/>
          <w:rtl/>
          <w:lang w:bidi="ar-KW"/>
        </w:rPr>
        <w:t>) من الدستور الكويتي والتي قررت "حق التقاضي مكفول للكافة"،</w:t>
      </w:r>
      <w:r w:rsidRPr="00231A78">
        <w:rPr>
          <w:b/>
          <w:bCs/>
          <w:spacing w:val="-2"/>
          <w:rtl/>
          <w:lang w:bidi="ar-KW"/>
        </w:rPr>
        <w:t xml:space="preserve"> </w:t>
      </w:r>
      <w:r w:rsidRPr="00231A78">
        <w:rPr>
          <w:spacing w:val="-2"/>
          <w:rtl/>
          <w:lang w:bidi="ar-KW"/>
        </w:rPr>
        <w:t>علماً بأن القضايا العمالية تكون من غير رسوم قضائية بالمجان من أجل تمكين العامل من الوصول الي القضاء للحصول على حقوقه،</w:t>
      </w:r>
      <w:r w:rsidRPr="00231A78">
        <w:rPr>
          <w:b/>
          <w:bCs/>
          <w:spacing w:val="-2"/>
          <w:rtl/>
          <w:lang w:bidi="ar-KW"/>
        </w:rPr>
        <w:t xml:space="preserve"> يوضح</w:t>
      </w:r>
      <w:r w:rsidRPr="00231A78">
        <w:rPr>
          <w:b/>
          <w:bCs/>
          <w:spacing w:val="-2"/>
          <w:u w:val="single"/>
          <w:rtl/>
          <w:lang w:bidi="ar-KW"/>
        </w:rPr>
        <w:t xml:space="preserve"> الجدول أدناه أعداد الشكاوى المقدمة إلى إدارة العمالة المنزلية:</w:t>
      </w:r>
    </w:p>
    <w:tbl>
      <w:tblPr>
        <w:bidiVisual/>
        <w:tblW w:w="7370" w:type="dxa"/>
        <w:tblInd w:w="1191" w:type="dxa"/>
        <w:tblLayout w:type="fixed"/>
        <w:tblCellMar>
          <w:left w:w="0" w:type="dxa"/>
          <w:right w:w="0" w:type="dxa"/>
        </w:tblCellMar>
        <w:tblLook w:val="04A0" w:firstRow="1" w:lastRow="0" w:firstColumn="1" w:lastColumn="0" w:noHBand="0" w:noVBand="1"/>
      </w:tblPr>
      <w:tblGrid>
        <w:gridCol w:w="1729"/>
        <w:gridCol w:w="3690"/>
        <w:gridCol w:w="1951"/>
      </w:tblGrid>
      <w:tr w:rsidR="00044E63" w:rsidRPr="00F55B97" w14:paraId="2136E139" w14:textId="77777777" w:rsidTr="00AE571E">
        <w:trPr>
          <w:tblHeader/>
        </w:trPr>
        <w:tc>
          <w:tcPr>
            <w:tcW w:w="1729" w:type="dxa"/>
            <w:tcBorders>
              <w:top w:val="single" w:sz="4" w:space="0" w:color="auto"/>
              <w:bottom w:val="single" w:sz="12" w:space="0" w:color="auto"/>
            </w:tcBorders>
            <w:shd w:val="clear" w:color="auto" w:fill="auto"/>
            <w:vAlign w:val="bottom"/>
            <w:hideMark/>
          </w:tcPr>
          <w:p w14:paraId="6B1640F0"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الرقم</w:t>
            </w:r>
          </w:p>
        </w:tc>
        <w:tc>
          <w:tcPr>
            <w:tcW w:w="3690" w:type="dxa"/>
            <w:tcBorders>
              <w:top w:val="single" w:sz="4" w:space="0" w:color="auto"/>
              <w:bottom w:val="single" w:sz="12" w:space="0" w:color="auto"/>
            </w:tcBorders>
            <w:shd w:val="clear" w:color="auto" w:fill="auto"/>
            <w:vAlign w:val="bottom"/>
            <w:hideMark/>
          </w:tcPr>
          <w:p w14:paraId="4FC627A7"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الفترة</w:t>
            </w:r>
          </w:p>
        </w:tc>
        <w:tc>
          <w:tcPr>
            <w:tcW w:w="1951" w:type="dxa"/>
            <w:tcBorders>
              <w:top w:val="single" w:sz="4" w:space="0" w:color="auto"/>
              <w:bottom w:val="single" w:sz="12" w:space="0" w:color="auto"/>
            </w:tcBorders>
            <w:shd w:val="clear" w:color="auto" w:fill="auto"/>
            <w:vAlign w:val="bottom"/>
            <w:hideMark/>
          </w:tcPr>
          <w:p w14:paraId="7FEC243B"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عدد الشكاوي</w:t>
            </w:r>
          </w:p>
        </w:tc>
      </w:tr>
      <w:tr w:rsidR="00044E63" w:rsidRPr="00F55B97" w14:paraId="4B84537B" w14:textId="77777777" w:rsidTr="00AE571E">
        <w:tc>
          <w:tcPr>
            <w:tcW w:w="1729" w:type="dxa"/>
            <w:tcBorders>
              <w:top w:val="single" w:sz="12" w:space="0" w:color="auto"/>
            </w:tcBorders>
            <w:shd w:val="clear" w:color="auto" w:fill="auto"/>
            <w:hideMark/>
          </w:tcPr>
          <w:p w14:paraId="516B0FDD" w14:textId="77777777" w:rsidR="00044E63" w:rsidRPr="00231A78" w:rsidRDefault="00044E63" w:rsidP="00AE571E">
            <w:pPr>
              <w:spacing w:before="40" w:after="40" w:line="300" w:lineRule="exact"/>
              <w:ind w:left="57" w:right="57"/>
              <w:rPr>
                <w:rFonts w:eastAsia="PMingLiU"/>
                <w:sz w:val="18"/>
                <w:szCs w:val="18"/>
                <w:rtl/>
                <w:lang w:eastAsia="zh-TW"/>
              </w:rPr>
            </w:pPr>
            <w:r w:rsidRPr="00231A78">
              <w:rPr>
                <w:rFonts w:eastAsia="Calibri"/>
                <w:sz w:val="18"/>
                <w:szCs w:val="18"/>
                <w:rtl/>
                <w:lang w:bidi="ar-KW"/>
              </w:rPr>
              <w:t>1</w:t>
            </w:r>
          </w:p>
        </w:tc>
        <w:tc>
          <w:tcPr>
            <w:tcW w:w="3690" w:type="dxa"/>
            <w:tcBorders>
              <w:top w:val="single" w:sz="12" w:space="0" w:color="auto"/>
            </w:tcBorders>
            <w:shd w:val="clear" w:color="auto" w:fill="auto"/>
            <w:hideMark/>
          </w:tcPr>
          <w:p w14:paraId="134C680E"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w:t>
            </w:r>
            <w:r w:rsidRPr="00231A78">
              <w:rPr>
                <w:rFonts w:eastAsia="Calibri"/>
                <w:sz w:val="18"/>
                <w:rtl/>
                <w:lang w:bidi="ar-KW"/>
              </w:rPr>
              <w:t xml:space="preserve"> </w:t>
            </w:r>
            <w:r>
              <w:rPr>
                <w:rFonts w:eastAsia="Calibri"/>
                <w:sz w:val="18"/>
                <w:rtl/>
                <w:lang w:bidi="ar-KW"/>
              </w:rPr>
              <w:t>-</w:t>
            </w:r>
            <w:r w:rsidRPr="00231A78">
              <w:rPr>
                <w:rFonts w:eastAsia="Calibri"/>
                <w:sz w:val="18"/>
                <w:rtl/>
                <w:lang w:bidi="ar-KW"/>
              </w:rPr>
              <w:t xml:space="preserve"> </w:t>
            </w:r>
            <w:r w:rsidRPr="00231A78">
              <w:rPr>
                <w:rFonts w:eastAsia="Calibri"/>
                <w:sz w:val="18"/>
                <w:szCs w:val="18"/>
                <w:rtl/>
                <w:lang w:bidi="ar-KW"/>
              </w:rPr>
              <w:t>30</w:t>
            </w:r>
            <w:r w:rsidRPr="00231A78">
              <w:rPr>
                <w:rFonts w:eastAsia="Calibri"/>
                <w:sz w:val="18"/>
                <w:rtl/>
                <w:lang w:bidi="ar-KW"/>
              </w:rPr>
              <w:t xml:space="preserve"> أبريل </w:t>
            </w:r>
            <w:r w:rsidRPr="00231A78">
              <w:rPr>
                <w:rFonts w:eastAsia="Calibri"/>
                <w:sz w:val="18"/>
                <w:szCs w:val="18"/>
                <w:rtl/>
                <w:lang w:bidi="ar-KW"/>
              </w:rPr>
              <w:t>2019</w:t>
            </w:r>
          </w:p>
        </w:tc>
        <w:tc>
          <w:tcPr>
            <w:tcW w:w="1951" w:type="dxa"/>
            <w:tcBorders>
              <w:top w:val="single" w:sz="12" w:space="0" w:color="auto"/>
            </w:tcBorders>
            <w:shd w:val="clear" w:color="auto" w:fill="auto"/>
            <w:hideMark/>
          </w:tcPr>
          <w:p w14:paraId="7540A199"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408</w:t>
            </w:r>
          </w:p>
        </w:tc>
      </w:tr>
      <w:tr w:rsidR="00044E63" w:rsidRPr="00F55B97" w14:paraId="16A0B80A" w14:textId="77777777" w:rsidTr="00AE571E">
        <w:tc>
          <w:tcPr>
            <w:tcW w:w="1729" w:type="dxa"/>
            <w:shd w:val="clear" w:color="auto" w:fill="auto"/>
            <w:hideMark/>
          </w:tcPr>
          <w:p w14:paraId="2E837AEA"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2</w:t>
            </w:r>
          </w:p>
        </w:tc>
        <w:tc>
          <w:tcPr>
            <w:tcW w:w="3690" w:type="dxa"/>
            <w:shd w:val="clear" w:color="auto" w:fill="auto"/>
            <w:hideMark/>
          </w:tcPr>
          <w:p w14:paraId="050F25B3"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w:t>
            </w:r>
            <w:r w:rsidRPr="00231A78">
              <w:rPr>
                <w:rFonts w:eastAsia="Calibri"/>
                <w:sz w:val="18"/>
                <w:rtl/>
                <w:lang w:bidi="ar-KW"/>
              </w:rPr>
              <w:t xml:space="preserve"> </w:t>
            </w:r>
            <w:r>
              <w:rPr>
                <w:rFonts w:eastAsia="Calibri"/>
                <w:sz w:val="18"/>
                <w:rtl/>
                <w:lang w:bidi="ar-KW"/>
              </w:rPr>
              <w:t>-</w:t>
            </w:r>
            <w:r w:rsidRPr="00231A78">
              <w:rPr>
                <w:rFonts w:eastAsia="Calibri"/>
                <w:sz w:val="18"/>
                <w:rtl/>
                <w:lang w:bidi="ar-KW"/>
              </w:rPr>
              <w:t xml:space="preserve"> </w:t>
            </w:r>
            <w:r w:rsidRPr="00231A78">
              <w:rPr>
                <w:rFonts w:eastAsia="Calibri"/>
                <w:sz w:val="18"/>
                <w:szCs w:val="18"/>
                <w:rtl/>
                <w:lang w:bidi="ar-KW"/>
              </w:rPr>
              <w:t>31</w:t>
            </w:r>
            <w:r w:rsidRPr="00231A78">
              <w:rPr>
                <w:rFonts w:eastAsia="Calibri"/>
                <w:sz w:val="18"/>
                <w:rtl/>
                <w:lang w:bidi="ar-KW"/>
              </w:rPr>
              <w:t xml:space="preserve"> مايو </w:t>
            </w:r>
            <w:r w:rsidRPr="00231A78">
              <w:rPr>
                <w:rFonts w:eastAsia="Calibri"/>
                <w:sz w:val="18"/>
                <w:szCs w:val="18"/>
                <w:rtl/>
                <w:lang w:bidi="ar-KW"/>
              </w:rPr>
              <w:t>2019</w:t>
            </w:r>
          </w:p>
        </w:tc>
        <w:tc>
          <w:tcPr>
            <w:tcW w:w="1951" w:type="dxa"/>
            <w:shd w:val="clear" w:color="auto" w:fill="auto"/>
            <w:hideMark/>
          </w:tcPr>
          <w:p w14:paraId="3125EA77"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802</w:t>
            </w:r>
          </w:p>
        </w:tc>
      </w:tr>
      <w:tr w:rsidR="00044E63" w:rsidRPr="00F55B97" w14:paraId="047159B7" w14:textId="77777777" w:rsidTr="00AE571E">
        <w:tc>
          <w:tcPr>
            <w:tcW w:w="1729" w:type="dxa"/>
            <w:tcBorders>
              <w:bottom w:val="single" w:sz="12" w:space="0" w:color="auto"/>
            </w:tcBorders>
            <w:shd w:val="clear" w:color="auto" w:fill="auto"/>
            <w:hideMark/>
          </w:tcPr>
          <w:p w14:paraId="2EC1252F" w14:textId="77777777" w:rsidR="00044E63" w:rsidRPr="00231A78" w:rsidRDefault="00044E63" w:rsidP="00AE571E">
            <w:pPr>
              <w:spacing w:before="40" w:after="40" w:line="300" w:lineRule="exact"/>
              <w:ind w:left="57" w:right="57"/>
              <w:rPr>
                <w:rFonts w:eastAsia="Calibri"/>
                <w:sz w:val="18"/>
                <w:szCs w:val="18"/>
                <w:rtl/>
                <w:lang w:bidi="ar-KW"/>
              </w:rPr>
            </w:pPr>
            <w:r w:rsidRPr="00231A78">
              <w:rPr>
                <w:rFonts w:eastAsia="Calibri"/>
                <w:sz w:val="18"/>
                <w:szCs w:val="18"/>
                <w:rtl/>
                <w:lang w:bidi="ar-KW"/>
              </w:rPr>
              <w:t>3</w:t>
            </w:r>
          </w:p>
        </w:tc>
        <w:tc>
          <w:tcPr>
            <w:tcW w:w="3690" w:type="dxa"/>
            <w:tcBorders>
              <w:bottom w:val="single" w:sz="12" w:space="0" w:color="auto"/>
            </w:tcBorders>
            <w:shd w:val="clear" w:color="auto" w:fill="auto"/>
            <w:hideMark/>
          </w:tcPr>
          <w:p w14:paraId="42BC55D7"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w:t>
            </w:r>
            <w:r w:rsidRPr="00231A78">
              <w:rPr>
                <w:rFonts w:eastAsia="Calibri"/>
                <w:sz w:val="18"/>
                <w:rtl/>
                <w:lang w:bidi="ar-KW"/>
              </w:rPr>
              <w:t xml:space="preserve"> </w:t>
            </w:r>
            <w:r>
              <w:rPr>
                <w:rFonts w:eastAsia="Calibri"/>
                <w:sz w:val="18"/>
                <w:rtl/>
                <w:lang w:bidi="ar-KW"/>
              </w:rPr>
              <w:t>-</w:t>
            </w:r>
            <w:r w:rsidRPr="00231A78">
              <w:rPr>
                <w:rFonts w:eastAsia="Calibri"/>
                <w:sz w:val="18"/>
                <w:rtl/>
                <w:lang w:bidi="ar-KW"/>
              </w:rPr>
              <w:t xml:space="preserve"> </w:t>
            </w:r>
            <w:r w:rsidRPr="00231A78">
              <w:rPr>
                <w:rFonts w:eastAsia="Calibri"/>
                <w:sz w:val="18"/>
                <w:szCs w:val="18"/>
                <w:rtl/>
                <w:lang w:bidi="ar-KW"/>
              </w:rPr>
              <w:t>30</w:t>
            </w:r>
            <w:r w:rsidRPr="00231A78">
              <w:rPr>
                <w:rFonts w:eastAsia="Calibri"/>
                <w:sz w:val="18"/>
                <w:rtl/>
                <w:lang w:bidi="ar-KW"/>
              </w:rPr>
              <w:t xml:space="preserve"> يونيو </w:t>
            </w:r>
            <w:r w:rsidRPr="00231A78">
              <w:rPr>
                <w:rFonts w:eastAsia="Calibri"/>
                <w:sz w:val="18"/>
                <w:szCs w:val="18"/>
                <w:rtl/>
                <w:lang w:bidi="ar-KW"/>
              </w:rPr>
              <w:t>2019</w:t>
            </w:r>
          </w:p>
        </w:tc>
        <w:tc>
          <w:tcPr>
            <w:tcW w:w="1951" w:type="dxa"/>
            <w:tcBorders>
              <w:bottom w:val="single" w:sz="12" w:space="0" w:color="auto"/>
            </w:tcBorders>
            <w:shd w:val="clear" w:color="auto" w:fill="auto"/>
            <w:hideMark/>
          </w:tcPr>
          <w:p w14:paraId="4E35E3CF"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1224</w:t>
            </w:r>
          </w:p>
        </w:tc>
      </w:tr>
    </w:tbl>
    <w:p w14:paraId="0B8B68F9" w14:textId="77777777" w:rsidR="00044E63" w:rsidRPr="00231A78" w:rsidRDefault="00044E63" w:rsidP="00044E63">
      <w:pPr>
        <w:pStyle w:val="H1GA"/>
        <w:rPr>
          <w:rFonts w:eastAsia="Calibri"/>
          <w:rtl/>
        </w:rPr>
      </w:pPr>
      <w:r w:rsidRPr="00231A78">
        <w:rPr>
          <w:rtl/>
        </w:rPr>
        <w:tab/>
      </w:r>
      <w:r w:rsidRPr="00231A78">
        <w:rPr>
          <w:rtl/>
        </w:rPr>
        <w:tab/>
        <w:t xml:space="preserve">توصية رقم </w:t>
      </w:r>
      <w:r w:rsidRPr="00231A78">
        <w:rPr>
          <w:rFonts w:ascii="Times New Roman Bold" w:hAnsi="Times New Roman Bold"/>
          <w:szCs w:val="24"/>
          <w:rtl/>
        </w:rPr>
        <w:t>24</w:t>
      </w:r>
      <w:r w:rsidRPr="00231A78">
        <w:rPr>
          <w:rtl/>
        </w:rPr>
        <w:t xml:space="preserve"> (ب):</w:t>
      </w:r>
    </w:p>
    <w:p w14:paraId="7E46C15D" w14:textId="77777777" w:rsidR="00044E63" w:rsidRPr="00231A78" w:rsidRDefault="00044E63" w:rsidP="00044E63">
      <w:pPr>
        <w:pStyle w:val="SingleTxtGA"/>
        <w:rPr>
          <w:spacing w:val="-2"/>
        </w:rPr>
      </w:pPr>
      <w:r w:rsidRPr="00231A78">
        <w:rPr>
          <w:spacing w:val="-2"/>
          <w:szCs w:val="20"/>
          <w:rtl/>
        </w:rPr>
        <w:t>56</w:t>
      </w:r>
      <w:r w:rsidRPr="00231A78">
        <w:rPr>
          <w:spacing w:val="-2"/>
          <w:rtl/>
        </w:rPr>
        <w:t>-</w:t>
      </w:r>
      <w:r w:rsidRPr="00231A78">
        <w:rPr>
          <w:spacing w:val="-2"/>
          <w:rtl/>
        </w:rPr>
        <w:tab/>
        <w:t>تعمل الدولة من خلال جهات التحقيق المختصة على النظر في الشكاوى والبلاغات بحق الجرائم المرتبكة بحق الأفراد بوجه عام أو العمالة المنزلية بوجه خاص وإحالة من تثبت ضدهم أية وقائع تقع تحت طائلة القوانين الجزائية أو قانون مكافحة الاتجار بالأشخاص وتهريب المهاجرين سالف البيان إلى السلطة القضائية للحكم على من يثبت في شأنه ارتكاب هذه الجرائ</w:t>
      </w:r>
      <w:r w:rsidRPr="00231A78">
        <w:rPr>
          <w:rFonts w:hint="eastAsia"/>
          <w:spacing w:val="-2"/>
          <w:rtl/>
        </w:rPr>
        <w:t>م</w:t>
      </w:r>
      <w:r w:rsidRPr="00231A78">
        <w:rPr>
          <w:spacing w:val="-2"/>
          <w:rtl/>
        </w:rPr>
        <w:t>.</w:t>
      </w:r>
      <w:r w:rsidRPr="00231A78">
        <w:rPr>
          <w:spacing w:val="-2"/>
        </w:rPr>
        <w:t xml:space="preserve"> </w:t>
      </w:r>
    </w:p>
    <w:p w14:paraId="7B7513BA" w14:textId="77777777" w:rsidR="00044E63" w:rsidRDefault="00044E63" w:rsidP="00044E63">
      <w:pPr>
        <w:pStyle w:val="SingleTxtGA"/>
      </w:pPr>
      <w:r w:rsidRPr="000B3A2D">
        <w:rPr>
          <w:rFonts w:hint="cs"/>
          <w:szCs w:val="20"/>
          <w:rtl/>
        </w:rPr>
        <w:t>57</w:t>
      </w:r>
      <w:r>
        <w:rPr>
          <w:rFonts w:hint="cs"/>
          <w:rtl/>
        </w:rPr>
        <w:t>-</w:t>
      </w:r>
      <w:r>
        <w:rPr>
          <w:rtl/>
        </w:rPr>
        <w:tab/>
      </w:r>
      <w:r w:rsidRPr="00F71320">
        <w:rPr>
          <w:rtl/>
        </w:rPr>
        <w:t>وتجدر الإشارة إلى أن مجلس الوزراء الكويتي قد أصدر قراره رقم (</w:t>
      </w:r>
      <w:r w:rsidRPr="000B3A2D">
        <w:rPr>
          <w:szCs w:val="20"/>
          <w:rtl/>
        </w:rPr>
        <w:t>652</w:t>
      </w:r>
      <w:r w:rsidRPr="00F71320">
        <w:rPr>
          <w:rtl/>
        </w:rPr>
        <w:t>) المتخذ باجتماعه رقم (</w:t>
      </w:r>
      <w:r w:rsidRPr="000B3A2D">
        <w:rPr>
          <w:szCs w:val="20"/>
          <w:rtl/>
        </w:rPr>
        <w:t>20</w:t>
      </w:r>
      <w:r w:rsidRPr="00F71320">
        <w:rPr>
          <w:rtl/>
        </w:rPr>
        <w:t>/</w:t>
      </w:r>
      <w:r w:rsidRPr="000B3A2D">
        <w:rPr>
          <w:szCs w:val="20"/>
          <w:rtl/>
        </w:rPr>
        <w:t>2007</w:t>
      </w:r>
      <w:r w:rsidRPr="00F71320">
        <w:rPr>
          <w:rtl/>
        </w:rPr>
        <w:t xml:space="preserve">) المنعقد بتاريخ </w:t>
      </w:r>
      <w:r w:rsidRPr="000B3A2D">
        <w:rPr>
          <w:szCs w:val="20"/>
          <w:rtl/>
        </w:rPr>
        <w:t>8</w:t>
      </w:r>
      <w:r w:rsidRPr="00F71320">
        <w:rPr>
          <w:rtl/>
        </w:rPr>
        <w:t>/</w:t>
      </w:r>
      <w:r w:rsidRPr="000B3A2D">
        <w:rPr>
          <w:szCs w:val="20"/>
          <w:rtl/>
        </w:rPr>
        <w:t>7</w:t>
      </w:r>
      <w:r w:rsidRPr="00F71320">
        <w:rPr>
          <w:rtl/>
        </w:rPr>
        <w:t>/</w:t>
      </w:r>
      <w:r w:rsidRPr="000B3A2D">
        <w:rPr>
          <w:szCs w:val="20"/>
          <w:rtl/>
        </w:rPr>
        <w:t>2007</w:t>
      </w:r>
      <w:r w:rsidRPr="00F71320">
        <w:rPr>
          <w:rtl/>
        </w:rPr>
        <w:t xml:space="preserve"> بالموافقة على تخصيص مقر لإيواء العمالة الوافدة وخاصة العمالة المنزلية من النساء اللاتي يكون بينهن وبين أصحاب العمل منازعات ويواجهن أوضاعا صعبة في ظروف عملهن سواء كانت قانونية أو معيشية أو إنسانية، حيث يقوم المركز باستقبال العامل</w:t>
      </w:r>
      <w:r w:rsidRPr="00F71320">
        <w:rPr>
          <w:rFonts w:hint="cs"/>
          <w:rtl/>
        </w:rPr>
        <w:t>ة</w:t>
      </w:r>
      <w:r>
        <w:rPr>
          <w:rtl/>
        </w:rPr>
        <w:t xml:space="preserve"> و</w:t>
      </w:r>
      <w:r>
        <w:rPr>
          <w:rFonts w:hint="cs"/>
          <w:rtl/>
        </w:rPr>
        <w:t>إ</w:t>
      </w:r>
      <w:r w:rsidRPr="00F71320">
        <w:rPr>
          <w:rtl/>
        </w:rPr>
        <w:t>لحاقه</w:t>
      </w:r>
      <w:r w:rsidRPr="00F71320">
        <w:rPr>
          <w:rFonts w:hint="cs"/>
          <w:rtl/>
        </w:rPr>
        <w:t>ا</w:t>
      </w:r>
      <w:r w:rsidRPr="00F71320">
        <w:rPr>
          <w:rtl/>
        </w:rPr>
        <w:t xml:space="preserve"> في المركز وعمل الاجراءات اللازمة ومن ثم عرضه</w:t>
      </w:r>
      <w:r w:rsidRPr="00F71320">
        <w:rPr>
          <w:rFonts w:hint="cs"/>
          <w:rtl/>
        </w:rPr>
        <w:t>ا</w:t>
      </w:r>
      <w:r w:rsidRPr="00F71320">
        <w:rPr>
          <w:rtl/>
        </w:rPr>
        <w:t xml:space="preserve"> على مختص نفسي وصحي لتحديد مدى صلاحيته</w:t>
      </w:r>
      <w:r w:rsidRPr="00F71320">
        <w:rPr>
          <w:rFonts w:hint="cs"/>
          <w:rtl/>
        </w:rPr>
        <w:t>ا</w:t>
      </w:r>
      <w:r w:rsidRPr="00F71320">
        <w:rPr>
          <w:rtl/>
        </w:rPr>
        <w:t xml:space="preserve"> للعمل وذلك لحين تعديل وضع العامل</w:t>
      </w:r>
      <w:r w:rsidRPr="00F71320">
        <w:rPr>
          <w:rFonts w:hint="cs"/>
          <w:rtl/>
        </w:rPr>
        <w:t>ة</w:t>
      </w:r>
      <w:r w:rsidRPr="00F71320">
        <w:rPr>
          <w:rtl/>
        </w:rPr>
        <w:t>، سواء كان بتحويل إقامته</w:t>
      </w:r>
      <w:r w:rsidRPr="00F71320">
        <w:rPr>
          <w:rFonts w:hint="cs"/>
          <w:rtl/>
        </w:rPr>
        <w:t>ا</w:t>
      </w:r>
      <w:r w:rsidRPr="00F71320">
        <w:rPr>
          <w:rtl/>
        </w:rPr>
        <w:t xml:space="preserve"> لجهة أخرى يرغب بها أو من خلال إعادته</w:t>
      </w:r>
      <w:r w:rsidRPr="00F71320">
        <w:rPr>
          <w:rFonts w:hint="cs"/>
          <w:rtl/>
        </w:rPr>
        <w:t>ا</w:t>
      </w:r>
      <w:r w:rsidRPr="00F71320">
        <w:rPr>
          <w:rtl/>
        </w:rPr>
        <w:t xml:space="preserve"> في حال رغبته</w:t>
      </w:r>
      <w:r w:rsidRPr="00F71320">
        <w:rPr>
          <w:rFonts w:hint="cs"/>
          <w:rtl/>
        </w:rPr>
        <w:t>ا</w:t>
      </w:r>
      <w:r w:rsidRPr="00F71320">
        <w:rPr>
          <w:rtl/>
        </w:rPr>
        <w:t xml:space="preserve"> بالسفر وذلك بدفع تكاليف السفر للعامل</w:t>
      </w:r>
      <w:r w:rsidRPr="00F71320">
        <w:rPr>
          <w:rFonts w:hint="cs"/>
          <w:rtl/>
        </w:rPr>
        <w:t>ة</w:t>
      </w:r>
      <w:r w:rsidRPr="00F71320">
        <w:rPr>
          <w:rtl/>
        </w:rPr>
        <w:t xml:space="preserve">، علمًا بأن المركز يتسع لاستقبال نحو </w:t>
      </w:r>
      <w:r w:rsidRPr="000B3A2D">
        <w:rPr>
          <w:szCs w:val="20"/>
          <w:rtl/>
        </w:rPr>
        <w:t>500</w:t>
      </w:r>
      <w:r w:rsidRPr="00F71320">
        <w:rPr>
          <w:rtl/>
        </w:rPr>
        <w:t xml:space="preserve"> نزيلة، كما يقدم المركز العديد من الخدمات حيث تم تخصيص رقم هاتف للتواصل مع المركز </w:t>
      </w:r>
      <w:r w:rsidRPr="00F71320">
        <w:rPr>
          <w:rtl/>
        </w:rPr>
        <w:lastRenderedPageBreak/>
        <w:t>ويستقبل الاتصالات على مدار الساعة لإيواء العمالة والتبليغ عن أي مشاكل تواجهها، كما يوفر المركز الاستشارة القانونية عن طريق اختصاصي قانوني يقوم بدراسة حالة النزيلة ويقدم تقرير عنها من أجل تعديل وضعها القانوني. كما تم فتح مكتب لعمل البصمة التعريفية بمركز الإيواء وذلك لتسريع اجراءات سفر النزيلات بالتعاون مع وزارة الداخلية.</w:t>
      </w:r>
    </w:p>
    <w:p w14:paraId="5582CC04" w14:textId="77777777" w:rsidR="00044E63" w:rsidRPr="00AC64DD" w:rsidRDefault="00044E63" w:rsidP="00044E63">
      <w:pPr>
        <w:pStyle w:val="SingleTxtGA"/>
        <w:rPr>
          <w:lang w:bidi="ar-KW"/>
        </w:rPr>
      </w:pPr>
      <w:r w:rsidRPr="000B3A2D">
        <w:rPr>
          <w:rFonts w:hint="cs"/>
          <w:szCs w:val="20"/>
          <w:rtl/>
        </w:rPr>
        <w:t>58</w:t>
      </w:r>
      <w:r>
        <w:rPr>
          <w:rFonts w:hint="cs"/>
          <w:rtl/>
          <w:lang w:bidi="ar-KW"/>
        </w:rPr>
        <w:t>-</w:t>
      </w:r>
      <w:r>
        <w:rPr>
          <w:rtl/>
          <w:lang w:bidi="ar-KW"/>
        </w:rPr>
        <w:tab/>
      </w:r>
      <w:r w:rsidRPr="00AC64DD">
        <w:rPr>
          <w:rtl/>
          <w:lang w:bidi="ar-KW"/>
        </w:rPr>
        <w:t>يوجد داخل مركز الايواء مكتب لمركز العمل الإنساني (منظمة غير حكومية) حيث يقدم الدعم القانوني لبعض الحالات المتواجدة في المركز الإيواء، كما يقدم المركز مجموعة من الخدمات منها:</w:t>
      </w:r>
    </w:p>
    <w:p w14:paraId="15D9A2A0"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1</w:t>
      </w:r>
      <w:r w:rsidRPr="00AC64DD">
        <w:rPr>
          <w:rFonts w:eastAsia="Calibri"/>
          <w:rtl/>
          <w:lang w:bidi="ar-KW"/>
        </w:rPr>
        <w:t>.</w:t>
      </w:r>
      <w:r>
        <w:rPr>
          <w:rFonts w:eastAsia="Calibri"/>
          <w:rtl/>
          <w:lang w:bidi="ar-KW"/>
        </w:rPr>
        <w:tab/>
      </w:r>
      <w:r w:rsidRPr="00AC64DD">
        <w:rPr>
          <w:rFonts w:eastAsia="Calibri"/>
          <w:rtl/>
          <w:lang w:bidi="ar-KW"/>
        </w:rPr>
        <w:t>توفير الاحتياجات الخاصة مثل الاحتياجات الشخصية.</w:t>
      </w:r>
    </w:p>
    <w:p w14:paraId="5940A08D"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2</w:t>
      </w:r>
      <w:r w:rsidRPr="00AC64DD">
        <w:rPr>
          <w:rFonts w:eastAsia="Calibri"/>
          <w:rtl/>
          <w:lang w:bidi="ar-KW"/>
        </w:rPr>
        <w:t>.</w:t>
      </w:r>
      <w:r>
        <w:rPr>
          <w:rFonts w:eastAsia="Calibri"/>
          <w:rtl/>
          <w:lang w:bidi="ar-KW"/>
        </w:rPr>
        <w:tab/>
      </w:r>
      <w:r w:rsidRPr="00AC64DD">
        <w:rPr>
          <w:rFonts w:eastAsia="Calibri"/>
          <w:rtl/>
          <w:lang w:bidi="ar-KW"/>
        </w:rPr>
        <w:t>مساعدة النزيلات في الحصول على وثائق السفر اللاتي لا يوجد لديهن سفارة بالكويت.</w:t>
      </w:r>
    </w:p>
    <w:p w14:paraId="1F5C258E"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3</w:t>
      </w:r>
      <w:r w:rsidRPr="00AC64DD">
        <w:rPr>
          <w:rFonts w:eastAsia="Calibri"/>
          <w:rtl/>
          <w:lang w:bidi="ar-KW"/>
        </w:rPr>
        <w:t>.</w:t>
      </w:r>
      <w:r>
        <w:rPr>
          <w:rFonts w:eastAsia="Calibri"/>
          <w:rtl/>
          <w:lang w:bidi="ar-KW"/>
        </w:rPr>
        <w:tab/>
      </w:r>
      <w:r w:rsidRPr="00AC64DD">
        <w:rPr>
          <w:rFonts w:eastAsia="Calibri"/>
          <w:rtl/>
          <w:lang w:bidi="ar-KW"/>
        </w:rPr>
        <w:t>تسهيل استخراج بصمات للنزيلات.</w:t>
      </w:r>
    </w:p>
    <w:p w14:paraId="2D197461"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4</w:t>
      </w:r>
      <w:r w:rsidRPr="00AC64DD">
        <w:rPr>
          <w:rFonts w:eastAsia="Calibri"/>
          <w:rtl/>
          <w:lang w:bidi="ar-KW"/>
        </w:rPr>
        <w:t>.</w:t>
      </w:r>
      <w:r>
        <w:rPr>
          <w:rFonts w:eastAsia="Calibri"/>
          <w:rtl/>
          <w:lang w:bidi="ar-KW"/>
        </w:rPr>
        <w:tab/>
      </w:r>
      <w:r w:rsidRPr="00AC64DD">
        <w:rPr>
          <w:rFonts w:eastAsia="Calibri"/>
          <w:rtl/>
          <w:lang w:bidi="ar-KW"/>
        </w:rPr>
        <w:t>المساعدة في توصيل النزيلات إلى المطار.</w:t>
      </w:r>
    </w:p>
    <w:p w14:paraId="44928521" w14:textId="77777777" w:rsidR="00044E63" w:rsidRPr="00AC64DD" w:rsidRDefault="00044E63" w:rsidP="00044E63">
      <w:pPr>
        <w:pStyle w:val="SingleTxtGA"/>
        <w:ind w:left="2608" w:hanging="680"/>
        <w:rPr>
          <w:rFonts w:eastAsia="Calibri"/>
          <w:rtl/>
          <w:lang w:bidi="ar-KW"/>
        </w:rPr>
      </w:pPr>
      <w:r w:rsidRPr="000B3A2D">
        <w:rPr>
          <w:rFonts w:eastAsia="Calibri"/>
          <w:szCs w:val="20"/>
          <w:rtl/>
          <w:lang w:bidi="ar-KW"/>
        </w:rPr>
        <w:t>5</w:t>
      </w:r>
      <w:r w:rsidRPr="00AC64DD">
        <w:rPr>
          <w:rFonts w:eastAsia="Calibri"/>
          <w:rtl/>
          <w:lang w:bidi="ar-KW"/>
        </w:rPr>
        <w:t>.</w:t>
      </w:r>
      <w:r>
        <w:rPr>
          <w:rFonts w:eastAsia="Calibri"/>
          <w:rtl/>
          <w:lang w:bidi="ar-KW"/>
        </w:rPr>
        <w:tab/>
      </w:r>
      <w:r w:rsidRPr="00AC64DD">
        <w:rPr>
          <w:rFonts w:eastAsia="Calibri"/>
          <w:rtl/>
          <w:lang w:bidi="ar-KW"/>
        </w:rPr>
        <w:t>المساعدة في الحصول على الرعاية الصحية.</w:t>
      </w:r>
    </w:p>
    <w:p w14:paraId="440A1F4D" w14:textId="77777777" w:rsidR="00044E63" w:rsidRDefault="00044E63" w:rsidP="00044E63">
      <w:pPr>
        <w:pStyle w:val="SingleTxtGA"/>
        <w:ind w:left="2608" w:hanging="680"/>
        <w:rPr>
          <w:rFonts w:eastAsia="Calibri"/>
          <w:rtl/>
          <w:lang w:bidi="ar-KW"/>
        </w:rPr>
      </w:pPr>
      <w:r w:rsidRPr="000B3A2D">
        <w:rPr>
          <w:rFonts w:eastAsia="Calibri"/>
          <w:szCs w:val="20"/>
          <w:rtl/>
          <w:lang w:bidi="ar-KW"/>
        </w:rPr>
        <w:t>6</w:t>
      </w:r>
      <w:r w:rsidRPr="00AC64DD">
        <w:rPr>
          <w:rFonts w:eastAsia="Calibri"/>
          <w:rtl/>
          <w:lang w:bidi="ar-KW"/>
        </w:rPr>
        <w:t>.</w:t>
      </w:r>
      <w:r>
        <w:rPr>
          <w:rFonts w:eastAsia="Calibri"/>
          <w:rtl/>
          <w:lang w:bidi="ar-KW"/>
        </w:rPr>
        <w:tab/>
      </w:r>
      <w:r w:rsidRPr="00AC64DD">
        <w:rPr>
          <w:rFonts w:eastAsia="Calibri"/>
          <w:rtl/>
          <w:lang w:bidi="ar-KW"/>
        </w:rPr>
        <w:t>توفير وجبات غذائية بالمجان.</w:t>
      </w:r>
    </w:p>
    <w:p w14:paraId="535F9E6B" w14:textId="77777777" w:rsidR="00044E63" w:rsidRPr="00093017" w:rsidRDefault="00044E63" w:rsidP="00044E63">
      <w:pPr>
        <w:pStyle w:val="SingleTxtGA"/>
        <w:rPr>
          <w:rtl/>
          <w:lang w:bidi="ar-KW"/>
        </w:rPr>
      </w:pPr>
      <w:r w:rsidRPr="00231A78">
        <w:rPr>
          <w:rFonts w:eastAsia="Calibri"/>
          <w:szCs w:val="20"/>
          <w:rtl/>
        </w:rPr>
        <w:t>59</w:t>
      </w:r>
      <w:r w:rsidRPr="00231A78">
        <w:rPr>
          <w:rtl/>
        </w:rPr>
        <w:t>-</w:t>
      </w:r>
      <w:r>
        <w:rPr>
          <w:rtl/>
          <w:lang w:bidi="ar-KW"/>
        </w:rPr>
        <w:tab/>
      </w:r>
      <w:r w:rsidRPr="00093017">
        <w:rPr>
          <w:rtl/>
          <w:lang w:bidi="ar-KW"/>
        </w:rPr>
        <w:t>وفي ضوء نجاح تجربة مركز إيواء العمالة الوافدة، فإن التوجه لدى الهيئ</w:t>
      </w:r>
      <w:r>
        <w:rPr>
          <w:rtl/>
          <w:lang w:bidi="ar-KW"/>
        </w:rPr>
        <w:t xml:space="preserve">ة العامة للقوى العاملة هو </w:t>
      </w:r>
      <w:r>
        <w:rPr>
          <w:rFonts w:hint="cs"/>
          <w:rtl/>
          <w:lang w:bidi="ar-KW"/>
        </w:rPr>
        <w:t>إن</w:t>
      </w:r>
      <w:r w:rsidRPr="00093017">
        <w:rPr>
          <w:rtl/>
          <w:lang w:bidi="ar-KW"/>
        </w:rPr>
        <w:t>شاء مركز إيواء جديد خاص بالرجال على غرار المركز الموجود حاليا الخاص بالنساء، حيث حُدد مؤخرا الموقع المقترح لإقامة المركز عليه وجاري اتخاذ الاجراءات اللازمة الرسمية للبدء في تنفيذ المشروع.</w:t>
      </w:r>
      <w:r>
        <w:rPr>
          <w:color w:val="000000"/>
          <w:rtl/>
        </w:rPr>
        <w:t xml:space="preserve"> </w:t>
      </w:r>
    </w:p>
    <w:p w14:paraId="164D59B9" w14:textId="77777777" w:rsidR="00044E63" w:rsidRPr="00AC64DD" w:rsidRDefault="00044E63" w:rsidP="00044E63">
      <w:pPr>
        <w:pStyle w:val="H1GA"/>
        <w:rPr>
          <w:rtl/>
          <w:lang w:bidi="ar-KW"/>
        </w:rPr>
      </w:pPr>
      <w:r>
        <w:rPr>
          <w:rtl/>
          <w:lang w:bidi="ar-KW"/>
        </w:rPr>
        <w:tab/>
      </w:r>
      <w:r>
        <w:rPr>
          <w:rtl/>
          <w:lang w:bidi="ar-KW"/>
        </w:rPr>
        <w:tab/>
      </w:r>
      <w:r w:rsidRPr="00AC64DD">
        <w:rPr>
          <w:rtl/>
          <w:lang w:bidi="ar-KW"/>
        </w:rPr>
        <w:t xml:space="preserve">توصية رقم </w:t>
      </w:r>
      <w:r w:rsidRPr="000B3A2D">
        <w:rPr>
          <w:rFonts w:ascii="Times New Roman Bold" w:hAnsi="Times New Roman Bold"/>
          <w:szCs w:val="24"/>
          <w:rtl/>
          <w:lang w:bidi="ar-KW"/>
        </w:rPr>
        <w:t>24</w:t>
      </w:r>
      <w:r w:rsidRPr="00AC64DD">
        <w:rPr>
          <w:rtl/>
          <w:lang w:bidi="ar-KW"/>
        </w:rPr>
        <w:t xml:space="preserve"> (ج):</w:t>
      </w:r>
    </w:p>
    <w:p w14:paraId="3077C26F" w14:textId="77777777" w:rsidR="00044E63" w:rsidRPr="00231A78" w:rsidRDefault="00044E63" w:rsidP="00044E63">
      <w:pPr>
        <w:pStyle w:val="SingleTxtGA"/>
        <w:rPr>
          <w:rFonts w:ascii="Traditional Arabic" w:hAnsi="Traditional Arabic"/>
          <w:spacing w:val="-2"/>
          <w:sz w:val="32"/>
          <w:szCs w:val="32"/>
          <w:lang w:eastAsia="ar-SA"/>
        </w:rPr>
      </w:pPr>
      <w:r w:rsidRPr="00231A78">
        <w:rPr>
          <w:spacing w:val="-2"/>
          <w:szCs w:val="20"/>
          <w:rtl/>
          <w:lang w:eastAsia="ar-SA"/>
        </w:rPr>
        <w:t>60</w:t>
      </w:r>
      <w:r w:rsidRPr="00231A78">
        <w:rPr>
          <w:spacing w:val="-2"/>
          <w:rtl/>
          <w:lang w:eastAsia="ar-SA"/>
        </w:rPr>
        <w:t>-</w:t>
      </w:r>
      <w:r w:rsidRPr="00231A78">
        <w:rPr>
          <w:spacing w:val="-2"/>
          <w:rtl/>
          <w:lang w:eastAsia="ar-SA"/>
        </w:rPr>
        <w:tab/>
        <w:t>الإبع</w:t>
      </w:r>
      <w:r w:rsidRPr="00231A78">
        <w:rPr>
          <w:rFonts w:hint="eastAsia"/>
          <w:spacing w:val="-2"/>
          <w:rtl/>
          <w:lang w:eastAsia="ar-SA"/>
        </w:rPr>
        <w:t>ـــــــ</w:t>
      </w:r>
      <w:r w:rsidRPr="00231A78">
        <w:rPr>
          <w:spacing w:val="-2"/>
          <w:rtl/>
          <w:lang w:eastAsia="ar-SA"/>
        </w:rPr>
        <w:t>اد الإداري للعمالة المنزلية ورد على سبيل الحصر في حالة واحدة حددتها المادة رق</w:t>
      </w:r>
      <w:r w:rsidRPr="00231A78">
        <w:rPr>
          <w:rFonts w:hint="eastAsia"/>
          <w:spacing w:val="-2"/>
          <w:rtl/>
          <w:lang w:eastAsia="ar-SA"/>
        </w:rPr>
        <w:t>ــــــ</w:t>
      </w:r>
      <w:r w:rsidRPr="00231A78">
        <w:rPr>
          <w:spacing w:val="-2"/>
          <w:rtl/>
          <w:lang w:eastAsia="ar-SA"/>
        </w:rPr>
        <w:t>م (</w:t>
      </w:r>
      <w:r w:rsidRPr="00231A78">
        <w:rPr>
          <w:spacing w:val="-2"/>
          <w:szCs w:val="20"/>
          <w:rtl/>
          <w:lang w:eastAsia="ar-SA"/>
        </w:rPr>
        <w:t>51</w:t>
      </w:r>
      <w:r w:rsidRPr="00231A78">
        <w:rPr>
          <w:spacing w:val="-2"/>
          <w:rtl/>
          <w:lang w:eastAsia="ar-SA"/>
        </w:rPr>
        <w:t>) م</w:t>
      </w:r>
      <w:r w:rsidRPr="00231A78">
        <w:rPr>
          <w:rFonts w:hint="eastAsia"/>
          <w:spacing w:val="-2"/>
          <w:rtl/>
          <w:lang w:eastAsia="ar-SA"/>
        </w:rPr>
        <w:t>ــــــ</w:t>
      </w:r>
      <w:r w:rsidRPr="00231A78">
        <w:rPr>
          <w:spacing w:val="-2"/>
          <w:rtl/>
          <w:lang w:eastAsia="ar-SA"/>
        </w:rPr>
        <w:t xml:space="preserve">ن </w:t>
      </w:r>
      <w:r w:rsidRPr="00231A78">
        <w:rPr>
          <w:rFonts w:ascii="Traditional Arabic" w:hAnsi="Traditional Arabic"/>
          <w:spacing w:val="-2"/>
          <w:sz w:val="32"/>
          <w:szCs w:val="32"/>
          <w:rtl/>
          <w:lang w:eastAsia="ar-SA"/>
        </w:rPr>
        <w:t xml:space="preserve">القانون رقم </w:t>
      </w:r>
      <w:r w:rsidRPr="00231A78">
        <w:rPr>
          <w:spacing w:val="-2"/>
          <w:rtl/>
        </w:rPr>
        <w:t>(</w:t>
      </w:r>
      <w:r w:rsidRPr="00231A78">
        <w:rPr>
          <w:spacing w:val="-2"/>
          <w:szCs w:val="20"/>
          <w:rtl/>
        </w:rPr>
        <w:t>68</w:t>
      </w:r>
      <w:r w:rsidRPr="00231A78">
        <w:rPr>
          <w:spacing w:val="-2"/>
          <w:rtl/>
        </w:rPr>
        <w:t xml:space="preserve"> لسنة </w:t>
      </w:r>
      <w:r w:rsidRPr="00231A78">
        <w:rPr>
          <w:spacing w:val="-2"/>
          <w:szCs w:val="20"/>
          <w:rtl/>
        </w:rPr>
        <w:t>2015</w:t>
      </w:r>
      <w:r w:rsidRPr="00231A78">
        <w:rPr>
          <w:spacing w:val="-2"/>
          <w:rtl/>
        </w:rPr>
        <w:t>)</w:t>
      </w:r>
      <w:r w:rsidRPr="00231A78">
        <w:rPr>
          <w:rFonts w:ascii="Traditional Arabic" w:hAnsi="Traditional Arabic"/>
          <w:spacing w:val="-2"/>
          <w:sz w:val="32"/>
          <w:szCs w:val="32"/>
          <w:rtl/>
          <w:lang w:eastAsia="ar-SA"/>
        </w:rPr>
        <w:t xml:space="preserve"> في شأن العمالة المنزلية وهي حالة هروب</w:t>
      </w:r>
      <w:r w:rsidRPr="00231A78">
        <w:rPr>
          <w:rFonts w:ascii="Traditional Arabic" w:hAnsi="Traditional Arabic"/>
          <w:spacing w:val="-2"/>
          <w:sz w:val="32"/>
          <w:szCs w:val="32"/>
          <w:lang w:eastAsia="ar-SA"/>
        </w:rPr>
        <w:t xml:space="preserve"> </w:t>
      </w:r>
      <w:r w:rsidRPr="00231A78">
        <w:rPr>
          <w:rFonts w:ascii="Traditional Arabic" w:hAnsi="Traditional Arabic"/>
          <w:spacing w:val="-2"/>
          <w:sz w:val="32"/>
          <w:szCs w:val="32"/>
          <w:rtl/>
          <w:lang w:eastAsia="ar-SA"/>
        </w:rPr>
        <w:t xml:space="preserve">"ترك" العامل المنزلي للعمل لدى صاحب العمل حيث نصت المادة المشار إليها </w:t>
      </w:r>
      <w:r w:rsidRPr="00231A78">
        <w:rPr>
          <w:rFonts w:ascii="Traditional Arabic" w:hAnsi="Traditional Arabic"/>
          <w:spacing w:val="-2"/>
          <w:sz w:val="32"/>
          <w:szCs w:val="32"/>
          <w:rtl/>
          <w:lang w:eastAsia="ar-SA" w:bidi="ar-KW"/>
        </w:rPr>
        <w:t xml:space="preserve">(عند هروب العامل المنزلي من رب العمل تقوم وزارة الداخلية بإبعاده إلى بلده بعد استيفاء مصاريف السفر وتذكرة المغادرة والمبلغ الذي دفعه صاحب العمل من الآوى أو من مكتب الاستقدام إذا تعذر التواصل إلى الجهة الآوية وذلك خلال فترة الضمان) وعليه ... فإن الحالة الوحيدة التي يتم فيها إبعاد العمال المنزليين إداريا هي حالة هروب العامل المنزلي من رب عمله. </w:t>
      </w:r>
    </w:p>
    <w:p w14:paraId="7D6AE6F3" w14:textId="77777777" w:rsidR="00044E63" w:rsidRPr="003A2C51" w:rsidRDefault="00044E63" w:rsidP="00044E63">
      <w:pPr>
        <w:pStyle w:val="SingleTxtGA"/>
        <w:rPr>
          <w:lang w:eastAsia="ar-SA"/>
        </w:rPr>
      </w:pPr>
      <w:r w:rsidRPr="000B3A2D">
        <w:rPr>
          <w:rFonts w:hint="cs"/>
          <w:szCs w:val="20"/>
          <w:rtl/>
          <w:lang w:eastAsia="ar-SA" w:bidi="ar-KW"/>
        </w:rPr>
        <w:t>61</w:t>
      </w:r>
      <w:r>
        <w:rPr>
          <w:rFonts w:hint="cs"/>
          <w:rtl/>
          <w:lang w:eastAsia="ar-SA" w:bidi="ar-KW"/>
        </w:rPr>
        <w:t>-</w:t>
      </w:r>
      <w:r>
        <w:rPr>
          <w:rtl/>
          <w:lang w:eastAsia="ar-SA" w:bidi="ar-KW"/>
        </w:rPr>
        <w:tab/>
      </w:r>
      <w:r w:rsidRPr="003A2C51">
        <w:rPr>
          <w:rtl/>
          <w:lang w:eastAsia="ar-SA" w:bidi="ar-KW"/>
        </w:rPr>
        <w:t>أما القضايا التي تحال إلى المحاكم فهي القضايا التي تنشأ</w:t>
      </w:r>
      <w:r>
        <w:rPr>
          <w:rtl/>
          <w:lang w:eastAsia="ar-SA" w:bidi="ar-KW"/>
        </w:rPr>
        <w:t xml:space="preserve"> </w:t>
      </w:r>
      <w:r w:rsidRPr="003A2C51">
        <w:rPr>
          <w:rtl/>
          <w:lang w:eastAsia="ar-SA" w:bidi="ar-KW"/>
        </w:rPr>
        <w:t>بين أطراف العقد وذلك بعد تعذر تسوية النزاع أمام إدارة العمالة المنزلية، وهي القضايا المتعلقة بإخلال أي طرف من أطراف العقد بالتزاماته تجاه الطرف ال</w:t>
      </w:r>
      <w:r w:rsidRPr="003A2C51">
        <w:rPr>
          <w:rtl/>
          <w:lang w:eastAsia="ar-SA"/>
        </w:rPr>
        <w:t>آ</w:t>
      </w:r>
      <w:r w:rsidRPr="003A2C51">
        <w:rPr>
          <w:rtl/>
          <w:lang w:eastAsia="ar-SA" w:bidi="ar-KW"/>
        </w:rPr>
        <w:t>خر، وقد عبرت عن</w:t>
      </w:r>
      <w:r>
        <w:rPr>
          <w:rtl/>
          <w:lang w:eastAsia="ar-SA" w:bidi="ar-KW"/>
        </w:rPr>
        <w:t xml:space="preserve"> </w:t>
      </w:r>
      <w:r w:rsidRPr="003A2C51">
        <w:rPr>
          <w:rtl/>
          <w:lang w:eastAsia="ar-SA" w:bidi="ar-KW"/>
        </w:rPr>
        <w:t>ذلك المادة (</w:t>
      </w:r>
      <w:r w:rsidRPr="000B3A2D">
        <w:rPr>
          <w:szCs w:val="20"/>
          <w:rtl/>
          <w:lang w:eastAsia="ar-SA" w:bidi="ar-KW"/>
        </w:rPr>
        <w:t>31</w:t>
      </w:r>
      <w:r w:rsidRPr="003A2C51">
        <w:rPr>
          <w:rtl/>
          <w:lang w:eastAsia="ar-SA" w:bidi="ar-KW"/>
        </w:rPr>
        <w:t>) من القانون رقم (</w:t>
      </w:r>
      <w:r w:rsidRPr="000B3A2D">
        <w:rPr>
          <w:szCs w:val="20"/>
          <w:rtl/>
          <w:lang w:eastAsia="ar-SA" w:bidi="ar-KW"/>
        </w:rPr>
        <w:t>68</w:t>
      </w:r>
      <w:r w:rsidRPr="003A2C51">
        <w:rPr>
          <w:rtl/>
          <w:lang w:eastAsia="ar-SA" w:bidi="ar-KW"/>
        </w:rPr>
        <w:t xml:space="preserve"> لسنة </w:t>
      </w:r>
      <w:r w:rsidRPr="000B3A2D">
        <w:rPr>
          <w:szCs w:val="20"/>
          <w:rtl/>
          <w:lang w:eastAsia="ar-SA" w:bidi="ar-KW"/>
        </w:rPr>
        <w:t>2015</w:t>
      </w:r>
      <w:r w:rsidRPr="003A2C51">
        <w:rPr>
          <w:rtl/>
          <w:lang w:eastAsia="ar-SA" w:bidi="ar-KW"/>
        </w:rPr>
        <w:t>) في شأن ال</w:t>
      </w:r>
      <w:r>
        <w:rPr>
          <w:rtl/>
          <w:lang w:eastAsia="ar-SA" w:bidi="ar-KW"/>
        </w:rPr>
        <w:t xml:space="preserve">عمالة المنزلية حيث نصت على أن </w:t>
      </w:r>
      <w:r>
        <w:rPr>
          <w:rFonts w:hint="cs"/>
          <w:rtl/>
          <w:lang w:eastAsia="ar-SA" w:bidi="ar-KW"/>
        </w:rPr>
        <w:t>"</w:t>
      </w:r>
      <w:r w:rsidRPr="003A2C51">
        <w:rPr>
          <w:rtl/>
          <w:lang w:eastAsia="ar-SA" w:bidi="ar-KW"/>
        </w:rPr>
        <w:t>المنازعات التي تنشأ بين أطراف العقد ينعقد الاختصاص فيها لإدارة العمالة المنزلية لتسوية النزاع وفق الإجراءات التي تبينها اللائحة الصادرة بهذا الشأن وفي حال تعذر التسوية يحال النزاع إلي المحكمة المختصة</w:t>
      </w:r>
      <w:r>
        <w:rPr>
          <w:rFonts w:hint="cs"/>
          <w:rtl/>
          <w:lang w:eastAsia="ar-SA" w:bidi="ar-KW"/>
        </w:rPr>
        <w:t>"</w:t>
      </w:r>
      <w:r w:rsidRPr="003A2C51">
        <w:rPr>
          <w:rtl/>
          <w:lang w:eastAsia="ar-SA" w:bidi="ar-KW"/>
        </w:rPr>
        <w:t>.</w:t>
      </w:r>
    </w:p>
    <w:p w14:paraId="092AF530" w14:textId="77777777" w:rsidR="00044E63" w:rsidRPr="003A2C51" w:rsidRDefault="00044E63" w:rsidP="00044E63">
      <w:pPr>
        <w:pStyle w:val="SingleTxtGA"/>
        <w:rPr>
          <w:rtl/>
          <w:lang w:eastAsia="ar-SA"/>
        </w:rPr>
      </w:pPr>
      <w:r w:rsidRPr="000B3A2D">
        <w:rPr>
          <w:rFonts w:hint="cs"/>
          <w:szCs w:val="20"/>
          <w:rtl/>
          <w:lang w:eastAsia="ar-SA" w:bidi="ar-KW"/>
        </w:rPr>
        <w:t>62</w:t>
      </w:r>
      <w:r>
        <w:rPr>
          <w:rFonts w:hint="cs"/>
          <w:rtl/>
          <w:lang w:eastAsia="ar-SA" w:bidi="ar-KW"/>
        </w:rPr>
        <w:t>-</w:t>
      </w:r>
      <w:r>
        <w:rPr>
          <w:rtl/>
          <w:lang w:eastAsia="ar-SA" w:bidi="ar-KW"/>
        </w:rPr>
        <w:tab/>
      </w:r>
      <w:r w:rsidRPr="003A2C51">
        <w:rPr>
          <w:rtl/>
          <w:lang w:eastAsia="ar-SA" w:bidi="ar-KW"/>
        </w:rPr>
        <w:t>المادة (</w:t>
      </w:r>
      <w:r w:rsidRPr="000B3A2D">
        <w:rPr>
          <w:szCs w:val="20"/>
          <w:rtl/>
          <w:lang w:eastAsia="ar-SA" w:bidi="ar-KW"/>
        </w:rPr>
        <w:t>16</w:t>
      </w:r>
      <w:r w:rsidRPr="003A2C51">
        <w:rPr>
          <w:rtl/>
          <w:lang w:eastAsia="ar-SA" w:bidi="ar-KW"/>
        </w:rPr>
        <w:t>) من المرسوم الأميري رقم (</w:t>
      </w:r>
      <w:r w:rsidRPr="000B3A2D">
        <w:rPr>
          <w:szCs w:val="20"/>
          <w:rtl/>
          <w:lang w:eastAsia="ar-SA" w:bidi="ar-KW"/>
        </w:rPr>
        <w:t>17</w:t>
      </w:r>
      <w:r w:rsidRPr="003A2C51">
        <w:rPr>
          <w:rtl/>
          <w:lang w:eastAsia="ar-SA" w:bidi="ar-KW"/>
        </w:rPr>
        <w:t xml:space="preserve"> لسنة </w:t>
      </w:r>
      <w:r w:rsidRPr="000B3A2D">
        <w:rPr>
          <w:szCs w:val="20"/>
          <w:rtl/>
          <w:lang w:eastAsia="ar-SA" w:bidi="ar-KW"/>
        </w:rPr>
        <w:t>1959</w:t>
      </w:r>
      <w:r w:rsidRPr="003A2C51">
        <w:rPr>
          <w:rtl/>
          <w:lang w:eastAsia="ar-SA" w:bidi="ar-KW"/>
        </w:rPr>
        <w:t xml:space="preserve">) بقانون إقامة الأجانب نصت على أنه "يجوز لوزير الداخلية أن يصدر أمرا مكتوبا بإبعاد أي أجنبي ولو كان حاصلا على ترخيص بالإقامة في الأحوال التالية": </w:t>
      </w:r>
    </w:p>
    <w:p w14:paraId="500CDE1F"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t>1</w:t>
      </w:r>
      <w:r>
        <w:rPr>
          <w:rFonts w:hint="cs"/>
          <w:rtl/>
          <w:lang w:eastAsia="ar-SA" w:bidi="ar-KW"/>
        </w:rPr>
        <w:t>-</w:t>
      </w:r>
      <w:r>
        <w:rPr>
          <w:rtl/>
          <w:lang w:eastAsia="ar-SA" w:bidi="ar-KW"/>
        </w:rPr>
        <w:tab/>
      </w:r>
      <w:r w:rsidRPr="00AC64DD">
        <w:rPr>
          <w:rtl/>
          <w:lang w:eastAsia="ar-SA" w:bidi="ar-KW"/>
        </w:rPr>
        <w:t>إذا حكم على الأجنبي وأوصت المحكمة في حكمها بإبعاده.</w:t>
      </w:r>
    </w:p>
    <w:p w14:paraId="18B22122"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lastRenderedPageBreak/>
        <w:t>2</w:t>
      </w:r>
      <w:r>
        <w:rPr>
          <w:rFonts w:hint="cs"/>
          <w:rtl/>
          <w:lang w:eastAsia="ar-SA" w:bidi="ar-KW"/>
        </w:rPr>
        <w:t>-</w:t>
      </w:r>
      <w:r>
        <w:rPr>
          <w:rtl/>
          <w:lang w:eastAsia="ar-SA" w:bidi="ar-KW"/>
        </w:rPr>
        <w:tab/>
      </w:r>
      <w:r w:rsidRPr="00AC64DD">
        <w:rPr>
          <w:rtl/>
          <w:lang w:eastAsia="ar-SA" w:bidi="ar-KW"/>
        </w:rPr>
        <w:t>إذا لم يكن للأجنبي وسيلة ظاهرة للعيش.</w:t>
      </w:r>
    </w:p>
    <w:p w14:paraId="04ADCEFA"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t>3</w:t>
      </w:r>
      <w:r>
        <w:rPr>
          <w:rFonts w:hint="cs"/>
          <w:rtl/>
          <w:lang w:eastAsia="ar-SA" w:bidi="ar-KW"/>
        </w:rPr>
        <w:t>-</w:t>
      </w:r>
      <w:r>
        <w:rPr>
          <w:rtl/>
          <w:lang w:eastAsia="ar-SA" w:bidi="ar-KW"/>
        </w:rPr>
        <w:tab/>
      </w:r>
      <w:r w:rsidRPr="00AC64DD">
        <w:rPr>
          <w:rtl/>
          <w:lang w:eastAsia="ar-SA" w:bidi="ar-KW"/>
        </w:rPr>
        <w:t>إذا رأى وزير الداخلية أن إبعاد الأجنبي تستدعيه المصلحة العامة أو الأمن العام أو الآداب العامة.</w:t>
      </w:r>
    </w:p>
    <w:p w14:paraId="1AE9F416" w14:textId="77777777" w:rsidR="00044E63" w:rsidRPr="003A2C51" w:rsidRDefault="00044E63" w:rsidP="00044E63">
      <w:pPr>
        <w:pStyle w:val="SingleTxtGA"/>
        <w:rPr>
          <w:lang w:eastAsia="ar-SA" w:bidi="ar-KW"/>
        </w:rPr>
      </w:pPr>
      <w:r w:rsidRPr="000B3A2D">
        <w:rPr>
          <w:rFonts w:hint="cs"/>
          <w:szCs w:val="20"/>
          <w:rtl/>
          <w:lang w:eastAsia="ar-SA"/>
        </w:rPr>
        <w:t>63</w:t>
      </w:r>
      <w:r>
        <w:rPr>
          <w:rFonts w:hint="cs"/>
          <w:rtl/>
          <w:lang w:eastAsia="ar-SA" w:bidi="ar-KW"/>
        </w:rPr>
        <w:t>-</w:t>
      </w:r>
      <w:r>
        <w:rPr>
          <w:rtl/>
          <w:lang w:eastAsia="ar-SA" w:bidi="ar-KW"/>
        </w:rPr>
        <w:tab/>
      </w:r>
      <w:r w:rsidRPr="003A2C51">
        <w:rPr>
          <w:rtl/>
          <w:lang w:eastAsia="ar-SA" w:bidi="ar-KW"/>
        </w:rPr>
        <w:t>كما نصت المادة (</w:t>
      </w:r>
      <w:r w:rsidRPr="000B3A2D">
        <w:rPr>
          <w:szCs w:val="20"/>
          <w:rtl/>
          <w:lang w:eastAsia="ar-SA" w:bidi="ar-KW"/>
        </w:rPr>
        <w:t>27</w:t>
      </w:r>
      <w:r w:rsidRPr="003A2C51">
        <w:rPr>
          <w:rtl/>
          <w:lang w:eastAsia="ar-SA" w:bidi="ar-KW"/>
        </w:rPr>
        <w:t>) من القرار الوزاري رقم (</w:t>
      </w:r>
      <w:r w:rsidRPr="000B3A2D">
        <w:rPr>
          <w:szCs w:val="20"/>
          <w:rtl/>
          <w:lang w:eastAsia="ar-SA" w:bidi="ar-KW"/>
        </w:rPr>
        <w:t>957</w:t>
      </w:r>
      <w:r w:rsidRPr="003A2C51">
        <w:rPr>
          <w:rtl/>
          <w:lang w:eastAsia="ar-SA" w:bidi="ar-KW"/>
        </w:rPr>
        <w:t xml:space="preserve"> لسنة </w:t>
      </w:r>
      <w:r w:rsidRPr="000B3A2D">
        <w:rPr>
          <w:szCs w:val="20"/>
          <w:rtl/>
          <w:lang w:eastAsia="ar-SA" w:bidi="ar-KW"/>
        </w:rPr>
        <w:t>2019</w:t>
      </w:r>
      <w:r w:rsidRPr="003A2C51">
        <w:rPr>
          <w:rtl/>
          <w:lang w:eastAsia="ar-SA" w:bidi="ar-KW"/>
        </w:rPr>
        <w:t>) باللائحة التنفيذية لقانون إقامة</w:t>
      </w:r>
      <w:r w:rsidRPr="003A2C51">
        <w:rPr>
          <w:rFonts w:hint="cs"/>
          <w:rtl/>
          <w:lang w:eastAsia="ar-SA" w:bidi="ar-KW"/>
        </w:rPr>
        <w:t xml:space="preserve"> </w:t>
      </w:r>
      <w:r w:rsidRPr="003A2C51">
        <w:rPr>
          <w:rtl/>
          <w:lang w:eastAsia="ar-SA" w:bidi="ar-KW"/>
        </w:rPr>
        <w:t xml:space="preserve">الأجانب على أنه "يبعد الأجنبي إداريا عن البلاد ولو كانت إقامته سارية المفعول في الحالات التالية": </w:t>
      </w:r>
    </w:p>
    <w:p w14:paraId="1C45AA5D" w14:textId="77777777" w:rsidR="00044E63" w:rsidRPr="00AC64DD" w:rsidRDefault="00044E63" w:rsidP="00044E63">
      <w:pPr>
        <w:pStyle w:val="SingleTxtGA"/>
        <w:ind w:left="2608" w:hanging="680"/>
        <w:rPr>
          <w:rtl/>
          <w:lang w:eastAsia="ar-SA" w:bidi="ar-KW"/>
        </w:rPr>
      </w:pPr>
      <w:r w:rsidRPr="000B3A2D">
        <w:rPr>
          <w:rFonts w:hint="cs"/>
          <w:szCs w:val="20"/>
          <w:rtl/>
          <w:lang w:eastAsia="ar-SA" w:bidi="ar-KW"/>
        </w:rPr>
        <w:t>1</w:t>
      </w:r>
      <w:r>
        <w:rPr>
          <w:rFonts w:hint="cs"/>
          <w:rtl/>
          <w:lang w:eastAsia="ar-SA" w:bidi="ar-KW"/>
        </w:rPr>
        <w:t>-</w:t>
      </w:r>
      <w:r>
        <w:rPr>
          <w:rtl/>
          <w:lang w:eastAsia="ar-SA" w:bidi="ar-KW"/>
        </w:rPr>
        <w:tab/>
      </w:r>
      <w:r w:rsidRPr="00AC64DD">
        <w:rPr>
          <w:rtl/>
          <w:lang w:eastAsia="ar-SA" w:bidi="ar-KW"/>
        </w:rPr>
        <w:t>إذا صدر ضده حكم بعقوبة جناية أو في جريمة مخلة بالشرف أو الأمانة.</w:t>
      </w:r>
    </w:p>
    <w:p w14:paraId="37A5785E"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t>2</w:t>
      </w:r>
      <w:r>
        <w:rPr>
          <w:rFonts w:hint="cs"/>
          <w:rtl/>
          <w:lang w:eastAsia="ar-SA" w:bidi="ar-KW"/>
        </w:rPr>
        <w:t>-</w:t>
      </w:r>
      <w:r>
        <w:rPr>
          <w:rtl/>
          <w:lang w:eastAsia="ar-SA" w:bidi="ar-KW"/>
        </w:rPr>
        <w:tab/>
      </w:r>
      <w:r w:rsidRPr="00AC64DD">
        <w:rPr>
          <w:rtl/>
          <w:lang w:eastAsia="ar-SA" w:bidi="ar-KW"/>
        </w:rPr>
        <w:t>إذا صدرت ضده ثلاثة أحكام جزائية إحداها مقيدة للحرية خلال خمس سنوات.</w:t>
      </w:r>
    </w:p>
    <w:p w14:paraId="62078C08"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t>3</w:t>
      </w:r>
      <w:r>
        <w:rPr>
          <w:rFonts w:hint="cs"/>
          <w:rtl/>
          <w:lang w:eastAsia="ar-SA" w:bidi="ar-KW"/>
        </w:rPr>
        <w:t>-</w:t>
      </w:r>
      <w:r>
        <w:rPr>
          <w:rtl/>
          <w:lang w:eastAsia="ar-SA" w:bidi="ar-KW"/>
        </w:rPr>
        <w:tab/>
      </w:r>
      <w:r w:rsidRPr="00AC64DD">
        <w:rPr>
          <w:rtl/>
          <w:lang w:eastAsia="ar-SA" w:bidi="ar-KW"/>
        </w:rPr>
        <w:t>إذا صدرت ضده أربعة أحكام جزائية أيا كانت خلال خمس سنوات.</w:t>
      </w:r>
    </w:p>
    <w:p w14:paraId="5693FF99" w14:textId="77777777" w:rsidR="00044E63" w:rsidRPr="00AC64DD" w:rsidRDefault="00044E63" w:rsidP="00044E63">
      <w:pPr>
        <w:pStyle w:val="SingleTxtGA"/>
        <w:ind w:left="2608" w:hanging="680"/>
        <w:rPr>
          <w:lang w:eastAsia="ar-SA" w:bidi="ar-KW"/>
        </w:rPr>
      </w:pPr>
      <w:r w:rsidRPr="000B3A2D">
        <w:rPr>
          <w:rFonts w:hint="cs"/>
          <w:szCs w:val="20"/>
          <w:rtl/>
          <w:lang w:eastAsia="ar-SA" w:bidi="ar-KW"/>
        </w:rPr>
        <w:t>4</w:t>
      </w:r>
      <w:r>
        <w:rPr>
          <w:rFonts w:hint="cs"/>
          <w:rtl/>
          <w:lang w:eastAsia="ar-SA" w:bidi="ar-KW"/>
        </w:rPr>
        <w:t>-</w:t>
      </w:r>
      <w:r>
        <w:rPr>
          <w:rtl/>
          <w:lang w:eastAsia="ar-SA" w:bidi="ar-KW"/>
        </w:rPr>
        <w:tab/>
      </w:r>
      <w:r w:rsidRPr="00AC64DD">
        <w:rPr>
          <w:rtl/>
          <w:lang w:eastAsia="ar-SA" w:bidi="ar-KW"/>
        </w:rPr>
        <w:t>إذا كانت المصلحة العامة أو الأمن العام أو الآداب العامة تستدعي ذلك.</w:t>
      </w:r>
    </w:p>
    <w:p w14:paraId="06C1719E" w14:textId="77777777" w:rsidR="00044E63" w:rsidRPr="003A2C51" w:rsidRDefault="00044E63" w:rsidP="00044E63">
      <w:pPr>
        <w:pStyle w:val="SingleTxtGA"/>
        <w:rPr>
          <w:lang w:eastAsia="ar-SA" w:bidi="ar-KW"/>
        </w:rPr>
      </w:pPr>
      <w:r w:rsidRPr="000B3A2D">
        <w:rPr>
          <w:rFonts w:hint="cs"/>
          <w:szCs w:val="20"/>
          <w:rtl/>
          <w:lang w:eastAsia="ar-SA" w:bidi="ar-KW"/>
        </w:rPr>
        <w:t>64</w:t>
      </w:r>
      <w:r>
        <w:rPr>
          <w:rFonts w:hint="cs"/>
          <w:rtl/>
          <w:lang w:eastAsia="ar-SA" w:bidi="ar-KW"/>
        </w:rPr>
        <w:t>-</w:t>
      </w:r>
      <w:r>
        <w:rPr>
          <w:rtl/>
          <w:lang w:eastAsia="ar-SA" w:bidi="ar-KW"/>
        </w:rPr>
        <w:tab/>
      </w:r>
      <w:r w:rsidRPr="003A2C51">
        <w:rPr>
          <w:rtl/>
          <w:lang w:eastAsia="ar-SA" w:bidi="ar-KW"/>
        </w:rPr>
        <w:t>يتم تنفيذ الإبعاد في أي من الحالات المشار إليها سلفا بالتنسيق مع الجهات المعنية.</w:t>
      </w:r>
    </w:p>
    <w:p w14:paraId="4630767E" w14:textId="77777777" w:rsidR="00044E63" w:rsidRDefault="00044E63" w:rsidP="00044E63">
      <w:pPr>
        <w:pStyle w:val="SingleTxtGA"/>
        <w:rPr>
          <w:lang w:eastAsia="ar-SA" w:bidi="ar-KW"/>
        </w:rPr>
      </w:pPr>
      <w:r w:rsidRPr="000B3A2D">
        <w:rPr>
          <w:rFonts w:hint="cs"/>
          <w:szCs w:val="20"/>
          <w:rtl/>
          <w:lang w:eastAsia="ar-SA" w:bidi="ar-KW"/>
        </w:rPr>
        <w:t>65</w:t>
      </w:r>
      <w:r>
        <w:rPr>
          <w:rFonts w:hint="cs"/>
          <w:rtl/>
          <w:lang w:eastAsia="ar-SA" w:bidi="ar-KW"/>
        </w:rPr>
        <w:t>-</w:t>
      </w:r>
      <w:r>
        <w:rPr>
          <w:rtl/>
          <w:lang w:eastAsia="ar-SA" w:bidi="ar-KW"/>
        </w:rPr>
        <w:tab/>
      </w:r>
      <w:r w:rsidRPr="003A2C51">
        <w:rPr>
          <w:rtl/>
          <w:lang w:eastAsia="ar-SA" w:bidi="ar-KW"/>
        </w:rPr>
        <w:t>وإعمالا للنصوص القانونية سالفة الذكر فإنه يكون للوزارة ممثلة في (الإدارة العامة لشؤون الإقامة) إبعاد أي أجنبي عن البلاد وفقاً للقوانين واللوائح المشار إليها سلفاً.</w:t>
      </w:r>
    </w:p>
    <w:p w14:paraId="4C3E8D2D" w14:textId="77777777" w:rsidR="00044E63" w:rsidRPr="003A2C51" w:rsidRDefault="00044E63" w:rsidP="00044E63">
      <w:pPr>
        <w:pStyle w:val="SingleTxtGA"/>
        <w:rPr>
          <w:lang w:eastAsia="ar-SA" w:bidi="ar-KW"/>
        </w:rPr>
      </w:pPr>
      <w:r w:rsidRPr="000B3A2D">
        <w:rPr>
          <w:rFonts w:hint="cs"/>
          <w:szCs w:val="20"/>
          <w:rtl/>
          <w:lang w:eastAsia="ar-SA" w:bidi="ar-KW"/>
        </w:rPr>
        <w:t>66</w:t>
      </w:r>
      <w:r>
        <w:rPr>
          <w:rFonts w:hint="cs"/>
          <w:rtl/>
          <w:lang w:eastAsia="ar-SA" w:bidi="ar-KW"/>
        </w:rPr>
        <w:t>-</w:t>
      </w:r>
      <w:r>
        <w:rPr>
          <w:rtl/>
          <w:lang w:eastAsia="ar-SA" w:bidi="ar-KW"/>
        </w:rPr>
        <w:tab/>
      </w:r>
      <w:r w:rsidRPr="003A2C51">
        <w:rPr>
          <w:rtl/>
          <w:lang w:eastAsia="ar-SA" w:bidi="ar-KW"/>
        </w:rPr>
        <w:t xml:space="preserve">وهذا ما أكدته محكمة التمييز الكويتية في حكمها الصادر بجلسة </w:t>
      </w:r>
      <w:r w:rsidRPr="000B3A2D">
        <w:rPr>
          <w:szCs w:val="20"/>
          <w:rtl/>
          <w:lang w:eastAsia="ar-SA" w:bidi="ar-KW"/>
        </w:rPr>
        <w:t>9</w:t>
      </w:r>
      <w:r w:rsidRPr="003A2C51">
        <w:rPr>
          <w:rtl/>
          <w:lang w:eastAsia="ar-SA" w:bidi="ar-KW"/>
        </w:rPr>
        <w:t xml:space="preserve"> يونيو </w:t>
      </w:r>
      <w:r w:rsidRPr="000B3A2D">
        <w:rPr>
          <w:szCs w:val="20"/>
          <w:rtl/>
          <w:lang w:eastAsia="ar-SA" w:bidi="ar-KW"/>
        </w:rPr>
        <w:t>2003</w:t>
      </w:r>
      <w:r w:rsidRPr="003A2C51">
        <w:rPr>
          <w:rtl/>
          <w:lang w:eastAsia="ar-SA" w:bidi="ar-KW"/>
        </w:rPr>
        <w:t xml:space="preserve"> والتي قضت ب</w:t>
      </w:r>
      <w:r>
        <w:rPr>
          <w:rFonts w:hint="cs"/>
          <w:rtl/>
          <w:lang w:eastAsia="ar-SA" w:bidi="ar-KW"/>
        </w:rPr>
        <w:t>ــــــ</w:t>
      </w:r>
      <w:r w:rsidRPr="003A2C51">
        <w:rPr>
          <w:rtl/>
          <w:lang w:eastAsia="ar-SA" w:bidi="ar-KW"/>
        </w:rPr>
        <w:t xml:space="preserve">أن </w:t>
      </w:r>
      <w:r>
        <w:rPr>
          <w:rFonts w:hint="cs"/>
          <w:rtl/>
          <w:lang w:eastAsia="ar-SA" w:bidi="ar-KW"/>
        </w:rPr>
        <w:t>"</w:t>
      </w:r>
      <w:r w:rsidRPr="003A2C51">
        <w:rPr>
          <w:rtl/>
          <w:lang w:eastAsia="ar-SA" w:bidi="ar-KW"/>
        </w:rPr>
        <w:t>للدولة بما لها من سيادة إبعاد الأجانب غير المرغوب فيهم دفعا لخطرهم أو رفض تجديد تصريح الإقامة لهم ... متى رأت في وجودهم على أراضيها ما يعتبر ضارا بشؤونها الداخلية والخارجية واتخاذ ال</w:t>
      </w:r>
      <w:r>
        <w:rPr>
          <w:rtl/>
          <w:lang w:eastAsia="ar-SA" w:bidi="ar-KW"/>
        </w:rPr>
        <w:t>تدابير المناسبة بلا معقب عليها</w:t>
      </w:r>
      <w:r>
        <w:rPr>
          <w:rFonts w:hint="cs"/>
          <w:rtl/>
          <w:lang w:eastAsia="ar-SA" w:bidi="ar-KW"/>
        </w:rPr>
        <w:t>"</w:t>
      </w:r>
      <w:r w:rsidRPr="003A2C51">
        <w:rPr>
          <w:rtl/>
          <w:lang w:eastAsia="ar-SA" w:bidi="ar-KW"/>
        </w:rPr>
        <w:t>.</w:t>
      </w:r>
    </w:p>
    <w:p w14:paraId="16BAC32E" w14:textId="77777777" w:rsidR="00044E63" w:rsidRPr="00AC64DD" w:rsidRDefault="00044E63" w:rsidP="00044E63">
      <w:pPr>
        <w:pStyle w:val="H23GA"/>
        <w:rPr>
          <w:rtl/>
          <w:lang w:bidi="ar-KW"/>
        </w:rPr>
      </w:pPr>
      <w:r>
        <w:rPr>
          <w:rtl/>
          <w:lang w:bidi="ar-KW"/>
        </w:rPr>
        <w:tab/>
      </w:r>
      <w:r>
        <w:rPr>
          <w:rtl/>
          <w:lang w:bidi="ar-KW"/>
        </w:rPr>
        <w:tab/>
      </w:r>
      <w:r w:rsidRPr="00AC64DD">
        <w:rPr>
          <w:rtl/>
          <w:lang w:bidi="ar-KW"/>
        </w:rPr>
        <w:t xml:space="preserve">(تمييز كويتي، طعن رقم </w:t>
      </w:r>
      <w:r w:rsidRPr="000B3A2D">
        <w:rPr>
          <w:szCs w:val="20"/>
          <w:rtl/>
          <w:lang w:bidi="ar-KW"/>
        </w:rPr>
        <w:t>345</w:t>
      </w:r>
      <w:r w:rsidRPr="00AC64DD">
        <w:rPr>
          <w:rtl/>
          <w:lang w:bidi="ar-KW"/>
        </w:rPr>
        <w:t>/</w:t>
      </w:r>
      <w:r w:rsidRPr="000B3A2D">
        <w:rPr>
          <w:szCs w:val="20"/>
          <w:rtl/>
          <w:lang w:bidi="ar-KW"/>
        </w:rPr>
        <w:t>2002</w:t>
      </w:r>
      <w:r w:rsidRPr="00AC64DD">
        <w:rPr>
          <w:rtl/>
          <w:lang w:bidi="ar-KW"/>
        </w:rPr>
        <w:t xml:space="preserve"> جلسة </w:t>
      </w:r>
      <w:r w:rsidRPr="000B3A2D">
        <w:rPr>
          <w:szCs w:val="20"/>
          <w:rtl/>
          <w:lang w:bidi="ar-KW"/>
        </w:rPr>
        <w:t>9</w:t>
      </w:r>
      <w:r w:rsidRPr="00AC64DD">
        <w:rPr>
          <w:rtl/>
          <w:lang w:bidi="ar-KW"/>
        </w:rPr>
        <w:t xml:space="preserve"> يونيو لسنة </w:t>
      </w:r>
      <w:r w:rsidRPr="000B3A2D">
        <w:rPr>
          <w:szCs w:val="20"/>
          <w:rtl/>
          <w:lang w:bidi="ar-KW"/>
        </w:rPr>
        <w:t>2003</w:t>
      </w:r>
      <w:r w:rsidRPr="00AC64DD">
        <w:rPr>
          <w:rtl/>
          <w:lang w:bidi="ar-KW"/>
        </w:rPr>
        <w:t xml:space="preserve">) </w:t>
      </w:r>
    </w:p>
    <w:p w14:paraId="15DE684C" w14:textId="77777777" w:rsidR="00044E63" w:rsidRPr="00AC64DD" w:rsidRDefault="00044E63" w:rsidP="00044E63">
      <w:pPr>
        <w:pStyle w:val="SingleTxtGA"/>
        <w:rPr>
          <w:rtl/>
          <w:lang w:eastAsia="ar-SA" w:bidi="ar-KW"/>
        </w:rPr>
      </w:pPr>
      <w:r w:rsidRPr="000B3A2D">
        <w:rPr>
          <w:rFonts w:hint="cs"/>
          <w:szCs w:val="20"/>
          <w:rtl/>
          <w:lang w:eastAsia="ar-SA" w:bidi="ar-KW"/>
        </w:rPr>
        <w:t>67</w:t>
      </w:r>
      <w:r>
        <w:rPr>
          <w:rFonts w:hint="cs"/>
          <w:rtl/>
          <w:lang w:eastAsia="ar-SA" w:bidi="ar-KW"/>
        </w:rPr>
        <w:t>-</w:t>
      </w:r>
      <w:r>
        <w:rPr>
          <w:rtl/>
          <w:lang w:eastAsia="ar-SA" w:bidi="ar-KW"/>
        </w:rPr>
        <w:tab/>
      </w:r>
      <w:r w:rsidRPr="00AC64DD">
        <w:rPr>
          <w:rtl/>
          <w:lang w:eastAsia="ar-SA" w:bidi="ar-KW"/>
        </w:rPr>
        <w:t>مما سبق يتبين بأنه يكون للوزارة إبعاد أي أجنبي عن البلاد إبعادا إدارياً في حالة ثبوت ارتكاب هذا الشخص أي جرائم يعاقب عليها القانون أو إذا تبين لها بأن وجود هذا الأجنبي على أراضيها يمثل خطرا وأن المصلحة العامة للبلاد تتطلب إبعاده.</w:t>
      </w:r>
    </w:p>
    <w:p w14:paraId="1053E203" w14:textId="77777777" w:rsidR="00044E63" w:rsidRPr="00AC64DD" w:rsidRDefault="00044E63" w:rsidP="00044E63">
      <w:pPr>
        <w:pStyle w:val="SingleTxtGA"/>
        <w:rPr>
          <w:lang w:eastAsia="ar-SA" w:bidi="ar-KW"/>
        </w:rPr>
      </w:pPr>
      <w:r w:rsidRPr="000B3A2D">
        <w:rPr>
          <w:rFonts w:hint="cs"/>
          <w:szCs w:val="20"/>
          <w:rtl/>
          <w:lang w:eastAsia="ar-SA" w:bidi="ar-KW"/>
        </w:rPr>
        <w:t>68</w:t>
      </w:r>
      <w:r>
        <w:rPr>
          <w:rFonts w:hint="cs"/>
          <w:rtl/>
          <w:lang w:eastAsia="ar-SA" w:bidi="ar-KW"/>
        </w:rPr>
        <w:t>-</w:t>
      </w:r>
      <w:r>
        <w:rPr>
          <w:rtl/>
          <w:lang w:eastAsia="ar-SA" w:bidi="ar-KW"/>
        </w:rPr>
        <w:tab/>
      </w:r>
      <w:r w:rsidRPr="00AC64DD">
        <w:rPr>
          <w:rtl/>
          <w:lang w:eastAsia="ar-SA" w:bidi="ar-KW"/>
        </w:rPr>
        <w:t>وسلطة إبعاد الأجانب تعد من أعمال السيادة التي تمتلكها الدولة وتقدرها حفاظا على أمنها الوطني والقومي، والتي جاءت متوافقة مع المادة (</w:t>
      </w:r>
      <w:r w:rsidRPr="000B3A2D">
        <w:rPr>
          <w:szCs w:val="20"/>
          <w:rtl/>
          <w:lang w:eastAsia="ar-SA" w:bidi="ar-KW"/>
        </w:rPr>
        <w:t>13</w:t>
      </w:r>
      <w:r w:rsidRPr="00AC64DD">
        <w:rPr>
          <w:rtl/>
          <w:lang w:eastAsia="ar-SA" w:bidi="ar-KW"/>
        </w:rPr>
        <w:t xml:space="preserve">) من العهد الدولي الخاص بالحقوق المدنية والسياسية التي نصت على أنه </w:t>
      </w:r>
      <w:r>
        <w:rPr>
          <w:rFonts w:hint="cs"/>
          <w:rtl/>
          <w:lang w:eastAsia="ar-SA" w:bidi="ar-KW"/>
        </w:rPr>
        <w:t>"</w:t>
      </w:r>
      <w:r w:rsidRPr="00AC64DD">
        <w:rPr>
          <w:rtl/>
          <w:lang w:eastAsia="ar-SA" w:bidi="ar-KW"/>
        </w:rPr>
        <w:t xml:space="preserve">لا يجوز إبعاد الأجنبي المقيم بصفة قانونية في إقليم دولة طرف في هذا العهد إلا تنفيذا لقرار أتخذ وفقاً للقانون وبعد تمكينه ما لم تحتم دواعي الأمن القومي خلاف ذلك من </w:t>
      </w:r>
      <w:r>
        <w:rPr>
          <w:rtl/>
          <w:lang w:eastAsia="ar-SA" w:bidi="ar-KW"/>
        </w:rPr>
        <w:t>عرض الأسباب المؤيدة لعدم إبعاده</w:t>
      </w:r>
      <w:r>
        <w:rPr>
          <w:rFonts w:hint="cs"/>
          <w:rtl/>
          <w:lang w:eastAsia="ar-SA" w:bidi="ar-KW"/>
        </w:rPr>
        <w:t>"</w:t>
      </w:r>
      <w:r w:rsidRPr="00AC64DD">
        <w:rPr>
          <w:rtl/>
          <w:lang w:eastAsia="ar-SA" w:bidi="ar-KW"/>
        </w:rPr>
        <w:t>.</w:t>
      </w:r>
    </w:p>
    <w:p w14:paraId="7D123B9E" w14:textId="77777777" w:rsidR="00044E63" w:rsidRPr="00AC64DD" w:rsidRDefault="00044E63" w:rsidP="00044E63">
      <w:pPr>
        <w:pStyle w:val="H23GA"/>
        <w:rPr>
          <w:rtl/>
          <w:lang w:bidi="ar-KW"/>
        </w:rPr>
      </w:pPr>
      <w:r>
        <w:rPr>
          <w:rtl/>
          <w:lang w:bidi="ar-KW"/>
        </w:rPr>
        <w:tab/>
      </w:r>
      <w:r>
        <w:rPr>
          <w:rtl/>
          <w:lang w:bidi="ar-KW"/>
        </w:rPr>
        <w:tab/>
      </w:r>
      <w:r w:rsidRPr="00AC64DD">
        <w:rPr>
          <w:rtl/>
          <w:lang w:bidi="ar-KW"/>
        </w:rPr>
        <w:t>الضمانات التي يتمتع بها الأشخاص المبعدو</w:t>
      </w:r>
      <w:r>
        <w:rPr>
          <w:rtl/>
          <w:lang w:bidi="ar-KW"/>
        </w:rPr>
        <w:t xml:space="preserve">ن: </w:t>
      </w:r>
    </w:p>
    <w:p w14:paraId="3F8614E2" w14:textId="77777777" w:rsidR="00044E63" w:rsidRDefault="00044E63" w:rsidP="00044E63">
      <w:pPr>
        <w:pStyle w:val="SingleTxtGA"/>
        <w:rPr>
          <w:lang w:eastAsia="ar-SA" w:bidi="ar-KW"/>
        </w:rPr>
      </w:pPr>
      <w:r w:rsidRPr="000B3A2D">
        <w:rPr>
          <w:rFonts w:hint="cs"/>
          <w:szCs w:val="20"/>
          <w:rtl/>
          <w:lang w:eastAsia="ar-SA" w:bidi="ar-KW"/>
        </w:rPr>
        <w:t>69</w:t>
      </w:r>
      <w:r>
        <w:rPr>
          <w:rFonts w:hint="cs"/>
          <w:rtl/>
          <w:lang w:eastAsia="ar-SA" w:bidi="ar-KW"/>
        </w:rPr>
        <w:t>-</w:t>
      </w:r>
      <w:r>
        <w:rPr>
          <w:rtl/>
          <w:lang w:eastAsia="ar-SA" w:bidi="ar-KW"/>
        </w:rPr>
        <w:tab/>
      </w:r>
      <w:r w:rsidRPr="00AC64DD">
        <w:rPr>
          <w:rtl/>
          <w:lang w:eastAsia="ar-SA" w:bidi="ar-KW"/>
        </w:rPr>
        <w:t>يعطى الأجنبي الصادر بحقه أمر إبعاد وله مصالح في داخل البلاد مهلة لتصفيتها لا تزيد عن ثلاثة أشهر طبقاً للمادة (</w:t>
      </w:r>
      <w:r w:rsidRPr="000B3A2D">
        <w:rPr>
          <w:szCs w:val="20"/>
          <w:rtl/>
          <w:lang w:eastAsia="ar-SA" w:bidi="ar-KW"/>
        </w:rPr>
        <w:t>22</w:t>
      </w:r>
      <w:r w:rsidRPr="00AC64DD">
        <w:rPr>
          <w:rtl/>
          <w:lang w:eastAsia="ar-SA" w:bidi="ar-KW"/>
        </w:rPr>
        <w:t>) من قانون إقامة الأجانب رقم (</w:t>
      </w:r>
      <w:r w:rsidRPr="000B3A2D">
        <w:rPr>
          <w:szCs w:val="20"/>
          <w:rtl/>
          <w:lang w:eastAsia="ar-SA" w:bidi="ar-KW"/>
        </w:rPr>
        <w:t>17</w:t>
      </w:r>
      <w:r w:rsidRPr="00AC64DD">
        <w:rPr>
          <w:rtl/>
          <w:lang w:eastAsia="ar-SA" w:bidi="ar-KW"/>
        </w:rPr>
        <w:t xml:space="preserve"> لسنة </w:t>
      </w:r>
      <w:r w:rsidRPr="000B3A2D">
        <w:rPr>
          <w:szCs w:val="20"/>
          <w:rtl/>
          <w:lang w:eastAsia="ar-SA" w:bidi="ar-KW"/>
        </w:rPr>
        <w:t>1959</w:t>
      </w:r>
      <w:r w:rsidRPr="00AC64DD">
        <w:rPr>
          <w:rtl/>
          <w:lang w:eastAsia="ar-SA" w:bidi="ar-KW"/>
        </w:rPr>
        <w:t>) والتي تنص على أنه "إذا كان للأجنبي الصادر أمر بإبعاده مصالح في الكويت تقتضي التصفية، يعطى مهلة لتصفيتها بعد أن يقدم كفالة، ويحدد رئيس دوائر الشرطة والأمن العام مقدار هذه المهلة بحيث لا تزيد عن ثلاثة أشهر".</w:t>
      </w:r>
    </w:p>
    <w:p w14:paraId="15DBFEF1" w14:textId="77777777" w:rsidR="00044E63" w:rsidRPr="00621A05" w:rsidRDefault="00044E63" w:rsidP="00044E63">
      <w:pPr>
        <w:pStyle w:val="SingleTxtGA"/>
        <w:rPr>
          <w:sz w:val="32"/>
          <w:szCs w:val="32"/>
          <w:lang w:eastAsia="ar-SA" w:bidi="ar-KW"/>
        </w:rPr>
      </w:pPr>
      <w:r w:rsidRPr="000B3A2D">
        <w:rPr>
          <w:rFonts w:hint="cs"/>
          <w:szCs w:val="20"/>
          <w:rtl/>
        </w:rPr>
        <w:lastRenderedPageBreak/>
        <w:t>70</w:t>
      </w:r>
      <w:r>
        <w:rPr>
          <w:rFonts w:hint="cs"/>
          <w:rtl/>
        </w:rPr>
        <w:t>-</w:t>
      </w:r>
      <w:r>
        <w:rPr>
          <w:rtl/>
        </w:rPr>
        <w:tab/>
      </w:r>
      <w:r w:rsidRPr="00AC64DD">
        <w:rPr>
          <w:rFonts w:eastAsia="Calibri"/>
          <w:sz w:val="32"/>
          <w:szCs w:val="32"/>
          <w:rtl/>
          <w:lang w:bidi="ar-KW"/>
        </w:rPr>
        <w:t xml:space="preserve">إن الإبعاد الإداري تحكمه ضوابط وأطر قانونية حددها القانون يهدف إلى تحقيق المصلحة العامة فحق السلطة المختصة بإصدار قرار الإبعاد ليس طليقاً من كل قيد لكن حدد لها القانون حالات معينة يجوز عند توافرها اتخاذ هذا الإجراء. </w:t>
      </w:r>
    </w:p>
    <w:p w14:paraId="33D0190D" w14:textId="77777777" w:rsidR="00044E63" w:rsidRPr="00621A05" w:rsidRDefault="00044E63" w:rsidP="00044E63">
      <w:pPr>
        <w:pStyle w:val="SingleTxtGA"/>
        <w:rPr>
          <w:lang w:eastAsia="ar-SA" w:bidi="ar-KW"/>
        </w:rPr>
      </w:pPr>
      <w:r w:rsidRPr="000B3A2D">
        <w:rPr>
          <w:rFonts w:eastAsia="Calibri" w:hint="cs"/>
          <w:szCs w:val="20"/>
          <w:rtl/>
          <w:lang w:bidi="ar-KW"/>
        </w:rPr>
        <w:t>71</w:t>
      </w:r>
      <w:r>
        <w:rPr>
          <w:rFonts w:eastAsia="Calibri" w:hint="cs"/>
          <w:rtl/>
          <w:lang w:bidi="ar-KW"/>
        </w:rPr>
        <w:t>-</w:t>
      </w:r>
      <w:r>
        <w:rPr>
          <w:rFonts w:eastAsia="Calibri"/>
          <w:rtl/>
          <w:lang w:bidi="ar-KW"/>
        </w:rPr>
        <w:tab/>
      </w:r>
      <w:r w:rsidRPr="00AC64DD">
        <w:rPr>
          <w:rFonts w:eastAsia="Calibri"/>
          <w:rtl/>
          <w:lang w:bidi="ar-KW"/>
        </w:rPr>
        <w:t>وقد نص القانون رقم (</w:t>
      </w:r>
      <w:r w:rsidRPr="000B3A2D">
        <w:rPr>
          <w:rFonts w:eastAsia="Calibri"/>
          <w:szCs w:val="20"/>
          <w:rtl/>
          <w:lang w:bidi="ar-KW"/>
        </w:rPr>
        <w:t>17</w:t>
      </w:r>
      <w:r w:rsidRPr="00AC64DD">
        <w:rPr>
          <w:rFonts w:eastAsia="Calibri"/>
          <w:rtl/>
          <w:lang w:bidi="ar-KW"/>
        </w:rPr>
        <w:t>/</w:t>
      </w:r>
      <w:r w:rsidRPr="000B3A2D">
        <w:rPr>
          <w:rFonts w:eastAsia="Calibri"/>
          <w:szCs w:val="20"/>
          <w:rtl/>
          <w:lang w:bidi="ar-KW"/>
        </w:rPr>
        <w:t>1959</w:t>
      </w:r>
      <w:r w:rsidRPr="00AC64DD">
        <w:rPr>
          <w:rFonts w:eastAsia="Calibri"/>
          <w:rtl/>
          <w:lang w:bidi="ar-KW"/>
        </w:rPr>
        <w:t>) بشأن إقامة الأجانب في المادة (</w:t>
      </w:r>
      <w:r w:rsidRPr="000B3A2D">
        <w:rPr>
          <w:rFonts w:eastAsia="Calibri"/>
          <w:szCs w:val="20"/>
          <w:rtl/>
          <w:lang w:bidi="ar-KW"/>
        </w:rPr>
        <w:t>18</w:t>
      </w:r>
      <w:r w:rsidRPr="00AC64DD">
        <w:rPr>
          <w:rFonts w:eastAsia="Calibri"/>
          <w:rtl/>
          <w:lang w:bidi="ar-KW"/>
        </w:rPr>
        <w:t>) منه على أنه "يجوز توقيف الأجنبي الصادر أمر بإبعاده لمدة لا تزيد على ثلاثين يوماً إذا كان هذا التوقيف ضرورياً لتنفيذ الإبعاد".</w:t>
      </w:r>
    </w:p>
    <w:p w14:paraId="515DD5B9" w14:textId="77777777" w:rsidR="00044E63" w:rsidRPr="00621A05" w:rsidRDefault="00044E63" w:rsidP="00044E63">
      <w:pPr>
        <w:pStyle w:val="SingleTxtGA"/>
        <w:rPr>
          <w:lang w:eastAsia="ar-SA" w:bidi="ar-KW"/>
        </w:rPr>
      </w:pPr>
      <w:r w:rsidRPr="000B3A2D">
        <w:rPr>
          <w:rFonts w:eastAsia="Calibri" w:hint="cs"/>
          <w:szCs w:val="20"/>
          <w:rtl/>
          <w:lang w:bidi="ar-KW"/>
        </w:rPr>
        <w:t>72</w:t>
      </w:r>
      <w:r>
        <w:rPr>
          <w:rFonts w:eastAsia="Calibri" w:hint="cs"/>
          <w:rtl/>
          <w:lang w:bidi="ar-KW"/>
        </w:rPr>
        <w:t>-</w:t>
      </w:r>
      <w:r>
        <w:rPr>
          <w:rFonts w:eastAsia="Calibri"/>
          <w:rtl/>
          <w:lang w:bidi="ar-KW"/>
        </w:rPr>
        <w:tab/>
        <w:t>كما نصت المادة (</w:t>
      </w:r>
      <w:r w:rsidRPr="000B3A2D">
        <w:rPr>
          <w:rFonts w:eastAsia="Calibri"/>
          <w:szCs w:val="20"/>
          <w:rtl/>
          <w:lang w:bidi="ar-KW"/>
        </w:rPr>
        <w:t>20</w:t>
      </w:r>
      <w:r>
        <w:rPr>
          <w:rFonts w:eastAsia="Calibri"/>
          <w:rtl/>
          <w:lang w:bidi="ar-KW"/>
        </w:rPr>
        <w:t>) على أن "</w:t>
      </w:r>
      <w:r w:rsidRPr="00AC64DD">
        <w:rPr>
          <w:rFonts w:eastAsia="Calibri"/>
          <w:rtl/>
          <w:lang w:bidi="ar-KW"/>
        </w:rPr>
        <w:t>يخرج الأجنبي من الكويت بأمر من وزير الداخلية إذا لم يكن حاصلاً على ترخيص بالإقامة أو انتهت مدة هذا الترخيص، ويجوز له أن يعود إلى الكويت إذا توافرت فيه الشروط الواجب</w:t>
      </w:r>
      <w:r>
        <w:rPr>
          <w:rFonts w:eastAsia="Calibri"/>
          <w:rtl/>
          <w:lang w:bidi="ar-KW"/>
        </w:rPr>
        <w:t>ة للدخول وفقاً لأحكام القانون</w:t>
      </w:r>
      <w:r w:rsidRPr="00AC64DD">
        <w:rPr>
          <w:rFonts w:eastAsia="Calibri"/>
          <w:rtl/>
          <w:lang w:bidi="ar-KW"/>
        </w:rPr>
        <w:t xml:space="preserve">". </w:t>
      </w:r>
    </w:p>
    <w:p w14:paraId="17DCF76C" w14:textId="77777777" w:rsidR="00044E63" w:rsidRPr="00621A05" w:rsidRDefault="00044E63" w:rsidP="00044E63">
      <w:pPr>
        <w:pStyle w:val="SingleTxtGA"/>
        <w:rPr>
          <w:lang w:eastAsia="ar-SA" w:bidi="ar-KW"/>
        </w:rPr>
      </w:pPr>
      <w:r w:rsidRPr="000B3A2D">
        <w:rPr>
          <w:rFonts w:eastAsia="Calibri" w:hint="cs"/>
          <w:szCs w:val="20"/>
          <w:rtl/>
          <w:lang w:bidi="ar-KW"/>
        </w:rPr>
        <w:t>73</w:t>
      </w:r>
      <w:r>
        <w:rPr>
          <w:rFonts w:eastAsia="Calibri" w:hint="cs"/>
          <w:rtl/>
          <w:lang w:bidi="ar-KW"/>
        </w:rPr>
        <w:t>-</w:t>
      </w:r>
      <w:r>
        <w:rPr>
          <w:rFonts w:eastAsia="Calibri"/>
          <w:rtl/>
          <w:lang w:bidi="ar-KW"/>
        </w:rPr>
        <w:tab/>
      </w:r>
      <w:r w:rsidRPr="00AC64DD">
        <w:rPr>
          <w:rFonts w:eastAsia="Calibri"/>
          <w:rtl/>
          <w:lang w:bidi="ar-KW"/>
        </w:rPr>
        <w:t>والمادة (</w:t>
      </w:r>
      <w:r w:rsidRPr="000B3A2D">
        <w:rPr>
          <w:rFonts w:eastAsia="Calibri"/>
          <w:szCs w:val="20"/>
          <w:rtl/>
          <w:lang w:bidi="ar-KW"/>
        </w:rPr>
        <w:t>22</w:t>
      </w:r>
      <w:r>
        <w:rPr>
          <w:rFonts w:eastAsia="Calibri"/>
          <w:rtl/>
          <w:lang w:bidi="ar-KW"/>
        </w:rPr>
        <w:t>) من ذات القانون تنص على أنه "</w:t>
      </w:r>
      <w:r w:rsidRPr="00AC64DD">
        <w:rPr>
          <w:rFonts w:eastAsia="Calibri"/>
          <w:rtl/>
          <w:lang w:bidi="ar-KW"/>
        </w:rPr>
        <w:t>إذا كان للأجنبي الصادر أمر بإبعاده أو بإخراجه مصالح في الكويت تقتضي التصفية أعطي مهلة لتصفيتها بعد أن يقدم كفالة ويحدد وزير الداخلية مقدار هذه المهلة بحيث لا تزيد على ثلاثة أشهر".</w:t>
      </w:r>
    </w:p>
    <w:p w14:paraId="130C9C37" w14:textId="77777777" w:rsidR="00044E63" w:rsidRPr="00AC64DD" w:rsidRDefault="00044E63" w:rsidP="00044E63">
      <w:pPr>
        <w:pStyle w:val="SingleTxtGA"/>
        <w:rPr>
          <w:rFonts w:eastAsia="Calibri"/>
          <w:lang w:bidi="ar-KW"/>
        </w:rPr>
      </w:pPr>
      <w:r w:rsidRPr="000B3A2D">
        <w:rPr>
          <w:rFonts w:eastAsia="Calibri" w:hint="cs"/>
          <w:szCs w:val="20"/>
          <w:rtl/>
          <w:lang w:bidi="ar-KW"/>
        </w:rPr>
        <w:t>74</w:t>
      </w:r>
      <w:r>
        <w:rPr>
          <w:rFonts w:eastAsia="Calibri" w:hint="cs"/>
          <w:rtl/>
          <w:lang w:bidi="ar-KW"/>
        </w:rPr>
        <w:t>-</w:t>
      </w:r>
      <w:r>
        <w:rPr>
          <w:rFonts w:eastAsia="Calibri"/>
          <w:rtl/>
          <w:lang w:bidi="ar-KW"/>
        </w:rPr>
        <w:tab/>
      </w:r>
      <w:r w:rsidRPr="00AC64DD">
        <w:rPr>
          <w:rFonts w:eastAsia="Calibri"/>
          <w:rtl/>
          <w:lang w:bidi="ar-KW"/>
        </w:rPr>
        <w:t>وإنه بموجب الفقرة خامسا من نص المادة (</w:t>
      </w:r>
      <w:r w:rsidRPr="000B3A2D">
        <w:rPr>
          <w:rFonts w:eastAsia="Calibri"/>
          <w:szCs w:val="20"/>
          <w:rtl/>
          <w:lang w:bidi="ar-KW"/>
        </w:rPr>
        <w:t>1</w:t>
      </w:r>
      <w:r w:rsidRPr="00AC64DD">
        <w:rPr>
          <w:rFonts w:eastAsia="Calibri"/>
          <w:rtl/>
          <w:lang w:bidi="ar-KW"/>
        </w:rPr>
        <w:t>) من القانون رقم (</w:t>
      </w:r>
      <w:r w:rsidRPr="000B3A2D">
        <w:rPr>
          <w:rFonts w:eastAsia="Calibri"/>
          <w:szCs w:val="20"/>
          <w:rtl/>
          <w:lang w:bidi="ar-KW"/>
        </w:rPr>
        <w:t>20</w:t>
      </w:r>
      <w:r w:rsidRPr="00AC64DD">
        <w:rPr>
          <w:rFonts w:eastAsia="Calibri"/>
          <w:rtl/>
          <w:lang w:bidi="ar-KW"/>
        </w:rPr>
        <w:t xml:space="preserve">) لسنة </w:t>
      </w:r>
      <w:r w:rsidRPr="000B3A2D">
        <w:rPr>
          <w:rFonts w:eastAsia="Calibri"/>
          <w:szCs w:val="20"/>
          <w:rtl/>
          <w:lang w:bidi="ar-KW"/>
        </w:rPr>
        <w:t>1981</w:t>
      </w:r>
      <w:r w:rsidRPr="00AC64DD">
        <w:rPr>
          <w:rFonts w:eastAsia="Calibri"/>
          <w:rtl/>
          <w:lang w:bidi="ar-KW"/>
        </w:rPr>
        <w:t xml:space="preserve"> بشأن إنشاء الدائرة الإدارية فإن قرار الإبعاد الإداري لا يخضع لرقابة القضاء الإداري وبالتالي لا يمكن الطعن بإلغائه، بل يخضع لأحكام التظلم من القرار الإداري وفقا للقانون رقم </w:t>
      </w:r>
      <w:r w:rsidRPr="000B3A2D">
        <w:rPr>
          <w:rFonts w:eastAsia="Calibri"/>
          <w:szCs w:val="20"/>
          <w:rtl/>
          <w:lang w:bidi="ar-KW"/>
        </w:rPr>
        <w:t>16</w:t>
      </w:r>
      <w:r w:rsidRPr="00AC64DD">
        <w:rPr>
          <w:rFonts w:eastAsia="Calibri"/>
          <w:rtl/>
          <w:lang w:bidi="ar-KW"/>
        </w:rPr>
        <w:t xml:space="preserve"> لسنة </w:t>
      </w:r>
      <w:r w:rsidRPr="000B3A2D">
        <w:rPr>
          <w:rFonts w:eastAsia="Calibri"/>
          <w:szCs w:val="20"/>
          <w:rtl/>
          <w:lang w:bidi="ar-KW"/>
        </w:rPr>
        <w:t>1990</w:t>
      </w:r>
      <w:r w:rsidRPr="00AC64DD">
        <w:rPr>
          <w:rFonts w:eastAsia="Calibri"/>
          <w:rtl/>
          <w:lang w:bidi="ar-KW"/>
        </w:rPr>
        <w:t xml:space="preserve">، كما يمكن للموقوف على ذمة الإبعاد التقدم بطلب التماس إعادة النظر إلى جهة الإدارة ويتم فحص الطلب والبت فيه، وهناك ضمانات أخرى لمنتظري الإبعاد للتأكيد على عدم الانتقاص من حقوقهم فإن الموقوف بإمكانه التظلم من قرار إبعاده لدى الإدارة، مضافاً إليها تأمين مكاتب الطيران التجارية في مركز التوقيف المؤقت بما يحقق الضمانة في توفير مقاعد السفر دون تأخير وعلى نفقة صاحب العمل. </w:t>
      </w:r>
    </w:p>
    <w:p w14:paraId="65D1A360" w14:textId="77777777" w:rsidR="00044E63" w:rsidRPr="00AC64DD" w:rsidRDefault="00044E63" w:rsidP="00044E63">
      <w:pPr>
        <w:pStyle w:val="H1GA"/>
        <w:rPr>
          <w:lang w:bidi="ar-KW"/>
        </w:rPr>
      </w:pPr>
      <w:r>
        <w:rPr>
          <w:rtl/>
          <w:lang w:bidi="ar-KW"/>
        </w:rPr>
        <w:tab/>
      </w:r>
      <w:r>
        <w:rPr>
          <w:rtl/>
          <w:lang w:bidi="ar-KW"/>
        </w:rPr>
        <w:tab/>
      </w:r>
      <w:r w:rsidRPr="00AC64DD">
        <w:rPr>
          <w:rtl/>
          <w:lang w:bidi="ar-KW"/>
        </w:rPr>
        <w:t xml:space="preserve">توصية رقم </w:t>
      </w:r>
      <w:r w:rsidRPr="000B3A2D">
        <w:rPr>
          <w:rFonts w:ascii="Times New Roman Bold" w:hAnsi="Times New Roman Bold"/>
          <w:szCs w:val="24"/>
          <w:rtl/>
          <w:lang w:bidi="ar-KW"/>
        </w:rPr>
        <w:t>24</w:t>
      </w:r>
      <w:r w:rsidRPr="00AC64DD">
        <w:rPr>
          <w:rtl/>
          <w:lang w:bidi="ar-KW"/>
        </w:rPr>
        <w:t xml:space="preserve"> (د):</w:t>
      </w:r>
    </w:p>
    <w:p w14:paraId="367578F6" w14:textId="77777777" w:rsidR="00044E63" w:rsidRPr="00AC64DD" w:rsidRDefault="00044E63" w:rsidP="00044E63">
      <w:pPr>
        <w:pStyle w:val="SingleTxtGA"/>
        <w:rPr>
          <w:rtl/>
          <w:lang w:bidi="ar-KW"/>
        </w:rPr>
      </w:pPr>
      <w:r w:rsidRPr="000B3A2D">
        <w:rPr>
          <w:rFonts w:hint="cs"/>
          <w:szCs w:val="20"/>
          <w:rtl/>
          <w:lang w:bidi="ar-KW"/>
        </w:rPr>
        <w:t>75</w:t>
      </w:r>
      <w:r>
        <w:rPr>
          <w:rFonts w:hint="cs"/>
          <w:rtl/>
          <w:lang w:bidi="ar-KW"/>
        </w:rPr>
        <w:t>-</w:t>
      </w:r>
      <w:r>
        <w:rPr>
          <w:rtl/>
          <w:lang w:bidi="ar-KW"/>
        </w:rPr>
        <w:tab/>
      </w:r>
      <w:r w:rsidRPr="00AC64DD">
        <w:rPr>
          <w:rtl/>
          <w:lang w:bidi="ar-KW"/>
        </w:rPr>
        <w:t xml:space="preserve">عقب صدور قرار مجلس الوزراء الكويتي رقم </w:t>
      </w:r>
      <w:r w:rsidRPr="000B3A2D">
        <w:rPr>
          <w:szCs w:val="20"/>
          <w:rtl/>
          <w:lang w:bidi="ar-KW"/>
        </w:rPr>
        <w:t>614</w:t>
      </w:r>
      <w:r w:rsidRPr="00AC64DD">
        <w:rPr>
          <w:rtl/>
          <w:lang w:bidi="ar-KW"/>
        </w:rPr>
        <w:t xml:space="preserve"> لسنة </w:t>
      </w:r>
      <w:r w:rsidRPr="000B3A2D">
        <w:rPr>
          <w:szCs w:val="20"/>
          <w:rtl/>
          <w:lang w:bidi="ar-KW"/>
        </w:rPr>
        <w:t>2018</w:t>
      </w:r>
      <w:r w:rsidRPr="00AC64DD">
        <w:rPr>
          <w:rtl/>
          <w:lang w:bidi="ar-KW"/>
        </w:rPr>
        <w:t xml:space="preserve"> بنقل اختصاصات العمالة المنزلية من وزارة الداخلية إلى الهيئة العامة للقوى العاملة فقد تم استحداث إدارة مختصة بهذه العمالة بالهيكل التنظيمي للهيئة تحت اسم "إدارة تنظيم استقدام العمالة المنزلية"، وقد باشرت هذه الإدارة تطبيق أحكام القانون رقم </w:t>
      </w:r>
      <w:r w:rsidRPr="000B3A2D">
        <w:rPr>
          <w:szCs w:val="20"/>
          <w:rtl/>
          <w:lang w:bidi="ar-KW"/>
        </w:rPr>
        <w:t>68</w:t>
      </w:r>
      <w:r w:rsidRPr="00AC64DD">
        <w:rPr>
          <w:rtl/>
          <w:lang w:bidi="ar-KW"/>
        </w:rPr>
        <w:t xml:space="preserve"> لسنة </w:t>
      </w:r>
      <w:r w:rsidRPr="000B3A2D">
        <w:rPr>
          <w:szCs w:val="20"/>
          <w:rtl/>
          <w:lang w:bidi="ar-KW"/>
        </w:rPr>
        <w:t>2015</w:t>
      </w:r>
      <w:r w:rsidRPr="00AC64DD">
        <w:rPr>
          <w:rtl/>
          <w:lang w:bidi="ar-KW"/>
        </w:rPr>
        <w:t xml:space="preserve"> عبر المراقبات التي تم إنشاؤها بالتبعية لهذه الإدارة وهما مراقبة الاستقدام ومراقبة التفتيش والمتابعة حيث اضطلعت الإدارة بإصدار تراخيص مزاولة العمل لمكاتب العمالة المنزلية بالتعاون مع وزارة التجارة وأحوال تجديد هذه التراخيص، كما يقع على عاتق الإدارة التفتيش على مكاتب الاستقدام للتيقن من التزامها بأحكام القانون عن طريق مفتشي الهيئة المختصين، وتسجيل أية مخالفات يتم رصدها وفرض التدابير التي أشار إليها القانون في هذا الصدد، كما تعمل الإدارة كذلك على تسوية النزاعات بين أصحاب العمل والعمالة المنزلية ومكاتب الاستقدام في حالة نشوء خلافات بشأن تطبيق أحكام القانون، أو في حالة مخالفة بنود العقود المبرمة بشأن استقدام العمالة المنزلية</w:t>
      </w:r>
      <w:r>
        <w:rPr>
          <w:rFonts w:hint="cs"/>
          <w:rtl/>
          <w:lang w:bidi="ar-KW"/>
        </w:rPr>
        <w:t>.</w:t>
      </w:r>
    </w:p>
    <w:p w14:paraId="53AE3C19" w14:textId="77777777" w:rsidR="00044E63" w:rsidRPr="00231A78" w:rsidRDefault="00044E63" w:rsidP="00044E63">
      <w:pPr>
        <w:pStyle w:val="SingleTxtGA"/>
        <w:rPr>
          <w:b/>
          <w:bCs/>
          <w:rtl/>
        </w:rPr>
      </w:pPr>
      <w:r w:rsidRPr="000B3A2D">
        <w:rPr>
          <w:rFonts w:hint="cs"/>
          <w:szCs w:val="20"/>
          <w:rtl/>
          <w:lang w:bidi="ar-KW"/>
        </w:rPr>
        <w:t>76</w:t>
      </w:r>
      <w:r>
        <w:rPr>
          <w:rFonts w:hint="cs"/>
          <w:rtl/>
          <w:lang w:bidi="ar-KW"/>
        </w:rPr>
        <w:t>-</w:t>
      </w:r>
      <w:r>
        <w:rPr>
          <w:rtl/>
          <w:lang w:bidi="ar-KW"/>
        </w:rPr>
        <w:tab/>
      </w:r>
      <w:r w:rsidRPr="00AC64DD">
        <w:rPr>
          <w:rtl/>
          <w:lang w:bidi="ar-KW"/>
        </w:rPr>
        <w:t>وقد صدرت العديد من القرارات الوزارية لوضع القانون (</w:t>
      </w:r>
      <w:r w:rsidRPr="000B3A2D">
        <w:rPr>
          <w:szCs w:val="20"/>
          <w:rtl/>
          <w:lang w:bidi="ar-KW"/>
        </w:rPr>
        <w:t>68</w:t>
      </w:r>
      <w:r w:rsidRPr="00AC64DD">
        <w:rPr>
          <w:rtl/>
          <w:lang w:bidi="ar-KW"/>
        </w:rPr>
        <w:t xml:space="preserve">) لسنة </w:t>
      </w:r>
      <w:r w:rsidRPr="000B3A2D">
        <w:rPr>
          <w:szCs w:val="20"/>
          <w:rtl/>
          <w:lang w:bidi="ar-KW"/>
        </w:rPr>
        <w:t>2015</w:t>
      </w:r>
      <w:r w:rsidRPr="00AC64DD">
        <w:rPr>
          <w:rtl/>
          <w:lang w:bidi="ar-KW"/>
        </w:rPr>
        <w:t xml:space="preserve"> موضع التطبيق منها القرار الوزاري رقم </w:t>
      </w:r>
      <w:r w:rsidRPr="000B3A2D">
        <w:rPr>
          <w:szCs w:val="20"/>
          <w:rtl/>
          <w:lang w:bidi="ar-KW"/>
        </w:rPr>
        <w:t>2194</w:t>
      </w:r>
      <w:r w:rsidRPr="00AC64DD">
        <w:rPr>
          <w:rtl/>
          <w:lang w:bidi="ar-KW"/>
        </w:rPr>
        <w:t xml:space="preserve"> لسنة </w:t>
      </w:r>
      <w:r w:rsidRPr="000B3A2D">
        <w:rPr>
          <w:szCs w:val="20"/>
          <w:rtl/>
          <w:lang w:bidi="ar-KW"/>
        </w:rPr>
        <w:t>2016</w:t>
      </w:r>
      <w:r w:rsidRPr="00AC64DD">
        <w:rPr>
          <w:rtl/>
          <w:lang w:bidi="ar-KW"/>
        </w:rPr>
        <w:t xml:space="preserve"> بشأن اللائحة التنفيذية للقانون المذكور "مرفق صورة"، وكذلك القرار الوزاري رقم </w:t>
      </w:r>
      <w:r w:rsidRPr="000B3A2D">
        <w:rPr>
          <w:szCs w:val="20"/>
          <w:rtl/>
          <w:lang w:bidi="ar-KW"/>
        </w:rPr>
        <w:t>2302</w:t>
      </w:r>
      <w:r w:rsidRPr="00AC64DD">
        <w:rPr>
          <w:rtl/>
          <w:lang w:bidi="ar-KW"/>
        </w:rPr>
        <w:t xml:space="preserve"> لسنة </w:t>
      </w:r>
      <w:r w:rsidRPr="000B3A2D">
        <w:rPr>
          <w:szCs w:val="20"/>
          <w:rtl/>
          <w:lang w:bidi="ar-KW"/>
        </w:rPr>
        <w:t>2016</w:t>
      </w:r>
      <w:r w:rsidRPr="00AC64DD">
        <w:rPr>
          <w:rtl/>
          <w:lang w:bidi="ar-KW"/>
        </w:rPr>
        <w:t xml:space="preserve"> بشأن قواعد وإجراءات تنفيذ أحكام القانون المذكور، وتعديلاته، "مرفق صورة"، فضلًا عن عدد من التعاميم المتعلقة بتنفيذ القانون.</w:t>
      </w:r>
      <w:r>
        <w:rPr>
          <w:rtl/>
          <w:lang w:bidi="ar-KW"/>
        </w:rPr>
        <w:t xml:space="preserve"> </w:t>
      </w:r>
      <w:r w:rsidRPr="00AC64DD">
        <w:rPr>
          <w:rtl/>
          <w:lang w:bidi="ar-KW"/>
        </w:rPr>
        <w:t xml:space="preserve">ومن الجدير بالذكر، إلى أن الهيئة العامة للقوى العاملة لازالت تعمل وفقًا لعقود الاستقدام النموذجية "عقد استقدام ثلاثي </w:t>
      </w:r>
      <w:r w:rsidRPr="00AC64DD">
        <w:rPr>
          <w:rtl/>
          <w:lang w:bidi="ar-KW"/>
        </w:rPr>
        <w:lastRenderedPageBreak/>
        <w:t xml:space="preserve">(عامل/عاملة منزلية) </w:t>
      </w:r>
      <w:r>
        <w:rPr>
          <w:rtl/>
          <w:lang w:bidi="ar-KW"/>
        </w:rPr>
        <w:t>-</w:t>
      </w:r>
      <w:r w:rsidRPr="00AC64DD">
        <w:rPr>
          <w:rtl/>
          <w:lang w:bidi="ar-KW"/>
        </w:rPr>
        <w:t xml:space="preserve"> عقد استقدام ثنائي (عامل/ عاملة منزلية)" المعمول بها وفقًا للقرار الوزاري رقم </w:t>
      </w:r>
      <w:r w:rsidRPr="000B3A2D">
        <w:rPr>
          <w:szCs w:val="20"/>
          <w:rtl/>
          <w:lang w:bidi="ar-KW"/>
        </w:rPr>
        <w:t>2302</w:t>
      </w:r>
      <w:r w:rsidRPr="00AC64DD">
        <w:rPr>
          <w:rtl/>
          <w:lang w:bidi="ar-KW"/>
        </w:rPr>
        <w:t xml:space="preserve"> لسنة </w:t>
      </w:r>
      <w:r w:rsidRPr="000B3A2D">
        <w:rPr>
          <w:szCs w:val="20"/>
          <w:rtl/>
          <w:lang w:bidi="ar-KW"/>
        </w:rPr>
        <w:t>2016</w:t>
      </w:r>
      <w:r w:rsidRPr="00AC64DD">
        <w:rPr>
          <w:rtl/>
          <w:lang w:bidi="ar-KW"/>
        </w:rPr>
        <w:t xml:space="preserve"> </w:t>
      </w:r>
      <w:r w:rsidRPr="00044E63">
        <w:rPr>
          <w:color w:val="C0504D"/>
          <w:rtl/>
          <w:lang w:bidi="ar-KW"/>
        </w:rPr>
        <w:t>"مرفق صورة</w:t>
      </w:r>
      <w:r w:rsidRPr="00044E63">
        <w:rPr>
          <w:color w:val="C0504D"/>
          <w:lang w:bidi="ar-KW"/>
        </w:rPr>
        <w:t>"f.</w:t>
      </w:r>
      <w:r w:rsidRPr="00231A78">
        <w:rPr>
          <w:b/>
          <w:bCs/>
          <w:rtl/>
        </w:rPr>
        <w:t xml:space="preserve"> احصائية ادارة تنظيم استقدام العمالة المنزلية عن سنة </w:t>
      </w:r>
      <w:r w:rsidRPr="00231A78">
        <w:rPr>
          <w:b/>
          <w:bCs/>
          <w:szCs w:val="20"/>
          <w:rtl/>
        </w:rPr>
        <w:t>2019</w:t>
      </w:r>
      <w:r w:rsidRPr="00231A78">
        <w:rPr>
          <w:b/>
          <w:bCs/>
          <w:rtl/>
        </w:rPr>
        <w:t xml:space="preserve"> /</w:t>
      </w:r>
      <w:r w:rsidRPr="00231A78">
        <w:rPr>
          <w:b/>
          <w:bCs/>
          <w:szCs w:val="20"/>
          <w:rtl/>
        </w:rPr>
        <w:t>2020</w:t>
      </w:r>
    </w:p>
    <w:tbl>
      <w:tblPr>
        <w:tblStyle w:val="MediumShading1-Accent4"/>
        <w:bidiVisual/>
        <w:tblW w:w="8432" w:type="dxa"/>
        <w:tblInd w:w="1171"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797"/>
        <w:gridCol w:w="1360"/>
        <w:gridCol w:w="631"/>
        <w:gridCol w:w="632"/>
        <w:gridCol w:w="632"/>
        <w:gridCol w:w="632"/>
        <w:gridCol w:w="632"/>
        <w:gridCol w:w="632"/>
        <w:gridCol w:w="632"/>
        <w:gridCol w:w="477"/>
        <w:gridCol w:w="1375"/>
      </w:tblGrid>
      <w:tr w:rsidR="00044E63" w:rsidRPr="00F55B97" w14:paraId="2B7409A2" w14:textId="77777777" w:rsidTr="00AE571E">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bottom w:val="single" w:sz="12" w:space="0" w:color="auto"/>
            </w:tcBorders>
            <w:shd w:val="clear" w:color="auto" w:fill="auto"/>
            <w:noWrap/>
          </w:tcPr>
          <w:p w14:paraId="5E4476E7" w14:textId="77777777" w:rsidR="00044E63" w:rsidRPr="00F55B97" w:rsidRDefault="00044E63" w:rsidP="00AE571E">
            <w:pPr>
              <w:spacing w:before="40" w:after="40" w:line="300" w:lineRule="exact"/>
              <w:ind w:left="57" w:right="57"/>
              <w:rPr>
                <w:sz w:val="18"/>
              </w:rPr>
            </w:pPr>
          </w:p>
        </w:tc>
        <w:tc>
          <w:tcPr>
            <w:tcW w:w="0" w:type="dxa"/>
            <w:tcBorders>
              <w:top w:val="single" w:sz="4" w:space="0" w:color="auto"/>
              <w:bottom w:val="single" w:sz="12" w:space="0" w:color="auto"/>
            </w:tcBorders>
            <w:shd w:val="clear" w:color="auto" w:fill="auto"/>
            <w:noWrap/>
            <w:vAlign w:val="bottom"/>
          </w:tcPr>
          <w:p w14:paraId="0392645F"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22214BEF"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726AC4DF"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050F8FEF"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41116D1C"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5493A83B"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3FA9D033"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0" w:type="dxa"/>
            <w:tcBorders>
              <w:top w:val="single" w:sz="4" w:space="0" w:color="auto"/>
              <w:bottom w:val="single" w:sz="12" w:space="0" w:color="auto"/>
            </w:tcBorders>
            <w:shd w:val="clear" w:color="auto" w:fill="auto"/>
            <w:noWrap/>
            <w:vAlign w:val="bottom"/>
          </w:tcPr>
          <w:p w14:paraId="70A51C86"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477" w:type="dxa"/>
            <w:tcBorders>
              <w:top w:val="single" w:sz="4" w:space="0" w:color="auto"/>
              <w:bottom w:val="single" w:sz="12" w:space="0" w:color="auto"/>
            </w:tcBorders>
            <w:shd w:val="clear" w:color="auto" w:fill="auto"/>
            <w:noWrap/>
            <w:vAlign w:val="bottom"/>
          </w:tcPr>
          <w:p w14:paraId="09444562"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Pr>
            </w:pPr>
          </w:p>
        </w:tc>
        <w:tc>
          <w:tcPr>
            <w:tcW w:w="1375" w:type="dxa"/>
            <w:tcBorders>
              <w:top w:val="single" w:sz="4" w:space="0" w:color="auto"/>
              <w:bottom w:val="single" w:sz="12" w:space="0" w:color="auto"/>
            </w:tcBorders>
            <w:shd w:val="clear" w:color="auto" w:fill="auto"/>
            <w:noWrap/>
            <w:vAlign w:val="bottom"/>
          </w:tcPr>
          <w:p w14:paraId="1B266817" w14:textId="77777777" w:rsidR="00044E63" w:rsidRPr="00F55B97" w:rsidRDefault="00044E63" w:rsidP="00AE571E">
            <w:pPr>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18"/>
                <w:rtl/>
              </w:rPr>
            </w:pPr>
          </w:p>
        </w:tc>
      </w:tr>
      <w:tr w:rsidR="00044E63" w:rsidRPr="00F55B97" w14:paraId="637F7326" w14:textId="77777777" w:rsidTr="00AE57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dxa"/>
            <w:tcBorders>
              <w:top w:val="single" w:sz="12" w:space="0" w:color="auto"/>
            </w:tcBorders>
            <w:shd w:val="clear" w:color="auto" w:fill="auto"/>
            <w:noWrap/>
            <w:hideMark/>
          </w:tcPr>
          <w:p w14:paraId="1DA24613"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0" w:type="dxa"/>
            <w:tcBorders>
              <w:top w:val="single" w:sz="12" w:space="0" w:color="auto"/>
            </w:tcBorders>
            <w:shd w:val="clear" w:color="auto" w:fill="auto"/>
            <w:noWrap/>
            <w:hideMark/>
          </w:tcPr>
          <w:p w14:paraId="7566FF8C"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123</w:t>
            </w:r>
            <w:r w:rsidRPr="00231A78">
              <w:rPr>
                <w:sz w:val="18"/>
              </w:rPr>
              <w:t>,</w:t>
            </w:r>
            <w:r w:rsidRPr="00231A78">
              <w:rPr>
                <w:sz w:val="18"/>
                <w:szCs w:val="18"/>
              </w:rPr>
              <w:t>357</w:t>
            </w:r>
            <w:r w:rsidRPr="00231A78">
              <w:rPr>
                <w:sz w:val="18"/>
              </w:rPr>
              <w:t xml:space="preserve"> </w:t>
            </w:r>
            <w:r w:rsidRPr="00231A78">
              <w:rPr>
                <w:sz w:val="18"/>
                <w:rtl/>
              </w:rPr>
              <w:t>د.ك.‏</w:t>
            </w:r>
          </w:p>
        </w:tc>
        <w:tc>
          <w:tcPr>
            <w:tcW w:w="0" w:type="dxa"/>
            <w:tcBorders>
              <w:top w:val="single" w:sz="12" w:space="0" w:color="auto"/>
            </w:tcBorders>
            <w:shd w:val="clear" w:color="auto" w:fill="auto"/>
            <w:noWrap/>
            <w:hideMark/>
          </w:tcPr>
          <w:p w14:paraId="0B6683FD"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9</w:t>
            </w:r>
          </w:p>
        </w:tc>
        <w:tc>
          <w:tcPr>
            <w:tcW w:w="0" w:type="dxa"/>
            <w:tcBorders>
              <w:top w:val="single" w:sz="12" w:space="0" w:color="auto"/>
            </w:tcBorders>
            <w:shd w:val="clear" w:color="auto" w:fill="auto"/>
            <w:noWrap/>
            <w:hideMark/>
          </w:tcPr>
          <w:p w14:paraId="76E24A90"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38</w:t>
            </w:r>
          </w:p>
        </w:tc>
        <w:tc>
          <w:tcPr>
            <w:tcW w:w="0" w:type="dxa"/>
            <w:tcBorders>
              <w:top w:val="single" w:sz="12" w:space="0" w:color="auto"/>
            </w:tcBorders>
            <w:shd w:val="clear" w:color="auto" w:fill="auto"/>
            <w:noWrap/>
            <w:hideMark/>
          </w:tcPr>
          <w:p w14:paraId="6253655B"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408</w:t>
            </w:r>
          </w:p>
        </w:tc>
        <w:tc>
          <w:tcPr>
            <w:tcW w:w="0" w:type="dxa"/>
            <w:tcBorders>
              <w:top w:val="single" w:sz="12" w:space="0" w:color="auto"/>
            </w:tcBorders>
            <w:shd w:val="clear" w:color="auto" w:fill="auto"/>
            <w:noWrap/>
            <w:hideMark/>
          </w:tcPr>
          <w:p w14:paraId="34643564"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18</w:t>
            </w:r>
          </w:p>
        </w:tc>
        <w:tc>
          <w:tcPr>
            <w:tcW w:w="0" w:type="dxa"/>
            <w:tcBorders>
              <w:top w:val="single" w:sz="12" w:space="0" w:color="auto"/>
            </w:tcBorders>
            <w:shd w:val="clear" w:color="auto" w:fill="auto"/>
            <w:noWrap/>
            <w:hideMark/>
          </w:tcPr>
          <w:p w14:paraId="0361154C"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94</w:t>
            </w:r>
          </w:p>
        </w:tc>
        <w:tc>
          <w:tcPr>
            <w:tcW w:w="0" w:type="dxa"/>
            <w:tcBorders>
              <w:top w:val="single" w:sz="12" w:space="0" w:color="auto"/>
            </w:tcBorders>
            <w:shd w:val="clear" w:color="auto" w:fill="auto"/>
            <w:noWrap/>
            <w:hideMark/>
          </w:tcPr>
          <w:p w14:paraId="3E7AC187"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403</w:t>
            </w:r>
          </w:p>
        </w:tc>
        <w:tc>
          <w:tcPr>
            <w:tcW w:w="0" w:type="dxa"/>
            <w:tcBorders>
              <w:top w:val="single" w:sz="12" w:space="0" w:color="auto"/>
            </w:tcBorders>
            <w:shd w:val="clear" w:color="auto" w:fill="auto"/>
            <w:noWrap/>
            <w:hideMark/>
          </w:tcPr>
          <w:p w14:paraId="065F255F"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1593</w:t>
            </w:r>
          </w:p>
        </w:tc>
        <w:tc>
          <w:tcPr>
            <w:tcW w:w="477" w:type="dxa"/>
            <w:tcBorders>
              <w:top w:val="single" w:sz="12" w:space="0" w:color="auto"/>
            </w:tcBorders>
            <w:shd w:val="clear" w:color="auto" w:fill="auto"/>
            <w:noWrap/>
            <w:hideMark/>
          </w:tcPr>
          <w:p w14:paraId="0B297260"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363</w:t>
            </w:r>
          </w:p>
        </w:tc>
        <w:tc>
          <w:tcPr>
            <w:tcW w:w="1375" w:type="dxa"/>
            <w:tcBorders>
              <w:top w:val="single" w:sz="12" w:space="0" w:color="auto"/>
            </w:tcBorders>
            <w:shd w:val="clear" w:color="auto" w:fill="auto"/>
            <w:noWrap/>
            <w:hideMark/>
          </w:tcPr>
          <w:p w14:paraId="50157D94"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rtl/>
              </w:rPr>
              <w:t xml:space="preserve">ابريل </w:t>
            </w:r>
            <w:r w:rsidRPr="00231A78">
              <w:rPr>
                <w:sz w:val="18"/>
                <w:szCs w:val="18"/>
                <w:rtl/>
              </w:rPr>
              <w:t>2019</w:t>
            </w:r>
          </w:p>
        </w:tc>
      </w:tr>
      <w:tr w:rsidR="00044E63" w:rsidRPr="00F55B97" w14:paraId="298ADDD1" w14:textId="77777777" w:rsidTr="00AE571E">
        <w:trPr>
          <w:cnfStyle w:val="000000010000" w:firstRow="0" w:lastRow="0" w:firstColumn="0" w:lastColumn="0" w:oddVBand="0" w:evenVBand="0" w:oddHBand="0" w:evenHBand="1"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2B717796"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1360" w:type="dxa"/>
            <w:shd w:val="clear" w:color="auto" w:fill="auto"/>
            <w:noWrap/>
            <w:hideMark/>
          </w:tcPr>
          <w:p w14:paraId="3B0575DB"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138</w:t>
            </w:r>
            <w:r w:rsidRPr="00231A78">
              <w:rPr>
                <w:sz w:val="18"/>
              </w:rPr>
              <w:t>,</w:t>
            </w:r>
            <w:r w:rsidRPr="00231A78">
              <w:rPr>
                <w:sz w:val="18"/>
                <w:szCs w:val="18"/>
              </w:rPr>
              <w:t>003</w:t>
            </w:r>
            <w:r w:rsidRPr="00231A78">
              <w:rPr>
                <w:sz w:val="18"/>
              </w:rPr>
              <w:t xml:space="preserve"> </w:t>
            </w:r>
            <w:r w:rsidRPr="00231A78">
              <w:rPr>
                <w:sz w:val="18"/>
                <w:rtl/>
              </w:rPr>
              <w:t>د.ك.‏</w:t>
            </w:r>
          </w:p>
        </w:tc>
        <w:tc>
          <w:tcPr>
            <w:tcW w:w="631" w:type="dxa"/>
            <w:shd w:val="clear" w:color="auto" w:fill="auto"/>
            <w:noWrap/>
            <w:hideMark/>
          </w:tcPr>
          <w:p w14:paraId="5B872D85"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56</w:t>
            </w:r>
          </w:p>
        </w:tc>
        <w:tc>
          <w:tcPr>
            <w:tcW w:w="632" w:type="dxa"/>
            <w:shd w:val="clear" w:color="auto" w:fill="auto"/>
            <w:noWrap/>
            <w:hideMark/>
          </w:tcPr>
          <w:p w14:paraId="6BEA34C9"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281</w:t>
            </w:r>
          </w:p>
        </w:tc>
        <w:tc>
          <w:tcPr>
            <w:tcW w:w="632" w:type="dxa"/>
            <w:shd w:val="clear" w:color="auto" w:fill="auto"/>
            <w:noWrap/>
            <w:hideMark/>
          </w:tcPr>
          <w:p w14:paraId="12F7EB53"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802</w:t>
            </w:r>
          </w:p>
        </w:tc>
        <w:tc>
          <w:tcPr>
            <w:tcW w:w="632" w:type="dxa"/>
            <w:shd w:val="clear" w:color="auto" w:fill="auto"/>
            <w:noWrap/>
            <w:hideMark/>
          </w:tcPr>
          <w:p w14:paraId="4C0B7CA2"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szCs w:val="18"/>
              </w:rPr>
            </w:pPr>
            <w:r w:rsidRPr="00231A78">
              <w:rPr>
                <w:sz w:val="18"/>
                <w:szCs w:val="18"/>
              </w:rPr>
              <w:t>8</w:t>
            </w:r>
          </w:p>
        </w:tc>
        <w:tc>
          <w:tcPr>
            <w:tcW w:w="632" w:type="dxa"/>
            <w:shd w:val="clear" w:color="auto" w:fill="auto"/>
            <w:noWrap/>
            <w:hideMark/>
          </w:tcPr>
          <w:p w14:paraId="6FB93681"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67</w:t>
            </w:r>
          </w:p>
        </w:tc>
        <w:tc>
          <w:tcPr>
            <w:tcW w:w="632" w:type="dxa"/>
            <w:shd w:val="clear" w:color="auto" w:fill="auto"/>
            <w:noWrap/>
            <w:hideMark/>
          </w:tcPr>
          <w:p w14:paraId="2F6CE308"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530</w:t>
            </w:r>
          </w:p>
        </w:tc>
        <w:tc>
          <w:tcPr>
            <w:tcW w:w="632" w:type="dxa"/>
            <w:shd w:val="clear" w:color="auto" w:fill="auto"/>
            <w:noWrap/>
            <w:hideMark/>
          </w:tcPr>
          <w:p w14:paraId="7F4E8098"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1606</w:t>
            </w:r>
          </w:p>
        </w:tc>
        <w:tc>
          <w:tcPr>
            <w:tcW w:w="477" w:type="dxa"/>
            <w:shd w:val="clear" w:color="auto" w:fill="auto"/>
            <w:noWrap/>
            <w:hideMark/>
          </w:tcPr>
          <w:p w14:paraId="01A84D7F"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397</w:t>
            </w:r>
          </w:p>
        </w:tc>
        <w:tc>
          <w:tcPr>
            <w:tcW w:w="1375" w:type="dxa"/>
            <w:shd w:val="clear" w:color="auto" w:fill="auto"/>
            <w:noWrap/>
            <w:hideMark/>
          </w:tcPr>
          <w:p w14:paraId="30B1A16F"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rtl/>
              </w:rPr>
              <w:t xml:space="preserve">مايو </w:t>
            </w:r>
            <w:r w:rsidRPr="00231A78">
              <w:rPr>
                <w:sz w:val="18"/>
                <w:szCs w:val="18"/>
                <w:rtl/>
              </w:rPr>
              <w:t>2019</w:t>
            </w:r>
          </w:p>
        </w:tc>
      </w:tr>
      <w:tr w:rsidR="00044E63" w:rsidRPr="00F55B97" w14:paraId="641A9F24" w14:textId="77777777" w:rsidTr="00AE57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4F6C6CA2"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1360" w:type="dxa"/>
            <w:shd w:val="clear" w:color="auto" w:fill="auto"/>
            <w:noWrap/>
            <w:hideMark/>
          </w:tcPr>
          <w:p w14:paraId="0D9072E9"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121</w:t>
            </w:r>
            <w:r w:rsidRPr="00231A78">
              <w:rPr>
                <w:sz w:val="18"/>
              </w:rPr>
              <w:t>,</w:t>
            </w:r>
            <w:r w:rsidRPr="00231A78">
              <w:rPr>
                <w:sz w:val="18"/>
                <w:szCs w:val="18"/>
              </w:rPr>
              <w:t>145</w:t>
            </w:r>
            <w:r w:rsidRPr="00231A78">
              <w:rPr>
                <w:sz w:val="18"/>
              </w:rPr>
              <w:t xml:space="preserve"> </w:t>
            </w:r>
            <w:r w:rsidRPr="00231A78">
              <w:rPr>
                <w:sz w:val="18"/>
                <w:rtl/>
              </w:rPr>
              <w:t>د.ك.‏</w:t>
            </w:r>
          </w:p>
        </w:tc>
        <w:tc>
          <w:tcPr>
            <w:tcW w:w="631" w:type="dxa"/>
            <w:shd w:val="clear" w:color="auto" w:fill="auto"/>
            <w:noWrap/>
            <w:hideMark/>
          </w:tcPr>
          <w:p w14:paraId="79950D96"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35</w:t>
            </w:r>
          </w:p>
        </w:tc>
        <w:tc>
          <w:tcPr>
            <w:tcW w:w="632" w:type="dxa"/>
            <w:shd w:val="clear" w:color="auto" w:fill="auto"/>
            <w:noWrap/>
            <w:hideMark/>
          </w:tcPr>
          <w:p w14:paraId="6637357E"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171</w:t>
            </w:r>
          </w:p>
        </w:tc>
        <w:tc>
          <w:tcPr>
            <w:tcW w:w="632" w:type="dxa"/>
            <w:shd w:val="clear" w:color="auto" w:fill="auto"/>
            <w:noWrap/>
            <w:hideMark/>
          </w:tcPr>
          <w:p w14:paraId="6F0C024E"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1224</w:t>
            </w:r>
          </w:p>
        </w:tc>
        <w:tc>
          <w:tcPr>
            <w:tcW w:w="632" w:type="dxa"/>
            <w:shd w:val="clear" w:color="auto" w:fill="auto"/>
            <w:noWrap/>
            <w:hideMark/>
          </w:tcPr>
          <w:p w14:paraId="3AC15AE1"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8</w:t>
            </w:r>
          </w:p>
        </w:tc>
        <w:tc>
          <w:tcPr>
            <w:tcW w:w="632" w:type="dxa"/>
            <w:shd w:val="clear" w:color="auto" w:fill="auto"/>
            <w:noWrap/>
            <w:hideMark/>
          </w:tcPr>
          <w:p w14:paraId="26C83CFC"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56</w:t>
            </w:r>
          </w:p>
        </w:tc>
        <w:tc>
          <w:tcPr>
            <w:tcW w:w="632" w:type="dxa"/>
            <w:shd w:val="clear" w:color="auto" w:fill="auto"/>
            <w:noWrap/>
            <w:hideMark/>
          </w:tcPr>
          <w:p w14:paraId="6AD861D1"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576</w:t>
            </w:r>
          </w:p>
        </w:tc>
        <w:tc>
          <w:tcPr>
            <w:tcW w:w="632" w:type="dxa"/>
            <w:shd w:val="clear" w:color="auto" w:fill="auto"/>
            <w:noWrap/>
            <w:hideMark/>
          </w:tcPr>
          <w:p w14:paraId="0A2D79B4"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1636</w:t>
            </w:r>
          </w:p>
        </w:tc>
        <w:tc>
          <w:tcPr>
            <w:tcW w:w="477" w:type="dxa"/>
            <w:shd w:val="clear" w:color="auto" w:fill="auto"/>
            <w:noWrap/>
            <w:hideMark/>
          </w:tcPr>
          <w:p w14:paraId="0DA29BBA"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426</w:t>
            </w:r>
          </w:p>
        </w:tc>
        <w:tc>
          <w:tcPr>
            <w:tcW w:w="1375" w:type="dxa"/>
            <w:shd w:val="clear" w:color="auto" w:fill="auto"/>
            <w:noWrap/>
            <w:hideMark/>
          </w:tcPr>
          <w:p w14:paraId="323CDDED"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rtl/>
              </w:rPr>
              <w:t xml:space="preserve">يونيو </w:t>
            </w:r>
            <w:r w:rsidRPr="00231A78">
              <w:rPr>
                <w:sz w:val="18"/>
                <w:szCs w:val="18"/>
                <w:rtl/>
              </w:rPr>
              <w:t>2019</w:t>
            </w:r>
          </w:p>
        </w:tc>
      </w:tr>
      <w:tr w:rsidR="00044E63" w:rsidRPr="00F55B97" w14:paraId="4CBE346B" w14:textId="77777777" w:rsidTr="00AE571E">
        <w:trPr>
          <w:cnfStyle w:val="000000010000" w:firstRow="0" w:lastRow="0" w:firstColumn="0" w:lastColumn="0" w:oddVBand="0" w:evenVBand="0" w:oddHBand="0" w:evenHBand="1"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6C58244F"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1360" w:type="dxa"/>
            <w:shd w:val="clear" w:color="auto" w:fill="auto"/>
            <w:noWrap/>
            <w:hideMark/>
          </w:tcPr>
          <w:p w14:paraId="0C75CAB0"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176</w:t>
            </w:r>
            <w:r w:rsidRPr="00231A78">
              <w:rPr>
                <w:sz w:val="18"/>
              </w:rPr>
              <w:t>,</w:t>
            </w:r>
            <w:r w:rsidRPr="00231A78">
              <w:rPr>
                <w:sz w:val="18"/>
                <w:szCs w:val="18"/>
              </w:rPr>
              <w:t>404</w:t>
            </w:r>
            <w:r w:rsidRPr="00231A78">
              <w:rPr>
                <w:sz w:val="18"/>
              </w:rPr>
              <w:t xml:space="preserve"> </w:t>
            </w:r>
            <w:r w:rsidRPr="00231A78">
              <w:rPr>
                <w:sz w:val="18"/>
                <w:rtl/>
              </w:rPr>
              <w:t>د.ك.‏</w:t>
            </w:r>
          </w:p>
        </w:tc>
        <w:tc>
          <w:tcPr>
            <w:tcW w:w="631" w:type="dxa"/>
            <w:shd w:val="clear" w:color="auto" w:fill="auto"/>
            <w:noWrap/>
            <w:hideMark/>
          </w:tcPr>
          <w:p w14:paraId="1DED6947"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97</w:t>
            </w:r>
          </w:p>
        </w:tc>
        <w:tc>
          <w:tcPr>
            <w:tcW w:w="632" w:type="dxa"/>
            <w:shd w:val="clear" w:color="auto" w:fill="auto"/>
            <w:noWrap/>
            <w:hideMark/>
          </w:tcPr>
          <w:p w14:paraId="37EC8A22"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264</w:t>
            </w:r>
          </w:p>
        </w:tc>
        <w:tc>
          <w:tcPr>
            <w:tcW w:w="632" w:type="dxa"/>
            <w:shd w:val="clear" w:color="auto" w:fill="auto"/>
            <w:noWrap/>
            <w:hideMark/>
          </w:tcPr>
          <w:p w14:paraId="087BFCD1"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1706</w:t>
            </w:r>
          </w:p>
        </w:tc>
        <w:tc>
          <w:tcPr>
            <w:tcW w:w="632" w:type="dxa"/>
            <w:shd w:val="clear" w:color="auto" w:fill="auto"/>
            <w:noWrap/>
            <w:hideMark/>
          </w:tcPr>
          <w:p w14:paraId="179E95D3"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szCs w:val="18"/>
              </w:rPr>
            </w:pPr>
            <w:r w:rsidRPr="00231A78">
              <w:rPr>
                <w:sz w:val="18"/>
                <w:szCs w:val="18"/>
              </w:rPr>
              <w:t>3</w:t>
            </w:r>
          </w:p>
        </w:tc>
        <w:tc>
          <w:tcPr>
            <w:tcW w:w="632" w:type="dxa"/>
            <w:shd w:val="clear" w:color="auto" w:fill="auto"/>
            <w:noWrap/>
            <w:hideMark/>
          </w:tcPr>
          <w:p w14:paraId="39E68676"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55</w:t>
            </w:r>
          </w:p>
        </w:tc>
        <w:tc>
          <w:tcPr>
            <w:tcW w:w="632" w:type="dxa"/>
            <w:shd w:val="clear" w:color="auto" w:fill="auto"/>
            <w:noWrap/>
            <w:hideMark/>
          </w:tcPr>
          <w:p w14:paraId="5BC1294B"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613</w:t>
            </w:r>
          </w:p>
        </w:tc>
        <w:tc>
          <w:tcPr>
            <w:tcW w:w="632" w:type="dxa"/>
            <w:shd w:val="clear" w:color="auto" w:fill="auto"/>
            <w:noWrap/>
            <w:hideMark/>
          </w:tcPr>
          <w:p w14:paraId="1C5A0694"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1688</w:t>
            </w:r>
          </w:p>
        </w:tc>
        <w:tc>
          <w:tcPr>
            <w:tcW w:w="477" w:type="dxa"/>
            <w:shd w:val="clear" w:color="auto" w:fill="auto"/>
            <w:noWrap/>
            <w:hideMark/>
          </w:tcPr>
          <w:p w14:paraId="44BB178F"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441</w:t>
            </w:r>
          </w:p>
        </w:tc>
        <w:tc>
          <w:tcPr>
            <w:tcW w:w="1375" w:type="dxa"/>
            <w:shd w:val="clear" w:color="auto" w:fill="auto"/>
            <w:noWrap/>
            <w:hideMark/>
          </w:tcPr>
          <w:p w14:paraId="5883A0D7"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rtl/>
              </w:rPr>
              <w:t xml:space="preserve">يوليو </w:t>
            </w:r>
            <w:r w:rsidRPr="00231A78">
              <w:rPr>
                <w:sz w:val="18"/>
                <w:szCs w:val="18"/>
                <w:rtl/>
              </w:rPr>
              <w:t>2019</w:t>
            </w:r>
          </w:p>
        </w:tc>
      </w:tr>
      <w:tr w:rsidR="00044E63" w:rsidRPr="00F55B97" w14:paraId="5A0F8403" w14:textId="77777777" w:rsidTr="00AE57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37EDBE52"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1360" w:type="dxa"/>
            <w:shd w:val="clear" w:color="auto" w:fill="auto"/>
            <w:noWrap/>
            <w:hideMark/>
          </w:tcPr>
          <w:p w14:paraId="36AB1446"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224</w:t>
            </w:r>
            <w:r w:rsidRPr="00231A78">
              <w:rPr>
                <w:sz w:val="18"/>
              </w:rPr>
              <w:t>,</w:t>
            </w:r>
            <w:r w:rsidRPr="00231A78">
              <w:rPr>
                <w:sz w:val="18"/>
                <w:szCs w:val="18"/>
              </w:rPr>
              <w:t>119</w:t>
            </w:r>
            <w:r w:rsidRPr="00231A78">
              <w:rPr>
                <w:sz w:val="18"/>
              </w:rPr>
              <w:t xml:space="preserve"> </w:t>
            </w:r>
            <w:r w:rsidRPr="00231A78">
              <w:rPr>
                <w:sz w:val="18"/>
                <w:rtl/>
              </w:rPr>
              <w:t>د.ك.‏</w:t>
            </w:r>
          </w:p>
        </w:tc>
        <w:tc>
          <w:tcPr>
            <w:tcW w:w="631" w:type="dxa"/>
            <w:shd w:val="clear" w:color="auto" w:fill="auto"/>
            <w:noWrap/>
            <w:hideMark/>
          </w:tcPr>
          <w:p w14:paraId="5C359C04"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59</w:t>
            </w:r>
          </w:p>
        </w:tc>
        <w:tc>
          <w:tcPr>
            <w:tcW w:w="632" w:type="dxa"/>
            <w:shd w:val="clear" w:color="auto" w:fill="auto"/>
            <w:noWrap/>
            <w:hideMark/>
          </w:tcPr>
          <w:p w14:paraId="0FAF3673"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478</w:t>
            </w:r>
          </w:p>
        </w:tc>
        <w:tc>
          <w:tcPr>
            <w:tcW w:w="632" w:type="dxa"/>
            <w:shd w:val="clear" w:color="auto" w:fill="auto"/>
            <w:noWrap/>
            <w:hideMark/>
          </w:tcPr>
          <w:p w14:paraId="4FC889F5"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2087</w:t>
            </w:r>
          </w:p>
        </w:tc>
        <w:tc>
          <w:tcPr>
            <w:tcW w:w="632" w:type="dxa"/>
            <w:shd w:val="clear" w:color="auto" w:fill="auto"/>
            <w:noWrap/>
            <w:hideMark/>
          </w:tcPr>
          <w:p w14:paraId="5B614DF9"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2</w:t>
            </w:r>
          </w:p>
        </w:tc>
        <w:tc>
          <w:tcPr>
            <w:tcW w:w="632" w:type="dxa"/>
            <w:shd w:val="clear" w:color="auto" w:fill="auto"/>
            <w:noWrap/>
            <w:hideMark/>
          </w:tcPr>
          <w:p w14:paraId="3EF93EB8"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26</w:t>
            </w:r>
          </w:p>
        </w:tc>
        <w:tc>
          <w:tcPr>
            <w:tcW w:w="632" w:type="dxa"/>
            <w:shd w:val="clear" w:color="auto" w:fill="auto"/>
            <w:noWrap/>
            <w:hideMark/>
          </w:tcPr>
          <w:p w14:paraId="7AE7FCF2"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630</w:t>
            </w:r>
          </w:p>
        </w:tc>
        <w:tc>
          <w:tcPr>
            <w:tcW w:w="632" w:type="dxa"/>
            <w:shd w:val="clear" w:color="auto" w:fill="auto"/>
            <w:noWrap/>
            <w:hideMark/>
          </w:tcPr>
          <w:p w14:paraId="30DFC388"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1366</w:t>
            </w:r>
          </w:p>
        </w:tc>
        <w:tc>
          <w:tcPr>
            <w:tcW w:w="477" w:type="dxa"/>
            <w:shd w:val="clear" w:color="auto" w:fill="auto"/>
            <w:noWrap/>
            <w:hideMark/>
          </w:tcPr>
          <w:p w14:paraId="135CF660"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451</w:t>
            </w:r>
          </w:p>
        </w:tc>
        <w:tc>
          <w:tcPr>
            <w:tcW w:w="1375" w:type="dxa"/>
            <w:shd w:val="clear" w:color="auto" w:fill="auto"/>
            <w:noWrap/>
            <w:hideMark/>
          </w:tcPr>
          <w:p w14:paraId="70647CAA"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rtl/>
              </w:rPr>
              <w:t xml:space="preserve">اغسطس </w:t>
            </w:r>
            <w:r w:rsidRPr="00231A78">
              <w:rPr>
                <w:sz w:val="18"/>
                <w:szCs w:val="18"/>
                <w:rtl/>
              </w:rPr>
              <w:t>2019</w:t>
            </w:r>
          </w:p>
        </w:tc>
      </w:tr>
      <w:tr w:rsidR="00044E63" w:rsidRPr="00F55B97" w14:paraId="583923E7" w14:textId="77777777" w:rsidTr="00AE571E">
        <w:trPr>
          <w:cnfStyle w:val="000000010000" w:firstRow="0" w:lastRow="0" w:firstColumn="0" w:lastColumn="0" w:oddVBand="0" w:evenVBand="0" w:oddHBand="0" w:evenHBand="1"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2048437B" w14:textId="77777777" w:rsidR="00044E63" w:rsidRPr="00231A78" w:rsidRDefault="00044E63" w:rsidP="00AE571E">
            <w:pPr>
              <w:spacing w:before="40" w:after="40" w:line="300" w:lineRule="exact"/>
              <w:ind w:left="57" w:right="57"/>
              <w:jc w:val="left"/>
              <w:rPr>
                <w:sz w:val="18"/>
                <w:rtl/>
              </w:rPr>
            </w:pPr>
            <w:r w:rsidRPr="00231A78">
              <w:rPr>
                <w:sz w:val="18"/>
                <w:szCs w:val="18"/>
              </w:rPr>
              <w:t>717628</w:t>
            </w:r>
          </w:p>
        </w:tc>
        <w:tc>
          <w:tcPr>
            <w:tcW w:w="1360" w:type="dxa"/>
            <w:shd w:val="clear" w:color="auto" w:fill="auto"/>
            <w:noWrap/>
            <w:hideMark/>
          </w:tcPr>
          <w:p w14:paraId="0F5177BD"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201</w:t>
            </w:r>
            <w:r w:rsidRPr="00231A78">
              <w:rPr>
                <w:sz w:val="18"/>
              </w:rPr>
              <w:t>,</w:t>
            </w:r>
            <w:r w:rsidRPr="00231A78">
              <w:rPr>
                <w:sz w:val="18"/>
                <w:szCs w:val="18"/>
              </w:rPr>
              <w:t>092</w:t>
            </w:r>
            <w:r w:rsidRPr="00231A78">
              <w:rPr>
                <w:sz w:val="18"/>
              </w:rPr>
              <w:t xml:space="preserve"> </w:t>
            </w:r>
            <w:r w:rsidRPr="00231A78">
              <w:rPr>
                <w:sz w:val="18"/>
                <w:rtl/>
              </w:rPr>
              <w:t>د.ك.‏</w:t>
            </w:r>
          </w:p>
        </w:tc>
        <w:tc>
          <w:tcPr>
            <w:tcW w:w="631" w:type="dxa"/>
            <w:shd w:val="clear" w:color="auto" w:fill="auto"/>
            <w:noWrap/>
            <w:hideMark/>
          </w:tcPr>
          <w:p w14:paraId="436B4E06"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120</w:t>
            </w:r>
          </w:p>
        </w:tc>
        <w:tc>
          <w:tcPr>
            <w:tcW w:w="632" w:type="dxa"/>
            <w:shd w:val="clear" w:color="auto" w:fill="auto"/>
            <w:noWrap/>
            <w:hideMark/>
          </w:tcPr>
          <w:p w14:paraId="069D1725"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465</w:t>
            </w:r>
          </w:p>
        </w:tc>
        <w:tc>
          <w:tcPr>
            <w:tcW w:w="632" w:type="dxa"/>
            <w:shd w:val="clear" w:color="auto" w:fill="auto"/>
            <w:noWrap/>
            <w:hideMark/>
          </w:tcPr>
          <w:p w14:paraId="538DAD8C"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2485</w:t>
            </w:r>
          </w:p>
        </w:tc>
        <w:tc>
          <w:tcPr>
            <w:tcW w:w="632" w:type="dxa"/>
            <w:shd w:val="clear" w:color="auto" w:fill="auto"/>
            <w:noWrap/>
            <w:hideMark/>
          </w:tcPr>
          <w:p w14:paraId="7D47BC28"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szCs w:val="18"/>
              </w:rPr>
            </w:pPr>
            <w:r w:rsidRPr="00231A78">
              <w:rPr>
                <w:sz w:val="18"/>
                <w:szCs w:val="18"/>
              </w:rPr>
              <w:t>6</w:t>
            </w:r>
          </w:p>
        </w:tc>
        <w:tc>
          <w:tcPr>
            <w:tcW w:w="632" w:type="dxa"/>
            <w:shd w:val="clear" w:color="auto" w:fill="auto"/>
            <w:noWrap/>
            <w:hideMark/>
          </w:tcPr>
          <w:p w14:paraId="440A44BD"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14</w:t>
            </w:r>
          </w:p>
        </w:tc>
        <w:tc>
          <w:tcPr>
            <w:tcW w:w="632" w:type="dxa"/>
            <w:shd w:val="clear" w:color="auto" w:fill="auto"/>
            <w:noWrap/>
            <w:hideMark/>
          </w:tcPr>
          <w:p w14:paraId="58FBEA63"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648</w:t>
            </w:r>
          </w:p>
        </w:tc>
        <w:tc>
          <w:tcPr>
            <w:tcW w:w="632" w:type="dxa"/>
            <w:shd w:val="clear" w:color="auto" w:fill="auto"/>
            <w:noWrap/>
            <w:hideMark/>
          </w:tcPr>
          <w:p w14:paraId="535BCF1A"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1436</w:t>
            </w:r>
          </w:p>
        </w:tc>
        <w:tc>
          <w:tcPr>
            <w:tcW w:w="477" w:type="dxa"/>
            <w:shd w:val="clear" w:color="auto" w:fill="auto"/>
            <w:noWrap/>
            <w:hideMark/>
          </w:tcPr>
          <w:p w14:paraId="0424EAF2"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458</w:t>
            </w:r>
          </w:p>
        </w:tc>
        <w:tc>
          <w:tcPr>
            <w:tcW w:w="1375" w:type="dxa"/>
            <w:shd w:val="clear" w:color="auto" w:fill="auto"/>
            <w:noWrap/>
            <w:hideMark/>
          </w:tcPr>
          <w:p w14:paraId="1755F8DE"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rtl/>
              </w:rPr>
              <w:t xml:space="preserve">سبتمبر </w:t>
            </w:r>
            <w:r w:rsidRPr="00231A78">
              <w:rPr>
                <w:sz w:val="18"/>
                <w:szCs w:val="18"/>
                <w:rtl/>
              </w:rPr>
              <w:t>2019</w:t>
            </w:r>
          </w:p>
        </w:tc>
      </w:tr>
      <w:tr w:rsidR="00044E63" w:rsidRPr="00F55B97" w14:paraId="4806FEA2" w14:textId="77777777" w:rsidTr="00AE57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23234B28" w14:textId="77777777" w:rsidR="00044E63" w:rsidRPr="00231A78" w:rsidRDefault="00044E63" w:rsidP="00AE571E">
            <w:pPr>
              <w:spacing w:before="40" w:after="40" w:line="300" w:lineRule="exact"/>
              <w:ind w:left="57" w:right="57"/>
              <w:jc w:val="left"/>
              <w:rPr>
                <w:sz w:val="18"/>
                <w:rtl/>
              </w:rPr>
            </w:pPr>
            <w:r w:rsidRPr="00231A78">
              <w:rPr>
                <w:sz w:val="18"/>
                <w:szCs w:val="18"/>
              </w:rPr>
              <w:t>727246</w:t>
            </w:r>
          </w:p>
        </w:tc>
        <w:tc>
          <w:tcPr>
            <w:tcW w:w="1360" w:type="dxa"/>
            <w:shd w:val="clear" w:color="auto" w:fill="auto"/>
            <w:noWrap/>
            <w:hideMark/>
          </w:tcPr>
          <w:p w14:paraId="1C070923"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186</w:t>
            </w:r>
            <w:r w:rsidRPr="00231A78">
              <w:rPr>
                <w:sz w:val="18"/>
              </w:rPr>
              <w:t>,</w:t>
            </w:r>
            <w:r w:rsidRPr="00231A78">
              <w:rPr>
                <w:sz w:val="18"/>
                <w:szCs w:val="18"/>
              </w:rPr>
              <w:t>022</w:t>
            </w:r>
            <w:r w:rsidRPr="00231A78">
              <w:rPr>
                <w:sz w:val="18"/>
              </w:rPr>
              <w:t xml:space="preserve"> </w:t>
            </w:r>
            <w:r w:rsidRPr="00231A78">
              <w:rPr>
                <w:sz w:val="18"/>
                <w:rtl/>
              </w:rPr>
              <w:t>د.ك.‏</w:t>
            </w:r>
          </w:p>
        </w:tc>
        <w:tc>
          <w:tcPr>
            <w:tcW w:w="631" w:type="dxa"/>
            <w:shd w:val="clear" w:color="auto" w:fill="auto"/>
            <w:noWrap/>
            <w:hideMark/>
          </w:tcPr>
          <w:p w14:paraId="54F641C1"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123</w:t>
            </w:r>
          </w:p>
        </w:tc>
        <w:tc>
          <w:tcPr>
            <w:tcW w:w="632" w:type="dxa"/>
            <w:shd w:val="clear" w:color="auto" w:fill="auto"/>
            <w:noWrap/>
            <w:hideMark/>
          </w:tcPr>
          <w:p w14:paraId="0645723E"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495</w:t>
            </w:r>
          </w:p>
        </w:tc>
        <w:tc>
          <w:tcPr>
            <w:tcW w:w="632" w:type="dxa"/>
            <w:shd w:val="clear" w:color="auto" w:fill="auto"/>
            <w:noWrap/>
            <w:hideMark/>
          </w:tcPr>
          <w:p w14:paraId="313C61EE"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2878</w:t>
            </w:r>
          </w:p>
        </w:tc>
        <w:tc>
          <w:tcPr>
            <w:tcW w:w="632" w:type="dxa"/>
            <w:shd w:val="clear" w:color="auto" w:fill="auto"/>
            <w:noWrap/>
            <w:hideMark/>
          </w:tcPr>
          <w:p w14:paraId="7485C425"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7</w:t>
            </w:r>
          </w:p>
        </w:tc>
        <w:tc>
          <w:tcPr>
            <w:tcW w:w="632" w:type="dxa"/>
            <w:shd w:val="clear" w:color="auto" w:fill="auto"/>
            <w:noWrap/>
            <w:hideMark/>
          </w:tcPr>
          <w:p w14:paraId="4AC2B3BB"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10</w:t>
            </w:r>
          </w:p>
        </w:tc>
        <w:tc>
          <w:tcPr>
            <w:tcW w:w="632" w:type="dxa"/>
            <w:shd w:val="clear" w:color="auto" w:fill="auto"/>
            <w:noWrap/>
            <w:hideMark/>
          </w:tcPr>
          <w:p w14:paraId="2A75E32D"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661</w:t>
            </w:r>
          </w:p>
        </w:tc>
        <w:tc>
          <w:tcPr>
            <w:tcW w:w="632" w:type="dxa"/>
            <w:shd w:val="clear" w:color="auto" w:fill="auto"/>
            <w:noWrap/>
            <w:hideMark/>
          </w:tcPr>
          <w:p w14:paraId="079911D0"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1480</w:t>
            </w:r>
          </w:p>
        </w:tc>
        <w:tc>
          <w:tcPr>
            <w:tcW w:w="477" w:type="dxa"/>
            <w:shd w:val="clear" w:color="auto" w:fill="auto"/>
            <w:noWrap/>
            <w:hideMark/>
          </w:tcPr>
          <w:p w14:paraId="164D1196"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469</w:t>
            </w:r>
          </w:p>
        </w:tc>
        <w:tc>
          <w:tcPr>
            <w:tcW w:w="1375" w:type="dxa"/>
            <w:shd w:val="clear" w:color="auto" w:fill="auto"/>
            <w:noWrap/>
            <w:hideMark/>
          </w:tcPr>
          <w:p w14:paraId="25A863BD"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rtl/>
              </w:rPr>
              <w:t xml:space="preserve">اكتوبر </w:t>
            </w:r>
            <w:r w:rsidRPr="00231A78">
              <w:rPr>
                <w:sz w:val="18"/>
                <w:szCs w:val="18"/>
                <w:rtl/>
              </w:rPr>
              <w:t>2019</w:t>
            </w:r>
          </w:p>
        </w:tc>
      </w:tr>
      <w:tr w:rsidR="00044E63" w:rsidRPr="00F55B97" w14:paraId="1180196D" w14:textId="77777777" w:rsidTr="00AE571E">
        <w:trPr>
          <w:cnfStyle w:val="000000010000" w:firstRow="0" w:lastRow="0" w:firstColumn="0" w:lastColumn="0" w:oddVBand="0" w:evenVBand="0" w:oddHBand="0" w:evenHBand="1"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shd w:val="clear" w:color="auto" w:fill="auto"/>
            <w:noWrap/>
            <w:hideMark/>
          </w:tcPr>
          <w:p w14:paraId="4F6376CD" w14:textId="77777777" w:rsidR="00044E63" w:rsidRPr="00231A78" w:rsidRDefault="00044E63" w:rsidP="00AE571E">
            <w:pPr>
              <w:spacing w:before="40" w:after="40" w:line="300" w:lineRule="exact"/>
              <w:ind w:left="57" w:right="57"/>
              <w:jc w:val="left"/>
              <w:rPr>
                <w:sz w:val="18"/>
                <w:rtl/>
              </w:rPr>
            </w:pPr>
            <w:r w:rsidRPr="00231A78">
              <w:rPr>
                <w:sz w:val="18"/>
                <w:szCs w:val="18"/>
              </w:rPr>
              <w:t>727246</w:t>
            </w:r>
          </w:p>
        </w:tc>
        <w:tc>
          <w:tcPr>
            <w:tcW w:w="1360" w:type="dxa"/>
            <w:shd w:val="clear" w:color="auto" w:fill="auto"/>
            <w:noWrap/>
            <w:hideMark/>
          </w:tcPr>
          <w:p w14:paraId="35D16A2B"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173</w:t>
            </w:r>
            <w:r w:rsidRPr="00231A78">
              <w:rPr>
                <w:sz w:val="18"/>
              </w:rPr>
              <w:t>,</w:t>
            </w:r>
            <w:r w:rsidRPr="00231A78">
              <w:rPr>
                <w:sz w:val="18"/>
                <w:szCs w:val="18"/>
              </w:rPr>
              <w:t>246</w:t>
            </w:r>
            <w:r w:rsidRPr="00231A78">
              <w:rPr>
                <w:sz w:val="18"/>
              </w:rPr>
              <w:t xml:space="preserve"> </w:t>
            </w:r>
            <w:r w:rsidRPr="00231A78">
              <w:rPr>
                <w:sz w:val="18"/>
                <w:rtl/>
              </w:rPr>
              <w:t>د.ك.‏</w:t>
            </w:r>
          </w:p>
        </w:tc>
        <w:tc>
          <w:tcPr>
            <w:tcW w:w="631" w:type="dxa"/>
            <w:shd w:val="clear" w:color="auto" w:fill="auto"/>
            <w:noWrap/>
            <w:hideMark/>
          </w:tcPr>
          <w:p w14:paraId="3DE2C957"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95</w:t>
            </w:r>
          </w:p>
        </w:tc>
        <w:tc>
          <w:tcPr>
            <w:tcW w:w="632" w:type="dxa"/>
            <w:shd w:val="clear" w:color="auto" w:fill="auto"/>
            <w:noWrap/>
            <w:hideMark/>
          </w:tcPr>
          <w:p w14:paraId="4052E0A7"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268</w:t>
            </w:r>
          </w:p>
        </w:tc>
        <w:tc>
          <w:tcPr>
            <w:tcW w:w="632" w:type="dxa"/>
            <w:shd w:val="clear" w:color="auto" w:fill="auto"/>
            <w:noWrap/>
            <w:hideMark/>
          </w:tcPr>
          <w:p w14:paraId="46813C89"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3241</w:t>
            </w:r>
          </w:p>
        </w:tc>
        <w:tc>
          <w:tcPr>
            <w:tcW w:w="632" w:type="dxa"/>
            <w:shd w:val="clear" w:color="auto" w:fill="auto"/>
            <w:noWrap/>
            <w:hideMark/>
          </w:tcPr>
          <w:p w14:paraId="66FC33C0"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szCs w:val="18"/>
              </w:rPr>
            </w:pPr>
            <w:r w:rsidRPr="00231A78">
              <w:rPr>
                <w:sz w:val="18"/>
                <w:szCs w:val="18"/>
              </w:rPr>
              <w:t>5</w:t>
            </w:r>
          </w:p>
        </w:tc>
        <w:tc>
          <w:tcPr>
            <w:tcW w:w="632" w:type="dxa"/>
            <w:shd w:val="clear" w:color="auto" w:fill="auto"/>
            <w:noWrap/>
            <w:hideMark/>
          </w:tcPr>
          <w:p w14:paraId="745A40BC"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szCs w:val="18"/>
              </w:rPr>
            </w:pPr>
            <w:r w:rsidRPr="00231A78">
              <w:rPr>
                <w:sz w:val="18"/>
                <w:szCs w:val="18"/>
              </w:rPr>
              <w:t>1</w:t>
            </w:r>
          </w:p>
        </w:tc>
        <w:tc>
          <w:tcPr>
            <w:tcW w:w="632" w:type="dxa"/>
            <w:shd w:val="clear" w:color="auto" w:fill="auto"/>
            <w:noWrap/>
            <w:hideMark/>
          </w:tcPr>
          <w:p w14:paraId="45727365"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676</w:t>
            </w:r>
          </w:p>
        </w:tc>
        <w:tc>
          <w:tcPr>
            <w:tcW w:w="632" w:type="dxa"/>
            <w:shd w:val="clear" w:color="auto" w:fill="auto"/>
            <w:noWrap/>
            <w:hideMark/>
          </w:tcPr>
          <w:p w14:paraId="52C1B059"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1513</w:t>
            </w:r>
          </w:p>
        </w:tc>
        <w:tc>
          <w:tcPr>
            <w:tcW w:w="477" w:type="dxa"/>
            <w:shd w:val="clear" w:color="auto" w:fill="auto"/>
            <w:noWrap/>
            <w:hideMark/>
          </w:tcPr>
          <w:p w14:paraId="6B972B2F"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szCs w:val="18"/>
              </w:rPr>
              <w:t>473</w:t>
            </w:r>
          </w:p>
        </w:tc>
        <w:tc>
          <w:tcPr>
            <w:tcW w:w="1375" w:type="dxa"/>
            <w:shd w:val="clear" w:color="auto" w:fill="auto"/>
            <w:noWrap/>
            <w:hideMark/>
          </w:tcPr>
          <w:p w14:paraId="216096A6" w14:textId="77777777" w:rsidR="00044E63" w:rsidRPr="00231A78" w:rsidRDefault="00044E63" w:rsidP="00AE571E">
            <w:pPr>
              <w:spacing w:before="40" w:after="40" w:line="300" w:lineRule="exact"/>
              <w:ind w:left="57" w:right="57"/>
              <w:jc w:val="left"/>
              <w:cnfStyle w:val="000000010000" w:firstRow="0" w:lastRow="0" w:firstColumn="0" w:lastColumn="0" w:oddVBand="0" w:evenVBand="0" w:oddHBand="0" w:evenHBand="1" w:firstRowFirstColumn="0" w:firstRowLastColumn="0" w:lastRowFirstColumn="0" w:lastRowLastColumn="0"/>
              <w:rPr>
                <w:sz w:val="18"/>
              </w:rPr>
            </w:pPr>
            <w:r w:rsidRPr="00231A78">
              <w:rPr>
                <w:sz w:val="18"/>
                <w:rtl/>
              </w:rPr>
              <w:t xml:space="preserve">نوفمبر </w:t>
            </w:r>
            <w:r w:rsidRPr="00231A78">
              <w:rPr>
                <w:sz w:val="18"/>
                <w:szCs w:val="18"/>
                <w:rtl/>
              </w:rPr>
              <w:t>2019</w:t>
            </w:r>
          </w:p>
        </w:tc>
      </w:tr>
      <w:tr w:rsidR="00044E63" w:rsidRPr="00F55B97" w14:paraId="44A455CF" w14:textId="77777777" w:rsidTr="00AE57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7" w:type="dxa"/>
            <w:tcBorders>
              <w:bottom w:val="single" w:sz="12" w:space="0" w:color="auto"/>
            </w:tcBorders>
            <w:shd w:val="clear" w:color="auto" w:fill="auto"/>
            <w:noWrap/>
            <w:hideMark/>
          </w:tcPr>
          <w:p w14:paraId="7A5C2A22" w14:textId="77777777" w:rsidR="00044E63" w:rsidRPr="00231A78" w:rsidRDefault="00044E63" w:rsidP="00AE571E">
            <w:pPr>
              <w:spacing w:before="40" w:after="40" w:line="300" w:lineRule="exact"/>
              <w:ind w:left="57" w:right="57"/>
              <w:jc w:val="left"/>
              <w:rPr>
                <w:sz w:val="18"/>
                <w:rtl/>
              </w:rPr>
            </w:pPr>
          </w:p>
        </w:tc>
        <w:tc>
          <w:tcPr>
            <w:tcW w:w="1360" w:type="dxa"/>
            <w:tcBorders>
              <w:bottom w:val="single" w:sz="12" w:space="0" w:color="auto"/>
            </w:tcBorders>
            <w:shd w:val="clear" w:color="auto" w:fill="auto"/>
            <w:noWrap/>
            <w:hideMark/>
          </w:tcPr>
          <w:p w14:paraId="3CC95BC1"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1</w:t>
            </w:r>
            <w:r w:rsidRPr="00231A78">
              <w:rPr>
                <w:sz w:val="18"/>
              </w:rPr>
              <w:t>,</w:t>
            </w:r>
            <w:r w:rsidRPr="00231A78">
              <w:rPr>
                <w:sz w:val="18"/>
                <w:szCs w:val="18"/>
              </w:rPr>
              <w:t>343</w:t>
            </w:r>
            <w:r w:rsidRPr="00231A78">
              <w:rPr>
                <w:sz w:val="18"/>
              </w:rPr>
              <w:t>,</w:t>
            </w:r>
            <w:r w:rsidRPr="00231A78">
              <w:rPr>
                <w:sz w:val="18"/>
                <w:szCs w:val="18"/>
              </w:rPr>
              <w:t>388</w:t>
            </w:r>
            <w:r w:rsidRPr="00231A78">
              <w:rPr>
                <w:sz w:val="18"/>
              </w:rPr>
              <w:t xml:space="preserve"> </w:t>
            </w:r>
            <w:r w:rsidRPr="00231A78">
              <w:rPr>
                <w:sz w:val="18"/>
                <w:rtl/>
              </w:rPr>
              <w:t>د.ك.‏</w:t>
            </w:r>
          </w:p>
        </w:tc>
        <w:tc>
          <w:tcPr>
            <w:tcW w:w="631" w:type="dxa"/>
            <w:tcBorders>
              <w:bottom w:val="single" w:sz="12" w:space="0" w:color="auto"/>
            </w:tcBorders>
            <w:shd w:val="clear" w:color="auto" w:fill="auto"/>
            <w:noWrap/>
            <w:hideMark/>
          </w:tcPr>
          <w:p w14:paraId="13D1C944"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594</w:t>
            </w:r>
          </w:p>
        </w:tc>
        <w:tc>
          <w:tcPr>
            <w:tcW w:w="632" w:type="dxa"/>
            <w:tcBorders>
              <w:bottom w:val="single" w:sz="12" w:space="0" w:color="auto"/>
            </w:tcBorders>
            <w:shd w:val="clear" w:color="auto" w:fill="auto"/>
            <w:noWrap/>
            <w:hideMark/>
          </w:tcPr>
          <w:p w14:paraId="7222FA7C"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2</w:t>
            </w:r>
            <w:r w:rsidRPr="00231A78">
              <w:rPr>
                <w:sz w:val="18"/>
              </w:rPr>
              <w:t>,</w:t>
            </w:r>
            <w:r w:rsidRPr="00231A78">
              <w:rPr>
                <w:sz w:val="18"/>
                <w:szCs w:val="18"/>
              </w:rPr>
              <w:t>460</w:t>
            </w:r>
          </w:p>
        </w:tc>
        <w:tc>
          <w:tcPr>
            <w:tcW w:w="632" w:type="dxa"/>
            <w:tcBorders>
              <w:bottom w:val="single" w:sz="12" w:space="0" w:color="auto"/>
            </w:tcBorders>
            <w:shd w:val="clear" w:color="auto" w:fill="auto"/>
            <w:noWrap/>
            <w:hideMark/>
          </w:tcPr>
          <w:p w14:paraId="42F05D82"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0</w:t>
            </w:r>
          </w:p>
        </w:tc>
        <w:tc>
          <w:tcPr>
            <w:tcW w:w="632" w:type="dxa"/>
            <w:tcBorders>
              <w:bottom w:val="single" w:sz="12" w:space="0" w:color="auto"/>
            </w:tcBorders>
            <w:shd w:val="clear" w:color="auto" w:fill="auto"/>
            <w:noWrap/>
            <w:hideMark/>
          </w:tcPr>
          <w:p w14:paraId="1A4024D0"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57</w:t>
            </w:r>
          </w:p>
        </w:tc>
        <w:tc>
          <w:tcPr>
            <w:tcW w:w="632" w:type="dxa"/>
            <w:tcBorders>
              <w:bottom w:val="single" w:sz="12" w:space="0" w:color="auto"/>
            </w:tcBorders>
            <w:shd w:val="clear" w:color="auto" w:fill="auto"/>
            <w:noWrap/>
            <w:hideMark/>
          </w:tcPr>
          <w:p w14:paraId="29D0F836"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szCs w:val="18"/>
              </w:rPr>
              <w:t>323</w:t>
            </w:r>
          </w:p>
        </w:tc>
        <w:tc>
          <w:tcPr>
            <w:tcW w:w="632" w:type="dxa"/>
            <w:tcBorders>
              <w:bottom w:val="single" w:sz="12" w:space="0" w:color="auto"/>
            </w:tcBorders>
            <w:shd w:val="clear" w:color="auto" w:fill="auto"/>
            <w:noWrap/>
            <w:hideMark/>
          </w:tcPr>
          <w:p w14:paraId="50CEEF61"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0</w:t>
            </w:r>
          </w:p>
        </w:tc>
        <w:tc>
          <w:tcPr>
            <w:tcW w:w="632" w:type="dxa"/>
            <w:tcBorders>
              <w:bottom w:val="single" w:sz="12" w:space="0" w:color="auto"/>
            </w:tcBorders>
            <w:shd w:val="clear" w:color="auto" w:fill="auto"/>
            <w:noWrap/>
            <w:hideMark/>
          </w:tcPr>
          <w:p w14:paraId="2DC24C2F"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0</w:t>
            </w:r>
          </w:p>
        </w:tc>
        <w:tc>
          <w:tcPr>
            <w:tcW w:w="477" w:type="dxa"/>
            <w:tcBorders>
              <w:bottom w:val="single" w:sz="12" w:space="0" w:color="auto"/>
            </w:tcBorders>
            <w:shd w:val="clear" w:color="auto" w:fill="auto"/>
            <w:noWrap/>
            <w:hideMark/>
          </w:tcPr>
          <w:p w14:paraId="11F168CA"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szCs w:val="18"/>
              </w:rPr>
            </w:pPr>
            <w:r w:rsidRPr="00231A78">
              <w:rPr>
                <w:sz w:val="18"/>
                <w:szCs w:val="18"/>
              </w:rPr>
              <w:t>0</w:t>
            </w:r>
          </w:p>
        </w:tc>
        <w:tc>
          <w:tcPr>
            <w:tcW w:w="1375" w:type="dxa"/>
            <w:tcBorders>
              <w:bottom w:val="single" w:sz="12" w:space="0" w:color="auto"/>
            </w:tcBorders>
            <w:shd w:val="clear" w:color="auto" w:fill="auto"/>
            <w:noWrap/>
            <w:hideMark/>
          </w:tcPr>
          <w:p w14:paraId="754DCC52" w14:textId="77777777" w:rsidR="00044E63" w:rsidRPr="00231A78" w:rsidRDefault="00044E63" w:rsidP="00AE571E">
            <w:pPr>
              <w:spacing w:before="40" w:after="40" w:line="300" w:lineRule="exact"/>
              <w:ind w:left="57" w:right="57"/>
              <w:jc w:val="left"/>
              <w:cnfStyle w:val="000000100000" w:firstRow="0" w:lastRow="0" w:firstColumn="0" w:lastColumn="0" w:oddVBand="0" w:evenVBand="0" w:oddHBand="1" w:evenHBand="0" w:firstRowFirstColumn="0" w:firstRowLastColumn="0" w:lastRowFirstColumn="0" w:lastRowLastColumn="0"/>
              <w:rPr>
                <w:sz w:val="18"/>
              </w:rPr>
            </w:pPr>
            <w:r w:rsidRPr="00231A78">
              <w:rPr>
                <w:sz w:val="18"/>
                <w:rtl/>
              </w:rPr>
              <w:t>المجموع</w:t>
            </w:r>
          </w:p>
        </w:tc>
      </w:tr>
    </w:tbl>
    <w:p w14:paraId="6F7CAEF4" w14:textId="77777777" w:rsidR="00044E63" w:rsidRPr="00B34C65" w:rsidRDefault="00044E63" w:rsidP="00044E63">
      <w:pPr>
        <w:pStyle w:val="H1GA"/>
        <w:rPr>
          <w:rtl/>
          <w:lang w:bidi="ar-KW"/>
        </w:rPr>
      </w:pPr>
      <w:r>
        <w:rPr>
          <w:rtl/>
        </w:rPr>
        <w:tab/>
      </w:r>
      <w:r>
        <w:rPr>
          <w:rtl/>
        </w:rPr>
        <w:tab/>
      </w:r>
      <w:r w:rsidRPr="00B34C65">
        <w:rPr>
          <w:rtl/>
          <w:lang w:bidi="ar-KW"/>
        </w:rPr>
        <w:t xml:space="preserve">توصية رقم </w:t>
      </w:r>
      <w:r w:rsidRPr="000B3A2D">
        <w:rPr>
          <w:rFonts w:ascii="Times New Roman Bold" w:hAnsi="Times New Roman Bold"/>
          <w:szCs w:val="24"/>
          <w:rtl/>
          <w:lang w:bidi="ar-KW"/>
        </w:rPr>
        <w:t>26</w:t>
      </w:r>
      <w:r w:rsidRPr="00B34C65">
        <w:rPr>
          <w:rtl/>
          <w:lang w:bidi="ar-KW"/>
        </w:rPr>
        <w:t xml:space="preserve"> (أ):</w:t>
      </w:r>
    </w:p>
    <w:p w14:paraId="1D50AECB" w14:textId="77777777" w:rsidR="00044E63" w:rsidRDefault="00044E63" w:rsidP="00044E63">
      <w:pPr>
        <w:pStyle w:val="SingleTxtGA"/>
        <w:rPr>
          <w:lang w:bidi="ar-KW"/>
        </w:rPr>
      </w:pPr>
      <w:r w:rsidRPr="000B3A2D">
        <w:rPr>
          <w:rFonts w:hint="cs"/>
          <w:szCs w:val="20"/>
          <w:rtl/>
          <w:lang w:bidi="ar-KW"/>
        </w:rPr>
        <w:t>77</w:t>
      </w:r>
      <w:r>
        <w:rPr>
          <w:rFonts w:hint="cs"/>
          <w:rtl/>
          <w:lang w:bidi="ar-KW"/>
        </w:rPr>
        <w:t>-</w:t>
      </w:r>
      <w:r>
        <w:rPr>
          <w:rtl/>
          <w:lang w:bidi="ar-KW"/>
        </w:rPr>
        <w:tab/>
      </w:r>
      <w:r w:rsidRPr="00B34C65">
        <w:rPr>
          <w:rtl/>
          <w:lang w:bidi="ar-KW"/>
        </w:rPr>
        <w:t>أن الهيئة العامة للقوى العاملة تقدم خدمات الكترونية للعمالة بجميع فئاتها والمسجلة لديها والتي تمكنهم من تقديم معاملاتهم الكترونيا والخاصة بتقديم الشكاوى العمالية ومتابعة الشكوى والاستفسار عن بلاغات التغيب المقدمة، وذلك بهدف حماية حقوق العاملين في القطاع الأهلي وحرص الهيئة العامة للقوى العاملة على أدائهم لالتزاماتهم تجاه أصحاب العمل في إطار القوانين والقرارات واللوائح المنظمة للعلاقة العمالية، كما تقدم خدمات الكترونية تمكن العاملين في القطاع الأهلي استخراج نسخ من المستندات التي من شأنها إثبات العلاقة العمالية كما يمكن للعاملين في القطاع الأهلي تسجيل شكاوى المنازعات العمالية ومنازعات تصاريح العمل ومتابعة سير الشكوى وبالتوازي لصاحب العمل يمكن تسجيل بلاغات التغيب ومتابعة إجراءاتها من خلال "الخدمة العمالية" المقدمة لأصحاب العمل، فمن خلال الخدمات الإلكترونية من الممكن إخطار طرفي علاقة العمل بكل ما يستجد بخصوص المنازعة أو التغيب من خلال رسالة نصية تصل للطرفين.</w:t>
      </w:r>
    </w:p>
    <w:p w14:paraId="3B4E67CE" w14:textId="77777777" w:rsidR="00044E63" w:rsidRDefault="00044E63" w:rsidP="00044E63">
      <w:pPr>
        <w:pStyle w:val="SingleTxtGA"/>
        <w:rPr>
          <w:lang w:bidi="ar-KW"/>
        </w:rPr>
      </w:pPr>
      <w:r w:rsidRPr="000B3A2D">
        <w:rPr>
          <w:rFonts w:hint="cs"/>
          <w:szCs w:val="20"/>
          <w:rtl/>
        </w:rPr>
        <w:t>78</w:t>
      </w:r>
      <w:r>
        <w:rPr>
          <w:rFonts w:hint="cs"/>
          <w:rtl/>
        </w:rPr>
        <w:t>-</w:t>
      </w:r>
      <w:r>
        <w:rPr>
          <w:rtl/>
        </w:rPr>
        <w:tab/>
      </w:r>
      <w:r w:rsidRPr="00B34C65">
        <w:rPr>
          <w:rtl/>
          <w:lang w:bidi="ar-KW"/>
        </w:rPr>
        <w:t xml:space="preserve">يبلغ عدد الشكاوى الالكترونية المقدمة من قبل العمالة </w:t>
      </w:r>
      <w:r w:rsidRPr="000B3A2D">
        <w:rPr>
          <w:szCs w:val="20"/>
          <w:rtl/>
          <w:lang w:bidi="ar-KW"/>
        </w:rPr>
        <w:t>14</w:t>
      </w:r>
      <w:r>
        <w:rPr>
          <w:rFonts w:hint="cs"/>
          <w:rtl/>
          <w:lang w:bidi="ar-KW"/>
        </w:rPr>
        <w:t>,</w:t>
      </w:r>
      <w:r w:rsidRPr="000B3A2D">
        <w:rPr>
          <w:szCs w:val="20"/>
          <w:rtl/>
          <w:lang w:bidi="ar-KW"/>
        </w:rPr>
        <w:t>062</w:t>
      </w:r>
      <w:r w:rsidRPr="00B34C65">
        <w:rPr>
          <w:rtl/>
          <w:lang w:bidi="ar-KW"/>
        </w:rPr>
        <w:t xml:space="preserve">شكوى وذلك خلال الفترة من يناير </w:t>
      </w:r>
      <w:r w:rsidRPr="000B3A2D">
        <w:rPr>
          <w:szCs w:val="20"/>
          <w:rtl/>
          <w:lang w:bidi="ar-KW"/>
        </w:rPr>
        <w:t>2019</w:t>
      </w:r>
      <w:r w:rsidRPr="00B34C65">
        <w:rPr>
          <w:rtl/>
          <w:lang w:bidi="ar-KW"/>
        </w:rPr>
        <w:t xml:space="preserve"> إلى سبتمبر </w:t>
      </w:r>
      <w:r w:rsidRPr="000B3A2D">
        <w:rPr>
          <w:szCs w:val="20"/>
          <w:rtl/>
          <w:lang w:bidi="ar-KW"/>
        </w:rPr>
        <w:t>2019</w:t>
      </w:r>
      <w:r w:rsidRPr="00B34C65">
        <w:rPr>
          <w:rtl/>
          <w:lang w:bidi="ar-KW"/>
        </w:rPr>
        <w:t>، علما بأن القضايا العمالية التي تعرض على ال</w:t>
      </w:r>
      <w:r>
        <w:rPr>
          <w:rtl/>
          <w:lang w:bidi="ar-KW"/>
        </w:rPr>
        <w:t xml:space="preserve">محاكم يتم </w:t>
      </w:r>
      <w:r>
        <w:rPr>
          <w:rFonts w:hint="cs"/>
          <w:rtl/>
          <w:lang w:bidi="ar-KW"/>
        </w:rPr>
        <w:t>إ</w:t>
      </w:r>
      <w:r w:rsidRPr="00B34C65">
        <w:rPr>
          <w:rtl/>
          <w:lang w:bidi="ar-KW"/>
        </w:rPr>
        <w:t>عفاؤها من الرسوم من أجل تمكين العامل من حق اللجوء إلى المحكمة للحصول على حقوقه إذ نشب خلاف مع رب العمل في تفسير عقد العمل أو أي مسائل أخرى.</w:t>
      </w:r>
    </w:p>
    <w:p w14:paraId="49F11D4E" w14:textId="77777777" w:rsidR="00044E63" w:rsidRDefault="00044E63" w:rsidP="00044E63">
      <w:pPr>
        <w:pStyle w:val="SingleTxtGA"/>
        <w:rPr>
          <w:rFonts w:eastAsia="Calibri"/>
          <w:lang w:bidi="ar-KW"/>
        </w:rPr>
      </w:pPr>
      <w:r w:rsidRPr="000B3A2D">
        <w:rPr>
          <w:rFonts w:eastAsia="Calibri" w:hint="cs"/>
          <w:szCs w:val="20"/>
          <w:rtl/>
          <w:lang w:bidi="ar-KW"/>
        </w:rPr>
        <w:t>79</w:t>
      </w:r>
      <w:r>
        <w:rPr>
          <w:rFonts w:eastAsia="Calibri" w:hint="cs"/>
          <w:rtl/>
          <w:lang w:bidi="ar-KW"/>
        </w:rPr>
        <w:t>-</w:t>
      </w:r>
      <w:r>
        <w:rPr>
          <w:rFonts w:eastAsia="Calibri"/>
          <w:rtl/>
          <w:lang w:bidi="ar-KW"/>
        </w:rPr>
        <w:tab/>
      </w:r>
      <w:r w:rsidRPr="00B34C65">
        <w:rPr>
          <w:rFonts w:eastAsia="Calibri"/>
          <w:rtl/>
          <w:lang w:bidi="ar-KW"/>
        </w:rPr>
        <w:t xml:space="preserve">كما نظم القانون رقم </w:t>
      </w:r>
      <w:r w:rsidRPr="000B3A2D">
        <w:rPr>
          <w:rFonts w:eastAsia="Calibri"/>
          <w:szCs w:val="20"/>
          <w:rtl/>
          <w:lang w:bidi="ar-KW"/>
        </w:rPr>
        <w:t>68</w:t>
      </w:r>
      <w:r w:rsidRPr="00B34C65">
        <w:rPr>
          <w:rFonts w:eastAsia="Calibri"/>
          <w:rtl/>
          <w:lang w:bidi="ar-KW"/>
        </w:rPr>
        <w:t xml:space="preserve"> لسنة </w:t>
      </w:r>
      <w:r w:rsidRPr="000B3A2D">
        <w:rPr>
          <w:rFonts w:eastAsia="Calibri"/>
          <w:szCs w:val="20"/>
          <w:rtl/>
          <w:lang w:bidi="ar-KW"/>
        </w:rPr>
        <w:t>2015</w:t>
      </w:r>
      <w:r w:rsidRPr="00B34C65">
        <w:rPr>
          <w:rFonts w:eastAsia="Calibri"/>
          <w:rtl/>
          <w:lang w:bidi="ar-KW"/>
        </w:rPr>
        <w:t xml:space="preserve"> في شأن العمالة المنزلية العلاقة بين العامل ورب العمل ومكتب الاستقدام كما نظم حقوق هذه العمالة من أجر ساعات العمل والإجازات ومكافأة نهاية الخدمة كما نظم الجزاءات التي توقع على صاحب العمل وكيفية حل المنازعات التي تنشأ بين طرفي العقد وهما صاحب العمل والعامل المنزلي، أما بشأن مقاضاة مرتكبي العنف ضدهم فقد تضمن قانون الجزاء الكويتي رقم (</w:t>
      </w:r>
      <w:r w:rsidRPr="000B3A2D">
        <w:rPr>
          <w:rFonts w:eastAsia="Calibri"/>
          <w:szCs w:val="20"/>
          <w:rtl/>
          <w:lang w:bidi="ar-KW"/>
        </w:rPr>
        <w:t>16</w:t>
      </w:r>
      <w:r w:rsidRPr="00B34C65">
        <w:rPr>
          <w:rFonts w:eastAsia="Calibri"/>
          <w:rtl/>
          <w:lang w:bidi="ar-KW"/>
        </w:rPr>
        <w:t>/</w:t>
      </w:r>
      <w:r w:rsidRPr="000B3A2D">
        <w:rPr>
          <w:rFonts w:eastAsia="Calibri"/>
          <w:szCs w:val="20"/>
          <w:rtl/>
          <w:lang w:bidi="ar-KW"/>
        </w:rPr>
        <w:t>1960</w:t>
      </w:r>
      <w:r w:rsidRPr="00B34C65">
        <w:rPr>
          <w:rFonts w:eastAsia="Calibri"/>
          <w:rtl/>
          <w:lang w:bidi="ar-KW"/>
        </w:rPr>
        <w:t>) في الباب الأول من الكتاب الثالث منه النص في المواد من (</w:t>
      </w:r>
      <w:r w:rsidRPr="000B3A2D">
        <w:rPr>
          <w:rFonts w:eastAsia="Calibri"/>
          <w:szCs w:val="20"/>
          <w:rtl/>
          <w:lang w:bidi="ar-KW"/>
        </w:rPr>
        <w:t>149</w:t>
      </w:r>
      <w:r w:rsidRPr="00B34C65">
        <w:rPr>
          <w:rFonts w:eastAsia="Calibri"/>
          <w:rtl/>
          <w:lang w:bidi="ar-KW"/>
        </w:rPr>
        <w:t>) حتى (</w:t>
      </w:r>
      <w:r w:rsidRPr="000B3A2D">
        <w:rPr>
          <w:rFonts w:eastAsia="Calibri"/>
          <w:szCs w:val="20"/>
          <w:rtl/>
          <w:lang w:bidi="ar-KW"/>
        </w:rPr>
        <w:t>173</w:t>
      </w:r>
      <w:r w:rsidRPr="00B34C65">
        <w:rPr>
          <w:rFonts w:eastAsia="Calibri"/>
          <w:rtl/>
          <w:lang w:bidi="ar-KW"/>
        </w:rPr>
        <w:t xml:space="preserve">) على تجريم كافة الجرائم الواقعة على </w:t>
      </w:r>
      <w:r>
        <w:rPr>
          <w:rFonts w:eastAsia="Calibri"/>
          <w:rtl/>
          <w:lang w:bidi="ar-KW"/>
        </w:rPr>
        <w:t>الأفراد</w:t>
      </w:r>
      <w:r>
        <w:rPr>
          <w:rFonts w:eastAsia="Calibri" w:hint="cs"/>
          <w:rtl/>
          <w:lang w:bidi="ar-KW"/>
        </w:rPr>
        <w:t>.</w:t>
      </w:r>
    </w:p>
    <w:p w14:paraId="41FE2083" w14:textId="77777777" w:rsidR="00044E63" w:rsidRPr="00B34C65" w:rsidRDefault="00044E63" w:rsidP="00044E63">
      <w:pPr>
        <w:pStyle w:val="SingleTxtGA"/>
        <w:rPr>
          <w:rFonts w:eastAsia="Calibri"/>
          <w:lang w:bidi="ar-KW"/>
        </w:rPr>
      </w:pPr>
      <w:r w:rsidRPr="000B3A2D">
        <w:rPr>
          <w:rFonts w:eastAsia="Calibri" w:hint="cs"/>
          <w:szCs w:val="20"/>
          <w:rtl/>
          <w:lang w:bidi="ar-KW"/>
        </w:rPr>
        <w:lastRenderedPageBreak/>
        <w:t>80</w:t>
      </w:r>
      <w:r>
        <w:rPr>
          <w:rFonts w:eastAsia="Calibri" w:hint="cs"/>
          <w:rtl/>
          <w:lang w:bidi="ar-KW"/>
        </w:rPr>
        <w:t>-</w:t>
      </w:r>
      <w:r>
        <w:rPr>
          <w:rFonts w:eastAsia="Calibri"/>
          <w:rtl/>
          <w:lang w:bidi="ar-KW"/>
        </w:rPr>
        <w:tab/>
      </w:r>
      <w:r w:rsidRPr="00B34C65">
        <w:rPr>
          <w:rFonts w:eastAsia="Calibri"/>
          <w:rtl/>
          <w:lang w:bidi="ar-KW"/>
        </w:rPr>
        <w:t>تم تخصيص فريق عمل بقسم التفتيش بإدارة العمالة المنزلية يتولى الرصد والمتابعة لأية مخالفات أو</w:t>
      </w:r>
      <w:r w:rsidRPr="00B34C65">
        <w:rPr>
          <w:rFonts w:eastAsia="Calibri"/>
          <w:lang w:bidi="ar-KW"/>
        </w:rPr>
        <w:t xml:space="preserve"> </w:t>
      </w:r>
      <w:r w:rsidRPr="00B34C65">
        <w:rPr>
          <w:rFonts w:eastAsia="Calibri"/>
          <w:rtl/>
          <w:lang w:bidi="ar-KW"/>
        </w:rPr>
        <w:t>انتهاكات يتعرض لها العامل المنزلي بكافة الطرق ومنها وسائل التواصل الاجتماعي ويتم تتبعها والعمل على حلها فوراً واتخاذ</w:t>
      </w:r>
      <w:r w:rsidRPr="00B34C65">
        <w:rPr>
          <w:rFonts w:eastAsia="Calibri"/>
          <w:lang w:bidi="ar-KW"/>
        </w:rPr>
        <w:t xml:space="preserve"> </w:t>
      </w:r>
      <w:r w:rsidRPr="00B34C65">
        <w:rPr>
          <w:rFonts w:eastAsia="Calibri"/>
          <w:rtl/>
          <w:lang w:bidi="ar-KW"/>
        </w:rPr>
        <w:t>الاجراءات القانونية اللازمة بشأنها وفق أحكام القانون سالف البيان.</w:t>
      </w:r>
    </w:p>
    <w:p w14:paraId="4D322000" w14:textId="77777777" w:rsidR="00044E63" w:rsidRPr="00B34C65" w:rsidRDefault="00044E63" w:rsidP="00044E63">
      <w:pPr>
        <w:pStyle w:val="SingleTxtGA"/>
        <w:rPr>
          <w:rFonts w:eastAsia="Calibri"/>
          <w:rtl/>
          <w:lang w:bidi="ar-KW"/>
        </w:rPr>
      </w:pPr>
      <w:r w:rsidRPr="000B3A2D">
        <w:rPr>
          <w:rFonts w:eastAsia="Calibri" w:hint="cs"/>
          <w:szCs w:val="20"/>
          <w:rtl/>
          <w:lang w:bidi="ar-KW"/>
        </w:rPr>
        <w:t>81</w:t>
      </w:r>
      <w:r>
        <w:rPr>
          <w:rFonts w:eastAsia="Calibri" w:hint="cs"/>
          <w:rtl/>
          <w:lang w:bidi="ar-KW"/>
        </w:rPr>
        <w:t>-</w:t>
      </w:r>
      <w:r>
        <w:rPr>
          <w:rFonts w:eastAsia="Calibri"/>
          <w:rtl/>
          <w:lang w:bidi="ar-KW"/>
        </w:rPr>
        <w:tab/>
      </w:r>
      <w:r w:rsidRPr="00B34C65">
        <w:rPr>
          <w:rFonts w:eastAsia="Calibri"/>
          <w:rtl/>
          <w:lang w:bidi="ar-KW"/>
        </w:rPr>
        <w:t>كما قامت إدارة العمالة المنزلية بوضع أكثر من آلية للتبليغ عن حالات ال</w:t>
      </w:r>
      <w:r w:rsidRPr="00B34C65">
        <w:rPr>
          <w:rFonts w:eastAsia="Calibri"/>
          <w:rtl/>
        </w:rPr>
        <w:t>إ</w:t>
      </w:r>
      <w:r w:rsidRPr="00B34C65">
        <w:rPr>
          <w:rFonts w:eastAsia="Calibri"/>
          <w:rtl/>
          <w:lang w:bidi="ar-KW"/>
        </w:rPr>
        <w:t xml:space="preserve">ساءة التي يتعرض لها العامل المنزلي وذلك عن طريق: </w:t>
      </w:r>
    </w:p>
    <w:p w14:paraId="170274BF" w14:textId="77777777" w:rsidR="00044E63" w:rsidRPr="00B34C65" w:rsidRDefault="00044E63" w:rsidP="00044E63">
      <w:pPr>
        <w:pStyle w:val="Bullet1GA"/>
        <w:numPr>
          <w:ilvl w:val="0"/>
          <w:numId w:val="1"/>
        </w:numPr>
        <w:bidi/>
        <w:spacing w:line="380" w:lineRule="exact"/>
        <w:rPr>
          <w:rFonts w:eastAsia="Calibri"/>
          <w:rtl/>
          <w:lang w:bidi="ar-KW"/>
        </w:rPr>
      </w:pPr>
      <w:r w:rsidRPr="00B34C65">
        <w:rPr>
          <w:rFonts w:eastAsia="Calibri"/>
          <w:rtl/>
          <w:lang w:bidi="ar-KW"/>
        </w:rPr>
        <w:t>التبليغ عن طريق سفارة العامل المنزلي.</w:t>
      </w:r>
    </w:p>
    <w:p w14:paraId="54458792" w14:textId="77777777" w:rsidR="00044E63" w:rsidRPr="00B34C65" w:rsidRDefault="00044E63" w:rsidP="00044E63">
      <w:pPr>
        <w:pStyle w:val="Bullet1GA"/>
        <w:numPr>
          <w:ilvl w:val="0"/>
          <w:numId w:val="1"/>
        </w:numPr>
        <w:bidi/>
        <w:spacing w:line="380" w:lineRule="exact"/>
        <w:rPr>
          <w:rFonts w:eastAsia="Calibri"/>
          <w:rtl/>
          <w:lang w:bidi="ar-KW"/>
        </w:rPr>
      </w:pPr>
      <w:r w:rsidRPr="00B34C65">
        <w:rPr>
          <w:rFonts w:eastAsia="Calibri"/>
          <w:rtl/>
          <w:lang w:bidi="ar-KW"/>
        </w:rPr>
        <w:t>البريد الإلكتروني الخاص بالإدارة.</w:t>
      </w:r>
    </w:p>
    <w:p w14:paraId="0A6ED11F" w14:textId="77777777" w:rsidR="00044E63" w:rsidRPr="00231A78" w:rsidRDefault="00044E63" w:rsidP="00044E63">
      <w:pPr>
        <w:pStyle w:val="Bullet1GA"/>
        <w:numPr>
          <w:ilvl w:val="0"/>
          <w:numId w:val="1"/>
        </w:numPr>
        <w:bidi/>
        <w:spacing w:line="380" w:lineRule="exact"/>
        <w:rPr>
          <w:rFonts w:eastAsia="Calibri"/>
          <w:rtl/>
        </w:rPr>
      </w:pPr>
      <w:r w:rsidRPr="00B34C65">
        <w:rPr>
          <w:rFonts w:eastAsia="Calibri"/>
          <w:rtl/>
          <w:lang w:bidi="ar-KW"/>
        </w:rPr>
        <w:t>رقم الهاتف المخصص لتلقي الشكاوى.</w:t>
      </w:r>
    </w:p>
    <w:p w14:paraId="58594703" w14:textId="77777777" w:rsidR="00044E63" w:rsidRPr="00231A78" w:rsidRDefault="00044E63" w:rsidP="00044E63">
      <w:pPr>
        <w:pStyle w:val="SingleTxtGA"/>
        <w:rPr>
          <w:rFonts w:eastAsia="Calibri"/>
          <w:rtl/>
        </w:rPr>
      </w:pPr>
      <w:r w:rsidRPr="000B3A2D">
        <w:rPr>
          <w:rFonts w:eastAsia="Calibri" w:hint="cs"/>
          <w:szCs w:val="20"/>
          <w:rtl/>
        </w:rPr>
        <w:t>82</w:t>
      </w:r>
      <w:r>
        <w:rPr>
          <w:rFonts w:eastAsia="Calibri" w:hint="cs"/>
          <w:b/>
          <w:bCs/>
          <w:rtl/>
          <w:lang w:bidi="ar-KW"/>
        </w:rPr>
        <w:t>-</w:t>
      </w:r>
      <w:r>
        <w:rPr>
          <w:rFonts w:eastAsia="Calibri"/>
          <w:b/>
          <w:bCs/>
          <w:rtl/>
          <w:lang w:bidi="ar-KW"/>
        </w:rPr>
        <w:tab/>
      </w:r>
      <w:r w:rsidRPr="00B34C65">
        <w:rPr>
          <w:rFonts w:eastAsia="Calibri"/>
          <w:rtl/>
          <w:lang w:bidi="ar-KW"/>
        </w:rPr>
        <w:t>تم طباعة القانون رقم (</w:t>
      </w:r>
      <w:r w:rsidRPr="000B3A2D">
        <w:rPr>
          <w:rFonts w:eastAsia="Calibri"/>
          <w:szCs w:val="20"/>
          <w:rtl/>
          <w:lang w:bidi="ar-KW"/>
        </w:rPr>
        <w:t>68</w:t>
      </w:r>
      <w:r w:rsidRPr="00B34C65">
        <w:rPr>
          <w:rFonts w:eastAsia="Calibri"/>
          <w:rtl/>
          <w:lang w:bidi="ar-KW"/>
        </w:rPr>
        <w:t>/</w:t>
      </w:r>
      <w:r w:rsidRPr="000B3A2D">
        <w:rPr>
          <w:rFonts w:eastAsia="Calibri"/>
          <w:szCs w:val="20"/>
          <w:rtl/>
          <w:lang w:bidi="ar-KW"/>
        </w:rPr>
        <w:t>2015</w:t>
      </w:r>
      <w:r w:rsidRPr="00B34C65">
        <w:rPr>
          <w:rFonts w:eastAsia="Calibri"/>
          <w:rtl/>
          <w:lang w:bidi="ar-KW"/>
        </w:rPr>
        <w:t xml:space="preserve">) وترجمته إلى </w:t>
      </w:r>
      <w:r w:rsidRPr="000B3A2D">
        <w:rPr>
          <w:rFonts w:eastAsia="Calibri"/>
          <w:szCs w:val="20"/>
          <w:rtl/>
          <w:lang w:bidi="ar-KW"/>
        </w:rPr>
        <w:t>7</w:t>
      </w:r>
      <w:r w:rsidRPr="00B34C65">
        <w:rPr>
          <w:rFonts w:eastAsia="Calibri"/>
          <w:rtl/>
          <w:lang w:bidi="ar-KW"/>
        </w:rPr>
        <w:t xml:space="preserve"> لغات (عربي</w:t>
      </w:r>
      <w:r>
        <w:rPr>
          <w:rFonts w:eastAsia="Calibri" w:hint="cs"/>
          <w:rtl/>
          <w:lang w:bidi="ar-KW"/>
        </w:rPr>
        <w:t xml:space="preserve"> </w:t>
      </w:r>
      <w:r w:rsidRPr="00B34C65">
        <w:rPr>
          <w:rFonts w:eastAsia="Calibri"/>
          <w:rtl/>
          <w:lang w:bidi="ar-KW"/>
        </w:rPr>
        <w:t>- أردو</w:t>
      </w:r>
      <w:r>
        <w:rPr>
          <w:rFonts w:eastAsia="Calibri" w:hint="cs"/>
          <w:rtl/>
          <w:lang w:bidi="ar-KW"/>
        </w:rPr>
        <w:t xml:space="preserve"> </w:t>
      </w:r>
      <w:r>
        <w:rPr>
          <w:rFonts w:eastAsia="Calibri"/>
          <w:rtl/>
          <w:lang w:bidi="ar-KW"/>
        </w:rPr>
        <w:t>-</w:t>
      </w:r>
      <w:r w:rsidRPr="00B34C65">
        <w:rPr>
          <w:rFonts w:eastAsia="Calibri"/>
          <w:rtl/>
          <w:lang w:bidi="ar-KW"/>
        </w:rPr>
        <w:t xml:space="preserve"> سنهالي</w:t>
      </w:r>
      <w:r>
        <w:rPr>
          <w:rFonts w:eastAsia="Calibri" w:hint="cs"/>
          <w:rtl/>
          <w:lang w:bidi="ar-KW"/>
        </w:rPr>
        <w:t xml:space="preserve"> </w:t>
      </w:r>
      <w:r w:rsidRPr="00B34C65">
        <w:rPr>
          <w:rFonts w:eastAsia="Calibri"/>
          <w:rtl/>
          <w:lang w:bidi="ar-KW"/>
        </w:rPr>
        <w:t>- فليبيني</w:t>
      </w:r>
      <w:r>
        <w:rPr>
          <w:rFonts w:eastAsia="Calibri" w:hint="cs"/>
          <w:rtl/>
          <w:lang w:bidi="ar-KW"/>
        </w:rPr>
        <w:t xml:space="preserve"> </w:t>
      </w:r>
      <w:r w:rsidRPr="00B34C65">
        <w:rPr>
          <w:rFonts w:eastAsia="Calibri"/>
          <w:rtl/>
          <w:lang w:bidi="ar-KW"/>
        </w:rPr>
        <w:t>- أثيوبي</w:t>
      </w:r>
      <w:r>
        <w:rPr>
          <w:rFonts w:eastAsia="Calibri" w:hint="cs"/>
          <w:rtl/>
          <w:lang w:bidi="ar-KW"/>
        </w:rPr>
        <w:t xml:space="preserve"> </w:t>
      </w:r>
      <w:r w:rsidRPr="00B34C65">
        <w:rPr>
          <w:rFonts w:eastAsia="Calibri"/>
          <w:rtl/>
          <w:lang w:bidi="ar-KW"/>
        </w:rPr>
        <w:t>- فرنسي</w:t>
      </w:r>
      <w:r>
        <w:rPr>
          <w:rFonts w:eastAsia="Calibri" w:hint="cs"/>
          <w:rtl/>
          <w:lang w:bidi="ar-KW"/>
        </w:rPr>
        <w:t xml:space="preserve"> </w:t>
      </w:r>
      <w:r w:rsidRPr="00B34C65">
        <w:rPr>
          <w:rFonts w:eastAsia="Calibri"/>
          <w:rtl/>
          <w:lang w:bidi="ar-KW"/>
        </w:rPr>
        <w:t>-</w:t>
      </w:r>
      <w:r>
        <w:rPr>
          <w:rFonts w:eastAsia="Calibri" w:hint="cs"/>
          <w:rtl/>
          <w:lang w:bidi="ar-KW"/>
        </w:rPr>
        <w:t xml:space="preserve"> </w:t>
      </w:r>
      <w:r w:rsidRPr="00B34C65">
        <w:rPr>
          <w:rFonts w:eastAsia="Calibri"/>
          <w:rtl/>
          <w:lang w:bidi="ar-KW"/>
        </w:rPr>
        <w:t>انجليزي) ونشره لتوعية كل من العمالة المنزلية وأصحاب العمل ومكاتب وشركات استقدام العمالة المنزلية وما يتضمنه من حقوق وواجبات لأطراف العقد.</w:t>
      </w:r>
    </w:p>
    <w:p w14:paraId="74061321" w14:textId="77777777" w:rsidR="00044E63" w:rsidRPr="00B34C65" w:rsidRDefault="00044E63" w:rsidP="00044E63">
      <w:pPr>
        <w:pStyle w:val="H1GA"/>
        <w:rPr>
          <w:lang w:bidi="ar-KW"/>
        </w:rPr>
      </w:pPr>
      <w:r>
        <w:rPr>
          <w:rtl/>
          <w:lang w:bidi="ar-KW"/>
        </w:rPr>
        <w:tab/>
      </w:r>
      <w:r>
        <w:rPr>
          <w:rtl/>
          <w:lang w:bidi="ar-KW"/>
        </w:rPr>
        <w:tab/>
      </w:r>
      <w:r w:rsidRPr="00B34C65">
        <w:rPr>
          <w:rtl/>
          <w:lang w:bidi="ar-KW"/>
        </w:rPr>
        <w:t xml:space="preserve">توصية رقم </w:t>
      </w:r>
      <w:r w:rsidRPr="000B3A2D">
        <w:rPr>
          <w:rFonts w:ascii="Times New Roman Bold" w:hAnsi="Times New Roman Bold"/>
          <w:szCs w:val="24"/>
          <w:rtl/>
          <w:lang w:bidi="ar-KW"/>
        </w:rPr>
        <w:t>26</w:t>
      </w:r>
      <w:r w:rsidRPr="00B34C65">
        <w:rPr>
          <w:rtl/>
          <w:lang w:bidi="ar-KW"/>
        </w:rPr>
        <w:t xml:space="preserve"> (ب):</w:t>
      </w:r>
    </w:p>
    <w:p w14:paraId="2818DF69" w14:textId="77777777" w:rsidR="00044E63" w:rsidRDefault="00044E63" w:rsidP="00044E63">
      <w:pPr>
        <w:pStyle w:val="SingleTxtGA"/>
        <w:rPr>
          <w:lang w:bidi="ar-KW"/>
        </w:rPr>
      </w:pPr>
      <w:r w:rsidRPr="000B3A2D">
        <w:rPr>
          <w:rFonts w:hint="cs"/>
          <w:szCs w:val="20"/>
          <w:rtl/>
          <w:lang w:bidi="ar-KW"/>
        </w:rPr>
        <w:t>83</w:t>
      </w:r>
      <w:r>
        <w:rPr>
          <w:rFonts w:hint="cs"/>
          <w:rtl/>
          <w:lang w:bidi="ar-KW"/>
        </w:rPr>
        <w:t>-</w:t>
      </w:r>
      <w:r>
        <w:rPr>
          <w:rtl/>
          <w:lang w:bidi="ar-KW"/>
        </w:rPr>
        <w:tab/>
      </w:r>
      <w:r w:rsidRPr="00B34C65">
        <w:rPr>
          <w:rtl/>
          <w:lang w:bidi="ar-KW"/>
        </w:rPr>
        <w:t>نشير إلى أن دولة الكويت تحرص على توفير الحماية لكافة العمالة الأجنبية وتمكينهم من الوصول إلى حقوقهم التي كفلتها القوانين الوطنية، من خلال خلق آليات تساهم في الوصول إلى حقوقهم، وتبين الاحصائيات أدناه عدد الشكاوى التي تصل إلى الجهة المختصة والتي تعمل على إيجاد الحلول المناسبة لها وفقاً للقانون أو إحالتها إلى المحكمة للفصل بها بشكل مستقل.</w:t>
      </w:r>
    </w:p>
    <w:p w14:paraId="5D3F93E3" w14:textId="77777777" w:rsidR="00044E63" w:rsidRPr="00231A78" w:rsidRDefault="00044E63" w:rsidP="00044E63">
      <w:pPr>
        <w:pStyle w:val="SingleTxtGA"/>
        <w:keepNext/>
        <w:keepLines/>
        <w:spacing w:before="240"/>
        <w:rPr>
          <w:b/>
          <w:bCs/>
        </w:rPr>
      </w:pPr>
      <w:r w:rsidRPr="00231A78">
        <w:rPr>
          <w:b/>
          <w:bCs/>
          <w:rtl/>
        </w:rPr>
        <w:t xml:space="preserve">إحصائية بعدد حالات شكاوى تصاريح العمل حسب قرار التحقيق من </w:t>
      </w:r>
      <w:r w:rsidRPr="00231A78">
        <w:rPr>
          <w:b/>
          <w:bCs/>
          <w:szCs w:val="20"/>
        </w:rPr>
        <w:t>2019</w:t>
      </w:r>
      <w:r w:rsidRPr="00231A78">
        <w:rPr>
          <w:b/>
          <w:bCs/>
        </w:rPr>
        <w:t>/</w:t>
      </w:r>
      <w:r w:rsidRPr="00231A78">
        <w:rPr>
          <w:b/>
          <w:bCs/>
          <w:szCs w:val="20"/>
        </w:rPr>
        <w:t>1</w:t>
      </w:r>
      <w:r w:rsidRPr="00231A78">
        <w:rPr>
          <w:b/>
          <w:bCs/>
        </w:rPr>
        <w:t>/</w:t>
      </w:r>
      <w:r w:rsidRPr="00231A78">
        <w:rPr>
          <w:b/>
          <w:bCs/>
          <w:szCs w:val="20"/>
        </w:rPr>
        <w:t>1</w:t>
      </w:r>
      <w:r w:rsidRPr="00231A78">
        <w:rPr>
          <w:b/>
          <w:bCs/>
          <w:rtl/>
        </w:rPr>
        <w:t xml:space="preserve"> </w:t>
      </w:r>
      <w:r w:rsidRPr="00231A78">
        <w:rPr>
          <w:b/>
          <w:bCs/>
          <w:rtl/>
          <w:lang w:bidi="ar-KW"/>
        </w:rPr>
        <w:t xml:space="preserve">حتى </w:t>
      </w:r>
      <w:r w:rsidRPr="00231A78">
        <w:rPr>
          <w:b/>
          <w:bCs/>
          <w:szCs w:val="20"/>
        </w:rPr>
        <w:t>2019</w:t>
      </w:r>
      <w:r w:rsidRPr="00231A78">
        <w:rPr>
          <w:b/>
          <w:bCs/>
        </w:rPr>
        <w:t>/</w:t>
      </w:r>
      <w:r w:rsidRPr="00231A78">
        <w:rPr>
          <w:b/>
          <w:bCs/>
          <w:szCs w:val="20"/>
        </w:rPr>
        <w:t>12</w:t>
      </w:r>
      <w:r w:rsidRPr="00231A78">
        <w:rPr>
          <w:b/>
          <w:bCs/>
        </w:rPr>
        <w:t>/</w:t>
      </w:r>
      <w:r w:rsidRPr="00231A78">
        <w:rPr>
          <w:b/>
          <w:bCs/>
          <w:szCs w:val="20"/>
        </w:rPr>
        <w:t>9</w:t>
      </w:r>
    </w:p>
    <w:tbl>
      <w:tblPr>
        <w:bidiVisual/>
        <w:tblW w:w="7269" w:type="dxa"/>
        <w:tblInd w:w="1191" w:type="dxa"/>
        <w:tblLayout w:type="fixed"/>
        <w:tblCellMar>
          <w:left w:w="0" w:type="dxa"/>
          <w:right w:w="0" w:type="dxa"/>
        </w:tblCellMar>
        <w:tblLook w:val="04A0" w:firstRow="1" w:lastRow="0" w:firstColumn="1" w:lastColumn="0" w:noHBand="0" w:noVBand="1"/>
      </w:tblPr>
      <w:tblGrid>
        <w:gridCol w:w="5718"/>
        <w:gridCol w:w="1551"/>
      </w:tblGrid>
      <w:tr w:rsidR="00044E63" w:rsidRPr="00F55B97" w14:paraId="5F5ECACF" w14:textId="77777777" w:rsidTr="00AE571E">
        <w:trPr>
          <w:tblHeader/>
        </w:trPr>
        <w:tc>
          <w:tcPr>
            <w:tcW w:w="5718" w:type="dxa"/>
            <w:tcBorders>
              <w:top w:val="single" w:sz="4" w:space="0" w:color="auto"/>
              <w:bottom w:val="single" w:sz="12" w:space="0" w:color="auto"/>
            </w:tcBorders>
            <w:shd w:val="clear" w:color="auto" w:fill="auto"/>
            <w:vAlign w:val="bottom"/>
          </w:tcPr>
          <w:p w14:paraId="6B195603" w14:textId="77777777" w:rsidR="00044E63" w:rsidRPr="00231A78" w:rsidRDefault="00044E63" w:rsidP="00AE571E">
            <w:pPr>
              <w:spacing w:before="40" w:after="40" w:line="300" w:lineRule="exact"/>
              <w:ind w:left="57" w:right="57"/>
              <w:rPr>
                <w:iCs/>
                <w:sz w:val="18"/>
                <w:rtl/>
              </w:rPr>
            </w:pPr>
            <w:r w:rsidRPr="00231A78">
              <w:rPr>
                <w:iCs/>
                <w:sz w:val="18"/>
                <w:rtl/>
              </w:rPr>
              <w:t>نتائج الشكاوى</w:t>
            </w:r>
          </w:p>
        </w:tc>
        <w:tc>
          <w:tcPr>
            <w:tcW w:w="1551" w:type="dxa"/>
            <w:tcBorders>
              <w:top w:val="single" w:sz="4" w:space="0" w:color="auto"/>
              <w:bottom w:val="single" w:sz="12" w:space="0" w:color="auto"/>
            </w:tcBorders>
            <w:shd w:val="clear" w:color="auto" w:fill="auto"/>
            <w:vAlign w:val="bottom"/>
          </w:tcPr>
          <w:p w14:paraId="4605962B" w14:textId="77777777" w:rsidR="00044E63" w:rsidRPr="00231A78" w:rsidRDefault="00044E63" w:rsidP="00AE571E">
            <w:pPr>
              <w:spacing w:before="40" w:after="40" w:line="300" w:lineRule="exact"/>
              <w:ind w:left="57" w:right="57"/>
              <w:rPr>
                <w:iCs/>
                <w:sz w:val="18"/>
                <w:rtl/>
              </w:rPr>
            </w:pPr>
            <w:r w:rsidRPr="00231A78">
              <w:rPr>
                <w:iCs/>
                <w:sz w:val="18"/>
                <w:rtl/>
              </w:rPr>
              <w:t>عدد الشكاوى</w:t>
            </w:r>
          </w:p>
        </w:tc>
      </w:tr>
      <w:tr w:rsidR="00044E63" w:rsidRPr="00F55B97" w14:paraId="100AFE8F" w14:textId="77777777" w:rsidTr="00AE571E">
        <w:trPr>
          <w:trHeight w:hRule="exact" w:val="113"/>
          <w:tblHeader/>
        </w:trPr>
        <w:tc>
          <w:tcPr>
            <w:tcW w:w="5718" w:type="dxa"/>
            <w:tcBorders>
              <w:top w:val="single" w:sz="12" w:space="0" w:color="auto"/>
            </w:tcBorders>
            <w:shd w:val="clear" w:color="auto" w:fill="auto"/>
          </w:tcPr>
          <w:p w14:paraId="52974336" w14:textId="77777777" w:rsidR="00044E63" w:rsidRPr="00231A78" w:rsidRDefault="00044E63" w:rsidP="00AE571E">
            <w:pPr>
              <w:spacing w:before="40" w:after="40" w:line="300" w:lineRule="exact"/>
              <w:ind w:left="57" w:right="57"/>
              <w:rPr>
                <w:sz w:val="18"/>
                <w:rtl/>
              </w:rPr>
            </w:pPr>
          </w:p>
        </w:tc>
        <w:tc>
          <w:tcPr>
            <w:tcW w:w="1551" w:type="dxa"/>
            <w:tcBorders>
              <w:top w:val="single" w:sz="12" w:space="0" w:color="auto"/>
            </w:tcBorders>
            <w:shd w:val="clear" w:color="auto" w:fill="auto"/>
          </w:tcPr>
          <w:p w14:paraId="0FFA4A8F" w14:textId="77777777" w:rsidR="00044E63" w:rsidRPr="00231A78" w:rsidRDefault="00044E63" w:rsidP="00AE571E">
            <w:pPr>
              <w:spacing w:before="40" w:after="40" w:line="300" w:lineRule="exact"/>
              <w:ind w:left="57" w:right="57"/>
              <w:rPr>
                <w:sz w:val="18"/>
                <w:rtl/>
              </w:rPr>
            </w:pPr>
          </w:p>
        </w:tc>
      </w:tr>
      <w:tr w:rsidR="00044E63" w:rsidRPr="00F55B97" w14:paraId="5988178C" w14:textId="77777777" w:rsidTr="00AE571E">
        <w:tc>
          <w:tcPr>
            <w:tcW w:w="5718" w:type="dxa"/>
            <w:shd w:val="clear" w:color="auto" w:fill="auto"/>
          </w:tcPr>
          <w:p w14:paraId="10D466AE"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لعدم القانونية</w:t>
            </w:r>
          </w:p>
        </w:tc>
        <w:tc>
          <w:tcPr>
            <w:tcW w:w="1551" w:type="dxa"/>
            <w:shd w:val="clear" w:color="auto" w:fill="auto"/>
          </w:tcPr>
          <w:p w14:paraId="3F73D390"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266</w:t>
            </w:r>
          </w:p>
        </w:tc>
      </w:tr>
      <w:tr w:rsidR="00044E63" w:rsidRPr="00F55B97" w14:paraId="130B23DA" w14:textId="77777777" w:rsidTr="00AE571E">
        <w:tc>
          <w:tcPr>
            <w:tcW w:w="5718" w:type="dxa"/>
            <w:shd w:val="clear" w:color="auto" w:fill="auto"/>
          </w:tcPr>
          <w:p w14:paraId="54FC46B3" w14:textId="77777777" w:rsidR="00044E63" w:rsidRPr="00231A78" w:rsidRDefault="00044E63" w:rsidP="00AE571E">
            <w:pPr>
              <w:spacing w:before="40" w:after="40" w:line="300" w:lineRule="exact"/>
              <w:ind w:left="57" w:right="57"/>
              <w:rPr>
                <w:sz w:val="18"/>
                <w:lang w:bidi="ar-KW"/>
              </w:rPr>
            </w:pPr>
            <w:r w:rsidRPr="00231A78">
              <w:rPr>
                <w:sz w:val="18"/>
                <w:rtl/>
                <w:lang w:bidi="ar-KW"/>
              </w:rPr>
              <w:t>حفظ الشكوى</w:t>
            </w:r>
          </w:p>
        </w:tc>
        <w:tc>
          <w:tcPr>
            <w:tcW w:w="1551" w:type="dxa"/>
            <w:shd w:val="clear" w:color="auto" w:fill="auto"/>
          </w:tcPr>
          <w:p w14:paraId="6D312FFE" w14:textId="77777777" w:rsidR="00044E63" w:rsidRPr="00231A78" w:rsidRDefault="00044E63" w:rsidP="00AE571E">
            <w:pPr>
              <w:spacing w:before="40" w:after="40" w:line="300" w:lineRule="exact"/>
              <w:ind w:left="57" w:right="57"/>
              <w:rPr>
                <w:sz w:val="18"/>
                <w:szCs w:val="18"/>
                <w:rtl/>
              </w:rPr>
            </w:pPr>
            <w:r w:rsidRPr="00231A78">
              <w:rPr>
                <w:sz w:val="18"/>
                <w:szCs w:val="18"/>
              </w:rPr>
              <w:t>2</w:t>
            </w:r>
          </w:p>
        </w:tc>
      </w:tr>
      <w:tr w:rsidR="00044E63" w:rsidRPr="00F55B97" w14:paraId="6F27CDFF" w14:textId="77777777" w:rsidTr="00AE571E">
        <w:tc>
          <w:tcPr>
            <w:tcW w:w="5718" w:type="dxa"/>
            <w:shd w:val="clear" w:color="auto" w:fill="auto"/>
          </w:tcPr>
          <w:p w14:paraId="2D6B3059"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لتنازل الشاكي</w:t>
            </w:r>
          </w:p>
        </w:tc>
        <w:tc>
          <w:tcPr>
            <w:tcW w:w="1551" w:type="dxa"/>
            <w:shd w:val="clear" w:color="auto" w:fill="auto"/>
          </w:tcPr>
          <w:p w14:paraId="042A8B1F" w14:textId="77777777" w:rsidR="00044E63" w:rsidRPr="00231A78" w:rsidRDefault="00044E63" w:rsidP="00AE571E">
            <w:pPr>
              <w:spacing w:before="40" w:after="40" w:line="300" w:lineRule="exact"/>
              <w:ind w:left="57" w:right="57"/>
              <w:rPr>
                <w:sz w:val="18"/>
              </w:rPr>
            </w:pPr>
            <w:r w:rsidRPr="00231A78">
              <w:rPr>
                <w:sz w:val="18"/>
                <w:szCs w:val="18"/>
              </w:rPr>
              <w:t>1887</w:t>
            </w:r>
          </w:p>
        </w:tc>
      </w:tr>
      <w:tr w:rsidR="00044E63" w:rsidRPr="00F55B97" w14:paraId="22865FEF" w14:textId="77777777" w:rsidTr="00AE571E">
        <w:tc>
          <w:tcPr>
            <w:tcW w:w="5718" w:type="dxa"/>
            <w:shd w:val="clear" w:color="auto" w:fill="auto"/>
          </w:tcPr>
          <w:p w14:paraId="65169024"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لعدم مراجعة الشاكي</w:t>
            </w:r>
          </w:p>
        </w:tc>
        <w:tc>
          <w:tcPr>
            <w:tcW w:w="1551" w:type="dxa"/>
            <w:shd w:val="clear" w:color="auto" w:fill="auto"/>
          </w:tcPr>
          <w:p w14:paraId="2DA4B37C" w14:textId="77777777" w:rsidR="00044E63" w:rsidRPr="00231A78" w:rsidRDefault="00044E63" w:rsidP="00AE571E">
            <w:pPr>
              <w:spacing w:before="40" w:after="40" w:line="300" w:lineRule="exact"/>
              <w:ind w:left="57" w:right="57"/>
              <w:rPr>
                <w:sz w:val="18"/>
              </w:rPr>
            </w:pPr>
            <w:r w:rsidRPr="00231A78">
              <w:rPr>
                <w:sz w:val="18"/>
                <w:szCs w:val="18"/>
              </w:rPr>
              <w:t>785</w:t>
            </w:r>
          </w:p>
        </w:tc>
      </w:tr>
      <w:tr w:rsidR="00044E63" w:rsidRPr="00F55B97" w14:paraId="16A815A0" w14:textId="77777777" w:rsidTr="00AE571E">
        <w:tc>
          <w:tcPr>
            <w:tcW w:w="5718" w:type="dxa"/>
            <w:shd w:val="clear" w:color="auto" w:fill="auto"/>
          </w:tcPr>
          <w:p w14:paraId="181B1D08" w14:textId="77777777" w:rsidR="00044E63" w:rsidRPr="00231A78" w:rsidRDefault="00044E63" w:rsidP="00AE571E">
            <w:pPr>
              <w:spacing w:before="40" w:after="40" w:line="300" w:lineRule="exact"/>
              <w:ind w:left="57" w:right="57"/>
              <w:rPr>
                <w:sz w:val="18"/>
                <w:rtl/>
                <w:lang w:bidi="ar-KW"/>
              </w:rPr>
            </w:pPr>
            <w:r w:rsidRPr="00231A78">
              <w:rPr>
                <w:sz w:val="18"/>
                <w:rtl/>
                <w:lang w:bidi="ar-KW"/>
              </w:rPr>
              <w:t>قيد البحث</w:t>
            </w:r>
          </w:p>
        </w:tc>
        <w:tc>
          <w:tcPr>
            <w:tcW w:w="1551" w:type="dxa"/>
            <w:shd w:val="clear" w:color="auto" w:fill="auto"/>
          </w:tcPr>
          <w:p w14:paraId="63358123" w14:textId="77777777" w:rsidR="00044E63" w:rsidRPr="00231A78" w:rsidRDefault="00044E63" w:rsidP="00AE571E">
            <w:pPr>
              <w:spacing w:before="40" w:after="40" w:line="300" w:lineRule="exact"/>
              <w:ind w:left="57" w:right="57"/>
              <w:rPr>
                <w:sz w:val="18"/>
              </w:rPr>
            </w:pPr>
            <w:r w:rsidRPr="00231A78">
              <w:rPr>
                <w:sz w:val="18"/>
                <w:szCs w:val="18"/>
              </w:rPr>
              <w:t>1149</w:t>
            </w:r>
          </w:p>
        </w:tc>
      </w:tr>
      <w:tr w:rsidR="00044E63" w:rsidRPr="00F55B97" w14:paraId="0EEC0E29" w14:textId="77777777" w:rsidTr="00AE571E">
        <w:tc>
          <w:tcPr>
            <w:tcW w:w="5718" w:type="dxa"/>
            <w:shd w:val="clear" w:color="auto" w:fill="auto"/>
          </w:tcPr>
          <w:p w14:paraId="495262E8" w14:textId="77777777" w:rsidR="00044E63" w:rsidRPr="00231A78" w:rsidRDefault="00044E63" w:rsidP="00AE571E">
            <w:pPr>
              <w:spacing w:before="40" w:after="40" w:line="300" w:lineRule="exact"/>
              <w:ind w:left="57" w:right="57"/>
              <w:rPr>
                <w:sz w:val="18"/>
                <w:lang w:bidi="ar-KW"/>
              </w:rPr>
            </w:pPr>
            <w:r w:rsidRPr="00231A78">
              <w:rPr>
                <w:sz w:val="18"/>
                <w:rtl/>
                <w:lang w:bidi="ar-KW"/>
              </w:rPr>
              <w:t>تسوية ودياً</w:t>
            </w:r>
          </w:p>
        </w:tc>
        <w:tc>
          <w:tcPr>
            <w:tcW w:w="1551" w:type="dxa"/>
            <w:shd w:val="clear" w:color="auto" w:fill="auto"/>
          </w:tcPr>
          <w:p w14:paraId="78A93891" w14:textId="77777777" w:rsidR="00044E63" w:rsidRPr="00231A78" w:rsidRDefault="00044E63" w:rsidP="00AE571E">
            <w:pPr>
              <w:spacing w:before="40" w:after="40" w:line="300" w:lineRule="exact"/>
              <w:ind w:left="57" w:right="57"/>
              <w:rPr>
                <w:sz w:val="18"/>
              </w:rPr>
            </w:pPr>
            <w:r w:rsidRPr="00231A78">
              <w:rPr>
                <w:sz w:val="18"/>
                <w:szCs w:val="18"/>
              </w:rPr>
              <w:t>271</w:t>
            </w:r>
          </w:p>
        </w:tc>
      </w:tr>
      <w:tr w:rsidR="00044E63" w:rsidRPr="00F55B97" w14:paraId="5B34A538" w14:textId="77777777" w:rsidTr="00AE571E">
        <w:tc>
          <w:tcPr>
            <w:tcW w:w="5718" w:type="dxa"/>
            <w:shd w:val="clear" w:color="auto" w:fill="auto"/>
          </w:tcPr>
          <w:p w14:paraId="10E7FB90"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لعدم الاختصاص</w:t>
            </w:r>
          </w:p>
        </w:tc>
        <w:tc>
          <w:tcPr>
            <w:tcW w:w="1551" w:type="dxa"/>
            <w:shd w:val="clear" w:color="auto" w:fill="auto"/>
          </w:tcPr>
          <w:p w14:paraId="2EAA6D6C" w14:textId="77777777" w:rsidR="00044E63" w:rsidRPr="00231A78" w:rsidRDefault="00044E63" w:rsidP="00AE571E">
            <w:pPr>
              <w:spacing w:before="40" w:after="40" w:line="300" w:lineRule="exact"/>
              <w:ind w:left="57" w:right="57"/>
              <w:rPr>
                <w:sz w:val="18"/>
              </w:rPr>
            </w:pPr>
            <w:r w:rsidRPr="00231A78">
              <w:rPr>
                <w:sz w:val="18"/>
                <w:szCs w:val="18"/>
              </w:rPr>
              <w:t>31</w:t>
            </w:r>
          </w:p>
        </w:tc>
      </w:tr>
      <w:tr w:rsidR="00044E63" w:rsidRPr="00F55B97" w14:paraId="4101667D" w14:textId="77777777" w:rsidTr="00AE571E">
        <w:tc>
          <w:tcPr>
            <w:tcW w:w="5718" w:type="dxa"/>
            <w:shd w:val="clear" w:color="auto" w:fill="auto"/>
          </w:tcPr>
          <w:p w14:paraId="0DB33F25" w14:textId="77777777" w:rsidR="00044E63" w:rsidRPr="00231A78" w:rsidRDefault="00044E63" w:rsidP="00AE571E">
            <w:pPr>
              <w:spacing w:before="40" w:after="40" w:line="300" w:lineRule="exact"/>
              <w:ind w:left="57" w:right="57"/>
              <w:rPr>
                <w:sz w:val="18"/>
                <w:rtl/>
                <w:lang w:bidi="ar-KW"/>
              </w:rPr>
            </w:pPr>
            <w:r w:rsidRPr="00231A78">
              <w:rPr>
                <w:sz w:val="18"/>
                <w:rtl/>
                <w:lang w:bidi="ar-KW"/>
              </w:rPr>
              <w:t>الموافقة على الالغاء النهائي للسفر</w:t>
            </w:r>
          </w:p>
        </w:tc>
        <w:tc>
          <w:tcPr>
            <w:tcW w:w="1551" w:type="dxa"/>
            <w:shd w:val="clear" w:color="auto" w:fill="auto"/>
          </w:tcPr>
          <w:p w14:paraId="308A3433" w14:textId="77777777" w:rsidR="00044E63" w:rsidRPr="00231A78" w:rsidRDefault="00044E63" w:rsidP="00AE571E">
            <w:pPr>
              <w:spacing w:before="40" w:after="40" w:line="300" w:lineRule="exact"/>
              <w:ind w:left="57" w:right="57"/>
              <w:rPr>
                <w:sz w:val="18"/>
              </w:rPr>
            </w:pPr>
            <w:r w:rsidRPr="00231A78">
              <w:rPr>
                <w:sz w:val="18"/>
                <w:szCs w:val="18"/>
              </w:rPr>
              <w:t>701</w:t>
            </w:r>
          </w:p>
        </w:tc>
      </w:tr>
      <w:tr w:rsidR="00044E63" w:rsidRPr="00F55B97" w14:paraId="60ECD296" w14:textId="77777777" w:rsidTr="00AE571E">
        <w:tc>
          <w:tcPr>
            <w:tcW w:w="5718" w:type="dxa"/>
            <w:shd w:val="clear" w:color="auto" w:fill="auto"/>
          </w:tcPr>
          <w:p w14:paraId="6DC59AB4" w14:textId="77777777" w:rsidR="00044E63" w:rsidRPr="00231A78" w:rsidRDefault="00044E63" w:rsidP="00AE571E">
            <w:pPr>
              <w:spacing w:before="40" w:after="40" w:line="300" w:lineRule="exact"/>
              <w:ind w:left="57" w:right="57"/>
              <w:rPr>
                <w:sz w:val="18"/>
                <w:lang w:bidi="ar-KW"/>
              </w:rPr>
            </w:pPr>
            <w:r w:rsidRPr="00231A78">
              <w:rPr>
                <w:sz w:val="18"/>
                <w:rtl/>
                <w:lang w:bidi="ar-KW"/>
              </w:rPr>
              <w:t>الموافقة على التحويل</w:t>
            </w:r>
          </w:p>
        </w:tc>
        <w:tc>
          <w:tcPr>
            <w:tcW w:w="1551" w:type="dxa"/>
            <w:shd w:val="clear" w:color="auto" w:fill="auto"/>
          </w:tcPr>
          <w:p w14:paraId="50CCEEAA" w14:textId="77777777" w:rsidR="00044E63" w:rsidRPr="00231A78" w:rsidRDefault="00044E63" w:rsidP="00AE571E">
            <w:pPr>
              <w:spacing w:before="40" w:after="40" w:line="300" w:lineRule="exact"/>
              <w:ind w:left="57" w:right="57"/>
              <w:rPr>
                <w:sz w:val="18"/>
              </w:rPr>
            </w:pPr>
            <w:r w:rsidRPr="00231A78">
              <w:rPr>
                <w:sz w:val="18"/>
                <w:szCs w:val="18"/>
              </w:rPr>
              <w:t>1961</w:t>
            </w:r>
          </w:p>
        </w:tc>
      </w:tr>
      <w:tr w:rsidR="00044E63" w:rsidRPr="00F55B97" w14:paraId="192D4BFF" w14:textId="77777777" w:rsidTr="00AE571E">
        <w:tc>
          <w:tcPr>
            <w:tcW w:w="5718" w:type="dxa"/>
            <w:shd w:val="clear" w:color="auto" w:fill="auto"/>
          </w:tcPr>
          <w:p w14:paraId="7857B4BB" w14:textId="77777777" w:rsidR="00044E63" w:rsidRPr="00231A78" w:rsidRDefault="00044E63" w:rsidP="00AE571E">
            <w:pPr>
              <w:spacing w:before="40" w:after="40" w:line="300" w:lineRule="exact"/>
              <w:ind w:left="57" w:right="57"/>
              <w:rPr>
                <w:sz w:val="18"/>
                <w:rtl/>
                <w:lang w:bidi="ar-KW"/>
              </w:rPr>
            </w:pPr>
            <w:r w:rsidRPr="00231A78">
              <w:rPr>
                <w:sz w:val="18"/>
                <w:rtl/>
                <w:lang w:bidi="ar-KW"/>
              </w:rPr>
              <w:t>عدم الموافقة على التحويل</w:t>
            </w:r>
          </w:p>
        </w:tc>
        <w:tc>
          <w:tcPr>
            <w:tcW w:w="1551" w:type="dxa"/>
            <w:shd w:val="clear" w:color="auto" w:fill="auto"/>
          </w:tcPr>
          <w:p w14:paraId="57BD6DE2" w14:textId="77777777" w:rsidR="00044E63" w:rsidRPr="00231A78" w:rsidRDefault="00044E63" w:rsidP="00AE571E">
            <w:pPr>
              <w:spacing w:before="40" w:after="40" w:line="300" w:lineRule="exact"/>
              <w:ind w:left="57" w:right="57"/>
              <w:rPr>
                <w:sz w:val="18"/>
              </w:rPr>
            </w:pPr>
            <w:r w:rsidRPr="00231A78">
              <w:rPr>
                <w:sz w:val="18"/>
                <w:szCs w:val="18"/>
              </w:rPr>
              <w:t>789</w:t>
            </w:r>
          </w:p>
        </w:tc>
      </w:tr>
      <w:tr w:rsidR="00044E63" w:rsidRPr="00F55B97" w14:paraId="64426AFF" w14:textId="77777777" w:rsidTr="00AE571E">
        <w:tc>
          <w:tcPr>
            <w:tcW w:w="5718" w:type="dxa"/>
            <w:shd w:val="clear" w:color="auto" w:fill="auto"/>
          </w:tcPr>
          <w:p w14:paraId="79C947C1" w14:textId="77777777" w:rsidR="00044E63" w:rsidRPr="00231A78" w:rsidRDefault="00044E63" w:rsidP="00AE571E">
            <w:pPr>
              <w:spacing w:before="40" w:after="40" w:line="300" w:lineRule="exact"/>
              <w:ind w:left="57" w:right="57"/>
              <w:rPr>
                <w:sz w:val="18"/>
                <w:rtl/>
                <w:lang w:bidi="ar-KW"/>
              </w:rPr>
            </w:pPr>
            <w:r w:rsidRPr="00231A78">
              <w:rPr>
                <w:sz w:val="18"/>
                <w:rtl/>
                <w:lang w:bidi="ar-KW"/>
              </w:rPr>
              <w:t>أخرى</w:t>
            </w:r>
          </w:p>
        </w:tc>
        <w:tc>
          <w:tcPr>
            <w:tcW w:w="1551" w:type="dxa"/>
            <w:shd w:val="clear" w:color="auto" w:fill="auto"/>
          </w:tcPr>
          <w:p w14:paraId="39D2BA50" w14:textId="77777777" w:rsidR="00044E63" w:rsidRPr="00231A78" w:rsidRDefault="00044E63" w:rsidP="00AE571E">
            <w:pPr>
              <w:spacing w:before="40" w:after="40" w:line="300" w:lineRule="exact"/>
              <w:ind w:left="57" w:right="57"/>
              <w:rPr>
                <w:sz w:val="18"/>
                <w:szCs w:val="18"/>
              </w:rPr>
            </w:pPr>
            <w:r w:rsidRPr="00231A78">
              <w:rPr>
                <w:sz w:val="18"/>
                <w:szCs w:val="18"/>
              </w:rPr>
              <w:t>4</w:t>
            </w:r>
          </w:p>
        </w:tc>
      </w:tr>
      <w:tr w:rsidR="00044E63" w:rsidRPr="00F55B97" w14:paraId="542B85CA" w14:textId="77777777" w:rsidTr="00AE571E">
        <w:tc>
          <w:tcPr>
            <w:tcW w:w="5718" w:type="dxa"/>
            <w:tcBorders>
              <w:bottom w:val="single" w:sz="12" w:space="0" w:color="auto"/>
            </w:tcBorders>
            <w:shd w:val="clear" w:color="auto" w:fill="auto"/>
          </w:tcPr>
          <w:p w14:paraId="630FB3F8" w14:textId="77777777" w:rsidR="00044E63" w:rsidRPr="00231A78" w:rsidRDefault="00044E63" w:rsidP="00AE571E">
            <w:pPr>
              <w:spacing w:before="40" w:after="40" w:line="300" w:lineRule="exact"/>
              <w:ind w:left="57" w:right="57"/>
              <w:rPr>
                <w:sz w:val="18"/>
                <w:rtl/>
                <w:lang w:bidi="ar-KW"/>
              </w:rPr>
            </w:pPr>
            <w:r w:rsidRPr="00231A78">
              <w:rPr>
                <w:sz w:val="18"/>
                <w:rtl/>
                <w:lang w:bidi="ar-KW"/>
              </w:rPr>
              <w:t>عدم الموافقة ويسمح للعامل الالغاء النهائي للسفر</w:t>
            </w:r>
          </w:p>
        </w:tc>
        <w:tc>
          <w:tcPr>
            <w:tcW w:w="1551" w:type="dxa"/>
            <w:tcBorders>
              <w:bottom w:val="single" w:sz="12" w:space="0" w:color="auto"/>
            </w:tcBorders>
            <w:shd w:val="clear" w:color="auto" w:fill="auto"/>
          </w:tcPr>
          <w:p w14:paraId="6C780A2E" w14:textId="77777777" w:rsidR="00044E63" w:rsidRPr="00231A78" w:rsidRDefault="00044E63" w:rsidP="00AE571E">
            <w:pPr>
              <w:spacing w:before="40" w:after="40" w:line="300" w:lineRule="exact"/>
              <w:ind w:left="57" w:right="57"/>
              <w:rPr>
                <w:sz w:val="18"/>
              </w:rPr>
            </w:pPr>
            <w:r w:rsidRPr="00231A78">
              <w:rPr>
                <w:sz w:val="18"/>
                <w:szCs w:val="18"/>
              </w:rPr>
              <w:t>60</w:t>
            </w:r>
          </w:p>
        </w:tc>
      </w:tr>
    </w:tbl>
    <w:p w14:paraId="24B8729F" w14:textId="77777777" w:rsidR="00044E63" w:rsidRPr="00231A78" w:rsidRDefault="00044E63" w:rsidP="00044E63">
      <w:pPr>
        <w:pStyle w:val="SingleTxtGA"/>
        <w:keepNext/>
        <w:keepLines/>
        <w:spacing w:before="240"/>
        <w:rPr>
          <w:b/>
          <w:bCs/>
        </w:rPr>
      </w:pPr>
      <w:r w:rsidRPr="00231A78">
        <w:rPr>
          <w:b/>
          <w:bCs/>
          <w:rtl/>
        </w:rPr>
        <w:lastRenderedPageBreak/>
        <w:t xml:space="preserve">إحصائية عن عدد حالات شكاوى منازعات العمل (مستحقات عمالية) حسب قرار التحقيق من </w:t>
      </w:r>
      <w:r w:rsidRPr="00231A78">
        <w:rPr>
          <w:b/>
          <w:bCs/>
          <w:szCs w:val="20"/>
        </w:rPr>
        <w:t>2019</w:t>
      </w:r>
      <w:r w:rsidRPr="00231A78">
        <w:rPr>
          <w:b/>
          <w:bCs/>
        </w:rPr>
        <w:t>/</w:t>
      </w:r>
      <w:r w:rsidRPr="00231A78">
        <w:rPr>
          <w:b/>
          <w:bCs/>
          <w:szCs w:val="20"/>
        </w:rPr>
        <w:t>1</w:t>
      </w:r>
      <w:r w:rsidRPr="00231A78">
        <w:rPr>
          <w:b/>
          <w:bCs/>
        </w:rPr>
        <w:t>/</w:t>
      </w:r>
      <w:r w:rsidRPr="00231A78">
        <w:rPr>
          <w:b/>
          <w:bCs/>
          <w:szCs w:val="20"/>
        </w:rPr>
        <w:t>1</w:t>
      </w:r>
      <w:r w:rsidRPr="00231A78">
        <w:rPr>
          <w:b/>
          <w:bCs/>
        </w:rPr>
        <w:t xml:space="preserve"> </w:t>
      </w:r>
      <w:r w:rsidRPr="00231A78">
        <w:rPr>
          <w:b/>
          <w:bCs/>
          <w:rtl/>
        </w:rPr>
        <w:t xml:space="preserve">حتى </w:t>
      </w:r>
      <w:r w:rsidRPr="00231A78">
        <w:rPr>
          <w:b/>
          <w:bCs/>
          <w:szCs w:val="20"/>
        </w:rPr>
        <w:t>2019</w:t>
      </w:r>
      <w:r w:rsidRPr="00231A78">
        <w:rPr>
          <w:b/>
          <w:bCs/>
        </w:rPr>
        <w:t>/</w:t>
      </w:r>
      <w:r w:rsidRPr="00231A78">
        <w:rPr>
          <w:b/>
          <w:bCs/>
          <w:szCs w:val="20"/>
        </w:rPr>
        <w:t>12</w:t>
      </w:r>
      <w:r w:rsidRPr="00231A78">
        <w:rPr>
          <w:b/>
          <w:bCs/>
        </w:rPr>
        <w:t>/</w:t>
      </w:r>
      <w:r w:rsidRPr="00231A78">
        <w:rPr>
          <w:b/>
          <w:bCs/>
          <w:szCs w:val="20"/>
        </w:rPr>
        <w:t>9</w:t>
      </w:r>
    </w:p>
    <w:tbl>
      <w:tblPr>
        <w:bidiVisual/>
        <w:tblW w:w="7241" w:type="dxa"/>
        <w:tblInd w:w="1191" w:type="dxa"/>
        <w:tblLayout w:type="fixed"/>
        <w:tblCellMar>
          <w:left w:w="0" w:type="dxa"/>
          <w:right w:w="0" w:type="dxa"/>
        </w:tblCellMar>
        <w:tblLook w:val="04A0" w:firstRow="1" w:lastRow="0" w:firstColumn="1" w:lastColumn="0" w:noHBand="0" w:noVBand="1"/>
      </w:tblPr>
      <w:tblGrid>
        <w:gridCol w:w="4985"/>
        <w:gridCol w:w="2256"/>
      </w:tblGrid>
      <w:tr w:rsidR="00044E63" w:rsidRPr="00F55B97" w14:paraId="39F8FB34" w14:textId="77777777" w:rsidTr="00AE571E">
        <w:trPr>
          <w:tblHeader/>
        </w:trPr>
        <w:tc>
          <w:tcPr>
            <w:tcW w:w="4985" w:type="dxa"/>
            <w:tcBorders>
              <w:top w:val="single" w:sz="4" w:space="0" w:color="auto"/>
              <w:bottom w:val="single" w:sz="12" w:space="0" w:color="auto"/>
            </w:tcBorders>
            <w:shd w:val="clear" w:color="auto" w:fill="auto"/>
            <w:vAlign w:val="bottom"/>
          </w:tcPr>
          <w:p w14:paraId="5312083D" w14:textId="77777777" w:rsidR="00044E63" w:rsidRPr="00231A78" w:rsidRDefault="00044E63" w:rsidP="00AE571E">
            <w:pPr>
              <w:spacing w:before="40" w:after="40" w:line="300" w:lineRule="exact"/>
              <w:ind w:left="57" w:right="57"/>
              <w:rPr>
                <w:iCs/>
                <w:sz w:val="18"/>
                <w:rtl/>
              </w:rPr>
            </w:pPr>
            <w:r w:rsidRPr="00231A78">
              <w:rPr>
                <w:iCs/>
                <w:sz w:val="18"/>
                <w:rtl/>
              </w:rPr>
              <w:t>نتيجة الشكوى</w:t>
            </w:r>
          </w:p>
        </w:tc>
        <w:tc>
          <w:tcPr>
            <w:tcW w:w="2256" w:type="dxa"/>
            <w:tcBorders>
              <w:top w:val="single" w:sz="4" w:space="0" w:color="auto"/>
              <w:bottom w:val="single" w:sz="12" w:space="0" w:color="auto"/>
            </w:tcBorders>
            <w:shd w:val="clear" w:color="auto" w:fill="auto"/>
            <w:vAlign w:val="bottom"/>
          </w:tcPr>
          <w:p w14:paraId="75D2FB20" w14:textId="77777777" w:rsidR="00044E63" w:rsidRPr="00231A78" w:rsidRDefault="00044E63" w:rsidP="00AE571E">
            <w:pPr>
              <w:spacing w:before="40" w:after="40" w:line="300" w:lineRule="exact"/>
              <w:ind w:left="57" w:right="57"/>
              <w:rPr>
                <w:iCs/>
                <w:sz w:val="18"/>
                <w:rtl/>
              </w:rPr>
            </w:pPr>
            <w:r w:rsidRPr="00231A78">
              <w:rPr>
                <w:iCs/>
                <w:sz w:val="18"/>
                <w:rtl/>
              </w:rPr>
              <w:t>عدد الشكاوي</w:t>
            </w:r>
          </w:p>
        </w:tc>
      </w:tr>
      <w:tr w:rsidR="00044E63" w:rsidRPr="00F55B97" w14:paraId="393952C1" w14:textId="77777777" w:rsidTr="00AE571E">
        <w:trPr>
          <w:trHeight w:hRule="exact" w:val="113"/>
          <w:tblHeader/>
        </w:trPr>
        <w:tc>
          <w:tcPr>
            <w:tcW w:w="4985" w:type="dxa"/>
            <w:tcBorders>
              <w:top w:val="single" w:sz="12" w:space="0" w:color="auto"/>
            </w:tcBorders>
            <w:shd w:val="clear" w:color="auto" w:fill="auto"/>
          </w:tcPr>
          <w:p w14:paraId="1FC9C80B" w14:textId="77777777" w:rsidR="00044E63" w:rsidRPr="00231A78" w:rsidRDefault="00044E63" w:rsidP="00AE571E">
            <w:pPr>
              <w:spacing w:before="40" w:after="40" w:line="300" w:lineRule="exact"/>
              <w:ind w:left="57" w:right="57"/>
              <w:rPr>
                <w:sz w:val="18"/>
                <w:rtl/>
              </w:rPr>
            </w:pPr>
          </w:p>
        </w:tc>
        <w:tc>
          <w:tcPr>
            <w:tcW w:w="2256" w:type="dxa"/>
            <w:tcBorders>
              <w:top w:val="single" w:sz="12" w:space="0" w:color="auto"/>
            </w:tcBorders>
            <w:shd w:val="clear" w:color="auto" w:fill="auto"/>
          </w:tcPr>
          <w:p w14:paraId="1B0C12C8" w14:textId="77777777" w:rsidR="00044E63" w:rsidRPr="00231A78" w:rsidRDefault="00044E63" w:rsidP="00AE571E">
            <w:pPr>
              <w:spacing w:before="40" w:after="40" w:line="300" w:lineRule="exact"/>
              <w:ind w:left="57" w:right="57"/>
              <w:rPr>
                <w:sz w:val="18"/>
                <w:rtl/>
              </w:rPr>
            </w:pPr>
          </w:p>
        </w:tc>
      </w:tr>
      <w:tr w:rsidR="00044E63" w:rsidRPr="00F55B97" w14:paraId="487B87B9" w14:textId="77777777" w:rsidTr="00AE571E">
        <w:tc>
          <w:tcPr>
            <w:tcW w:w="4985" w:type="dxa"/>
            <w:shd w:val="clear" w:color="auto" w:fill="auto"/>
          </w:tcPr>
          <w:p w14:paraId="6728969E"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 الشكوى</w:t>
            </w:r>
          </w:p>
        </w:tc>
        <w:tc>
          <w:tcPr>
            <w:tcW w:w="2256" w:type="dxa"/>
            <w:shd w:val="clear" w:color="auto" w:fill="auto"/>
          </w:tcPr>
          <w:p w14:paraId="1B2729CE" w14:textId="77777777" w:rsidR="00044E63" w:rsidRPr="00231A78" w:rsidRDefault="00044E63" w:rsidP="00AE571E">
            <w:pPr>
              <w:spacing w:before="40" w:after="40" w:line="300" w:lineRule="exact"/>
              <w:ind w:left="57" w:right="57"/>
              <w:rPr>
                <w:sz w:val="18"/>
                <w:szCs w:val="18"/>
                <w:lang w:bidi="ar-KW"/>
              </w:rPr>
            </w:pPr>
            <w:r w:rsidRPr="00231A78">
              <w:rPr>
                <w:sz w:val="18"/>
                <w:szCs w:val="18"/>
                <w:lang w:bidi="ar-KW"/>
              </w:rPr>
              <w:t>3</w:t>
            </w:r>
          </w:p>
        </w:tc>
      </w:tr>
      <w:tr w:rsidR="00044E63" w:rsidRPr="00F55B97" w14:paraId="1F05AC92" w14:textId="77777777" w:rsidTr="00AE571E">
        <w:tc>
          <w:tcPr>
            <w:tcW w:w="4985" w:type="dxa"/>
            <w:shd w:val="clear" w:color="auto" w:fill="auto"/>
          </w:tcPr>
          <w:p w14:paraId="46128D69"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لعدم مراجعة الشاكي</w:t>
            </w:r>
          </w:p>
        </w:tc>
        <w:tc>
          <w:tcPr>
            <w:tcW w:w="2256" w:type="dxa"/>
            <w:shd w:val="clear" w:color="auto" w:fill="auto"/>
          </w:tcPr>
          <w:p w14:paraId="50C7E0BE" w14:textId="77777777" w:rsidR="00044E63" w:rsidRPr="00231A78" w:rsidRDefault="00044E63" w:rsidP="00AE571E">
            <w:pPr>
              <w:spacing w:before="40" w:after="40" w:line="300" w:lineRule="exact"/>
              <w:ind w:left="57" w:right="57"/>
              <w:rPr>
                <w:sz w:val="18"/>
                <w:rtl/>
              </w:rPr>
            </w:pPr>
            <w:r w:rsidRPr="00231A78">
              <w:rPr>
                <w:sz w:val="18"/>
                <w:szCs w:val="18"/>
              </w:rPr>
              <w:t>1291</w:t>
            </w:r>
          </w:p>
        </w:tc>
      </w:tr>
      <w:tr w:rsidR="00044E63" w:rsidRPr="00F55B97" w14:paraId="182310E3" w14:textId="77777777" w:rsidTr="00AE571E">
        <w:tc>
          <w:tcPr>
            <w:tcW w:w="4985" w:type="dxa"/>
            <w:shd w:val="clear" w:color="auto" w:fill="auto"/>
          </w:tcPr>
          <w:p w14:paraId="37BA24D2" w14:textId="77777777" w:rsidR="00044E63" w:rsidRPr="00231A78" w:rsidRDefault="00044E63" w:rsidP="00AE571E">
            <w:pPr>
              <w:spacing w:before="40" w:after="40" w:line="300" w:lineRule="exact"/>
              <w:ind w:left="57" w:right="57"/>
              <w:rPr>
                <w:sz w:val="18"/>
                <w:rtl/>
                <w:lang w:bidi="ar-KW"/>
              </w:rPr>
            </w:pPr>
            <w:r w:rsidRPr="00231A78">
              <w:rPr>
                <w:sz w:val="18"/>
                <w:rtl/>
                <w:lang w:bidi="ar-KW"/>
              </w:rPr>
              <w:t>أحيلت للقضاء</w:t>
            </w:r>
          </w:p>
        </w:tc>
        <w:tc>
          <w:tcPr>
            <w:tcW w:w="2256" w:type="dxa"/>
            <w:shd w:val="clear" w:color="auto" w:fill="auto"/>
          </w:tcPr>
          <w:p w14:paraId="7B236693" w14:textId="77777777" w:rsidR="00044E63" w:rsidRPr="00231A78" w:rsidRDefault="00044E63" w:rsidP="00AE571E">
            <w:pPr>
              <w:spacing w:before="40" w:after="40" w:line="300" w:lineRule="exact"/>
              <w:ind w:left="57" w:right="57"/>
              <w:rPr>
                <w:sz w:val="18"/>
              </w:rPr>
            </w:pPr>
            <w:r w:rsidRPr="00231A78">
              <w:rPr>
                <w:sz w:val="18"/>
                <w:szCs w:val="18"/>
              </w:rPr>
              <w:t>6636</w:t>
            </w:r>
          </w:p>
        </w:tc>
      </w:tr>
      <w:tr w:rsidR="00044E63" w:rsidRPr="00F55B97" w14:paraId="7AB702DA" w14:textId="77777777" w:rsidTr="00AE571E">
        <w:tc>
          <w:tcPr>
            <w:tcW w:w="4985" w:type="dxa"/>
            <w:shd w:val="clear" w:color="auto" w:fill="auto"/>
          </w:tcPr>
          <w:p w14:paraId="144B9522" w14:textId="77777777" w:rsidR="00044E63" w:rsidRPr="00231A78" w:rsidRDefault="00044E63" w:rsidP="00AE571E">
            <w:pPr>
              <w:spacing w:before="40" w:after="40" w:line="300" w:lineRule="exact"/>
              <w:ind w:left="57" w:right="57"/>
              <w:rPr>
                <w:sz w:val="18"/>
                <w:rtl/>
                <w:lang w:bidi="ar-KW"/>
              </w:rPr>
            </w:pPr>
            <w:r w:rsidRPr="00231A78">
              <w:rPr>
                <w:sz w:val="18"/>
                <w:rtl/>
                <w:lang w:bidi="ar-KW"/>
              </w:rPr>
              <w:t>قيد البحث</w:t>
            </w:r>
          </w:p>
        </w:tc>
        <w:tc>
          <w:tcPr>
            <w:tcW w:w="2256" w:type="dxa"/>
            <w:shd w:val="clear" w:color="auto" w:fill="auto"/>
          </w:tcPr>
          <w:p w14:paraId="32A4E376" w14:textId="77777777" w:rsidR="00044E63" w:rsidRPr="00231A78" w:rsidRDefault="00044E63" w:rsidP="00AE571E">
            <w:pPr>
              <w:spacing w:before="40" w:after="40" w:line="300" w:lineRule="exact"/>
              <w:ind w:left="57" w:right="57"/>
              <w:rPr>
                <w:sz w:val="18"/>
              </w:rPr>
            </w:pPr>
            <w:r w:rsidRPr="00231A78">
              <w:rPr>
                <w:sz w:val="18"/>
                <w:szCs w:val="18"/>
              </w:rPr>
              <w:t>2456</w:t>
            </w:r>
          </w:p>
        </w:tc>
      </w:tr>
      <w:tr w:rsidR="00044E63" w:rsidRPr="00F55B97" w14:paraId="7C39CAA6" w14:textId="77777777" w:rsidTr="00AE571E">
        <w:tc>
          <w:tcPr>
            <w:tcW w:w="4985" w:type="dxa"/>
            <w:shd w:val="clear" w:color="auto" w:fill="auto"/>
          </w:tcPr>
          <w:p w14:paraId="59F54EFE" w14:textId="77777777" w:rsidR="00044E63" w:rsidRPr="00231A78" w:rsidRDefault="00044E63" w:rsidP="00AE571E">
            <w:pPr>
              <w:spacing w:before="40" w:after="40" w:line="300" w:lineRule="exact"/>
              <w:ind w:left="57" w:right="57"/>
              <w:rPr>
                <w:sz w:val="18"/>
                <w:rtl/>
                <w:lang w:bidi="ar-KW"/>
              </w:rPr>
            </w:pPr>
            <w:r w:rsidRPr="00231A78">
              <w:rPr>
                <w:sz w:val="18"/>
                <w:rtl/>
                <w:lang w:bidi="ar-KW"/>
              </w:rPr>
              <w:t>حفظت لتنازل الشاكي</w:t>
            </w:r>
          </w:p>
        </w:tc>
        <w:tc>
          <w:tcPr>
            <w:tcW w:w="2256" w:type="dxa"/>
            <w:shd w:val="clear" w:color="auto" w:fill="auto"/>
          </w:tcPr>
          <w:p w14:paraId="32E45265" w14:textId="77777777" w:rsidR="00044E63" w:rsidRPr="00231A78" w:rsidRDefault="00044E63" w:rsidP="00AE571E">
            <w:pPr>
              <w:spacing w:before="40" w:after="40" w:line="300" w:lineRule="exact"/>
              <w:ind w:left="57" w:right="57"/>
              <w:rPr>
                <w:sz w:val="18"/>
              </w:rPr>
            </w:pPr>
            <w:r w:rsidRPr="00231A78">
              <w:rPr>
                <w:sz w:val="18"/>
                <w:szCs w:val="18"/>
              </w:rPr>
              <w:t>1418</w:t>
            </w:r>
          </w:p>
        </w:tc>
      </w:tr>
      <w:tr w:rsidR="00044E63" w:rsidRPr="00F55B97" w14:paraId="1DE87748" w14:textId="77777777" w:rsidTr="00AE571E">
        <w:tc>
          <w:tcPr>
            <w:tcW w:w="4985" w:type="dxa"/>
            <w:tcBorders>
              <w:bottom w:val="single" w:sz="12" w:space="0" w:color="auto"/>
            </w:tcBorders>
            <w:shd w:val="clear" w:color="auto" w:fill="auto"/>
          </w:tcPr>
          <w:p w14:paraId="502039F7" w14:textId="77777777" w:rsidR="00044E63" w:rsidRPr="00231A78" w:rsidRDefault="00044E63" w:rsidP="00AE571E">
            <w:pPr>
              <w:spacing w:before="40" w:after="40" w:line="300" w:lineRule="exact"/>
              <w:ind w:left="57" w:right="57"/>
              <w:rPr>
                <w:sz w:val="18"/>
                <w:rtl/>
                <w:lang w:bidi="ar-KW"/>
              </w:rPr>
            </w:pPr>
            <w:r w:rsidRPr="00231A78">
              <w:rPr>
                <w:sz w:val="18"/>
                <w:rtl/>
                <w:lang w:bidi="ar-KW"/>
              </w:rPr>
              <w:t>تسوية ودية</w:t>
            </w:r>
          </w:p>
        </w:tc>
        <w:tc>
          <w:tcPr>
            <w:tcW w:w="2256" w:type="dxa"/>
            <w:tcBorders>
              <w:bottom w:val="single" w:sz="12" w:space="0" w:color="auto"/>
            </w:tcBorders>
            <w:shd w:val="clear" w:color="auto" w:fill="auto"/>
          </w:tcPr>
          <w:p w14:paraId="7F5C95B7" w14:textId="77777777" w:rsidR="00044E63" w:rsidRPr="00231A78" w:rsidRDefault="00044E63" w:rsidP="00AE571E">
            <w:pPr>
              <w:spacing w:before="40" w:after="40" w:line="300" w:lineRule="exact"/>
              <w:ind w:left="57" w:right="57"/>
              <w:rPr>
                <w:sz w:val="18"/>
              </w:rPr>
            </w:pPr>
            <w:r w:rsidRPr="00231A78">
              <w:rPr>
                <w:sz w:val="18"/>
                <w:szCs w:val="18"/>
              </w:rPr>
              <w:t>391</w:t>
            </w:r>
          </w:p>
        </w:tc>
      </w:tr>
    </w:tbl>
    <w:p w14:paraId="7A34CAE9" w14:textId="77777777" w:rsidR="00044E63" w:rsidRPr="00231A78" w:rsidRDefault="00044E63" w:rsidP="00044E63">
      <w:pPr>
        <w:pStyle w:val="SingleTxtGA"/>
        <w:keepNext/>
        <w:keepLines/>
        <w:spacing w:before="240"/>
        <w:rPr>
          <w:b/>
          <w:bCs/>
          <w:rtl/>
        </w:rPr>
      </w:pPr>
      <w:r w:rsidRPr="00231A78">
        <w:rPr>
          <w:b/>
          <w:bCs/>
          <w:rtl/>
        </w:rPr>
        <w:t xml:space="preserve">إحصائية بالمخالفات التي أُحيلت للإدارة العامة للتحقيقات خلال الفترة </w:t>
      </w:r>
      <w:r w:rsidRPr="00231A78">
        <w:rPr>
          <w:b/>
          <w:bCs/>
          <w:szCs w:val="20"/>
          <w:rtl/>
        </w:rPr>
        <w:t>1</w:t>
      </w:r>
      <w:r w:rsidRPr="00231A78">
        <w:rPr>
          <w:b/>
          <w:bCs/>
          <w:rtl/>
        </w:rPr>
        <w:t>/</w:t>
      </w:r>
      <w:r w:rsidRPr="00231A78">
        <w:rPr>
          <w:b/>
          <w:bCs/>
          <w:szCs w:val="20"/>
          <w:rtl/>
        </w:rPr>
        <w:t>1</w:t>
      </w:r>
      <w:r w:rsidRPr="00231A78">
        <w:rPr>
          <w:b/>
          <w:bCs/>
          <w:rtl/>
        </w:rPr>
        <w:t>/</w:t>
      </w:r>
      <w:r w:rsidRPr="00231A78">
        <w:rPr>
          <w:b/>
          <w:bCs/>
          <w:szCs w:val="20"/>
          <w:rtl/>
        </w:rPr>
        <w:t>2019</w:t>
      </w:r>
      <w:r w:rsidRPr="00231A78">
        <w:rPr>
          <w:b/>
          <w:bCs/>
          <w:rtl/>
        </w:rPr>
        <w:t xml:space="preserve"> إلى </w:t>
      </w:r>
      <w:r w:rsidRPr="00231A78">
        <w:rPr>
          <w:b/>
          <w:bCs/>
          <w:szCs w:val="20"/>
          <w:rtl/>
        </w:rPr>
        <w:t>26</w:t>
      </w:r>
      <w:r w:rsidRPr="00231A78">
        <w:rPr>
          <w:b/>
          <w:bCs/>
          <w:rtl/>
        </w:rPr>
        <w:t>/</w:t>
      </w:r>
      <w:r w:rsidRPr="00231A78">
        <w:rPr>
          <w:b/>
          <w:bCs/>
          <w:szCs w:val="20"/>
          <w:rtl/>
        </w:rPr>
        <w:t>11</w:t>
      </w:r>
      <w:r w:rsidRPr="00231A78">
        <w:rPr>
          <w:b/>
          <w:bCs/>
          <w:rtl/>
        </w:rPr>
        <w:t>/</w:t>
      </w:r>
      <w:r w:rsidRPr="00231A78">
        <w:rPr>
          <w:b/>
          <w:bCs/>
          <w:szCs w:val="20"/>
          <w:rtl/>
        </w:rPr>
        <w:t>2019</w:t>
      </w:r>
      <w:r w:rsidRPr="00231A78">
        <w:rPr>
          <w:b/>
          <w:bCs/>
          <w:rtl/>
        </w:rPr>
        <w:t xml:space="preserve"> </w:t>
      </w:r>
      <w:r w:rsidRPr="00231A78">
        <w:rPr>
          <w:b/>
          <w:bCs/>
          <w:rtl/>
          <w:lang w:bidi="ar-KW"/>
        </w:rPr>
        <w:t>من الهيئة العامة للقو</w:t>
      </w:r>
      <w:r w:rsidRPr="00231A78">
        <w:rPr>
          <w:rFonts w:hint="eastAsia"/>
          <w:b/>
          <w:bCs/>
          <w:rtl/>
          <w:lang w:bidi="ar-KW"/>
        </w:rPr>
        <w:t>ى</w:t>
      </w:r>
      <w:r w:rsidRPr="00231A78">
        <w:rPr>
          <w:b/>
          <w:bCs/>
          <w:rtl/>
          <w:lang w:bidi="ar-KW"/>
        </w:rPr>
        <w:t xml:space="preserve"> العاملة</w:t>
      </w:r>
    </w:p>
    <w:tbl>
      <w:tblPr>
        <w:bidiVisual/>
        <w:tblW w:w="7312" w:type="dxa"/>
        <w:tblInd w:w="1191" w:type="dxa"/>
        <w:tblLayout w:type="fixed"/>
        <w:tblCellMar>
          <w:left w:w="0" w:type="dxa"/>
          <w:right w:w="0" w:type="dxa"/>
        </w:tblCellMar>
        <w:tblLook w:val="04A0" w:firstRow="1" w:lastRow="0" w:firstColumn="1" w:lastColumn="0" w:noHBand="0" w:noVBand="1"/>
      </w:tblPr>
      <w:tblGrid>
        <w:gridCol w:w="1579"/>
        <w:gridCol w:w="1828"/>
        <w:gridCol w:w="1409"/>
        <w:gridCol w:w="1133"/>
        <w:gridCol w:w="1363"/>
      </w:tblGrid>
      <w:tr w:rsidR="00044E63" w:rsidRPr="00F55B97" w14:paraId="522F847E" w14:textId="77777777" w:rsidTr="00AE571E">
        <w:trPr>
          <w:tblHeader/>
        </w:trPr>
        <w:tc>
          <w:tcPr>
            <w:tcW w:w="1579" w:type="dxa"/>
            <w:tcBorders>
              <w:top w:val="single" w:sz="4" w:space="0" w:color="auto"/>
              <w:bottom w:val="single" w:sz="12" w:space="0" w:color="auto"/>
            </w:tcBorders>
            <w:shd w:val="clear" w:color="auto" w:fill="auto"/>
            <w:vAlign w:val="bottom"/>
          </w:tcPr>
          <w:p w14:paraId="565950F8"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تفتيش عمل</w:t>
            </w:r>
          </w:p>
        </w:tc>
        <w:tc>
          <w:tcPr>
            <w:tcW w:w="1828" w:type="dxa"/>
            <w:tcBorders>
              <w:top w:val="single" w:sz="4" w:space="0" w:color="auto"/>
              <w:bottom w:val="single" w:sz="12" w:space="0" w:color="auto"/>
            </w:tcBorders>
            <w:shd w:val="clear" w:color="auto" w:fill="auto"/>
            <w:vAlign w:val="bottom"/>
          </w:tcPr>
          <w:p w14:paraId="3B840B8B"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 xml:space="preserve">سلامة مهنية </w:t>
            </w:r>
          </w:p>
        </w:tc>
        <w:tc>
          <w:tcPr>
            <w:tcW w:w="1409" w:type="dxa"/>
            <w:tcBorders>
              <w:top w:val="single" w:sz="4" w:space="0" w:color="auto"/>
              <w:bottom w:val="single" w:sz="12" w:space="0" w:color="auto"/>
            </w:tcBorders>
            <w:shd w:val="clear" w:color="auto" w:fill="auto"/>
            <w:vAlign w:val="bottom"/>
          </w:tcPr>
          <w:p w14:paraId="53BB97FB"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 xml:space="preserve">وقف دائم </w:t>
            </w:r>
          </w:p>
        </w:tc>
        <w:tc>
          <w:tcPr>
            <w:tcW w:w="1133" w:type="dxa"/>
            <w:tcBorders>
              <w:top w:val="single" w:sz="4" w:space="0" w:color="auto"/>
              <w:bottom w:val="single" w:sz="12" w:space="0" w:color="auto"/>
            </w:tcBorders>
            <w:shd w:val="clear" w:color="auto" w:fill="auto"/>
            <w:vAlign w:val="bottom"/>
          </w:tcPr>
          <w:p w14:paraId="5EC252C5" w14:textId="77777777" w:rsidR="00044E63" w:rsidRPr="00231A78" w:rsidRDefault="00044E63" w:rsidP="00AE571E">
            <w:pPr>
              <w:spacing w:before="40" w:after="40" w:line="300" w:lineRule="exact"/>
              <w:ind w:left="57" w:right="57"/>
              <w:rPr>
                <w:iCs/>
                <w:sz w:val="18"/>
                <w:lang w:bidi="ar-KW"/>
              </w:rPr>
            </w:pPr>
            <w:r w:rsidRPr="00231A78">
              <w:rPr>
                <w:iCs/>
                <w:sz w:val="18"/>
                <w:rtl/>
                <w:lang w:bidi="ar-KW"/>
              </w:rPr>
              <w:t xml:space="preserve">مادة </w:t>
            </w:r>
            <w:r w:rsidRPr="00231A78">
              <w:rPr>
                <w:iCs/>
                <w:sz w:val="18"/>
                <w:szCs w:val="18"/>
                <w:lang w:bidi="ar-KW"/>
              </w:rPr>
              <w:t>10</w:t>
            </w:r>
          </w:p>
        </w:tc>
        <w:tc>
          <w:tcPr>
            <w:tcW w:w="1363" w:type="dxa"/>
            <w:tcBorders>
              <w:top w:val="single" w:sz="4" w:space="0" w:color="auto"/>
              <w:bottom w:val="single" w:sz="12" w:space="0" w:color="auto"/>
            </w:tcBorders>
            <w:shd w:val="clear" w:color="auto" w:fill="auto"/>
            <w:vAlign w:val="bottom"/>
          </w:tcPr>
          <w:p w14:paraId="5FEE408F"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 xml:space="preserve">المجموع </w:t>
            </w:r>
          </w:p>
        </w:tc>
      </w:tr>
      <w:tr w:rsidR="00044E63" w:rsidRPr="00F55B97" w14:paraId="2D2C642D" w14:textId="77777777" w:rsidTr="00AE571E">
        <w:trPr>
          <w:trHeight w:hRule="exact" w:val="113"/>
          <w:tblHeader/>
        </w:trPr>
        <w:tc>
          <w:tcPr>
            <w:tcW w:w="1579" w:type="dxa"/>
            <w:tcBorders>
              <w:top w:val="single" w:sz="12" w:space="0" w:color="auto"/>
            </w:tcBorders>
            <w:shd w:val="clear" w:color="auto" w:fill="auto"/>
          </w:tcPr>
          <w:p w14:paraId="03FAA7C0" w14:textId="77777777" w:rsidR="00044E63" w:rsidRPr="00231A78" w:rsidRDefault="00044E63" w:rsidP="00AE571E">
            <w:pPr>
              <w:spacing w:before="40" w:after="40" w:line="300" w:lineRule="exact"/>
              <w:ind w:left="57" w:right="57"/>
              <w:rPr>
                <w:sz w:val="18"/>
                <w:rtl/>
                <w:lang w:bidi="ar-KW"/>
              </w:rPr>
            </w:pPr>
          </w:p>
        </w:tc>
        <w:tc>
          <w:tcPr>
            <w:tcW w:w="1828" w:type="dxa"/>
            <w:tcBorders>
              <w:top w:val="single" w:sz="12" w:space="0" w:color="auto"/>
            </w:tcBorders>
            <w:shd w:val="clear" w:color="auto" w:fill="auto"/>
          </w:tcPr>
          <w:p w14:paraId="42021949" w14:textId="77777777" w:rsidR="00044E63" w:rsidRPr="00231A78" w:rsidRDefault="00044E63" w:rsidP="00AE571E">
            <w:pPr>
              <w:spacing w:before="40" w:after="40" w:line="300" w:lineRule="exact"/>
              <w:ind w:left="57" w:right="57"/>
              <w:rPr>
                <w:sz w:val="18"/>
                <w:rtl/>
                <w:lang w:bidi="ar-KW"/>
              </w:rPr>
            </w:pPr>
          </w:p>
        </w:tc>
        <w:tc>
          <w:tcPr>
            <w:tcW w:w="1409" w:type="dxa"/>
            <w:tcBorders>
              <w:top w:val="single" w:sz="12" w:space="0" w:color="auto"/>
            </w:tcBorders>
            <w:shd w:val="clear" w:color="auto" w:fill="auto"/>
          </w:tcPr>
          <w:p w14:paraId="6590E99F" w14:textId="77777777" w:rsidR="00044E63" w:rsidRPr="00231A78" w:rsidRDefault="00044E63" w:rsidP="00AE571E">
            <w:pPr>
              <w:spacing w:before="40" w:after="40" w:line="300" w:lineRule="exact"/>
              <w:ind w:left="57" w:right="57"/>
              <w:rPr>
                <w:sz w:val="18"/>
                <w:rtl/>
                <w:lang w:bidi="ar-KW"/>
              </w:rPr>
            </w:pPr>
          </w:p>
        </w:tc>
        <w:tc>
          <w:tcPr>
            <w:tcW w:w="1133" w:type="dxa"/>
            <w:tcBorders>
              <w:top w:val="single" w:sz="12" w:space="0" w:color="auto"/>
            </w:tcBorders>
            <w:shd w:val="clear" w:color="auto" w:fill="auto"/>
          </w:tcPr>
          <w:p w14:paraId="035F6C61" w14:textId="77777777" w:rsidR="00044E63" w:rsidRPr="00231A78" w:rsidRDefault="00044E63" w:rsidP="00AE571E">
            <w:pPr>
              <w:spacing w:before="40" w:after="40" w:line="300" w:lineRule="exact"/>
              <w:ind w:left="57" w:right="57"/>
              <w:rPr>
                <w:sz w:val="18"/>
                <w:rtl/>
                <w:lang w:bidi="ar-KW"/>
              </w:rPr>
            </w:pPr>
          </w:p>
        </w:tc>
        <w:tc>
          <w:tcPr>
            <w:tcW w:w="1363" w:type="dxa"/>
            <w:tcBorders>
              <w:top w:val="single" w:sz="12" w:space="0" w:color="auto"/>
            </w:tcBorders>
            <w:shd w:val="clear" w:color="auto" w:fill="auto"/>
          </w:tcPr>
          <w:p w14:paraId="7ECD8320" w14:textId="77777777" w:rsidR="00044E63" w:rsidRPr="00231A78" w:rsidRDefault="00044E63" w:rsidP="00AE571E">
            <w:pPr>
              <w:spacing w:before="40" w:after="40" w:line="300" w:lineRule="exact"/>
              <w:ind w:left="57" w:right="57"/>
              <w:rPr>
                <w:sz w:val="18"/>
                <w:rtl/>
                <w:lang w:bidi="ar-KW"/>
              </w:rPr>
            </w:pPr>
          </w:p>
        </w:tc>
      </w:tr>
      <w:tr w:rsidR="00044E63" w:rsidRPr="00F55B97" w14:paraId="5D7A7473" w14:textId="77777777" w:rsidTr="00AE571E">
        <w:tc>
          <w:tcPr>
            <w:tcW w:w="1579" w:type="dxa"/>
            <w:tcBorders>
              <w:bottom w:val="single" w:sz="12" w:space="0" w:color="auto"/>
            </w:tcBorders>
            <w:shd w:val="clear" w:color="auto" w:fill="auto"/>
          </w:tcPr>
          <w:p w14:paraId="1B0BEE70"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329</w:t>
            </w:r>
          </w:p>
        </w:tc>
        <w:tc>
          <w:tcPr>
            <w:tcW w:w="1828" w:type="dxa"/>
            <w:tcBorders>
              <w:bottom w:val="single" w:sz="12" w:space="0" w:color="auto"/>
            </w:tcBorders>
            <w:shd w:val="clear" w:color="auto" w:fill="auto"/>
          </w:tcPr>
          <w:p w14:paraId="33C6FB3B"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809</w:t>
            </w:r>
          </w:p>
        </w:tc>
        <w:tc>
          <w:tcPr>
            <w:tcW w:w="1409" w:type="dxa"/>
            <w:tcBorders>
              <w:bottom w:val="single" w:sz="12" w:space="0" w:color="auto"/>
            </w:tcBorders>
            <w:shd w:val="clear" w:color="auto" w:fill="auto"/>
          </w:tcPr>
          <w:p w14:paraId="73A0D747"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115</w:t>
            </w:r>
          </w:p>
        </w:tc>
        <w:tc>
          <w:tcPr>
            <w:tcW w:w="1133" w:type="dxa"/>
            <w:tcBorders>
              <w:bottom w:val="single" w:sz="12" w:space="0" w:color="auto"/>
            </w:tcBorders>
            <w:shd w:val="clear" w:color="auto" w:fill="auto"/>
          </w:tcPr>
          <w:p w14:paraId="7C6FBE9E"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239</w:t>
            </w:r>
          </w:p>
        </w:tc>
        <w:tc>
          <w:tcPr>
            <w:tcW w:w="1363" w:type="dxa"/>
            <w:tcBorders>
              <w:bottom w:val="single" w:sz="12" w:space="0" w:color="auto"/>
            </w:tcBorders>
            <w:shd w:val="clear" w:color="auto" w:fill="auto"/>
          </w:tcPr>
          <w:p w14:paraId="65F0AF1A"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1492</w:t>
            </w:r>
          </w:p>
        </w:tc>
      </w:tr>
    </w:tbl>
    <w:p w14:paraId="3DD25138" w14:textId="77777777" w:rsidR="00044E63" w:rsidRPr="00231A78" w:rsidRDefault="00044E63" w:rsidP="00044E63">
      <w:pPr>
        <w:pStyle w:val="SingleTxtGA"/>
        <w:keepNext/>
        <w:keepLines/>
        <w:spacing w:before="240"/>
        <w:rPr>
          <w:b/>
          <w:bCs/>
          <w:rtl/>
        </w:rPr>
      </w:pPr>
      <w:r w:rsidRPr="00231A78">
        <w:rPr>
          <w:b/>
          <w:bCs/>
          <w:rtl/>
        </w:rPr>
        <w:t>إحصائية بنتائج إعمال اللجنة المشتركة (وزارة الداخلية ووزارة التجارة وبلدية الكويت والهيئة العامة للقو</w:t>
      </w:r>
      <w:r w:rsidRPr="00231A78">
        <w:rPr>
          <w:rFonts w:hint="eastAsia"/>
          <w:b/>
          <w:bCs/>
          <w:rtl/>
        </w:rPr>
        <w:t>ى</w:t>
      </w:r>
      <w:r w:rsidRPr="00231A78">
        <w:rPr>
          <w:b/>
          <w:bCs/>
          <w:rtl/>
        </w:rPr>
        <w:t xml:space="preserve"> العاملة) لإعادة تنظيم العمالة الوافدة خلال الفترة من </w:t>
      </w:r>
      <w:r w:rsidRPr="00231A78">
        <w:rPr>
          <w:b/>
          <w:bCs/>
          <w:szCs w:val="20"/>
          <w:rtl/>
        </w:rPr>
        <w:t>1</w:t>
      </w:r>
      <w:r w:rsidRPr="00231A78">
        <w:rPr>
          <w:b/>
          <w:bCs/>
          <w:rtl/>
        </w:rPr>
        <w:t>/</w:t>
      </w:r>
      <w:r w:rsidRPr="00231A78">
        <w:rPr>
          <w:b/>
          <w:bCs/>
          <w:szCs w:val="20"/>
          <w:rtl/>
        </w:rPr>
        <w:t>1</w:t>
      </w:r>
      <w:r w:rsidRPr="00231A78">
        <w:rPr>
          <w:b/>
          <w:bCs/>
          <w:rtl/>
        </w:rPr>
        <w:t>/</w:t>
      </w:r>
      <w:r w:rsidRPr="00231A78">
        <w:rPr>
          <w:b/>
          <w:bCs/>
          <w:szCs w:val="20"/>
          <w:rtl/>
        </w:rPr>
        <w:t>2019</w:t>
      </w:r>
      <w:r w:rsidRPr="00231A78">
        <w:rPr>
          <w:b/>
          <w:bCs/>
          <w:rtl/>
        </w:rPr>
        <w:t xml:space="preserve"> إل</w:t>
      </w:r>
      <w:r w:rsidRPr="00231A78">
        <w:rPr>
          <w:rFonts w:hint="eastAsia"/>
          <w:b/>
          <w:bCs/>
          <w:rtl/>
        </w:rPr>
        <w:t>ى</w:t>
      </w:r>
      <w:r w:rsidRPr="00231A78">
        <w:rPr>
          <w:b/>
          <w:bCs/>
          <w:rtl/>
        </w:rPr>
        <w:t xml:space="preserve"> </w:t>
      </w:r>
      <w:r w:rsidRPr="00231A78">
        <w:rPr>
          <w:b/>
          <w:bCs/>
          <w:szCs w:val="20"/>
          <w:rtl/>
        </w:rPr>
        <w:t>1</w:t>
      </w:r>
      <w:r w:rsidRPr="00231A78">
        <w:rPr>
          <w:b/>
          <w:bCs/>
          <w:rtl/>
        </w:rPr>
        <w:t>/</w:t>
      </w:r>
      <w:r w:rsidRPr="00231A78">
        <w:rPr>
          <w:b/>
          <w:bCs/>
          <w:szCs w:val="20"/>
          <w:rtl/>
        </w:rPr>
        <w:t>11</w:t>
      </w:r>
      <w:r w:rsidRPr="00231A78">
        <w:rPr>
          <w:b/>
          <w:bCs/>
          <w:rtl/>
        </w:rPr>
        <w:t>/</w:t>
      </w:r>
      <w:r w:rsidRPr="00231A78">
        <w:rPr>
          <w:b/>
          <w:bCs/>
          <w:szCs w:val="20"/>
          <w:rtl/>
        </w:rPr>
        <w:t>2019</w:t>
      </w:r>
    </w:p>
    <w:tbl>
      <w:tblPr>
        <w:bidiVisual/>
        <w:tblW w:w="7311" w:type="dxa"/>
        <w:tblInd w:w="1191" w:type="dxa"/>
        <w:tblLayout w:type="fixed"/>
        <w:tblCellMar>
          <w:left w:w="0" w:type="dxa"/>
          <w:right w:w="0" w:type="dxa"/>
        </w:tblCellMar>
        <w:tblLook w:val="04A0" w:firstRow="1" w:lastRow="0" w:firstColumn="1" w:lastColumn="0" w:noHBand="0" w:noVBand="1"/>
      </w:tblPr>
      <w:tblGrid>
        <w:gridCol w:w="247"/>
        <w:gridCol w:w="858"/>
        <w:gridCol w:w="560"/>
        <w:gridCol w:w="1109"/>
        <w:gridCol w:w="1275"/>
        <w:gridCol w:w="2004"/>
        <w:gridCol w:w="647"/>
        <w:gridCol w:w="611"/>
      </w:tblGrid>
      <w:tr w:rsidR="00044E63" w:rsidRPr="00F55B97" w14:paraId="28CCEBED" w14:textId="77777777" w:rsidTr="00AE571E">
        <w:trPr>
          <w:tblHeader/>
        </w:trPr>
        <w:tc>
          <w:tcPr>
            <w:tcW w:w="1665" w:type="dxa"/>
            <w:gridSpan w:val="3"/>
            <w:vMerge w:val="restart"/>
            <w:tcBorders>
              <w:top w:val="single" w:sz="4" w:space="0" w:color="auto"/>
              <w:bottom w:val="single" w:sz="12" w:space="0" w:color="auto"/>
            </w:tcBorders>
            <w:shd w:val="clear" w:color="auto" w:fill="auto"/>
            <w:vAlign w:val="bottom"/>
          </w:tcPr>
          <w:p w14:paraId="4882AB55"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التفتيش الدوري</w:t>
            </w:r>
          </w:p>
        </w:tc>
        <w:tc>
          <w:tcPr>
            <w:tcW w:w="1109" w:type="dxa"/>
            <w:vMerge w:val="restart"/>
            <w:tcBorders>
              <w:top w:val="single" w:sz="4" w:space="0" w:color="auto"/>
              <w:bottom w:val="single" w:sz="12" w:space="0" w:color="auto"/>
            </w:tcBorders>
            <w:shd w:val="clear" w:color="auto" w:fill="auto"/>
            <w:vAlign w:val="bottom"/>
          </w:tcPr>
          <w:p w14:paraId="57F3BB7C"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 xml:space="preserve">تفتيش متابعة </w:t>
            </w:r>
          </w:p>
        </w:tc>
        <w:tc>
          <w:tcPr>
            <w:tcW w:w="4537" w:type="dxa"/>
            <w:gridSpan w:val="4"/>
            <w:tcBorders>
              <w:top w:val="single" w:sz="4" w:space="0" w:color="auto"/>
              <w:bottom w:val="single" w:sz="4" w:space="0" w:color="auto"/>
            </w:tcBorders>
            <w:shd w:val="clear" w:color="auto" w:fill="auto"/>
            <w:vAlign w:val="bottom"/>
          </w:tcPr>
          <w:p w14:paraId="3C6C7B8F"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عدد العمالة بمركز عمل غير محدد (</w:t>
            </w:r>
            <w:r w:rsidRPr="00231A78">
              <w:rPr>
                <w:iCs/>
                <w:sz w:val="18"/>
                <w:szCs w:val="18"/>
                <w:rtl/>
                <w:lang w:bidi="ar-KW"/>
              </w:rPr>
              <w:t>4978</w:t>
            </w:r>
            <w:r w:rsidRPr="00231A78">
              <w:rPr>
                <w:iCs/>
                <w:sz w:val="18"/>
                <w:rtl/>
                <w:lang w:bidi="ar-KW"/>
              </w:rPr>
              <w:t>)</w:t>
            </w:r>
          </w:p>
        </w:tc>
      </w:tr>
      <w:tr w:rsidR="00044E63" w:rsidRPr="00F55B97" w14:paraId="288C6B94" w14:textId="77777777" w:rsidTr="00AE571E">
        <w:trPr>
          <w:tblHeader/>
        </w:trPr>
        <w:tc>
          <w:tcPr>
            <w:tcW w:w="1665" w:type="dxa"/>
            <w:gridSpan w:val="3"/>
            <w:vMerge/>
            <w:tcBorders>
              <w:bottom w:val="single" w:sz="12" w:space="0" w:color="auto"/>
            </w:tcBorders>
            <w:shd w:val="clear" w:color="auto" w:fill="auto"/>
          </w:tcPr>
          <w:p w14:paraId="5883A7CE" w14:textId="77777777" w:rsidR="00044E63" w:rsidRPr="00231A78" w:rsidRDefault="00044E63" w:rsidP="00AE571E">
            <w:pPr>
              <w:spacing w:before="40" w:after="40" w:line="300" w:lineRule="exact"/>
              <w:ind w:left="57" w:right="57"/>
              <w:rPr>
                <w:iCs/>
                <w:sz w:val="18"/>
                <w:rtl/>
                <w:lang w:bidi="ar-KW"/>
              </w:rPr>
            </w:pPr>
          </w:p>
        </w:tc>
        <w:tc>
          <w:tcPr>
            <w:tcW w:w="1109" w:type="dxa"/>
            <w:vMerge/>
            <w:tcBorders>
              <w:bottom w:val="single" w:sz="12" w:space="0" w:color="auto"/>
            </w:tcBorders>
            <w:shd w:val="clear" w:color="auto" w:fill="auto"/>
          </w:tcPr>
          <w:p w14:paraId="4DC97954" w14:textId="77777777" w:rsidR="00044E63" w:rsidRPr="00231A78" w:rsidRDefault="00044E63" w:rsidP="00AE571E">
            <w:pPr>
              <w:spacing w:before="40" w:after="40" w:line="300" w:lineRule="exact"/>
              <w:ind w:left="57" w:right="57"/>
              <w:rPr>
                <w:iCs/>
                <w:sz w:val="18"/>
                <w:rtl/>
                <w:lang w:bidi="ar-KW"/>
              </w:rPr>
            </w:pPr>
          </w:p>
        </w:tc>
        <w:tc>
          <w:tcPr>
            <w:tcW w:w="1275" w:type="dxa"/>
            <w:tcBorders>
              <w:top w:val="single" w:sz="4" w:space="0" w:color="auto"/>
              <w:bottom w:val="single" w:sz="12" w:space="0" w:color="auto"/>
            </w:tcBorders>
            <w:shd w:val="clear" w:color="auto" w:fill="auto"/>
          </w:tcPr>
          <w:p w14:paraId="45407025"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عامل متجول</w:t>
            </w:r>
          </w:p>
        </w:tc>
        <w:tc>
          <w:tcPr>
            <w:tcW w:w="2651" w:type="dxa"/>
            <w:gridSpan w:val="2"/>
            <w:tcBorders>
              <w:top w:val="single" w:sz="4" w:space="0" w:color="auto"/>
              <w:bottom w:val="single" w:sz="12" w:space="0" w:color="auto"/>
            </w:tcBorders>
            <w:shd w:val="clear" w:color="auto" w:fill="auto"/>
          </w:tcPr>
          <w:p w14:paraId="541B131B"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بائع متجول</w:t>
            </w:r>
          </w:p>
        </w:tc>
        <w:tc>
          <w:tcPr>
            <w:tcW w:w="611" w:type="dxa"/>
            <w:tcBorders>
              <w:top w:val="single" w:sz="4" w:space="0" w:color="auto"/>
              <w:bottom w:val="single" w:sz="12" w:space="0" w:color="auto"/>
            </w:tcBorders>
            <w:shd w:val="clear" w:color="auto" w:fill="auto"/>
          </w:tcPr>
          <w:p w14:paraId="2DB8E094"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متسول</w:t>
            </w:r>
          </w:p>
        </w:tc>
      </w:tr>
      <w:tr w:rsidR="00044E63" w:rsidRPr="00F55B97" w14:paraId="38074B34" w14:textId="77777777" w:rsidTr="00AE571E">
        <w:tc>
          <w:tcPr>
            <w:tcW w:w="247" w:type="dxa"/>
            <w:vMerge w:val="restart"/>
            <w:tcBorders>
              <w:top w:val="single" w:sz="12" w:space="0" w:color="auto"/>
            </w:tcBorders>
            <w:shd w:val="clear" w:color="auto" w:fill="auto"/>
          </w:tcPr>
          <w:p w14:paraId="2E07D021" w14:textId="77777777" w:rsidR="00044E63" w:rsidRPr="00231A78" w:rsidRDefault="00044E63" w:rsidP="00AE571E">
            <w:pPr>
              <w:spacing w:before="40" w:after="40" w:line="300" w:lineRule="exact"/>
              <w:ind w:left="57" w:right="57"/>
              <w:rPr>
                <w:sz w:val="18"/>
                <w:lang w:bidi="ar-KW"/>
              </w:rPr>
            </w:pPr>
          </w:p>
        </w:tc>
        <w:tc>
          <w:tcPr>
            <w:tcW w:w="858" w:type="dxa"/>
            <w:tcBorders>
              <w:top w:val="single" w:sz="12" w:space="0" w:color="auto"/>
              <w:bottom w:val="single" w:sz="12" w:space="0" w:color="auto"/>
            </w:tcBorders>
            <w:shd w:val="clear" w:color="auto" w:fill="auto"/>
          </w:tcPr>
          <w:p w14:paraId="7CC840C6" w14:textId="77777777" w:rsidR="00044E63" w:rsidRPr="00231A78" w:rsidRDefault="00044E63" w:rsidP="00AE571E">
            <w:pPr>
              <w:spacing w:before="40" w:after="40" w:line="300" w:lineRule="exact"/>
              <w:ind w:left="57" w:right="57"/>
              <w:rPr>
                <w:sz w:val="18"/>
                <w:lang w:bidi="ar-KW"/>
              </w:rPr>
            </w:pPr>
            <w:r w:rsidRPr="00231A78">
              <w:rPr>
                <w:sz w:val="18"/>
                <w:rtl/>
                <w:lang w:bidi="ar-KW"/>
              </w:rPr>
              <w:t>أول مرة</w:t>
            </w:r>
          </w:p>
        </w:tc>
        <w:tc>
          <w:tcPr>
            <w:tcW w:w="560" w:type="dxa"/>
            <w:tcBorders>
              <w:top w:val="single" w:sz="12" w:space="0" w:color="auto"/>
              <w:bottom w:val="single" w:sz="12" w:space="0" w:color="auto"/>
            </w:tcBorders>
            <w:shd w:val="clear" w:color="auto" w:fill="auto"/>
          </w:tcPr>
          <w:p w14:paraId="2969F460" w14:textId="77777777" w:rsidR="00044E63" w:rsidRPr="00231A78" w:rsidRDefault="00044E63" w:rsidP="00AE571E">
            <w:pPr>
              <w:spacing w:before="40" w:after="40" w:line="300" w:lineRule="exact"/>
              <w:ind w:left="57" w:right="57"/>
              <w:rPr>
                <w:sz w:val="18"/>
                <w:lang w:bidi="ar-KW"/>
              </w:rPr>
            </w:pPr>
            <w:r w:rsidRPr="00231A78">
              <w:rPr>
                <w:sz w:val="18"/>
                <w:rtl/>
                <w:lang w:bidi="ar-KW"/>
              </w:rPr>
              <w:t>إعادة</w:t>
            </w:r>
          </w:p>
        </w:tc>
        <w:tc>
          <w:tcPr>
            <w:tcW w:w="1109" w:type="dxa"/>
            <w:vMerge w:val="restart"/>
            <w:tcBorders>
              <w:top w:val="single" w:sz="12" w:space="0" w:color="auto"/>
            </w:tcBorders>
            <w:shd w:val="clear" w:color="auto" w:fill="auto"/>
          </w:tcPr>
          <w:p w14:paraId="60D0D7DF"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4186</w:t>
            </w:r>
          </w:p>
        </w:tc>
        <w:tc>
          <w:tcPr>
            <w:tcW w:w="1275" w:type="dxa"/>
            <w:vMerge w:val="restart"/>
            <w:tcBorders>
              <w:top w:val="single" w:sz="12" w:space="0" w:color="auto"/>
            </w:tcBorders>
            <w:shd w:val="clear" w:color="auto" w:fill="auto"/>
          </w:tcPr>
          <w:p w14:paraId="46F66D6A" w14:textId="77777777" w:rsidR="00044E63" w:rsidRPr="00231A78" w:rsidRDefault="00044E63" w:rsidP="00AE571E">
            <w:pPr>
              <w:spacing w:before="40" w:after="40" w:line="300" w:lineRule="exact"/>
              <w:ind w:left="57" w:right="57"/>
              <w:rPr>
                <w:sz w:val="18"/>
                <w:rtl/>
                <w:lang w:bidi="ar-KW"/>
              </w:rPr>
            </w:pPr>
            <w:r w:rsidRPr="00231A78">
              <w:rPr>
                <w:sz w:val="18"/>
                <w:rtl/>
                <w:lang w:bidi="ar-KW"/>
              </w:rPr>
              <w:t>ترخيص تجاري</w:t>
            </w:r>
          </w:p>
        </w:tc>
        <w:tc>
          <w:tcPr>
            <w:tcW w:w="2004" w:type="dxa"/>
            <w:vMerge w:val="restart"/>
            <w:tcBorders>
              <w:top w:val="single" w:sz="12" w:space="0" w:color="auto"/>
            </w:tcBorders>
            <w:shd w:val="clear" w:color="auto" w:fill="auto"/>
          </w:tcPr>
          <w:p w14:paraId="76D04875"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4908</w:t>
            </w:r>
          </w:p>
        </w:tc>
        <w:tc>
          <w:tcPr>
            <w:tcW w:w="647" w:type="dxa"/>
            <w:vMerge w:val="restart"/>
            <w:tcBorders>
              <w:top w:val="single" w:sz="12" w:space="0" w:color="auto"/>
            </w:tcBorders>
            <w:shd w:val="clear" w:color="auto" w:fill="auto"/>
          </w:tcPr>
          <w:p w14:paraId="2F789F40"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47</w:t>
            </w:r>
          </w:p>
        </w:tc>
        <w:tc>
          <w:tcPr>
            <w:tcW w:w="611" w:type="dxa"/>
            <w:vMerge w:val="restart"/>
            <w:tcBorders>
              <w:top w:val="single" w:sz="12" w:space="0" w:color="auto"/>
            </w:tcBorders>
            <w:shd w:val="clear" w:color="auto" w:fill="auto"/>
          </w:tcPr>
          <w:p w14:paraId="41821FB5"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23</w:t>
            </w:r>
          </w:p>
        </w:tc>
      </w:tr>
      <w:tr w:rsidR="00044E63" w:rsidRPr="00F55B97" w14:paraId="7C28A5B1" w14:textId="77777777" w:rsidTr="00AE571E">
        <w:tc>
          <w:tcPr>
            <w:tcW w:w="247" w:type="dxa"/>
            <w:vMerge/>
            <w:shd w:val="clear" w:color="auto" w:fill="auto"/>
          </w:tcPr>
          <w:p w14:paraId="0ADCEBAD" w14:textId="77777777" w:rsidR="00044E63" w:rsidRPr="00231A78" w:rsidRDefault="00044E63" w:rsidP="00AE571E">
            <w:pPr>
              <w:spacing w:before="40" w:after="40" w:line="300" w:lineRule="exact"/>
              <w:ind w:left="57" w:right="57"/>
              <w:rPr>
                <w:sz w:val="18"/>
                <w:lang w:bidi="ar-KW"/>
              </w:rPr>
            </w:pPr>
          </w:p>
        </w:tc>
        <w:tc>
          <w:tcPr>
            <w:tcW w:w="858" w:type="dxa"/>
            <w:shd w:val="clear" w:color="auto" w:fill="auto"/>
          </w:tcPr>
          <w:p w14:paraId="584A00E5"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881</w:t>
            </w:r>
          </w:p>
        </w:tc>
        <w:tc>
          <w:tcPr>
            <w:tcW w:w="560" w:type="dxa"/>
            <w:shd w:val="clear" w:color="auto" w:fill="auto"/>
          </w:tcPr>
          <w:p w14:paraId="2A11421C"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287</w:t>
            </w:r>
          </w:p>
        </w:tc>
        <w:tc>
          <w:tcPr>
            <w:tcW w:w="1109" w:type="dxa"/>
            <w:vMerge/>
            <w:shd w:val="clear" w:color="auto" w:fill="auto"/>
          </w:tcPr>
          <w:p w14:paraId="7321FBBE" w14:textId="77777777" w:rsidR="00044E63" w:rsidRPr="00231A78" w:rsidRDefault="00044E63" w:rsidP="00AE571E">
            <w:pPr>
              <w:spacing w:before="40" w:after="40" w:line="300" w:lineRule="exact"/>
              <w:ind w:left="57" w:right="57"/>
              <w:rPr>
                <w:sz w:val="18"/>
                <w:lang w:bidi="ar-KW"/>
              </w:rPr>
            </w:pPr>
          </w:p>
        </w:tc>
        <w:tc>
          <w:tcPr>
            <w:tcW w:w="1275" w:type="dxa"/>
            <w:vMerge/>
            <w:shd w:val="clear" w:color="auto" w:fill="auto"/>
          </w:tcPr>
          <w:p w14:paraId="79C3A47A" w14:textId="77777777" w:rsidR="00044E63" w:rsidRPr="00231A78" w:rsidRDefault="00044E63" w:rsidP="00AE571E">
            <w:pPr>
              <w:spacing w:before="40" w:after="40" w:line="300" w:lineRule="exact"/>
              <w:ind w:left="57" w:right="57"/>
              <w:rPr>
                <w:sz w:val="18"/>
                <w:rtl/>
                <w:lang w:bidi="ar-KW"/>
              </w:rPr>
            </w:pPr>
          </w:p>
        </w:tc>
        <w:tc>
          <w:tcPr>
            <w:tcW w:w="2004" w:type="dxa"/>
            <w:vMerge/>
            <w:shd w:val="clear" w:color="auto" w:fill="auto"/>
          </w:tcPr>
          <w:p w14:paraId="6189D148" w14:textId="77777777" w:rsidR="00044E63" w:rsidRPr="00231A78" w:rsidRDefault="00044E63" w:rsidP="00AE571E">
            <w:pPr>
              <w:spacing w:before="40" w:after="40" w:line="300" w:lineRule="exact"/>
              <w:ind w:left="57" w:right="57"/>
              <w:rPr>
                <w:sz w:val="18"/>
                <w:lang w:bidi="ar-KW"/>
              </w:rPr>
            </w:pPr>
          </w:p>
        </w:tc>
        <w:tc>
          <w:tcPr>
            <w:tcW w:w="647" w:type="dxa"/>
            <w:vMerge/>
            <w:shd w:val="clear" w:color="auto" w:fill="auto"/>
          </w:tcPr>
          <w:p w14:paraId="7F2EA5D2" w14:textId="77777777" w:rsidR="00044E63" w:rsidRPr="00231A78" w:rsidRDefault="00044E63" w:rsidP="00AE571E">
            <w:pPr>
              <w:spacing w:before="40" w:after="40" w:line="300" w:lineRule="exact"/>
              <w:ind w:left="57" w:right="57"/>
              <w:rPr>
                <w:sz w:val="18"/>
                <w:lang w:bidi="ar-KW"/>
              </w:rPr>
            </w:pPr>
          </w:p>
        </w:tc>
        <w:tc>
          <w:tcPr>
            <w:tcW w:w="611" w:type="dxa"/>
            <w:vMerge/>
            <w:shd w:val="clear" w:color="auto" w:fill="auto"/>
          </w:tcPr>
          <w:p w14:paraId="3B9C745B" w14:textId="77777777" w:rsidR="00044E63" w:rsidRPr="00231A78" w:rsidRDefault="00044E63" w:rsidP="00AE571E">
            <w:pPr>
              <w:spacing w:before="40" w:after="40" w:line="300" w:lineRule="exact"/>
              <w:ind w:left="57" w:right="57"/>
              <w:rPr>
                <w:sz w:val="18"/>
                <w:lang w:bidi="ar-KW"/>
              </w:rPr>
            </w:pPr>
          </w:p>
        </w:tc>
      </w:tr>
      <w:tr w:rsidR="00044E63" w:rsidRPr="00F55B97" w14:paraId="7ABEE004" w14:textId="77777777" w:rsidTr="00AE571E">
        <w:trPr>
          <w:gridAfter w:val="1"/>
          <w:wAfter w:w="611" w:type="dxa"/>
        </w:trPr>
        <w:tc>
          <w:tcPr>
            <w:tcW w:w="4049" w:type="dxa"/>
            <w:gridSpan w:val="5"/>
            <w:vMerge w:val="restart"/>
            <w:shd w:val="clear" w:color="auto" w:fill="auto"/>
          </w:tcPr>
          <w:p w14:paraId="3E6960F3" w14:textId="77777777" w:rsidR="00044E63" w:rsidRPr="00231A78" w:rsidRDefault="00044E63" w:rsidP="00AE571E">
            <w:pPr>
              <w:spacing w:before="40" w:after="40" w:line="300" w:lineRule="exact"/>
              <w:ind w:left="57" w:right="57"/>
              <w:rPr>
                <w:sz w:val="18"/>
                <w:rtl/>
                <w:lang w:bidi="ar-KW"/>
              </w:rPr>
            </w:pPr>
          </w:p>
        </w:tc>
        <w:tc>
          <w:tcPr>
            <w:tcW w:w="2004" w:type="dxa"/>
            <w:shd w:val="clear" w:color="auto" w:fill="auto"/>
          </w:tcPr>
          <w:p w14:paraId="6BB9289C" w14:textId="77777777" w:rsidR="00044E63" w:rsidRPr="00231A78" w:rsidRDefault="00044E63" w:rsidP="00AE571E">
            <w:pPr>
              <w:spacing w:before="40" w:after="40" w:line="300" w:lineRule="exact"/>
              <w:ind w:left="57" w:right="57"/>
              <w:rPr>
                <w:sz w:val="18"/>
                <w:rtl/>
                <w:lang w:bidi="ar-KW"/>
              </w:rPr>
            </w:pPr>
            <w:r w:rsidRPr="00231A78">
              <w:rPr>
                <w:sz w:val="18"/>
                <w:rtl/>
                <w:lang w:bidi="ar-KW"/>
              </w:rPr>
              <w:t>قطاع أهلي</w:t>
            </w:r>
          </w:p>
        </w:tc>
        <w:tc>
          <w:tcPr>
            <w:tcW w:w="647" w:type="dxa"/>
            <w:shd w:val="clear" w:color="auto" w:fill="auto"/>
          </w:tcPr>
          <w:p w14:paraId="3957DCD0"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2289</w:t>
            </w:r>
          </w:p>
        </w:tc>
      </w:tr>
      <w:tr w:rsidR="00044E63" w:rsidRPr="00F55B97" w14:paraId="0C817AF7" w14:textId="77777777" w:rsidTr="00AE571E">
        <w:trPr>
          <w:gridAfter w:val="1"/>
          <w:wAfter w:w="611" w:type="dxa"/>
        </w:trPr>
        <w:tc>
          <w:tcPr>
            <w:tcW w:w="4049" w:type="dxa"/>
            <w:gridSpan w:val="5"/>
            <w:vMerge/>
            <w:shd w:val="clear" w:color="auto" w:fill="auto"/>
          </w:tcPr>
          <w:p w14:paraId="07A4EC19" w14:textId="77777777" w:rsidR="00044E63" w:rsidRPr="00231A78" w:rsidRDefault="00044E63" w:rsidP="00AE571E">
            <w:pPr>
              <w:spacing w:before="40" w:after="40" w:line="300" w:lineRule="exact"/>
              <w:ind w:left="57" w:right="57"/>
              <w:rPr>
                <w:sz w:val="18"/>
                <w:lang w:bidi="ar-KW"/>
              </w:rPr>
            </w:pPr>
          </w:p>
        </w:tc>
        <w:tc>
          <w:tcPr>
            <w:tcW w:w="2004" w:type="dxa"/>
            <w:shd w:val="clear" w:color="auto" w:fill="auto"/>
          </w:tcPr>
          <w:p w14:paraId="5D022B42" w14:textId="77777777" w:rsidR="00044E63" w:rsidRPr="00231A78" w:rsidRDefault="00044E63" w:rsidP="00AE571E">
            <w:pPr>
              <w:spacing w:before="40" w:after="40" w:line="300" w:lineRule="exact"/>
              <w:ind w:left="57" w:right="57"/>
              <w:rPr>
                <w:sz w:val="18"/>
                <w:rtl/>
                <w:lang w:bidi="ar-KW"/>
              </w:rPr>
            </w:pPr>
            <w:r w:rsidRPr="00231A78">
              <w:rPr>
                <w:sz w:val="18"/>
                <w:rtl/>
                <w:lang w:bidi="ar-KW"/>
              </w:rPr>
              <w:t>التحاق بعائل</w:t>
            </w:r>
          </w:p>
        </w:tc>
        <w:tc>
          <w:tcPr>
            <w:tcW w:w="647" w:type="dxa"/>
            <w:shd w:val="clear" w:color="auto" w:fill="auto"/>
          </w:tcPr>
          <w:p w14:paraId="37427B50" w14:textId="77777777" w:rsidR="00044E63" w:rsidRPr="00231A78" w:rsidRDefault="00044E63" w:rsidP="00AE571E">
            <w:pPr>
              <w:spacing w:before="40" w:after="40" w:line="300" w:lineRule="exact"/>
              <w:ind w:left="57" w:right="57"/>
              <w:rPr>
                <w:sz w:val="18"/>
                <w:lang w:bidi="ar-KW"/>
              </w:rPr>
            </w:pPr>
            <w:r w:rsidRPr="00231A78">
              <w:rPr>
                <w:sz w:val="18"/>
                <w:szCs w:val="18"/>
                <w:lang w:bidi="ar-KW"/>
              </w:rPr>
              <w:t>113</w:t>
            </w:r>
          </w:p>
        </w:tc>
      </w:tr>
      <w:tr w:rsidR="00044E63" w:rsidRPr="00F55B97" w14:paraId="0397BD6B" w14:textId="77777777" w:rsidTr="00AE571E">
        <w:trPr>
          <w:gridAfter w:val="1"/>
          <w:wAfter w:w="611" w:type="dxa"/>
        </w:trPr>
        <w:tc>
          <w:tcPr>
            <w:tcW w:w="4049" w:type="dxa"/>
            <w:gridSpan w:val="5"/>
            <w:vMerge/>
            <w:shd w:val="clear" w:color="auto" w:fill="auto"/>
          </w:tcPr>
          <w:p w14:paraId="5E571378" w14:textId="77777777" w:rsidR="00044E63" w:rsidRPr="00231A78" w:rsidRDefault="00044E63" w:rsidP="00AE571E">
            <w:pPr>
              <w:spacing w:before="40" w:after="40" w:line="300" w:lineRule="exact"/>
              <w:ind w:left="57" w:right="57"/>
              <w:rPr>
                <w:sz w:val="18"/>
                <w:rtl/>
                <w:lang w:bidi="ar-KW"/>
              </w:rPr>
            </w:pPr>
          </w:p>
        </w:tc>
        <w:tc>
          <w:tcPr>
            <w:tcW w:w="2004" w:type="dxa"/>
            <w:shd w:val="clear" w:color="auto" w:fill="auto"/>
          </w:tcPr>
          <w:p w14:paraId="4D92D635" w14:textId="77777777" w:rsidR="00044E63" w:rsidRPr="00231A78" w:rsidRDefault="00044E63" w:rsidP="00AE571E">
            <w:pPr>
              <w:spacing w:before="40" w:after="40" w:line="300" w:lineRule="exact"/>
              <w:ind w:left="57" w:right="57"/>
              <w:rPr>
                <w:sz w:val="18"/>
                <w:rtl/>
                <w:lang w:bidi="ar-KW"/>
              </w:rPr>
            </w:pPr>
            <w:r w:rsidRPr="00231A78">
              <w:rPr>
                <w:sz w:val="18"/>
                <w:rtl/>
                <w:lang w:bidi="ar-KW"/>
              </w:rPr>
              <w:t>خدم/عامل منزلي</w:t>
            </w:r>
          </w:p>
        </w:tc>
        <w:tc>
          <w:tcPr>
            <w:tcW w:w="647" w:type="dxa"/>
            <w:shd w:val="clear" w:color="auto" w:fill="auto"/>
          </w:tcPr>
          <w:p w14:paraId="15309383" w14:textId="77777777" w:rsidR="00044E63" w:rsidRPr="00231A78" w:rsidRDefault="00044E63" w:rsidP="00AE571E">
            <w:pPr>
              <w:spacing w:before="40" w:after="40" w:line="300" w:lineRule="exact"/>
              <w:ind w:left="57" w:right="57"/>
              <w:rPr>
                <w:sz w:val="18"/>
                <w:rtl/>
                <w:lang w:bidi="ar-KW"/>
              </w:rPr>
            </w:pPr>
            <w:r w:rsidRPr="00231A78">
              <w:rPr>
                <w:sz w:val="18"/>
                <w:szCs w:val="18"/>
                <w:lang w:bidi="ar-KW"/>
              </w:rPr>
              <w:t>2539</w:t>
            </w:r>
          </w:p>
        </w:tc>
      </w:tr>
      <w:tr w:rsidR="00044E63" w:rsidRPr="00F55B97" w14:paraId="35D1B417" w14:textId="77777777" w:rsidTr="00AE571E">
        <w:trPr>
          <w:gridAfter w:val="1"/>
          <w:wAfter w:w="611" w:type="dxa"/>
        </w:trPr>
        <w:tc>
          <w:tcPr>
            <w:tcW w:w="4049" w:type="dxa"/>
            <w:gridSpan w:val="5"/>
            <w:vMerge/>
            <w:shd w:val="clear" w:color="auto" w:fill="auto"/>
          </w:tcPr>
          <w:p w14:paraId="6F4A6784" w14:textId="77777777" w:rsidR="00044E63" w:rsidRPr="00231A78" w:rsidRDefault="00044E63" w:rsidP="00AE571E">
            <w:pPr>
              <w:spacing w:before="40" w:after="40" w:line="300" w:lineRule="exact"/>
              <w:ind w:left="57" w:right="57"/>
              <w:rPr>
                <w:sz w:val="18"/>
                <w:rtl/>
                <w:lang w:bidi="ar-KW"/>
              </w:rPr>
            </w:pPr>
          </w:p>
        </w:tc>
        <w:tc>
          <w:tcPr>
            <w:tcW w:w="2004" w:type="dxa"/>
            <w:shd w:val="clear" w:color="auto" w:fill="auto"/>
          </w:tcPr>
          <w:p w14:paraId="14723542" w14:textId="77777777" w:rsidR="00044E63" w:rsidRPr="00231A78" w:rsidRDefault="00044E63" w:rsidP="00AE571E">
            <w:pPr>
              <w:spacing w:before="40" w:after="40" w:line="300" w:lineRule="exact"/>
              <w:ind w:left="57" w:right="57"/>
              <w:rPr>
                <w:sz w:val="18"/>
                <w:rtl/>
                <w:lang w:bidi="ar-KW"/>
              </w:rPr>
            </w:pPr>
            <w:r w:rsidRPr="00231A78">
              <w:rPr>
                <w:sz w:val="18"/>
                <w:rtl/>
                <w:lang w:bidi="ar-KW"/>
              </w:rPr>
              <w:t>زيارات</w:t>
            </w:r>
          </w:p>
        </w:tc>
        <w:tc>
          <w:tcPr>
            <w:tcW w:w="647" w:type="dxa"/>
            <w:shd w:val="clear" w:color="auto" w:fill="auto"/>
          </w:tcPr>
          <w:p w14:paraId="7C71D3A7" w14:textId="77777777" w:rsidR="00044E63" w:rsidRPr="00231A78" w:rsidRDefault="00044E63" w:rsidP="00AE571E">
            <w:pPr>
              <w:spacing w:before="40" w:after="40" w:line="300" w:lineRule="exact"/>
              <w:ind w:left="57" w:right="57"/>
              <w:rPr>
                <w:sz w:val="18"/>
                <w:szCs w:val="18"/>
                <w:rtl/>
                <w:lang w:bidi="ar-KW"/>
              </w:rPr>
            </w:pPr>
            <w:r w:rsidRPr="00231A78">
              <w:rPr>
                <w:sz w:val="18"/>
                <w:szCs w:val="18"/>
                <w:lang w:bidi="ar-KW"/>
              </w:rPr>
              <w:t>7</w:t>
            </w:r>
          </w:p>
        </w:tc>
      </w:tr>
      <w:tr w:rsidR="00044E63" w:rsidRPr="00F55B97" w14:paraId="2D966ECA" w14:textId="77777777" w:rsidTr="00AE571E">
        <w:trPr>
          <w:gridAfter w:val="1"/>
          <w:wAfter w:w="611" w:type="dxa"/>
        </w:trPr>
        <w:tc>
          <w:tcPr>
            <w:tcW w:w="4049" w:type="dxa"/>
            <w:gridSpan w:val="5"/>
            <w:vMerge/>
            <w:shd w:val="clear" w:color="auto" w:fill="auto"/>
          </w:tcPr>
          <w:p w14:paraId="48F6AB19" w14:textId="77777777" w:rsidR="00044E63" w:rsidRPr="00231A78" w:rsidRDefault="00044E63" w:rsidP="00AE571E">
            <w:pPr>
              <w:spacing w:before="40" w:after="40" w:line="300" w:lineRule="exact"/>
              <w:ind w:left="57" w:right="57"/>
              <w:rPr>
                <w:sz w:val="18"/>
                <w:rtl/>
                <w:lang w:bidi="ar-KW"/>
              </w:rPr>
            </w:pPr>
          </w:p>
        </w:tc>
        <w:tc>
          <w:tcPr>
            <w:tcW w:w="2004" w:type="dxa"/>
            <w:shd w:val="clear" w:color="auto" w:fill="auto"/>
          </w:tcPr>
          <w:p w14:paraId="3A0EC8A1" w14:textId="77777777" w:rsidR="00044E63" w:rsidRPr="00231A78" w:rsidRDefault="00044E63" w:rsidP="00AE571E">
            <w:pPr>
              <w:spacing w:before="40" w:after="40" w:line="300" w:lineRule="exact"/>
              <w:ind w:left="57" w:right="57"/>
              <w:rPr>
                <w:sz w:val="18"/>
                <w:rtl/>
                <w:lang w:bidi="ar-KW"/>
              </w:rPr>
            </w:pPr>
            <w:r w:rsidRPr="00231A78">
              <w:rPr>
                <w:sz w:val="18"/>
                <w:rtl/>
                <w:lang w:bidi="ar-KW"/>
              </w:rPr>
              <w:t>مقيم بصورة غير قانونية</w:t>
            </w:r>
          </w:p>
        </w:tc>
        <w:tc>
          <w:tcPr>
            <w:tcW w:w="647" w:type="dxa"/>
            <w:shd w:val="clear" w:color="auto" w:fill="auto"/>
          </w:tcPr>
          <w:p w14:paraId="6433AD91" w14:textId="77777777" w:rsidR="00044E63" w:rsidRPr="00231A78" w:rsidRDefault="00044E63" w:rsidP="00AE571E">
            <w:pPr>
              <w:spacing w:before="40" w:after="40" w:line="300" w:lineRule="exact"/>
              <w:ind w:left="57" w:right="57"/>
              <w:rPr>
                <w:sz w:val="18"/>
                <w:szCs w:val="18"/>
                <w:rtl/>
                <w:lang w:bidi="ar-KW"/>
              </w:rPr>
            </w:pPr>
            <w:r w:rsidRPr="00231A78">
              <w:rPr>
                <w:sz w:val="18"/>
                <w:szCs w:val="18"/>
                <w:lang w:bidi="ar-KW"/>
              </w:rPr>
              <w:t>6</w:t>
            </w:r>
          </w:p>
        </w:tc>
      </w:tr>
      <w:tr w:rsidR="00044E63" w:rsidRPr="00F55B97" w14:paraId="2167E07B" w14:textId="77777777" w:rsidTr="00AE571E">
        <w:trPr>
          <w:gridAfter w:val="1"/>
          <w:wAfter w:w="611" w:type="dxa"/>
        </w:trPr>
        <w:tc>
          <w:tcPr>
            <w:tcW w:w="4049" w:type="dxa"/>
            <w:gridSpan w:val="5"/>
            <w:vMerge/>
            <w:shd w:val="clear" w:color="auto" w:fill="auto"/>
          </w:tcPr>
          <w:p w14:paraId="7F25106C" w14:textId="77777777" w:rsidR="00044E63" w:rsidRPr="00231A78" w:rsidRDefault="00044E63" w:rsidP="00AE571E">
            <w:pPr>
              <w:spacing w:before="40" w:after="40" w:line="300" w:lineRule="exact"/>
              <w:ind w:left="57" w:right="57"/>
              <w:rPr>
                <w:sz w:val="18"/>
                <w:rtl/>
                <w:lang w:bidi="ar-KW"/>
              </w:rPr>
            </w:pPr>
          </w:p>
        </w:tc>
        <w:tc>
          <w:tcPr>
            <w:tcW w:w="2004" w:type="dxa"/>
            <w:shd w:val="clear" w:color="auto" w:fill="auto"/>
          </w:tcPr>
          <w:p w14:paraId="4BF405A8" w14:textId="77777777" w:rsidR="00044E63" w:rsidRPr="00231A78" w:rsidRDefault="00044E63" w:rsidP="00AE571E">
            <w:pPr>
              <w:spacing w:before="40" w:after="40" w:line="300" w:lineRule="exact"/>
              <w:ind w:left="57" w:right="57"/>
              <w:rPr>
                <w:sz w:val="18"/>
                <w:rtl/>
                <w:lang w:bidi="ar-KW"/>
              </w:rPr>
            </w:pPr>
            <w:r w:rsidRPr="00231A78">
              <w:rPr>
                <w:sz w:val="18"/>
                <w:rtl/>
                <w:lang w:bidi="ar-KW"/>
              </w:rPr>
              <w:t>موطني دول مجلس التعاون</w:t>
            </w:r>
          </w:p>
        </w:tc>
        <w:tc>
          <w:tcPr>
            <w:tcW w:w="647" w:type="dxa"/>
            <w:shd w:val="clear" w:color="auto" w:fill="auto"/>
          </w:tcPr>
          <w:p w14:paraId="6B89D2C6" w14:textId="77777777" w:rsidR="00044E63" w:rsidRPr="00231A78" w:rsidRDefault="00044E63" w:rsidP="00AE571E">
            <w:pPr>
              <w:spacing w:before="40" w:after="40" w:line="300" w:lineRule="exact"/>
              <w:ind w:left="57" w:right="57"/>
              <w:rPr>
                <w:sz w:val="18"/>
                <w:szCs w:val="18"/>
                <w:rtl/>
                <w:lang w:bidi="ar-KW"/>
              </w:rPr>
            </w:pPr>
            <w:r w:rsidRPr="00231A78">
              <w:rPr>
                <w:sz w:val="18"/>
                <w:szCs w:val="18"/>
                <w:lang w:bidi="ar-KW"/>
              </w:rPr>
              <w:t>3</w:t>
            </w:r>
          </w:p>
        </w:tc>
      </w:tr>
      <w:tr w:rsidR="00044E63" w:rsidRPr="00F55B97" w14:paraId="4A816D39" w14:textId="77777777" w:rsidTr="00AE571E">
        <w:trPr>
          <w:gridAfter w:val="1"/>
          <w:wAfter w:w="611" w:type="dxa"/>
        </w:trPr>
        <w:tc>
          <w:tcPr>
            <w:tcW w:w="4049" w:type="dxa"/>
            <w:gridSpan w:val="5"/>
            <w:vMerge/>
            <w:tcBorders>
              <w:bottom w:val="single" w:sz="12" w:space="0" w:color="auto"/>
            </w:tcBorders>
            <w:shd w:val="clear" w:color="auto" w:fill="auto"/>
          </w:tcPr>
          <w:p w14:paraId="291B8D8D" w14:textId="77777777" w:rsidR="00044E63" w:rsidRPr="00231A78" w:rsidRDefault="00044E63" w:rsidP="00AE571E">
            <w:pPr>
              <w:spacing w:before="40" w:after="40" w:line="300" w:lineRule="exact"/>
              <w:ind w:left="57" w:right="57"/>
              <w:rPr>
                <w:sz w:val="18"/>
                <w:rtl/>
                <w:lang w:bidi="ar-KW"/>
              </w:rPr>
            </w:pPr>
          </w:p>
        </w:tc>
        <w:tc>
          <w:tcPr>
            <w:tcW w:w="2004" w:type="dxa"/>
            <w:tcBorders>
              <w:bottom w:val="single" w:sz="12" w:space="0" w:color="auto"/>
            </w:tcBorders>
            <w:shd w:val="clear" w:color="auto" w:fill="auto"/>
          </w:tcPr>
          <w:p w14:paraId="21121CE9" w14:textId="77777777" w:rsidR="00044E63" w:rsidRPr="00231A78" w:rsidRDefault="00044E63" w:rsidP="00AE571E">
            <w:pPr>
              <w:spacing w:before="40" w:after="40" w:line="300" w:lineRule="exact"/>
              <w:ind w:left="57" w:right="57"/>
              <w:rPr>
                <w:sz w:val="18"/>
                <w:rtl/>
                <w:lang w:bidi="ar-KW"/>
              </w:rPr>
            </w:pPr>
            <w:r w:rsidRPr="00231A78">
              <w:rPr>
                <w:sz w:val="18"/>
                <w:rtl/>
                <w:lang w:bidi="ar-KW"/>
              </w:rPr>
              <w:t>أخرى</w:t>
            </w:r>
          </w:p>
        </w:tc>
        <w:tc>
          <w:tcPr>
            <w:tcW w:w="647" w:type="dxa"/>
            <w:tcBorders>
              <w:bottom w:val="single" w:sz="12" w:space="0" w:color="auto"/>
            </w:tcBorders>
            <w:shd w:val="clear" w:color="auto" w:fill="auto"/>
          </w:tcPr>
          <w:p w14:paraId="4EEBE372" w14:textId="77777777" w:rsidR="00044E63" w:rsidRPr="00231A78" w:rsidRDefault="00044E63" w:rsidP="00AE571E">
            <w:pPr>
              <w:spacing w:before="40" w:after="40" w:line="300" w:lineRule="exact"/>
              <w:ind w:left="57" w:right="57"/>
              <w:rPr>
                <w:sz w:val="18"/>
                <w:rtl/>
                <w:lang w:bidi="ar-KW"/>
              </w:rPr>
            </w:pPr>
            <w:r w:rsidRPr="00231A78">
              <w:rPr>
                <w:sz w:val="18"/>
                <w:szCs w:val="18"/>
                <w:lang w:bidi="ar-KW"/>
              </w:rPr>
              <w:t>21</w:t>
            </w:r>
          </w:p>
        </w:tc>
      </w:tr>
    </w:tbl>
    <w:p w14:paraId="6247F142" w14:textId="77777777" w:rsidR="00044E63" w:rsidRPr="00231A78" w:rsidRDefault="00044E63" w:rsidP="00044E63">
      <w:pPr>
        <w:pStyle w:val="SingleTxtGA"/>
        <w:rPr>
          <w:b/>
          <w:bCs/>
          <w:lang w:bidi="ar-KW"/>
        </w:rPr>
      </w:pPr>
      <w:r w:rsidRPr="00231A78">
        <w:rPr>
          <w:szCs w:val="20"/>
          <w:rtl/>
        </w:rPr>
        <w:t>84</w:t>
      </w:r>
      <w:r w:rsidRPr="00231A78">
        <w:rPr>
          <w:rtl/>
        </w:rPr>
        <w:t>-</w:t>
      </w:r>
      <w:r w:rsidRPr="00231A78">
        <w:rPr>
          <w:rtl/>
        </w:rPr>
        <w:tab/>
      </w:r>
      <w:r w:rsidRPr="00231A78">
        <w:rPr>
          <w:b/>
          <w:bCs/>
          <w:rtl/>
          <w:lang w:bidi="ar-KW"/>
        </w:rPr>
        <w:t xml:space="preserve">علما بأن عدد القضايا التي قُيدت بالإدارة العامة للتحقيقات في وزارة الداخلية عن مخالفات القانون رقم </w:t>
      </w:r>
      <w:r w:rsidRPr="00231A78">
        <w:rPr>
          <w:b/>
          <w:bCs/>
          <w:szCs w:val="20"/>
          <w:rtl/>
          <w:lang w:bidi="ar-KW"/>
        </w:rPr>
        <w:t>6</w:t>
      </w:r>
      <w:r w:rsidRPr="00231A78">
        <w:rPr>
          <w:b/>
          <w:bCs/>
          <w:rtl/>
          <w:lang w:bidi="ar-KW"/>
        </w:rPr>
        <w:t>/</w:t>
      </w:r>
      <w:r w:rsidRPr="00231A78">
        <w:rPr>
          <w:b/>
          <w:bCs/>
          <w:szCs w:val="20"/>
          <w:rtl/>
          <w:lang w:bidi="ar-KW"/>
        </w:rPr>
        <w:t>2010</w:t>
      </w:r>
      <w:r w:rsidRPr="00231A78">
        <w:rPr>
          <w:b/>
          <w:bCs/>
          <w:rtl/>
          <w:lang w:bidi="ar-KW"/>
        </w:rPr>
        <w:t xml:space="preserve"> هو عدد (</w:t>
      </w:r>
      <w:r w:rsidRPr="00231A78">
        <w:rPr>
          <w:b/>
          <w:bCs/>
          <w:szCs w:val="20"/>
          <w:rtl/>
          <w:lang w:bidi="ar-KW"/>
        </w:rPr>
        <w:t>915</w:t>
      </w:r>
      <w:r w:rsidRPr="00231A78">
        <w:rPr>
          <w:b/>
          <w:bCs/>
          <w:rtl/>
          <w:lang w:bidi="ar-KW"/>
        </w:rPr>
        <w:t xml:space="preserve">) قضية حتى تاريخ أكتوبر </w:t>
      </w:r>
      <w:r w:rsidRPr="00231A78">
        <w:rPr>
          <w:b/>
          <w:bCs/>
          <w:szCs w:val="20"/>
          <w:rtl/>
          <w:lang w:bidi="ar-KW"/>
        </w:rPr>
        <w:t>2019</w:t>
      </w:r>
      <w:r w:rsidRPr="00231A78">
        <w:rPr>
          <w:b/>
          <w:bCs/>
          <w:rtl/>
          <w:lang w:bidi="ar-KW"/>
        </w:rPr>
        <w:t>.</w:t>
      </w:r>
    </w:p>
    <w:p w14:paraId="7CFF4ABD" w14:textId="77777777" w:rsidR="00044E63" w:rsidRPr="00231A78" w:rsidRDefault="00044E63" w:rsidP="00044E63">
      <w:pPr>
        <w:pStyle w:val="SingleTxtGA"/>
        <w:keepNext/>
        <w:keepLines/>
        <w:pageBreakBefore/>
        <w:spacing w:before="240"/>
        <w:rPr>
          <w:b/>
          <w:bCs/>
          <w:rtl/>
          <w:lang w:bidi="ar-KW"/>
        </w:rPr>
      </w:pPr>
      <w:r w:rsidRPr="00231A78">
        <w:rPr>
          <w:b/>
          <w:bCs/>
          <w:rtl/>
          <w:lang w:bidi="ar-KW"/>
        </w:rPr>
        <w:lastRenderedPageBreak/>
        <w:t xml:space="preserve">إحصائية بعدد الأحكام الصادرة في قضايا أصحاب الأعمال المخالفين للقانون </w:t>
      </w:r>
      <w:r w:rsidRPr="00231A78">
        <w:rPr>
          <w:b/>
          <w:bCs/>
          <w:szCs w:val="20"/>
          <w:rtl/>
          <w:lang w:bidi="ar-KW"/>
        </w:rPr>
        <w:t>6</w:t>
      </w:r>
      <w:r w:rsidRPr="00231A78">
        <w:rPr>
          <w:b/>
          <w:bCs/>
          <w:rtl/>
          <w:lang w:bidi="ar-KW"/>
        </w:rPr>
        <w:t xml:space="preserve"> لسنة </w:t>
      </w:r>
      <w:r w:rsidRPr="00231A78">
        <w:rPr>
          <w:b/>
          <w:bCs/>
          <w:szCs w:val="20"/>
          <w:rtl/>
          <w:lang w:bidi="ar-KW"/>
        </w:rPr>
        <w:t>2010</w:t>
      </w:r>
      <w:r w:rsidRPr="00231A78">
        <w:rPr>
          <w:b/>
          <w:bCs/>
          <w:rtl/>
          <w:lang w:bidi="ar-KW"/>
        </w:rPr>
        <w:t xml:space="preserve"> منذ بداية </w:t>
      </w:r>
      <w:r w:rsidRPr="00231A78">
        <w:rPr>
          <w:b/>
          <w:bCs/>
          <w:szCs w:val="20"/>
          <w:rtl/>
          <w:lang w:bidi="ar-KW"/>
        </w:rPr>
        <w:t>2019</w:t>
      </w:r>
      <w:r w:rsidRPr="00231A78">
        <w:rPr>
          <w:b/>
          <w:bCs/>
          <w:rtl/>
          <w:lang w:bidi="ar-KW"/>
        </w:rPr>
        <w:t xml:space="preserve"> حتى تاريخ </w:t>
      </w:r>
      <w:r w:rsidRPr="00231A78">
        <w:rPr>
          <w:b/>
          <w:bCs/>
          <w:szCs w:val="20"/>
          <w:rtl/>
          <w:lang w:bidi="ar-KW"/>
        </w:rPr>
        <w:t>19</w:t>
      </w:r>
      <w:r w:rsidRPr="00231A78">
        <w:rPr>
          <w:b/>
          <w:bCs/>
          <w:rtl/>
          <w:lang w:bidi="ar-KW"/>
        </w:rPr>
        <w:t xml:space="preserve"> أكتوبر </w:t>
      </w:r>
      <w:r w:rsidRPr="00231A78">
        <w:rPr>
          <w:b/>
          <w:bCs/>
          <w:szCs w:val="20"/>
          <w:rtl/>
          <w:lang w:bidi="ar-KW"/>
        </w:rPr>
        <w:t>2019</w:t>
      </w:r>
    </w:p>
    <w:tbl>
      <w:tblPr>
        <w:tblStyle w:val="TableGrid"/>
        <w:bidiVisual/>
        <w:tblW w:w="7370"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9"/>
        <w:gridCol w:w="5619"/>
        <w:gridCol w:w="732"/>
      </w:tblGrid>
      <w:tr w:rsidR="00044E63" w:rsidRPr="00DD746F" w14:paraId="26200CDA" w14:textId="77777777" w:rsidTr="00AE571E">
        <w:trPr>
          <w:tblHeader/>
        </w:trPr>
        <w:tc>
          <w:tcPr>
            <w:tcW w:w="1019" w:type="dxa"/>
            <w:tcBorders>
              <w:top w:val="single" w:sz="4" w:space="0" w:color="auto"/>
              <w:bottom w:val="single" w:sz="12" w:space="0" w:color="auto"/>
            </w:tcBorders>
            <w:shd w:val="clear" w:color="auto" w:fill="auto"/>
            <w:vAlign w:val="bottom"/>
          </w:tcPr>
          <w:p w14:paraId="68E325BA" w14:textId="77777777" w:rsidR="00044E63" w:rsidRPr="00231A78" w:rsidRDefault="00044E63" w:rsidP="00AE571E">
            <w:pPr>
              <w:spacing w:before="40" w:after="40" w:line="286" w:lineRule="exact"/>
              <w:ind w:left="57" w:right="57"/>
              <w:rPr>
                <w:iCs/>
                <w:sz w:val="18"/>
                <w:rtl/>
                <w:lang w:bidi="ar-KW"/>
              </w:rPr>
            </w:pPr>
            <w:r w:rsidRPr="00231A78">
              <w:rPr>
                <w:iCs/>
                <w:sz w:val="18"/>
                <w:rtl/>
                <w:lang w:bidi="ar-KW"/>
              </w:rPr>
              <w:t>جهة الحكم</w:t>
            </w:r>
          </w:p>
        </w:tc>
        <w:tc>
          <w:tcPr>
            <w:tcW w:w="5619" w:type="dxa"/>
            <w:tcBorders>
              <w:top w:val="single" w:sz="4" w:space="0" w:color="auto"/>
              <w:bottom w:val="single" w:sz="12" w:space="0" w:color="auto"/>
            </w:tcBorders>
            <w:shd w:val="clear" w:color="auto" w:fill="auto"/>
            <w:vAlign w:val="bottom"/>
          </w:tcPr>
          <w:p w14:paraId="6D2B2E27" w14:textId="77777777" w:rsidR="00044E63" w:rsidRPr="00231A78" w:rsidRDefault="00044E63" w:rsidP="00AE571E">
            <w:pPr>
              <w:spacing w:before="40" w:after="40" w:line="286" w:lineRule="exact"/>
              <w:ind w:left="57" w:right="170"/>
              <w:rPr>
                <w:iCs/>
                <w:sz w:val="18"/>
                <w:rtl/>
                <w:lang w:bidi="ar-KW"/>
              </w:rPr>
            </w:pPr>
            <w:r w:rsidRPr="00231A78">
              <w:rPr>
                <w:iCs/>
                <w:sz w:val="18"/>
                <w:rtl/>
                <w:lang w:bidi="ar-KW"/>
              </w:rPr>
              <w:t>نوع الحكم</w:t>
            </w:r>
          </w:p>
        </w:tc>
        <w:tc>
          <w:tcPr>
            <w:tcW w:w="732" w:type="dxa"/>
            <w:tcBorders>
              <w:top w:val="single" w:sz="4" w:space="0" w:color="auto"/>
              <w:bottom w:val="single" w:sz="12" w:space="0" w:color="auto"/>
            </w:tcBorders>
            <w:shd w:val="clear" w:color="auto" w:fill="auto"/>
            <w:vAlign w:val="bottom"/>
          </w:tcPr>
          <w:p w14:paraId="2C96895A" w14:textId="77777777" w:rsidR="00044E63" w:rsidRPr="00231A78" w:rsidRDefault="00044E63" w:rsidP="00AE571E">
            <w:pPr>
              <w:spacing w:before="40" w:after="40" w:line="286" w:lineRule="exact"/>
              <w:ind w:left="57" w:right="57"/>
              <w:rPr>
                <w:iCs/>
                <w:sz w:val="18"/>
                <w:rtl/>
                <w:lang w:bidi="ar-KW"/>
              </w:rPr>
            </w:pPr>
            <w:r w:rsidRPr="00231A78">
              <w:rPr>
                <w:iCs/>
                <w:sz w:val="18"/>
                <w:rtl/>
                <w:lang w:bidi="ar-KW"/>
              </w:rPr>
              <w:t>عدد الأحكام</w:t>
            </w:r>
          </w:p>
        </w:tc>
      </w:tr>
      <w:tr w:rsidR="00044E63" w:rsidRPr="00DD746F" w14:paraId="1911DE7B" w14:textId="77777777" w:rsidTr="00AE571E">
        <w:tc>
          <w:tcPr>
            <w:tcW w:w="1019" w:type="dxa"/>
            <w:tcBorders>
              <w:bottom w:val="single" w:sz="4" w:space="0" w:color="auto"/>
            </w:tcBorders>
            <w:shd w:val="clear" w:color="auto" w:fill="auto"/>
          </w:tcPr>
          <w:p w14:paraId="3699C1CA" w14:textId="77777777" w:rsidR="00044E63" w:rsidRPr="00231A78" w:rsidRDefault="00044E63" w:rsidP="00AE571E">
            <w:pPr>
              <w:spacing w:before="40" w:after="40" w:line="286" w:lineRule="exact"/>
              <w:ind w:left="57" w:right="57"/>
              <w:rPr>
                <w:sz w:val="18"/>
                <w:rtl/>
                <w:lang w:bidi="ar-KW"/>
              </w:rPr>
            </w:pPr>
            <w:r w:rsidRPr="00231A78">
              <w:rPr>
                <w:sz w:val="18"/>
                <w:rtl/>
                <w:lang w:bidi="ar-KW"/>
              </w:rPr>
              <w:t>ابتدائي</w:t>
            </w:r>
          </w:p>
        </w:tc>
        <w:tc>
          <w:tcPr>
            <w:tcW w:w="5619" w:type="dxa"/>
            <w:tcBorders>
              <w:bottom w:val="single" w:sz="4" w:space="0" w:color="auto"/>
            </w:tcBorders>
            <w:shd w:val="clear" w:color="auto" w:fill="auto"/>
          </w:tcPr>
          <w:p w14:paraId="43AC3DDF"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براءة</w:t>
            </w:r>
          </w:p>
          <w:p w14:paraId="41CE658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الغرامة</w:t>
            </w:r>
          </w:p>
          <w:p w14:paraId="261A043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تقسيط مبلغ الغرامة</w:t>
            </w:r>
          </w:p>
          <w:p w14:paraId="4F20D52C" w14:textId="77777777" w:rsidR="00044E63" w:rsidRPr="00044E63" w:rsidRDefault="00044E63" w:rsidP="00AE571E">
            <w:pPr>
              <w:spacing w:before="40" w:after="40" w:line="286" w:lineRule="exact"/>
              <w:ind w:left="57" w:right="170"/>
              <w:rPr>
                <w:rFonts w:eastAsia="Calibri"/>
                <w:sz w:val="18"/>
                <w:rtl/>
                <w:lang w:bidi="ar-KW"/>
              </w:rPr>
            </w:pPr>
            <w:r w:rsidRPr="00044E63">
              <w:rPr>
                <w:rFonts w:eastAsia="Calibri"/>
                <w:sz w:val="18"/>
                <w:rtl/>
                <w:lang w:bidi="ar-KW"/>
              </w:rPr>
              <w:t>أمر بوقف تنفيذ حكم الغرامة بكفالة</w:t>
            </w:r>
          </w:p>
          <w:p w14:paraId="399EEA5A" w14:textId="77777777" w:rsidR="00044E63" w:rsidRPr="00044E63" w:rsidRDefault="00044E63" w:rsidP="00AE571E">
            <w:pPr>
              <w:spacing w:before="40" w:after="40" w:line="286" w:lineRule="exact"/>
              <w:ind w:left="57" w:right="170"/>
              <w:rPr>
                <w:rFonts w:eastAsia="Calibri"/>
                <w:sz w:val="18"/>
                <w:rtl/>
                <w:lang w:bidi="ar-KW"/>
              </w:rPr>
            </w:pPr>
            <w:r w:rsidRPr="00044E63">
              <w:rPr>
                <w:rFonts w:eastAsia="Calibri"/>
                <w:sz w:val="18"/>
                <w:rtl/>
                <w:lang w:bidi="ar-KW"/>
              </w:rPr>
              <w:t>الامتناع عن النطق بالعقاب بغير كفالة</w:t>
            </w:r>
          </w:p>
          <w:p w14:paraId="209151B8" w14:textId="77777777" w:rsidR="00044E63" w:rsidRPr="00044E63" w:rsidRDefault="00044E63" w:rsidP="00AE571E">
            <w:pPr>
              <w:spacing w:before="40" w:after="40" w:line="286" w:lineRule="exact"/>
              <w:ind w:left="57" w:right="170"/>
              <w:rPr>
                <w:rFonts w:eastAsia="Calibri"/>
                <w:sz w:val="18"/>
                <w:rtl/>
                <w:lang w:bidi="ar-KW"/>
              </w:rPr>
            </w:pPr>
            <w:r w:rsidRPr="00044E63">
              <w:rPr>
                <w:rFonts w:eastAsia="Calibri"/>
                <w:sz w:val="18"/>
                <w:rtl/>
                <w:lang w:bidi="ar-KW"/>
              </w:rPr>
              <w:t>أمر بوقف تنفيذ حكم الغرامة بغير كفالة</w:t>
            </w:r>
          </w:p>
          <w:p w14:paraId="01F8BD37" w14:textId="77777777" w:rsidR="00044E63" w:rsidRPr="00044E63" w:rsidRDefault="00044E63" w:rsidP="00AE571E">
            <w:pPr>
              <w:spacing w:before="40" w:after="40" w:line="286" w:lineRule="exact"/>
              <w:ind w:left="57" w:right="170"/>
              <w:rPr>
                <w:rFonts w:eastAsia="Calibri"/>
                <w:sz w:val="18"/>
                <w:rtl/>
                <w:lang w:bidi="ar-KW"/>
              </w:rPr>
            </w:pPr>
            <w:r w:rsidRPr="00044E63">
              <w:rPr>
                <w:rFonts w:eastAsia="Calibri"/>
                <w:sz w:val="18"/>
                <w:rtl/>
                <w:lang w:bidi="ar-KW"/>
              </w:rPr>
              <w:t>الامتناع عن النطق بالعقاب مع تقديم كفالة</w:t>
            </w:r>
          </w:p>
        </w:tc>
        <w:tc>
          <w:tcPr>
            <w:tcW w:w="732" w:type="dxa"/>
            <w:tcBorders>
              <w:bottom w:val="single" w:sz="4" w:space="0" w:color="auto"/>
            </w:tcBorders>
            <w:shd w:val="clear" w:color="auto" w:fill="auto"/>
          </w:tcPr>
          <w:p w14:paraId="3E7F9164"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83</w:t>
            </w:r>
          </w:p>
          <w:p w14:paraId="3EF97BD4"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413</w:t>
            </w:r>
          </w:p>
          <w:p w14:paraId="04103DF9"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6</w:t>
            </w:r>
          </w:p>
          <w:p w14:paraId="7E2637A5"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12</w:t>
            </w:r>
          </w:p>
          <w:p w14:paraId="1B31AC01"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5</w:t>
            </w:r>
          </w:p>
          <w:p w14:paraId="5BA06DF7"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18</w:t>
            </w:r>
          </w:p>
          <w:p w14:paraId="34A78123"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9</w:t>
            </w:r>
          </w:p>
        </w:tc>
      </w:tr>
      <w:tr w:rsidR="00044E63" w:rsidRPr="00DD746F" w14:paraId="2106CBFB" w14:textId="77777777" w:rsidTr="00AE571E">
        <w:tc>
          <w:tcPr>
            <w:tcW w:w="1019" w:type="dxa"/>
            <w:tcBorders>
              <w:top w:val="single" w:sz="4" w:space="0" w:color="auto"/>
              <w:bottom w:val="single" w:sz="4" w:space="0" w:color="auto"/>
            </w:tcBorders>
            <w:shd w:val="clear" w:color="auto" w:fill="auto"/>
          </w:tcPr>
          <w:p w14:paraId="5D90C217" w14:textId="77777777" w:rsidR="00044E63" w:rsidRPr="00231A78" w:rsidRDefault="00044E63" w:rsidP="00AE571E">
            <w:pPr>
              <w:spacing w:before="40" w:after="40" w:line="286" w:lineRule="exact"/>
              <w:ind w:left="170" w:right="57"/>
              <w:rPr>
                <w:b/>
                <w:bCs/>
                <w:sz w:val="18"/>
                <w:rtl/>
                <w:lang w:bidi="ar-KW"/>
              </w:rPr>
            </w:pPr>
            <w:r w:rsidRPr="00231A78">
              <w:rPr>
                <w:b/>
                <w:bCs/>
                <w:sz w:val="18"/>
                <w:rtl/>
                <w:lang w:bidi="ar-KW"/>
              </w:rPr>
              <w:t>المجموع</w:t>
            </w:r>
          </w:p>
        </w:tc>
        <w:tc>
          <w:tcPr>
            <w:tcW w:w="5619" w:type="dxa"/>
            <w:tcBorders>
              <w:top w:val="single" w:sz="4" w:space="0" w:color="auto"/>
              <w:bottom w:val="single" w:sz="4" w:space="0" w:color="auto"/>
            </w:tcBorders>
            <w:shd w:val="clear" w:color="auto" w:fill="auto"/>
          </w:tcPr>
          <w:p w14:paraId="1572C90B" w14:textId="77777777" w:rsidR="00044E63" w:rsidRPr="00231A78" w:rsidRDefault="00044E63" w:rsidP="00AE571E">
            <w:pPr>
              <w:spacing w:before="40" w:after="40" w:line="286" w:lineRule="exact"/>
              <w:ind w:right="170"/>
              <w:rPr>
                <w:b/>
                <w:bCs/>
                <w:sz w:val="18"/>
                <w:rtl/>
                <w:lang w:bidi="ar-KW"/>
              </w:rPr>
            </w:pPr>
          </w:p>
        </w:tc>
        <w:tc>
          <w:tcPr>
            <w:tcW w:w="732" w:type="dxa"/>
            <w:tcBorders>
              <w:top w:val="single" w:sz="4" w:space="0" w:color="auto"/>
              <w:bottom w:val="single" w:sz="4" w:space="0" w:color="auto"/>
            </w:tcBorders>
            <w:shd w:val="clear" w:color="auto" w:fill="auto"/>
          </w:tcPr>
          <w:p w14:paraId="6F9778EB" w14:textId="77777777" w:rsidR="00044E63" w:rsidRPr="00231A78" w:rsidRDefault="00044E63" w:rsidP="00AE571E">
            <w:pPr>
              <w:spacing w:before="40" w:after="40" w:line="286" w:lineRule="exact"/>
              <w:ind w:left="57" w:right="57"/>
              <w:rPr>
                <w:b/>
                <w:bCs/>
                <w:sz w:val="18"/>
                <w:rtl/>
                <w:lang w:bidi="ar-KW"/>
              </w:rPr>
            </w:pPr>
            <w:r w:rsidRPr="00231A78">
              <w:rPr>
                <w:b/>
                <w:bCs/>
                <w:sz w:val="18"/>
                <w:szCs w:val="18"/>
                <w:rtl/>
                <w:lang w:bidi="ar-KW"/>
              </w:rPr>
              <w:t>546</w:t>
            </w:r>
          </w:p>
        </w:tc>
      </w:tr>
      <w:tr w:rsidR="00044E63" w:rsidRPr="00DD746F" w14:paraId="25A05D75" w14:textId="77777777" w:rsidTr="00AE571E">
        <w:tc>
          <w:tcPr>
            <w:tcW w:w="1019" w:type="dxa"/>
            <w:tcBorders>
              <w:top w:val="single" w:sz="4" w:space="0" w:color="auto"/>
              <w:bottom w:val="single" w:sz="4" w:space="0" w:color="auto"/>
            </w:tcBorders>
            <w:shd w:val="clear" w:color="auto" w:fill="auto"/>
          </w:tcPr>
          <w:p w14:paraId="1CCC125C" w14:textId="77777777" w:rsidR="00044E63" w:rsidRPr="00231A78" w:rsidRDefault="00044E63" w:rsidP="00AE571E">
            <w:pPr>
              <w:spacing w:before="40" w:after="40" w:line="286" w:lineRule="exact"/>
              <w:ind w:left="57" w:right="57"/>
              <w:rPr>
                <w:sz w:val="18"/>
                <w:rtl/>
                <w:lang w:bidi="ar-KW"/>
              </w:rPr>
            </w:pPr>
            <w:r w:rsidRPr="00231A78">
              <w:rPr>
                <w:sz w:val="18"/>
                <w:rtl/>
                <w:lang w:bidi="ar-KW"/>
              </w:rPr>
              <w:t>استئناف</w:t>
            </w:r>
          </w:p>
        </w:tc>
        <w:tc>
          <w:tcPr>
            <w:tcW w:w="5619" w:type="dxa"/>
            <w:tcBorders>
              <w:top w:val="single" w:sz="4" w:space="0" w:color="auto"/>
              <w:bottom w:val="single" w:sz="4" w:space="0" w:color="auto"/>
            </w:tcBorders>
            <w:shd w:val="clear" w:color="auto" w:fill="auto"/>
          </w:tcPr>
          <w:p w14:paraId="5BE9136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براءة</w:t>
            </w:r>
          </w:p>
          <w:p w14:paraId="179A81A2"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رفض وتأييد</w:t>
            </w:r>
          </w:p>
          <w:p w14:paraId="1D6BD934"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إلغاء الحكم</w:t>
            </w:r>
          </w:p>
          <w:p w14:paraId="4D785FF4"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تعديل الحكم</w:t>
            </w:r>
          </w:p>
          <w:p w14:paraId="1E05F91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سقوط الدعوى الجزائية</w:t>
            </w:r>
          </w:p>
          <w:p w14:paraId="6631E54F"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أمر بوقف تنفيذ العقوبة</w:t>
            </w:r>
          </w:p>
          <w:p w14:paraId="2336EE81" w14:textId="77777777" w:rsidR="00044E63" w:rsidRPr="00231A78" w:rsidRDefault="00044E63" w:rsidP="00AE571E">
            <w:pPr>
              <w:spacing w:before="40" w:after="40" w:line="286" w:lineRule="exact"/>
              <w:ind w:left="57" w:right="170"/>
              <w:rPr>
                <w:spacing w:val="-4"/>
                <w:sz w:val="18"/>
                <w:rtl/>
                <w:lang w:bidi="ar-KW"/>
              </w:rPr>
            </w:pPr>
            <w:r w:rsidRPr="00231A78">
              <w:rPr>
                <w:spacing w:val="-4"/>
                <w:sz w:val="18"/>
                <w:rtl/>
                <w:lang w:bidi="ar-KW"/>
              </w:rPr>
              <w:t>عدم قبول الاستئناف لرفعه بعد الميعاد أمر بوقف تنفيذ حكم الغرامة بغير كفالة</w:t>
            </w:r>
          </w:p>
          <w:p w14:paraId="0D68866F"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رفض طعن الادعاء والنيابة العامة وتأييد الحكم</w:t>
            </w:r>
          </w:p>
        </w:tc>
        <w:tc>
          <w:tcPr>
            <w:tcW w:w="732" w:type="dxa"/>
            <w:tcBorders>
              <w:top w:val="single" w:sz="4" w:space="0" w:color="auto"/>
              <w:bottom w:val="single" w:sz="4" w:space="0" w:color="auto"/>
            </w:tcBorders>
            <w:shd w:val="clear" w:color="auto" w:fill="auto"/>
          </w:tcPr>
          <w:p w14:paraId="7DFA134F" w14:textId="77777777" w:rsidR="00044E63" w:rsidRPr="00231A78" w:rsidRDefault="00044E63" w:rsidP="00AE571E">
            <w:pPr>
              <w:spacing w:before="40" w:after="40" w:line="286" w:lineRule="exact"/>
              <w:ind w:left="57" w:right="57"/>
              <w:rPr>
                <w:sz w:val="18"/>
                <w:rtl/>
                <w:lang w:bidi="ar-KW"/>
              </w:rPr>
            </w:pPr>
            <w:r w:rsidRPr="00231A78">
              <w:rPr>
                <w:sz w:val="18"/>
                <w:rtl/>
                <w:lang w:bidi="ar-KW"/>
              </w:rPr>
              <w:softHyphen/>
            </w:r>
            <w:r w:rsidRPr="00231A78">
              <w:rPr>
                <w:sz w:val="18"/>
                <w:rtl/>
                <w:lang w:bidi="ar-KW"/>
              </w:rPr>
              <w:softHyphen/>
            </w:r>
            <w:r w:rsidRPr="00231A78">
              <w:rPr>
                <w:sz w:val="18"/>
                <w:szCs w:val="18"/>
                <w:rtl/>
                <w:lang w:bidi="ar-KW"/>
              </w:rPr>
              <w:t>23</w:t>
            </w:r>
          </w:p>
          <w:p w14:paraId="7DC3A65F"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32</w:t>
            </w:r>
          </w:p>
          <w:p w14:paraId="55D28146"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35</w:t>
            </w:r>
          </w:p>
          <w:p w14:paraId="07B63087"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p w14:paraId="73705334"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p w14:paraId="3734D984"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6</w:t>
            </w:r>
          </w:p>
          <w:p w14:paraId="01897EE3"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6</w:t>
            </w:r>
          </w:p>
          <w:p w14:paraId="12D58D74"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117</w:t>
            </w:r>
          </w:p>
        </w:tc>
      </w:tr>
      <w:tr w:rsidR="00044E63" w:rsidRPr="00DD746F" w14:paraId="253EB9D7" w14:textId="77777777" w:rsidTr="00AE571E">
        <w:tc>
          <w:tcPr>
            <w:tcW w:w="1019" w:type="dxa"/>
            <w:tcBorders>
              <w:top w:val="single" w:sz="4" w:space="0" w:color="auto"/>
              <w:bottom w:val="single" w:sz="4" w:space="0" w:color="auto"/>
            </w:tcBorders>
            <w:shd w:val="clear" w:color="auto" w:fill="auto"/>
          </w:tcPr>
          <w:p w14:paraId="142E06F8" w14:textId="77777777" w:rsidR="00044E63" w:rsidRPr="00231A78" w:rsidRDefault="00044E63" w:rsidP="00AE571E">
            <w:pPr>
              <w:spacing w:before="40" w:after="40" w:line="286" w:lineRule="exact"/>
              <w:ind w:left="170" w:right="57"/>
              <w:rPr>
                <w:b/>
                <w:bCs/>
                <w:sz w:val="18"/>
                <w:rtl/>
                <w:lang w:bidi="ar-KW"/>
              </w:rPr>
            </w:pPr>
            <w:r w:rsidRPr="00231A78">
              <w:rPr>
                <w:b/>
                <w:bCs/>
                <w:sz w:val="18"/>
                <w:rtl/>
                <w:lang w:bidi="ar-KW"/>
              </w:rPr>
              <w:t>المجموع</w:t>
            </w:r>
          </w:p>
        </w:tc>
        <w:tc>
          <w:tcPr>
            <w:tcW w:w="5619" w:type="dxa"/>
            <w:tcBorders>
              <w:top w:val="single" w:sz="4" w:space="0" w:color="auto"/>
              <w:bottom w:val="single" w:sz="4" w:space="0" w:color="auto"/>
            </w:tcBorders>
            <w:shd w:val="clear" w:color="auto" w:fill="auto"/>
          </w:tcPr>
          <w:p w14:paraId="44CE0F6E" w14:textId="77777777" w:rsidR="00044E63" w:rsidRPr="00231A78" w:rsidRDefault="00044E63" w:rsidP="00AE571E">
            <w:pPr>
              <w:spacing w:before="40" w:after="40" w:line="286" w:lineRule="exact"/>
              <w:ind w:left="57" w:right="170"/>
              <w:rPr>
                <w:b/>
                <w:bCs/>
                <w:sz w:val="18"/>
                <w:rtl/>
                <w:lang w:bidi="ar-KW"/>
              </w:rPr>
            </w:pPr>
          </w:p>
        </w:tc>
        <w:tc>
          <w:tcPr>
            <w:tcW w:w="732" w:type="dxa"/>
            <w:tcBorders>
              <w:top w:val="single" w:sz="4" w:space="0" w:color="auto"/>
              <w:bottom w:val="single" w:sz="4" w:space="0" w:color="auto"/>
            </w:tcBorders>
            <w:shd w:val="clear" w:color="auto" w:fill="auto"/>
          </w:tcPr>
          <w:p w14:paraId="3032BB0D" w14:textId="77777777" w:rsidR="00044E63" w:rsidRPr="00231A78" w:rsidRDefault="00044E63" w:rsidP="00AE571E">
            <w:pPr>
              <w:spacing w:before="40" w:after="40" w:line="286" w:lineRule="exact"/>
              <w:ind w:left="57" w:right="57"/>
              <w:rPr>
                <w:b/>
                <w:bCs/>
                <w:sz w:val="18"/>
                <w:rtl/>
                <w:lang w:bidi="ar-KW"/>
              </w:rPr>
            </w:pPr>
            <w:r w:rsidRPr="00231A78">
              <w:rPr>
                <w:b/>
                <w:bCs/>
                <w:sz w:val="18"/>
                <w:szCs w:val="18"/>
                <w:rtl/>
                <w:lang w:bidi="ar-KW"/>
              </w:rPr>
              <w:t>225</w:t>
            </w:r>
          </w:p>
        </w:tc>
      </w:tr>
      <w:tr w:rsidR="00044E63" w:rsidRPr="00DD746F" w14:paraId="595B3450" w14:textId="77777777" w:rsidTr="00AE571E">
        <w:tc>
          <w:tcPr>
            <w:tcW w:w="1019" w:type="dxa"/>
            <w:tcBorders>
              <w:top w:val="single" w:sz="4" w:space="0" w:color="auto"/>
              <w:bottom w:val="single" w:sz="4" w:space="0" w:color="auto"/>
            </w:tcBorders>
            <w:shd w:val="clear" w:color="auto" w:fill="auto"/>
          </w:tcPr>
          <w:p w14:paraId="726C37F5" w14:textId="77777777" w:rsidR="00044E63" w:rsidRPr="00231A78" w:rsidRDefault="00044E63" w:rsidP="00AE571E">
            <w:pPr>
              <w:spacing w:before="40" w:after="40" w:line="286" w:lineRule="exact"/>
              <w:ind w:left="57" w:right="57"/>
              <w:rPr>
                <w:sz w:val="18"/>
                <w:rtl/>
                <w:lang w:bidi="ar-KW"/>
              </w:rPr>
            </w:pPr>
            <w:r w:rsidRPr="00231A78">
              <w:rPr>
                <w:sz w:val="18"/>
                <w:rtl/>
                <w:lang w:bidi="ar-KW"/>
              </w:rPr>
              <w:t>معارضة</w:t>
            </w:r>
          </w:p>
        </w:tc>
        <w:tc>
          <w:tcPr>
            <w:tcW w:w="5619" w:type="dxa"/>
            <w:tcBorders>
              <w:top w:val="single" w:sz="4" w:space="0" w:color="auto"/>
              <w:bottom w:val="single" w:sz="4" w:space="0" w:color="auto"/>
            </w:tcBorders>
            <w:shd w:val="clear" w:color="auto" w:fill="auto"/>
          </w:tcPr>
          <w:p w14:paraId="3CAB9D74"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براءة</w:t>
            </w:r>
          </w:p>
          <w:p w14:paraId="1EC430E7"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الغرامة</w:t>
            </w:r>
          </w:p>
          <w:p w14:paraId="6794C583"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رفض وتأييد</w:t>
            </w:r>
          </w:p>
          <w:p w14:paraId="516A2A40"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إلغاء الحكم</w:t>
            </w:r>
          </w:p>
          <w:p w14:paraId="70E3B62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تعديل الحكم</w:t>
            </w:r>
          </w:p>
          <w:p w14:paraId="6AD025B9" w14:textId="77777777" w:rsidR="00044E63" w:rsidRPr="00231A78" w:rsidRDefault="00044E63" w:rsidP="00AE571E">
            <w:pPr>
              <w:spacing w:before="40" w:after="40" w:line="286" w:lineRule="exact"/>
              <w:ind w:left="57" w:right="170"/>
              <w:rPr>
                <w:sz w:val="18"/>
                <w:lang w:bidi="ar-KW"/>
              </w:rPr>
            </w:pPr>
            <w:r w:rsidRPr="00231A78">
              <w:rPr>
                <w:sz w:val="18"/>
                <w:rtl/>
                <w:lang w:bidi="ar-KW"/>
              </w:rPr>
              <w:t>سقوط الدعوى الجزائية</w:t>
            </w:r>
          </w:p>
          <w:p w14:paraId="4E441A86"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أمر بوقف تنفيذ العقوبة</w:t>
            </w:r>
          </w:p>
          <w:p w14:paraId="25BA6B4F"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انقضاء الدعوى لمضي المدة</w:t>
            </w:r>
          </w:p>
          <w:p w14:paraId="7BB38D5D" w14:textId="77777777" w:rsidR="00044E63" w:rsidRPr="00231A78" w:rsidRDefault="00044E63" w:rsidP="00AE571E">
            <w:pPr>
              <w:spacing w:before="40" w:after="40" w:line="286" w:lineRule="exact"/>
              <w:ind w:left="57" w:right="170"/>
              <w:rPr>
                <w:sz w:val="18"/>
                <w:rtl/>
                <w:lang w:bidi="ar-KW"/>
              </w:rPr>
            </w:pPr>
            <w:r w:rsidRPr="00231A78">
              <w:rPr>
                <w:sz w:val="18"/>
                <w:rtl/>
                <w:lang w:bidi="ar-KW"/>
              </w:rPr>
              <w:t>قبول المعارضة شكلاً وتأييد الحكم</w:t>
            </w:r>
          </w:p>
          <w:p w14:paraId="3243168E"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اعتبار المعارضة أو الاستئناف کأن لم تكن</w:t>
            </w:r>
          </w:p>
          <w:p w14:paraId="52C52378"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أمر بوقف تنفيذ حكم الغرامة بغير كفالة</w:t>
            </w:r>
          </w:p>
          <w:p w14:paraId="6FEEA349"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الامتناع عن النطق بالعقاب مع تقديم كفالة</w:t>
            </w:r>
          </w:p>
        </w:tc>
        <w:tc>
          <w:tcPr>
            <w:tcW w:w="732" w:type="dxa"/>
            <w:tcBorders>
              <w:top w:val="single" w:sz="4" w:space="0" w:color="auto"/>
              <w:bottom w:val="single" w:sz="4" w:space="0" w:color="auto"/>
            </w:tcBorders>
            <w:shd w:val="clear" w:color="auto" w:fill="auto"/>
          </w:tcPr>
          <w:p w14:paraId="30FB088E"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16</w:t>
            </w:r>
          </w:p>
          <w:p w14:paraId="2983EBC1"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p w14:paraId="44F81F7C"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82</w:t>
            </w:r>
          </w:p>
          <w:p w14:paraId="7DDC9FC0"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57</w:t>
            </w:r>
          </w:p>
          <w:p w14:paraId="13E98270"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9</w:t>
            </w:r>
          </w:p>
          <w:p w14:paraId="003DB591"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4</w:t>
            </w:r>
          </w:p>
          <w:p w14:paraId="5A6B3BF7"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7</w:t>
            </w:r>
          </w:p>
          <w:p w14:paraId="5EE846BA"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12</w:t>
            </w:r>
          </w:p>
          <w:p w14:paraId="0FEE2730"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4</w:t>
            </w:r>
          </w:p>
          <w:p w14:paraId="3E621934"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128</w:t>
            </w:r>
          </w:p>
          <w:p w14:paraId="546DC5A4"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p w14:paraId="1244180C"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8</w:t>
            </w:r>
          </w:p>
        </w:tc>
      </w:tr>
      <w:tr w:rsidR="00044E63" w:rsidRPr="00DD746F" w14:paraId="057C7425" w14:textId="77777777" w:rsidTr="00AE571E">
        <w:tc>
          <w:tcPr>
            <w:tcW w:w="1019" w:type="dxa"/>
            <w:tcBorders>
              <w:top w:val="single" w:sz="4" w:space="0" w:color="auto"/>
              <w:bottom w:val="single" w:sz="4" w:space="0" w:color="auto"/>
            </w:tcBorders>
            <w:shd w:val="clear" w:color="auto" w:fill="auto"/>
          </w:tcPr>
          <w:p w14:paraId="1AF2C47F" w14:textId="77777777" w:rsidR="00044E63" w:rsidRPr="00231A78" w:rsidRDefault="00044E63" w:rsidP="00AE571E">
            <w:pPr>
              <w:spacing w:before="40" w:after="40" w:line="286" w:lineRule="exact"/>
              <w:ind w:left="170" w:right="57"/>
              <w:rPr>
                <w:b/>
                <w:bCs/>
                <w:sz w:val="18"/>
                <w:rtl/>
                <w:lang w:bidi="ar-KW"/>
              </w:rPr>
            </w:pPr>
            <w:r w:rsidRPr="00231A78">
              <w:rPr>
                <w:b/>
                <w:bCs/>
                <w:sz w:val="18"/>
                <w:rtl/>
                <w:lang w:bidi="ar-KW"/>
              </w:rPr>
              <w:t>المجموع</w:t>
            </w:r>
          </w:p>
        </w:tc>
        <w:tc>
          <w:tcPr>
            <w:tcW w:w="5619" w:type="dxa"/>
            <w:tcBorders>
              <w:top w:val="single" w:sz="4" w:space="0" w:color="auto"/>
              <w:bottom w:val="single" w:sz="4" w:space="0" w:color="auto"/>
            </w:tcBorders>
            <w:shd w:val="clear" w:color="auto" w:fill="auto"/>
          </w:tcPr>
          <w:p w14:paraId="6E68F109" w14:textId="77777777" w:rsidR="00044E63" w:rsidRPr="00231A78" w:rsidRDefault="00044E63" w:rsidP="00AE571E">
            <w:pPr>
              <w:spacing w:before="40" w:after="40" w:line="286" w:lineRule="exact"/>
              <w:ind w:left="57" w:right="170"/>
              <w:rPr>
                <w:b/>
                <w:bCs/>
                <w:sz w:val="18"/>
                <w:rtl/>
                <w:lang w:bidi="ar-KW"/>
              </w:rPr>
            </w:pPr>
          </w:p>
        </w:tc>
        <w:tc>
          <w:tcPr>
            <w:tcW w:w="732" w:type="dxa"/>
            <w:tcBorders>
              <w:top w:val="single" w:sz="4" w:space="0" w:color="auto"/>
              <w:bottom w:val="single" w:sz="4" w:space="0" w:color="auto"/>
            </w:tcBorders>
            <w:shd w:val="clear" w:color="auto" w:fill="auto"/>
          </w:tcPr>
          <w:p w14:paraId="4AF3C940" w14:textId="77777777" w:rsidR="00044E63" w:rsidRPr="00231A78" w:rsidRDefault="00044E63" w:rsidP="00AE571E">
            <w:pPr>
              <w:spacing w:before="40" w:after="40" w:line="286" w:lineRule="exact"/>
              <w:ind w:left="57" w:right="57"/>
              <w:rPr>
                <w:b/>
                <w:bCs/>
                <w:sz w:val="18"/>
                <w:rtl/>
                <w:lang w:bidi="ar-KW"/>
              </w:rPr>
            </w:pPr>
            <w:r w:rsidRPr="00231A78">
              <w:rPr>
                <w:b/>
                <w:bCs/>
                <w:sz w:val="18"/>
                <w:szCs w:val="18"/>
                <w:rtl/>
                <w:lang w:bidi="ar-KW"/>
              </w:rPr>
              <w:t>333</w:t>
            </w:r>
          </w:p>
        </w:tc>
      </w:tr>
      <w:tr w:rsidR="00044E63" w:rsidRPr="00DD746F" w14:paraId="03ABCA0A" w14:textId="77777777" w:rsidTr="00AE571E">
        <w:tc>
          <w:tcPr>
            <w:tcW w:w="1019" w:type="dxa"/>
            <w:tcBorders>
              <w:top w:val="single" w:sz="4" w:space="0" w:color="auto"/>
              <w:bottom w:val="single" w:sz="4" w:space="0" w:color="auto"/>
            </w:tcBorders>
            <w:shd w:val="clear" w:color="auto" w:fill="auto"/>
          </w:tcPr>
          <w:p w14:paraId="12806565" w14:textId="77777777" w:rsidR="00044E63" w:rsidRPr="00231A78" w:rsidRDefault="00044E63" w:rsidP="00AE571E">
            <w:pPr>
              <w:spacing w:before="40" w:after="40" w:line="286" w:lineRule="exact"/>
              <w:ind w:left="57" w:right="57"/>
              <w:rPr>
                <w:sz w:val="18"/>
                <w:rtl/>
                <w:lang w:bidi="ar-KW"/>
              </w:rPr>
            </w:pPr>
            <w:r w:rsidRPr="00231A78">
              <w:rPr>
                <w:sz w:val="18"/>
                <w:rtl/>
                <w:lang w:bidi="ar-KW"/>
              </w:rPr>
              <w:t>تمييز</w:t>
            </w:r>
          </w:p>
        </w:tc>
        <w:tc>
          <w:tcPr>
            <w:tcW w:w="5619" w:type="dxa"/>
            <w:tcBorders>
              <w:top w:val="single" w:sz="4" w:space="0" w:color="auto"/>
              <w:bottom w:val="single" w:sz="4" w:space="0" w:color="auto"/>
            </w:tcBorders>
            <w:shd w:val="clear" w:color="auto" w:fill="auto"/>
          </w:tcPr>
          <w:p w14:paraId="62BE7EC6" w14:textId="77777777" w:rsidR="00044E63" w:rsidRPr="00231A78" w:rsidRDefault="00044E63" w:rsidP="00AE571E">
            <w:pPr>
              <w:spacing w:before="40" w:after="40" w:line="286" w:lineRule="exact"/>
              <w:ind w:left="57" w:right="170"/>
              <w:rPr>
                <w:sz w:val="18"/>
                <w:rtl/>
                <w:lang w:bidi="ar-KW"/>
              </w:rPr>
            </w:pPr>
            <w:r w:rsidRPr="00231A78">
              <w:rPr>
                <w:sz w:val="18"/>
                <w:rtl/>
                <w:lang w:bidi="ar-KW"/>
              </w:rPr>
              <w:t>قبول</w:t>
            </w:r>
          </w:p>
          <w:p w14:paraId="41125CC7"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براءة</w:t>
            </w:r>
          </w:p>
          <w:p w14:paraId="787E18E1"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إلغاء الحكم</w:t>
            </w:r>
          </w:p>
          <w:p w14:paraId="188D60BC"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تعديل الحكم</w:t>
            </w:r>
          </w:p>
          <w:p w14:paraId="02C4BC7B" w14:textId="77777777" w:rsidR="00044E63" w:rsidRPr="00231A78" w:rsidRDefault="00044E63" w:rsidP="00AE571E">
            <w:pPr>
              <w:spacing w:before="40" w:after="40" w:line="286" w:lineRule="exact"/>
              <w:ind w:left="57" w:right="170"/>
              <w:rPr>
                <w:sz w:val="18"/>
                <w:rtl/>
                <w:lang w:bidi="ar-KW"/>
              </w:rPr>
            </w:pPr>
            <w:r w:rsidRPr="00231A78">
              <w:rPr>
                <w:sz w:val="18"/>
                <w:rtl/>
                <w:lang w:bidi="ar-KW"/>
              </w:rPr>
              <w:t>عدم قبول الطعن</w:t>
            </w:r>
          </w:p>
        </w:tc>
        <w:tc>
          <w:tcPr>
            <w:tcW w:w="732" w:type="dxa"/>
            <w:tcBorders>
              <w:top w:val="single" w:sz="4" w:space="0" w:color="auto"/>
              <w:bottom w:val="single" w:sz="4" w:space="0" w:color="auto"/>
            </w:tcBorders>
            <w:shd w:val="clear" w:color="auto" w:fill="auto"/>
          </w:tcPr>
          <w:p w14:paraId="507F664B"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12</w:t>
            </w:r>
          </w:p>
          <w:p w14:paraId="42841A26"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p w14:paraId="60EBF88C" w14:textId="77777777" w:rsidR="00044E63" w:rsidRPr="00231A78" w:rsidRDefault="00044E63" w:rsidP="00AE571E">
            <w:pPr>
              <w:spacing w:before="40" w:after="40" w:line="286" w:lineRule="exact"/>
              <w:ind w:left="57" w:right="57"/>
              <w:rPr>
                <w:sz w:val="18"/>
                <w:rtl/>
                <w:lang w:bidi="ar-KW"/>
              </w:rPr>
            </w:pPr>
            <w:r w:rsidRPr="00231A78">
              <w:rPr>
                <w:sz w:val="18"/>
                <w:szCs w:val="18"/>
                <w:rtl/>
                <w:lang w:bidi="ar-KW"/>
              </w:rPr>
              <w:t>12</w:t>
            </w:r>
          </w:p>
          <w:p w14:paraId="57AAFD68"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4</w:t>
            </w:r>
          </w:p>
          <w:p w14:paraId="55C863DC" w14:textId="77777777" w:rsidR="00044E63" w:rsidRPr="00231A78" w:rsidRDefault="00044E63" w:rsidP="00AE571E">
            <w:pPr>
              <w:spacing w:before="40" w:after="40" w:line="286" w:lineRule="exact"/>
              <w:ind w:left="57" w:right="57"/>
              <w:rPr>
                <w:sz w:val="18"/>
                <w:szCs w:val="18"/>
                <w:rtl/>
                <w:lang w:bidi="ar-KW"/>
              </w:rPr>
            </w:pPr>
            <w:r w:rsidRPr="00231A78">
              <w:rPr>
                <w:sz w:val="18"/>
                <w:szCs w:val="18"/>
                <w:rtl/>
                <w:lang w:bidi="ar-KW"/>
              </w:rPr>
              <w:t>3</w:t>
            </w:r>
          </w:p>
        </w:tc>
      </w:tr>
      <w:tr w:rsidR="00044E63" w:rsidRPr="00231A78" w14:paraId="6FEDB7FC" w14:textId="77777777" w:rsidTr="00AE571E">
        <w:tc>
          <w:tcPr>
            <w:tcW w:w="1019" w:type="dxa"/>
            <w:tcBorders>
              <w:top w:val="single" w:sz="4" w:space="0" w:color="auto"/>
              <w:bottom w:val="single" w:sz="4" w:space="0" w:color="auto"/>
            </w:tcBorders>
            <w:shd w:val="clear" w:color="auto" w:fill="auto"/>
          </w:tcPr>
          <w:p w14:paraId="7072904F" w14:textId="77777777" w:rsidR="00044E63" w:rsidRPr="00231A78" w:rsidRDefault="00044E63" w:rsidP="00AE571E">
            <w:pPr>
              <w:spacing w:before="40" w:after="40" w:line="286" w:lineRule="exact"/>
              <w:ind w:left="170" w:right="57"/>
              <w:rPr>
                <w:b/>
                <w:bCs/>
                <w:sz w:val="18"/>
                <w:rtl/>
                <w:lang w:bidi="ar-KW"/>
              </w:rPr>
            </w:pPr>
            <w:r w:rsidRPr="00231A78">
              <w:rPr>
                <w:b/>
                <w:bCs/>
                <w:sz w:val="18"/>
                <w:rtl/>
                <w:lang w:bidi="ar-KW"/>
              </w:rPr>
              <w:t>المجموع</w:t>
            </w:r>
          </w:p>
        </w:tc>
        <w:tc>
          <w:tcPr>
            <w:tcW w:w="5619" w:type="dxa"/>
            <w:tcBorders>
              <w:top w:val="single" w:sz="4" w:space="0" w:color="auto"/>
              <w:bottom w:val="single" w:sz="4" w:space="0" w:color="auto"/>
            </w:tcBorders>
            <w:shd w:val="clear" w:color="auto" w:fill="auto"/>
          </w:tcPr>
          <w:p w14:paraId="76172D1E" w14:textId="77777777" w:rsidR="00044E63" w:rsidRPr="00231A78" w:rsidRDefault="00044E63" w:rsidP="00AE571E">
            <w:pPr>
              <w:spacing w:before="40" w:after="40" w:line="286" w:lineRule="exact"/>
              <w:ind w:left="57" w:right="170"/>
              <w:rPr>
                <w:b/>
                <w:bCs/>
                <w:sz w:val="18"/>
                <w:rtl/>
                <w:lang w:bidi="ar-KW"/>
              </w:rPr>
            </w:pPr>
          </w:p>
        </w:tc>
        <w:tc>
          <w:tcPr>
            <w:tcW w:w="732" w:type="dxa"/>
            <w:tcBorders>
              <w:top w:val="single" w:sz="4" w:space="0" w:color="auto"/>
              <w:bottom w:val="single" w:sz="4" w:space="0" w:color="auto"/>
            </w:tcBorders>
            <w:shd w:val="clear" w:color="auto" w:fill="auto"/>
          </w:tcPr>
          <w:p w14:paraId="722AD301" w14:textId="77777777" w:rsidR="00044E63" w:rsidRPr="00231A78" w:rsidRDefault="00044E63" w:rsidP="00AE571E">
            <w:pPr>
              <w:spacing w:before="40" w:after="40" w:line="286" w:lineRule="exact"/>
              <w:ind w:left="57" w:right="57"/>
              <w:rPr>
                <w:b/>
                <w:bCs/>
                <w:sz w:val="18"/>
                <w:rtl/>
                <w:lang w:bidi="ar-KW"/>
              </w:rPr>
            </w:pPr>
            <w:r w:rsidRPr="00231A78">
              <w:rPr>
                <w:b/>
                <w:bCs/>
                <w:sz w:val="18"/>
                <w:szCs w:val="18"/>
                <w:rtl/>
                <w:lang w:bidi="ar-KW"/>
              </w:rPr>
              <w:t>34</w:t>
            </w:r>
          </w:p>
        </w:tc>
      </w:tr>
      <w:tr w:rsidR="00044E63" w:rsidRPr="00DD746F" w14:paraId="415D96CC" w14:textId="77777777" w:rsidTr="00AE571E">
        <w:tc>
          <w:tcPr>
            <w:tcW w:w="6638" w:type="dxa"/>
            <w:gridSpan w:val="2"/>
            <w:tcBorders>
              <w:top w:val="single" w:sz="4" w:space="0" w:color="auto"/>
              <w:bottom w:val="single" w:sz="12" w:space="0" w:color="auto"/>
            </w:tcBorders>
            <w:shd w:val="clear" w:color="auto" w:fill="auto"/>
          </w:tcPr>
          <w:p w14:paraId="0DB82AAC" w14:textId="77777777" w:rsidR="00044E63" w:rsidRPr="00231A78" w:rsidRDefault="00044E63" w:rsidP="00AE571E">
            <w:pPr>
              <w:spacing w:before="40" w:after="40" w:line="286" w:lineRule="exact"/>
              <w:ind w:left="170" w:right="57"/>
              <w:rPr>
                <w:b/>
                <w:bCs/>
                <w:sz w:val="18"/>
                <w:lang w:bidi="ar-KW"/>
              </w:rPr>
            </w:pPr>
            <w:r w:rsidRPr="00231A78">
              <w:rPr>
                <w:b/>
                <w:bCs/>
                <w:sz w:val="18"/>
                <w:rtl/>
                <w:lang w:bidi="ar-KW"/>
              </w:rPr>
              <w:t>إجمالي القضايا</w:t>
            </w:r>
          </w:p>
        </w:tc>
        <w:tc>
          <w:tcPr>
            <w:tcW w:w="732" w:type="dxa"/>
            <w:tcBorders>
              <w:top w:val="single" w:sz="4" w:space="0" w:color="auto"/>
              <w:bottom w:val="single" w:sz="12" w:space="0" w:color="auto"/>
            </w:tcBorders>
            <w:shd w:val="clear" w:color="auto" w:fill="auto"/>
          </w:tcPr>
          <w:p w14:paraId="6D49C027" w14:textId="77777777" w:rsidR="00044E63" w:rsidRPr="00231A78" w:rsidRDefault="00044E63" w:rsidP="00AE571E">
            <w:pPr>
              <w:spacing w:before="40" w:after="40" w:line="286" w:lineRule="exact"/>
              <w:ind w:left="57" w:right="57"/>
              <w:rPr>
                <w:b/>
                <w:bCs/>
                <w:sz w:val="18"/>
                <w:rtl/>
                <w:lang w:bidi="ar-KW"/>
              </w:rPr>
            </w:pPr>
            <w:r w:rsidRPr="00231A78">
              <w:rPr>
                <w:b/>
                <w:bCs/>
                <w:sz w:val="18"/>
                <w:szCs w:val="18"/>
                <w:rtl/>
                <w:lang w:bidi="ar-KW"/>
              </w:rPr>
              <w:t>1138</w:t>
            </w:r>
          </w:p>
        </w:tc>
      </w:tr>
    </w:tbl>
    <w:p w14:paraId="3E6EE90D" w14:textId="77777777" w:rsidR="00044E63" w:rsidRPr="000C56DB" w:rsidRDefault="00044E63" w:rsidP="00044E63">
      <w:pPr>
        <w:pStyle w:val="H1GA"/>
        <w:rPr>
          <w:lang w:bidi="ar-KW"/>
        </w:rPr>
      </w:pPr>
      <w:r>
        <w:rPr>
          <w:rtl/>
          <w:lang w:bidi="ar-KW"/>
        </w:rPr>
        <w:lastRenderedPageBreak/>
        <w:tab/>
      </w:r>
      <w:r>
        <w:rPr>
          <w:rtl/>
          <w:lang w:bidi="ar-KW"/>
        </w:rPr>
        <w:tab/>
      </w:r>
      <w:r w:rsidRPr="000C56DB">
        <w:rPr>
          <w:rtl/>
          <w:lang w:bidi="ar-KW"/>
        </w:rPr>
        <w:t xml:space="preserve">توصية رقم </w:t>
      </w:r>
      <w:r w:rsidRPr="000B3A2D">
        <w:rPr>
          <w:rFonts w:ascii="Times New Roman Bold" w:hAnsi="Times New Roman Bold"/>
          <w:szCs w:val="24"/>
          <w:rtl/>
          <w:lang w:bidi="ar-KW"/>
        </w:rPr>
        <w:t>26</w:t>
      </w:r>
      <w:r w:rsidRPr="000C56DB">
        <w:rPr>
          <w:rtl/>
          <w:lang w:bidi="ar-KW"/>
        </w:rPr>
        <w:t xml:space="preserve"> (ج):</w:t>
      </w:r>
    </w:p>
    <w:p w14:paraId="3FEF6280" w14:textId="77777777" w:rsidR="00044E63" w:rsidRPr="000C56DB" w:rsidRDefault="00044E63" w:rsidP="00044E63">
      <w:pPr>
        <w:pStyle w:val="SingleTxtGA"/>
        <w:rPr>
          <w:lang w:bidi="ar-KW"/>
        </w:rPr>
      </w:pPr>
      <w:r w:rsidRPr="000B3A2D">
        <w:rPr>
          <w:rFonts w:hint="cs"/>
          <w:szCs w:val="20"/>
          <w:rtl/>
          <w:lang w:bidi="ar-KW"/>
        </w:rPr>
        <w:t>85</w:t>
      </w:r>
      <w:r>
        <w:rPr>
          <w:rFonts w:hint="cs"/>
          <w:rtl/>
          <w:lang w:bidi="ar-KW"/>
        </w:rPr>
        <w:t>-</w:t>
      </w:r>
      <w:r>
        <w:rPr>
          <w:rtl/>
          <w:lang w:bidi="ar-KW"/>
        </w:rPr>
        <w:tab/>
      </w:r>
      <w:r w:rsidRPr="000C56DB">
        <w:rPr>
          <w:rtl/>
          <w:lang w:bidi="ar-KW"/>
        </w:rPr>
        <w:t>إن قانون العمل في القطاع الأهلي رقم (</w:t>
      </w:r>
      <w:r w:rsidRPr="000B3A2D">
        <w:rPr>
          <w:szCs w:val="20"/>
          <w:rtl/>
          <w:lang w:bidi="ar-KW"/>
        </w:rPr>
        <w:t>6</w:t>
      </w:r>
      <w:r w:rsidRPr="000C56DB">
        <w:rPr>
          <w:rtl/>
          <w:lang w:bidi="ar-KW"/>
        </w:rPr>
        <w:t>/</w:t>
      </w:r>
      <w:r w:rsidRPr="000B3A2D">
        <w:rPr>
          <w:szCs w:val="20"/>
          <w:rtl/>
          <w:lang w:bidi="ar-KW"/>
        </w:rPr>
        <w:t>2010</w:t>
      </w:r>
      <w:r w:rsidRPr="000C56DB">
        <w:rPr>
          <w:rtl/>
          <w:lang w:bidi="ar-KW"/>
        </w:rPr>
        <w:t>) في المادة (</w:t>
      </w:r>
      <w:r w:rsidRPr="000B3A2D">
        <w:rPr>
          <w:szCs w:val="20"/>
          <w:rtl/>
          <w:lang w:bidi="ar-KW"/>
        </w:rPr>
        <w:t>29</w:t>
      </w:r>
      <w:r w:rsidRPr="000C56DB">
        <w:rPr>
          <w:rtl/>
          <w:lang w:bidi="ar-KW"/>
        </w:rPr>
        <w:t>) نص "تحرر جميع العقود باللغة العربية ويجوز إضافة ترجمة لها بإحدى اللغات الأخرى مع الاعتداد بالنص العربي عند وقوع أي خلاف".</w:t>
      </w:r>
    </w:p>
    <w:p w14:paraId="5DA2ACFA" w14:textId="77777777" w:rsidR="00044E63" w:rsidRPr="000C56DB" w:rsidRDefault="00044E63" w:rsidP="00044E63">
      <w:pPr>
        <w:pStyle w:val="SingleTxtGA"/>
        <w:rPr>
          <w:lang w:bidi="ar-KW"/>
        </w:rPr>
      </w:pPr>
      <w:r w:rsidRPr="000B3A2D">
        <w:rPr>
          <w:rFonts w:hint="cs"/>
          <w:szCs w:val="20"/>
          <w:rtl/>
          <w:lang w:bidi="ar-KW"/>
        </w:rPr>
        <w:t>86</w:t>
      </w:r>
      <w:r>
        <w:rPr>
          <w:rFonts w:hint="cs"/>
          <w:rtl/>
          <w:lang w:bidi="ar-KW"/>
        </w:rPr>
        <w:t>-</w:t>
      </w:r>
      <w:r>
        <w:rPr>
          <w:rtl/>
          <w:lang w:bidi="ar-KW"/>
        </w:rPr>
        <w:tab/>
      </w:r>
      <w:r w:rsidRPr="000C56DB">
        <w:rPr>
          <w:rtl/>
          <w:lang w:bidi="ar-KW"/>
        </w:rPr>
        <w:t>فيما يخص العامل المنزلي فإن الهيئة العامة للقوى العاملة طلبت من وزارة الخارجية التعميم على بعثاتنا الكويتية بالدول المصدرة للعمالة المنزلية بضرورة تمكين العامل المنزلي من الاطلاع على عقد العمل قبل التوقيع عليه وذلك حين مراجعة العامل للبعثة الكويتية للحصول على سمة الدخول وقد هدفت حكومة دولة الكويت من هذا الإجراء أن يكون العامل المنزلي على علم تام بكافة حقوقه والالتزامات المفروضة عليه وكذلك العلم بالظروف التي يعمل فيها.</w:t>
      </w:r>
    </w:p>
    <w:p w14:paraId="44D2E2EA" w14:textId="77777777" w:rsidR="00044E63" w:rsidRPr="00231A78" w:rsidRDefault="00044E63" w:rsidP="00044E63">
      <w:pPr>
        <w:pStyle w:val="H1GA"/>
        <w:rPr>
          <w:b w:val="0"/>
          <w:bCs w:val="0"/>
          <w:rtl/>
        </w:rPr>
      </w:pPr>
      <w:r>
        <w:rPr>
          <w:rtl/>
          <w:lang w:bidi="ar-KW"/>
        </w:rPr>
        <w:tab/>
      </w:r>
      <w:r>
        <w:rPr>
          <w:rtl/>
          <w:lang w:bidi="ar-KW"/>
        </w:rPr>
        <w:tab/>
      </w:r>
      <w:r w:rsidRPr="00231A78">
        <w:rPr>
          <w:rtl/>
        </w:rPr>
        <w:t xml:space="preserve">توصية رقم </w:t>
      </w:r>
      <w:r w:rsidRPr="00231A78">
        <w:rPr>
          <w:rFonts w:ascii="Times New Roman Bold" w:hAnsi="Times New Roman Bold"/>
          <w:szCs w:val="24"/>
          <w:rtl/>
        </w:rPr>
        <w:t>28</w:t>
      </w:r>
      <w:r w:rsidRPr="00231A78">
        <w:rPr>
          <w:rtl/>
        </w:rPr>
        <w:t xml:space="preserve"> (أ):</w:t>
      </w:r>
    </w:p>
    <w:p w14:paraId="6957FAA8" w14:textId="77777777" w:rsidR="00044E63" w:rsidRPr="000C56DB" w:rsidRDefault="00044E63" w:rsidP="00044E63">
      <w:pPr>
        <w:pStyle w:val="SingleTxtGA"/>
        <w:rPr>
          <w:lang w:bidi="ar-KW"/>
        </w:rPr>
      </w:pPr>
      <w:r w:rsidRPr="000B3A2D">
        <w:rPr>
          <w:rFonts w:hint="cs"/>
          <w:szCs w:val="20"/>
          <w:rtl/>
          <w:lang w:bidi="ar-KW"/>
        </w:rPr>
        <w:t>87</w:t>
      </w:r>
      <w:r>
        <w:rPr>
          <w:rFonts w:hint="cs"/>
          <w:rtl/>
          <w:lang w:bidi="ar-KW"/>
        </w:rPr>
        <w:t>-</w:t>
      </w:r>
      <w:r>
        <w:rPr>
          <w:rtl/>
          <w:lang w:bidi="ar-KW"/>
        </w:rPr>
        <w:tab/>
      </w:r>
      <w:r w:rsidRPr="000C56DB">
        <w:rPr>
          <w:rtl/>
          <w:lang w:bidi="ar-KW"/>
        </w:rPr>
        <w:t xml:space="preserve">لابد أن نوضح ونؤكد على أن منح الجنسية هو حق سيادي للدولة تقدره وفقاً لمصالحها العليا ويخضع لضوابط وشروط ينظمها قانون الجنسية الكويتي رقم </w:t>
      </w:r>
      <w:r w:rsidRPr="000B3A2D">
        <w:rPr>
          <w:szCs w:val="20"/>
          <w:rtl/>
          <w:lang w:bidi="ar-KW"/>
        </w:rPr>
        <w:t>15</w:t>
      </w:r>
      <w:r w:rsidRPr="000C56DB">
        <w:rPr>
          <w:rtl/>
          <w:lang w:bidi="ar-KW"/>
        </w:rPr>
        <w:t>/</w:t>
      </w:r>
      <w:r w:rsidRPr="000B3A2D">
        <w:rPr>
          <w:szCs w:val="20"/>
          <w:rtl/>
          <w:lang w:bidi="ar-KW"/>
        </w:rPr>
        <w:t>1959</w:t>
      </w:r>
      <w:r w:rsidRPr="000C56DB">
        <w:rPr>
          <w:rtl/>
          <w:lang w:bidi="ar-KW"/>
        </w:rPr>
        <w:t xml:space="preserve"> وتعديلاته حيث حدد في مواده ونصوصه الحالات التي يتم النظر في إمكانية حصولهم على الجنسية الكويتية، وبدوره يقوم الجهاز المركزي برفع أسماء الأشخاص الذين تتوافر فيهم الشروط المقررة للنظر في منحهم الجنسية الكويتية وفقاً لما جاء بقانون الجنسية ووفق الاشتراطات المقررة في خارطة الطريق المعتمدة من مجلس الوزراء.</w:t>
      </w:r>
    </w:p>
    <w:p w14:paraId="6F37DC17" w14:textId="77777777" w:rsidR="00044E63" w:rsidRPr="000C56DB" w:rsidRDefault="00044E63" w:rsidP="00044E63">
      <w:pPr>
        <w:pStyle w:val="SingleTxtGA"/>
        <w:rPr>
          <w:lang w:bidi="ar-KW"/>
        </w:rPr>
      </w:pPr>
      <w:r w:rsidRPr="000B3A2D">
        <w:rPr>
          <w:rFonts w:hint="cs"/>
          <w:szCs w:val="20"/>
          <w:rtl/>
          <w:lang w:bidi="ar-KW"/>
        </w:rPr>
        <w:t>88</w:t>
      </w:r>
      <w:r>
        <w:rPr>
          <w:rFonts w:hint="cs"/>
          <w:rtl/>
          <w:lang w:bidi="ar-KW"/>
        </w:rPr>
        <w:t>-</w:t>
      </w:r>
      <w:r>
        <w:rPr>
          <w:rtl/>
          <w:lang w:bidi="ar-KW"/>
        </w:rPr>
        <w:tab/>
      </w:r>
      <w:r w:rsidRPr="000C56DB">
        <w:rPr>
          <w:rtl/>
          <w:lang w:bidi="ar-KW"/>
        </w:rPr>
        <w:t xml:space="preserve">ولقد تم بالفعل تجنيس ما يقارب من </w:t>
      </w:r>
      <w:r w:rsidRPr="000B3A2D">
        <w:rPr>
          <w:szCs w:val="20"/>
          <w:rtl/>
          <w:lang w:bidi="ar-KW"/>
        </w:rPr>
        <w:t>17</w:t>
      </w:r>
      <w:r w:rsidRPr="000C56DB">
        <w:rPr>
          <w:rtl/>
          <w:lang w:bidi="ar-KW"/>
        </w:rPr>
        <w:t>,</w:t>
      </w:r>
      <w:r w:rsidRPr="000B3A2D">
        <w:rPr>
          <w:szCs w:val="20"/>
          <w:rtl/>
          <w:lang w:bidi="ar-KW"/>
        </w:rPr>
        <w:t>285</w:t>
      </w:r>
      <w:r w:rsidRPr="000C56DB">
        <w:rPr>
          <w:rtl/>
          <w:lang w:bidi="ar-KW"/>
        </w:rPr>
        <w:t xml:space="preserve"> شخصا من المقيمين بصورة غير قانونية منذ عام </w:t>
      </w:r>
      <w:r w:rsidRPr="000B3A2D">
        <w:rPr>
          <w:szCs w:val="20"/>
          <w:rtl/>
          <w:lang w:bidi="ar-KW"/>
        </w:rPr>
        <w:t>1992</w:t>
      </w:r>
      <w:r w:rsidRPr="000C56DB">
        <w:rPr>
          <w:rtl/>
          <w:lang w:bidi="ar-KW"/>
        </w:rPr>
        <w:t xml:space="preserve"> حتى نهاية </w:t>
      </w:r>
      <w:r w:rsidRPr="000B3A2D">
        <w:rPr>
          <w:szCs w:val="20"/>
          <w:rtl/>
          <w:lang w:bidi="ar-KW"/>
        </w:rPr>
        <w:t>2018</w:t>
      </w:r>
      <w:r w:rsidRPr="000C56DB">
        <w:rPr>
          <w:rtl/>
          <w:lang w:bidi="ar-KW"/>
        </w:rPr>
        <w:t>.</w:t>
      </w:r>
    </w:p>
    <w:p w14:paraId="4D034F1F" w14:textId="77777777" w:rsidR="00044E63" w:rsidRDefault="00044E63" w:rsidP="00044E63">
      <w:pPr>
        <w:pStyle w:val="H1GA"/>
        <w:rPr>
          <w:rtl/>
          <w:lang w:bidi="ar-KW"/>
        </w:rPr>
      </w:pPr>
      <w:r>
        <w:rPr>
          <w:rtl/>
          <w:lang w:bidi="ar-KW"/>
        </w:rPr>
        <w:tab/>
      </w:r>
      <w:r>
        <w:rPr>
          <w:rtl/>
          <w:lang w:bidi="ar-KW"/>
        </w:rPr>
        <w:tab/>
      </w:r>
      <w:r w:rsidRPr="000C56DB">
        <w:rPr>
          <w:rtl/>
          <w:lang w:bidi="ar-KW"/>
        </w:rPr>
        <w:t>توصية رقم</w:t>
      </w:r>
      <w:r>
        <w:rPr>
          <w:rtl/>
          <w:lang w:bidi="ar-KW"/>
        </w:rPr>
        <w:t xml:space="preserve"> </w:t>
      </w:r>
      <w:r w:rsidRPr="000B3A2D">
        <w:rPr>
          <w:rFonts w:ascii="Times New Roman Bold" w:hAnsi="Times New Roman Bold"/>
          <w:szCs w:val="24"/>
          <w:rtl/>
          <w:lang w:bidi="ar-KW"/>
        </w:rPr>
        <w:t>28</w:t>
      </w:r>
      <w:r w:rsidRPr="000C56DB">
        <w:rPr>
          <w:rtl/>
          <w:lang w:bidi="ar-KW"/>
        </w:rPr>
        <w:t xml:space="preserve"> (ب):</w:t>
      </w:r>
    </w:p>
    <w:p w14:paraId="12FF4057" w14:textId="77777777" w:rsidR="00044E63" w:rsidRPr="000C56DB" w:rsidRDefault="00044E63" w:rsidP="00044E63">
      <w:pPr>
        <w:pStyle w:val="SingleTxtGA"/>
        <w:rPr>
          <w:b/>
          <w:bCs/>
          <w:u w:val="single"/>
          <w:lang w:bidi="ar-KW"/>
        </w:rPr>
      </w:pPr>
      <w:r w:rsidRPr="000B3A2D">
        <w:rPr>
          <w:rFonts w:hint="cs"/>
          <w:szCs w:val="20"/>
          <w:rtl/>
          <w:lang w:bidi="ar-KW"/>
        </w:rPr>
        <w:t>89</w:t>
      </w:r>
      <w:r>
        <w:rPr>
          <w:rFonts w:hint="cs"/>
          <w:rtl/>
          <w:lang w:bidi="ar-KW"/>
        </w:rPr>
        <w:t>-</w:t>
      </w:r>
      <w:r>
        <w:rPr>
          <w:rtl/>
          <w:lang w:bidi="ar-KW"/>
        </w:rPr>
        <w:tab/>
      </w:r>
      <w:r w:rsidRPr="000C56DB">
        <w:rPr>
          <w:rtl/>
          <w:lang w:bidi="ar-KW"/>
        </w:rPr>
        <w:t>استخراج الوثائق المدنية بكافة أنواعها يعتبر حقاً ثابتاً تعترف به الدو</w:t>
      </w:r>
      <w:r>
        <w:rPr>
          <w:rtl/>
          <w:lang w:bidi="ar-KW"/>
        </w:rPr>
        <w:t>لة لجميع ال</w:t>
      </w:r>
      <w:r>
        <w:rPr>
          <w:rFonts w:hint="cs"/>
          <w:rtl/>
          <w:lang w:bidi="ar-KW"/>
        </w:rPr>
        <w:t>أ</w:t>
      </w:r>
      <w:r w:rsidRPr="000C56DB">
        <w:rPr>
          <w:rtl/>
          <w:lang w:bidi="ar-KW"/>
        </w:rPr>
        <w:t xml:space="preserve">شخاص الموجودين على أراضيها ويتم استخراج جميع الوثاق الرسمية للمقيمين بصورة غير قانونية بالتعاون ما بين الجهاز المركزي وكل من وزارة العدل ووزارة الصحة. </w:t>
      </w:r>
    </w:p>
    <w:p w14:paraId="6554088B" w14:textId="77777777" w:rsidR="00044E63" w:rsidRDefault="00044E63" w:rsidP="00044E63">
      <w:pPr>
        <w:pStyle w:val="SingleTxtGA"/>
        <w:rPr>
          <w:lang w:bidi="ar-KW"/>
        </w:rPr>
      </w:pPr>
      <w:r w:rsidRPr="000B3A2D">
        <w:rPr>
          <w:rFonts w:hint="cs"/>
          <w:szCs w:val="20"/>
          <w:rtl/>
          <w:lang w:bidi="ar-KW"/>
        </w:rPr>
        <w:t>90</w:t>
      </w:r>
      <w:r>
        <w:rPr>
          <w:rFonts w:hint="cs"/>
          <w:rtl/>
          <w:lang w:bidi="ar-KW"/>
        </w:rPr>
        <w:t>-</w:t>
      </w:r>
      <w:r>
        <w:rPr>
          <w:rtl/>
          <w:lang w:bidi="ar-KW"/>
        </w:rPr>
        <w:tab/>
      </w:r>
      <w:r w:rsidRPr="000C56DB">
        <w:rPr>
          <w:rtl/>
          <w:lang w:bidi="ar-KW"/>
        </w:rPr>
        <w:t xml:space="preserve">تُستخرج شهادات الميلاد والوفاة بناء على القانون رقم </w:t>
      </w:r>
      <w:r w:rsidRPr="000B3A2D">
        <w:rPr>
          <w:szCs w:val="20"/>
          <w:rtl/>
          <w:lang w:bidi="ar-KW"/>
        </w:rPr>
        <w:t>36</w:t>
      </w:r>
      <w:r w:rsidRPr="000C56DB">
        <w:rPr>
          <w:rtl/>
          <w:lang w:bidi="ar-KW"/>
        </w:rPr>
        <w:t>/</w:t>
      </w:r>
      <w:r w:rsidRPr="000B3A2D">
        <w:rPr>
          <w:szCs w:val="20"/>
          <w:rtl/>
          <w:lang w:bidi="ar-KW"/>
        </w:rPr>
        <w:t>1969</w:t>
      </w:r>
      <w:r w:rsidRPr="000C56DB">
        <w:rPr>
          <w:rtl/>
          <w:lang w:bidi="ar-KW"/>
        </w:rPr>
        <w:t xml:space="preserve"> في شأن تنظيم قيد المواليد والوفيات وقامت الحكومة الكويتية بتسهيل إجراءات استخراج هذه الوثائق للمقيمين بصورة غير قانونية حيث أنه وفقاً لقرار مجلس الوزراء رقم </w:t>
      </w:r>
      <w:r w:rsidRPr="000B3A2D">
        <w:rPr>
          <w:szCs w:val="20"/>
          <w:rtl/>
          <w:lang w:bidi="ar-KW"/>
        </w:rPr>
        <w:t>409</w:t>
      </w:r>
      <w:r w:rsidRPr="000C56DB">
        <w:rPr>
          <w:rtl/>
          <w:lang w:bidi="ar-KW"/>
        </w:rPr>
        <w:t>/</w:t>
      </w:r>
      <w:r w:rsidRPr="000B3A2D">
        <w:rPr>
          <w:szCs w:val="20"/>
          <w:rtl/>
          <w:lang w:bidi="ar-KW"/>
        </w:rPr>
        <w:t>2011</w:t>
      </w:r>
      <w:r w:rsidRPr="000C56DB">
        <w:rPr>
          <w:rtl/>
          <w:lang w:bidi="ar-KW"/>
        </w:rPr>
        <w:t xml:space="preserve"> تم اعتماد مصطلح غير كويتي بدلاً من الجنسية الأصلية في خانة الجنسية المدرجة في هذه الوثائق مما ترتب عليها تزايد على أعداد الوثائق المستلمة من قبل المقيمين بصورة غير قانونية.</w:t>
      </w:r>
    </w:p>
    <w:p w14:paraId="63D8AC83" w14:textId="77777777" w:rsidR="00044E63" w:rsidRPr="000C56DB" w:rsidRDefault="00044E63" w:rsidP="00044E63">
      <w:pPr>
        <w:pStyle w:val="H23GA"/>
        <w:rPr>
          <w:rFonts w:eastAsia="Calibri"/>
          <w:lang w:bidi="ar-KW"/>
        </w:rPr>
      </w:pPr>
      <w:r>
        <w:rPr>
          <w:rFonts w:eastAsia="Calibri"/>
          <w:rtl/>
          <w:lang w:bidi="ar-KW"/>
        </w:rPr>
        <w:tab/>
      </w:r>
      <w:r w:rsidRPr="000B3A2D">
        <w:rPr>
          <w:rFonts w:eastAsia="Calibri" w:hint="cs"/>
          <w:szCs w:val="20"/>
          <w:rtl/>
          <w:lang w:bidi="ar-KW"/>
        </w:rPr>
        <w:t>1</w:t>
      </w:r>
      <w:r>
        <w:rPr>
          <w:rFonts w:eastAsia="Calibri" w:hint="cs"/>
          <w:rtl/>
          <w:lang w:bidi="ar-KW"/>
        </w:rPr>
        <w:t>)</w:t>
      </w:r>
      <w:r>
        <w:rPr>
          <w:rFonts w:eastAsia="Calibri"/>
          <w:rtl/>
          <w:lang w:bidi="ar-KW"/>
        </w:rPr>
        <w:tab/>
      </w:r>
      <w:r w:rsidRPr="000C56DB">
        <w:rPr>
          <w:rFonts w:eastAsia="Calibri"/>
          <w:rtl/>
          <w:lang w:bidi="ar-KW"/>
        </w:rPr>
        <w:t>استخراج وثائق رسمية</w:t>
      </w:r>
    </w:p>
    <w:p w14:paraId="0A5F0CA3" w14:textId="77777777" w:rsidR="00044E63" w:rsidRPr="000C56DB" w:rsidRDefault="00044E63" w:rsidP="00044E63">
      <w:pPr>
        <w:pStyle w:val="SingleTxtGA"/>
        <w:rPr>
          <w:b/>
          <w:bCs/>
          <w:u w:val="single"/>
          <w:rtl/>
          <w:lang w:bidi="ar-KW"/>
        </w:rPr>
      </w:pPr>
      <w:r w:rsidRPr="000B3A2D">
        <w:rPr>
          <w:rFonts w:hint="cs"/>
          <w:szCs w:val="20"/>
          <w:rtl/>
          <w:lang w:bidi="ar-KW"/>
        </w:rPr>
        <w:t>91</w:t>
      </w:r>
      <w:r>
        <w:rPr>
          <w:rFonts w:hint="cs"/>
          <w:rtl/>
          <w:lang w:bidi="ar-KW"/>
        </w:rPr>
        <w:t>-</w:t>
      </w:r>
      <w:r>
        <w:rPr>
          <w:rtl/>
          <w:lang w:bidi="ar-KW"/>
        </w:rPr>
        <w:tab/>
      </w:r>
      <w:r w:rsidRPr="000C56DB">
        <w:rPr>
          <w:rtl/>
          <w:lang w:bidi="ar-KW"/>
        </w:rPr>
        <w:t>استخراج الوثائق المدنية بكافة أنواعها تعد حقاً ثابتاً تعترف به الدول لجميع الأشخاص الموجودين على أراضيها وهي تعتبر إحدى الوسائل التي من خلالها تحمي الدولة الأسرة. ويتم استخراج جميع الوثائق الرسمية للمقيمين بصورة غير قانونية بالتعاون ما بين الجهاز المركزي وكل من وزارة العدل ووزارة الصحة.</w:t>
      </w:r>
    </w:p>
    <w:p w14:paraId="7B748408" w14:textId="77777777" w:rsidR="00044E63" w:rsidRPr="000C56DB" w:rsidRDefault="00044E63" w:rsidP="00044E63">
      <w:pPr>
        <w:pStyle w:val="H23GA"/>
        <w:rPr>
          <w:rFonts w:eastAsia="Calibri"/>
          <w:lang w:bidi="ar-KW"/>
        </w:rPr>
      </w:pPr>
      <w:r>
        <w:rPr>
          <w:rFonts w:eastAsia="Calibri"/>
          <w:rtl/>
          <w:lang w:bidi="ar-KW"/>
        </w:rPr>
        <w:lastRenderedPageBreak/>
        <w:tab/>
      </w:r>
      <w:r w:rsidRPr="000B3A2D">
        <w:rPr>
          <w:rFonts w:eastAsia="Calibri" w:hint="cs"/>
          <w:szCs w:val="20"/>
          <w:rtl/>
          <w:lang w:bidi="ar-KW"/>
        </w:rPr>
        <w:t>2</w:t>
      </w:r>
      <w:r>
        <w:rPr>
          <w:rFonts w:eastAsia="Calibri" w:hint="cs"/>
          <w:rtl/>
          <w:lang w:bidi="ar-KW"/>
        </w:rPr>
        <w:t>)</w:t>
      </w:r>
      <w:r>
        <w:rPr>
          <w:rFonts w:eastAsia="Calibri"/>
          <w:rtl/>
          <w:lang w:bidi="ar-KW"/>
        </w:rPr>
        <w:tab/>
      </w:r>
      <w:r w:rsidRPr="000C56DB">
        <w:rPr>
          <w:rFonts w:eastAsia="Calibri"/>
          <w:rtl/>
          <w:lang w:bidi="ar-KW"/>
        </w:rPr>
        <w:t>توفير فرص عمل بالقطاع الحكومي والخاص</w:t>
      </w:r>
    </w:p>
    <w:p w14:paraId="3FFA174D" w14:textId="77777777" w:rsidR="00044E63" w:rsidRPr="000C56DB" w:rsidRDefault="00044E63" w:rsidP="00044E63">
      <w:pPr>
        <w:pStyle w:val="SingleTxtGA"/>
        <w:rPr>
          <w:rtl/>
          <w:lang w:bidi="ar-KW"/>
        </w:rPr>
      </w:pPr>
      <w:r w:rsidRPr="000B3A2D">
        <w:rPr>
          <w:rFonts w:hint="cs"/>
          <w:szCs w:val="20"/>
          <w:rtl/>
          <w:lang w:bidi="ar-KW"/>
        </w:rPr>
        <w:t>92</w:t>
      </w:r>
      <w:r>
        <w:rPr>
          <w:rFonts w:hint="cs"/>
          <w:rtl/>
          <w:lang w:bidi="ar-KW"/>
        </w:rPr>
        <w:t>-</w:t>
      </w:r>
      <w:r>
        <w:rPr>
          <w:rtl/>
          <w:lang w:bidi="ar-KW"/>
        </w:rPr>
        <w:tab/>
      </w:r>
      <w:r w:rsidRPr="000C56DB">
        <w:rPr>
          <w:rtl/>
          <w:lang w:bidi="ar-KW"/>
        </w:rPr>
        <w:t>يقوم الجهاز المركزي بالتنسيق مع الجهات المعنية بالدولة على توظيف المقيمين بصورة غير قانونية (ذكور وإناث) في القطاعين العام والخاص حسب الشواغر المتاحة ووفقاً للضوابط والشروط التي اعتمدها الجهاز.</w:t>
      </w:r>
    </w:p>
    <w:p w14:paraId="785CAA21" w14:textId="77777777" w:rsidR="00044E63" w:rsidRDefault="00044E63" w:rsidP="00044E63">
      <w:pPr>
        <w:pStyle w:val="SingleTxtGA"/>
        <w:rPr>
          <w:lang w:bidi="ar-KW"/>
        </w:rPr>
      </w:pPr>
      <w:r w:rsidRPr="000B3A2D">
        <w:rPr>
          <w:rFonts w:hint="cs"/>
          <w:szCs w:val="20"/>
          <w:rtl/>
          <w:lang w:bidi="ar-KW"/>
        </w:rPr>
        <w:t>93</w:t>
      </w:r>
      <w:r>
        <w:rPr>
          <w:rFonts w:hint="cs"/>
          <w:rtl/>
          <w:lang w:bidi="ar-KW"/>
        </w:rPr>
        <w:t>-</w:t>
      </w:r>
      <w:r>
        <w:rPr>
          <w:rtl/>
          <w:lang w:bidi="ar-KW"/>
        </w:rPr>
        <w:tab/>
      </w:r>
      <w:r w:rsidRPr="000C56DB">
        <w:rPr>
          <w:rtl/>
          <w:lang w:bidi="ar-KW"/>
        </w:rPr>
        <w:t>تم تعيين (</w:t>
      </w:r>
      <w:r w:rsidRPr="000B3A2D">
        <w:rPr>
          <w:szCs w:val="20"/>
          <w:rtl/>
          <w:lang w:bidi="ar-KW"/>
        </w:rPr>
        <w:t>324</w:t>
      </w:r>
      <w:r w:rsidRPr="000C56DB">
        <w:rPr>
          <w:rtl/>
          <w:lang w:bidi="ar-KW"/>
        </w:rPr>
        <w:t xml:space="preserve">) مقيماً بصورة غير قانونية في الجهات الحكومية عام </w:t>
      </w:r>
      <w:r w:rsidRPr="000B3A2D">
        <w:rPr>
          <w:szCs w:val="20"/>
          <w:rtl/>
          <w:lang w:bidi="ar-KW"/>
        </w:rPr>
        <w:t>2018</w:t>
      </w:r>
      <w:r w:rsidRPr="000C56DB">
        <w:rPr>
          <w:rtl/>
          <w:lang w:bidi="ar-KW"/>
        </w:rPr>
        <w:t>، وتم توظيف (</w:t>
      </w:r>
      <w:r w:rsidRPr="000B3A2D">
        <w:rPr>
          <w:szCs w:val="20"/>
          <w:rtl/>
          <w:lang w:bidi="ar-KW"/>
        </w:rPr>
        <w:t>376</w:t>
      </w:r>
      <w:r w:rsidRPr="000C56DB">
        <w:rPr>
          <w:rtl/>
          <w:lang w:bidi="ar-KW"/>
        </w:rPr>
        <w:t>) مقيم بصورة غير قانونية في الجمعيات التعاونية كما تم فتح باب الالتحاق لأبناء الكويتيات من المقيمين بصورة غير قانونية بالجيش الكويتي وبلغ عدد الملتحقين (</w:t>
      </w:r>
      <w:r w:rsidRPr="000B3A2D">
        <w:rPr>
          <w:szCs w:val="20"/>
          <w:rtl/>
          <w:lang w:bidi="ar-KW"/>
        </w:rPr>
        <w:t>2</w:t>
      </w:r>
      <w:r w:rsidRPr="000C56DB">
        <w:rPr>
          <w:rtl/>
          <w:lang w:bidi="ar-KW"/>
        </w:rPr>
        <w:t>,</w:t>
      </w:r>
      <w:r w:rsidRPr="000B3A2D">
        <w:rPr>
          <w:szCs w:val="20"/>
          <w:rtl/>
          <w:lang w:bidi="ar-KW"/>
        </w:rPr>
        <w:t>280</w:t>
      </w:r>
      <w:r w:rsidRPr="000C56DB">
        <w:rPr>
          <w:rtl/>
          <w:lang w:bidi="ar-KW"/>
        </w:rPr>
        <w:t>) خلال الست سنوات الأخيرة.</w:t>
      </w:r>
    </w:p>
    <w:p w14:paraId="15F7A6EE" w14:textId="77777777" w:rsidR="00044E63" w:rsidRPr="000C56DB" w:rsidRDefault="00044E63" w:rsidP="00044E63">
      <w:pPr>
        <w:pStyle w:val="H1GA"/>
        <w:rPr>
          <w:lang w:bidi="ar-KW"/>
        </w:rPr>
      </w:pPr>
      <w:r>
        <w:rPr>
          <w:rtl/>
          <w:lang w:bidi="ar-KW"/>
        </w:rPr>
        <w:tab/>
      </w:r>
      <w:r>
        <w:rPr>
          <w:rtl/>
          <w:lang w:bidi="ar-KW"/>
        </w:rPr>
        <w:tab/>
      </w:r>
      <w:r w:rsidRPr="000C56DB">
        <w:rPr>
          <w:rtl/>
          <w:lang w:bidi="ar-KW"/>
        </w:rPr>
        <w:t xml:space="preserve">توصية رقم </w:t>
      </w:r>
      <w:r w:rsidRPr="000B3A2D">
        <w:rPr>
          <w:rFonts w:ascii="Times New Roman Bold" w:hAnsi="Times New Roman Bold"/>
          <w:szCs w:val="24"/>
          <w:rtl/>
          <w:lang w:bidi="ar-KW"/>
        </w:rPr>
        <w:t>28</w:t>
      </w:r>
      <w:r w:rsidRPr="000C56DB">
        <w:rPr>
          <w:rtl/>
          <w:lang w:bidi="ar-KW"/>
        </w:rPr>
        <w:t xml:space="preserve"> (ج):</w:t>
      </w:r>
    </w:p>
    <w:p w14:paraId="58CBC483" w14:textId="77777777" w:rsidR="00044E63" w:rsidRPr="000C56DB" w:rsidRDefault="00044E63" w:rsidP="00044E63">
      <w:pPr>
        <w:pStyle w:val="SingleTxtGA"/>
        <w:rPr>
          <w:rFonts w:eastAsia="Calibri"/>
          <w:lang w:bidi="ar-KW"/>
        </w:rPr>
      </w:pPr>
      <w:r w:rsidRPr="000B3A2D">
        <w:rPr>
          <w:rFonts w:eastAsia="Calibri" w:hint="cs"/>
          <w:szCs w:val="20"/>
          <w:rtl/>
          <w:lang w:bidi="ar-KW"/>
        </w:rPr>
        <w:t>94</w:t>
      </w:r>
      <w:r>
        <w:rPr>
          <w:rFonts w:eastAsia="Calibri" w:hint="cs"/>
          <w:rtl/>
          <w:lang w:bidi="ar-KW"/>
        </w:rPr>
        <w:t>-</w:t>
      </w:r>
      <w:r>
        <w:rPr>
          <w:rFonts w:eastAsia="Calibri"/>
          <w:rtl/>
          <w:lang w:bidi="ar-KW"/>
        </w:rPr>
        <w:tab/>
      </w:r>
      <w:r w:rsidRPr="000C56DB">
        <w:rPr>
          <w:rFonts w:eastAsia="Calibri"/>
          <w:rtl/>
          <w:lang w:bidi="ar-KW"/>
        </w:rPr>
        <w:t>تُمنح إقامة عادية للأشخاص القادمين للبلاد بموجب سمات الدخول سواء بغرض العمل أو الدراسة أو بموجب سمات دخول التحاق بعائل وذلك وفق نوع سمة الدخول الصادرة له وذلك بعد قيامه بتوفير كافة الاشتراطات اللازمة للحصول على الإقامة بالبلاد والتي حددها قانون إقامة الأجانب ولائحته التنفيذية.</w:t>
      </w:r>
    </w:p>
    <w:p w14:paraId="1C3EBD71" w14:textId="77777777" w:rsidR="00044E63" w:rsidRDefault="00044E63" w:rsidP="00044E63">
      <w:pPr>
        <w:pStyle w:val="SingleTxtGA"/>
        <w:rPr>
          <w:rFonts w:eastAsia="Calibri"/>
          <w:lang w:bidi="ar-KW"/>
        </w:rPr>
      </w:pPr>
      <w:r w:rsidRPr="000B3A2D">
        <w:rPr>
          <w:rFonts w:eastAsia="Calibri" w:hint="cs"/>
          <w:szCs w:val="20"/>
          <w:rtl/>
          <w:lang w:bidi="ar-KW"/>
        </w:rPr>
        <w:t>95</w:t>
      </w:r>
      <w:r>
        <w:rPr>
          <w:rFonts w:eastAsia="Calibri" w:hint="cs"/>
          <w:rtl/>
          <w:lang w:bidi="ar-KW"/>
        </w:rPr>
        <w:t>-</w:t>
      </w:r>
      <w:r>
        <w:rPr>
          <w:rFonts w:eastAsia="Calibri"/>
          <w:rtl/>
          <w:lang w:bidi="ar-KW"/>
        </w:rPr>
        <w:tab/>
      </w:r>
      <w:r w:rsidRPr="000C56DB">
        <w:rPr>
          <w:rFonts w:eastAsia="Calibri"/>
          <w:rtl/>
          <w:lang w:bidi="ar-KW"/>
        </w:rPr>
        <w:t>يسمح للأشخاص القادمين للبلاد بموجب سمة دخول للزيارة بالإقامة بالبلاد وفقاً للمدة المقررة حسب نوع سمة الدخول الصادرة لهم وفي حال انتهاء مدة إقامة الزائر يجوز منحه إقامة مؤقته وفق المادة (</w:t>
      </w:r>
      <w:r w:rsidRPr="000B3A2D">
        <w:rPr>
          <w:rFonts w:eastAsia="Calibri"/>
          <w:szCs w:val="20"/>
          <w:rtl/>
          <w:lang w:bidi="ar-KW"/>
        </w:rPr>
        <w:t>14</w:t>
      </w:r>
      <w:r w:rsidRPr="000C56DB">
        <w:rPr>
          <w:rFonts w:eastAsia="Calibri"/>
          <w:rtl/>
          <w:lang w:bidi="ar-KW"/>
        </w:rPr>
        <w:t xml:space="preserve">) من القانون سالف الذكر في حالة وجود قيود أمنية تحول دون مغادرته للبلاد أو كانت حالته الصحية تتطلب بقائه في البلاد لتلقي العلاج. </w:t>
      </w:r>
    </w:p>
    <w:p w14:paraId="2DF66873" w14:textId="77777777" w:rsidR="00044E63" w:rsidRPr="000C56DB" w:rsidRDefault="00044E63" w:rsidP="00044E63">
      <w:pPr>
        <w:pStyle w:val="H1GA"/>
        <w:rPr>
          <w:rtl/>
          <w:lang w:bidi="ar-KW"/>
        </w:rPr>
      </w:pPr>
      <w:r>
        <w:rPr>
          <w:rtl/>
          <w:lang w:bidi="ar-KW"/>
        </w:rPr>
        <w:tab/>
      </w:r>
      <w:r>
        <w:rPr>
          <w:rtl/>
          <w:lang w:bidi="ar-KW"/>
        </w:rPr>
        <w:tab/>
      </w:r>
      <w:r w:rsidRPr="000C56DB">
        <w:rPr>
          <w:rtl/>
          <w:lang w:bidi="ar-KW"/>
        </w:rPr>
        <w:t xml:space="preserve">توصية رقم </w:t>
      </w:r>
      <w:r w:rsidRPr="000B3A2D">
        <w:rPr>
          <w:rFonts w:ascii="Times New Roman Bold" w:hAnsi="Times New Roman Bold"/>
          <w:szCs w:val="24"/>
          <w:rtl/>
          <w:lang w:bidi="ar-KW"/>
        </w:rPr>
        <w:t>28</w:t>
      </w:r>
      <w:r w:rsidRPr="000C56DB">
        <w:rPr>
          <w:rtl/>
          <w:lang w:bidi="ar-KW"/>
        </w:rPr>
        <w:t xml:space="preserve"> (د):</w:t>
      </w:r>
    </w:p>
    <w:p w14:paraId="6111D9CB" w14:textId="77777777" w:rsidR="00044E63" w:rsidRPr="000C56DB" w:rsidRDefault="00044E63" w:rsidP="00044E63">
      <w:pPr>
        <w:pStyle w:val="SingleTxtGA"/>
        <w:rPr>
          <w:rtl/>
          <w:lang w:bidi="ar-KW"/>
        </w:rPr>
      </w:pPr>
      <w:r w:rsidRPr="000B3A2D">
        <w:rPr>
          <w:rFonts w:hint="cs"/>
          <w:szCs w:val="20"/>
          <w:rtl/>
          <w:lang w:bidi="ar-KW"/>
        </w:rPr>
        <w:t>96</w:t>
      </w:r>
      <w:r>
        <w:rPr>
          <w:rFonts w:hint="cs"/>
          <w:rtl/>
          <w:lang w:bidi="ar-KW"/>
        </w:rPr>
        <w:t>-</w:t>
      </w:r>
      <w:r>
        <w:rPr>
          <w:rtl/>
          <w:lang w:bidi="ar-KW"/>
        </w:rPr>
        <w:tab/>
      </w:r>
      <w:r w:rsidRPr="000C56DB">
        <w:rPr>
          <w:rtl/>
          <w:lang w:bidi="ar-KW"/>
        </w:rPr>
        <w:t xml:space="preserve">اعتمد مجلس الوزراء الكويتي للدارسة التي قام بها المجلس الأعلى للتخطيط والتنمية الخاصة بقضية المقيمين بصورة غير قانونية عام </w:t>
      </w:r>
      <w:r w:rsidRPr="000B3A2D">
        <w:rPr>
          <w:szCs w:val="20"/>
          <w:rtl/>
          <w:lang w:bidi="ar-KW"/>
        </w:rPr>
        <w:t>2010</w:t>
      </w:r>
      <w:r w:rsidRPr="000C56DB">
        <w:rPr>
          <w:rtl/>
          <w:lang w:bidi="ar-KW"/>
        </w:rPr>
        <w:t xml:space="preserve"> والتي تضمنت خارطة طريق واضحة المعالم حيث تم اعتمادها بموجب القرار رقم </w:t>
      </w:r>
      <w:r w:rsidRPr="000B3A2D">
        <w:rPr>
          <w:szCs w:val="20"/>
          <w:rtl/>
          <w:lang w:bidi="ar-KW"/>
        </w:rPr>
        <w:t>1612</w:t>
      </w:r>
      <w:r w:rsidRPr="000C56DB">
        <w:rPr>
          <w:rtl/>
          <w:lang w:bidi="ar-KW"/>
        </w:rPr>
        <w:t>/</w:t>
      </w:r>
      <w:r w:rsidRPr="000B3A2D">
        <w:rPr>
          <w:szCs w:val="20"/>
          <w:rtl/>
          <w:lang w:bidi="ar-KW"/>
        </w:rPr>
        <w:t>2010</w:t>
      </w:r>
      <w:r w:rsidRPr="000C56DB">
        <w:rPr>
          <w:rtl/>
          <w:lang w:bidi="ar-KW"/>
        </w:rPr>
        <w:t xml:space="preserve"> والتي تبلورت في تاريخ </w:t>
      </w:r>
      <w:r w:rsidRPr="000B3A2D">
        <w:rPr>
          <w:szCs w:val="20"/>
          <w:rtl/>
          <w:lang w:bidi="ar-KW"/>
        </w:rPr>
        <w:t>9</w:t>
      </w:r>
      <w:r w:rsidRPr="000C56DB">
        <w:rPr>
          <w:rtl/>
          <w:lang w:bidi="ar-KW"/>
        </w:rPr>
        <w:t>/</w:t>
      </w:r>
      <w:r w:rsidRPr="000B3A2D">
        <w:rPr>
          <w:szCs w:val="20"/>
          <w:rtl/>
          <w:lang w:bidi="ar-KW"/>
        </w:rPr>
        <w:t>11</w:t>
      </w:r>
      <w:r w:rsidRPr="000C56DB">
        <w:rPr>
          <w:rtl/>
          <w:lang w:bidi="ar-KW"/>
        </w:rPr>
        <w:t>/</w:t>
      </w:r>
      <w:r w:rsidRPr="000B3A2D">
        <w:rPr>
          <w:szCs w:val="20"/>
          <w:rtl/>
          <w:lang w:bidi="ar-KW"/>
        </w:rPr>
        <w:t>2010</w:t>
      </w:r>
      <w:r w:rsidRPr="000C56DB">
        <w:rPr>
          <w:rtl/>
          <w:lang w:bidi="ar-KW"/>
        </w:rPr>
        <w:t xml:space="preserve"> بصدور مرسوم إنشاء الجهاز المركزي لمعالجة أوضاع المقيمين بصورة غير قانونية وأنيط به تنفيذ خارطة الطريق مع الجهات المعنية بالدولة وقد عكف الجهاز المركزي على استمرار تقديم الخدمات والتسهيلات لهم من خلال التقدم بمبادرته إلى مجلس الوزراء التي تتضمن الاستمرار بتقديم الخدمات والتسهيلات الإنسانية والمدنية للمقيمين بصورة غير قانونية.</w:t>
      </w:r>
    </w:p>
    <w:p w14:paraId="04DD2EAB" w14:textId="77777777" w:rsidR="00044E63" w:rsidRPr="00231A78" w:rsidRDefault="00044E63" w:rsidP="00044E63">
      <w:pPr>
        <w:pStyle w:val="SingleTxtGA"/>
        <w:rPr>
          <w:spacing w:val="-4"/>
          <w:rtl/>
          <w:lang w:bidi="ar-KW"/>
        </w:rPr>
      </w:pPr>
      <w:r w:rsidRPr="00231A78">
        <w:rPr>
          <w:spacing w:val="-4"/>
          <w:szCs w:val="20"/>
          <w:rtl/>
          <w:lang w:bidi="ar-KW"/>
        </w:rPr>
        <w:t>97</w:t>
      </w:r>
      <w:r w:rsidRPr="00231A78">
        <w:rPr>
          <w:spacing w:val="-4"/>
          <w:rtl/>
          <w:lang w:bidi="ar-KW"/>
        </w:rPr>
        <w:t>-</w:t>
      </w:r>
      <w:r w:rsidRPr="00231A78">
        <w:rPr>
          <w:spacing w:val="-4"/>
          <w:rtl/>
          <w:lang w:bidi="ar-KW"/>
        </w:rPr>
        <w:tab/>
        <w:t xml:space="preserve">وهذا لا يعني أن المقيمين بصورة غير قانونية كانوا محرومين من الحصول على الخدمات الإنسانية قبل انشاء الجهاز المركزي بل أن الدولة كانت ولا تزال توفر لهم كافة احتياجاتهم الإنسانية. </w:t>
      </w:r>
    </w:p>
    <w:p w14:paraId="34541B81" w14:textId="77777777" w:rsidR="00044E63" w:rsidRPr="000C56DB" w:rsidRDefault="00044E63" w:rsidP="00044E63">
      <w:pPr>
        <w:pStyle w:val="SingleTxtGA"/>
        <w:rPr>
          <w:rtl/>
          <w:lang w:bidi="ar-KW"/>
        </w:rPr>
      </w:pPr>
      <w:r w:rsidRPr="000B3A2D">
        <w:rPr>
          <w:rFonts w:hint="cs"/>
          <w:szCs w:val="20"/>
          <w:rtl/>
          <w:lang w:bidi="ar-KW"/>
        </w:rPr>
        <w:t>98</w:t>
      </w:r>
      <w:r>
        <w:rPr>
          <w:rFonts w:hint="cs"/>
          <w:rtl/>
          <w:lang w:bidi="ar-KW"/>
        </w:rPr>
        <w:t>-</w:t>
      </w:r>
      <w:r>
        <w:rPr>
          <w:rtl/>
          <w:lang w:bidi="ar-KW"/>
        </w:rPr>
        <w:tab/>
      </w:r>
      <w:r w:rsidRPr="000C56DB">
        <w:rPr>
          <w:rtl/>
          <w:lang w:bidi="ar-KW"/>
        </w:rPr>
        <w:t>بلغ العدد الإجمالي للمقيمين بصورة غير قانونية (</w:t>
      </w:r>
      <w:r w:rsidRPr="000B3A2D">
        <w:rPr>
          <w:szCs w:val="20"/>
          <w:rtl/>
          <w:lang w:bidi="ar-KW"/>
        </w:rPr>
        <w:t>85</w:t>
      </w:r>
      <w:r w:rsidRPr="000C56DB">
        <w:rPr>
          <w:rtl/>
          <w:lang w:bidi="ar-KW"/>
        </w:rPr>
        <w:t>,</w:t>
      </w:r>
      <w:r w:rsidRPr="000B3A2D">
        <w:rPr>
          <w:szCs w:val="20"/>
          <w:rtl/>
          <w:lang w:bidi="ar-KW"/>
        </w:rPr>
        <w:t>000</w:t>
      </w:r>
      <w:r w:rsidRPr="000C56DB">
        <w:rPr>
          <w:rtl/>
          <w:lang w:bidi="ar-KW"/>
        </w:rPr>
        <w:t>)</w:t>
      </w:r>
      <w:r>
        <w:rPr>
          <w:rtl/>
          <w:lang w:bidi="ar-KW"/>
        </w:rPr>
        <w:t xml:space="preserve"> </w:t>
      </w:r>
      <w:r w:rsidRPr="000C56DB">
        <w:rPr>
          <w:rtl/>
          <w:lang w:bidi="ar-KW"/>
        </w:rPr>
        <w:t xml:space="preserve">إلى نهاية عام </w:t>
      </w:r>
      <w:r w:rsidRPr="000B3A2D">
        <w:rPr>
          <w:szCs w:val="20"/>
          <w:rtl/>
          <w:lang w:bidi="ar-KW"/>
        </w:rPr>
        <w:t>2018</w:t>
      </w:r>
      <w:r w:rsidRPr="000C56DB">
        <w:rPr>
          <w:rtl/>
          <w:lang w:bidi="ar-KW"/>
        </w:rPr>
        <w:t xml:space="preserve"> وتم منحهم بطاقات مراجعة تمكنهم من التمتع بكافة المميزات التي يقدمها الجهاز وهي:</w:t>
      </w:r>
    </w:p>
    <w:p w14:paraId="19B00559" w14:textId="77777777" w:rsidR="00044E63" w:rsidRPr="000C56DB" w:rsidRDefault="00044E63" w:rsidP="00044E63">
      <w:pPr>
        <w:pStyle w:val="H23GA"/>
        <w:rPr>
          <w:rFonts w:eastAsia="Calibri"/>
          <w:rtl/>
          <w:lang w:bidi="ar-KW"/>
        </w:rPr>
      </w:pPr>
      <w:r>
        <w:rPr>
          <w:rFonts w:eastAsia="Calibri"/>
          <w:rtl/>
          <w:lang w:bidi="ar-KW"/>
        </w:rPr>
        <w:tab/>
      </w:r>
      <w:r>
        <w:rPr>
          <w:rFonts w:eastAsia="Calibri" w:hint="cs"/>
          <w:rtl/>
          <w:lang w:bidi="ar-KW"/>
        </w:rPr>
        <w:t>(</w:t>
      </w:r>
      <w:r w:rsidRPr="000B3A2D">
        <w:rPr>
          <w:rFonts w:eastAsia="Calibri" w:hint="cs"/>
          <w:szCs w:val="20"/>
          <w:rtl/>
          <w:lang w:bidi="ar-KW"/>
        </w:rPr>
        <w:t>1</w:t>
      </w:r>
      <w:r>
        <w:rPr>
          <w:rFonts w:eastAsia="Calibri" w:hint="cs"/>
          <w:rtl/>
          <w:lang w:bidi="ar-KW"/>
        </w:rPr>
        <w:t>)</w:t>
      </w:r>
      <w:r>
        <w:rPr>
          <w:rFonts w:eastAsia="Calibri"/>
          <w:rtl/>
          <w:lang w:bidi="ar-KW"/>
        </w:rPr>
        <w:tab/>
      </w:r>
      <w:r w:rsidRPr="000C56DB">
        <w:rPr>
          <w:rFonts w:eastAsia="Calibri"/>
          <w:rtl/>
          <w:lang w:bidi="ar-KW"/>
        </w:rPr>
        <w:t xml:space="preserve">التعليم بالمجان: </w:t>
      </w:r>
    </w:p>
    <w:p w14:paraId="10C9E6E0" w14:textId="77777777" w:rsidR="00044E63" w:rsidRPr="000C56DB" w:rsidRDefault="00044E63" w:rsidP="00044E63">
      <w:pPr>
        <w:pStyle w:val="SingleTxtGA"/>
        <w:rPr>
          <w:lang w:bidi="ar-KW"/>
        </w:rPr>
      </w:pPr>
      <w:r w:rsidRPr="000B3A2D">
        <w:rPr>
          <w:rFonts w:hint="cs"/>
          <w:szCs w:val="20"/>
          <w:rtl/>
          <w:lang w:bidi="ar-KW"/>
        </w:rPr>
        <w:t>99</w:t>
      </w:r>
      <w:r>
        <w:rPr>
          <w:rFonts w:hint="cs"/>
          <w:rtl/>
          <w:lang w:bidi="ar-KW"/>
        </w:rPr>
        <w:t>-</w:t>
      </w:r>
      <w:r>
        <w:rPr>
          <w:rtl/>
          <w:lang w:bidi="ar-KW"/>
        </w:rPr>
        <w:tab/>
      </w:r>
      <w:r w:rsidRPr="000C56DB">
        <w:rPr>
          <w:rtl/>
          <w:lang w:bidi="ar-KW"/>
        </w:rPr>
        <w:t>يتمتع المقيمون بصورة غير قانونية بالخدمات التعليمية مجاناً حيث تم قبول أبناء وأحفاد الكويتيات وأبناء وأحفاد العسكريين وأبناء العاملين بوزارة التربية والتعليم في المدارس الحكومية، حيث بلغ عدد الطلبة والطالبات في التعليم الحكومي عدد (</w:t>
      </w:r>
      <w:r w:rsidRPr="000B3A2D">
        <w:rPr>
          <w:szCs w:val="20"/>
          <w:rtl/>
          <w:lang w:bidi="ar-KW"/>
        </w:rPr>
        <w:t>13</w:t>
      </w:r>
      <w:r w:rsidRPr="000C56DB">
        <w:rPr>
          <w:rtl/>
          <w:lang w:bidi="ar-KW"/>
        </w:rPr>
        <w:t>,</w:t>
      </w:r>
      <w:r w:rsidRPr="000B3A2D">
        <w:rPr>
          <w:szCs w:val="20"/>
          <w:rtl/>
          <w:lang w:bidi="ar-KW"/>
        </w:rPr>
        <w:t>682</w:t>
      </w:r>
      <w:r w:rsidRPr="000C56DB">
        <w:rPr>
          <w:rtl/>
          <w:lang w:bidi="ar-KW"/>
        </w:rPr>
        <w:t xml:space="preserve">) طالبة وطالبة تشمل التعليم العام بجميع </w:t>
      </w:r>
      <w:r w:rsidRPr="000C56DB">
        <w:rPr>
          <w:rtl/>
          <w:lang w:bidi="ar-KW"/>
        </w:rPr>
        <w:lastRenderedPageBreak/>
        <w:t xml:space="preserve">مراحله وتعليم الكبار والتعليم الديني والتربية الخاصة "ذوي الاحتياجات الخاصة" وذلك خلال العام الدراسي </w:t>
      </w:r>
      <w:r w:rsidRPr="000B3A2D">
        <w:rPr>
          <w:szCs w:val="20"/>
          <w:rtl/>
          <w:lang w:bidi="ar-KW"/>
        </w:rPr>
        <w:t>2018</w:t>
      </w:r>
      <w:r w:rsidRPr="000C56DB">
        <w:rPr>
          <w:rtl/>
          <w:lang w:bidi="ar-KW"/>
        </w:rPr>
        <w:t>/</w:t>
      </w:r>
      <w:r w:rsidRPr="000B3A2D">
        <w:rPr>
          <w:szCs w:val="20"/>
          <w:rtl/>
          <w:lang w:bidi="ar-KW"/>
        </w:rPr>
        <w:t>2019</w:t>
      </w:r>
      <w:r w:rsidRPr="000C56DB">
        <w:rPr>
          <w:rtl/>
          <w:lang w:bidi="ar-KW"/>
        </w:rPr>
        <w:t xml:space="preserve">. </w:t>
      </w:r>
    </w:p>
    <w:p w14:paraId="2CAAD40D" w14:textId="77777777" w:rsidR="00044E63" w:rsidRPr="000C56DB" w:rsidRDefault="00044E63" w:rsidP="00044E63">
      <w:pPr>
        <w:pStyle w:val="SingleTxtGA"/>
        <w:rPr>
          <w:lang w:bidi="ar-KW"/>
        </w:rPr>
      </w:pPr>
      <w:r w:rsidRPr="000B3A2D">
        <w:rPr>
          <w:rFonts w:hint="cs"/>
          <w:szCs w:val="20"/>
          <w:rtl/>
          <w:lang w:bidi="ar-KW"/>
        </w:rPr>
        <w:t>100</w:t>
      </w:r>
      <w:r>
        <w:rPr>
          <w:rFonts w:hint="cs"/>
          <w:rtl/>
          <w:lang w:bidi="ar-KW"/>
        </w:rPr>
        <w:t>-</w:t>
      </w:r>
      <w:r>
        <w:rPr>
          <w:rtl/>
          <w:lang w:bidi="ar-KW"/>
        </w:rPr>
        <w:tab/>
      </w:r>
      <w:r w:rsidRPr="000C56DB">
        <w:rPr>
          <w:rtl/>
          <w:lang w:bidi="ar-KW"/>
        </w:rPr>
        <w:t xml:space="preserve">كما يتكفل الصندوق الخيري للتعليم الذي أنشأته الدولة بكافة المصاريف الدراسية بجميع المراحل الدراسية وبلغ عدد المستفيدين من الصندوق الخيري خلال العام الدراسي </w:t>
      </w:r>
      <w:r w:rsidRPr="000B3A2D">
        <w:rPr>
          <w:szCs w:val="20"/>
          <w:rtl/>
          <w:lang w:bidi="ar-KW"/>
        </w:rPr>
        <w:t>2018</w:t>
      </w:r>
      <w:r w:rsidRPr="000C56DB">
        <w:rPr>
          <w:rtl/>
          <w:lang w:bidi="ar-KW"/>
        </w:rPr>
        <w:t>/</w:t>
      </w:r>
      <w:r w:rsidRPr="000B3A2D">
        <w:rPr>
          <w:szCs w:val="20"/>
          <w:rtl/>
          <w:lang w:bidi="ar-KW"/>
        </w:rPr>
        <w:t>2019</w:t>
      </w:r>
      <w:r w:rsidRPr="000C56DB">
        <w:rPr>
          <w:rtl/>
          <w:lang w:bidi="ar-KW"/>
        </w:rPr>
        <w:t xml:space="preserve"> ما يقارب من (</w:t>
      </w:r>
      <w:r w:rsidRPr="000B3A2D">
        <w:rPr>
          <w:szCs w:val="20"/>
          <w:rtl/>
          <w:lang w:bidi="ar-KW"/>
        </w:rPr>
        <w:t>15</w:t>
      </w:r>
      <w:r w:rsidRPr="000C56DB">
        <w:rPr>
          <w:rtl/>
          <w:lang w:bidi="ar-KW"/>
        </w:rPr>
        <w:t>,</w:t>
      </w:r>
      <w:r w:rsidRPr="000B3A2D">
        <w:rPr>
          <w:szCs w:val="20"/>
          <w:rtl/>
          <w:lang w:bidi="ar-KW"/>
        </w:rPr>
        <w:t>448</w:t>
      </w:r>
      <w:r w:rsidRPr="000C56DB">
        <w:rPr>
          <w:rtl/>
          <w:lang w:bidi="ar-KW"/>
        </w:rPr>
        <w:t>) طالب وطالبة بتكلفة (</w:t>
      </w:r>
      <w:r w:rsidRPr="000B3A2D">
        <w:rPr>
          <w:szCs w:val="20"/>
          <w:rtl/>
          <w:lang w:bidi="ar-KW"/>
        </w:rPr>
        <w:t>5</w:t>
      </w:r>
      <w:r w:rsidRPr="000C56DB">
        <w:rPr>
          <w:rtl/>
          <w:lang w:bidi="ar-KW"/>
        </w:rPr>
        <w:t>,</w:t>
      </w:r>
      <w:r w:rsidRPr="000B3A2D">
        <w:rPr>
          <w:szCs w:val="20"/>
          <w:rtl/>
          <w:lang w:bidi="ar-KW"/>
        </w:rPr>
        <w:t>478</w:t>
      </w:r>
      <w:r w:rsidRPr="000C56DB">
        <w:rPr>
          <w:rtl/>
          <w:lang w:bidi="ar-KW"/>
        </w:rPr>
        <w:t>,</w:t>
      </w:r>
      <w:r w:rsidRPr="000B3A2D">
        <w:rPr>
          <w:szCs w:val="20"/>
          <w:rtl/>
          <w:lang w:bidi="ar-KW"/>
        </w:rPr>
        <w:t>115</w:t>
      </w:r>
      <w:r w:rsidRPr="000C56DB">
        <w:rPr>
          <w:rtl/>
          <w:lang w:bidi="ar-KW"/>
        </w:rPr>
        <w:t xml:space="preserve"> د. ك).</w:t>
      </w:r>
    </w:p>
    <w:p w14:paraId="3095C4CD" w14:textId="77777777" w:rsidR="00044E63" w:rsidRPr="000C56DB" w:rsidRDefault="00044E63" w:rsidP="00044E63">
      <w:pPr>
        <w:pStyle w:val="H23GA"/>
        <w:rPr>
          <w:rFonts w:eastAsia="Calibri"/>
          <w:lang w:bidi="ar-KW"/>
        </w:rPr>
      </w:pPr>
      <w:r>
        <w:rPr>
          <w:rFonts w:eastAsia="Calibri"/>
          <w:rtl/>
          <w:lang w:bidi="ar-KW"/>
        </w:rPr>
        <w:tab/>
      </w:r>
      <w:r>
        <w:rPr>
          <w:rFonts w:eastAsia="Calibri" w:hint="cs"/>
          <w:rtl/>
          <w:lang w:bidi="ar-KW"/>
        </w:rPr>
        <w:t>(</w:t>
      </w:r>
      <w:r w:rsidRPr="000B3A2D">
        <w:rPr>
          <w:rFonts w:eastAsia="Calibri" w:hint="cs"/>
          <w:szCs w:val="20"/>
          <w:rtl/>
          <w:lang w:bidi="ar-KW"/>
        </w:rPr>
        <w:t>2</w:t>
      </w:r>
      <w:r>
        <w:rPr>
          <w:rFonts w:eastAsia="Calibri" w:hint="cs"/>
          <w:rtl/>
          <w:lang w:bidi="ar-KW"/>
        </w:rPr>
        <w:t>)</w:t>
      </w:r>
      <w:r>
        <w:rPr>
          <w:rFonts w:eastAsia="Calibri"/>
          <w:rtl/>
          <w:lang w:bidi="ar-KW"/>
        </w:rPr>
        <w:tab/>
      </w:r>
      <w:r w:rsidRPr="000C56DB">
        <w:rPr>
          <w:rFonts w:eastAsia="Calibri"/>
          <w:rtl/>
          <w:lang w:bidi="ar-KW"/>
        </w:rPr>
        <w:t xml:space="preserve">التعليم الجامعي: </w:t>
      </w:r>
    </w:p>
    <w:p w14:paraId="7CABAA49" w14:textId="77777777" w:rsidR="00044E63" w:rsidRPr="00231A78" w:rsidRDefault="00044E63" w:rsidP="00044E63">
      <w:pPr>
        <w:pStyle w:val="SingleTxtGA"/>
        <w:rPr>
          <w:b/>
          <w:bCs/>
          <w:spacing w:val="-2"/>
          <w:u w:val="single"/>
          <w:lang w:bidi="ar-KW"/>
        </w:rPr>
      </w:pPr>
      <w:r w:rsidRPr="00231A78">
        <w:rPr>
          <w:spacing w:val="-2"/>
          <w:szCs w:val="20"/>
          <w:rtl/>
          <w:lang w:bidi="ar-KW"/>
        </w:rPr>
        <w:t>101</w:t>
      </w:r>
      <w:r w:rsidRPr="00231A78">
        <w:rPr>
          <w:spacing w:val="-2"/>
          <w:rtl/>
          <w:lang w:bidi="ar-KW"/>
        </w:rPr>
        <w:t>-</w:t>
      </w:r>
      <w:r w:rsidRPr="00231A78">
        <w:rPr>
          <w:spacing w:val="-2"/>
          <w:rtl/>
          <w:lang w:bidi="ar-KW"/>
        </w:rPr>
        <w:tab/>
        <w:t>كما أتاحت الحكومة الفرصة لهم لاستكمال تعليمهم الجامعي حيث لم تعد قاصرة على المرحلة الابتدائية إلى الثانوية وبناء عل التوجيهات السامية من حضرة صاحب السمو أمير البلاد المفدى "حفظه الله ورعاه" بقبول جميع أبناء المقيمين بصورة غير قانونية المتفوقين للدراسة الجامعية.</w:t>
      </w:r>
    </w:p>
    <w:p w14:paraId="60B0AD1A" w14:textId="77777777" w:rsidR="00044E63" w:rsidRPr="00795876" w:rsidRDefault="00044E63" w:rsidP="00044E63">
      <w:pPr>
        <w:pStyle w:val="SingleTxtGA"/>
        <w:rPr>
          <w:b/>
          <w:bCs/>
          <w:u w:val="single"/>
          <w:lang w:bidi="ar-KW"/>
        </w:rPr>
      </w:pPr>
      <w:r w:rsidRPr="000B3A2D">
        <w:rPr>
          <w:rFonts w:hint="cs"/>
          <w:szCs w:val="20"/>
          <w:rtl/>
          <w:lang w:bidi="ar-KW"/>
        </w:rPr>
        <w:t>102</w:t>
      </w:r>
      <w:r>
        <w:rPr>
          <w:rFonts w:hint="cs"/>
          <w:rtl/>
          <w:lang w:bidi="ar-KW"/>
        </w:rPr>
        <w:t>-</w:t>
      </w:r>
      <w:r>
        <w:rPr>
          <w:rtl/>
          <w:lang w:bidi="ar-KW"/>
        </w:rPr>
        <w:tab/>
      </w:r>
      <w:r w:rsidRPr="000C56DB">
        <w:rPr>
          <w:rtl/>
          <w:lang w:bidi="ar-KW"/>
        </w:rPr>
        <w:t xml:space="preserve">ووفقاً لآخر إحصائية لجامعة الكويت للعام الدراسي </w:t>
      </w:r>
      <w:r w:rsidRPr="000B3A2D">
        <w:rPr>
          <w:szCs w:val="20"/>
          <w:rtl/>
          <w:lang w:bidi="ar-KW"/>
        </w:rPr>
        <w:t>2018</w:t>
      </w:r>
      <w:r w:rsidRPr="000C56DB">
        <w:rPr>
          <w:rtl/>
          <w:lang w:bidi="ar-KW"/>
        </w:rPr>
        <w:t>/</w:t>
      </w:r>
      <w:r w:rsidRPr="000B3A2D">
        <w:rPr>
          <w:szCs w:val="20"/>
          <w:rtl/>
          <w:lang w:bidi="ar-KW"/>
        </w:rPr>
        <w:t>2019</w:t>
      </w:r>
      <w:r w:rsidRPr="000C56DB">
        <w:rPr>
          <w:rtl/>
          <w:lang w:bidi="ar-KW"/>
        </w:rPr>
        <w:t xml:space="preserve"> فإن عدد المقيدين من المقيمين بصورة غير قانونية بلغ </w:t>
      </w:r>
      <w:r w:rsidRPr="000B3A2D">
        <w:rPr>
          <w:szCs w:val="20"/>
          <w:rtl/>
          <w:lang w:bidi="ar-KW"/>
        </w:rPr>
        <w:t>1</w:t>
      </w:r>
      <w:r>
        <w:rPr>
          <w:rFonts w:hint="cs"/>
          <w:rtl/>
          <w:lang w:bidi="ar-KW"/>
        </w:rPr>
        <w:t>,</w:t>
      </w:r>
      <w:r w:rsidRPr="000B3A2D">
        <w:rPr>
          <w:szCs w:val="20"/>
          <w:rtl/>
          <w:lang w:bidi="ar-KW"/>
        </w:rPr>
        <w:t>265</w:t>
      </w:r>
      <w:r w:rsidRPr="000C56DB">
        <w:rPr>
          <w:rtl/>
          <w:lang w:bidi="ar-KW"/>
        </w:rPr>
        <w:t xml:space="preserve"> طالب وطالبة.</w:t>
      </w:r>
    </w:p>
    <w:p w14:paraId="74ED9E93" w14:textId="77777777" w:rsidR="00044E63" w:rsidRPr="000C56DB" w:rsidRDefault="00044E63" w:rsidP="00044E63">
      <w:pPr>
        <w:pStyle w:val="SingleTxtGA"/>
        <w:rPr>
          <w:b/>
          <w:bCs/>
          <w:u w:val="single"/>
          <w:lang w:bidi="ar-KW"/>
        </w:rPr>
      </w:pPr>
      <w:r w:rsidRPr="000B3A2D">
        <w:rPr>
          <w:rFonts w:hint="cs"/>
          <w:szCs w:val="20"/>
          <w:rtl/>
          <w:lang w:bidi="ar-KW"/>
        </w:rPr>
        <w:t>103</w:t>
      </w:r>
      <w:r>
        <w:rPr>
          <w:rFonts w:hint="cs"/>
          <w:rtl/>
          <w:lang w:bidi="ar-KW"/>
        </w:rPr>
        <w:t>-</w:t>
      </w:r>
      <w:r>
        <w:rPr>
          <w:rtl/>
          <w:lang w:bidi="ar-KW"/>
        </w:rPr>
        <w:tab/>
      </w:r>
      <w:r w:rsidRPr="000C56DB">
        <w:rPr>
          <w:rtl/>
          <w:lang w:bidi="ar-KW"/>
        </w:rPr>
        <w:t xml:space="preserve">وبلغ إجمالي عدد الطلبة والطالبات المقيدين في الهيئة العامة للتعليم التطبيقي والتدريب </w:t>
      </w:r>
      <w:r w:rsidRPr="000B3A2D">
        <w:rPr>
          <w:szCs w:val="20"/>
          <w:rtl/>
          <w:lang w:bidi="ar-KW"/>
        </w:rPr>
        <w:t>1</w:t>
      </w:r>
      <w:r>
        <w:rPr>
          <w:rFonts w:hint="cs"/>
          <w:rtl/>
          <w:lang w:bidi="ar-KW"/>
        </w:rPr>
        <w:t>,</w:t>
      </w:r>
      <w:r w:rsidRPr="000B3A2D">
        <w:rPr>
          <w:szCs w:val="20"/>
          <w:rtl/>
          <w:lang w:bidi="ar-KW"/>
        </w:rPr>
        <w:t>995</w:t>
      </w:r>
      <w:r w:rsidRPr="000C56DB">
        <w:rPr>
          <w:rtl/>
          <w:lang w:bidi="ar-KW"/>
        </w:rPr>
        <w:t xml:space="preserve"> وبلغ عدد المقبولين لنفس العام </w:t>
      </w:r>
      <w:r w:rsidRPr="000B3A2D">
        <w:rPr>
          <w:szCs w:val="20"/>
          <w:rtl/>
          <w:lang w:bidi="ar-KW"/>
        </w:rPr>
        <w:t>588</w:t>
      </w:r>
      <w:r w:rsidRPr="000C56DB">
        <w:rPr>
          <w:rtl/>
          <w:lang w:bidi="ar-KW"/>
        </w:rPr>
        <w:t xml:space="preserve"> طالب وطالبة كما بلغ عدد خريجين </w:t>
      </w:r>
      <w:r w:rsidRPr="000B3A2D">
        <w:rPr>
          <w:szCs w:val="20"/>
          <w:rtl/>
          <w:lang w:bidi="ar-KW"/>
        </w:rPr>
        <w:t>246</w:t>
      </w:r>
      <w:r w:rsidRPr="000C56DB">
        <w:rPr>
          <w:rtl/>
          <w:lang w:bidi="ar-KW"/>
        </w:rPr>
        <w:t xml:space="preserve"> خريج وخريجة لهذا العام. </w:t>
      </w:r>
    </w:p>
    <w:p w14:paraId="5AE96F54" w14:textId="77777777" w:rsidR="00044E63" w:rsidRPr="000C56DB" w:rsidRDefault="00044E63" w:rsidP="00044E63">
      <w:pPr>
        <w:pStyle w:val="SingleTxtGA"/>
        <w:rPr>
          <w:b/>
          <w:bCs/>
          <w:u w:val="single"/>
          <w:lang w:bidi="ar-KW"/>
        </w:rPr>
      </w:pPr>
      <w:r w:rsidRPr="000B3A2D">
        <w:rPr>
          <w:rFonts w:hint="cs"/>
          <w:szCs w:val="20"/>
          <w:rtl/>
          <w:lang w:bidi="ar-KW"/>
        </w:rPr>
        <w:t>104</w:t>
      </w:r>
      <w:r>
        <w:rPr>
          <w:rFonts w:hint="cs"/>
          <w:rtl/>
          <w:lang w:bidi="ar-KW"/>
        </w:rPr>
        <w:t>-</w:t>
      </w:r>
      <w:r>
        <w:rPr>
          <w:rtl/>
          <w:lang w:bidi="ar-KW"/>
        </w:rPr>
        <w:tab/>
      </w:r>
      <w:r w:rsidRPr="000C56DB">
        <w:rPr>
          <w:rtl/>
          <w:lang w:bidi="ar-KW"/>
        </w:rPr>
        <w:t xml:space="preserve">كما بلغ عدد الطلبة المقبولين في الجامعات الخاصة </w:t>
      </w:r>
      <w:r w:rsidRPr="000B3A2D">
        <w:rPr>
          <w:szCs w:val="20"/>
          <w:rtl/>
          <w:lang w:bidi="ar-KW"/>
        </w:rPr>
        <w:t>408</w:t>
      </w:r>
      <w:r w:rsidRPr="000C56DB">
        <w:rPr>
          <w:rtl/>
          <w:lang w:bidi="ar-KW"/>
        </w:rPr>
        <w:t xml:space="preserve"> طالب طالبة ليصبح عدد المقيدين </w:t>
      </w:r>
      <w:r w:rsidRPr="000B3A2D">
        <w:rPr>
          <w:szCs w:val="20"/>
          <w:rtl/>
          <w:lang w:bidi="ar-KW"/>
        </w:rPr>
        <w:t>1</w:t>
      </w:r>
      <w:r>
        <w:rPr>
          <w:rFonts w:hint="cs"/>
          <w:rtl/>
          <w:lang w:bidi="ar-KW"/>
        </w:rPr>
        <w:t>,</w:t>
      </w:r>
      <w:r w:rsidRPr="000B3A2D">
        <w:rPr>
          <w:szCs w:val="20"/>
          <w:rtl/>
          <w:lang w:bidi="ar-KW"/>
        </w:rPr>
        <w:t>168</w:t>
      </w:r>
      <w:r w:rsidRPr="000C56DB">
        <w:rPr>
          <w:rtl/>
          <w:lang w:bidi="ar-KW"/>
        </w:rPr>
        <w:t xml:space="preserve"> طالب وطالبة. </w:t>
      </w:r>
    </w:p>
    <w:p w14:paraId="4860C228" w14:textId="77777777" w:rsidR="00044E63" w:rsidRPr="00231A78" w:rsidRDefault="00044E63" w:rsidP="00044E63">
      <w:pPr>
        <w:pStyle w:val="SingleTxtGA"/>
        <w:rPr>
          <w:b/>
          <w:bCs/>
          <w:spacing w:val="-2"/>
          <w:u w:val="single"/>
          <w:lang w:bidi="ar-KW"/>
        </w:rPr>
      </w:pPr>
      <w:r w:rsidRPr="00231A78">
        <w:rPr>
          <w:spacing w:val="-2"/>
          <w:szCs w:val="20"/>
          <w:rtl/>
          <w:lang w:bidi="ar-KW"/>
        </w:rPr>
        <w:t>105</w:t>
      </w:r>
      <w:r w:rsidRPr="00231A78">
        <w:rPr>
          <w:spacing w:val="-2"/>
          <w:rtl/>
          <w:lang w:bidi="ar-KW"/>
        </w:rPr>
        <w:t>-</w:t>
      </w:r>
      <w:r w:rsidRPr="00231A78">
        <w:rPr>
          <w:spacing w:val="-2"/>
          <w:rtl/>
          <w:lang w:bidi="ar-KW"/>
        </w:rPr>
        <w:tab/>
        <w:t xml:space="preserve">وبلغ عدد المسجلين لدى وزارة التعليم العالي (ماجستير، ودكتوراه) </w:t>
      </w:r>
      <w:r w:rsidRPr="00231A78">
        <w:rPr>
          <w:spacing w:val="-2"/>
          <w:szCs w:val="20"/>
          <w:rtl/>
          <w:lang w:bidi="ar-KW"/>
        </w:rPr>
        <w:t>141</w:t>
      </w:r>
      <w:r w:rsidRPr="00231A78">
        <w:rPr>
          <w:spacing w:val="-2"/>
          <w:rtl/>
          <w:lang w:bidi="ar-KW"/>
        </w:rPr>
        <w:t xml:space="preserve"> طالب وطالبة. </w:t>
      </w:r>
    </w:p>
    <w:p w14:paraId="43054DCD" w14:textId="77777777" w:rsidR="00044E63" w:rsidRPr="000C56DB" w:rsidRDefault="00044E63" w:rsidP="00044E63">
      <w:pPr>
        <w:pStyle w:val="H23GA"/>
        <w:rPr>
          <w:rFonts w:eastAsia="Calibri"/>
          <w:rtl/>
          <w:lang w:bidi="ar-KW"/>
        </w:rPr>
      </w:pPr>
      <w:r>
        <w:rPr>
          <w:rFonts w:eastAsia="Calibri"/>
          <w:rtl/>
          <w:lang w:bidi="ar-KW"/>
        </w:rPr>
        <w:tab/>
      </w:r>
      <w:r>
        <w:rPr>
          <w:rFonts w:eastAsia="Calibri" w:hint="cs"/>
          <w:rtl/>
          <w:lang w:bidi="ar-KW"/>
        </w:rPr>
        <w:t>(</w:t>
      </w:r>
      <w:r w:rsidRPr="000B3A2D">
        <w:rPr>
          <w:rFonts w:eastAsia="Calibri" w:hint="cs"/>
          <w:szCs w:val="20"/>
          <w:rtl/>
          <w:lang w:bidi="ar-KW"/>
        </w:rPr>
        <w:t>3</w:t>
      </w:r>
      <w:r>
        <w:rPr>
          <w:rFonts w:eastAsia="Calibri" w:hint="cs"/>
          <w:rtl/>
          <w:lang w:bidi="ar-KW"/>
        </w:rPr>
        <w:t>)</w:t>
      </w:r>
      <w:r>
        <w:rPr>
          <w:rFonts w:eastAsia="Calibri"/>
          <w:rtl/>
          <w:lang w:bidi="ar-KW"/>
        </w:rPr>
        <w:tab/>
      </w:r>
      <w:r w:rsidRPr="000C56DB">
        <w:rPr>
          <w:rFonts w:eastAsia="Calibri"/>
          <w:rtl/>
          <w:lang w:bidi="ar-KW"/>
        </w:rPr>
        <w:t xml:space="preserve">استخراج رخص القيادة: </w:t>
      </w:r>
    </w:p>
    <w:p w14:paraId="3D868013" w14:textId="77777777" w:rsidR="00044E63" w:rsidRPr="008149A9" w:rsidRDefault="00044E63" w:rsidP="00044E63">
      <w:pPr>
        <w:pStyle w:val="SingleTxtGA"/>
        <w:rPr>
          <w:b/>
          <w:bCs/>
          <w:lang w:bidi="ar-KW"/>
        </w:rPr>
      </w:pPr>
      <w:r w:rsidRPr="000B3A2D">
        <w:rPr>
          <w:rFonts w:hint="cs"/>
          <w:szCs w:val="20"/>
          <w:rtl/>
          <w:lang w:bidi="ar-KW"/>
        </w:rPr>
        <w:t>106</w:t>
      </w:r>
      <w:r>
        <w:rPr>
          <w:rFonts w:hint="cs"/>
          <w:rtl/>
          <w:lang w:bidi="ar-KW"/>
        </w:rPr>
        <w:t>-</w:t>
      </w:r>
      <w:r>
        <w:rPr>
          <w:rtl/>
          <w:lang w:bidi="ar-KW"/>
        </w:rPr>
        <w:tab/>
      </w:r>
      <w:r w:rsidRPr="008149A9">
        <w:rPr>
          <w:rtl/>
          <w:lang w:bidi="ar-KW"/>
        </w:rPr>
        <w:t>تم النص على شروط منح رخص القيادة بالمادة (</w:t>
      </w:r>
      <w:r w:rsidRPr="000B3A2D">
        <w:rPr>
          <w:szCs w:val="20"/>
          <w:rtl/>
          <w:lang w:bidi="ar-KW"/>
        </w:rPr>
        <w:t>85</w:t>
      </w:r>
      <w:r w:rsidRPr="008149A9">
        <w:rPr>
          <w:rtl/>
          <w:lang w:bidi="ar-KW"/>
        </w:rPr>
        <w:t xml:space="preserve">) من اللائحة التنفيذية لقانون المرور (القرار الوزاري رقم </w:t>
      </w:r>
      <w:r w:rsidRPr="000B3A2D">
        <w:rPr>
          <w:szCs w:val="20"/>
          <w:rtl/>
          <w:lang w:bidi="ar-KW"/>
        </w:rPr>
        <w:t>1729</w:t>
      </w:r>
      <w:r w:rsidRPr="008149A9">
        <w:rPr>
          <w:rtl/>
          <w:lang w:bidi="ar-KW"/>
        </w:rPr>
        <w:t>/</w:t>
      </w:r>
      <w:r w:rsidRPr="000B3A2D">
        <w:rPr>
          <w:szCs w:val="20"/>
          <w:rtl/>
          <w:lang w:bidi="ar-KW"/>
        </w:rPr>
        <w:t>2005</w:t>
      </w:r>
      <w:r w:rsidRPr="008149A9">
        <w:rPr>
          <w:rtl/>
          <w:lang w:bidi="ar-KW"/>
        </w:rPr>
        <w:t xml:space="preserve">) المعدل بالقرار رقم </w:t>
      </w:r>
      <w:r w:rsidRPr="000B3A2D">
        <w:rPr>
          <w:szCs w:val="20"/>
          <w:rtl/>
          <w:lang w:bidi="ar-KW"/>
        </w:rPr>
        <w:t>393</w:t>
      </w:r>
      <w:r w:rsidRPr="008149A9">
        <w:rPr>
          <w:rtl/>
          <w:lang w:bidi="ar-KW"/>
        </w:rPr>
        <w:t>/</w:t>
      </w:r>
      <w:r w:rsidRPr="000B3A2D">
        <w:rPr>
          <w:szCs w:val="20"/>
          <w:rtl/>
          <w:lang w:bidi="ar-KW"/>
        </w:rPr>
        <w:t>2013</w:t>
      </w:r>
      <w:r w:rsidRPr="008149A9">
        <w:rPr>
          <w:rtl/>
          <w:lang w:bidi="ar-KW"/>
        </w:rPr>
        <w:t xml:space="preserve"> بشأن شروط منح رخص القيادة حيث تم استثناء المقيمين بصورة غير قانونية والذين يحملون بطاقة مراجعة سارية المفعول من الجهاز المركزي ويتم صرف رخص القيادة دون أي معوقات لكل من بلغ (</w:t>
      </w:r>
      <w:r w:rsidRPr="000B3A2D">
        <w:rPr>
          <w:szCs w:val="20"/>
          <w:rtl/>
          <w:lang w:bidi="ar-KW"/>
        </w:rPr>
        <w:t>18</w:t>
      </w:r>
      <w:r w:rsidRPr="008149A9">
        <w:rPr>
          <w:rtl/>
          <w:lang w:bidi="ar-KW"/>
        </w:rPr>
        <w:t xml:space="preserve"> سنة) بعد اجتيازهم الاختبارات الشفهية والعملية ولا تفرقة بين الذكور والإناث في منح رخص القيادة.</w:t>
      </w:r>
      <w:r>
        <w:rPr>
          <w:rtl/>
          <w:lang w:bidi="ar-KW"/>
        </w:rPr>
        <w:t xml:space="preserve"> </w:t>
      </w:r>
    </w:p>
    <w:p w14:paraId="6BEC2122" w14:textId="77777777" w:rsidR="00044E63" w:rsidRPr="008149A9" w:rsidRDefault="00044E63" w:rsidP="00044E63">
      <w:pPr>
        <w:pStyle w:val="SingleTxtGA"/>
        <w:rPr>
          <w:b/>
          <w:bCs/>
          <w:lang w:bidi="ar-KW"/>
        </w:rPr>
      </w:pPr>
      <w:r w:rsidRPr="000B3A2D">
        <w:rPr>
          <w:rFonts w:hint="cs"/>
          <w:szCs w:val="20"/>
          <w:rtl/>
          <w:lang w:bidi="ar-KW"/>
        </w:rPr>
        <w:t>107</w:t>
      </w:r>
      <w:r>
        <w:rPr>
          <w:rFonts w:hint="cs"/>
          <w:rtl/>
          <w:lang w:bidi="ar-KW"/>
        </w:rPr>
        <w:t>-</w:t>
      </w:r>
      <w:r>
        <w:rPr>
          <w:rtl/>
          <w:lang w:bidi="ar-KW"/>
        </w:rPr>
        <w:tab/>
      </w:r>
      <w:r w:rsidRPr="008149A9">
        <w:rPr>
          <w:rtl/>
          <w:lang w:bidi="ar-KW"/>
        </w:rPr>
        <w:t xml:space="preserve">قامت وزارة الداخلية بإصدار وتجديد </w:t>
      </w:r>
      <w:r w:rsidRPr="000B3A2D">
        <w:rPr>
          <w:szCs w:val="20"/>
          <w:rtl/>
          <w:lang w:bidi="ar-KW"/>
        </w:rPr>
        <w:t>25</w:t>
      </w:r>
      <w:r w:rsidRPr="008149A9">
        <w:rPr>
          <w:rtl/>
          <w:lang w:bidi="ar-KW"/>
        </w:rPr>
        <w:t>,</w:t>
      </w:r>
      <w:r w:rsidRPr="000B3A2D">
        <w:rPr>
          <w:szCs w:val="20"/>
          <w:rtl/>
          <w:lang w:bidi="ar-KW"/>
        </w:rPr>
        <w:t>723</w:t>
      </w:r>
      <w:r w:rsidRPr="008149A9">
        <w:rPr>
          <w:rtl/>
          <w:lang w:bidi="ar-KW"/>
        </w:rPr>
        <w:t xml:space="preserve"> رخصة قيادة خلال عام </w:t>
      </w:r>
      <w:r w:rsidRPr="000B3A2D">
        <w:rPr>
          <w:szCs w:val="20"/>
          <w:rtl/>
          <w:lang w:bidi="ar-KW"/>
        </w:rPr>
        <w:t>2018</w:t>
      </w:r>
      <w:r w:rsidRPr="008149A9">
        <w:rPr>
          <w:rtl/>
          <w:lang w:bidi="ar-KW"/>
        </w:rPr>
        <w:t xml:space="preserve"> مقسمة على </w:t>
      </w:r>
      <w:r w:rsidRPr="000B3A2D">
        <w:rPr>
          <w:szCs w:val="20"/>
          <w:rtl/>
          <w:lang w:bidi="ar-KW"/>
        </w:rPr>
        <w:t>1</w:t>
      </w:r>
      <w:r>
        <w:rPr>
          <w:rFonts w:hint="cs"/>
          <w:rtl/>
          <w:lang w:bidi="ar-KW"/>
        </w:rPr>
        <w:t>,</w:t>
      </w:r>
      <w:r w:rsidRPr="000B3A2D">
        <w:rPr>
          <w:szCs w:val="20"/>
          <w:rtl/>
          <w:lang w:bidi="ar-KW"/>
        </w:rPr>
        <w:t>861</w:t>
      </w:r>
      <w:r w:rsidRPr="008149A9">
        <w:rPr>
          <w:rtl/>
          <w:lang w:bidi="ar-KW"/>
        </w:rPr>
        <w:t xml:space="preserve"> إصدار جديد</w:t>
      </w:r>
      <w:r>
        <w:rPr>
          <w:rtl/>
          <w:lang w:bidi="ar-KW"/>
        </w:rPr>
        <w:t xml:space="preserve"> و</w:t>
      </w:r>
      <w:r w:rsidRPr="000B3A2D">
        <w:rPr>
          <w:szCs w:val="20"/>
          <w:rtl/>
          <w:lang w:bidi="ar-KW"/>
        </w:rPr>
        <w:t>23</w:t>
      </w:r>
      <w:r>
        <w:rPr>
          <w:rFonts w:hint="cs"/>
          <w:rtl/>
          <w:lang w:bidi="ar-KW"/>
        </w:rPr>
        <w:t>,</w:t>
      </w:r>
      <w:r w:rsidRPr="000B3A2D">
        <w:rPr>
          <w:szCs w:val="20"/>
          <w:rtl/>
          <w:lang w:bidi="ar-KW"/>
        </w:rPr>
        <w:t>862</w:t>
      </w:r>
      <w:r w:rsidRPr="008149A9">
        <w:rPr>
          <w:rtl/>
          <w:lang w:bidi="ar-KW"/>
        </w:rPr>
        <w:t xml:space="preserve"> تجديد.</w:t>
      </w:r>
      <w:r w:rsidRPr="008149A9">
        <w:rPr>
          <w:b/>
          <w:bCs/>
          <w:rtl/>
          <w:lang w:bidi="ar-KW"/>
        </w:rPr>
        <w:t xml:space="preserve"> </w:t>
      </w:r>
    </w:p>
    <w:p w14:paraId="5CBFF316" w14:textId="77777777" w:rsidR="00044E63" w:rsidRPr="000C56DB" w:rsidRDefault="00044E63" w:rsidP="00044E63">
      <w:pPr>
        <w:pStyle w:val="H23GA"/>
        <w:rPr>
          <w:rFonts w:eastAsia="Calibri"/>
          <w:lang w:bidi="ar-KW"/>
        </w:rPr>
      </w:pPr>
      <w:r>
        <w:rPr>
          <w:rtl/>
        </w:rPr>
        <w:tab/>
      </w:r>
      <w:r>
        <w:rPr>
          <w:rFonts w:hint="cs"/>
          <w:rtl/>
        </w:rPr>
        <w:t>(</w:t>
      </w:r>
      <w:r w:rsidRPr="000B3A2D">
        <w:rPr>
          <w:rFonts w:hint="cs"/>
          <w:szCs w:val="20"/>
          <w:rtl/>
        </w:rPr>
        <w:t>4</w:t>
      </w:r>
      <w:r>
        <w:rPr>
          <w:rFonts w:hint="cs"/>
          <w:rtl/>
        </w:rPr>
        <w:t>)</w:t>
      </w:r>
      <w:r>
        <w:rPr>
          <w:rtl/>
        </w:rPr>
        <w:tab/>
      </w:r>
      <w:r w:rsidRPr="000C56DB">
        <w:rPr>
          <w:rFonts w:eastAsia="Calibri"/>
          <w:rtl/>
          <w:lang w:bidi="ar-KW"/>
        </w:rPr>
        <w:t>توفير فرص عمل بالقطاع الحكومي والخاص:</w:t>
      </w:r>
    </w:p>
    <w:p w14:paraId="4ADD75D3" w14:textId="77777777" w:rsidR="00044E63" w:rsidRPr="000C56DB" w:rsidRDefault="00044E63" w:rsidP="00044E63">
      <w:pPr>
        <w:pStyle w:val="SingleTxtGA"/>
        <w:rPr>
          <w:b/>
          <w:bCs/>
          <w:u w:val="single"/>
          <w:lang w:bidi="ar-KW"/>
        </w:rPr>
      </w:pPr>
      <w:r w:rsidRPr="000B3A2D">
        <w:rPr>
          <w:rFonts w:hint="cs"/>
          <w:szCs w:val="20"/>
          <w:rtl/>
          <w:lang w:bidi="ar-KW"/>
        </w:rPr>
        <w:t>108</w:t>
      </w:r>
      <w:r>
        <w:rPr>
          <w:rFonts w:hint="cs"/>
          <w:rtl/>
          <w:lang w:bidi="ar-KW"/>
        </w:rPr>
        <w:t>-</w:t>
      </w:r>
      <w:r>
        <w:rPr>
          <w:rtl/>
          <w:lang w:bidi="ar-KW"/>
        </w:rPr>
        <w:tab/>
      </w:r>
      <w:r w:rsidRPr="000C56DB">
        <w:rPr>
          <w:rtl/>
          <w:lang w:bidi="ar-KW"/>
        </w:rPr>
        <w:t xml:space="preserve">يقوم الجهاز المركزي بالتنسيق مع الجهات المعنية بالدولة على توظيف المقيمين بصورة غير قانونية (ذكور وإناث) في القطاعين العام والخاص حسب الشواغر المتاحة ووفقاً للضوابط والشروط التي اعتمدها الجهاز. </w:t>
      </w:r>
    </w:p>
    <w:p w14:paraId="2CFDE988" w14:textId="77777777" w:rsidR="00044E63" w:rsidRPr="000C56DB" w:rsidRDefault="00044E63" w:rsidP="00044E63">
      <w:pPr>
        <w:pStyle w:val="SingleTxtGA"/>
        <w:rPr>
          <w:b/>
          <w:bCs/>
          <w:u w:val="single"/>
          <w:lang w:bidi="ar-KW"/>
        </w:rPr>
      </w:pPr>
      <w:r w:rsidRPr="000B3A2D">
        <w:rPr>
          <w:rFonts w:hint="cs"/>
          <w:szCs w:val="20"/>
          <w:rtl/>
          <w:lang w:bidi="ar-KW"/>
        </w:rPr>
        <w:t>109</w:t>
      </w:r>
      <w:r>
        <w:rPr>
          <w:rFonts w:hint="cs"/>
          <w:rtl/>
          <w:lang w:bidi="ar-KW"/>
        </w:rPr>
        <w:t>-</w:t>
      </w:r>
      <w:r>
        <w:rPr>
          <w:rtl/>
          <w:lang w:bidi="ar-KW"/>
        </w:rPr>
        <w:tab/>
      </w:r>
      <w:r w:rsidRPr="000C56DB">
        <w:rPr>
          <w:rtl/>
          <w:lang w:bidi="ar-KW"/>
        </w:rPr>
        <w:t xml:space="preserve">تم تعيين </w:t>
      </w:r>
      <w:r w:rsidRPr="000B3A2D">
        <w:rPr>
          <w:szCs w:val="20"/>
          <w:rtl/>
          <w:lang w:bidi="ar-KW"/>
        </w:rPr>
        <w:t>324</w:t>
      </w:r>
      <w:r w:rsidRPr="000C56DB">
        <w:rPr>
          <w:rtl/>
          <w:lang w:bidi="ar-KW"/>
        </w:rPr>
        <w:t xml:space="preserve"> مقيما بصورة غير قانونية في الجهات الحكومية عام </w:t>
      </w:r>
      <w:r w:rsidRPr="000B3A2D">
        <w:rPr>
          <w:szCs w:val="20"/>
          <w:rtl/>
          <w:lang w:bidi="ar-KW"/>
        </w:rPr>
        <w:t>2018</w:t>
      </w:r>
      <w:r w:rsidRPr="000C56DB">
        <w:rPr>
          <w:rtl/>
          <w:lang w:bidi="ar-KW"/>
        </w:rPr>
        <w:t xml:space="preserve"> ليصبح المجموع الكلي </w:t>
      </w:r>
      <w:r w:rsidRPr="000B3A2D">
        <w:rPr>
          <w:szCs w:val="20"/>
          <w:rtl/>
          <w:lang w:bidi="ar-KW"/>
        </w:rPr>
        <w:t>2</w:t>
      </w:r>
      <w:r w:rsidRPr="000C56DB">
        <w:rPr>
          <w:rtl/>
          <w:lang w:bidi="ar-KW"/>
        </w:rPr>
        <w:t>,</w:t>
      </w:r>
      <w:r w:rsidRPr="000B3A2D">
        <w:rPr>
          <w:szCs w:val="20"/>
          <w:rtl/>
          <w:lang w:bidi="ar-KW"/>
        </w:rPr>
        <w:t>066</w:t>
      </w:r>
      <w:r w:rsidRPr="000C56DB">
        <w:rPr>
          <w:rtl/>
          <w:lang w:bidi="ar-KW"/>
        </w:rPr>
        <w:t xml:space="preserve"> شخصا وتم توظيف </w:t>
      </w:r>
      <w:r w:rsidRPr="000B3A2D">
        <w:rPr>
          <w:szCs w:val="20"/>
          <w:rtl/>
          <w:lang w:bidi="ar-KW"/>
        </w:rPr>
        <w:t>739</w:t>
      </w:r>
      <w:r>
        <w:rPr>
          <w:rFonts w:hint="cs"/>
          <w:rtl/>
          <w:lang w:bidi="ar-KW"/>
        </w:rPr>
        <w:t xml:space="preserve"> </w:t>
      </w:r>
      <w:r w:rsidRPr="000C56DB">
        <w:rPr>
          <w:rtl/>
          <w:lang w:bidi="ar-KW"/>
        </w:rPr>
        <w:t xml:space="preserve">مقيما بصورة غير قانونية في الجمعيات التعاونية كما تم فتح باب الإلتحاق لأبناء الكويتيات من المقيمين بصورة غير قانونية بالجيش الكويتي وبلغ عدد الملتحقين </w:t>
      </w:r>
      <w:r w:rsidRPr="000B3A2D">
        <w:rPr>
          <w:szCs w:val="20"/>
          <w:rtl/>
          <w:lang w:bidi="ar-KW"/>
        </w:rPr>
        <w:t>2</w:t>
      </w:r>
      <w:r w:rsidRPr="000C56DB">
        <w:rPr>
          <w:rtl/>
          <w:lang w:bidi="ar-KW"/>
        </w:rPr>
        <w:t>,</w:t>
      </w:r>
      <w:r w:rsidRPr="000B3A2D">
        <w:rPr>
          <w:szCs w:val="20"/>
          <w:rtl/>
          <w:lang w:bidi="ar-KW"/>
        </w:rPr>
        <w:t>981</w:t>
      </w:r>
      <w:r w:rsidRPr="000C56DB">
        <w:rPr>
          <w:rtl/>
          <w:lang w:bidi="ar-KW"/>
        </w:rPr>
        <w:t xml:space="preserve"> خلال الست سنوات الأخيرة. </w:t>
      </w:r>
    </w:p>
    <w:p w14:paraId="23F4E3FE" w14:textId="77777777" w:rsidR="00044E63" w:rsidRPr="000C56DB" w:rsidRDefault="00044E63" w:rsidP="00044E63">
      <w:pPr>
        <w:pStyle w:val="SingleTxtGA"/>
        <w:rPr>
          <w:b/>
          <w:bCs/>
          <w:u w:val="single"/>
          <w:lang w:bidi="ar-KW"/>
        </w:rPr>
      </w:pPr>
      <w:r w:rsidRPr="000B3A2D">
        <w:rPr>
          <w:rFonts w:hint="cs"/>
          <w:szCs w:val="20"/>
          <w:rtl/>
          <w:lang w:bidi="ar-KW"/>
        </w:rPr>
        <w:t>110</w:t>
      </w:r>
      <w:r>
        <w:rPr>
          <w:rFonts w:hint="cs"/>
          <w:rtl/>
          <w:lang w:bidi="ar-KW"/>
        </w:rPr>
        <w:t>-</w:t>
      </w:r>
      <w:r>
        <w:rPr>
          <w:rtl/>
          <w:lang w:bidi="ar-KW"/>
        </w:rPr>
        <w:tab/>
      </w:r>
      <w:r w:rsidRPr="000C56DB">
        <w:rPr>
          <w:rtl/>
          <w:lang w:bidi="ar-KW"/>
        </w:rPr>
        <w:t xml:space="preserve">كما تم تعيين </w:t>
      </w:r>
      <w:r w:rsidRPr="000B3A2D">
        <w:rPr>
          <w:szCs w:val="20"/>
          <w:rtl/>
          <w:lang w:bidi="ar-KW"/>
        </w:rPr>
        <w:t>549</w:t>
      </w:r>
      <w:r>
        <w:rPr>
          <w:rFonts w:hint="cs"/>
          <w:rtl/>
          <w:lang w:bidi="ar-KW"/>
        </w:rPr>
        <w:t xml:space="preserve"> </w:t>
      </w:r>
      <w:r w:rsidRPr="000C56DB">
        <w:rPr>
          <w:rtl/>
          <w:lang w:bidi="ar-KW"/>
        </w:rPr>
        <w:t xml:space="preserve">مقيماً بصورة غير قانونية في مؤسسة البترول الكويتية وشركاتها. </w:t>
      </w:r>
    </w:p>
    <w:p w14:paraId="04DB5C19" w14:textId="77777777" w:rsidR="00044E63" w:rsidRPr="000C56DB" w:rsidRDefault="00044E63" w:rsidP="00044E63">
      <w:pPr>
        <w:pStyle w:val="H23GA"/>
        <w:rPr>
          <w:rFonts w:eastAsia="Calibri"/>
          <w:rtl/>
          <w:lang w:bidi="ar-KW"/>
        </w:rPr>
      </w:pPr>
      <w:r>
        <w:rPr>
          <w:rtl/>
          <w:lang w:bidi="ar-KW"/>
        </w:rPr>
        <w:lastRenderedPageBreak/>
        <w:tab/>
      </w:r>
      <w:r>
        <w:rPr>
          <w:rFonts w:eastAsia="Calibri" w:hint="cs"/>
          <w:rtl/>
          <w:lang w:bidi="ar-KW"/>
        </w:rPr>
        <w:t>(</w:t>
      </w:r>
      <w:r w:rsidRPr="000B3A2D">
        <w:rPr>
          <w:rFonts w:eastAsia="Calibri" w:hint="cs"/>
          <w:szCs w:val="20"/>
          <w:rtl/>
          <w:lang w:bidi="ar-KW"/>
        </w:rPr>
        <w:t>5</w:t>
      </w:r>
      <w:r>
        <w:rPr>
          <w:rFonts w:eastAsia="Calibri" w:hint="cs"/>
          <w:rtl/>
          <w:lang w:bidi="ar-KW"/>
        </w:rPr>
        <w:t>)</w:t>
      </w:r>
      <w:r>
        <w:rPr>
          <w:rFonts w:eastAsia="Calibri"/>
          <w:rtl/>
          <w:lang w:bidi="ar-KW"/>
        </w:rPr>
        <w:tab/>
      </w:r>
      <w:r w:rsidRPr="000C56DB">
        <w:rPr>
          <w:rFonts w:eastAsia="Calibri"/>
          <w:rtl/>
          <w:lang w:bidi="ar-KW"/>
        </w:rPr>
        <w:t xml:space="preserve">خدمات تموينية: </w:t>
      </w:r>
    </w:p>
    <w:p w14:paraId="6E68CFDF" w14:textId="77777777" w:rsidR="00044E63" w:rsidRPr="000C56DB" w:rsidRDefault="00044E63" w:rsidP="00044E63">
      <w:pPr>
        <w:pStyle w:val="SingleTxtGA"/>
        <w:rPr>
          <w:lang w:bidi="ar-KW"/>
        </w:rPr>
      </w:pPr>
      <w:r w:rsidRPr="000B3A2D">
        <w:rPr>
          <w:rFonts w:hint="cs"/>
          <w:szCs w:val="20"/>
          <w:rtl/>
          <w:lang w:bidi="ar-KW"/>
        </w:rPr>
        <w:t>111</w:t>
      </w:r>
      <w:r>
        <w:rPr>
          <w:rFonts w:hint="cs"/>
          <w:rtl/>
          <w:lang w:bidi="ar-KW"/>
        </w:rPr>
        <w:t>-</w:t>
      </w:r>
      <w:r>
        <w:rPr>
          <w:rtl/>
          <w:lang w:bidi="ar-KW"/>
        </w:rPr>
        <w:tab/>
      </w:r>
      <w:r w:rsidRPr="000C56DB">
        <w:rPr>
          <w:rtl/>
          <w:lang w:bidi="ar-KW"/>
        </w:rPr>
        <w:t>يتم منح المقيمين بصورة غير قانونية بطاقة تموينية يحصلون من خلالها على مواد تموينية بأسعار رمزية أسوة بالكويتيين،</w:t>
      </w:r>
      <w:r>
        <w:rPr>
          <w:rFonts w:hint="cs"/>
          <w:rtl/>
          <w:lang w:bidi="ar-KW"/>
        </w:rPr>
        <w:t xml:space="preserve"> </w:t>
      </w:r>
      <w:r w:rsidRPr="000C56DB">
        <w:rPr>
          <w:rtl/>
          <w:lang w:bidi="ar-KW"/>
        </w:rPr>
        <w:t xml:space="preserve">حيث تشمل هذه المواد (الأرز، والعدس، والزيت، والحليب، والدجاج المثلج، وحليب للأطفال)، حيث بلغ عدد المستفيدين قرابة </w:t>
      </w:r>
      <w:r w:rsidRPr="000B3A2D">
        <w:rPr>
          <w:szCs w:val="20"/>
          <w:rtl/>
          <w:lang w:bidi="ar-KW"/>
        </w:rPr>
        <w:t>85</w:t>
      </w:r>
      <w:r>
        <w:rPr>
          <w:rFonts w:hint="cs"/>
          <w:rtl/>
          <w:lang w:bidi="ar-KW"/>
        </w:rPr>
        <w:t>,</w:t>
      </w:r>
      <w:r w:rsidRPr="000B3A2D">
        <w:rPr>
          <w:szCs w:val="20"/>
          <w:rtl/>
          <w:lang w:bidi="ar-KW"/>
        </w:rPr>
        <w:t>000</w:t>
      </w:r>
      <w:r w:rsidRPr="000C56DB">
        <w:rPr>
          <w:rtl/>
          <w:lang w:bidi="ar-KW"/>
        </w:rPr>
        <w:t xml:space="preserve"> مقيم</w:t>
      </w:r>
      <w:r>
        <w:rPr>
          <w:rFonts w:hint="cs"/>
          <w:rtl/>
          <w:lang w:bidi="ar-KW"/>
        </w:rPr>
        <w:t>اً</w:t>
      </w:r>
      <w:r w:rsidRPr="000C56DB">
        <w:rPr>
          <w:rtl/>
          <w:lang w:bidi="ar-KW"/>
        </w:rPr>
        <w:t xml:space="preserve"> بصورة غير قانونية بتكلفة بلغت </w:t>
      </w:r>
      <w:r w:rsidRPr="000B3A2D">
        <w:rPr>
          <w:szCs w:val="20"/>
          <w:rtl/>
          <w:lang w:bidi="ar-KW"/>
        </w:rPr>
        <w:t>18</w:t>
      </w:r>
      <w:r w:rsidRPr="000C56DB">
        <w:rPr>
          <w:rtl/>
          <w:lang w:bidi="ar-KW"/>
        </w:rPr>
        <w:t>,</w:t>
      </w:r>
      <w:r w:rsidRPr="000B3A2D">
        <w:rPr>
          <w:szCs w:val="20"/>
          <w:rtl/>
          <w:lang w:bidi="ar-KW"/>
        </w:rPr>
        <w:t>000</w:t>
      </w:r>
      <w:r w:rsidRPr="000C56DB">
        <w:rPr>
          <w:rtl/>
          <w:lang w:bidi="ar-KW"/>
        </w:rPr>
        <w:t>,</w:t>
      </w:r>
      <w:r w:rsidRPr="000B3A2D">
        <w:rPr>
          <w:szCs w:val="20"/>
          <w:rtl/>
          <w:lang w:bidi="ar-KW"/>
        </w:rPr>
        <w:t>000</w:t>
      </w:r>
      <w:r w:rsidRPr="000C56DB">
        <w:rPr>
          <w:rtl/>
          <w:lang w:bidi="ar-KW"/>
        </w:rPr>
        <w:t xml:space="preserve"> دينار كويتي خلال عام </w:t>
      </w:r>
      <w:r w:rsidRPr="000B3A2D">
        <w:rPr>
          <w:szCs w:val="20"/>
          <w:rtl/>
          <w:lang w:bidi="ar-KW"/>
        </w:rPr>
        <w:t>2018</w:t>
      </w:r>
      <w:r w:rsidRPr="000C56DB">
        <w:rPr>
          <w:rtl/>
          <w:lang w:bidi="ar-KW"/>
        </w:rPr>
        <w:t xml:space="preserve">. </w:t>
      </w:r>
    </w:p>
    <w:p w14:paraId="45FB7EF8" w14:textId="77777777" w:rsidR="00044E63" w:rsidRPr="000C56DB" w:rsidRDefault="00044E63" w:rsidP="00044E63">
      <w:pPr>
        <w:pStyle w:val="H23GA"/>
        <w:rPr>
          <w:u w:val="single"/>
          <w:lang w:bidi="ar-KW"/>
        </w:rPr>
      </w:pPr>
      <w:r>
        <w:rPr>
          <w:rtl/>
          <w:lang w:bidi="ar-KW"/>
        </w:rPr>
        <w:tab/>
      </w:r>
      <w:r>
        <w:rPr>
          <w:rFonts w:hint="cs"/>
          <w:rtl/>
          <w:lang w:bidi="ar-KW"/>
        </w:rPr>
        <w:t>(</w:t>
      </w:r>
      <w:r w:rsidRPr="000B3A2D">
        <w:rPr>
          <w:rFonts w:hint="cs"/>
          <w:szCs w:val="20"/>
          <w:rtl/>
          <w:lang w:bidi="ar-KW"/>
        </w:rPr>
        <w:t>6</w:t>
      </w:r>
      <w:r>
        <w:rPr>
          <w:rFonts w:hint="cs"/>
          <w:rtl/>
          <w:lang w:bidi="ar-KW"/>
        </w:rPr>
        <w:t>)</w:t>
      </w:r>
      <w:r>
        <w:rPr>
          <w:rtl/>
          <w:lang w:bidi="ar-KW"/>
        </w:rPr>
        <w:tab/>
      </w:r>
      <w:r w:rsidRPr="000C56DB">
        <w:rPr>
          <w:u w:val="single"/>
          <w:rtl/>
          <w:lang w:bidi="ar-KW"/>
        </w:rPr>
        <w:t xml:space="preserve">العلاج بالمجان: </w:t>
      </w:r>
    </w:p>
    <w:p w14:paraId="5C42CBBB" w14:textId="77777777" w:rsidR="00044E63" w:rsidRPr="000C56DB" w:rsidRDefault="00044E63" w:rsidP="00044E63">
      <w:pPr>
        <w:pStyle w:val="SingleTxtGA"/>
        <w:rPr>
          <w:rtl/>
          <w:lang w:bidi="ar-KW"/>
        </w:rPr>
      </w:pPr>
      <w:r w:rsidRPr="000B3A2D">
        <w:rPr>
          <w:rFonts w:hint="cs"/>
          <w:szCs w:val="20"/>
          <w:rtl/>
          <w:lang w:bidi="ar-KW"/>
        </w:rPr>
        <w:t>112</w:t>
      </w:r>
      <w:r>
        <w:rPr>
          <w:rFonts w:hint="cs"/>
          <w:rtl/>
          <w:lang w:bidi="ar-KW"/>
        </w:rPr>
        <w:t>-</w:t>
      </w:r>
      <w:r>
        <w:rPr>
          <w:rtl/>
          <w:lang w:bidi="ar-KW"/>
        </w:rPr>
        <w:tab/>
      </w:r>
      <w:r w:rsidRPr="000C56DB">
        <w:rPr>
          <w:rtl/>
          <w:lang w:bidi="ar-KW"/>
        </w:rPr>
        <w:t xml:space="preserve">يعامل المقيمون بصورة غير قانونية معاملة الكويتي من حيث الرسوم والأجور وذلك تطبيقاً للقرار الوزاري رقم </w:t>
      </w:r>
      <w:r w:rsidRPr="000B3A2D">
        <w:rPr>
          <w:szCs w:val="20"/>
          <w:rtl/>
          <w:lang w:bidi="ar-KW"/>
        </w:rPr>
        <w:t>86</w:t>
      </w:r>
      <w:r w:rsidRPr="000C56DB">
        <w:rPr>
          <w:rtl/>
          <w:lang w:bidi="ar-KW"/>
        </w:rPr>
        <w:t>/</w:t>
      </w:r>
      <w:r w:rsidRPr="000B3A2D">
        <w:rPr>
          <w:szCs w:val="20"/>
          <w:rtl/>
          <w:lang w:bidi="ar-KW"/>
        </w:rPr>
        <w:t>2011</w:t>
      </w:r>
      <w:r w:rsidRPr="000C56DB">
        <w:rPr>
          <w:rtl/>
          <w:lang w:bidi="ar-KW"/>
        </w:rPr>
        <w:t xml:space="preserve"> حيث تتكفل الحكومة الكويتية بالعلاج بالكامل، ولقد تم اتخاذ قرار مشترك بين الجهاز المركزي ووزارة الصحة بإعفاء أصحاب البطاقات الأمنية الصادرة من قبل الجهاز من كافة رسوم الخدمات الصحية أسوة بالكويتيين وحتى غير المسجلين ل</w:t>
      </w:r>
      <w:r>
        <w:rPr>
          <w:rtl/>
          <w:lang w:bidi="ar-KW"/>
        </w:rPr>
        <w:t xml:space="preserve">يتم </w:t>
      </w:r>
      <w:r>
        <w:rPr>
          <w:rFonts w:hint="cs"/>
          <w:rtl/>
          <w:lang w:bidi="ar-KW"/>
        </w:rPr>
        <w:t>إ</w:t>
      </w:r>
      <w:r w:rsidRPr="000C56DB">
        <w:rPr>
          <w:rtl/>
          <w:lang w:bidi="ar-KW"/>
        </w:rPr>
        <w:t>صدار بطاقات ضمان صحي ويتم إعفاءهم من كافة رسوم الخدمات الصحية.</w:t>
      </w:r>
    </w:p>
    <w:p w14:paraId="098EA465" w14:textId="77777777" w:rsidR="00044E63" w:rsidRPr="000C56DB" w:rsidRDefault="00044E63" w:rsidP="00044E63">
      <w:pPr>
        <w:pStyle w:val="H23GA"/>
        <w:rPr>
          <w:rtl/>
          <w:lang w:bidi="ar-KW"/>
        </w:rPr>
      </w:pPr>
      <w:r>
        <w:rPr>
          <w:rtl/>
          <w:lang w:bidi="ar-KW"/>
        </w:rPr>
        <w:tab/>
      </w:r>
      <w:r>
        <w:rPr>
          <w:rFonts w:hint="cs"/>
          <w:rtl/>
          <w:lang w:bidi="ar-KW"/>
        </w:rPr>
        <w:t>(</w:t>
      </w:r>
      <w:r w:rsidRPr="000B3A2D">
        <w:rPr>
          <w:rFonts w:hint="cs"/>
          <w:szCs w:val="20"/>
          <w:rtl/>
          <w:lang w:bidi="ar-KW"/>
        </w:rPr>
        <w:t>7</w:t>
      </w:r>
      <w:r>
        <w:rPr>
          <w:rFonts w:hint="cs"/>
          <w:rtl/>
          <w:lang w:bidi="ar-KW"/>
        </w:rPr>
        <w:t>)</w:t>
      </w:r>
      <w:r>
        <w:rPr>
          <w:rtl/>
          <w:lang w:bidi="ar-KW"/>
        </w:rPr>
        <w:tab/>
      </w:r>
      <w:r w:rsidRPr="000C56DB">
        <w:rPr>
          <w:rtl/>
          <w:lang w:bidi="ar-KW"/>
        </w:rPr>
        <w:t>استخراج وثائق رسمية:</w:t>
      </w:r>
    </w:p>
    <w:p w14:paraId="404579E7" w14:textId="77777777" w:rsidR="00044E63" w:rsidRPr="008149A9" w:rsidRDefault="00044E63" w:rsidP="00044E63">
      <w:pPr>
        <w:pStyle w:val="SingleTxtGA"/>
        <w:rPr>
          <w:b/>
          <w:bCs/>
          <w:u w:val="single"/>
          <w:rtl/>
          <w:lang w:bidi="ar-KW"/>
        </w:rPr>
      </w:pPr>
      <w:r w:rsidRPr="000B3A2D">
        <w:rPr>
          <w:rFonts w:hint="cs"/>
          <w:szCs w:val="20"/>
          <w:rtl/>
          <w:lang w:bidi="ar-KW"/>
        </w:rPr>
        <w:t>113</w:t>
      </w:r>
      <w:r>
        <w:rPr>
          <w:rFonts w:hint="cs"/>
          <w:rtl/>
          <w:lang w:bidi="ar-KW"/>
        </w:rPr>
        <w:t>-</w:t>
      </w:r>
      <w:r>
        <w:rPr>
          <w:rtl/>
          <w:lang w:bidi="ar-KW"/>
        </w:rPr>
        <w:tab/>
      </w:r>
      <w:r w:rsidRPr="000C56DB">
        <w:rPr>
          <w:rtl/>
          <w:lang w:bidi="ar-KW"/>
        </w:rPr>
        <w:t xml:space="preserve">استخراج الوثائق المدنية بكافة أنواعها تعد حقاً ثابتاً تعترف به الدولة لجميع الأشخاص الموجودين على أراضيها وهي تعتبر إحدى الوسائل التي من خلالها تحمي الدولة الأسرة، ويتم استخراج جميع الوثائق الرسمية للمقيمين بصورة غير قانونية بالتعاون بين الجهاز المركزي وكل من وزارة العدل ووزارة الصحة، </w:t>
      </w:r>
      <w:r w:rsidRPr="000C56DB">
        <w:rPr>
          <w:b/>
          <w:bCs/>
          <w:u w:val="single"/>
          <w:rtl/>
          <w:lang w:bidi="ar-KW"/>
        </w:rPr>
        <w:t>ويوضح الجدول</w:t>
      </w:r>
      <w:r>
        <w:rPr>
          <w:b/>
          <w:bCs/>
          <w:u w:val="single"/>
          <w:rtl/>
          <w:lang w:bidi="ar-KW"/>
        </w:rPr>
        <w:t xml:space="preserve"> </w:t>
      </w:r>
      <w:r w:rsidRPr="000C56DB">
        <w:rPr>
          <w:b/>
          <w:bCs/>
          <w:u w:val="single"/>
          <w:rtl/>
          <w:lang w:bidi="ar-KW"/>
        </w:rPr>
        <w:t xml:space="preserve">أدناه أعداد الوثائق التي تم اصدارها خلال عام </w:t>
      </w:r>
      <w:r w:rsidRPr="000B3A2D">
        <w:rPr>
          <w:b/>
          <w:bCs/>
          <w:szCs w:val="20"/>
          <w:u w:val="single"/>
          <w:rtl/>
          <w:lang w:bidi="ar-KW"/>
        </w:rPr>
        <w:t>2018</w:t>
      </w:r>
      <w:r w:rsidRPr="000C56DB">
        <w:rPr>
          <w:b/>
          <w:bCs/>
          <w:u w:val="single"/>
          <w:rtl/>
          <w:lang w:bidi="ar-KW"/>
        </w:rPr>
        <w:t xml:space="preserve">. </w:t>
      </w:r>
    </w:p>
    <w:tbl>
      <w:tblPr>
        <w:bidiVisual/>
        <w:tblW w:w="7269" w:type="dxa"/>
        <w:tblInd w:w="1191" w:type="dxa"/>
        <w:tblLayout w:type="fixed"/>
        <w:tblCellMar>
          <w:left w:w="0" w:type="dxa"/>
          <w:right w:w="0" w:type="dxa"/>
        </w:tblCellMar>
        <w:tblLook w:val="04A0" w:firstRow="1" w:lastRow="0" w:firstColumn="1" w:lastColumn="0" w:noHBand="0" w:noVBand="1"/>
      </w:tblPr>
      <w:tblGrid>
        <w:gridCol w:w="3826"/>
        <w:gridCol w:w="3443"/>
      </w:tblGrid>
      <w:tr w:rsidR="00044E63" w:rsidRPr="004F5050" w14:paraId="0E8E84AE" w14:textId="77777777" w:rsidTr="00AE571E">
        <w:trPr>
          <w:tblHeader/>
        </w:trPr>
        <w:tc>
          <w:tcPr>
            <w:tcW w:w="7269" w:type="dxa"/>
            <w:gridSpan w:val="2"/>
            <w:tcBorders>
              <w:top w:val="single" w:sz="4" w:space="0" w:color="auto"/>
              <w:bottom w:val="single" w:sz="12" w:space="0" w:color="auto"/>
            </w:tcBorders>
            <w:shd w:val="clear" w:color="auto" w:fill="auto"/>
            <w:vAlign w:val="bottom"/>
            <w:hideMark/>
          </w:tcPr>
          <w:p w14:paraId="44626A22" w14:textId="77777777" w:rsidR="00044E63" w:rsidRPr="00231A78" w:rsidRDefault="00044E63" w:rsidP="00AE571E">
            <w:pPr>
              <w:spacing w:before="40" w:after="40" w:line="300" w:lineRule="exact"/>
              <w:ind w:left="57" w:right="57"/>
              <w:rPr>
                <w:rFonts w:eastAsia="Calibri"/>
                <w:iCs/>
                <w:sz w:val="18"/>
                <w:rtl/>
                <w:lang w:bidi="ar-KW"/>
              </w:rPr>
            </w:pPr>
            <w:r w:rsidRPr="00231A78">
              <w:rPr>
                <w:rFonts w:eastAsia="Calibri"/>
                <w:iCs/>
                <w:sz w:val="18"/>
                <w:rtl/>
                <w:lang w:bidi="ar-KW"/>
              </w:rPr>
              <w:t xml:space="preserve">خلال عام </w:t>
            </w:r>
            <w:r w:rsidRPr="00231A78">
              <w:rPr>
                <w:rFonts w:eastAsia="Calibri"/>
                <w:iCs/>
                <w:sz w:val="18"/>
                <w:szCs w:val="18"/>
                <w:rtl/>
                <w:lang w:bidi="ar-KW"/>
              </w:rPr>
              <w:t>2018</w:t>
            </w:r>
          </w:p>
        </w:tc>
      </w:tr>
      <w:tr w:rsidR="00044E63" w:rsidRPr="004F5050" w14:paraId="5987F44B" w14:textId="77777777" w:rsidTr="00AE571E">
        <w:trPr>
          <w:trHeight w:hRule="exact" w:val="113"/>
        </w:trPr>
        <w:tc>
          <w:tcPr>
            <w:tcW w:w="7269" w:type="dxa"/>
            <w:gridSpan w:val="2"/>
            <w:tcBorders>
              <w:top w:val="single" w:sz="12" w:space="0" w:color="auto"/>
            </w:tcBorders>
            <w:shd w:val="clear" w:color="auto" w:fill="auto"/>
          </w:tcPr>
          <w:p w14:paraId="0C84B106" w14:textId="77777777" w:rsidR="00044E63" w:rsidRPr="00231A78" w:rsidRDefault="00044E63" w:rsidP="00AE571E">
            <w:pPr>
              <w:spacing w:before="40" w:after="40" w:line="300" w:lineRule="exact"/>
              <w:ind w:left="57" w:right="57"/>
              <w:rPr>
                <w:rFonts w:eastAsia="Calibri"/>
                <w:sz w:val="18"/>
                <w:rtl/>
                <w:lang w:bidi="ar-KW"/>
              </w:rPr>
            </w:pPr>
          </w:p>
        </w:tc>
      </w:tr>
      <w:tr w:rsidR="00044E63" w:rsidRPr="004F5050" w14:paraId="16C101CA" w14:textId="77777777" w:rsidTr="00AE571E">
        <w:tc>
          <w:tcPr>
            <w:tcW w:w="3826" w:type="dxa"/>
            <w:shd w:val="clear" w:color="auto" w:fill="auto"/>
            <w:hideMark/>
          </w:tcPr>
          <w:p w14:paraId="4FB3B52A"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عقود زواج</w:t>
            </w:r>
          </w:p>
        </w:tc>
        <w:tc>
          <w:tcPr>
            <w:tcW w:w="3443" w:type="dxa"/>
            <w:shd w:val="clear" w:color="auto" w:fill="auto"/>
            <w:hideMark/>
          </w:tcPr>
          <w:p w14:paraId="3C39F6E2"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1027</w:t>
            </w:r>
          </w:p>
        </w:tc>
      </w:tr>
      <w:tr w:rsidR="00044E63" w:rsidRPr="004F5050" w14:paraId="0B89AAC4" w14:textId="77777777" w:rsidTr="00AE571E">
        <w:tc>
          <w:tcPr>
            <w:tcW w:w="3826" w:type="dxa"/>
            <w:shd w:val="clear" w:color="auto" w:fill="auto"/>
            <w:hideMark/>
          </w:tcPr>
          <w:p w14:paraId="056E530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شهادات طلاق </w:t>
            </w:r>
          </w:p>
        </w:tc>
        <w:tc>
          <w:tcPr>
            <w:tcW w:w="3443" w:type="dxa"/>
            <w:shd w:val="clear" w:color="auto" w:fill="auto"/>
            <w:hideMark/>
          </w:tcPr>
          <w:p w14:paraId="74736F8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477</w:t>
            </w:r>
          </w:p>
        </w:tc>
      </w:tr>
      <w:tr w:rsidR="00044E63" w:rsidRPr="004F5050" w14:paraId="522F7D1F" w14:textId="77777777" w:rsidTr="00AE571E">
        <w:tc>
          <w:tcPr>
            <w:tcW w:w="3826" w:type="dxa"/>
            <w:shd w:val="clear" w:color="auto" w:fill="auto"/>
            <w:hideMark/>
          </w:tcPr>
          <w:p w14:paraId="3B68E144"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مراجعة </w:t>
            </w:r>
          </w:p>
        </w:tc>
        <w:tc>
          <w:tcPr>
            <w:tcW w:w="3443" w:type="dxa"/>
            <w:shd w:val="clear" w:color="auto" w:fill="auto"/>
            <w:hideMark/>
          </w:tcPr>
          <w:p w14:paraId="4196D32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74</w:t>
            </w:r>
            <w:r w:rsidRPr="00231A78">
              <w:rPr>
                <w:rFonts w:eastAsia="Calibri"/>
                <w:sz w:val="18"/>
                <w:rtl/>
                <w:lang w:bidi="ar-KW"/>
              </w:rPr>
              <w:t xml:space="preserve"> شهادة</w:t>
            </w:r>
          </w:p>
        </w:tc>
      </w:tr>
      <w:tr w:rsidR="00044E63" w:rsidRPr="004F5050" w14:paraId="18F88A61" w14:textId="77777777" w:rsidTr="00AE571E">
        <w:tc>
          <w:tcPr>
            <w:tcW w:w="3826" w:type="dxa"/>
            <w:shd w:val="clear" w:color="auto" w:fill="auto"/>
            <w:hideMark/>
          </w:tcPr>
          <w:p w14:paraId="02DFF51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شهادة ميلاد</w:t>
            </w:r>
          </w:p>
        </w:tc>
        <w:tc>
          <w:tcPr>
            <w:tcW w:w="3443" w:type="dxa"/>
            <w:shd w:val="clear" w:color="auto" w:fill="auto"/>
            <w:hideMark/>
          </w:tcPr>
          <w:p w14:paraId="64C948BE"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1948</w:t>
            </w:r>
          </w:p>
        </w:tc>
      </w:tr>
      <w:tr w:rsidR="00044E63" w:rsidRPr="004F5050" w14:paraId="7C512052" w14:textId="77777777" w:rsidTr="00AE571E">
        <w:tc>
          <w:tcPr>
            <w:tcW w:w="3826" w:type="dxa"/>
            <w:shd w:val="clear" w:color="auto" w:fill="auto"/>
            <w:hideMark/>
          </w:tcPr>
          <w:p w14:paraId="11E15E3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شهادة وفاة </w:t>
            </w:r>
          </w:p>
        </w:tc>
        <w:tc>
          <w:tcPr>
            <w:tcW w:w="3443" w:type="dxa"/>
            <w:shd w:val="clear" w:color="auto" w:fill="auto"/>
            <w:hideMark/>
          </w:tcPr>
          <w:p w14:paraId="0DE74510"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214</w:t>
            </w:r>
          </w:p>
        </w:tc>
      </w:tr>
      <w:tr w:rsidR="00044E63" w:rsidRPr="004F5050" w14:paraId="492813F3" w14:textId="77777777" w:rsidTr="00AE571E">
        <w:tc>
          <w:tcPr>
            <w:tcW w:w="3826" w:type="dxa"/>
            <w:shd w:val="clear" w:color="auto" w:fill="auto"/>
            <w:hideMark/>
          </w:tcPr>
          <w:p w14:paraId="4F51DBC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حصر وراثة </w:t>
            </w:r>
          </w:p>
        </w:tc>
        <w:tc>
          <w:tcPr>
            <w:tcW w:w="3443" w:type="dxa"/>
            <w:shd w:val="clear" w:color="auto" w:fill="auto"/>
            <w:hideMark/>
          </w:tcPr>
          <w:p w14:paraId="12685F9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2131</w:t>
            </w:r>
          </w:p>
        </w:tc>
      </w:tr>
      <w:tr w:rsidR="00044E63" w:rsidRPr="004F5050" w14:paraId="47674C4C" w14:textId="77777777" w:rsidTr="00AE571E">
        <w:tc>
          <w:tcPr>
            <w:tcW w:w="3826" w:type="dxa"/>
            <w:shd w:val="clear" w:color="auto" w:fill="auto"/>
            <w:hideMark/>
          </w:tcPr>
          <w:p w14:paraId="219220EE"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توثيقات </w:t>
            </w:r>
          </w:p>
        </w:tc>
        <w:tc>
          <w:tcPr>
            <w:tcW w:w="3443" w:type="dxa"/>
            <w:shd w:val="clear" w:color="auto" w:fill="auto"/>
            <w:hideMark/>
          </w:tcPr>
          <w:p w14:paraId="7E06012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1617</w:t>
            </w:r>
          </w:p>
        </w:tc>
      </w:tr>
      <w:tr w:rsidR="00044E63" w:rsidRPr="004F5050" w14:paraId="2DAEC665" w14:textId="77777777" w:rsidTr="00AE571E">
        <w:tc>
          <w:tcPr>
            <w:tcW w:w="3826" w:type="dxa"/>
            <w:tcBorders>
              <w:bottom w:val="single" w:sz="12" w:space="0" w:color="auto"/>
            </w:tcBorders>
            <w:shd w:val="clear" w:color="auto" w:fill="auto"/>
            <w:hideMark/>
          </w:tcPr>
          <w:p w14:paraId="60E6E7AF"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تصديقات</w:t>
            </w:r>
          </w:p>
        </w:tc>
        <w:tc>
          <w:tcPr>
            <w:tcW w:w="3443" w:type="dxa"/>
            <w:tcBorders>
              <w:bottom w:val="single" w:sz="12" w:space="0" w:color="auto"/>
            </w:tcBorders>
            <w:shd w:val="clear" w:color="auto" w:fill="auto"/>
            <w:hideMark/>
          </w:tcPr>
          <w:p w14:paraId="155309E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6132</w:t>
            </w:r>
          </w:p>
        </w:tc>
      </w:tr>
    </w:tbl>
    <w:p w14:paraId="24FDD960" w14:textId="77777777" w:rsidR="00044E63" w:rsidRPr="000C56DB" w:rsidRDefault="00044E63" w:rsidP="00044E63">
      <w:pPr>
        <w:pStyle w:val="H23GA"/>
        <w:rPr>
          <w:rFonts w:eastAsia="Calibri"/>
          <w:rtl/>
          <w:lang w:bidi="ar-KW"/>
        </w:rPr>
      </w:pPr>
      <w:r>
        <w:rPr>
          <w:rFonts w:eastAsia="Calibri"/>
          <w:rtl/>
          <w:lang w:bidi="ar-KW"/>
        </w:rPr>
        <w:tab/>
      </w:r>
      <w:r>
        <w:rPr>
          <w:rFonts w:eastAsia="Calibri" w:hint="cs"/>
          <w:rtl/>
          <w:lang w:bidi="ar-KW"/>
        </w:rPr>
        <w:t>(</w:t>
      </w:r>
      <w:r w:rsidRPr="000B3A2D">
        <w:rPr>
          <w:rFonts w:eastAsia="Calibri" w:hint="cs"/>
          <w:szCs w:val="20"/>
          <w:rtl/>
          <w:lang w:bidi="ar-KW"/>
        </w:rPr>
        <w:t>8</w:t>
      </w:r>
      <w:r>
        <w:rPr>
          <w:rFonts w:eastAsia="Calibri" w:hint="cs"/>
          <w:rtl/>
          <w:lang w:bidi="ar-KW"/>
        </w:rPr>
        <w:t>)</w:t>
      </w:r>
      <w:r>
        <w:rPr>
          <w:rFonts w:eastAsia="Calibri"/>
          <w:rtl/>
          <w:lang w:bidi="ar-KW"/>
        </w:rPr>
        <w:tab/>
      </w:r>
      <w:r w:rsidRPr="000C56DB">
        <w:rPr>
          <w:rFonts w:eastAsia="Calibri"/>
          <w:rtl/>
          <w:lang w:bidi="ar-KW"/>
        </w:rPr>
        <w:t>معاملة ذوي الإعاقة:</w:t>
      </w:r>
    </w:p>
    <w:p w14:paraId="3988F2B2" w14:textId="77777777" w:rsidR="00044E63" w:rsidRPr="000C56DB" w:rsidRDefault="00044E63" w:rsidP="00044E63">
      <w:pPr>
        <w:pStyle w:val="SingleTxtGA"/>
        <w:rPr>
          <w:rtl/>
          <w:lang w:bidi="ar-KW"/>
        </w:rPr>
      </w:pPr>
      <w:r w:rsidRPr="000B3A2D">
        <w:rPr>
          <w:rFonts w:hint="cs"/>
          <w:szCs w:val="20"/>
          <w:rtl/>
          <w:lang w:bidi="ar-KW"/>
        </w:rPr>
        <w:t>114</w:t>
      </w:r>
      <w:r>
        <w:rPr>
          <w:rFonts w:hint="cs"/>
          <w:rtl/>
          <w:lang w:bidi="ar-KW"/>
        </w:rPr>
        <w:t>-</w:t>
      </w:r>
      <w:r>
        <w:rPr>
          <w:rtl/>
          <w:lang w:bidi="ar-KW"/>
        </w:rPr>
        <w:tab/>
      </w:r>
      <w:r w:rsidRPr="000C56DB">
        <w:rPr>
          <w:rtl/>
          <w:lang w:bidi="ar-KW"/>
        </w:rPr>
        <w:t xml:space="preserve">يتمتع نحو </w:t>
      </w:r>
      <w:r w:rsidRPr="000B3A2D">
        <w:rPr>
          <w:szCs w:val="20"/>
          <w:rtl/>
          <w:lang w:bidi="ar-KW"/>
        </w:rPr>
        <w:t>1</w:t>
      </w:r>
      <w:r w:rsidRPr="000C56DB">
        <w:rPr>
          <w:rtl/>
          <w:lang w:bidi="ar-KW"/>
        </w:rPr>
        <w:t>,</w:t>
      </w:r>
      <w:r w:rsidRPr="000B3A2D">
        <w:rPr>
          <w:szCs w:val="20"/>
          <w:rtl/>
          <w:lang w:bidi="ar-KW"/>
        </w:rPr>
        <w:t>491</w:t>
      </w:r>
      <w:r w:rsidRPr="000C56DB">
        <w:rPr>
          <w:rtl/>
          <w:lang w:bidi="ar-KW"/>
        </w:rPr>
        <w:t xml:space="preserve"> من ذوي الإعاقة من المقيمين بصورة غير قانونية بخدمات المجلس الأعلى للمعاقين حسب قانون الهيئة العامة لشؤون ذوي الإعاقة والاتفاقية الدولية المبرمة في شأن حقوق الأشخاص ذوي الإعاقة، </w:t>
      </w:r>
      <w:r w:rsidRPr="000C56DB">
        <w:rPr>
          <w:b/>
          <w:bCs/>
          <w:u w:val="single"/>
          <w:rtl/>
          <w:lang w:bidi="ar-KW"/>
        </w:rPr>
        <w:t xml:space="preserve">ويوضح الجدول أدناه الخدمات التي تقدم لذوي الإعاقة من المقيمين بصورة غير قانونية خلال عام </w:t>
      </w:r>
      <w:r w:rsidRPr="000B3A2D">
        <w:rPr>
          <w:b/>
          <w:bCs/>
          <w:szCs w:val="20"/>
          <w:u w:val="single"/>
          <w:rtl/>
          <w:lang w:bidi="ar-KW"/>
        </w:rPr>
        <w:t>2018</w:t>
      </w:r>
      <w:r w:rsidRPr="000C56DB">
        <w:rPr>
          <w:b/>
          <w:bCs/>
          <w:u w:val="single"/>
          <w:rtl/>
          <w:lang w:bidi="ar-KW"/>
        </w:rPr>
        <w:t>.</w:t>
      </w:r>
      <w:r w:rsidRPr="000C56DB">
        <w:rPr>
          <w:rtl/>
          <w:lang w:bidi="ar-KW"/>
        </w:rPr>
        <w:t xml:space="preserve"> </w:t>
      </w:r>
    </w:p>
    <w:tbl>
      <w:tblPr>
        <w:bidiVisual/>
        <w:tblW w:w="7255" w:type="dxa"/>
        <w:tblInd w:w="1191" w:type="dxa"/>
        <w:tblLayout w:type="fixed"/>
        <w:tblCellMar>
          <w:left w:w="0" w:type="dxa"/>
          <w:right w:w="0" w:type="dxa"/>
        </w:tblCellMar>
        <w:tblLook w:val="04A0" w:firstRow="1" w:lastRow="0" w:firstColumn="1" w:lastColumn="0" w:noHBand="0" w:noVBand="1"/>
      </w:tblPr>
      <w:tblGrid>
        <w:gridCol w:w="5615"/>
        <w:gridCol w:w="1640"/>
      </w:tblGrid>
      <w:tr w:rsidR="00044E63" w:rsidRPr="00F55B97" w14:paraId="641CD83A" w14:textId="77777777" w:rsidTr="00AE571E">
        <w:trPr>
          <w:tblHeader/>
        </w:trPr>
        <w:tc>
          <w:tcPr>
            <w:tcW w:w="5615" w:type="dxa"/>
            <w:tcBorders>
              <w:top w:val="single" w:sz="4" w:space="0" w:color="auto"/>
            </w:tcBorders>
            <w:shd w:val="clear" w:color="auto" w:fill="auto"/>
            <w:vAlign w:val="bottom"/>
            <w:hideMark/>
          </w:tcPr>
          <w:p w14:paraId="55D360B1"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rtl/>
                <w:lang w:bidi="ar-KW"/>
              </w:rPr>
              <w:t>عدد من لديهم شهادات إعاقة سارية المفعول</w:t>
            </w:r>
          </w:p>
        </w:tc>
        <w:tc>
          <w:tcPr>
            <w:tcW w:w="1640" w:type="dxa"/>
            <w:tcBorders>
              <w:top w:val="single" w:sz="4" w:space="0" w:color="auto"/>
            </w:tcBorders>
            <w:shd w:val="clear" w:color="auto" w:fill="auto"/>
            <w:vAlign w:val="bottom"/>
            <w:hideMark/>
          </w:tcPr>
          <w:p w14:paraId="293151D3" w14:textId="77777777" w:rsidR="00044E63" w:rsidRPr="00231A78" w:rsidRDefault="00044E63" w:rsidP="00AE571E">
            <w:pPr>
              <w:spacing w:before="40" w:after="40" w:line="300" w:lineRule="exact"/>
              <w:ind w:left="57" w:right="57"/>
              <w:rPr>
                <w:rFonts w:eastAsia="Calibri"/>
                <w:i/>
                <w:sz w:val="18"/>
                <w:rtl/>
                <w:lang w:bidi="ar-KW"/>
              </w:rPr>
            </w:pPr>
            <w:r w:rsidRPr="00231A78">
              <w:rPr>
                <w:rFonts w:eastAsia="Calibri"/>
                <w:i/>
                <w:sz w:val="18"/>
                <w:szCs w:val="18"/>
                <w:rtl/>
                <w:lang w:bidi="ar-KW"/>
              </w:rPr>
              <w:t>1491</w:t>
            </w:r>
          </w:p>
        </w:tc>
      </w:tr>
      <w:tr w:rsidR="00044E63" w:rsidRPr="00F55B97" w14:paraId="251EB32C" w14:textId="77777777" w:rsidTr="00AE571E">
        <w:tc>
          <w:tcPr>
            <w:tcW w:w="5615" w:type="dxa"/>
            <w:shd w:val="clear" w:color="auto" w:fill="auto"/>
            <w:hideMark/>
          </w:tcPr>
          <w:p w14:paraId="41A01B56"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عدد من صدر لهم هوية إعاقة </w:t>
            </w:r>
          </w:p>
        </w:tc>
        <w:tc>
          <w:tcPr>
            <w:tcW w:w="1640" w:type="dxa"/>
            <w:shd w:val="clear" w:color="auto" w:fill="auto"/>
            <w:hideMark/>
          </w:tcPr>
          <w:p w14:paraId="36458C28"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595</w:t>
            </w:r>
          </w:p>
        </w:tc>
      </w:tr>
      <w:tr w:rsidR="00044E63" w:rsidRPr="00F55B97" w14:paraId="7638F635" w14:textId="77777777" w:rsidTr="00AE571E">
        <w:tc>
          <w:tcPr>
            <w:tcW w:w="5615" w:type="dxa"/>
            <w:shd w:val="clear" w:color="auto" w:fill="auto"/>
            <w:hideMark/>
          </w:tcPr>
          <w:p w14:paraId="25CC7441"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عدد من صدر لهم لوحة مرور</w:t>
            </w:r>
          </w:p>
        </w:tc>
        <w:tc>
          <w:tcPr>
            <w:tcW w:w="1640" w:type="dxa"/>
            <w:shd w:val="clear" w:color="auto" w:fill="auto"/>
            <w:hideMark/>
          </w:tcPr>
          <w:p w14:paraId="2F94B037"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347</w:t>
            </w:r>
          </w:p>
        </w:tc>
      </w:tr>
      <w:tr w:rsidR="00044E63" w:rsidRPr="00F55B97" w14:paraId="7671B2EC" w14:textId="77777777" w:rsidTr="00AE571E">
        <w:tc>
          <w:tcPr>
            <w:tcW w:w="5615" w:type="dxa"/>
            <w:tcBorders>
              <w:bottom w:val="single" w:sz="12" w:space="0" w:color="auto"/>
            </w:tcBorders>
            <w:shd w:val="clear" w:color="auto" w:fill="auto"/>
            <w:hideMark/>
          </w:tcPr>
          <w:p w14:paraId="024A535B"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rtl/>
                <w:lang w:bidi="ar-KW"/>
              </w:rPr>
              <w:t xml:space="preserve">عدد من صدر لهم كتاب "لمن يهمه الأمر" </w:t>
            </w:r>
          </w:p>
        </w:tc>
        <w:tc>
          <w:tcPr>
            <w:tcW w:w="1640" w:type="dxa"/>
            <w:tcBorders>
              <w:bottom w:val="single" w:sz="12" w:space="0" w:color="auto"/>
            </w:tcBorders>
            <w:shd w:val="clear" w:color="auto" w:fill="auto"/>
            <w:hideMark/>
          </w:tcPr>
          <w:p w14:paraId="786C8686" w14:textId="77777777" w:rsidR="00044E63" w:rsidRPr="00231A78" w:rsidRDefault="00044E63" w:rsidP="00AE571E">
            <w:pPr>
              <w:spacing w:before="40" w:after="40" w:line="300" w:lineRule="exact"/>
              <w:ind w:left="57" w:right="57"/>
              <w:rPr>
                <w:rFonts w:eastAsia="Calibri"/>
                <w:sz w:val="18"/>
                <w:rtl/>
                <w:lang w:bidi="ar-KW"/>
              </w:rPr>
            </w:pPr>
            <w:r w:rsidRPr="00231A78">
              <w:rPr>
                <w:rFonts w:eastAsia="Calibri"/>
                <w:sz w:val="18"/>
                <w:szCs w:val="18"/>
                <w:rtl/>
                <w:lang w:bidi="ar-KW"/>
              </w:rPr>
              <w:t>54</w:t>
            </w:r>
          </w:p>
        </w:tc>
      </w:tr>
    </w:tbl>
    <w:p w14:paraId="02E9FC67" w14:textId="77777777" w:rsidR="00044E63" w:rsidRPr="000C56DB" w:rsidRDefault="00044E63" w:rsidP="00044E63">
      <w:pPr>
        <w:pStyle w:val="H1GA"/>
        <w:rPr>
          <w:lang w:bidi="ar-KW"/>
        </w:rPr>
      </w:pPr>
      <w:r>
        <w:rPr>
          <w:rtl/>
          <w:lang w:bidi="ar-KW"/>
        </w:rPr>
        <w:lastRenderedPageBreak/>
        <w:tab/>
      </w:r>
      <w:r>
        <w:rPr>
          <w:rtl/>
          <w:lang w:bidi="ar-KW"/>
        </w:rPr>
        <w:tab/>
      </w:r>
      <w:r w:rsidRPr="000C56DB">
        <w:rPr>
          <w:rtl/>
          <w:lang w:bidi="ar-KW"/>
        </w:rPr>
        <w:t xml:space="preserve">توصية رقم </w:t>
      </w:r>
      <w:r w:rsidRPr="000B3A2D">
        <w:rPr>
          <w:rFonts w:ascii="Times New Roman Bold" w:hAnsi="Times New Roman Bold"/>
          <w:szCs w:val="24"/>
          <w:rtl/>
          <w:lang w:bidi="ar-KW"/>
        </w:rPr>
        <w:t>28</w:t>
      </w:r>
      <w:r w:rsidRPr="000C56DB">
        <w:rPr>
          <w:rtl/>
          <w:lang w:bidi="ar-KW"/>
        </w:rPr>
        <w:t xml:space="preserve"> (هـ):</w:t>
      </w:r>
    </w:p>
    <w:p w14:paraId="6584A7D9" w14:textId="77777777" w:rsidR="00044E63" w:rsidRPr="000C56DB" w:rsidRDefault="00044E63" w:rsidP="00044E63">
      <w:pPr>
        <w:pStyle w:val="SingleTxtGA"/>
        <w:rPr>
          <w:lang w:bidi="ar-KW"/>
        </w:rPr>
      </w:pPr>
      <w:r w:rsidRPr="000B3A2D">
        <w:rPr>
          <w:rFonts w:hint="cs"/>
          <w:szCs w:val="20"/>
          <w:rtl/>
          <w:lang w:bidi="ar-KW"/>
        </w:rPr>
        <w:t>115</w:t>
      </w:r>
      <w:r>
        <w:rPr>
          <w:rFonts w:hint="cs"/>
          <w:rtl/>
          <w:lang w:bidi="ar-KW"/>
        </w:rPr>
        <w:t>-</w:t>
      </w:r>
      <w:r>
        <w:rPr>
          <w:rtl/>
          <w:lang w:bidi="ar-KW"/>
        </w:rPr>
        <w:tab/>
      </w:r>
      <w:r w:rsidRPr="000C56DB">
        <w:rPr>
          <w:rtl/>
          <w:lang w:bidi="ar-KW"/>
        </w:rPr>
        <w:t>تطبيقاً للمواد (</w:t>
      </w:r>
      <w:r w:rsidRPr="000B3A2D">
        <w:rPr>
          <w:szCs w:val="20"/>
          <w:rtl/>
          <w:lang w:bidi="ar-KW"/>
        </w:rPr>
        <w:t>8</w:t>
      </w:r>
      <w:r w:rsidRPr="000C56DB">
        <w:rPr>
          <w:rtl/>
          <w:lang w:bidi="ar-KW"/>
        </w:rPr>
        <w:t>،</w:t>
      </w:r>
      <w:r w:rsidRPr="000B3A2D">
        <w:rPr>
          <w:szCs w:val="20"/>
          <w:rtl/>
          <w:lang w:bidi="ar-KW"/>
        </w:rPr>
        <w:t>7</w:t>
      </w:r>
      <w:r w:rsidRPr="000C56DB">
        <w:rPr>
          <w:rtl/>
          <w:lang w:bidi="ar-KW"/>
        </w:rPr>
        <w:t>،</w:t>
      </w:r>
      <w:r w:rsidRPr="000B3A2D">
        <w:rPr>
          <w:szCs w:val="20"/>
          <w:rtl/>
          <w:lang w:bidi="ar-KW"/>
        </w:rPr>
        <w:t>5</w:t>
      </w:r>
      <w:r w:rsidRPr="000C56DB">
        <w:rPr>
          <w:rtl/>
          <w:lang w:bidi="ar-KW"/>
        </w:rPr>
        <w:t>،</w:t>
      </w:r>
      <w:r w:rsidRPr="000B3A2D">
        <w:rPr>
          <w:szCs w:val="20"/>
          <w:rtl/>
          <w:lang w:bidi="ar-KW"/>
        </w:rPr>
        <w:t>4</w:t>
      </w:r>
      <w:r w:rsidRPr="000C56DB">
        <w:rPr>
          <w:rtl/>
          <w:lang w:bidi="ar-KW"/>
        </w:rPr>
        <w:t>) من قانون الجنسية رقم (</w:t>
      </w:r>
      <w:r w:rsidRPr="000B3A2D">
        <w:rPr>
          <w:szCs w:val="20"/>
          <w:rtl/>
          <w:lang w:bidi="ar-KW"/>
        </w:rPr>
        <w:t>15</w:t>
      </w:r>
      <w:r w:rsidRPr="000C56DB">
        <w:rPr>
          <w:rtl/>
          <w:lang w:bidi="ar-KW"/>
        </w:rPr>
        <w:t>/</w:t>
      </w:r>
      <w:r w:rsidRPr="000B3A2D">
        <w:rPr>
          <w:szCs w:val="20"/>
          <w:rtl/>
          <w:lang w:bidi="ar-KW"/>
        </w:rPr>
        <w:t>1959</w:t>
      </w:r>
      <w:r w:rsidRPr="000C56DB">
        <w:rPr>
          <w:rtl/>
          <w:lang w:bidi="ar-KW"/>
        </w:rPr>
        <w:t>) وتعديلاته، يمكن لغير المواطنين التقدم بطلب منحهم الجنسية الكويتية إذا ما توافرت فيهم الشروط والمتطلبات المذكورة في المواد سالفة الذكر ويتم منحهم الجنسية بمرسوم بناء على عرض وزير الداخلية دون تمييز ضد أي شخص ولا يتم تقييم الطلبات من خلال قرارات خطية يجوز الطعن فيها كون منح الجنسية من الأمور السيادية للدولة.</w:t>
      </w:r>
    </w:p>
    <w:p w14:paraId="2D282506" w14:textId="77777777" w:rsidR="00044E63" w:rsidRPr="000C56DB" w:rsidRDefault="00044E63" w:rsidP="00044E63">
      <w:pPr>
        <w:pStyle w:val="H1GA"/>
        <w:rPr>
          <w:lang w:bidi="ar-KW"/>
        </w:rPr>
      </w:pPr>
      <w:r>
        <w:rPr>
          <w:rtl/>
          <w:lang w:bidi="ar-KW"/>
        </w:rPr>
        <w:tab/>
      </w:r>
      <w:r>
        <w:rPr>
          <w:rtl/>
          <w:lang w:bidi="ar-KW"/>
        </w:rPr>
        <w:tab/>
      </w:r>
      <w:r w:rsidRPr="000C56DB">
        <w:rPr>
          <w:rtl/>
          <w:lang w:bidi="ar-KW"/>
        </w:rPr>
        <w:t xml:space="preserve">توصية رقم </w:t>
      </w:r>
      <w:r w:rsidRPr="000B3A2D">
        <w:rPr>
          <w:rFonts w:ascii="Times New Roman Bold" w:hAnsi="Times New Roman Bold"/>
          <w:szCs w:val="24"/>
          <w:rtl/>
          <w:lang w:bidi="ar-KW"/>
        </w:rPr>
        <w:t>28</w:t>
      </w:r>
      <w:r w:rsidRPr="000C56DB">
        <w:rPr>
          <w:rtl/>
          <w:lang w:bidi="ar-KW"/>
        </w:rPr>
        <w:t xml:space="preserve"> (و):</w:t>
      </w:r>
    </w:p>
    <w:p w14:paraId="782124F4" w14:textId="77777777" w:rsidR="00044E63" w:rsidRPr="000C56DB" w:rsidRDefault="00044E63" w:rsidP="00044E63">
      <w:pPr>
        <w:pStyle w:val="SingleTxtGA"/>
        <w:rPr>
          <w:b/>
          <w:bCs/>
          <w:u w:val="single"/>
          <w:lang w:bidi="ar-KW"/>
        </w:rPr>
      </w:pPr>
      <w:r w:rsidRPr="000B3A2D">
        <w:rPr>
          <w:rFonts w:hint="cs"/>
          <w:szCs w:val="20"/>
          <w:rtl/>
        </w:rPr>
        <w:t>116</w:t>
      </w:r>
      <w:r w:rsidRPr="00231A78">
        <w:rPr>
          <w:rtl/>
        </w:rPr>
        <w:t>-</w:t>
      </w:r>
      <w:r w:rsidRPr="00231A78">
        <w:rPr>
          <w:rtl/>
        </w:rPr>
        <w:tab/>
        <w:t xml:space="preserve"> </w:t>
      </w:r>
      <w:r w:rsidRPr="000C56DB">
        <w:rPr>
          <w:rtl/>
          <w:lang w:bidi="ar-KW"/>
        </w:rPr>
        <w:t xml:space="preserve">أن العديد من المنظمات الدولية المعنية بحقوق الإنسان أنما تخلط بشكل دائم بين أمرين الأول عديمي الجنسية والثاني المقيمين بصورة غير قانونية وشتان ما بينهما سواء من ناحية المفهوم فإنه يقصد بعديم الجنسية وفقاً لاتفاقية عديمي الجنسية لعام </w:t>
      </w:r>
      <w:r w:rsidRPr="000B3A2D">
        <w:rPr>
          <w:szCs w:val="20"/>
          <w:rtl/>
          <w:lang w:bidi="ar-KW"/>
        </w:rPr>
        <w:t>1954</w:t>
      </w:r>
      <w:r w:rsidRPr="000C56DB">
        <w:rPr>
          <w:rtl/>
          <w:lang w:bidi="ar-KW"/>
        </w:rPr>
        <w:t xml:space="preserve"> الشخص الذي لا تعتبره أي دولة مواطناً فيها بمقتضى تشريعاتها والحال ليس كذلك بالنسبة للمقيمين بصورة غير قانونية فلقد دخلوا الكويت بصورة غير مشروعة وأخفوا المستندات الدالة على جنسياتهم الأصلية وذلك بغية الاستقرار في الكويت والتمتع بخدماتها والحصول على جنسيتها وبالنتيجة فإن مفهوم عديم الجنسية وفقاً للاتفاقية لا ينطبق عليهم</w:t>
      </w:r>
      <w:r>
        <w:rPr>
          <w:rtl/>
          <w:lang w:bidi="ar-KW"/>
        </w:rPr>
        <w:t>،</w:t>
      </w:r>
      <w:r w:rsidRPr="000C56DB">
        <w:rPr>
          <w:rtl/>
          <w:lang w:bidi="ar-KW"/>
        </w:rPr>
        <w:t xml:space="preserve">وعليه فإن عدم انضمام دولة الكويت إلى الاتفاقيتين المشار إليهما لا يؤثر على قضيتهم حيث أنهم غير معنيين بأحكامها ونتيجة لما سبق فإن الوضع القانوني لكل منهما مختلفاً عن الأخر فينما يكون تواجد المقيم بصورة غير قانونية مخالفاً لقانون إقامة الأجانب الكويتي رقم </w:t>
      </w:r>
      <w:r w:rsidRPr="000B3A2D">
        <w:rPr>
          <w:szCs w:val="20"/>
          <w:rtl/>
          <w:lang w:bidi="ar-KW"/>
        </w:rPr>
        <w:t>17</w:t>
      </w:r>
      <w:r w:rsidRPr="000C56DB">
        <w:rPr>
          <w:rtl/>
          <w:lang w:bidi="ar-KW"/>
        </w:rPr>
        <w:t>/</w:t>
      </w:r>
      <w:r w:rsidRPr="000B3A2D">
        <w:rPr>
          <w:szCs w:val="20"/>
          <w:rtl/>
          <w:lang w:bidi="ar-KW"/>
        </w:rPr>
        <w:t>1959</w:t>
      </w:r>
      <w:r w:rsidRPr="000C56DB">
        <w:rPr>
          <w:rtl/>
          <w:lang w:bidi="ar-KW"/>
        </w:rPr>
        <w:t xml:space="preserve"> ويكون مطالباً بتصحيح وضعه هذا ونجد في المقابل أن عديم الجنسية الذي لا ينتمي إلى جنسية محددة لا يكون مطالباً بذلك. </w:t>
      </w:r>
    </w:p>
    <w:p w14:paraId="2A939350" w14:textId="77777777" w:rsidR="00044E63" w:rsidRPr="00231A78" w:rsidRDefault="00044E63" w:rsidP="00044E63">
      <w:pPr>
        <w:pStyle w:val="SingleTxtGA"/>
        <w:rPr>
          <w:b/>
          <w:bCs/>
          <w:spacing w:val="-2"/>
          <w:u w:val="single"/>
          <w:lang w:bidi="ar-KW"/>
        </w:rPr>
      </w:pPr>
      <w:r w:rsidRPr="00231A78">
        <w:rPr>
          <w:spacing w:val="-2"/>
          <w:szCs w:val="20"/>
          <w:rtl/>
          <w:lang w:bidi="ar-KW"/>
        </w:rPr>
        <w:t>117</w:t>
      </w:r>
      <w:r w:rsidRPr="00231A78">
        <w:rPr>
          <w:spacing w:val="-2"/>
          <w:rtl/>
          <w:lang w:bidi="ar-KW"/>
        </w:rPr>
        <w:t>-</w:t>
      </w:r>
      <w:r w:rsidRPr="00231A78">
        <w:rPr>
          <w:spacing w:val="-2"/>
          <w:rtl/>
          <w:lang w:bidi="ar-KW"/>
        </w:rPr>
        <w:tab/>
        <w:t>هذا بالإضافة إلى أنه بعد البحث في سجلات أجهزة الدولة المختلفة تم الاستدلال على جنسيات وأصول الكثير من المقيمين بصورة غير قانونية من حيث الوثائق والمستندات والأقارب.</w:t>
      </w:r>
    </w:p>
    <w:p w14:paraId="7A872279" w14:textId="77777777" w:rsidR="00044E63" w:rsidRPr="008149A9" w:rsidRDefault="00044E63" w:rsidP="00044E63">
      <w:pPr>
        <w:pStyle w:val="SingleTxtGA"/>
        <w:rPr>
          <w:b/>
          <w:bCs/>
          <w:u w:val="single"/>
          <w:lang w:bidi="ar-KW"/>
        </w:rPr>
      </w:pPr>
      <w:r w:rsidRPr="000B3A2D">
        <w:rPr>
          <w:rFonts w:hint="cs"/>
          <w:szCs w:val="20"/>
          <w:rtl/>
          <w:lang w:bidi="ar-KW"/>
        </w:rPr>
        <w:t>118</w:t>
      </w:r>
      <w:r>
        <w:rPr>
          <w:rFonts w:hint="cs"/>
          <w:rtl/>
          <w:lang w:bidi="ar-KW"/>
        </w:rPr>
        <w:t>-</w:t>
      </w:r>
      <w:r>
        <w:rPr>
          <w:rtl/>
          <w:lang w:bidi="ar-KW"/>
        </w:rPr>
        <w:tab/>
      </w:r>
      <w:r w:rsidRPr="000C56DB">
        <w:rPr>
          <w:rtl/>
          <w:lang w:bidi="ar-KW"/>
        </w:rPr>
        <w:t>لقد قام ما يقارب</w:t>
      </w:r>
      <w:r>
        <w:rPr>
          <w:rFonts w:hint="cs"/>
          <w:rtl/>
          <w:lang w:bidi="ar-KW"/>
        </w:rPr>
        <w:t xml:space="preserve"> عن</w:t>
      </w:r>
      <w:r w:rsidRPr="000C56DB">
        <w:rPr>
          <w:rtl/>
          <w:lang w:bidi="ar-KW"/>
        </w:rPr>
        <w:t xml:space="preserve"> </w:t>
      </w:r>
      <w:r w:rsidRPr="000B3A2D">
        <w:rPr>
          <w:rFonts w:hint="cs"/>
          <w:szCs w:val="20"/>
          <w:rtl/>
          <w:lang w:bidi="ar-KW"/>
        </w:rPr>
        <w:t>91</w:t>
      </w:r>
      <w:r>
        <w:rPr>
          <w:rFonts w:hint="cs"/>
          <w:rtl/>
          <w:lang w:bidi="ar-KW"/>
        </w:rPr>
        <w:t>,</w:t>
      </w:r>
      <w:r w:rsidRPr="000B3A2D">
        <w:rPr>
          <w:rFonts w:hint="cs"/>
          <w:szCs w:val="20"/>
          <w:rtl/>
          <w:lang w:bidi="ar-KW"/>
        </w:rPr>
        <w:t>000</w:t>
      </w:r>
      <w:r>
        <w:rPr>
          <w:rFonts w:hint="cs"/>
          <w:rtl/>
          <w:lang w:bidi="ar-KW"/>
        </w:rPr>
        <w:t xml:space="preserve"> مقيماً </w:t>
      </w:r>
      <w:r w:rsidRPr="000C56DB">
        <w:rPr>
          <w:rtl/>
          <w:lang w:bidi="ar-KW"/>
        </w:rPr>
        <w:t xml:space="preserve">بتعديل أوضاعهم بين كاشفاً عن جنسيته أو مغادر إلى موطنه وذلك خلال الفترة الممتدة من عام </w:t>
      </w:r>
      <w:r w:rsidRPr="000B3A2D">
        <w:rPr>
          <w:szCs w:val="20"/>
          <w:rtl/>
          <w:lang w:bidi="ar-KW"/>
        </w:rPr>
        <w:t>1991</w:t>
      </w:r>
      <w:r w:rsidRPr="000C56DB">
        <w:rPr>
          <w:rtl/>
          <w:lang w:bidi="ar-KW"/>
        </w:rPr>
        <w:t xml:space="preserve"> وحتى تاريخه، ومن ثم إنه لا يمكن اعتبارهم عديمي الجنسية. </w:t>
      </w:r>
    </w:p>
    <w:p w14:paraId="2D4287ED" w14:textId="77777777" w:rsidR="00044E63" w:rsidRPr="000C56DB" w:rsidRDefault="00044E63" w:rsidP="00044E63">
      <w:pPr>
        <w:pStyle w:val="H1GA"/>
        <w:rPr>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30</w:t>
      </w:r>
      <w:r w:rsidRPr="000C56DB">
        <w:rPr>
          <w:rtl/>
          <w:lang w:bidi="ar-KW"/>
        </w:rPr>
        <w:t>):</w:t>
      </w:r>
    </w:p>
    <w:p w14:paraId="6C654E43" w14:textId="77777777" w:rsidR="00044E63" w:rsidRPr="000C56DB" w:rsidRDefault="00044E63" w:rsidP="00044E63">
      <w:pPr>
        <w:pStyle w:val="SingleTxtGA"/>
        <w:rPr>
          <w:rFonts w:eastAsia="Calibri"/>
          <w:lang w:bidi="ar-KW"/>
        </w:rPr>
      </w:pPr>
      <w:r w:rsidRPr="000B3A2D">
        <w:rPr>
          <w:rFonts w:eastAsia="Calibri" w:hint="cs"/>
          <w:szCs w:val="20"/>
          <w:rtl/>
          <w:lang w:bidi="ar-KW"/>
        </w:rPr>
        <w:t>119</w:t>
      </w:r>
      <w:r>
        <w:rPr>
          <w:rFonts w:eastAsia="Calibri" w:hint="cs"/>
          <w:rtl/>
          <w:lang w:bidi="ar-KW"/>
        </w:rPr>
        <w:t>-</w:t>
      </w:r>
      <w:r>
        <w:rPr>
          <w:rFonts w:eastAsia="Calibri"/>
          <w:rtl/>
          <w:lang w:bidi="ar-KW"/>
        </w:rPr>
        <w:tab/>
      </w:r>
      <w:r w:rsidRPr="000C56DB">
        <w:rPr>
          <w:rFonts w:eastAsia="Calibri"/>
          <w:rtl/>
          <w:lang w:bidi="ar-KW"/>
        </w:rPr>
        <w:t>إن التعذيب من الأمور المحظورة في النظام القانوني الكويتي، بل إنه يعاقب على مرتكبه بعقوبات جزائية مشددة، فقد نصت المادة (</w:t>
      </w:r>
      <w:r w:rsidRPr="000B3A2D">
        <w:rPr>
          <w:rFonts w:eastAsia="Calibri"/>
          <w:szCs w:val="20"/>
          <w:rtl/>
          <w:lang w:bidi="ar-KW"/>
        </w:rPr>
        <w:t>53</w:t>
      </w:r>
      <w:r w:rsidRPr="000C56DB">
        <w:rPr>
          <w:rFonts w:eastAsia="Calibri"/>
          <w:rtl/>
          <w:lang w:bidi="ar-KW"/>
        </w:rPr>
        <w:t>) من القانون رقم (</w:t>
      </w:r>
      <w:r w:rsidRPr="000B3A2D">
        <w:rPr>
          <w:rFonts w:eastAsia="Calibri"/>
          <w:szCs w:val="20"/>
          <w:rtl/>
          <w:lang w:bidi="ar-KW"/>
        </w:rPr>
        <w:t>31</w:t>
      </w:r>
      <w:r w:rsidRPr="000C56DB">
        <w:rPr>
          <w:rFonts w:eastAsia="Calibri"/>
          <w:rtl/>
          <w:lang w:bidi="ar-KW"/>
        </w:rPr>
        <w:t>/</w:t>
      </w:r>
      <w:r w:rsidRPr="000B3A2D">
        <w:rPr>
          <w:rFonts w:eastAsia="Calibri"/>
          <w:szCs w:val="20"/>
          <w:rtl/>
          <w:lang w:bidi="ar-KW"/>
        </w:rPr>
        <w:t>1970</w:t>
      </w:r>
      <w:r w:rsidRPr="000C56DB">
        <w:rPr>
          <w:rFonts w:eastAsia="Calibri"/>
          <w:rtl/>
          <w:lang w:bidi="ar-KW"/>
        </w:rPr>
        <w:t>) بتعديل بعض أحكام قانون</w:t>
      </w:r>
      <w:r>
        <w:rPr>
          <w:rFonts w:eastAsia="Calibri"/>
          <w:rtl/>
          <w:lang w:bidi="ar-KW"/>
        </w:rPr>
        <w:t xml:space="preserve"> الجزاء رقم (</w:t>
      </w:r>
      <w:r w:rsidRPr="000B3A2D">
        <w:rPr>
          <w:rFonts w:eastAsia="Calibri"/>
          <w:szCs w:val="20"/>
          <w:rtl/>
          <w:lang w:bidi="ar-KW"/>
        </w:rPr>
        <w:t>16</w:t>
      </w:r>
      <w:r>
        <w:rPr>
          <w:rFonts w:eastAsia="Calibri"/>
          <w:rtl/>
          <w:lang w:bidi="ar-KW"/>
        </w:rPr>
        <w:t>/</w:t>
      </w:r>
      <w:r w:rsidRPr="000B3A2D">
        <w:rPr>
          <w:rFonts w:eastAsia="Calibri"/>
          <w:szCs w:val="20"/>
          <w:rtl/>
          <w:lang w:bidi="ar-KW"/>
        </w:rPr>
        <w:t>1960</w:t>
      </w:r>
      <w:r>
        <w:rPr>
          <w:rFonts w:eastAsia="Calibri"/>
          <w:rtl/>
          <w:lang w:bidi="ar-KW"/>
        </w:rPr>
        <w:t xml:space="preserve">) على أنه </w:t>
      </w:r>
      <w:r>
        <w:rPr>
          <w:rFonts w:eastAsia="Calibri" w:hint="cs"/>
          <w:rtl/>
          <w:lang w:bidi="ar-KW"/>
        </w:rPr>
        <w:t>"</w:t>
      </w:r>
      <w:r w:rsidRPr="000C56DB">
        <w:rPr>
          <w:rFonts w:eastAsia="Calibri"/>
          <w:rtl/>
          <w:lang w:bidi="ar-KW"/>
        </w:rPr>
        <w:t>يعاقب بالحبس مدة لا تزيد عن خمس سنوات وبغرامة لا تجاوز خمسمائة دينار أو بإحدى هاتين العقوبتين، كل موظف عام أو</w:t>
      </w:r>
      <w:r>
        <w:rPr>
          <w:rFonts w:eastAsia="Calibri" w:hint="cs"/>
          <w:rtl/>
          <w:lang w:bidi="ar-KW"/>
        </w:rPr>
        <w:t> </w:t>
      </w:r>
      <w:r w:rsidRPr="000C56DB">
        <w:rPr>
          <w:rFonts w:eastAsia="Calibri"/>
          <w:rtl/>
          <w:lang w:bidi="ar-KW"/>
        </w:rPr>
        <w:t>مستخدم عذب بنفسه أو بواسطة غيره متهماً أو شاهداً أو خبيراً لحمله على الاعتراف بجريمة أو على الإدلاء بأقوال أو معلومات في شأنها، فإذا أفضى التعذيب أو اقترن بفعل يعاقب عنه القانون بعقوبة أشد فيحكم بعقوبة هذا الفعل، وتكون العقوبة المقررة للقتل عمداً، إذا أفضى التعذيب إلى الموت</w:t>
      </w:r>
      <w:r>
        <w:rPr>
          <w:rFonts w:eastAsia="Calibri" w:hint="cs"/>
          <w:rtl/>
          <w:lang w:bidi="ar-KW"/>
        </w:rPr>
        <w:t>"</w:t>
      </w:r>
      <w:r w:rsidRPr="000C56DB">
        <w:rPr>
          <w:rFonts w:eastAsia="Calibri"/>
          <w:rtl/>
          <w:lang w:bidi="ar-KW"/>
        </w:rPr>
        <w:t xml:space="preserve">. </w:t>
      </w:r>
    </w:p>
    <w:p w14:paraId="05783EE7" w14:textId="77777777" w:rsidR="00044E63" w:rsidRPr="000C56DB" w:rsidRDefault="00044E63" w:rsidP="00044E63">
      <w:pPr>
        <w:pStyle w:val="SingleTxtGA"/>
        <w:rPr>
          <w:rFonts w:eastAsia="Calibri"/>
          <w:lang w:bidi="ar-KW"/>
        </w:rPr>
      </w:pPr>
      <w:r w:rsidRPr="000B3A2D">
        <w:rPr>
          <w:rFonts w:eastAsia="Calibri" w:hint="cs"/>
          <w:szCs w:val="20"/>
          <w:rtl/>
          <w:lang w:bidi="ar-KW"/>
        </w:rPr>
        <w:t>120</w:t>
      </w:r>
      <w:r>
        <w:rPr>
          <w:rFonts w:eastAsia="Calibri" w:hint="cs"/>
          <w:rtl/>
          <w:lang w:bidi="ar-KW"/>
        </w:rPr>
        <w:t>-</w:t>
      </w:r>
      <w:r>
        <w:rPr>
          <w:rFonts w:eastAsia="Calibri"/>
          <w:rtl/>
          <w:lang w:bidi="ar-KW"/>
        </w:rPr>
        <w:tab/>
      </w:r>
      <w:r w:rsidRPr="000C56DB">
        <w:rPr>
          <w:rFonts w:eastAsia="Calibri"/>
          <w:rtl/>
          <w:lang w:bidi="ar-KW"/>
        </w:rPr>
        <w:t>ونصت المادة (</w:t>
      </w:r>
      <w:r w:rsidRPr="000B3A2D">
        <w:rPr>
          <w:rFonts w:eastAsia="Calibri"/>
          <w:szCs w:val="20"/>
          <w:rtl/>
          <w:lang w:bidi="ar-KW"/>
        </w:rPr>
        <w:t>54</w:t>
      </w:r>
      <w:r w:rsidRPr="000C56DB">
        <w:rPr>
          <w:rFonts w:eastAsia="Calibri"/>
          <w:rtl/>
          <w:lang w:bidi="ar-KW"/>
        </w:rPr>
        <w:t xml:space="preserve">) من ذات القانون على أنه </w:t>
      </w:r>
      <w:r>
        <w:rPr>
          <w:rFonts w:eastAsia="Calibri" w:hint="cs"/>
          <w:rtl/>
          <w:lang w:bidi="ar-KW"/>
        </w:rPr>
        <w:t>"</w:t>
      </w:r>
      <w:r w:rsidRPr="000C56DB">
        <w:rPr>
          <w:rFonts w:eastAsia="Calibri"/>
          <w:rtl/>
          <w:lang w:bidi="ar-KW"/>
        </w:rPr>
        <w:t>كل موظف عام أو كل شخص مكلف بخدمة عامة، أمر بعقاب المحكوم عليه أو عاقبه بنفسه بأشد من العقوبة المحكوم بها عليه قانوناً أو بعقوبة لم يحكم بها عليه يجازى بالحبس مدة لا تجاوز خمس سنوات وبغرامة لا تجاوز خمسمائة دينار أو بإحدى هاتين العقوبتين</w:t>
      </w:r>
      <w:r>
        <w:rPr>
          <w:rFonts w:eastAsia="Calibri" w:hint="cs"/>
          <w:rtl/>
          <w:lang w:bidi="ar-KW"/>
        </w:rPr>
        <w:t>"</w:t>
      </w:r>
      <w:r w:rsidRPr="000C56DB">
        <w:rPr>
          <w:rFonts w:eastAsia="Calibri"/>
          <w:rtl/>
          <w:lang w:bidi="ar-KW"/>
        </w:rPr>
        <w:t>.</w:t>
      </w:r>
    </w:p>
    <w:p w14:paraId="7111E062" w14:textId="77777777" w:rsidR="00044E63" w:rsidRPr="000C56DB" w:rsidRDefault="00044E63" w:rsidP="00044E63">
      <w:pPr>
        <w:pStyle w:val="SingleTxtGA"/>
        <w:spacing w:line="350" w:lineRule="exact"/>
        <w:rPr>
          <w:rFonts w:eastAsia="Calibri"/>
          <w:lang w:eastAsia="ar-SA" w:bidi="ar-KW"/>
        </w:rPr>
      </w:pPr>
      <w:r w:rsidRPr="000B3A2D">
        <w:rPr>
          <w:rFonts w:eastAsia="Calibri" w:hint="cs"/>
          <w:szCs w:val="20"/>
          <w:rtl/>
          <w:lang w:bidi="ar-KW"/>
        </w:rPr>
        <w:lastRenderedPageBreak/>
        <w:t>121</w:t>
      </w:r>
      <w:r>
        <w:rPr>
          <w:rFonts w:eastAsia="Calibri" w:hint="cs"/>
          <w:rtl/>
          <w:lang w:bidi="ar-KW"/>
        </w:rPr>
        <w:t>-</w:t>
      </w:r>
      <w:r>
        <w:rPr>
          <w:rFonts w:eastAsia="Calibri"/>
          <w:rtl/>
          <w:lang w:bidi="ar-KW"/>
        </w:rPr>
        <w:tab/>
      </w:r>
      <w:r w:rsidRPr="000C56DB">
        <w:rPr>
          <w:rFonts w:eastAsia="Calibri"/>
          <w:rtl/>
          <w:lang w:bidi="ar-KW"/>
        </w:rPr>
        <w:t>كما أن المادة (</w:t>
      </w:r>
      <w:r w:rsidRPr="000B3A2D">
        <w:rPr>
          <w:rFonts w:eastAsia="Calibri"/>
          <w:szCs w:val="20"/>
          <w:rtl/>
          <w:lang w:bidi="ar-KW"/>
        </w:rPr>
        <w:t>56</w:t>
      </w:r>
      <w:r w:rsidRPr="000C56DB">
        <w:rPr>
          <w:rFonts w:eastAsia="Calibri"/>
          <w:rtl/>
          <w:lang w:bidi="ar-KW"/>
        </w:rPr>
        <w:t xml:space="preserve">) تنص على أنه </w:t>
      </w:r>
      <w:r>
        <w:rPr>
          <w:rFonts w:eastAsia="Calibri" w:hint="cs"/>
          <w:rtl/>
          <w:lang w:bidi="ar-KW"/>
        </w:rPr>
        <w:t>"</w:t>
      </w:r>
      <w:r w:rsidRPr="000C56DB">
        <w:rPr>
          <w:rFonts w:eastAsia="Calibri"/>
          <w:rtl/>
          <w:lang w:bidi="ar-KW"/>
        </w:rPr>
        <w:t>كل موظف عام أو مستخدم، وكل شخص مكلف بخدمة عامة، استعمل القسوة مع الناس اعتماداً على وظيفته بحيث أنه أخل بشرفهم أو أحدث آلاماً بأبدانهم يعاقب بالحبس مدة لا تجاوز ثلاث سنوات وبغرامة لا تجاوز مائتين وخمسة وعشرين ديناراً أو بإحدى هاتين العقوبتين</w:t>
      </w:r>
      <w:r>
        <w:rPr>
          <w:rFonts w:eastAsia="Calibri" w:hint="cs"/>
          <w:rtl/>
          <w:lang w:bidi="ar-KW"/>
        </w:rPr>
        <w:t>"</w:t>
      </w:r>
      <w:r w:rsidRPr="000C56DB">
        <w:rPr>
          <w:rFonts w:eastAsia="Calibri"/>
          <w:rtl/>
          <w:lang w:bidi="ar-KW"/>
        </w:rPr>
        <w:t>.</w:t>
      </w:r>
    </w:p>
    <w:p w14:paraId="55D9FFD8" w14:textId="77777777" w:rsidR="00044E63" w:rsidRPr="000C56DB" w:rsidRDefault="00044E63" w:rsidP="00044E63">
      <w:pPr>
        <w:pStyle w:val="SingleTxtGA"/>
        <w:spacing w:line="350" w:lineRule="exact"/>
        <w:rPr>
          <w:rFonts w:eastAsia="Calibri"/>
          <w:lang w:bidi="ar-KW"/>
        </w:rPr>
      </w:pPr>
      <w:r w:rsidRPr="000B3A2D">
        <w:rPr>
          <w:rFonts w:eastAsia="Calibri" w:hint="cs"/>
          <w:szCs w:val="20"/>
          <w:rtl/>
          <w:lang w:bidi="ar-KW"/>
        </w:rPr>
        <w:t>122</w:t>
      </w:r>
      <w:r>
        <w:rPr>
          <w:rFonts w:eastAsia="Calibri" w:hint="cs"/>
          <w:rtl/>
          <w:lang w:bidi="ar-KW"/>
        </w:rPr>
        <w:t>-</w:t>
      </w:r>
      <w:r>
        <w:rPr>
          <w:rFonts w:eastAsia="Calibri"/>
          <w:rtl/>
          <w:lang w:bidi="ar-KW"/>
        </w:rPr>
        <w:tab/>
      </w:r>
      <w:r w:rsidRPr="000C56DB">
        <w:rPr>
          <w:rFonts w:eastAsia="Calibri"/>
          <w:rtl/>
          <w:lang w:bidi="ar-KW"/>
        </w:rPr>
        <w:t>كما تقوم وزارة الداخلية ممثلة في الإدارة العامة للرقابة والتفتيش بجولات تفتيشية يومية على أماكن التوقيف المؤقت في المخافر ومكاتب المباحث أو إدارات التنفيذ كما تقوم بجولات تفتيشية على أماكن السجون في المؤسسات العقابية ويتم التركيز في التفتيش على أوضاع وظروف التوقيف والحبس، ومدى مراعاة تلك الأوضاع للمعايير الدولية لحقوق الإنسان ووفقاً للقوانين المطبقة بالبلاد ويتم الإبلاغ عن أي تجاوزات أو ممارسات لا إنسانية يتم رصدها إلى المسئولين بالوزارة لاتخاذ إجراءات عاجلة وتوقيع عقوبات رادعة بحق المتجاوزين وهذا بحد ذاته يمنع وجود أي تعذيب أو سوء معاملة ويعزز المعاملة الإنسانية حيث يتم التركيز في أعمال التفتيش على الآتي :</w:t>
      </w:r>
    </w:p>
    <w:p w14:paraId="2738DF35" w14:textId="77777777" w:rsidR="00044E63" w:rsidRPr="000C56DB" w:rsidRDefault="00044E63" w:rsidP="00044E63">
      <w:pPr>
        <w:pStyle w:val="Bullet1GA"/>
        <w:numPr>
          <w:ilvl w:val="0"/>
          <w:numId w:val="1"/>
        </w:numPr>
        <w:bidi/>
        <w:spacing w:line="350" w:lineRule="exact"/>
        <w:rPr>
          <w:rFonts w:eastAsia="Calibri"/>
          <w:rtl/>
          <w:lang w:bidi="ar-KW"/>
        </w:rPr>
      </w:pPr>
      <w:r w:rsidRPr="000C56DB">
        <w:rPr>
          <w:rFonts w:eastAsia="Calibri"/>
          <w:rtl/>
          <w:lang w:bidi="ar-KW"/>
        </w:rPr>
        <w:t>صحة وقائع الاحتجاز أو التوقيف والجهة الآمرة.</w:t>
      </w:r>
    </w:p>
    <w:p w14:paraId="4BD7B0A5"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التأكد من قانونية التوقيف وعدم تجاوز المدة المقررة بالقانون.</w:t>
      </w:r>
    </w:p>
    <w:p w14:paraId="2CA09338"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التفتيش على أماكن التوقيف المؤقت للتأكد من مطابقتها الشروط التي ينص عليها القانون وتهيئة البيئة المناسبة والملائمة للموقوفين صحياً واجتماعياً وأمنياً.</w:t>
      </w:r>
    </w:p>
    <w:p w14:paraId="273C86B0"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الحرص على إتاحة الفرصة وتمكين الموقوفين من الاتصال بأقربائهم أو الممثلين القانونيين عنهم لمتابعة قضاياهم أو اتخاذ إجراءات لحل الإشكالات القانونية كحق من حقوقهم التي كفلها القانون أو سداد مديونياتهم أو إحضارهم بالأوقات المحددة أمام المحاكم حسب مواعيد الجلسات المقررة أو أمام جهات التحقيق أو القضاء.</w:t>
      </w:r>
    </w:p>
    <w:p w14:paraId="5807E261"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متابعة ظروف التوقيف والاحتجاز من حيث سوء المعاملة أو التعسف معهم.</w:t>
      </w:r>
    </w:p>
    <w:p w14:paraId="41849847"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القيام بإبلاغ السفارات التابع لها الموقوفين في حال كونهم (أجانب) بوجودهم في أماكن التوقيف وأسباب ذلك.</w:t>
      </w:r>
    </w:p>
    <w:p w14:paraId="16D2AAFF"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فحص الوجبات الغذائية المقدمة للموقوفين من حيث الجودة والكمية والظروف الصحية.</w:t>
      </w:r>
    </w:p>
    <w:p w14:paraId="2AF6ABE4"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تقديم الرعاية الصحية الكاملة للموقوفين ونقلهم إلى المستشفى في حال ما إذا استدعت الحالة المرضية ذلك.</w:t>
      </w:r>
    </w:p>
    <w:p w14:paraId="542D0698"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حفظ الممتلكات والأمانات لجميع الموقوفين وفق سجلات رسمية.</w:t>
      </w:r>
    </w:p>
    <w:p w14:paraId="5E62DAF8" w14:textId="77777777" w:rsidR="00044E63" w:rsidRPr="000C56DB" w:rsidRDefault="00044E63" w:rsidP="00044E63">
      <w:pPr>
        <w:pStyle w:val="Bullet1GA"/>
        <w:numPr>
          <w:ilvl w:val="0"/>
          <w:numId w:val="1"/>
        </w:numPr>
        <w:bidi/>
        <w:spacing w:line="350" w:lineRule="exact"/>
        <w:rPr>
          <w:rFonts w:eastAsia="Calibri"/>
          <w:lang w:bidi="ar-KW"/>
        </w:rPr>
      </w:pPr>
      <w:r w:rsidRPr="000C56DB">
        <w:rPr>
          <w:rFonts w:eastAsia="Calibri"/>
          <w:rtl/>
          <w:lang w:bidi="ar-KW"/>
        </w:rPr>
        <w:t>الحرص على وجود سجل أحوال خاص يتضمن قيود بأي حركة تخص هؤلاء الموقوفين حتى يتمكن الرجوع إلى تلك السجلات وحفظ حقوق الموقوفين عند حدوث أي خطأ أو تجاوز.</w:t>
      </w:r>
    </w:p>
    <w:p w14:paraId="11774F90" w14:textId="77777777" w:rsidR="00044E63" w:rsidRPr="000C56DB" w:rsidRDefault="00044E63" w:rsidP="00044E63">
      <w:pPr>
        <w:pStyle w:val="SingleTxtGA"/>
        <w:spacing w:line="350" w:lineRule="exact"/>
        <w:rPr>
          <w:rFonts w:eastAsia="Calibri"/>
          <w:lang w:bidi="ar-KW"/>
        </w:rPr>
      </w:pPr>
      <w:r w:rsidRPr="000B3A2D">
        <w:rPr>
          <w:rFonts w:eastAsia="Calibri" w:hint="cs"/>
          <w:szCs w:val="20"/>
          <w:rtl/>
          <w:lang w:bidi="ar-KW"/>
        </w:rPr>
        <w:t>123</w:t>
      </w:r>
      <w:r>
        <w:rPr>
          <w:rFonts w:eastAsia="Calibri" w:hint="cs"/>
          <w:rtl/>
          <w:lang w:bidi="ar-KW"/>
        </w:rPr>
        <w:t>-</w:t>
      </w:r>
      <w:r>
        <w:rPr>
          <w:rFonts w:eastAsia="Calibri"/>
          <w:rtl/>
          <w:lang w:bidi="ar-KW"/>
        </w:rPr>
        <w:tab/>
      </w:r>
      <w:r w:rsidRPr="000C56DB">
        <w:rPr>
          <w:rFonts w:eastAsia="Calibri"/>
          <w:rtl/>
          <w:lang w:bidi="ar-KW"/>
        </w:rPr>
        <w:t>إن الجهة المختصة بوزارة الداخلية لا تتوانى في إجراء التحقيقات الإدارية اللازمة في حالة وجود ادعاءات بالتعذيب أو أي إساءة للمعاملة، وفي حالة ثبوت الوقائع المدعى بها يتم إحالة من يثبت عليهم تلك الاتهامات إلى الجهات المختصة، كما أنه وفقاً للقانون رقم (</w:t>
      </w:r>
      <w:r w:rsidRPr="000B3A2D">
        <w:rPr>
          <w:rFonts w:eastAsia="Calibri"/>
          <w:szCs w:val="20"/>
          <w:rtl/>
          <w:lang w:bidi="ar-KW"/>
        </w:rPr>
        <w:t>23</w:t>
      </w:r>
      <w:r w:rsidRPr="000C56DB">
        <w:rPr>
          <w:rFonts w:eastAsia="Calibri"/>
          <w:rtl/>
          <w:lang w:bidi="ar-KW"/>
        </w:rPr>
        <w:t>/</w:t>
      </w:r>
      <w:r w:rsidRPr="000B3A2D">
        <w:rPr>
          <w:rFonts w:eastAsia="Calibri"/>
          <w:szCs w:val="20"/>
          <w:rtl/>
          <w:lang w:bidi="ar-KW"/>
        </w:rPr>
        <w:t>1968</w:t>
      </w:r>
      <w:r w:rsidRPr="000C56DB">
        <w:rPr>
          <w:rFonts w:eastAsia="Calibri"/>
          <w:rtl/>
          <w:lang w:bidi="ar-KW"/>
        </w:rPr>
        <w:t>) بشأن نظام قوة الشرطة واللوائح التنفيذية الصادرة بناء عليه والقانون رقم (</w:t>
      </w:r>
      <w:r w:rsidRPr="000B3A2D">
        <w:rPr>
          <w:rFonts w:eastAsia="Calibri"/>
          <w:szCs w:val="20"/>
          <w:rtl/>
          <w:lang w:bidi="ar-KW"/>
        </w:rPr>
        <w:t>15</w:t>
      </w:r>
      <w:r w:rsidRPr="000C56DB">
        <w:rPr>
          <w:rFonts w:eastAsia="Calibri"/>
          <w:rtl/>
          <w:lang w:bidi="ar-KW"/>
        </w:rPr>
        <w:t>/</w:t>
      </w:r>
      <w:r w:rsidRPr="000B3A2D">
        <w:rPr>
          <w:rFonts w:eastAsia="Calibri"/>
          <w:szCs w:val="20"/>
          <w:rtl/>
          <w:lang w:bidi="ar-KW"/>
        </w:rPr>
        <w:t>1979</w:t>
      </w:r>
      <w:r w:rsidRPr="000C56DB">
        <w:rPr>
          <w:rFonts w:eastAsia="Calibri"/>
          <w:rtl/>
          <w:lang w:bidi="ar-KW"/>
        </w:rPr>
        <w:t>) في شأن الخدمة المدنية فإنه يتم وقف من يتم التحقيق معه في هذه الاتهامات عن العمل إذا اقتضت مصلحة التحقيق ذلك.</w:t>
      </w:r>
    </w:p>
    <w:p w14:paraId="2933F745" w14:textId="77777777" w:rsidR="00044E63" w:rsidRPr="000C56DB" w:rsidRDefault="00044E63" w:rsidP="00044E63">
      <w:pPr>
        <w:pStyle w:val="H1GA"/>
        <w:rPr>
          <w:lang w:bidi="ar-KW"/>
        </w:rPr>
      </w:pPr>
      <w:r>
        <w:rPr>
          <w:rtl/>
          <w:lang w:bidi="ar-KW"/>
        </w:rPr>
        <w:lastRenderedPageBreak/>
        <w:tab/>
      </w:r>
      <w:r>
        <w:rPr>
          <w:rtl/>
          <w:lang w:bidi="ar-KW"/>
        </w:rPr>
        <w:tab/>
      </w:r>
      <w:r w:rsidRPr="000C56DB">
        <w:rPr>
          <w:rtl/>
          <w:lang w:bidi="ar-KW"/>
        </w:rPr>
        <w:t>توصية رقم (</w:t>
      </w:r>
      <w:r w:rsidRPr="000B3A2D">
        <w:rPr>
          <w:rFonts w:ascii="Times New Roman Bold" w:hAnsi="Times New Roman Bold"/>
          <w:szCs w:val="24"/>
          <w:rtl/>
          <w:lang w:bidi="ar-KW"/>
        </w:rPr>
        <w:t>32</w:t>
      </w:r>
      <w:r w:rsidRPr="000C56DB">
        <w:rPr>
          <w:rtl/>
          <w:lang w:bidi="ar-KW"/>
        </w:rPr>
        <w:t>):</w:t>
      </w:r>
    </w:p>
    <w:p w14:paraId="49A1CF22" w14:textId="77777777" w:rsidR="00044E63" w:rsidRPr="000C56DB" w:rsidRDefault="00044E63" w:rsidP="00044E63">
      <w:pPr>
        <w:pStyle w:val="SingleTxtGA"/>
        <w:rPr>
          <w:b/>
          <w:bCs/>
          <w:u w:val="single"/>
          <w:lang w:bidi="ar-KW"/>
        </w:rPr>
      </w:pPr>
      <w:r w:rsidRPr="000B3A2D">
        <w:rPr>
          <w:rFonts w:hint="cs"/>
          <w:szCs w:val="20"/>
          <w:rtl/>
          <w:lang w:bidi="ar-KW"/>
        </w:rPr>
        <w:t>124</w:t>
      </w:r>
      <w:r>
        <w:rPr>
          <w:rFonts w:hint="cs"/>
          <w:rtl/>
          <w:lang w:bidi="ar-KW"/>
        </w:rPr>
        <w:t>-</w:t>
      </w:r>
      <w:r>
        <w:rPr>
          <w:rtl/>
          <w:lang w:bidi="ar-KW"/>
        </w:rPr>
        <w:tab/>
      </w:r>
      <w:r w:rsidRPr="000C56DB">
        <w:rPr>
          <w:rtl/>
          <w:lang w:bidi="ar-KW"/>
        </w:rPr>
        <w:t>أن القانون رقم (</w:t>
      </w:r>
      <w:r w:rsidRPr="000B3A2D">
        <w:rPr>
          <w:szCs w:val="20"/>
          <w:rtl/>
          <w:lang w:bidi="ar-KW"/>
        </w:rPr>
        <w:t>15</w:t>
      </w:r>
      <w:r w:rsidRPr="000C56DB">
        <w:rPr>
          <w:rtl/>
          <w:lang w:bidi="ar-KW"/>
        </w:rPr>
        <w:t xml:space="preserve"> لسنة </w:t>
      </w:r>
      <w:r w:rsidRPr="000B3A2D">
        <w:rPr>
          <w:szCs w:val="20"/>
          <w:rtl/>
          <w:lang w:bidi="ar-KW"/>
        </w:rPr>
        <w:t>1959</w:t>
      </w:r>
      <w:r w:rsidRPr="000C56DB">
        <w:rPr>
          <w:rtl/>
          <w:lang w:bidi="ar-KW"/>
        </w:rPr>
        <w:t xml:space="preserve">) الخاص بالجنسية الكويتية وتعديلاته وحسب ما أفصحت عنه مذكرته التفسيرية يعتبر من أهم القوانين وأبعدها أثراً، فهو الذي يرسم حدود الوطن، ويميز بين المواطن والأجنبي، فقانون الجنسية مقوم من أهم مقومات البلد وقد روعيت فيه الملابسات المحلية، مع الالتزام بالمبادئ العامة المعترف بها في قوانين الجنسية في البلاد المتحضرة واتخذ القانون سالف الذكر نهج رابطة الدم في منح الجنسية بصفة أصلية ثم أخذ برابطة الإقليم في بعض الحالات. </w:t>
      </w:r>
    </w:p>
    <w:p w14:paraId="5F94269D" w14:textId="77777777" w:rsidR="00044E63" w:rsidRPr="000C56DB" w:rsidRDefault="00044E63" w:rsidP="00044E63">
      <w:pPr>
        <w:pStyle w:val="SingleTxtGA"/>
        <w:rPr>
          <w:b/>
          <w:bCs/>
          <w:u w:val="single"/>
          <w:lang w:bidi="ar-KW"/>
        </w:rPr>
      </w:pPr>
      <w:r w:rsidRPr="000B3A2D">
        <w:rPr>
          <w:rFonts w:hint="cs"/>
          <w:szCs w:val="20"/>
          <w:rtl/>
          <w:lang w:bidi="ar-KW"/>
        </w:rPr>
        <w:t>125</w:t>
      </w:r>
      <w:r>
        <w:rPr>
          <w:rFonts w:hint="cs"/>
          <w:rtl/>
          <w:lang w:bidi="ar-KW"/>
        </w:rPr>
        <w:t>-</w:t>
      </w:r>
      <w:r>
        <w:rPr>
          <w:rtl/>
          <w:lang w:bidi="ar-KW"/>
        </w:rPr>
        <w:tab/>
      </w:r>
      <w:r w:rsidRPr="000C56DB">
        <w:rPr>
          <w:rtl/>
          <w:lang w:bidi="ar-KW"/>
        </w:rPr>
        <w:t>وقد نص القانون المشار إليه في المادة (</w:t>
      </w:r>
      <w:r w:rsidRPr="000B3A2D">
        <w:rPr>
          <w:szCs w:val="20"/>
          <w:rtl/>
          <w:lang w:bidi="ar-KW"/>
        </w:rPr>
        <w:t>3</w:t>
      </w:r>
      <w:r w:rsidRPr="000C56DB">
        <w:rPr>
          <w:rtl/>
          <w:lang w:bidi="ar-KW"/>
        </w:rPr>
        <w:t>) منه على منح الجنسية الكويتية لمن ولد في الكويت أو في الخارج من أم كويتية وكان مجهول الأب أو لم تثبت نسبته لأبيه قانوناً، كما تمنح الجنسية الكويتية لكل من ولد لأبوين مجهولين، وأعتبر المشرع (اللقيط) مولوداً في الكويت ما لم يثبت العكس، وبالتالي يكتسب الولد الجنسية عن طريق أمه الكويتية في تلك الحالات بما يسمى بحق الدم الفرعي.</w:t>
      </w:r>
    </w:p>
    <w:p w14:paraId="519A3804" w14:textId="77777777" w:rsidR="00044E63" w:rsidRPr="000C56DB" w:rsidRDefault="00044E63" w:rsidP="00044E63">
      <w:pPr>
        <w:pStyle w:val="SingleTxtGA"/>
        <w:rPr>
          <w:b/>
          <w:bCs/>
          <w:u w:val="single"/>
          <w:rtl/>
          <w:lang w:bidi="ar-KW"/>
        </w:rPr>
      </w:pPr>
      <w:r w:rsidRPr="000B3A2D">
        <w:rPr>
          <w:rFonts w:hint="cs"/>
          <w:szCs w:val="20"/>
          <w:rtl/>
          <w:lang w:bidi="ar-KW"/>
        </w:rPr>
        <w:t>126</w:t>
      </w:r>
      <w:r>
        <w:rPr>
          <w:rFonts w:hint="cs"/>
          <w:rtl/>
          <w:lang w:bidi="ar-KW"/>
        </w:rPr>
        <w:t>-</w:t>
      </w:r>
      <w:r>
        <w:rPr>
          <w:rtl/>
          <w:lang w:bidi="ar-KW"/>
        </w:rPr>
        <w:tab/>
      </w:r>
      <w:r w:rsidRPr="000C56DB">
        <w:rPr>
          <w:rtl/>
          <w:lang w:bidi="ar-KW"/>
        </w:rPr>
        <w:t>كذلك تم إضافة الفقرة (ثانياً) للمادة الخامسة بالقانون رقم (</w:t>
      </w:r>
      <w:r w:rsidRPr="000B3A2D">
        <w:rPr>
          <w:szCs w:val="20"/>
          <w:rtl/>
          <w:lang w:bidi="ar-KW"/>
        </w:rPr>
        <w:t>100</w:t>
      </w:r>
      <w:r w:rsidRPr="000C56DB">
        <w:rPr>
          <w:rtl/>
          <w:lang w:bidi="ar-KW"/>
        </w:rPr>
        <w:t>/</w:t>
      </w:r>
      <w:r w:rsidRPr="000B3A2D">
        <w:rPr>
          <w:szCs w:val="20"/>
          <w:rtl/>
          <w:lang w:bidi="ar-KW"/>
        </w:rPr>
        <w:t>1980</w:t>
      </w:r>
      <w:r w:rsidRPr="000C56DB">
        <w:rPr>
          <w:rtl/>
          <w:lang w:bidi="ar-KW"/>
        </w:rPr>
        <w:t>) المعدل لقانون الجنسية الكويتي رقم (</w:t>
      </w:r>
      <w:r w:rsidRPr="000B3A2D">
        <w:rPr>
          <w:szCs w:val="20"/>
          <w:rtl/>
          <w:lang w:bidi="ar-KW"/>
        </w:rPr>
        <w:t>15</w:t>
      </w:r>
      <w:r w:rsidRPr="000C56DB">
        <w:rPr>
          <w:rtl/>
          <w:lang w:bidi="ar-KW"/>
        </w:rPr>
        <w:t>/</w:t>
      </w:r>
      <w:r w:rsidRPr="000B3A2D">
        <w:rPr>
          <w:szCs w:val="20"/>
          <w:rtl/>
          <w:lang w:bidi="ar-KW"/>
        </w:rPr>
        <w:t>1959</w:t>
      </w:r>
      <w:r w:rsidRPr="000C56DB">
        <w:rPr>
          <w:rtl/>
          <w:lang w:bidi="ar-KW"/>
        </w:rPr>
        <w:t>) والتي تمنح أولاد المرأة الكويتية المتزوجة من أجنبي الجنسية الكويتية إذا تم تطليقها طلاقاً بائناً أو إذا توفى عنها زوجها، أو إذا كان أسيراً.</w:t>
      </w:r>
    </w:p>
    <w:p w14:paraId="2463C945" w14:textId="77777777" w:rsidR="00044E63" w:rsidRPr="000C56DB" w:rsidRDefault="00044E63" w:rsidP="00044E63">
      <w:pPr>
        <w:pStyle w:val="H1GA"/>
        <w:rPr>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34</w:t>
      </w:r>
      <w:r w:rsidRPr="000C56DB">
        <w:rPr>
          <w:rtl/>
          <w:lang w:bidi="ar-KW"/>
        </w:rPr>
        <w:t>):</w:t>
      </w:r>
    </w:p>
    <w:p w14:paraId="232D3169" w14:textId="77777777" w:rsidR="00044E63" w:rsidRPr="000C56DB" w:rsidRDefault="00044E63" w:rsidP="00044E63">
      <w:pPr>
        <w:pStyle w:val="SingleTxtGA"/>
        <w:rPr>
          <w:lang w:bidi="ar-KW"/>
        </w:rPr>
      </w:pPr>
      <w:r w:rsidRPr="000B3A2D">
        <w:rPr>
          <w:rFonts w:hint="cs"/>
          <w:color w:val="000000"/>
          <w:szCs w:val="20"/>
          <w:rtl/>
          <w:lang w:bidi="ar-KW"/>
        </w:rPr>
        <w:t>127</w:t>
      </w:r>
      <w:r>
        <w:rPr>
          <w:rFonts w:hint="cs"/>
          <w:color w:val="000000"/>
          <w:rtl/>
          <w:lang w:bidi="ar-KW"/>
        </w:rPr>
        <w:t>-</w:t>
      </w:r>
      <w:r>
        <w:rPr>
          <w:color w:val="000000"/>
          <w:rtl/>
          <w:lang w:bidi="ar-KW"/>
        </w:rPr>
        <w:tab/>
      </w:r>
      <w:r w:rsidRPr="000C56DB">
        <w:rPr>
          <w:color w:val="000000"/>
          <w:rtl/>
          <w:lang w:bidi="ar-KW"/>
        </w:rPr>
        <w:t xml:space="preserve">لا يوجد في دولة الكويت لاجئون أو ملتمسو لجوء كون دولة الكويت لم تصادق على الاتفاقية الخاصة بوضع اللاجئين وبروتكولها لعام </w:t>
      </w:r>
      <w:r w:rsidRPr="000B3A2D">
        <w:rPr>
          <w:color w:val="000000"/>
          <w:szCs w:val="20"/>
          <w:rtl/>
          <w:lang w:bidi="ar-KW"/>
        </w:rPr>
        <w:t>1967</w:t>
      </w:r>
      <w:r w:rsidRPr="000C56DB">
        <w:rPr>
          <w:color w:val="000000"/>
          <w:rtl/>
          <w:lang w:bidi="ar-KW"/>
        </w:rPr>
        <w:t xml:space="preserve">، </w:t>
      </w:r>
      <w:r w:rsidRPr="000C56DB">
        <w:rPr>
          <w:rtl/>
          <w:lang w:bidi="ar-KW"/>
        </w:rPr>
        <w:t>علماً بأن الأشخاص غير محددي الجنسية (المقيمين بصورة غير قانونية) لا يتم استيفاء أية غرامات منهم بسبب مخالفة قانون إقامة الأجانب نظراً لأنه يتم السماح لتلك الفئة بالإقامة بدولة الكويت دون الحاجة إلى الحصول على إقامة عادية بها.</w:t>
      </w:r>
    </w:p>
    <w:p w14:paraId="17CD5EB7" w14:textId="77777777" w:rsidR="00044E63" w:rsidRPr="00231A78" w:rsidRDefault="00044E63" w:rsidP="00044E63">
      <w:pPr>
        <w:pStyle w:val="SingleTxtGA"/>
        <w:rPr>
          <w:b/>
          <w:bCs/>
          <w:u w:val="single"/>
          <w:lang w:bidi="ar-KW"/>
        </w:rPr>
      </w:pPr>
      <w:r w:rsidRPr="000B3A2D">
        <w:rPr>
          <w:rFonts w:hint="cs"/>
          <w:szCs w:val="20"/>
          <w:rtl/>
          <w:lang w:bidi="ar-KW"/>
        </w:rPr>
        <w:t>128</w:t>
      </w:r>
      <w:r>
        <w:rPr>
          <w:rFonts w:hint="cs"/>
          <w:rtl/>
          <w:lang w:bidi="ar-KW"/>
        </w:rPr>
        <w:t>-</w:t>
      </w:r>
      <w:r>
        <w:rPr>
          <w:rtl/>
          <w:lang w:bidi="ar-KW"/>
        </w:rPr>
        <w:tab/>
      </w:r>
      <w:r w:rsidRPr="00231A78">
        <w:rPr>
          <w:b/>
          <w:bCs/>
          <w:u w:val="single"/>
          <w:rtl/>
          <w:lang w:bidi="ar-KW"/>
        </w:rPr>
        <w:t>وفي حالة حصول الشخص غير محدد الجنسية على جواز سفر صادر من إحدى الدول فتقوم الإدارة العامة لش</w:t>
      </w:r>
      <w:r w:rsidRPr="00231A78">
        <w:rPr>
          <w:rFonts w:hint="eastAsia"/>
          <w:b/>
          <w:bCs/>
          <w:u w:val="single"/>
          <w:rtl/>
          <w:lang w:bidi="ar-KW"/>
        </w:rPr>
        <w:t>ؤو</w:t>
      </w:r>
      <w:r w:rsidRPr="00231A78">
        <w:rPr>
          <w:b/>
          <w:bCs/>
          <w:u w:val="single"/>
          <w:rtl/>
          <w:lang w:bidi="ar-KW"/>
        </w:rPr>
        <w:t>ن ال</w:t>
      </w:r>
      <w:r w:rsidRPr="00231A78">
        <w:rPr>
          <w:rFonts w:hint="eastAsia"/>
          <w:b/>
          <w:bCs/>
          <w:u w:val="single"/>
          <w:rtl/>
          <w:lang w:bidi="ar-KW"/>
        </w:rPr>
        <w:t>إ</w:t>
      </w:r>
      <w:r w:rsidRPr="00231A78">
        <w:rPr>
          <w:b/>
          <w:bCs/>
          <w:u w:val="single"/>
          <w:rtl/>
          <w:lang w:bidi="ar-KW"/>
        </w:rPr>
        <w:t xml:space="preserve">قامة بتعديل وضع الشخص ومنحه </w:t>
      </w:r>
      <w:r w:rsidRPr="00231A78">
        <w:rPr>
          <w:rFonts w:hint="eastAsia"/>
          <w:b/>
          <w:bCs/>
          <w:u w:val="single"/>
          <w:rtl/>
          <w:lang w:bidi="ar-KW"/>
        </w:rPr>
        <w:t>إ</w:t>
      </w:r>
      <w:r w:rsidRPr="00231A78">
        <w:rPr>
          <w:b/>
          <w:bCs/>
          <w:u w:val="single"/>
          <w:rtl/>
          <w:lang w:bidi="ar-KW"/>
        </w:rPr>
        <w:t>قامه عادية بدولة الكويت بعد قيامه بتوفير الاشتراطات المطلوبة لمنحه ال</w:t>
      </w:r>
      <w:r w:rsidRPr="00231A78">
        <w:rPr>
          <w:rFonts w:hint="eastAsia"/>
          <w:b/>
          <w:bCs/>
          <w:u w:val="single"/>
          <w:rtl/>
          <w:lang w:bidi="ar-KW"/>
        </w:rPr>
        <w:t>إ</w:t>
      </w:r>
      <w:r w:rsidRPr="00231A78">
        <w:rPr>
          <w:b/>
          <w:bCs/>
          <w:u w:val="single"/>
          <w:rtl/>
          <w:lang w:bidi="ar-KW"/>
        </w:rPr>
        <w:t>قامة.</w:t>
      </w:r>
    </w:p>
    <w:p w14:paraId="3CB75697" w14:textId="77777777" w:rsidR="00044E63" w:rsidRPr="000C56DB" w:rsidRDefault="00044E63" w:rsidP="00044E63">
      <w:pPr>
        <w:pStyle w:val="SingleTxtGA"/>
        <w:rPr>
          <w:b/>
          <w:bCs/>
          <w:u w:val="single"/>
          <w:lang w:bidi="ar-KW"/>
        </w:rPr>
      </w:pPr>
      <w:r w:rsidRPr="000B3A2D">
        <w:rPr>
          <w:rFonts w:hint="cs"/>
          <w:szCs w:val="20"/>
          <w:rtl/>
          <w:lang w:bidi="ar-KW"/>
        </w:rPr>
        <w:t>129</w:t>
      </w:r>
      <w:r>
        <w:rPr>
          <w:rFonts w:hint="cs"/>
          <w:rtl/>
          <w:lang w:bidi="ar-KW"/>
        </w:rPr>
        <w:t>-</w:t>
      </w:r>
      <w:r>
        <w:rPr>
          <w:rtl/>
          <w:lang w:bidi="ar-KW"/>
        </w:rPr>
        <w:tab/>
      </w:r>
      <w:r w:rsidRPr="000C56DB">
        <w:rPr>
          <w:rtl/>
          <w:lang w:bidi="ar-KW"/>
        </w:rPr>
        <w:t>أما فيما يتعلق بالوافدين الأجانب الذين انتهت صلاحية إقامتهم ويعتبرون مخالفين لقانون الإقامة فمراعاة للبعد الإنساني في التعامل معهم، أصدرت وزارة الداخلية عدة قرارات وزارية كان آخرها القرارين الوزاريين رقم (</w:t>
      </w:r>
      <w:r w:rsidRPr="000B3A2D">
        <w:rPr>
          <w:szCs w:val="20"/>
          <w:rtl/>
          <w:lang w:bidi="ar-KW"/>
        </w:rPr>
        <w:t>64</w:t>
      </w:r>
      <w:r w:rsidRPr="000C56DB">
        <w:rPr>
          <w:rtl/>
          <w:lang w:bidi="ar-KW"/>
        </w:rPr>
        <w:t>/</w:t>
      </w:r>
      <w:r w:rsidRPr="000B3A2D">
        <w:rPr>
          <w:szCs w:val="20"/>
          <w:rtl/>
          <w:lang w:bidi="ar-KW"/>
        </w:rPr>
        <w:t>2018</w:t>
      </w:r>
      <w:r w:rsidRPr="000C56DB">
        <w:rPr>
          <w:rtl/>
          <w:lang w:bidi="ar-KW"/>
        </w:rPr>
        <w:t>) و(</w:t>
      </w:r>
      <w:r w:rsidRPr="000B3A2D">
        <w:rPr>
          <w:szCs w:val="20"/>
          <w:rtl/>
          <w:lang w:bidi="ar-KW"/>
        </w:rPr>
        <w:t>192</w:t>
      </w:r>
      <w:r w:rsidRPr="000C56DB">
        <w:rPr>
          <w:rtl/>
          <w:lang w:bidi="ar-KW"/>
        </w:rPr>
        <w:t>/</w:t>
      </w:r>
      <w:r w:rsidRPr="000B3A2D">
        <w:rPr>
          <w:szCs w:val="20"/>
          <w:rtl/>
          <w:lang w:bidi="ar-KW"/>
        </w:rPr>
        <w:t>2018</w:t>
      </w:r>
      <w:r w:rsidRPr="000C56DB">
        <w:rPr>
          <w:rtl/>
          <w:lang w:bidi="ar-KW"/>
        </w:rPr>
        <w:t>) حيث تم السماح لمخالفي قانون الإقامة بمغادرة البلاد دون دفع أية غرامات متراكمه عليهم نتيجة لمخالفتهم لقانون الإقامة مع إمكانية العودة مرة أخرى لدولة الكويت في حال رغبتهم، أو تسوية أوضاعهم قانونياً وتجديد إقامتهم خلال المهلة التي تحددها تلك القرارات.</w:t>
      </w:r>
    </w:p>
    <w:p w14:paraId="6081BCF7" w14:textId="77777777" w:rsidR="00044E63" w:rsidRPr="00ED77DD" w:rsidRDefault="00044E63" w:rsidP="00044E63">
      <w:pPr>
        <w:pStyle w:val="SingleTxtGA"/>
        <w:rPr>
          <w:b/>
          <w:bCs/>
          <w:u w:val="single"/>
          <w:lang w:bidi="ar-KW"/>
        </w:rPr>
      </w:pPr>
      <w:r w:rsidRPr="000B3A2D">
        <w:rPr>
          <w:rFonts w:hint="cs"/>
          <w:szCs w:val="20"/>
          <w:rtl/>
          <w:lang w:bidi="ar-KW"/>
        </w:rPr>
        <w:t>130</w:t>
      </w:r>
      <w:r>
        <w:rPr>
          <w:rFonts w:hint="cs"/>
          <w:rtl/>
          <w:lang w:bidi="ar-KW"/>
        </w:rPr>
        <w:t>-</w:t>
      </w:r>
      <w:r>
        <w:rPr>
          <w:rtl/>
          <w:lang w:bidi="ar-KW"/>
        </w:rPr>
        <w:tab/>
      </w:r>
      <w:r w:rsidRPr="000C56DB">
        <w:rPr>
          <w:rtl/>
          <w:lang w:bidi="ar-KW"/>
        </w:rPr>
        <w:t>كما أنه لا يتم إبعاد أي أجنبي مقيم بدولة الكويت إبعاداً قسرياً عن البلاد، وإنما يتم إبعاد الأجنبي إدارياً عن البلاد حتى ولو كانت إقامته سارية المفعول وذلك عند توافر أياً من الحالات التي حددتها المادة (</w:t>
      </w:r>
      <w:r w:rsidRPr="000B3A2D">
        <w:rPr>
          <w:szCs w:val="20"/>
          <w:rtl/>
          <w:lang w:bidi="ar-KW"/>
        </w:rPr>
        <w:t>16</w:t>
      </w:r>
      <w:r w:rsidRPr="000C56DB">
        <w:rPr>
          <w:rtl/>
          <w:lang w:bidi="ar-KW"/>
        </w:rPr>
        <w:t>) من قانون إقامة الأجانب وكذلك المادة (</w:t>
      </w:r>
      <w:r w:rsidRPr="000B3A2D">
        <w:rPr>
          <w:szCs w:val="20"/>
          <w:rtl/>
          <w:lang w:bidi="ar-KW"/>
        </w:rPr>
        <w:t>26</w:t>
      </w:r>
      <w:r w:rsidRPr="000C56DB">
        <w:rPr>
          <w:rtl/>
          <w:lang w:bidi="ar-KW"/>
        </w:rPr>
        <w:t xml:space="preserve"> مكرر) من لائحته التنفيذية،</w:t>
      </w:r>
      <w:r w:rsidRPr="000C56DB">
        <w:rPr>
          <w:b/>
          <w:bCs/>
          <w:u w:val="single"/>
          <w:rtl/>
          <w:lang w:eastAsia="ar-SA" w:bidi="ar-KW"/>
        </w:rPr>
        <w:t xml:space="preserve"> </w:t>
      </w:r>
      <w:r w:rsidRPr="00ED77DD">
        <w:rPr>
          <w:b/>
          <w:bCs/>
          <w:u w:val="single"/>
          <w:rtl/>
          <w:lang w:eastAsia="ar-SA" w:bidi="ar-KW"/>
        </w:rPr>
        <w:t xml:space="preserve">إحصائية عن الأشخاص الذين غادروا البلاد دون تحصيل أية غرامات وكذلك الذين قاموا بتعديل أوضاعهم خلال الفترة من </w:t>
      </w:r>
      <w:r w:rsidRPr="000B3A2D">
        <w:rPr>
          <w:b/>
          <w:bCs/>
          <w:szCs w:val="20"/>
          <w:u w:val="single"/>
          <w:rtl/>
          <w:lang w:eastAsia="ar-SA" w:bidi="ar-KW"/>
        </w:rPr>
        <w:t>23</w:t>
      </w:r>
      <w:r w:rsidRPr="00ED77DD">
        <w:rPr>
          <w:b/>
          <w:bCs/>
          <w:u w:val="single"/>
          <w:rtl/>
          <w:lang w:eastAsia="ar-SA" w:bidi="ar-KW"/>
        </w:rPr>
        <w:t>/</w:t>
      </w:r>
      <w:r w:rsidRPr="000B3A2D">
        <w:rPr>
          <w:b/>
          <w:bCs/>
          <w:szCs w:val="20"/>
          <w:u w:val="single"/>
          <w:rtl/>
          <w:lang w:eastAsia="ar-SA" w:bidi="ar-KW"/>
        </w:rPr>
        <w:t>2</w:t>
      </w:r>
      <w:r w:rsidRPr="00ED77DD">
        <w:rPr>
          <w:b/>
          <w:bCs/>
          <w:u w:val="single"/>
          <w:rtl/>
          <w:lang w:eastAsia="ar-SA" w:bidi="ar-KW"/>
        </w:rPr>
        <w:t>/</w:t>
      </w:r>
      <w:r w:rsidRPr="000B3A2D">
        <w:rPr>
          <w:b/>
          <w:bCs/>
          <w:szCs w:val="20"/>
          <w:u w:val="single"/>
          <w:rtl/>
          <w:lang w:eastAsia="ar-SA" w:bidi="ar-KW"/>
        </w:rPr>
        <w:t>2018</w:t>
      </w:r>
      <w:r w:rsidRPr="00ED77DD">
        <w:rPr>
          <w:b/>
          <w:bCs/>
          <w:u w:val="single"/>
          <w:rtl/>
          <w:lang w:eastAsia="ar-SA" w:bidi="ar-KW"/>
        </w:rPr>
        <w:t xml:space="preserve"> حتى </w:t>
      </w:r>
      <w:r w:rsidRPr="000B3A2D">
        <w:rPr>
          <w:b/>
          <w:bCs/>
          <w:szCs w:val="20"/>
          <w:u w:val="single"/>
          <w:rtl/>
          <w:lang w:eastAsia="ar-SA" w:bidi="ar-KW"/>
        </w:rPr>
        <w:t>21</w:t>
      </w:r>
      <w:r w:rsidRPr="00ED77DD">
        <w:rPr>
          <w:b/>
          <w:bCs/>
          <w:u w:val="single"/>
          <w:rtl/>
          <w:lang w:eastAsia="ar-SA" w:bidi="ar-KW"/>
        </w:rPr>
        <w:t>/</w:t>
      </w:r>
      <w:r w:rsidRPr="000B3A2D">
        <w:rPr>
          <w:b/>
          <w:bCs/>
          <w:szCs w:val="20"/>
          <w:u w:val="single"/>
          <w:rtl/>
          <w:lang w:eastAsia="ar-SA" w:bidi="ar-KW"/>
        </w:rPr>
        <w:t>4</w:t>
      </w:r>
      <w:r w:rsidRPr="00ED77DD">
        <w:rPr>
          <w:b/>
          <w:bCs/>
          <w:u w:val="single"/>
          <w:rtl/>
          <w:lang w:eastAsia="ar-SA" w:bidi="ar-KW"/>
        </w:rPr>
        <w:t>/</w:t>
      </w:r>
      <w:r w:rsidRPr="000B3A2D">
        <w:rPr>
          <w:b/>
          <w:bCs/>
          <w:szCs w:val="20"/>
          <w:u w:val="single"/>
          <w:rtl/>
          <w:lang w:eastAsia="ar-SA" w:bidi="ar-KW"/>
        </w:rPr>
        <w:t>2018</w:t>
      </w:r>
      <w:r w:rsidRPr="00ED77DD">
        <w:rPr>
          <w:b/>
          <w:bCs/>
          <w:u w:val="single"/>
          <w:rtl/>
          <w:lang w:eastAsia="ar-SA" w:bidi="ar-KW"/>
        </w:rPr>
        <w:t>.</w:t>
      </w:r>
    </w:p>
    <w:tbl>
      <w:tblPr>
        <w:bidiVisual/>
        <w:tblW w:w="7370" w:type="dxa"/>
        <w:tblInd w:w="1191" w:type="dxa"/>
        <w:tblLayout w:type="fixed"/>
        <w:tblCellMar>
          <w:left w:w="0" w:type="dxa"/>
          <w:right w:w="0" w:type="dxa"/>
        </w:tblCellMar>
        <w:tblLook w:val="0000" w:firstRow="0" w:lastRow="0" w:firstColumn="0" w:lastColumn="0" w:noHBand="0" w:noVBand="0"/>
      </w:tblPr>
      <w:tblGrid>
        <w:gridCol w:w="2808"/>
        <w:gridCol w:w="3159"/>
        <w:gridCol w:w="1403"/>
      </w:tblGrid>
      <w:tr w:rsidR="00044E63" w:rsidRPr="00F55B97" w14:paraId="34A169CB" w14:textId="77777777" w:rsidTr="00AE571E">
        <w:trPr>
          <w:tblHeader/>
        </w:trPr>
        <w:tc>
          <w:tcPr>
            <w:tcW w:w="2808" w:type="dxa"/>
            <w:tcBorders>
              <w:top w:val="single" w:sz="4" w:space="0" w:color="auto"/>
              <w:bottom w:val="single" w:sz="12" w:space="0" w:color="auto"/>
            </w:tcBorders>
            <w:shd w:val="clear" w:color="auto" w:fill="auto"/>
            <w:vAlign w:val="bottom"/>
          </w:tcPr>
          <w:p w14:paraId="6C3B2EF6" w14:textId="77777777" w:rsidR="00044E63" w:rsidRPr="00231A78" w:rsidRDefault="00044E63" w:rsidP="00AE571E">
            <w:pPr>
              <w:spacing w:before="40" w:after="40" w:line="300" w:lineRule="exact"/>
              <w:ind w:left="57" w:right="170"/>
              <w:rPr>
                <w:iCs/>
                <w:sz w:val="18"/>
                <w:rtl/>
                <w:lang w:bidi="ar-KW"/>
              </w:rPr>
            </w:pPr>
            <w:r w:rsidRPr="00231A78">
              <w:rPr>
                <w:iCs/>
                <w:sz w:val="18"/>
                <w:rtl/>
                <w:lang w:bidi="ar-KW"/>
              </w:rPr>
              <w:t>إجمالي عدد المخالفين الذين غادروا البلاد دون دفع الغرامات</w:t>
            </w:r>
          </w:p>
        </w:tc>
        <w:tc>
          <w:tcPr>
            <w:tcW w:w="3159" w:type="dxa"/>
            <w:tcBorders>
              <w:top w:val="single" w:sz="4" w:space="0" w:color="auto"/>
              <w:bottom w:val="single" w:sz="12" w:space="0" w:color="auto"/>
            </w:tcBorders>
            <w:shd w:val="clear" w:color="auto" w:fill="auto"/>
            <w:vAlign w:val="bottom"/>
          </w:tcPr>
          <w:p w14:paraId="35858E67" w14:textId="77777777" w:rsidR="00044E63" w:rsidRPr="00231A78" w:rsidRDefault="00044E63" w:rsidP="00AE571E">
            <w:pPr>
              <w:spacing w:before="40" w:after="40" w:line="300" w:lineRule="exact"/>
              <w:ind w:left="57" w:right="170"/>
              <w:rPr>
                <w:iCs/>
                <w:sz w:val="18"/>
                <w:rtl/>
                <w:lang w:bidi="ar-KW"/>
              </w:rPr>
            </w:pPr>
            <w:r w:rsidRPr="00231A78">
              <w:rPr>
                <w:iCs/>
                <w:sz w:val="18"/>
                <w:rtl/>
                <w:lang w:bidi="ar-KW"/>
              </w:rPr>
              <w:t>اجمالي عدد المخالفين الذين قاموا بتعديل وضعهم</w:t>
            </w:r>
          </w:p>
        </w:tc>
        <w:tc>
          <w:tcPr>
            <w:tcW w:w="1403" w:type="dxa"/>
            <w:tcBorders>
              <w:top w:val="single" w:sz="4" w:space="0" w:color="auto"/>
              <w:bottom w:val="single" w:sz="12" w:space="0" w:color="auto"/>
            </w:tcBorders>
            <w:shd w:val="clear" w:color="auto" w:fill="auto"/>
            <w:vAlign w:val="bottom"/>
          </w:tcPr>
          <w:p w14:paraId="5FB4C2C8" w14:textId="77777777" w:rsidR="00044E63" w:rsidRPr="00231A78" w:rsidRDefault="00044E63" w:rsidP="00AE571E">
            <w:pPr>
              <w:spacing w:before="40" w:after="40" w:line="300" w:lineRule="exact"/>
              <w:ind w:left="57" w:right="57"/>
              <w:rPr>
                <w:iCs/>
                <w:sz w:val="18"/>
                <w:rtl/>
                <w:lang w:bidi="ar-KW"/>
              </w:rPr>
            </w:pPr>
            <w:r w:rsidRPr="00231A78">
              <w:rPr>
                <w:iCs/>
                <w:sz w:val="18"/>
                <w:rtl/>
                <w:lang w:bidi="ar-KW"/>
              </w:rPr>
              <w:t>العدد الإجمالي</w:t>
            </w:r>
          </w:p>
        </w:tc>
      </w:tr>
      <w:tr w:rsidR="00044E63" w:rsidRPr="00F55B97" w14:paraId="54D3CCA8" w14:textId="77777777" w:rsidTr="00AE571E">
        <w:trPr>
          <w:trHeight w:hRule="exact" w:val="113"/>
        </w:trPr>
        <w:tc>
          <w:tcPr>
            <w:tcW w:w="2808" w:type="dxa"/>
            <w:tcBorders>
              <w:top w:val="single" w:sz="12" w:space="0" w:color="auto"/>
            </w:tcBorders>
            <w:shd w:val="clear" w:color="auto" w:fill="auto"/>
          </w:tcPr>
          <w:p w14:paraId="2F64633E" w14:textId="77777777" w:rsidR="00044E63" w:rsidRPr="00231A78" w:rsidRDefault="00044E63" w:rsidP="00AE571E">
            <w:pPr>
              <w:spacing w:before="40" w:after="40" w:line="300" w:lineRule="exact"/>
              <w:ind w:left="57" w:right="57"/>
              <w:rPr>
                <w:sz w:val="18"/>
                <w:rtl/>
                <w:lang w:bidi="ar-KW"/>
              </w:rPr>
            </w:pPr>
          </w:p>
        </w:tc>
        <w:tc>
          <w:tcPr>
            <w:tcW w:w="3159" w:type="dxa"/>
            <w:tcBorders>
              <w:top w:val="single" w:sz="12" w:space="0" w:color="auto"/>
            </w:tcBorders>
            <w:shd w:val="clear" w:color="auto" w:fill="auto"/>
          </w:tcPr>
          <w:p w14:paraId="39401AD7" w14:textId="77777777" w:rsidR="00044E63" w:rsidRPr="00231A78" w:rsidRDefault="00044E63" w:rsidP="00AE571E">
            <w:pPr>
              <w:spacing w:before="40" w:after="40" w:line="300" w:lineRule="exact"/>
              <w:ind w:left="57" w:right="57"/>
              <w:rPr>
                <w:sz w:val="18"/>
                <w:rtl/>
                <w:lang w:bidi="ar-KW"/>
              </w:rPr>
            </w:pPr>
          </w:p>
        </w:tc>
        <w:tc>
          <w:tcPr>
            <w:tcW w:w="1403" w:type="dxa"/>
            <w:tcBorders>
              <w:top w:val="single" w:sz="12" w:space="0" w:color="auto"/>
            </w:tcBorders>
            <w:shd w:val="clear" w:color="auto" w:fill="auto"/>
          </w:tcPr>
          <w:p w14:paraId="6B52715C" w14:textId="77777777" w:rsidR="00044E63" w:rsidRPr="00231A78" w:rsidRDefault="00044E63" w:rsidP="00AE571E">
            <w:pPr>
              <w:spacing w:before="40" w:after="40" w:line="300" w:lineRule="exact"/>
              <w:ind w:left="57" w:right="57"/>
              <w:rPr>
                <w:sz w:val="18"/>
                <w:rtl/>
                <w:lang w:bidi="ar-KW"/>
              </w:rPr>
            </w:pPr>
          </w:p>
        </w:tc>
      </w:tr>
      <w:tr w:rsidR="00044E63" w:rsidRPr="00F55B97" w14:paraId="55A9A3A7" w14:textId="77777777" w:rsidTr="00AE571E">
        <w:tc>
          <w:tcPr>
            <w:tcW w:w="2808" w:type="dxa"/>
            <w:tcBorders>
              <w:bottom w:val="single" w:sz="12" w:space="0" w:color="auto"/>
            </w:tcBorders>
            <w:shd w:val="clear" w:color="auto" w:fill="auto"/>
          </w:tcPr>
          <w:p w14:paraId="5C5F3B25" w14:textId="77777777" w:rsidR="00044E63" w:rsidRPr="00231A78" w:rsidRDefault="00044E63" w:rsidP="00AE571E">
            <w:pPr>
              <w:spacing w:before="40" w:after="40" w:line="300" w:lineRule="exact"/>
              <w:ind w:left="57" w:right="57"/>
              <w:rPr>
                <w:sz w:val="18"/>
                <w:rtl/>
                <w:lang w:bidi="ar-KW"/>
              </w:rPr>
            </w:pPr>
            <w:r w:rsidRPr="00231A78">
              <w:rPr>
                <w:sz w:val="18"/>
                <w:szCs w:val="18"/>
                <w:rtl/>
                <w:lang w:bidi="ar-KW"/>
              </w:rPr>
              <w:t>9755</w:t>
            </w:r>
          </w:p>
        </w:tc>
        <w:tc>
          <w:tcPr>
            <w:tcW w:w="3159" w:type="dxa"/>
            <w:tcBorders>
              <w:bottom w:val="single" w:sz="12" w:space="0" w:color="auto"/>
            </w:tcBorders>
            <w:shd w:val="clear" w:color="auto" w:fill="auto"/>
          </w:tcPr>
          <w:p w14:paraId="4C6CECC8" w14:textId="77777777" w:rsidR="00044E63" w:rsidRPr="00231A78" w:rsidRDefault="00044E63" w:rsidP="00AE571E">
            <w:pPr>
              <w:spacing w:before="40" w:after="40" w:line="300" w:lineRule="exact"/>
              <w:ind w:left="57" w:right="57"/>
              <w:rPr>
                <w:sz w:val="18"/>
                <w:rtl/>
                <w:lang w:bidi="ar-KW"/>
              </w:rPr>
            </w:pPr>
            <w:r w:rsidRPr="00231A78">
              <w:rPr>
                <w:sz w:val="18"/>
                <w:szCs w:val="18"/>
                <w:rtl/>
                <w:lang w:bidi="ar-KW"/>
              </w:rPr>
              <w:t>12289</w:t>
            </w:r>
          </w:p>
        </w:tc>
        <w:tc>
          <w:tcPr>
            <w:tcW w:w="1403" w:type="dxa"/>
            <w:tcBorders>
              <w:bottom w:val="single" w:sz="12" w:space="0" w:color="auto"/>
            </w:tcBorders>
            <w:shd w:val="clear" w:color="auto" w:fill="auto"/>
          </w:tcPr>
          <w:p w14:paraId="09C4958B" w14:textId="77777777" w:rsidR="00044E63" w:rsidRPr="00231A78" w:rsidRDefault="00044E63" w:rsidP="00AE571E">
            <w:pPr>
              <w:spacing w:before="40" w:after="40" w:line="300" w:lineRule="exact"/>
              <w:ind w:left="57" w:right="57"/>
              <w:rPr>
                <w:sz w:val="18"/>
                <w:rtl/>
                <w:lang w:bidi="ar-KW"/>
              </w:rPr>
            </w:pPr>
            <w:r w:rsidRPr="00231A78">
              <w:rPr>
                <w:sz w:val="18"/>
                <w:szCs w:val="18"/>
                <w:rtl/>
                <w:lang w:bidi="ar-KW"/>
              </w:rPr>
              <w:t>22044</w:t>
            </w:r>
          </w:p>
        </w:tc>
      </w:tr>
    </w:tbl>
    <w:p w14:paraId="67F8134F" w14:textId="77777777" w:rsidR="00044E63" w:rsidRPr="000C56DB" w:rsidRDefault="00044E63" w:rsidP="00044E63">
      <w:pPr>
        <w:pStyle w:val="H1GA"/>
        <w:rPr>
          <w:rtl/>
          <w:lang w:bidi="ar-KW"/>
        </w:rPr>
      </w:pPr>
      <w:r>
        <w:rPr>
          <w:rtl/>
          <w:lang w:bidi="ar-KW"/>
        </w:rPr>
        <w:lastRenderedPageBreak/>
        <w:tab/>
      </w:r>
      <w:r>
        <w:rPr>
          <w:rtl/>
          <w:lang w:bidi="ar-KW"/>
        </w:rPr>
        <w:tab/>
      </w:r>
      <w:r w:rsidRPr="000C56DB">
        <w:rPr>
          <w:rtl/>
          <w:lang w:bidi="ar-KW"/>
        </w:rPr>
        <w:t>توصية رقم (</w:t>
      </w:r>
      <w:r w:rsidRPr="000B3A2D">
        <w:rPr>
          <w:rFonts w:ascii="Times New Roman Bold" w:hAnsi="Times New Roman Bold"/>
          <w:szCs w:val="24"/>
          <w:rtl/>
          <w:lang w:bidi="ar-KW"/>
        </w:rPr>
        <w:t>35</w:t>
      </w:r>
      <w:r w:rsidRPr="000C56DB">
        <w:rPr>
          <w:rtl/>
          <w:lang w:bidi="ar-KW"/>
        </w:rPr>
        <w:t>):</w:t>
      </w:r>
    </w:p>
    <w:p w14:paraId="3309AF24" w14:textId="77777777" w:rsidR="00044E63" w:rsidRDefault="00044E63" w:rsidP="00044E63">
      <w:pPr>
        <w:pStyle w:val="SingleTxtGA"/>
        <w:rPr>
          <w:lang w:bidi="ar-KW"/>
        </w:rPr>
      </w:pPr>
      <w:r w:rsidRPr="000B3A2D">
        <w:rPr>
          <w:rFonts w:hint="cs"/>
          <w:szCs w:val="20"/>
          <w:rtl/>
        </w:rPr>
        <w:t>131</w:t>
      </w:r>
      <w:r>
        <w:rPr>
          <w:rFonts w:hint="cs"/>
          <w:rtl/>
        </w:rPr>
        <w:t>-</w:t>
      </w:r>
      <w:r>
        <w:rPr>
          <w:rtl/>
        </w:rPr>
        <w:tab/>
      </w:r>
      <w:r w:rsidRPr="000C56DB">
        <w:rPr>
          <w:rtl/>
        </w:rPr>
        <w:t xml:space="preserve">لقد انضمت دولة الكويت إلى الاتفاقيات الدولية كافة باستثناء </w:t>
      </w:r>
      <w:r w:rsidRPr="000C56DB">
        <w:rPr>
          <w:rtl/>
          <w:lang w:bidi="ar-KW"/>
        </w:rPr>
        <w:t>الاتفاقية الدولية لحماية جميع الأشخاص من الاختفاء القسري والاتفاقية الدولية لحماية حقوق جميع العمال المهاجرين وأفراد أسرهم، فإن دولة الكويت تعتبر كافة الأفعال التي تشمل الاختفاء القسري انتهاكاً صارخاً لهذه الحقوق وتوفر كافة الضمانات المناسبة التي تكفل للأفراد التمتع بكافة الحقوق والحريات الأساسية ومن هذه الضمانات منع حالات الاختفاء القسري واللاطوعي ومعاقبة الأشخاص المرتكبين لهذه الأفعال ضمن التشريع الكويتي، حيث أن هناك نصوص قانونية تحظر أفعال الخطف والتي من شأنها أن تمس حق الفرد في الحياة وتقيده وأعتب قانون الجزاء الكويتي هذه الأفعال جرائم معاقب عليها بموجب القانون.</w:t>
      </w:r>
    </w:p>
    <w:p w14:paraId="1590D212" w14:textId="77777777" w:rsidR="00044E63" w:rsidRDefault="00044E63" w:rsidP="00044E63">
      <w:pPr>
        <w:pStyle w:val="SingleTxtGA"/>
        <w:rPr>
          <w:lang w:bidi="ar-KW"/>
        </w:rPr>
      </w:pPr>
      <w:r w:rsidRPr="000B3A2D">
        <w:rPr>
          <w:rFonts w:hint="cs"/>
          <w:szCs w:val="20"/>
          <w:rtl/>
          <w:lang w:bidi="ar-KW"/>
        </w:rPr>
        <w:t>132</w:t>
      </w:r>
      <w:r>
        <w:rPr>
          <w:rFonts w:hint="cs"/>
          <w:rtl/>
          <w:lang w:bidi="ar-KW"/>
        </w:rPr>
        <w:t>-</w:t>
      </w:r>
      <w:r>
        <w:rPr>
          <w:rtl/>
          <w:lang w:bidi="ar-KW"/>
        </w:rPr>
        <w:tab/>
      </w:r>
      <w:r w:rsidRPr="000C56DB">
        <w:rPr>
          <w:rtl/>
          <w:lang w:bidi="ar-KW"/>
        </w:rPr>
        <w:t xml:space="preserve">إن الارتباط بهذه الاتفاقية يتطلب مواءمة التشريعات والقوانين الوطنية، ولا ترى الجهات المختصة لدى دولة الكويت في الاتفاقية المطروحة إضافة جديدة إلى التزامها بكافة حقوق الإنسان وحرياته، في صنوفها المتعددة وبحظر الاختفاء القسري مما يترتب عليه عدم ضرورة التوقيع حالياً خاصة بأن دولة الكويت تتعاون مع اللجنة المعنية بتنفيذ هذه الاتفاقية تعاوناً كاملاً وقامت الكويت بتزويد اللجنة بكافة المعلومات المطلوبة مما يؤكد حرص دولة الكويت على توخي الحقائق وبذل الجهد اللازم لمنع حالات الاختفاء القسري والمعاقبة عليها. </w:t>
      </w:r>
    </w:p>
    <w:p w14:paraId="6FD7B5C8" w14:textId="77777777" w:rsidR="00044E63" w:rsidRPr="000C56DB" w:rsidRDefault="00044E63" w:rsidP="00044E63">
      <w:pPr>
        <w:pStyle w:val="SingleTxtGA"/>
        <w:rPr>
          <w:lang w:bidi="ar-KW"/>
        </w:rPr>
      </w:pPr>
      <w:r w:rsidRPr="000B3A2D">
        <w:rPr>
          <w:rFonts w:hint="cs"/>
          <w:szCs w:val="20"/>
          <w:rtl/>
        </w:rPr>
        <w:t>133</w:t>
      </w:r>
      <w:r>
        <w:rPr>
          <w:rFonts w:hint="cs"/>
          <w:rtl/>
          <w:lang w:bidi="ar-KW"/>
        </w:rPr>
        <w:t>-</w:t>
      </w:r>
      <w:r>
        <w:rPr>
          <w:rtl/>
          <w:lang w:bidi="ar-KW"/>
        </w:rPr>
        <w:tab/>
      </w:r>
      <w:r w:rsidRPr="000C56DB">
        <w:rPr>
          <w:rtl/>
          <w:lang w:bidi="ar-KW"/>
        </w:rPr>
        <w:t>وفيما يتعلق بالاتفاقية الدولية لحماية حقوق جميع العمال المهاجرين وأفراد أسرهم قامت دولة الكويت بدراسة اتفاقية حماية حقوق العمال المهاجرين إلا أنها ترى التريث في الانضمام في الوقت الحالي. فالمشرع الكويتي حريص من خلال المنظومة الدستورية والقانونية في الدولة على ضم نصوص وأحكام تحمي العمال المهاجرين وحقوقهم، كما أن دولة الكويت</w:t>
      </w:r>
      <w:r w:rsidRPr="000C56DB">
        <w:rPr>
          <w:rtl/>
        </w:rPr>
        <w:t xml:space="preserve"> انضمت ا أيضاً إلى سبع من اتفاقيات منظمة العمل الدولية المعنية بحقوق الإنسان</w:t>
      </w:r>
      <w:r w:rsidRPr="000C56DB">
        <w:rPr>
          <w:rtl/>
          <w:lang w:bidi="ar-KW"/>
        </w:rPr>
        <w:t>.</w:t>
      </w:r>
    </w:p>
    <w:p w14:paraId="4165B12B" w14:textId="77777777" w:rsidR="00044E63" w:rsidRPr="000C56DB" w:rsidRDefault="00044E63" w:rsidP="00044E63">
      <w:pPr>
        <w:pStyle w:val="H1GA"/>
        <w:rPr>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36</w:t>
      </w:r>
      <w:r w:rsidRPr="000C56DB">
        <w:rPr>
          <w:rtl/>
          <w:lang w:bidi="ar-KW"/>
        </w:rPr>
        <w:t>):</w:t>
      </w:r>
    </w:p>
    <w:p w14:paraId="754A8DAB" w14:textId="77777777" w:rsidR="00044E63" w:rsidRPr="000C56DB" w:rsidRDefault="00044E63" w:rsidP="00044E63">
      <w:pPr>
        <w:pStyle w:val="SingleTxtGA"/>
        <w:rPr>
          <w:b/>
          <w:bCs/>
          <w:u w:val="single"/>
          <w:lang w:bidi="ar-KW"/>
        </w:rPr>
      </w:pPr>
      <w:r w:rsidRPr="000B3A2D">
        <w:rPr>
          <w:rFonts w:hint="cs"/>
          <w:szCs w:val="20"/>
          <w:rtl/>
          <w:lang w:eastAsia="zh-TW"/>
        </w:rPr>
        <w:t>134</w:t>
      </w:r>
      <w:r>
        <w:rPr>
          <w:rFonts w:hint="cs"/>
          <w:rtl/>
          <w:lang w:eastAsia="zh-TW"/>
        </w:rPr>
        <w:t>-</w:t>
      </w:r>
      <w:r>
        <w:rPr>
          <w:rtl/>
          <w:lang w:eastAsia="zh-TW"/>
        </w:rPr>
        <w:tab/>
      </w:r>
      <w:r w:rsidRPr="000C56DB">
        <w:rPr>
          <w:rtl/>
          <w:lang w:eastAsia="zh-TW"/>
        </w:rPr>
        <w:t xml:space="preserve">إن هذا الإعلان والبرنامج تم مراعاتهما لدى صياغة قانون رقم </w:t>
      </w:r>
      <w:r w:rsidRPr="000B3A2D">
        <w:rPr>
          <w:szCs w:val="20"/>
          <w:rtl/>
          <w:lang w:eastAsia="zh-TW"/>
        </w:rPr>
        <w:t>19</w:t>
      </w:r>
      <w:r w:rsidRPr="000C56DB">
        <w:rPr>
          <w:rtl/>
          <w:lang w:eastAsia="zh-TW"/>
        </w:rPr>
        <w:t xml:space="preserve"> لسنة </w:t>
      </w:r>
      <w:r w:rsidRPr="000B3A2D">
        <w:rPr>
          <w:szCs w:val="20"/>
          <w:rtl/>
          <w:lang w:eastAsia="zh-TW"/>
        </w:rPr>
        <w:t>2012</w:t>
      </w:r>
      <w:r w:rsidRPr="000C56DB">
        <w:rPr>
          <w:rtl/>
          <w:lang w:eastAsia="zh-TW"/>
        </w:rPr>
        <w:t xml:space="preserve"> بشأن حماية الوحدة الوطنية.</w:t>
      </w:r>
    </w:p>
    <w:p w14:paraId="4829CB29" w14:textId="77777777" w:rsidR="00044E63" w:rsidRPr="000C56DB" w:rsidRDefault="00044E63" w:rsidP="00044E63">
      <w:pPr>
        <w:pStyle w:val="H1GA"/>
        <w:rPr>
          <w:rtl/>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37</w:t>
      </w:r>
      <w:r w:rsidRPr="000C56DB">
        <w:rPr>
          <w:rtl/>
          <w:lang w:bidi="ar-KW"/>
        </w:rPr>
        <w:t>):</w:t>
      </w:r>
    </w:p>
    <w:p w14:paraId="0663CF6C" w14:textId="77777777" w:rsidR="00044E63" w:rsidRPr="00231A78" w:rsidRDefault="00044E63" w:rsidP="00044E63">
      <w:pPr>
        <w:pStyle w:val="SingleTxtGA"/>
      </w:pPr>
      <w:r w:rsidRPr="000B3A2D">
        <w:rPr>
          <w:rFonts w:hint="cs"/>
          <w:szCs w:val="20"/>
          <w:rtl/>
          <w:lang w:eastAsia="ar-SA" w:bidi="ar-KW"/>
        </w:rPr>
        <w:t>135</w:t>
      </w:r>
      <w:r>
        <w:rPr>
          <w:rFonts w:hint="cs"/>
          <w:rtl/>
          <w:lang w:eastAsia="ar-SA"/>
        </w:rPr>
        <w:t>-</w:t>
      </w:r>
      <w:r>
        <w:rPr>
          <w:rtl/>
          <w:lang w:eastAsia="ar-SA"/>
        </w:rPr>
        <w:tab/>
      </w:r>
      <w:r w:rsidRPr="00ED77DD">
        <w:rPr>
          <w:rtl/>
          <w:lang w:eastAsia="ar-SA"/>
        </w:rPr>
        <w:t>نشير إلى أن التدابير التي اتخذتها دولة الكويت لمكافحة التمييز العنصري والتي يدخل</w:t>
      </w:r>
      <w:r>
        <w:rPr>
          <w:rtl/>
          <w:lang w:eastAsia="ar-SA"/>
        </w:rPr>
        <w:t xml:space="preserve"> </w:t>
      </w:r>
      <w:r w:rsidRPr="00ED77DD">
        <w:rPr>
          <w:rtl/>
          <w:lang w:eastAsia="ar-SA"/>
        </w:rPr>
        <w:t>في</w:t>
      </w:r>
      <w:r>
        <w:rPr>
          <w:rtl/>
          <w:lang w:eastAsia="ar-SA"/>
        </w:rPr>
        <w:t xml:space="preserve"> </w:t>
      </w:r>
      <w:r w:rsidRPr="00ED77DD">
        <w:rPr>
          <w:rtl/>
          <w:lang w:eastAsia="ar-SA"/>
        </w:rPr>
        <w:t>إطارها تنفيذ ما نص عليها العقد الدولي للمنحدرين م</w:t>
      </w:r>
      <w:r>
        <w:rPr>
          <w:rtl/>
          <w:lang w:eastAsia="ar-SA"/>
        </w:rPr>
        <w:t xml:space="preserve">ن أصل </w:t>
      </w:r>
      <w:r>
        <w:rPr>
          <w:rFonts w:hint="cs"/>
          <w:rtl/>
          <w:lang w:eastAsia="ar-SA"/>
        </w:rPr>
        <w:t>إ</w:t>
      </w:r>
      <w:r w:rsidRPr="00ED77DD">
        <w:rPr>
          <w:rtl/>
          <w:lang w:eastAsia="ar-SA"/>
        </w:rPr>
        <w:t>فريقي، فقد نصت المادة (</w:t>
      </w:r>
      <w:r w:rsidRPr="000B3A2D">
        <w:rPr>
          <w:szCs w:val="20"/>
          <w:rtl/>
          <w:lang w:eastAsia="ar-SA"/>
        </w:rPr>
        <w:t>29</w:t>
      </w:r>
      <w:r w:rsidRPr="00ED77DD">
        <w:rPr>
          <w:rtl/>
          <w:lang w:eastAsia="ar-SA"/>
        </w:rPr>
        <w:t>) الناس سواسية في الكرامة الإنسانية وهم متساوون لدى القانون في الحقوق والواجبات العامة لا تمييز بينهم في ذلك بسبب الجنس أو الأصل أو اللغة أو الدين</w:t>
      </w:r>
      <w:r>
        <w:rPr>
          <w:rFonts w:hint="cs"/>
          <w:rtl/>
          <w:lang w:eastAsia="ar-SA"/>
        </w:rPr>
        <w:t>.</w:t>
      </w:r>
    </w:p>
    <w:p w14:paraId="3E190873" w14:textId="77777777" w:rsidR="00044E63" w:rsidRPr="00231A78" w:rsidRDefault="00044E63" w:rsidP="00044E63">
      <w:pPr>
        <w:pStyle w:val="H1GA"/>
        <w:rPr>
          <w:b w:val="0"/>
          <w:bCs w:val="0"/>
        </w:rPr>
      </w:pPr>
      <w:r>
        <w:rPr>
          <w:rtl/>
          <w:lang w:bidi="ar-KW"/>
        </w:rPr>
        <w:tab/>
      </w:r>
      <w:r>
        <w:rPr>
          <w:rtl/>
          <w:lang w:bidi="ar-KW"/>
        </w:rPr>
        <w:tab/>
      </w:r>
      <w:r w:rsidRPr="00231A78">
        <w:rPr>
          <w:rtl/>
        </w:rPr>
        <w:t>توصية رقم (</w:t>
      </w:r>
      <w:r w:rsidRPr="00231A78">
        <w:rPr>
          <w:rFonts w:ascii="Times New Roman Bold" w:hAnsi="Times New Roman Bold"/>
          <w:szCs w:val="24"/>
          <w:rtl/>
        </w:rPr>
        <w:t>38</w:t>
      </w:r>
      <w:r w:rsidRPr="00231A78">
        <w:rPr>
          <w:rtl/>
        </w:rPr>
        <w:t>):</w:t>
      </w:r>
    </w:p>
    <w:p w14:paraId="6165EFAE" w14:textId="77777777" w:rsidR="00044E63" w:rsidRPr="00231A78" w:rsidRDefault="00044E63" w:rsidP="00044E63">
      <w:pPr>
        <w:pStyle w:val="SingleTxtGA"/>
      </w:pPr>
      <w:r w:rsidRPr="000B3A2D">
        <w:rPr>
          <w:rFonts w:hint="cs"/>
          <w:szCs w:val="20"/>
          <w:rtl/>
          <w:lang w:eastAsia="ar-SA" w:bidi="ar-KW"/>
        </w:rPr>
        <w:t>136</w:t>
      </w:r>
      <w:r>
        <w:rPr>
          <w:rFonts w:hint="cs"/>
          <w:rtl/>
          <w:lang w:eastAsia="ar-SA" w:bidi="ar-KW"/>
        </w:rPr>
        <w:t>-</w:t>
      </w:r>
      <w:r>
        <w:rPr>
          <w:rtl/>
          <w:lang w:eastAsia="ar-SA" w:bidi="ar-KW"/>
        </w:rPr>
        <w:tab/>
      </w:r>
      <w:r w:rsidRPr="00EC30FB">
        <w:rPr>
          <w:rtl/>
          <w:lang w:eastAsia="ar-SA" w:bidi="ar-KW"/>
        </w:rPr>
        <w:t xml:space="preserve">نشير </w:t>
      </w:r>
      <w:r w:rsidRPr="00EC30FB">
        <w:rPr>
          <w:rFonts w:hint="cs"/>
          <w:rtl/>
          <w:lang w:eastAsia="ar-SA" w:bidi="ar-KW"/>
        </w:rPr>
        <w:t>إ</w:t>
      </w:r>
      <w:r w:rsidRPr="00EC30FB">
        <w:rPr>
          <w:rtl/>
          <w:lang w:eastAsia="ar-SA" w:bidi="ar-KW"/>
        </w:rPr>
        <w:t>لى أن دولة الكويت أنشأت اللجنة الوطنية الدائمة ل</w:t>
      </w:r>
      <w:r w:rsidRPr="00EC30FB">
        <w:rPr>
          <w:rFonts w:hint="cs"/>
          <w:rtl/>
          <w:lang w:eastAsia="ar-SA" w:bidi="ar-KW"/>
        </w:rPr>
        <w:t>إ</w:t>
      </w:r>
      <w:r w:rsidRPr="00EC30FB">
        <w:rPr>
          <w:rtl/>
          <w:lang w:eastAsia="ar-SA" w:bidi="ar-KW"/>
        </w:rPr>
        <w:t>عداد التقارير ومتابعة التوصيات ذات الصلة بحقوق الإنسان، وهي تعني بالوفاء بالتزامات دولة الكويت أمام الهيئات التعاقدية وتقديم كافة التقارير الدورية بالمواعيد المحددة، حيث أخذت على عاتقها التشاو</w:t>
      </w:r>
      <w:r>
        <w:rPr>
          <w:rtl/>
          <w:lang w:eastAsia="ar-SA" w:bidi="ar-KW"/>
        </w:rPr>
        <w:t xml:space="preserve">ر مع منظمات المجتمع المدني عند </w:t>
      </w:r>
      <w:r>
        <w:rPr>
          <w:rFonts w:hint="cs"/>
          <w:rtl/>
          <w:lang w:eastAsia="ar-SA" w:bidi="ar-KW"/>
        </w:rPr>
        <w:t>إ</w:t>
      </w:r>
      <w:r w:rsidRPr="00EC30FB">
        <w:rPr>
          <w:rtl/>
          <w:lang w:eastAsia="ar-SA" w:bidi="ar-KW"/>
        </w:rPr>
        <w:t>عداد أي من تلك التقارير ذات الصلة.</w:t>
      </w:r>
    </w:p>
    <w:p w14:paraId="1EA8C021" w14:textId="77777777" w:rsidR="00044E63" w:rsidRPr="000C56DB" w:rsidRDefault="00044E63" w:rsidP="00044E63">
      <w:pPr>
        <w:pStyle w:val="H1GA"/>
        <w:rPr>
          <w:rtl/>
          <w:lang w:bidi="ar-KW"/>
        </w:rPr>
      </w:pPr>
      <w:r>
        <w:rPr>
          <w:rtl/>
          <w:lang w:bidi="ar-KW"/>
        </w:rPr>
        <w:lastRenderedPageBreak/>
        <w:tab/>
      </w:r>
      <w:r>
        <w:rPr>
          <w:rtl/>
          <w:lang w:bidi="ar-KW"/>
        </w:rPr>
        <w:tab/>
      </w:r>
      <w:r w:rsidRPr="000C56DB">
        <w:rPr>
          <w:rtl/>
          <w:lang w:bidi="ar-KW"/>
        </w:rPr>
        <w:t>توصية رقم (</w:t>
      </w:r>
      <w:r w:rsidRPr="000B3A2D">
        <w:rPr>
          <w:rFonts w:ascii="Times New Roman Bold" w:hAnsi="Times New Roman Bold"/>
          <w:szCs w:val="24"/>
          <w:rtl/>
          <w:lang w:bidi="ar-KW"/>
        </w:rPr>
        <w:t>39</w:t>
      </w:r>
      <w:r w:rsidRPr="000C56DB">
        <w:rPr>
          <w:rtl/>
          <w:lang w:bidi="ar-KW"/>
        </w:rPr>
        <w:t>):</w:t>
      </w:r>
    </w:p>
    <w:p w14:paraId="4ADF6444" w14:textId="77777777" w:rsidR="00044E63" w:rsidRPr="00231A78" w:rsidRDefault="00044E63" w:rsidP="00044E63">
      <w:pPr>
        <w:pStyle w:val="SingleTxtGA"/>
        <w:rPr>
          <w:spacing w:val="-6"/>
          <w:lang w:eastAsia="ar-SA" w:bidi="ar-KW"/>
        </w:rPr>
      </w:pPr>
      <w:r w:rsidRPr="00231A78">
        <w:rPr>
          <w:spacing w:val="-6"/>
          <w:szCs w:val="20"/>
          <w:rtl/>
          <w:lang w:eastAsia="ar-SA" w:bidi="ar-KW"/>
        </w:rPr>
        <w:t>137</w:t>
      </w:r>
      <w:r w:rsidRPr="00231A78">
        <w:rPr>
          <w:spacing w:val="-6"/>
          <w:rtl/>
          <w:lang w:eastAsia="ar-SA" w:bidi="ar-KW"/>
        </w:rPr>
        <w:t>-</w:t>
      </w:r>
      <w:r w:rsidRPr="00231A78">
        <w:rPr>
          <w:spacing w:val="-6"/>
          <w:rtl/>
          <w:lang w:eastAsia="ar-SA" w:bidi="ar-KW"/>
        </w:rPr>
        <w:tab/>
      </w:r>
      <w:r w:rsidRPr="00231A78">
        <w:rPr>
          <w:spacing w:val="-6"/>
          <w:rtl/>
          <w:lang w:eastAsia="ar-SA"/>
        </w:rPr>
        <w:t>أن الإعلانات الاختيارية تكون دائما محل تقدير كل دولة وفقا لظروفها وإن كان من المنشود الانضمام إلى هذه الإعلانات فإن ذلك يترك لكل دولة عند عدم توافر الظروف المناسبة لمثل هذا الانضمام وكون أن الإعلان ذات طبيعة اختيارية تسليم من جانب واضعي الاتفاقية أنه لا</w:t>
      </w:r>
      <w:r w:rsidRPr="00231A78">
        <w:rPr>
          <w:rFonts w:hint="eastAsia"/>
          <w:spacing w:val="-6"/>
          <w:rtl/>
          <w:lang w:eastAsia="ar-SA"/>
        </w:rPr>
        <w:t> </w:t>
      </w:r>
      <w:r w:rsidRPr="00231A78">
        <w:rPr>
          <w:spacing w:val="-6"/>
          <w:rtl/>
          <w:lang w:eastAsia="ar-SA"/>
        </w:rPr>
        <w:t xml:space="preserve">إجبار على الدول بالانضمام إليه، هذا إلى أن هناك آليات بديلة وطنيه لبحث أي مساس بالحقوق الواردة بالاتفاقية وفي مقدمتها الالتجاء للقضاء وكذلك للأجهزة الوطنية لحماية حقوق الإنسان. </w:t>
      </w:r>
    </w:p>
    <w:p w14:paraId="771659F8" w14:textId="77777777" w:rsidR="00044E63" w:rsidRPr="000C56DB" w:rsidRDefault="00044E63" w:rsidP="00044E63">
      <w:pPr>
        <w:pStyle w:val="H1GA"/>
        <w:rPr>
          <w:rtl/>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40</w:t>
      </w:r>
      <w:r w:rsidRPr="000C56DB">
        <w:rPr>
          <w:rtl/>
          <w:lang w:bidi="ar-KW"/>
        </w:rPr>
        <w:t>):</w:t>
      </w:r>
    </w:p>
    <w:p w14:paraId="2F86740F" w14:textId="77777777" w:rsidR="00044E63" w:rsidRPr="000C56DB" w:rsidRDefault="00044E63" w:rsidP="00044E63">
      <w:pPr>
        <w:pStyle w:val="SingleTxtGA"/>
        <w:rPr>
          <w:lang w:eastAsia="zh-TW" w:bidi="ar-KW"/>
        </w:rPr>
      </w:pPr>
      <w:r w:rsidRPr="000B3A2D">
        <w:rPr>
          <w:rFonts w:hint="cs"/>
          <w:szCs w:val="20"/>
          <w:rtl/>
          <w:lang w:eastAsia="zh-TW" w:bidi="ar-KW"/>
        </w:rPr>
        <w:t>138</w:t>
      </w:r>
      <w:r>
        <w:rPr>
          <w:rFonts w:hint="cs"/>
          <w:rtl/>
          <w:lang w:eastAsia="zh-TW" w:bidi="ar-KW"/>
        </w:rPr>
        <w:t>-</w:t>
      </w:r>
      <w:r>
        <w:rPr>
          <w:rtl/>
          <w:lang w:eastAsia="zh-TW" w:bidi="ar-KW"/>
        </w:rPr>
        <w:tab/>
      </w:r>
      <w:r w:rsidRPr="000C56DB">
        <w:rPr>
          <w:rtl/>
          <w:lang w:eastAsia="zh-TW" w:bidi="ar-KW"/>
        </w:rPr>
        <w:t>سوف ننظر باهتمام في التصديق على التعديل الذي اعتمد ف</w:t>
      </w:r>
      <w:bookmarkStart w:id="2" w:name="_GoBack"/>
      <w:bookmarkEnd w:id="2"/>
      <w:r w:rsidRPr="000C56DB">
        <w:rPr>
          <w:rtl/>
          <w:lang w:eastAsia="zh-TW" w:bidi="ar-KW"/>
        </w:rPr>
        <w:t>ي الاجتماع الرابع عشر للدول الأطراف في الاتفاقية.</w:t>
      </w:r>
    </w:p>
    <w:p w14:paraId="541F2BC1" w14:textId="77777777" w:rsidR="00044E63" w:rsidRPr="000C56DB" w:rsidRDefault="00044E63" w:rsidP="00044E63">
      <w:pPr>
        <w:pStyle w:val="H1GA"/>
        <w:rPr>
          <w:rtl/>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41</w:t>
      </w:r>
      <w:r w:rsidRPr="000C56DB">
        <w:rPr>
          <w:rtl/>
          <w:lang w:bidi="ar-KW"/>
        </w:rPr>
        <w:t>):</w:t>
      </w:r>
    </w:p>
    <w:p w14:paraId="4ADE6FD1" w14:textId="77777777" w:rsidR="00044E63" w:rsidRPr="008C4B34" w:rsidRDefault="00044E63" w:rsidP="00044E63">
      <w:pPr>
        <w:pStyle w:val="SingleTxtGA"/>
        <w:rPr>
          <w:lang w:eastAsia="ar-SA"/>
        </w:rPr>
      </w:pPr>
      <w:r w:rsidRPr="000B3A2D">
        <w:rPr>
          <w:rFonts w:hint="cs"/>
          <w:szCs w:val="20"/>
          <w:rtl/>
          <w:lang w:eastAsia="ar-SA" w:bidi="ar-KW"/>
        </w:rPr>
        <w:t>139</w:t>
      </w:r>
      <w:r>
        <w:rPr>
          <w:rFonts w:hint="cs"/>
          <w:rtl/>
          <w:lang w:eastAsia="ar-SA" w:bidi="ar-KW"/>
        </w:rPr>
        <w:t>-</w:t>
      </w:r>
      <w:r>
        <w:rPr>
          <w:rtl/>
          <w:lang w:eastAsia="ar-SA" w:bidi="ar-KW"/>
        </w:rPr>
        <w:tab/>
      </w:r>
      <w:r w:rsidRPr="008C4B34">
        <w:rPr>
          <w:rtl/>
          <w:lang w:eastAsia="ar-SA"/>
        </w:rPr>
        <w:t>تم تحديث الوثيقة المشتركة المرفقة مع التقريرين الدوريين (</w:t>
      </w:r>
      <w:r w:rsidRPr="000B3A2D">
        <w:rPr>
          <w:szCs w:val="20"/>
          <w:rtl/>
          <w:lang w:eastAsia="ar-SA"/>
        </w:rPr>
        <w:t>25</w:t>
      </w:r>
      <w:r w:rsidRPr="008C4B34">
        <w:rPr>
          <w:rtl/>
          <w:lang w:eastAsia="ar-SA"/>
        </w:rPr>
        <w:t xml:space="preserve"> </w:t>
      </w:r>
      <w:r>
        <w:rPr>
          <w:rtl/>
          <w:lang w:eastAsia="ar-SA"/>
        </w:rPr>
        <w:t>-</w:t>
      </w:r>
      <w:r w:rsidRPr="008C4B34">
        <w:rPr>
          <w:rtl/>
          <w:lang w:eastAsia="ar-SA"/>
        </w:rPr>
        <w:t xml:space="preserve"> </w:t>
      </w:r>
      <w:r w:rsidRPr="000B3A2D">
        <w:rPr>
          <w:szCs w:val="20"/>
          <w:rtl/>
          <w:lang w:eastAsia="ar-SA"/>
        </w:rPr>
        <w:t>26</w:t>
      </w:r>
      <w:r w:rsidRPr="008C4B34">
        <w:rPr>
          <w:rtl/>
          <w:lang w:eastAsia="ar-SA"/>
        </w:rPr>
        <w:t>) حتى تتوافق مع المبادئ التوجيهية المنسقة لتقديم التقارير بموجب المعاهدات الدولية لحقوق الانسان.</w:t>
      </w:r>
    </w:p>
    <w:p w14:paraId="5274838F" w14:textId="77777777" w:rsidR="00044E63" w:rsidRPr="000C56DB" w:rsidRDefault="00044E63" w:rsidP="00044E63">
      <w:pPr>
        <w:pStyle w:val="H1GA"/>
        <w:rPr>
          <w:lang w:bidi="ar-KW"/>
        </w:rPr>
      </w:pPr>
      <w:r w:rsidRPr="00231A78">
        <w:rPr>
          <w:b w:val="0"/>
          <w:bCs w:val="0"/>
          <w:sz w:val="20"/>
          <w:szCs w:val="30"/>
          <w:rtl/>
        </w:rPr>
        <w:tab/>
      </w:r>
      <w:r w:rsidRPr="00231A78">
        <w:rPr>
          <w:rtl/>
        </w:rPr>
        <w:tab/>
      </w:r>
      <w:r w:rsidRPr="000C56DB">
        <w:rPr>
          <w:rtl/>
          <w:lang w:bidi="ar-KW"/>
        </w:rPr>
        <w:t>توصية رقم (</w:t>
      </w:r>
      <w:r w:rsidRPr="000B3A2D">
        <w:rPr>
          <w:rFonts w:ascii="Times New Roman Bold" w:hAnsi="Times New Roman Bold"/>
          <w:szCs w:val="24"/>
          <w:rtl/>
          <w:lang w:bidi="ar-KW"/>
        </w:rPr>
        <w:t>42</w:t>
      </w:r>
      <w:r w:rsidRPr="000C56DB">
        <w:rPr>
          <w:rtl/>
          <w:lang w:bidi="ar-KW"/>
        </w:rPr>
        <w:t>):</w:t>
      </w:r>
    </w:p>
    <w:p w14:paraId="5AE7EE99" w14:textId="77777777" w:rsidR="00044E63" w:rsidRPr="008C4B34" w:rsidRDefault="00044E63" w:rsidP="00044E63">
      <w:pPr>
        <w:pStyle w:val="SingleTxtGA"/>
        <w:rPr>
          <w:rtl/>
          <w:lang w:eastAsia="ar-SA"/>
        </w:rPr>
      </w:pPr>
      <w:r w:rsidRPr="000B3A2D">
        <w:rPr>
          <w:rFonts w:hint="cs"/>
          <w:szCs w:val="20"/>
          <w:rtl/>
          <w:lang w:eastAsia="ar-SA" w:bidi="ar-KW"/>
        </w:rPr>
        <w:t>140</w:t>
      </w:r>
      <w:r>
        <w:rPr>
          <w:rFonts w:hint="cs"/>
          <w:rtl/>
          <w:lang w:eastAsia="ar-SA" w:bidi="ar-KW"/>
        </w:rPr>
        <w:t>-</w:t>
      </w:r>
      <w:r>
        <w:rPr>
          <w:rtl/>
          <w:lang w:eastAsia="ar-SA" w:bidi="ar-KW"/>
        </w:rPr>
        <w:tab/>
      </w:r>
      <w:r w:rsidRPr="008C4B34">
        <w:rPr>
          <w:rFonts w:hint="cs"/>
          <w:rtl/>
          <w:lang w:eastAsia="ar-SA" w:bidi="ar-KW"/>
        </w:rPr>
        <w:t xml:space="preserve">تجدر الإشارة إلى أنه </w:t>
      </w:r>
      <w:r w:rsidRPr="008C4B34">
        <w:rPr>
          <w:rtl/>
          <w:lang w:eastAsia="ar-SA" w:bidi="ar-KW"/>
        </w:rPr>
        <w:t xml:space="preserve">سبق وأن تم تقديم الرد على التوصيات الواردة في الفقرات </w:t>
      </w:r>
      <w:r w:rsidRPr="000B3A2D">
        <w:rPr>
          <w:szCs w:val="20"/>
          <w:rtl/>
          <w:lang w:eastAsia="zh-TW"/>
        </w:rPr>
        <w:t>14</w:t>
      </w:r>
      <w:r w:rsidRPr="008C4B34">
        <w:rPr>
          <w:rtl/>
          <w:lang w:eastAsia="zh-TW"/>
        </w:rPr>
        <w:t xml:space="preserve"> و</w:t>
      </w:r>
      <w:r w:rsidRPr="000B3A2D">
        <w:rPr>
          <w:szCs w:val="20"/>
          <w:rtl/>
          <w:lang w:eastAsia="zh-TW"/>
        </w:rPr>
        <w:t>20</w:t>
      </w:r>
      <w:r w:rsidRPr="008C4B34">
        <w:rPr>
          <w:rtl/>
          <w:lang w:eastAsia="zh-TW"/>
        </w:rPr>
        <w:t xml:space="preserve"> و</w:t>
      </w:r>
      <w:r w:rsidRPr="000B3A2D">
        <w:rPr>
          <w:szCs w:val="20"/>
          <w:rtl/>
          <w:lang w:eastAsia="zh-TW"/>
        </w:rPr>
        <w:t>26</w:t>
      </w:r>
      <w:r w:rsidRPr="008C4B34">
        <w:rPr>
          <w:rtl/>
          <w:lang w:eastAsia="zh-TW"/>
        </w:rPr>
        <w:t xml:space="preserve"> و</w:t>
      </w:r>
      <w:r w:rsidRPr="000B3A2D">
        <w:rPr>
          <w:szCs w:val="20"/>
          <w:rtl/>
          <w:lang w:eastAsia="zh-TW"/>
        </w:rPr>
        <w:t>28</w:t>
      </w:r>
      <w:r w:rsidRPr="008C4B34">
        <w:rPr>
          <w:rFonts w:hint="cs"/>
          <w:rtl/>
          <w:lang w:eastAsia="zh-TW"/>
        </w:rPr>
        <w:t xml:space="preserve"> </w:t>
      </w:r>
      <w:r w:rsidRPr="008C4B34">
        <w:rPr>
          <w:rtl/>
          <w:lang w:eastAsia="zh-TW"/>
        </w:rPr>
        <w:t>(أ)</w:t>
      </w:r>
      <w:r w:rsidRPr="008C4B34">
        <w:rPr>
          <w:rtl/>
          <w:lang w:eastAsia="ar-SA"/>
        </w:rPr>
        <w:t xml:space="preserve"> وفقاً للمدة المحددة من قبل اللجنة المعنية، حيث استلمنا رسالة من رئيس لجنة القضاء على التمييز العنصري رقم </w:t>
      </w:r>
      <w:r w:rsidRPr="008C4B34">
        <w:rPr>
          <w:lang w:eastAsia="ar-SA"/>
        </w:rPr>
        <w:t>CERD/</w:t>
      </w:r>
      <w:r w:rsidRPr="000B3A2D">
        <w:rPr>
          <w:szCs w:val="20"/>
          <w:lang w:eastAsia="ar-SA"/>
        </w:rPr>
        <w:t>98</w:t>
      </w:r>
      <w:r w:rsidRPr="008C4B34">
        <w:rPr>
          <w:vertAlign w:val="superscript"/>
          <w:lang w:eastAsia="ar-SA"/>
        </w:rPr>
        <w:t>th</w:t>
      </w:r>
      <w:r w:rsidRPr="008C4B34">
        <w:rPr>
          <w:lang w:eastAsia="ar-SA"/>
        </w:rPr>
        <w:t xml:space="preserve"> Session /FU/MJA/Ks</w:t>
      </w:r>
      <w:r>
        <w:rPr>
          <w:rtl/>
          <w:lang w:eastAsia="ar-SA"/>
        </w:rPr>
        <w:t xml:space="preserve"> </w:t>
      </w:r>
      <w:r w:rsidRPr="008C4B34">
        <w:rPr>
          <w:rtl/>
          <w:lang w:eastAsia="ar-SA" w:bidi="ar-KW"/>
        </w:rPr>
        <w:t xml:space="preserve">بتاريخ </w:t>
      </w:r>
      <w:r w:rsidRPr="000B3A2D">
        <w:rPr>
          <w:szCs w:val="20"/>
          <w:rtl/>
          <w:lang w:eastAsia="ar-SA" w:bidi="ar-KW"/>
        </w:rPr>
        <w:t>10</w:t>
      </w:r>
      <w:r w:rsidRPr="008C4B34">
        <w:rPr>
          <w:rtl/>
          <w:lang w:eastAsia="ar-SA" w:bidi="ar-KW"/>
        </w:rPr>
        <w:t xml:space="preserve"> مايو </w:t>
      </w:r>
      <w:r w:rsidRPr="000B3A2D">
        <w:rPr>
          <w:szCs w:val="20"/>
          <w:rtl/>
          <w:lang w:eastAsia="ar-SA" w:bidi="ar-KW"/>
        </w:rPr>
        <w:t>2019</w:t>
      </w:r>
      <w:r w:rsidRPr="008C4B34">
        <w:rPr>
          <w:rtl/>
          <w:lang w:eastAsia="ar-SA" w:bidi="ar-KW"/>
        </w:rPr>
        <w:t>، يعرب عن تقدير اللجنة لرد دولة الكويت على التوصيات التي طلبت الرد عليها في غضون عام بعد مناقشة التقرير الدوري الجامع (</w:t>
      </w:r>
      <w:r w:rsidRPr="000B3A2D">
        <w:rPr>
          <w:szCs w:val="20"/>
          <w:rtl/>
          <w:lang w:eastAsia="ar-SA" w:bidi="ar-KW"/>
        </w:rPr>
        <w:t>21</w:t>
      </w:r>
      <w:r w:rsidRPr="008C4B34">
        <w:rPr>
          <w:rtl/>
          <w:lang w:eastAsia="ar-SA" w:bidi="ar-KW"/>
        </w:rPr>
        <w:t>-</w:t>
      </w:r>
      <w:r w:rsidRPr="000B3A2D">
        <w:rPr>
          <w:szCs w:val="20"/>
          <w:rtl/>
          <w:lang w:eastAsia="ar-SA" w:bidi="ar-KW"/>
        </w:rPr>
        <w:t>24</w:t>
      </w:r>
      <w:r w:rsidRPr="008C4B34">
        <w:rPr>
          <w:rtl/>
          <w:lang w:eastAsia="ar-SA" w:bidi="ar-KW"/>
        </w:rPr>
        <w:t>).</w:t>
      </w:r>
    </w:p>
    <w:p w14:paraId="0EB941C5" w14:textId="77777777" w:rsidR="00044E63" w:rsidRPr="008C4B34" w:rsidRDefault="00044E63" w:rsidP="00044E63">
      <w:pPr>
        <w:pStyle w:val="H1GA"/>
        <w:rPr>
          <w:lang w:bidi="ar-KW"/>
        </w:rPr>
      </w:pPr>
      <w:r>
        <w:rPr>
          <w:rtl/>
          <w:lang w:bidi="ar-KW"/>
        </w:rPr>
        <w:tab/>
      </w:r>
      <w:r>
        <w:rPr>
          <w:rtl/>
          <w:lang w:bidi="ar-KW"/>
        </w:rPr>
        <w:tab/>
      </w:r>
      <w:r w:rsidRPr="008C4B34">
        <w:rPr>
          <w:rtl/>
          <w:lang w:bidi="ar-KW"/>
        </w:rPr>
        <w:t>توصية رقم (</w:t>
      </w:r>
      <w:r w:rsidRPr="000B3A2D">
        <w:rPr>
          <w:rFonts w:ascii="Times New Roman Bold" w:hAnsi="Times New Roman Bold"/>
          <w:szCs w:val="24"/>
          <w:rtl/>
          <w:lang w:bidi="ar-KW"/>
        </w:rPr>
        <w:t>43</w:t>
      </w:r>
      <w:r w:rsidRPr="008C4B34">
        <w:rPr>
          <w:rtl/>
          <w:lang w:bidi="ar-KW"/>
        </w:rPr>
        <w:t>):</w:t>
      </w:r>
    </w:p>
    <w:p w14:paraId="741CE267" w14:textId="77777777" w:rsidR="00044E63" w:rsidRPr="008C4B34" w:rsidRDefault="00044E63" w:rsidP="00044E63">
      <w:pPr>
        <w:pStyle w:val="SingleTxtGA"/>
        <w:rPr>
          <w:b/>
          <w:bCs/>
          <w:u w:val="single"/>
          <w:lang w:bidi="ar-KW"/>
        </w:rPr>
      </w:pPr>
      <w:r w:rsidRPr="000B3A2D">
        <w:rPr>
          <w:rFonts w:hint="cs"/>
          <w:szCs w:val="20"/>
          <w:rtl/>
          <w:lang w:bidi="ar-KW"/>
        </w:rPr>
        <w:t>141</w:t>
      </w:r>
      <w:r>
        <w:rPr>
          <w:rFonts w:hint="cs"/>
          <w:rtl/>
          <w:lang w:bidi="ar-KW"/>
        </w:rPr>
        <w:t>-</w:t>
      </w:r>
      <w:r>
        <w:rPr>
          <w:rtl/>
          <w:lang w:bidi="ar-KW"/>
        </w:rPr>
        <w:tab/>
      </w:r>
      <w:r w:rsidRPr="008C4B34">
        <w:rPr>
          <w:rtl/>
          <w:lang w:bidi="ar-KW"/>
        </w:rPr>
        <w:t xml:space="preserve">فيما يتعلق باهتمام اللجنة المعنية في التنبيه حيال التوصيات الواردة في الفقرات </w:t>
      </w:r>
      <w:r w:rsidRPr="000B3A2D">
        <w:rPr>
          <w:szCs w:val="20"/>
          <w:rtl/>
          <w:lang w:bidi="ar-KW"/>
        </w:rPr>
        <w:t>14</w:t>
      </w:r>
      <w:r w:rsidRPr="008C4B34">
        <w:rPr>
          <w:rtl/>
          <w:lang w:bidi="ar-KW"/>
        </w:rPr>
        <w:t xml:space="preserve">، </w:t>
      </w:r>
      <w:r w:rsidRPr="000B3A2D">
        <w:rPr>
          <w:szCs w:val="20"/>
          <w:rtl/>
          <w:lang w:bidi="ar-KW"/>
        </w:rPr>
        <w:t>20</w:t>
      </w:r>
      <w:r w:rsidRPr="008C4B34">
        <w:rPr>
          <w:rtl/>
          <w:lang w:bidi="ar-KW"/>
        </w:rPr>
        <w:t xml:space="preserve">، </w:t>
      </w:r>
      <w:r w:rsidRPr="000B3A2D">
        <w:rPr>
          <w:szCs w:val="20"/>
          <w:rtl/>
          <w:lang w:bidi="ar-KW"/>
        </w:rPr>
        <w:t>26</w:t>
      </w:r>
      <w:r w:rsidRPr="008C4B34">
        <w:rPr>
          <w:rtl/>
          <w:lang w:bidi="ar-KW"/>
        </w:rPr>
        <w:t xml:space="preserve">، </w:t>
      </w:r>
      <w:r w:rsidRPr="000B3A2D">
        <w:rPr>
          <w:szCs w:val="20"/>
          <w:rtl/>
          <w:lang w:bidi="ar-KW"/>
        </w:rPr>
        <w:t>28</w:t>
      </w:r>
      <w:r w:rsidRPr="008C4B34">
        <w:rPr>
          <w:rtl/>
          <w:lang w:bidi="ar-KW"/>
        </w:rPr>
        <w:t xml:space="preserve"> (أ)، نوضح بأنه سوف تجدون ضمن هذا التقرير رد دولة الكويت على تلك الفقرات بشكل كامل.</w:t>
      </w:r>
    </w:p>
    <w:p w14:paraId="13268055" w14:textId="77777777" w:rsidR="00044E63" w:rsidRPr="000C56DB" w:rsidRDefault="00044E63" w:rsidP="00044E63">
      <w:pPr>
        <w:pStyle w:val="H1GA"/>
        <w:rPr>
          <w:lang w:bidi="ar-KW"/>
        </w:rPr>
      </w:pPr>
      <w:r>
        <w:rPr>
          <w:rtl/>
          <w:lang w:bidi="ar-KW"/>
        </w:rPr>
        <w:tab/>
      </w:r>
      <w:r>
        <w:rPr>
          <w:rtl/>
          <w:lang w:bidi="ar-KW"/>
        </w:rPr>
        <w:tab/>
      </w:r>
      <w:r w:rsidRPr="000C56DB">
        <w:rPr>
          <w:rtl/>
          <w:lang w:bidi="ar-KW"/>
        </w:rPr>
        <w:t>توصية رقم (</w:t>
      </w:r>
      <w:r w:rsidRPr="000B3A2D">
        <w:rPr>
          <w:rFonts w:ascii="Times New Roman Bold" w:hAnsi="Times New Roman Bold"/>
          <w:szCs w:val="24"/>
          <w:rtl/>
          <w:lang w:bidi="ar-KW"/>
        </w:rPr>
        <w:t>44</w:t>
      </w:r>
      <w:r w:rsidRPr="000C56DB">
        <w:rPr>
          <w:rtl/>
          <w:lang w:bidi="ar-KW"/>
        </w:rPr>
        <w:t>):</w:t>
      </w:r>
    </w:p>
    <w:p w14:paraId="4715FA8B" w14:textId="77777777" w:rsidR="00044E63" w:rsidRPr="000C56DB" w:rsidRDefault="00044E63" w:rsidP="00044E63">
      <w:pPr>
        <w:pStyle w:val="SingleTxtGA"/>
        <w:rPr>
          <w:rtl/>
          <w:lang w:eastAsia="ar-SA"/>
        </w:rPr>
      </w:pPr>
      <w:r w:rsidRPr="000B3A2D">
        <w:rPr>
          <w:rFonts w:hint="cs"/>
          <w:szCs w:val="20"/>
          <w:rtl/>
          <w:lang w:eastAsia="ar-SA"/>
        </w:rPr>
        <w:t>142</w:t>
      </w:r>
      <w:r>
        <w:rPr>
          <w:rFonts w:hint="cs"/>
          <w:rtl/>
          <w:lang w:eastAsia="ar-SA"/>
        </w:rPr>
        <w:t>-</w:t>
      </w:r>
      <w:r>
        <w:rPr>
          <w:rtl/>
          <w:lang w:eastAsia="ar-SA"/>
        </w:rPr>
        <w:tab/>
      </w:r>
      <w:r w:rsidRPr="000C56DB">
        <w:rPr>
          <w:rtl/>
          <w:lang w:eastAsia="ar-SA"/>
        </w:rPr>
        <w:t>نؤكد على أن اللجنة الوطنية الدائمة لأعداد التقارير ومتابعة التوصيات ذات الصلة بحقوق الانسان، ووقفاً لاحترام دولة الكويت لالتزاماتها بموجب انضمامها للاتفاقيات الدولية، حيث عادة ما يتم نشر مثل تلك التقارير</w:t>
      </w:r>
      <w:r>
        <w:rPr>
          <w:rtl/>
          <w:lang w:eastAsia="ar-SA"/>
        </w:rPr>
        <w:t xml:space="preserve"> على موقع وزارة الخارجية </w:t>
      </w:r>
      <w:r>
        <w:rPr>
          <w:rFonts w:hint="cs"/>
          <w:rtl/>
          <w:lang w:eastAsia="ar-SA"/>
        </w:rPr>
        <w:t>إ</w:t>
      </w:r>
      <w:r>
        <w:rPr>
          <w:rtl/>
          <w:lang w:eastAsia="ar-SA"/>
        </w:rPr>
        <w:t>لى جانب ما يتم ال</w:t>
      </w:r>
      <w:r>
        <w:rPr>
          <w:rFonts w:hint="cs"/>
          <w:rtl/>
          <w:lang w:eastAsia="ar-SA"/>
        </w:rPr>
        <w:t>إ</w:t>
      </w:r>
      <w:r w:rsidRPr="000C56DB">
        <w:rPr>
          <w:rtl/>
          <w:lang w:eastAsia="ar-SA"/>
        </w:rPr>
        <w:t>علان عنها في وسائل الاعلام المحلية سواء أثناء التشاور مع المنظمات غير الحكومية أو بعد مناقشة التقارير أمام الهيئات التعاقدية.</w:t>
      </w:r>
    </w:p>
    <w:p w14:paraId="31399325" w14:textId="77777777" w:rsidR="00044E63" w:rsidRPr="00231A78" w:rsidRDefault="00044E63" w:rsidP="00044E63">
      <w:pPr>
        <w:spacing w:before="120"/>
        <w:jc w:val="center"/>
        <w:rPr>
          <w:rFonts w:eastAsia="PMingLiU"/>
          <w:u w:val="single"/>
          <w:rtl/>
          <w:lang w:eastAsia="zh-TW"/>
        </w:rPr>
      </w:pPr>
      <w:r>
        <w:rPr>
          <w:rFonts w:eastAsia="PMingLiU"/>
          <w:u w:val="single"/>
          <w:rtl/>
          <w:lang w:eastAsia="zh-TW"/>
        </w:rPr>
        <w:tab/>
      </w:r>
      <w:r>
        <w:rPr>
          <w:rFonts w:eastAsia="PMingLiU"/>
          <w:u w:val="single"/>
          <w:rtl/>
          <w:lang w:eastAsia="zh-TW"/>
        </w:rPr>
        <w:tab/>
      </w:r>
      <w:r>
        <w:rPr>
          <w:rFonts w:eastAsia="PMingLiU"/>
          <w:u w:val="single"/>
          <w:rtl/>
          <w:lang w:eastAsia="zh-TW"/>
        </w:rPr>
        <w:tab/>
      </w:r>
    </w:p>
    <w:sectPr w:rsidR="00044E63" w:rsidRPr="00231A78" w:rsidSect="00F6790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C03FC" w14:textId="77777777" w:rsidR="00C4709D" w:rsidRPr="002901D9" w:rsidRDefault="00C4709D" w:rsidP="002901D9">
      <w:pPr>
        <w:spacing w:after="60" w:line="240" w:lineRule="auto"/>
        <w:rPr>
          <w:i/>
          <w:iCs/>
        </w:rPr>
      </w:pPr>
      <w:r>
        <w:rPr>
          <w:rFonts w:hint="cs"/>
          <w:i/>
          <w:iCs/>
          <w:rtl/>
        </w:rPr>
        <w:t>الحواشي</w:t>
      </w:r>
    </w:p>
  </w:endnote>
  <w:endnote w:type="continuationSeparator" w:id="0">
    <w:p w14:paraId="40724BF4" w14:textId="77777777" w:rsidR="00C4709D" w:rsidRDefault="00C4709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3AFF" w:usb1="C0007841" w:usb2="00000009" w:usb3="00000000" w:csb0="000001FF" w:csb1="00000000"/>
  </w:font>
  <w:font w:name="Sultan bold">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ohammad bold art 1">
    <w:altName w:val="Arial"/>
    <w:charset w:val="B2"/>
    <w:family w:val="auto"/>
    <w:pitch w:val="variable"/>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haroni">
    <w:charset w:val="B1"/>
    <w:family w:val="auto"/>
    <w:pitch w:val="variable"/>
    <w:sig w:usb0="00000803" w:usb1="00000000" w:usb2="00000000" w:usb3="00000000" w:csb0="00000021" w:csb1="00000000"/>
  </w:font>
  <w:font w:name="Sultan Medium">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B54E4" w14:textId="77777777" w:rsidR="00F67903" w:rsidRPr="009521C4" w:rsidRDefault="009521C4" w:rsidP="009521C4">
    <w:pPr>
      <w:pStyle w:val="Footer"/>
      <w:tabs>
        <w:tab w:val="right" w:pos="9598"/>
      </w:tabs>
      <w:rPr>
        <w:sz w:val="17"/>
      </w:rPr>
    </w:pPr>
    <w:r>
      <w:rPr>
        <w:sz w:val="17"/>
      </w:rPr>
      <w:t>GE.20-10615</w:t>
    </w:r>
    <w:r>
      <w:rPr>
        <w:sz w:val="17"/>
      </w:rPr>
      <w:tab/>
    </w:r>
    <w:r w:rsidRPr="009521C4">
      <w:rPr>
        <w:b/>
        <w:sz w:val="18"/>
      </w:rPr>
      <w:fldChar w:fldCharType="begin"/>
    </w:r>
    <w:r w:rsidRPr="009521C4">
      <w:rPr>
        <w:b/>
        <w:sz w:val="18"/>
      </w:rPr>
      <w:instrText xml:space="preserve"> PAGE  \* MERGEFORMAT </w:instrText>
    </w:r>
    <w:r w:rsidRPr="009521C4">
      <w:rPr>
        <w:b/>
        <w:sz w:val="18"/>
      </w:rPr>
      <w:fldChar w:fldCharType="separate"/>
    </w:r>
    <w:r>
      <w:rPr>
        <w:b/>
        <w:sz w:val="18"/>
      </w:rPr>
      <w:t>2</w:t>
    </w:r>
    <w:r w:rsidRPr="009521C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5E425" w14:textId="77777777" w:rsidR="006959B0" w:rsidRPr="009521C4" w:rsidRDefault="009521C4" w:rsidP="006959B0">
    <w:pPr>
      <w:pStyle w:val="Footer"/>
      <w:tabs>
        <w:tab w:val="right" w:pos="9599"/>
      </w:tabs>
      <w:jc w:val="left"/>
      <w:rPr>
        <w:b/>
        <w:sz w:val="18"/>
        <w:lang w:val="en-US"/>
      </w:rPr>
    </w:pPr>
    <w:r w:rsidRPr="009521C4">
      <w:rPr>
        <w:b/>
        <w:sz w:val="18"/>
        <w:lang w:val="en-US"/>
      </w:rPr>
      <w:fldChar w:fldCharType="begin"/>
    </w:r>
    <w:r w:rsidRPr="009521C4">
      <w:rPr>
        <w:b/>
        <w:sz w:val="18"/>
        <w:lang w:val="en-US"/>
      </w:rPr>
      <w:instrText xml:space="preserve"> PAGE  \* MERGEFORMAT </w:instrText>
    </w:r>
    <w:r w:rsidRPr="009521C4">
      <w:rPr>
        <w:b/>
        <w:sz w:val="18"/>
        <w:lang w:val="en-US"/>
      </w:rPr>
      <w:fldChar w:fldCharType="separate"/>
    </w:r>
    <w:r w:rsidRPr="009521C4">
      <w:rPr>
        <w:b/>
        <w:noProof/>
        <w:sz w:val="18"/>
        <w:lang w:val="en-US"/>
      </w:rPr>
      <w:t>3</w:t>
    </w:r>
    <w:r w:rsidRPr="009521C4">
      <w:rPr>
        <w:b/>
        <w:sz w:val="18"/>
        <w:lang w:val="en-US"/>
      </w:rPr>
      <w:fldChar w:fldCharType="end"/>
    </w:r>
    <w:r>
      <w:rPr>
        <w:b/>
        <w:sz w:val="18"/>
        <w:lang w:val="en-US"/>
      </w:rPr>
      <w:tab/>
    </w:r>
    <w:r>
      <w:rPr>
        <w:sz w:val="17"/>
        <w:lang w:val="en-US"/>
      </w:rPr>
      <w:t>GE.20-10615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16EB8" w14:textId="7023914A" w:rsidR="00FD4BC9" w:rsidRDefault="00F67903" w:rsidP="00F6741C">
    <w:pPr>
      <w:pStyle w:val="Footer"/>
      <w:spacing w:before="360"/>
      <w:jc w:val="right"/>
      <w:rPr>
        <w:sz w:val="20"/>
        <w:szCs w:val="20"/>
      </w:rPr>
    </w:pPr>
    <w:r>
      <w:rPr>
        <w:sz w:val="20"/>
        <w:szCs w:val="20"/>
      </w:rPr>
      <w:t>GE.20-10615</w:t>
    </w:r>
    <w:r w:rsidR="00AE2537">
      <w:rPr>
        <w:noProof/>
      </w:rPr>
      <w:drawing>
        <wp:anchor distT="0" distB="0" distL="114300" distR="114300" simplePos="0" relativeHeight="251657728" behindDoc="1" locked="1" layoutInCell="0" allowOverlap="1" wp14:anchorId="02961E97" wp14:editId="61896CE6">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242161C9" w14:textId="58E56310" w:rsidR="00F67903" w:rsidRPr="00F67903" w:rsidRDefault="00F67903" w:rsidP="00F6790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E2537">
      <w:rPr>
        <w:noProof/>
      </w:rPr>
      <w:drawing>
        <wp:anchor distT="0" distB="0" distL="114300" distR="114300" simplePos="0" relativeHeight="251659776" behindDoc="0" locked="0" layoutInCell="1" allowOverlap="1" wp14:anchorId="54203024" wp14:editId="3A07D0E3">
          <wp:simplePos x="0" y="0"/>
          <wp:positionH relativeFrom="page">
            <wp:posOffset>719455</wp:posOffset>
          </wp:positionH>
          <wp:positionV relativeFrom="page">
            <wp:posOffset>9611995</wp:posOffset>
          </wp:positionV>
          <wp:extent cx="561975" cy="561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A9529" w14:textId="77777777" w:rsidR="00C4709D" w:rsidRPr="0054762C" w:rsidRDefault="00C4709D" w:rsidP="000E524A">
      <w:pPr>
        <w:pStyle w:val="Footer"/>
        <w:bidi/>
        <w:spacing w:after="80" w:line="200" w:lineRule="exact"/>
        <w:ind w:left="680"/>
      </w:pPr>
      <w:r>
        <w:rPr>
          <w:rtl/>
        </w:rPr>
        <w:t>__________</w:t>
      </w:r>
    </w:p>
  </w:footnote>
  <w:footnote w:type="continuationSeparator" w:id="0">
    <w:p w14:paraId="23AA24FB" w14:textId="77777777" w:rsidR="00C4709D" w:rsidRDefault="00C4709D" w:rsidP="00656392">
      <w:pPr>
        <w:spacing w:line="240" w:lineRule="auto"/>
      </w:pPr>
      <w:r>
        <w:continuationSeparator/>
      </w:r>
    </w:p>
  </w:footnote>
  <w:footnote w:id="1">
    <w:p w14:paraId="03FFF638" w14:textId="544ABCC2" w:rsidR="009521C4" w:rsidRPr="009521C4" w:rsidRDefault="009521C4" w:rsidP="009521C4">
      <w:pPr>
        <w:pStyle w:val="FootnoteText1"/>
        <w:rPr>
          <w:rFonts w:hint="cs"/>
        </w:rPr>
      </w:pPr>
      <w:r>
        <w:rPr>
          <w:rtl/>
        </w:rPr>
        <w:t>*</w:t>
      </w:r>
      <w:r>
        <w:rPr>
          <w:rtl/>
        </w:rPr>
        <w:tab/>
      </w:r>
      <w:r w:rsidRPr="009521C4">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4DB36" w14:textId="77777777" w:rsidR="00F67903" w:rsidRPr="009521C4" w:rsidRDefault="009521C4" w:rsidP="009521C4">
    <w:pPr>
      <w:pStyle w:val="Header"/>
      <w:jc w:val="right"/>
    </w:pPr>
    <w:r w:rsidRPr="009521C4">
      <w:t>CERD/C/KWT/25-26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3909B" w14:textId="77777777" w:rsidR="00F67903" w:rsidRPr="009521C4" w:rsidRDefault="009521C4" w:rsidP="009521C4">
    <w:pPr>
      <w:pStyle w:val="Header"/>
      <w:jc w:val="left"/>
    </w:pPr>
    <w:r w:rsidRPr="009521C4">
      <w:t>CERD/C/KWT/25-26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DC857E6"/>
    <w:multiLevelType w:val="hybridMultilevel"/>
    <w:tmpl w:val="8048D974"/>
    <w:lvl w:ilvl="0" w:tplc="C67C3902">
      <w:start w:val="590"/>
      <w:numFmt w:val="bullet"/>
      <w:lvlText w:val="-"/>
      <w:lvlJc w:val="left"/>
      <w:pPr>
        <w:ind w:left="720" w:hanging="360"/>
      </w:pPr>
      <w:rPr>
        <w:rFonts w:ascii="Times New (W1)" w:eastAsia="Times New Roman" w:hAnsi="Times New (W1)" w:cs="Sultan bold" w:hint="default"/>
        <w:strike w:val="0"/>
        <w:dstrike w:val="0"/>
        <w:color w:val="003300"/>
        <w:sz w:val="36"/>
        <w:u w:val="none" w:color="000000"/>
        <w:effect w:val="no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C8B2BF0"/>
    <w:multiLevelType w:val="hybridMultilevel"/>
    <w:tmpl w:val="B53099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676DE6"/>
    <w:multiLevelType w:val="hybridMultilevel"/>
    <w:tmpl w:val="0678752A"/>
    <w:lvl w:ilvl="0" w:tplc="8280089E">
      <w:start w:val="1"/>
      <w:numFmt w:val="decimal"/>
      <w:lvlText w:val="(%1)"/>
      <w:lvlJc w:val="left"/>
      <w:pPr>
        <w:ind w:left="390" w:hanging="39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57A64AF"/>
    <w:multiLevelType w:val="hybridMultilevel"/>
    <w:tmpl w:val="B79C636A"/>
    <w:lvl w:ilvl="0" w:tplc="74D6D04E">
      <w:start w:val="1"/>
      <w:numFmt w:val="bullet"/>
      <w:lvlText w:val=""/>
      <w:lvlJc w:val="left"/>
      <w:pPr>
        <w:ind w:left="656" w:hanging="360"/>
      </w:pPr>
      <w:rPr>
        <w:rFonts w:ascii="Symbol" w:hAnsi="Symbol" w:hint="default"/>
        <w:color w:val="auto"/>
      </w:rPr>
    </w:lvl>
    <w:lvl w:ilvl="1" w:tplc="04090003">
      <w:start w:val="1"/>
      <w:numFmt w:val="bullet"/>
      <w:lvlText w:val="o"/>
      <w:lvlJc w:val="left"/>
      <w:pPr>
        <w:ind w:left="1376" w:hanging="360"/>
      </w:pPr>
      <w:rPr>
        <w:rFonts w:ascii="Courier New" w:hAnsi="Courier New" w:cs="Courier New" w:hint="default"/>
      </w:rPr>
    </w:lvl>
    <w:lvl w:ilvl="2" w:tplc="04090005">
      <w:start w:val="1"/>
      <w:numFmt w:val="bullet"/>
      <w:lvlText w:val=""/>
      <w:lvlJc w:val="left"/>
      <w:pPr>
        <w:ind w:left="2096" w:hanging="360"/>
      </w:pPr>
      <w:rPr>
        <w:rFonts w:ascii="Wingdings" w:hAnsi="Wingdings" w:hint="default"/>
      </w:rPr>
    </w:lvl>
    <w:lvl w:ilvl="3" w:tplc="04090001">
      <w:start w:val="1"/>
      <w:numFmt w:val="bullet"/>
      <w:lvlText w:val=""/>
      <w:lvlJc w:val="left"/>
      <w:pPr>
        <w:ind w:left="2816" w:hanging="360"/>
      </w:pPr>
      <w:rPr>
        <w:rFonts w:ascii="Symbol" w:hAnsi="Symbol" w:hint="default"/>
      </w:rPr>
    </w:lvl>
    <w:lvl w:ilvl="4" w:tplc="04090003">
      <w:start w:val="1"/>
      <w:numFmt w:val="bullet"/>
      <w:lvlText w:val="o"/>
      <w:lvlJc w:val="left"/>
      <w:pPr>
        <w:ind w:left="3536" w:hanging="360"/>
      </w:pPr>
      <w:rPr>
        <w:rFonts w:ascii="Courier New" w:hAnsi="Courier New" w:cs="Courier New" w:hint="default"/>
      </w:rPr>
    </w:lvl>
    <w:lvl w:ilvl="5" w:tplc="04090005">
      <w:start w:val="1"/>
      <w:numFmt w:val="bullet"/>
      <w:lvlText w:val=""/>
      <w:lvlJc w:val="left"/>
      <w:pPr>
        <w:ind w:left="4256" w:hanging="360"/>
      </w:pPr>
      <w:rPr>
        <w:rFonts w:ascii="Wingdings" w:hAnsi="Wingdings" w:hint="default"/>
      </w:rPr>
    </w:lvl>
    <w:lvl w:ilvl="6" w:tplc="04090001">
      <w:start w:val="1"/>
      <w:numFmt w:val="bullet"/>
      <w:lvlText w:val=""/>
      <w:lvlJc w:val="left"/>
      <w:pPr>
        <w:ind w:left="4976" w:hanging="360"/>
      </w:pPr>
      <w:rPr>
        <w:rFonts w:ascii="Symbol" w:hAnsi="Symbol" w:hint="default"/>
      </w:rPr>
    </w:lvl>
    <w:lvl w:ilvl="7" w:tplc="04090003">
      <w:start w:val="1"/>
      <w:numFmt w:val="bullet"/>
      <w:lvlText w:val="o"/>
      <w:lvlJc w:val="left"/>
      <w:pPr>
        <w:ind w:left="5696" w:hanging="360"/>
      </w:pPr>
      <w:rPr>
        <w:rFonts w:ascii="Courier New" w:hAnsi="Courier New" w:cs="Courier New" w:hint="default"/>
      </w:rPr>
    </w:lvl>
    <w:lvl w:ilvl="8" w:tplc="04090005">
      <w:start w:val="1"/>
      <w:numFmt w:val="bullet"/>
      <w:lvlText w:val=""/>
      <w:lvlJc w:val="left"/>
      <w:pPr>
        <w:ind w:left="6416" w:hanging="360"/>
      </w:pPr>
      <w:rPr>
        <w:rFonts w:ascii="Wingdings" w:hAnsi="Wingdings" w:hint="default"/>
      </w:r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6913632"/>
    <w:multiLevelType w:val="hybridMultilevel"/>
    <w:tmpl w:val="27B0E1E6"/>
    <w:lvl w:ilvl="0" w:tplc="DAE87E5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90F10"/>
    <w:multiLevelType w:val="hybridMultilevel"/>
    <w:tmpl w:val="242638E0"/>
    <w:lvl w:ilvl="0" w:tplc="00400572">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F84051C"/>
    <w:multiLevelType w:val="hybridMultilevel"/>
    <w:tmpl w:val="7786DAEC"/>
    <w:lvl w:ilvl="0" w:tplc="04090001">
      <w:start w:val="1"/>
      <w:numFmt w:val="bullet"/>
      <w:lvlText w:val=""/>
      <w:lvlJc w:val="left"/>
      <w:pPr>
        <w:ind w:left="548" w:hanging="360"/>
      </w:pPr>
      <w:rPr>
        <w:rFonts w:ascii="Symbol" w:hAnsi="Symbol" w:hint="default"/>
      </w:rPr>
    </w:lvl>
    <w:lvl w:ilvl="1" w:tplc="04090003">
      <w:start w:val="1"/>
      <w:numFmt w:val="bullet"/>
      <w:lvlText w:val="o"/>
      <w:lvlJc w:val="left"/>
      <w:pPr>
        <w:ind w:left="1268" w:hanging="360"/>
      </w:pPr>
      <w:rPr>
        <w:rFonts w:ascii="Courier New" w:hAnsi="Courier New" w:cs="Courier New" w:hint="default"/>
      </w:rPr>
    </w:lvl>
    <w:lvl w:ilvl="2" w:tplc="04090005">
      <w:start w:val="1"/>
      <w:numFmt w:val="bullet"/>
      <w:lvlText w:val=""/>
      <w:lvlJc w:val="left"/>
      <w:pPr>
        <w:ind w:left="1988" w:hanging="360"/>
      </w:pPr>
      <w:rPr>
        <w:rFonts w:ascii="Wingdings" w:hAnsi="Wingdings" w:hint="default"/>
      </w:rPr>
    </w:lvl>
    <w:lvl w:ilvl="3" w:tplc="04090001">
      <w:start w:val="1"/>
      <w:numFmt w:val="bullet"/>
      <w:lvlText w:val=""/>
      <w:lvlJc w:val="left"/>
      <w:pPr>
        <w:ind w:left="2708" w:hanging="360"/>
      </w:pPr>
      <w:rPr>
        <w:rFonts w:ascii="Symbol" w:hAnsi="Symbol" w:hint="default"/>
      </w:rPr>
    </w:lvl>
    <w:lvl w:ilvl="4" w:tplc="04090003">
      <w:start w:val="1"/>
      <w:numFmt w:val="bullet"/>
      <w:lvlText w:val="o"/>
      <w:lvlJc w:val="left"/>
      <w:pPr>
        <w:ind w:left="3428" w:hanging="360"/>
      </w:pPr>
      <w:rPr>
        <w:rFonts w:ascii="Courier New" w:hAnsi="Courier New" w:cs="Courier New" w:hint="default"/>
      </w:rPr>
    </w:lvl>
    <w:lvl w:ilvl="5" w:tplc="04090005">
      <w:start w:val="1"/>
      <w:numFmt w:val="bullet"/>
      <w:lvlText w:val=""/>
      <w:lvlJc w:val="left"/>
      <w:pPr>
        <w:ind w:left="4148" w:hanging="360"/>
      </w:pPr>
      <w:rPr>
        <w:rFonts w:ascii="Wingdings" w:hAnsi="Wingdings" w:hint="default"/>
      </w:rPr>
    </w:lvl>
    <w:lvl w:ilvl="6" w:tplc="04090001">
      <w:start w:val="1"/>
      <w:numFmt w:val="bullet"/>
      <w:lvlText w:val=""/>
      <w:lvlJc w:val="left"/>
      <w:pPr>
        <w:ind w:left="4868" w:hanging="360"/>
      </w:pPr>
      <w:rPr>
        <w:rFonts w:ascii="Symbol" w:hAnsi="Symbol" w:hint="default"/>
      </w:rPr>
    </w:lvl>
    <w:lvl w:ilvl="7" w:tplc="04090003">
      <w:start w:val="1"/>
      <w:numFmt w:val="bullet"/>
      <w:lvlText w:val="o"/>
      <w:lvlJc w:val="left"/>
      <w:pPr>
        <w:ind w:left="5588" w:hanging="360"/>
      </w:pPr>
      <w:rPr>
        <w:rFonts w:ascii="Courier New" w:hAnsi="Courier New" w:cs="Courier New" w:hint="default"/>
      </w:rPr>
    </w:lvl>
    <w:lvl w:ilvl="8" w:tplc="04090005">
      <w:start w:val="1"/>
      <w:numFmt w:val="bullet"/>
      <w:lvlText w:val=""/>
      <w:lvlJc w:val="left"/>
      <w:pPr>
        <w:ind w:left="6308" w:hanging="360"/>
      </w:pPr>
      <w:rPr>
        <w:rFonts w:ascii="Wingdings" w:hAnsi="Wingdings" w:hint="default"/>
      </w:rPr>
    </w:lvl>
  </w:abstractNum>
  <w:abstractNum w:abstractNumId="11"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0B127D"/>
    <w:multiLevelType w:val="hybridMultilevel"/>
    <w:tmpl w:val="ECAC49B2"/>
    <w:lvl w:ilvl="0" w:tplc="DE224204">
      <w:start w:val="1"/>
      <w:numFmt w:val="bullet"/>
      <w:lvlText w:val="-"/>
      <w:lvlJc w:val="left"/>
      <w:pPr>
        <w:ind w:left="720" w:hanging="360"/>
      </w:pPr>
      <w:rPr>
        <w:rFonts w:ascii="Times New Roman" w:eastAsia="Times New Roman" w:hAnsi="Times New Roman" w:cs="mohammad bold art 1"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9CF6993"/>
    <w:multiLevelType w:val="hybridMultilevel"/>
    <w:tmpl w:val="2F42557C"/>
    <w:lvl w:ilvl="0" w:tplc="F536B660">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9D138C2"/>
    <w:multiLevelType w:val="hybridMultilevel"/>
    <w:tmpl w:val="7C543FB6"/>
    <w:lvl w:ilvl="0" w:tplc="D1125AD0">
      <w:start w:val="6"/>
      <w:numFmt w:val="bullet"/>
      <w:lvlText w:val="-"/>
      <w:lvlJc w:val="left"/>
      <w:pPr>
        <w:ind w:left="-74" w:hanging="360"/>
      </w:pPr>
      <w:rPr>
        <w:rFonts w:ascii="Simplified Arabic" w:eastAsiaTheme="minorHAnsi" w:hAnsi="Simplified Arabic" w:cs="Simplified Arabic" w:hint="default"/>
        <w:b w:val="0"/>
        <w:sz w:val="32"/>
        <w:u w:val="none"/>
        <w:lang w:bidi="ar-KW"/>
      </w:rPr>
    </w:lvl>
    <w:lvl w:ilvl="1" w:tplc="04090003" w:tentative="1">
      <w:start w:val="1"/>
      <w:numFmt w:val="bullet"/>
      <w:lvlText w:val="o"/>
      <w:lvlJc w:val="left"/>
      <w:pPr>
        <w:ind w:left="646" w:hanging="360"/>
      </w:pPr>
      <w:rPr>
        <w:rFonts w:ascii="Courier New" w:hAnsi="Courier New" w:cs="Courier New" w:hint="default"/>
      </w:rPr>
    </w:lvl>
    <w:lvl w:ilvl="2" w:tplc="04090005" w:tentative="1">
      <w:start w:val="1"/>
      <w:numFmt w:val="bullet"/>
      <w:lvlText w:val=""/>
      <w:lvlJc w:val="left"/>
      <w:pPr>
        <w:ind w:left="1366" w:hanging="360"/>
      </w:pPr>
      <w:rPr>
        <w:rFonts w:ascii="Wingdings" w:hAnsi="Wingdings" w:hint="default"/>
      </w:rPr>
    </w:lvl>
    <w:lvl w:ilvl="3" w:tplc="04090001" w:tentative="1">
      <w:start w:val="1"/>
      <w:numFmt w:val="bullet"/>
      <w:lvlText w:val=""/>
      <w:lvlJc w:val="left"/>
      <w:pPr>
        <w:ind w:left="2086" w:hanging="360"/>
      </w:pPr>
      <w:rPr>
        <w:rFonts w:ascii="Symbol" w:hAnsi="Symbol" w:hint="default"/>
      </w:rPr>
    </w:lvl>
    <w:lvl w:ilvl="4" w:tplc="04090003" w:tentative="1">
      <w:start w:val="1"/>
      <w:numFmt w:val="bullet"/>
      <w:lvlText w:val="o"/>
      <w:lvlJc w:val="left"/>
      <w:pPr>
        <w:ind w:left="2806" w:hanging="360"/>
      </w:pPr>
      <w:rPr>
        <w:rFonts w:ascii="Courier New" w:hAnsi="Courier New" w:cs="Courier New" w:hint="default"/>
      </w:rPr>
    </w:lvl>
    <w:lvl w:ilvl="5" w:tplc="04090005" w:tentative="1">
      <w:start w:val="1"/>
      <w:numFmt w:val="bullet"/>
      <w:lvlText w:val=""/>
      <w:lvlJc w:val="left"/>
      <w:pPr>
        <w:ind w:left="3526" w:hanging="360"/>
      </w:pPr>
      <w:rPr>
        <w:rFonts w:ascii="Wingdings" w:hAnsi="Wingdings" w:hint="default"/>
      </w:rPr>
    </w:lvl>
    <w:lvl w:ilvl="6" w:tplc="04090001" w:tentative="1">
      <w:start w:val="1"/>
      <w:numFmt w:val="bullet"/>
      <w:lvlText w:val=""/>
      <w:lvlJc w:val="left"/>
      <w:pPr>
        <w:ind w:left="4246" w:hanging="360"/>
      </w:pPr>
      <w:rPr>
        <w:rFonts w:ascii="Symbol" w:hAnsi="Symbol" w:hint="default"/>
      </w:rPr>
    </w:lvl>
    <w:lvl w:ilvl="7" w:tplc="04090003" w:tentative="1">
      <w:start w:val="1"/>
      <w:numFmt w:val="bullet"/>
      <w:lvlText w:val="o"/>
      <w:lvlJc w:val="left"/>
      <w:pPr>
        <w:ind w:left="4966" w:hanging="360"/>
      </w:pPr>
      <w:rPr>
        <w:rFonts w:ascii="Courier New" w:hAnsi="Courier New" w:cs="Courier New" w:hint="default"/>
      </w:rPr>
    </w:lvl>
    <w:lvl w:ilvl="8" w:tplc="04090005" w:tentative="1">
      <w:start w:val="1"/>
      <w:numFmt w:val="bullet"/>
      <w:lvlText w:val=""/>
      <w:lvlJc w:val="left"/>
      <w:pPr>
        <w:ind w:left="5686" w:hanging="360"/>
      </w:pPr>
      <w:rPr>
        <w:rFonts w:ascii="Wingdings" w:hAnsi="Wingdings" w:hint="default"/>
      </w:rPr>
    </w:lvl>
  </w:abstractNum>
  <w:abstractNum w:abstractNumId="15" w15:restartNumberingAfterBreak="0">
    <w:nsid w:val="3A156A59"/>
    <w:multiLevelType w:val="hybridMultilevel"/>
    <w:tmpl w:val="67F2071E"/>
    <w:lvl w:ilvl="0" w:tplc="CAFA7600">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890756"/>
    <w:multiLevelType w:val="hybridMultilevel"/>
    <w:tmpl w:val="575CF80A"/>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CDE56E2"/>
    <w:multiLevelType w:val="hybridMultilevel"/>
    <w:tmpl w:val="1C60D4D2"/>
    <w:lvl w:ilvl="0" w:tplc="746266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6634D0"/>
    <w:multiLevelType w:val="hybridMultilevel"/>
    <w:tmpl w:val="D03ABEFC"/>
    <w:lvl w:ilvl="0" w:tplc="0E2AB2C6">
      <w:start w:val="3"/>
      <w:numFmt w:val="bullet"/>
      <w:lvlText w:val="-"/>
      <w:lvlJc w:val="left"/>
      <w:pPr>
        <w:ind w:left="720" w:hanging="360"/>
      </w:pPr>
      <w:rPr>
        <w:rFonts w:ascii="Times New Roman" w:eastAsia="Calibri" w:hAnsi="Times New Roman"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F991E7C"/>
    <w:multiLevelType w:val="hybridMultilevel"/>
    <w:tmpl w:val="DC508702"/>
    <w:lvl w:ilvl="0" w:tplc="0C4E912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3E5EAE"/>
    <w:multiLevelType w:val="hybridMultilevel"/>
    <w:tmpl w:val="D6DA1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95E37"/>
    <w:multiLevelType w:val="hybridMultilevel"/>
    <w:tmpl w:val="BE2C3E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CF0991"/>
    <w:multiLevelType w:val="hybridMultilevel"/>
    <w:tmpl w:val="65BA25B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4C80055D"/>
    <w:multiLevelType w:val="hybridMultilevel"/>
    <w:tmpl w:val="3AA88FFC"/>
    <w:lvl w:ilvl="0" w:tplc="4104CA12">
      <w:numFmt w:val="bullet"/>
      <w:lvlText w:val="-"/>
      <w:lvlJc w:val="left"/>
      <w:pPr>
        <w:ind w:left="720" w:hanging="360"/>
      </w:pPr>
      <w:rPr>
        <w:rFonts w:ascii="Sakkal Majalla" w:eastAsia="Times New Roman" w:hAnsi="Sakkal Majalla" w:cs="Aharon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9FF64FE"/>
    <w:multiLevelType w:val="hybridMultilevel"/>
    <w:tmpl w:val="478420AE"/>
    <w:lvl w:ilvl="0" w:tplc="8AA436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5DF844F9"/>
    <w:multiLevelType w:val="hybridMultilevel"/>
    <w:tmpl w:val="380451F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9"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05C639C"/>
    <w:multiLevelType w:val="hybridMultilevel"/>
    <w:tmpl w:val="675CA67C"/>
    <w:lvl w:ilvl="0" w:tplc="AFBEB16E">
      <w:numFmt w:val="bullet"/>
      <w:lvlText w:val="-"/>
      <w:lvlJc w:val="left"/>
      <w:pPr>
        <w:ind w:left="720" w:hanging="360"/>
      </w:pPr>
      <w:rPr>
        <w:rFonts w:ascii="Arial" w:eastAsia="Times New Roman" w:hAnsi="Arial" w:cs="Sultan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0725F"/>
    <w:multiLevelType w:val="hybridMultilevel"/>
    <w:tmpl w:val="D6844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360B81"/>
    <w:multiLevelType w:val="hybridMultilevel"/>
    <w:tmpl w:val="2FE265C2"/>
    <w:lvl w:ilvl="0" w:tplc="AFBEB16E">
      <w:numFmt w:val="bullet"/>
      <w:lvlText w:val="-"/>
      <w:lvlJc w:val="left"/>
      <w:pPr>
        <w:ind w:left="360" w:hanging="360"/>
      </w:pPr>
      <w:rPr>
        <w:rFonts w:ascii="Arial" w:eastAsia="Times New Roman" w:hAnsi="Arial" w:cs="Sultan Medium"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669B23D9"/>
    <w:multiLevelType w:val="hybridMultilevel"/>
    <w:tmpl w:val="B9740F0A"/>
    <w:lvl w:ilvl="0" w:tplc="60C61F4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674E663A"/>
    <w:multiLevelType w:val="hybridMultilevel"/>
    <w:tmpl w:val="C61EF148"/>
    <w:lvl w:ilvl="0" w:tplc="19BA438C">
      <w:start w:val="5"/>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CA3EFF"/>
    <w:multiLevelType w:val="hybridMultilevel"/>
    <w:tmpl w:val="843EB48E"/>
    <w:lvl w:ilvl="0" w:tplc="CB2E3EB8">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BF02139"/>
    <w:multiLevelType w:val="hybridMultilevel"/>
    <w:tmpl w:val="92A6883C"/>
    <w:lvl w:ilvl="0" w:tplc="1CA444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6CB76D95"/>
    <w:multiLevelType w:val="hybridMultilevel"/>
    <w:tmpl w:val="7BD4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2C4C58"/>
    <w:multiLevelType w:val="hybridMultilevel"/>
    <w:tmpl w:val="4B544C54"/>
    <w:lvl w:ilvl="0" w:tplc="5240BE26">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502F4D"/>
    <w:multiLevelType w:val="hybridMultilevel"/>
    <w:tmpl w:val="3D542B48"/>
    <w:lvl w:ilvl="0" w:tplc="4B3A69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7A2F2CA8"/>
    <w:multiLevelType w:val="hybridMultilevel"/>
    <w:tmpl w:val="E504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5" w15:restartNumberingAfterBreak="0">
    <w:nsid w:val="7C644999"/>
    <w:multiLevelType w:val="hybridMultilevel"/>
    <w:tmpl w:val="37E6D8D0"/>
    <w:lvl w:ilvl="0" w:tplc="518491EA">
      <w:start w:val="1"/>
      <w:numFmt w:val="arabicAbjad"/>
      <w:lvlText w:val="%1."/>
      <w:lvlJc w:val="left"/>
      <w:pPr>
        <w:ind w:left="9006" w:hanging="360"/>
      </w:pPr>
      <w:rPr>
        <w:lang w:bidi="ar-KW"/>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6" w15:restartNumberingAfterBreak="0">
    <w:nsid w:val="7C7D217B"/>
    <w:multiLevelType w:val="hybridMultilevel"/>
    <w:tmpl w:val="63401A48"/>
    <w:lvl w:ilvl="0" w:tplc="377264F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1"/>
  </w:num>
  <w:num w:numId="3">
    <w:abstractNumId w:val="1"/>
  </w:num>
  <w:num w:numId="4">
    <w:abstractNumId w:val="23"/>
  </w:num>
  <w:num w:numId="5">
    <w:abstractNumId w:val="7"/>
  </w:num>
  <w:num w:numId="6">
    <w:abstractNumId w:val="44"/>
  </w:num>
  <w:num w:numId="7">
    <w:abstractNumId w:val="0"/>
  </w:num>
  <w:num w:numId="8">
    <w:abstractNumId w:val="35"/>
  </w:num>
  <w:num w:numId="9">
    <w:abstractNumId w:val="2"/>
  </w:num>
  <w:num w:numId="10">
    <w:abstractNumId w:val="42"/>
  </w:num>
  <w:num w:numId="11">
    <w:abstractNumId w:val="24"/>
  </w:num>
  <w:num w:numId="12">
    <w:abstractNumId w:val="29"/>
  </w:num>
  <w:num w:numId="13">
    <w:abstractNumId w:val="39"/>
  </w:num>
  <w:num w:numId="14">
    <w:abstractNumId w:val="19"/>
  </w:num>
  <w:num w:numId="15">
    <w:abstractNumId w:val="27"/>
  </w:num>
  <w:num w:numId="16">
    <w:abstractNumId w:val="37"/>
  </w:num>
  <w:num w:numId="17">
    <w:abstractNumId w:val="16"/>
  </w:num>
  <w:num w:numId="18">
    <w:abstractNumId w:val="32"/>
  </w:num>
  <w:num w:numId="19">
    <w:abstractNumId w:val="6"/>
  </w:num>
  <w:num w:numId="20">
    <w:abstractNumId w:val="45"/>
    <w:lvlOverride w:ilvl="0">
      <w:startOverride w:val="1"/>
    </w:lvlOverride>
    <w:lvlOverride w:ilvl="1"/>
    <w:lvlOverride w:ilvl="2"/>
    <w:lvlOverride w:ilvl="3"/>
    <w:lvlOverride w:ilvl="4"/>
    <w:lvlOverride w:ilvl="5"/>
    <w:lvlOverride w:ilvl="6"/>
    <w:lvlOverride w:ilvl="7"/>
    <w:lvlOverride w:ilvl="8"/>
  </w:num>
  <w:num w:numId="21">
    <w:abstractNumId w:val="22"/>
  </w:num>
  <w:num w:numId="22">
    <w:abstractNumId w:val="41"/>
  </w:num>
  <w:num w:numId="23">
    <w:abstractNumId w:val="28"/>
  </w:num>
  <w:num w:numId="24">
    <w:abstractNumId w:val="43"/>
  </w:num>
  <w:num w:numId="25">
    <w:abstractNumId w:val="3"/>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6"/>
  </w:num>
  <w:num w:numId="30">
    <w:abstractNumId w:val="12"/>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46"/>
  </w:num>
  <w:num w:numId="35">
    <w:abstractNumId w:val="5"/>
  </w:num>
  <w:num w:numId="36">
    <w:abstractNumId w:val="21"/>
  </w:num>
  <w:num w:numId="37">
    <w:abstractNumId w:val="34"/>
  </w:num>
  <w:num w:numId="38">
    <w:abstractNumId w:val="20"/>
  </w:num>
  <w:num w:numId="39">
    <w:abstractNumId w:val="31"/>
  </w:num>
  <w:num w:numId="40">
    <w:abstractNumId w:val="15"/>
  </w:num>
  <w:num w:numId="41">
    <w:abstractNumId w:val="25"/>
  </w:num>
  <w:num w:numId="42">
    <w:abstractNumId w:val="18"/>
  </w:num>
  <w:num w:numId="43">
    <w:abstractNumId w:val="38"/>
  </w:num>
  <w:num w:numId="44">
    <w:abstractNumId w:val="14"/>
  </w:num>
  <w:num w:numId="45">
    <w:abstractNumId w:val="4"/>
  </w:num>
  <w:num w:numId="46">
    <w:abstractNumId w:val="8"/>
  </w:num>
  <w:num w:numId="47">
    <w:abstractNumId w:val="40"/>
  </w:num>
  <w:num w:numId="48">
    <w:abstractNumId w:val="30"/>
  </w:num>
  <w:num w:numId="49">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C4709D"/>
    <w:rsid w:val="000076D5"/>
    <w:rsid w:val="00043663"/>
    <w:rsid w:val="00044E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521C4"/>
    <w:rsid w:val="009A7E9F"/>
    <w:rsid w:val="009E5018"/>
    <w:rsid w:val="00A12B37"/>
    <w:rsid w:val="00A50EC0"/>
    <w:rsid w:val="00A74331"/>
    <w:rsid w:val="00A75745"/>
    <w:rsid w:val="00AB3BCA"/>
    <w:rsid w:val="00AB6758"/>
    <w:rsid w:val="00AE2537"/>
    <w:rsid w:val="00AF203E"/>
    <w:rsid w:val="00B13763"/>
    <w:rsid w:val="00B477A4"/>
    <w:rsid w:val="00B54045"/>
    <w:rsid w:val="00BA5E8B"/>
    <w:rsid w:val="00C022F5"/>
    <w:rsid w:val="00C06421"/>
    <w:rsid w:val="00C438D7"/>
    <w:rsid w:val="00C4709D"/>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67903"/>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C07ACDC"/>
  <w15:docId w15:val="{7EEE1088-630B-4C80-AD09-5515ECE9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Char Char,Fußnotentext arial Char,Char Char,Footnote Text Char Char Char Char Char,Footnote Text Char Char Char,Char Char Char Char Char, Char Char Char Char Char,Note de bas de page Car Char,Char Car Char,Félkövér Char"/>
    <w:link w:val="FootnoteText"/>
    <w:uiPriority w:val="99"/>
    <w:rsid w:val="001A1371"/>
    <w:rPr>
      <w:sz w:val="20"/>
      <w:szCs w:val="20"/>
    </w:rPr>
  </w:style>
  <w:style w:type="character" w:styleId="FootnoteReference">
    <w:name w:val="footnote reference"/>
    <w:aliases w:val="4_GA,4_G,SUPERS,Footnote,Footnote symbol,BVI fnr,Appel note de bas de p,Nota,(NECG) Footnote Reference,Voetnootverwijzing,EN Footnote Reference,Footnote reference number,Times 10 Point,Exposant 3 Point,Ref,de nota al pie,note TESI"/>
    <w:link w:val="calloutCharCharCharCharCharCharCharCharCharChar1CharCharCharCharChar"/>
    <w:uiPriority w:val="99"/>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3"/>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764796"/>
    <w:pPr>
      <w:numPr>
        <w:numId w:val="5"/>
      </w:numPr>
      <w:ind w:left="2307" w:hanging="357"/>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00C3"/>
    <w:rPr>
      <w:vertAlign w:val="superscript"/>
    </w:rPr>
  </w:style>
  <w:style w:type="table" w:styleId="TableGrid">
    <w:name w:val="Table Grid"/>
    <w:basedOn w:val="TableNormal"/>
    <w:uiPriority w:val="39"/>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rsid w:val="009521C4"/>
    <w:pPr>
      <w:bidi w:val="0"/>
      <w:spacing w:after="160" w:line="240" w:lineRule="exact"/>
      <w:jc w:val="left"/>
    </w:pPr>
    <w:rPr>
      <w:rFonts w:ascii="Times New Roman Bold" w:hAnsi="Times New Roman Bold"/>
      <w:b/>
      <w:sz w:val="18"/>
      <w:szCs w:val="20"/>
      <w:vertAlign w:val="superscript"/>
      <w:lang w:eastAsia="zh-CN"/>
    </w:rPr>
  </w:style>
  <w:style w:type="paragraph" w:customStyle="1" w:styleId="SingleTxtG">
    <w:name w:val="_ Single Txt_G"/>
    <w:basedOn w:val="Normal"/>
    <w:qFormat/>
    <w:rsid w:val="009521C4"/>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9521C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9521C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9521C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521C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521C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521C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521C4"/>
    <w:pPr>
      <w:numPr>
        <w:numId w:val="7"/>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9521C4"/>
    <w:pPr>
      <w:numPr>
        <w:numId w:val="8"/>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9521C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9521C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9521C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9521C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9521C4"/>
    <w:pPr>
      <w:numPr>
        <w:numId w:val="9"/>
      </w:numPr>
      <w:kinsoku w:val="0"/>
      <w:overflowPunct w:val="0"/>
      <w:autoSpaceDE w:val="0"/>
      <w:autoSpaceDN w:val="0"/>
      <w:adjustRightInd w:val="0"/>
      <w:snapToGrid w:val="0"/>
    </w:pPr>
  </w:style>
  <w:style w:type="character" w:customStyle="1" w:styleId="CommentTextChar">
    <w:name w:val="Comment Text Char"/>
    <w:link w:val="CommentText"/>
    <w:uiPriority w:val="99"/>
    <w:semiHidden/>
    <w:rsid w:val="009521C4"/>
    <w:rPr>
      <w:rFonts w:ascii="Times New Roman" w:eastAsia="Calibri" w:hAnsi="Times New Roman"/>
      <w:szCs w:val="32"/>
      <w:lang w:bidi="km-KH"/>
    </w:rPr>
  </w:style>
  <w:style w:type="paragraph" w:styleId="CommentText">
    <w:name w:val="annotation text"/>
    <w:basedOn w:val="Normal"/>
    <w:link w:val="CommentTextChar"/>
    <w:uiPriority w:val="99"/>
    <w:semiHidden/>
    <w:unhideWhenUsed/>
    <w:rsid w:val="009521C4"/>
    <w:pPr>
      <w:bidi w:val="0"/>
      <w:spacing w:line="240" w:lineRule="auto"/>
      <w:jc w:val="left"/>
    </w:pPr>
    <w:rPr>
      <w:rFonts w:eastAsia="Calibri" w:cs="Arial"/>
      <w:szCs w:val="32"/>
      <w:lang w:eastAsia="zh-CN" w:bidi="km-KH"/>
    </w:rPr>
  </w:style>
  <w:style w:type="character" w:customStyle="1" w:styleId="CommentTextChar1">
    <w:name w:val="Comment Text Char1"/>
    <w:basedOn w:val="DefaultParagraphFont"/>
    <w:uiPriority w:val="99"/>
    <w:semiHidden/>
    <w:rsid w:val="009521C4"/>
    <w:rPr>
      <w:rFonts w:ascii="Times New Roman" w:hAnsi="Times New Roman" w:cs="Traditional Arabic"/>
      <w:lang w:eastAsia="en-US"/>
    </w:rPr>
  </w:style>
  <w:style w:type="character" w:customStyle="1" w:styleId="CommentSubjectChar">
    <w:name w:val="Comment Subject Char"/>
    <w:link w:val="CommentSubject"/>
    <w:uiPriority w:val="99"/>
    <w:semiHidden/>
    <w:rsid w:val="009521C4"/>
    <w:rPr>
      <w:rFonts w:ascii="Times New Roman" w:eastAsia="Calibri" w:hAnsi="Times New Roman"/>
      <w:b/>
      <w:bCs/>
      <w:szCs w:val="32"/>
      <w:lang w:bidi="km-KH"/>
    </w:rPr>
  </w:style>
  <w:style w:type="paragraph" w:styleId="CommentSubject">
    <w:name w:val="annotation subject"/>
    <w:basedOn w:val="CommentText"/>
    <w:next w:val="CommentText"/>
    <w:link w:val="CommentSubjectChar"/>
    <w:uiPriority w:val="99"/>
    <w:semiHidden/>
    <w:unhideWhenUsed/>
    <w:rsid w:val="009521C4"/>
    <w:rPr>
      <w:b/>
      <w:bCs/>
    </w:rPr>
  </w:style>
  <w:style w:type="character" w:customStyle="1" w:styleId="CommentSubjectChar1">
    <w:name w:val="Comment Subject Char1"/>
    <w:basedOn w:val="CommentTextChar1"/>
    <w:uiPriority w:val="99"/>
    <w:semiHidden/>
    <w:rsid w:val="009521C4"/>
    <w:rPr>
      <w:rFonts w:ascii="Times New Roman" w:hAnsi="Times New Roman" w:cs="Traditional Arabic"/>
      <w:b/>
      <w:bCs/>
      <w:lang w:eastAsia="en-US"/>
    </w:rPr>
  </w:style>
  <w:style w:type="paragraph" w:styleId="NoSpacing">
    <w:name w:val="No Spacing"/>
    <w:basedOn w:val="Normal"/>
    <w:link w:val="NoSpacingChar"/>
    <w:uiPriority w:val="1"/>
    <w:qFormat/>
    <w:rsid w:val="009521C4"/>
    <w:pPr>
      <w:bidi w:val="0"/>
      <w:spacing w:line="240" w:lineRule="auto"/>
      <w:jc w:val="left"/>
    </w:pPr>
    <w:rPr>
      <w:rFonts w:ascii="Calibri" w:hAnsi="Calibri" w:cs="Times New Roman"/>
      <w:sz w:val="22"/>
      <w:lang w:bidi="th-TH"/>
    </w:rPr>
  </w:style>
  <w:style w:type="character" w:customStyle="1" w:styleId="NoSpacingChar">
    <w:name w:val="No Spacing Char"/>
    <w:link w:val="NoSpacing"/>
    <w:uiPriority w:val="1"/>
    <w:rsid w:val="009521C4"/>
    <w:rPr>
      <w:rFonts w:cs="Times New Roman"/>
      <w:sz w:val="22"/>
      <w:szCs w:val="28"/>
      <w:lang w:eastAsia="en-US" w:bidi="th-TH"/>
    </w:rPr>
  </w:style>
  <w:style w:type="paragraph" w:styleId="NormalWeb">
    <w:name w:val="Normal (Web)"/>
    <w:basedOn w:val="Normal"/>
    <w:uiPriority w:val="99"/>
    <w:unhideWhenUsed/>
    <w:rsid w:val="009521C4"/>
    <w:pPr>
      <w:bidi w:val="0"/>
      <w:spacing w:before="100" w:beforeAutospacing="1" w:after="100" w:afterAutospacing="1" w:line="240" w:lineRule="auto"/>
      <w:jc w:val="left"/>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sb.gov.k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A234E-D0DC-42EB-8235-0791C2CB5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30</Pages>
  <Words>9406</Words>
  <Characters>53617</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CERD/C/KWT/25-26</dc:title>
  <dc:subject>GE.2010615</dc:subject>
  <dc:creator>Gamal MAHMOUD-ASF</dc:creator>
  <cp:keywords>ODS No.2020369</cp:keywords>
  <dc:description>Original: English _x000d_
Distribution: General_x000d_
Date:</dc:description>
  <cp:lastModifiedBy>Gamal MAHMOUD</cp:lastModifiedBy>
  <cp:revision>2</cp:revision>
  <dcterms:created xsi:type="dcterms:W3CDTF">2020-08-14T07:52:00Z</dcterms:created>
  <dcterms:modified xsi:type="dcterms:W3CDTF">2020-08-14T07:52:00Z</dcterms:modified>
  <cp:category>Final</cp:category>
</cp:coreProperties>
</file>