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CC2385">
        <w:trPr>
          <w:cantSplit/>
          <w:trHeight w:hRule="exact" w:val="851"/>
        </w:trPr>
        <w:tc>
          <w:tcPr>
            <w:tcW w:w="1276" w:type="dxa"/>
            <w:tcBorders>
              <w:bottom w:val="single" w:sz="4" w:space="0" w:color="auto"/>
            </w:tcBorders>
            <w:vAlign w:val="bottom"/>
          </w:tcPr>
          <w:p w:rsidR="00326980" w:rsidRDefault="00326980" w:rsidP="00CC2385">
            <w:pPr>
              <w:spacing w:after="80"/>
            </w:pPr>
          </w:p>
        </w:tc>
        <w:tc>
          <w:tcPr>
            <w:tcW w:w="2268" w:type="dxa"/>
            <w:tcBorders>
              <w:bottom w:val="single" w:sz="4" w:space="0" w:color="auto"/>
            </w:tcBorders>
            <w:vAlign w:val="bottom"/>
          </w:tcPr>
          <w:p w:rsidR="00326980" w:rsidRDefault="00326980"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D71225" w:rsidP="00D71225">
            <w:pPr>
              <w:suppressAutoHyphens w:val="0"/>
              <w:spacing w:after="20"/>
              <w:jc w:val="right"/>
            </w:pPr>
            <w:r w:rsidRPr="00D71225">
              <w:rPr>
                <w:sz w:val="40"/>
              </w:rPr>
              <w:t>CMW</w:t>
            </w:r>
            <w:r>
              <w:t>/C/SR.290</w:t>
            </w:r>
          </w:p>
        </w:tc>
      </w:tr>
      <w:tr w:rsidR="00326980" w:rsidTr="00CC2385">
        <w:trPr>
          <w:cantSplit/>
          <w:trHeight w:hRule="exact" w:val="2835"/>
        </w:trPr>
        <w:tc>
          <w:tcPr>
            <w:tcW w:w="1276" w:type="dxa"/>
            <w:tcBorders>
              <w:top w:val="single" w:sz="4" w:space="0" w:color="auto"/>
              <w:bottom w:val="single" w:sz="12" w:space="0" w:color="auto"/>
            </w:tcBorders>
          </w:tcPr>
          <w:p w:rsidR="00326980" w:rsidRDefault="00326980"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D71225" w:rsidP="00D71225">
            <w:pPr>
              <w:suppressAutoHyphens w:val="0"/>
              <w:spacing w:before="240" w:line="240" w:lineRule="exact"/>
            </w:pPr>
            <w:r>
              <w:t>Distr.: General</w:t>
            </w:r>
          </w:p>
          <w:p w:rsidR="00D71225" w:rsidRDefault="003E0476" w:rsidP="00D71225">
            <w:pPr>
              <w:suppressAutoHyphens w:val="0"/>
            </w:pPr>
            <w:r>
              <w:t>29</w:t>
            </w:r>
            <w:r w:rsidR="00D71225">
              <w:t xml:space="preserve"> April 2015</w:t>
            </w:r>
          </w:p>
          <w:p w:rsidR="00D71225" w:rsidRDefault="00D71225" w:rsidP="00D71225">
            <w:pPr>
              <w:suppressAutoHyphens w:val="0"/>
            </w:pPr>
          </w:p>
          <w:p w:rsidR="00D71225" w:rsidRDefault="00D71225" w:rsidP="00D71225">
            <w:pPr>
              <w:suppressAutoHyphens w:val="0"/>
            </w:pPr>
            <w:r>
              <w:t>Original: English</w:t>
            </w:r>
          </w:p>
        </w:tc>
      </w:tr>
    </w:tbl>
    <w:p w:rsidR="00326980" w:rsidRDefault="00326980" w:rsidP="00326980">
      <w:pPr>
        <w:spacing w:before="120"/>
        <w:rPr>
          <w:b/>
          <w:sz w:val="24"/>
        </w:rPr>
      </w:pPr>
      <w:r>
        <w:rPr>
          <w:b/>
          <w:sz w:val="24"/>
        </w:rPr>
        <w:t>Committee on the Protection of the Rights of All</w:t>
      </w:r>
    </w:p>
    <w:p w:rsidR="00326980" w:rsidRDefault="00326980" w:rsidP="00326980">
      <w:pPr>
        <w:rPr>
          <w:b/>
          <w:sz w:val="24"/>
        </w:rPr>
      </w:pPr>
      <w:r>
        <w:rPr>
          <w:b/>
          <w:sz w:val="24"/>
        </w:rPr>
        <w:t>Migrant Workers and Members of Their Families</w:t>
      </w:r>
    </w:p>
    <w:p w:rsidR="00326980" w:rsidRDefault="002556CF" w:rsidP="00326980">
      <w:pPr>
        <w:spacing w:after="120"/>
        <w:rPr>
          <w:b/>
        </w:rPr>
      </w:pPr>
      <w:r>
        <w:rPr>
          <w:b/>
        </w:rPr>
        <w:t>Twenty-second</w:t>
      </w:r>
      <w:r w:rsidR="00326980">
        <w:rPr>
          <w:b/>
        </w:rPr>
        <w:t xml:space="preserve"> session</w:t>
      </w:r>
    </w:p>
    <w:p w:rsidR="00326980" w:rsidRDefault="00326980" w:rsidP="00326F5A">
      <w:pPr>
        <w:rPr>
          <w:b/>
        </w:rPr>
      </w:pPr>
      <w:r>
        <w:rPr>
          <w:b/>
        </w:rPr>
        <w:t>Summary record (partial)</w:t>
      </w:r>
      <w:r>
        <w:t xml:space="preserve">* </w:t>
      </w:r>
      <w:r w:rsidR="002556CF">
        <w:rPr>
          <w:b/>
        </w:rPr>
        <w:t>of the 290th</w:t>
      </w:r>
      <w:r>
        <w:rPr>
          <w:b/>
        </w:rPr>
        <w:t xml:space="preserve"> meeting</w:t>
      </w:r>
      <w:r w:rsidR="00326F5A" w:rsidRPr="00326F5A">
        <w:rPr>
          <w:bCs/>
        </w:rPr>
        <w:t>**</w:t>
      </w:r>
    </w:p>
    <w:p w:rsidR="00326980" w:rsidRDefault="002556CF" w:rsidP="003E0476">
      <w:pPr>
        <w:spacing w:after="120"/>
      </w:pPr>
      <w:r>
        <w:t xml:space="preserve">Held at the </w:t>
      </w:r>
      <w:proofErr w:type="spellStart"/>
      <w:r>
        <w:t>Palais</w:t>
      </w:r>
      <w:proofErr w:type="spellEnd"/>
      <w:r>
        <w:t xml:space="preserve"> des Nations</w:t>
      </w:r>
      <w:r w:rsidR="00326980">
        <w:t xml:space="preserve">, </w:t>
      </w:r>
      <w:smartTag w:uri="urn:schemas-microsoft-com:office:smarttags" w:element="City">
        <w:smartTag w:uri="urn:schemas-microsoft-com:office:smarttags" w:element="place">
          <w:r w:rsidR="00326980">
            <w:t>Geneva</w:t>
          </w:r>
        </w:smartTag>
      </w:smartTag>
      <w:r w:rsidR="00326980">
        <w:t xml:space="preserve">, on </w:t>
      </w:r>
      <w:r>
        <w:t xml:space="preserve">Friday, 24 April 2015, at </w:t>
      </w:r>
      <w:r w:rsidR="003E0476">
        <w:t>noon</w:t>
      </w:r>
      <w:r w:rsidR="00B5280D">
        <w:t>.</w:t>
      </w:r>
    </w:p>
    <w:p w:rsidR="00326980" w:rsidRDefault="00326980" w:rsidP="00326980">
      <w:pPr>
        <w:tabs>
          <w:tab w:val="right" w:pos="992"/>
          <w:tab w:val="left" w:pos="1276"/>
          <w:tab w:val="right" w:leader="dot" w:pos="8504"/>
        </w:tabs>
        <w:spacing w:after="120"/>
      </w:pPr>
      <w:r>
        <w:rPr>
          <w:i/>
        </w:rPr>
        <w:tab/>
        <w:t>Chairperson</w:t>
      </w:r>
      <w:r>
        <w:t>:</w:t>
      </w:r>
      <w:r>
        <w:tab/>
        <w:t>Mr.</w:t>
      </w:r>
      <w:r w:rsidR="002556CF">
        <w:t xml:space="preserve"> </w:t>
      </w:r>
      <w:proofErr w:type="spellStart"/>
      <w:r w:rsidR="002556CF">
        <w:t>Carri</w:t>
      </w:r>
      <w:r w:rsidR="00326F5A">
        <w:t>ó</w:t>
      </w:r>
      <w:r w:rsidR="0055357A">
        <w:t>n</w:t>
      </w:r>
      <w:proofErr w:type="spellEnd"/>
      <w:r w:rsidR="001C481E">
        <w:t xml:space="preserve"> Mena</w:t>
      </w:r>
    </w:p>
    <w:p w:rsidR="00326980" w:rsidRDefault="00326980" w:rsidP="00326980">
      <w:pPr>
        <w:tabs>
          <w:tab w:val="right" w:pos="992"/>
          <w:tab w:val="left" w:pos="1276"/>
          <w:tab w:val="right" w:leader="dot" w:pos="8504"/>
        </w:tabs>
        <w:spacing w:before="360" w:after="240"/>
        <w:rPr>
          <w:sz w:val="28"/>
        </w:rPr>
      </w:pPr>
      <w:r>
        <w:rPr>
          <w:sz w:val="28"/>
        </w:rPr>
        <w:t>Contents</w:t>
      </w:r>
    </w:p>
    <w:p w:rsidR="0058161F" w:rsidRDefault="0058161F" w:rsidP="0058161F">
      <w:pPr>
        <w:pStyle w:val="SingleTxtG"/>
      </w:pPr>
      <w:r>
        <w:t>Organizational matters</w:t>
      </w:r>
    </w:p>
    <w:p w:rsidR="0058161F" w:rsidRDefault="0058161F" w:rsidP="0058161F">
      <w:pPr>
        <w:pStyle w:val="SingleTxtG"/>
      </w:pPr>
      <w:r>
        <w:t>Closure of the session</w:t>
      </w:r>
    </w:p>
    <w:p w:rsidR="0058161F" w:rsidRPr="002556CF" w:rsidRDefault="0058161F" w:rsidP="0058161F">
      <w:pPr>
        <w:pStyle w:val="SingleTxtG"/>
        <w:rPr>
          <w:i/>
          <w:iCs/>
        </w:rPr>
      </w:pPr>
      <w:r>
        <w:br w:type="page"/>
      </w:r>
      <w:r w:rsidRPr="002556CF">
        <w:rPr>
          <w:i/>
          <w:iCs/>
        </w:rPr>
        <w:lastRenderedPageBreak/>
        <w:t xml:space="preserve">The discussion covered in the summary record began at 12.55 p.m. </w:t>
      </w:r>
    </w:p>
    <w:p w:rsidR="0058161F" w:rsidRPr="002F2F2C" w:rsidRDefault="00ED71E6" w:rsidP="00ED71E6">
      <w:pPr>
        <w:pStyle w:val="H23G"/>
      </w:pPr>
      <w:r>
        <w:tab/>
      </w:r>
      <w:r>
        <w:tab/>
      </w:r>
      <w:r w:rsidR="0058161F" w:rsidRPr="002F2F2C">
        <w:t>Organizational matters</w:t>
      </w:r>
    </w:p>
    <w:p w:rsidR="0058161F" w:rsidRPr="002F2F2C" w:rsidRDefault="0058161F" w:rsidP="00326F5A">
      <w:pPr>
        <w:pStyle w:val="ParaNoG"/>
      </w:pPr>
      <w:r w:rsidRPr="002556CF">
        <w:rPr>
          <w:b/>
          <w:bCs/>
        </w:rPr>
        <w:t>The Chairperson</w:t>
      </w:r>
      <w:r w:rsidRPr="002F2F2C">
        <w:t>, giving an overview of the work completed during the session, said that the Committee had adopted concluding observations on the initial reports of Kyrgyzstan, Peru and Uganda and lists of issues prior to reporting for Honduras, Nicaragua, Niger and Seneg</w:t>
      </w:r>
      <w:r w:rsidR="001C481E">
        <w:t>al. The Committee’</w:t>
      </w:r>
      <w:r w:rsidRPr="002F2F2C">
        <w:t>s report to the General Assembly on its twenty-first and twenty-second sessions had been adopted, and work had been carried out on t</w:t>
      </w:r>
      <w:bookmarkStart w:id="0" w:name="_GoBack"/>
      <w:bookmarkEnd w:id="0"/>
      <w:r w:rsidRPr="002F2F2C">
        <w:t xml:space="preserve">he treaty body strengthening process and working methods, including in relation to the Addis Ababa Guidelines. The general comment on children in the context of migration had been discussed with several United Nations agencies and other partners. The Committee had issued two press releases and one statement and had written to the Secretary-General of the United Nations, the United Nations High Commissioner for Human Rights and the European Union regarding the recent tragedies involving migrants in the Mediterranean Sea. It had also requested a meeting with the High Commissioner during its next session. </w:t>
      </w:r>
    </w:p>
    <w:p w:rsidR="0058161F" w:rsidRPr="002F2F2C" w:rsidRDefault="0058161F" w:rsidP="00326F5A">
      <w:pPr>
        <w:pStyle w:val="ParaNoG"/>
      </w:pPr>
      <w:r w:rsidRPr="002F2F2C">
        <w:t>A number of meetings had taken place, including on migrant workers in need of international protection with the Office of the United Nations High Commissioner for Refugees, and on business and human rights with a representative of the Office of the United Nations High Commissioner for Human Rights. Several tasks were yet to be completed, such as the drafting of a background note on trafficking and smuggling, the arrangement of a meeting with the Holy See during the next session and the adoption of guidelines for specialized agencies.</w:t>
      </w:r>
    </w:p>
    <w:p w:rsidR="0058161F" w:rsidRPr="002556CF" w:rsidRDefault="00326F5A" w:rsidP="00326F5A">
      <w:pPr>
        <w:pStyle w:val="H23G"/>
      </w:pPr>
      <w:r>
        <w:tab/>
      </w:r>
      <w:r>
        <w:tab/>
      </w:r>
      <w:r w:rsidR="0058161F" w:rsidRPr="002556CF">
        <w:t>Closure of the session</w:t>
      </w:r>
    </w:p>
    <w:p w:rsidR="0058161F" w:rsidRPr="002F2F2C" w:rsidRDefault="0058161F" w:rsidP="00326F5A">
      <w:pPr>
        <w:pStyle w:val="ParaNoG"/>
      </w:pPr>
      <w:r w:rsidRPr="002F2F2C">
        <w:t xml:space="preserve">After the customary exchange of courtesies, </w:t>
      </w:r>
      <w:r w:rsidRPr="002556CF">
        <w:rPr>
          <w:b/>
          <w:bCs/>
        </w:rPr>
        <w:t>the Chairperson</w:t>
      </w:r>
      <w:r w:rsidRPr="002F2F2C">
        <w:t xml:space="preserve"> declared the twenty-second session of the Committee closed. </w:t>
      </w:r>
    </w:p>
    <w:p w:rsidR="0058161F" w:rsidRPr="002556CF" w:rsidRDefault="0058161F" w:rsidP="0058161F">
      <w:pPr>
        <w:pStyle w:val="SingleTxtG"/>
        <w:rPr>
          <w:i/>
          <w:iCs/>
        </w:rPr>
      </w:pPr>
      <w:r w:rsidRPr="002556CF">
        <w:rPr>
          <w:i/>
          <w:iCs/>
        </w:rPr>
        <w:t>The discussion covered in the summary record ended at 1.05 p.m.</w:t>
      </w:r>
    </w:p>
    <w:sectPr w:rsidR="0058161F" w:rsidRPr="002556CF" w:rsidSect="00D712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6DD" w:rsidRDefault="00F756DD" w:rsidP="00247E2C">
      <w:pPr>
        <w:spacing w:line="240" w:lineRule="auto"/>
      </w:pPr>
      <w:r>
        <w:separator/>
      </w:r>
    </w:p>
  </w:endnote>
  <w:endnote w:type="continuationSeparator" w:id="0">
    <w:p w:rsidR="00F756DD" w:rsidRDefault="00F756D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225" w:rsidRPr="00D71225" w:rsidRDefault="00D71225" w:rsidP="00D71225">
    <w:pPr>
      <w:pStyle w:val="Footer"/>
      <w:tabs>
        <w:tab w:val="right" w:pos="9598"/>
      </w:tabs>
    </w:pPr>
    <w:r w:rsidRPr="00D71225">
      <w:rPr>
        <w:b/>
        <w:sz w:val="18"/>
      </w:rPr>
      <w:fldChar w:fldCharType="begin"/>
    </w:r>
    <w:r w:rsidRPr="00D71225">
      <w:rPr>
        <w:b/>
        <w:sz w:val="18"/>
      </w:rPr>
      <w:instrText xml:space="preserve"> PAGE  \* MERGEFORMAT </w:instrText>
    </w:r>
    <w:r w:rsidRPr="00D71225">
      <w:rPr>
        <w:b/>
        <w:sz w:val="18"/>
      </w:rPr>
      <w:fldChar w:fldCharType="separate"/>
    </w:r>
    <w:r w:rsidR="009954BC">
      <w:rPr>
        <w:b/>
        <w:noProof/>
        <w:sz w:val="18"/>
      </w:rPr>
      <w:t>2</w:t>
    </w:r>
    <w:r w:rsidRPr="00D71225">
      <w:rPr>
        <w:b/>
        <w:sz w:val="18"/>
      </w:rPr>
      <w:fldChar w:fldCharType="end"/>
    </w:r>
    <w:r>
      <w:rPr>
        <w:sz w:val="18"/>
      </w:rPr>
      <w:tab/>
    </w:r>
    <w:r>
      <w:t>GE.15-08244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225" w:rsidRPr="00D71225" w:rsidRDefault="00D71225" w:rsidP="00D71225">
    <w:pPr>
      <w:pStyle w:val="Footer"/>
      <w:tabs>
        <w:tab w:val="right" w:pos="9598"/>
      </w:tabs>
      <w:rPr>
        <w:b/>
        <w:sz w:val="18"/>
      </w:rPr>
    </w:pPr>
    <w:r>
      <w:t>GE.15-08244</w:t>
    </w:r>
    <w:r>
      <w:tab/>
    </w:r>
    <w:r w:rsidRPr="00D71225">
      <w:rPr>
        <w:b/>
        <w:sz w:val="18"/>
      </w:rPr>
      <w:fldChar w:fldCharType="begin"/>
    </w:r>
    <w:r w:rsidRPr="00D71225">
      <w:rPr>
        <w:b/>
        <w:sz w:val="18"/>
      </w:rPr>
      <w:instrText xml:space="preserve"> PAGE  \* MERGEFORMAT </w:instrText>
    </w:r>
    <w:r w:rsidRPr="00D71225">
      <w:rPr>
        <w:b/>
        <w:sz w:val="18"/>
      </w:rPr>
      <w:fldChar w:fldCharType="separate"/>
    </w:r>
    <w:r w:rsidR="00AE1391">
      <w:rPr>
        <w:b/>
        <w:noProof/>
        <w:sz w:val="18"/>
      </w:rPr>
      <w:t>2</w:t>
    </w:r>
    <w:r w:rsidRPr="00D712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C66" w:rsidRDefault="00326980" w:rsidP="004B4C66">
    <w:pPr>
      <w:pStyle w:val="FootnoteText"/>
      <w:tabs>
        <w:tab w:val="clear" w:pos="1021"/>
        <w:tab w:val="right" w:pos="2154"/>
      </w:tabs>
      <w:spacing w:after="80"/>
      <w:ind w:left="680" w:firstLine="0"/>
      <w:rPr>
        <w:u w:val="single"/>
      </w:rPr>
    </w:pPr>
    <w:r>
      <w:rPr>
        <w:u w:val="single"/>
      </w:rPr>
      <w:tab/>
    </w:r>
  </w:p>
  <w:p w:rsidR="004B4C66" w:rsidRPr="004B4C66" w:rsidRDefault="00326980" w:rsidP="004B4C66">
    <w:pPr>
      <w:pStyle w:val="FootnoteText"/>
      <w:tabs>
        <w:tab w:val="clear" w:pos="1021"/>
        <w:tab w:val="right" w:pos="1020"/>
      </w:tabs>
      <w:rPr>
        <w:sz w:val="20"/>
      </w:rPr>
    </w:pPr>
    <w:r>
      <w:tab/>
    </w:r>
    <w:r w:rsidRPr="004B4C66">
      <w:rPr>
        <w:sz w:val="20"/>
      </w:rPr>
      <w:t>*</w:t>
    </w:r>
    <w:r>
      <w:tab/>
      <w:t>No summary record was prepared for the rest of the meetin</w:t>
    </w:r>
    <w:r w:rsidRPr="004B4C66">
      <w:rPr>
        <w:szCs w:val="18"/>
      </w:rPr>
      <w:t>g.</w:t>
    </w:r>
  </w:p>
  <w:p w:rsidR="004B4C66" w:rsidRDefault="002556CF" w:rsidP="004B4C66">
    <w:pPr>
      <w:pStyle w:val="FootnoteText"/>
      <w:pBdr>
        <w:bottom w:val="single" w:sz="4" w:space="1" w:color="auto"/>
      </w:pBdr>
      <w:tabs>
        <w:tab w:val="clear" w:pos="1021"/>
        <w:tab w:val="right" w:pos="1020"/>
      </w:tabs>
      <w:ind w:left="0" w:right="0" w:firstLine="0"/>
    </w:pPr>
    <w:r>
      <w:tab/>
    </w:r>
    <w:r w:rsidR="00326F5A" w:rsidRPr="001C481E">
      <w:rPr>
        <w:sz w:val="20"/>
      </w:rPr>
      <w:t>**</w:t>
    </w:r>
    <w:r w:rsidR="00326F5A">
      <w:tab/>
      <w:t>No summary records were prepared for the 279</w:t>
    </w:r>
    <w:r w:rsidR="00326F5A" w:rsidRPr="001C481E">
      <w:t>th</w:t>
    </w:r>
    <w:r w:rsidR="00326F5A">
      <w:t xml:space="preserve"> to 289</w:t>
    </w:r>
    <w:r w:rsidR="00326F5A" w:rsidRPr="001C481E">
      <w:t xml:space="preserve">th </w:t>
    </w:r>
    <w:r w:rsidR="00326F5A">
      <w:t>meetings.</w:t>
    </w:r>
  </w:p>
  <w:p w:rsidR="007D2B08" w:rsidRDefault="007D2B08" w:rsidP="007D2B08">
    <w:pPr>
      <w:pStyle w:val="FootnoteText"/>
      <w:spacing w:after="120"/>
      <w:ind w:firstLine="0"/>
    </w:pPr>
    <w:r>
      <w:t>This record is subject to correction.</w:t>
    </w:r>
  </w:p>
  <w:p w:rsidR="007D2B08" w:rsidRDefault="007D2B08" w:rsidP="007D2B08">
    <w:pPr>
      <w:pStyle w:val="FootnoteText"/>
      <w:tabs>
        <w:tab w:val="left" w:pos="720"/>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7D2B08" w:rsidP="007D2B0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rPr>
      <w:drawing>
        <wp:anchor distT="0" distB="0" distL="114300" distR="114300" simplePos="0" relativeHeight="251659264" behindDoc="0" locked="1" layoutInCell="1" allowOverlap="1" wp14:anchorId="1EF8C0E9" wp14:editId="480D5AD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25" w:rsidRDefault="00D71225" w:rsidP="00D71225">
    <w:pPr>
      <w:pStyle w:val="FootnoteText"/>
      <w:ind w:left="0" w:firstLine="0"/>
      <w:rPr>
        <w:sz w:val="20"/>
      </w:rPr>
    </w:pPr>
    <w:r>
      <w:rPr>
        <w:sz w:val="20"/>
      </w:rPr>
      <w:t>GE.15-08244  (E)</w:t>
    </w:r>
    <w:r w:rsidR="0075709C">
      <w:rPr>
        <w:sz w:val="20"/>
      </w:rPr>
      <w:t xml:space="preserve">    270415    290415</w:t>
    </w:r>
  </w:p>
  <w:p w:rsidR="00D71225" w:rsidRPr="00D71225" w:rsidRDefault="00D71225" w:rsidP="00D7122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36222A0" wp14:editId="26D7230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29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9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6DD" w:rsidRPr="009F5CDC" w:rsidRDefault="00F756DD" w:rsidP="009F5CDC">
      <w:pPr>
        <w:tabs>
          <w:tab w:val="left" w:pos="2155"/>
        </w:tabs>
        <w:snapToGrid w:val="0"/>
        <w:spacing w:before="24" w:after="80" w:line="240" w:lineRule="exact"/>
        <w:rPr>
          <w:u w:val="single"/>
        </w:rPr>
      </w:pPr>
      <w:r w:rsidRPr="009F5CDC">
        <w:rPr>
          <w:u w:val="single"/>
        </w:rPr>
        <w:tab/>
      </w:r>
    </w:p>
  </w:footnote>
  <w:footnote w:type="continuationSeparator" w:id="0">
    <w:p w:rsidR="00F756DD" w:rsidRDefault="00F756D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225" w:rsidRPr="00D71225" w:rsidRDefault="00D71225" w:rsidP="00D71225">
    <w:pPr>
      <w:pStyle w:val="Header"/>
    </w:pPr>
    <w:r w:rsidRPr="00D71225">
      <w:t>CMW/C/SR.290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225" w:rsidRPr="00D71225" w:rsidRDefault="00D71225" w:rsidP="00D71225">
    <w:pPr>
      <w:pStyle w:val="Header"/>
      <w:jc w:val="right"/>
    </w:pPr>
    <w:r w:rsidRPr="00D71225">
      <w:t>CMW/C/SR.290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56DD"/>
    <w:rsid w:val="00046E92"/>
    <w:rsid w:val="000F5426"/>
    <w:rsid w:val="001C481E"/>
    <w:rsid w:val="00206436"/>
    <w:rsid w:val="00247E2C"/>
    <w:rsid w:val="002556CF"/>
    <w:rsid w:val="002D6C53"/>
    <w:rsid w:val="002F5595"/>
    <w:rsid w:val="00326980"/>
    <w:rsid w:val="00326F5A"/>
    <w:rsid w:val="00334F6A"/>
    <w:rsid w:val="00342AC8"/>
    <w:rsid w:val="003B4550"/>
    <w:rsid w:val="003E0476"/>
    <w:rsid w:val="003F0F5F"/>
    <w:rsid w:val="00461253"/>
    <w:rsid w:val="00474A41"/>
    <w:rsid w:val="005042C2"/>
    <w:rsid w:val="0055357A"/>
    <w:rsid w:val="0055690A"/>
    <w:rsid w:val="00580424"/>
    <w:rsid w:val="0058161F"/>
    <w:rsid w:val="005A3B33"/>
    <w:rsid w:val="00671529"/>
    <w:rsid w:val="0068402B"/>
    <w:rsid w:val="007268F9"/>
    <w:rsid w:val="0075709C"/>
    <w:rsid w:val="007C52B0"/>
    <w:rsid w:val="007D2B08"/>
    <w:rsid w:val="0090422F"/>
    <w:rsid w:val="009411B4"/>
    <w:rsid w:val="009954BC"/>
    <w:rsid w:val="009B1391"/>
    <w:rsid w:val="009D0139"/>
    <w:rsid w:val="009F5CDC"/>
    <w:rsid w:val="00A775CF"/>
    <w:rsid w:val="00A8068C"/>
    <w:rsid w:val="00AE1391"/>
    <w:rsid w:val="00B06045"/>
    <w:rsid w:val="00B5280D"/>
    <w:rsid w:val="00BD12A1"/>
    <w:rsid w:val="00BD37BF"/>
    <w:rsid w:val="00C35A27"/>
    <w:rsid w:val="00D32F86"/>
    <w:rsid w:val="00D71225"/>
    <w:rsid w:val="00DA6E2C"/>
    <w:rsid w:val="00DC4C8E"/>
    <w:rsid w:val="00E02C2B"/>
    <w:rsid w:val="00ED6C48"/>
    <w:rsid w:val="00ED71E6"/>
    <w:rsid w:val="00F65F5D"/>
    <w:rsid w:val="00F756DD"/>
    <w:rsid w:val="00F86A3A"/>
    <w:rsid w:val="00FE1C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A2A4A-A229-444E-B470-DAF078A1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1</TotalTime>
  <Pages>2</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1508244</vt:lpstr>
    </vt:vector>
  </TitlesOfParts>
  <Company>DCM</Company>
  <LinksUpToDate>false</LinksUpToDate>
  <CharactersWithSpaces>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1508244</dc:title>
  <dc:subject>CMW/C/SR.290</dc:subject>
  <dc:creator>E03</dc:creator>
  <dc:description>Semi</dc:description>
  <cp:lastModifiedBy>Pdfeng</cp:lastModifiedBy>
  <cp:revision>3</cp:revision>
  <cp:lastPrinted>2015-04-29T13:17:00Z</cp:lastPrinted>
  <dcterms:created xsi:type="dcterms:W3CDTF">2015-04-29T13:17:00Z</dcterms:created>
  <dcterms:modified xsi:type="dcterms:W3CDTF">2015-04-29T13:18:00Z</dcterms:modified>
</cp:coreProperties>
</file>