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374ACE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374ACE" w:rsidRDefault="00292480" w:rsidP="009C4E83">
            <w:pPr>
              <w:spacing w:after="80" w:line="300" w:lineRule="exact"/>
              <w:rPr>
                <w:sz w:val="28"/>
              </w:rPr>
            </w:pPr>
            <w:r w:rsidRPr="00374ACE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374ACE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374ACE" w:rsidRDefault="00292480" w:rsidP="009C4E83">
            <w:pPr>
              <w:jc w:val="right"/>
            </w:pPr>
            <w:r w:rsidRPr="00374ACE">
              <w:rPr>
                <w:sz w:val="40"/>
                <w:szCs w:val="40"/>
              </w:rPr>
              <w:t>C</w:t>
            </w:r>
            <w:r w:rsidR="008B759B" w:rsidRPr="00374ACE">
              <w:rPr>
                <w:sz w:val="40"/>
                <w:szCs w:val="40"/>
              </w:rPr>
              <w:t>EDAW</w:t>
            </w:r>
            <w:r w:rsidRPr="00374ACE">
              <w:t>/</w:t>
            </w:r>
            <w:fldSimple w:instr=" FILLIN  &quot;Введите часть символа после CRC/&quot;  \* MERGEFORMAT ">
              <w:r w:rsidR="00EB676F" w:rsidRPr="00374ACE">
                <w:t>C/KWT/Q/3-4</w:t>
              </w:r>
            </w:fldSimple>
          </w:p>
        </w:tc>
      </w:tr>
      <w:tr w:rsidR="00292480" w:rsidRPr="00374ACE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374ACE" w:rsidRDefault="00292480" w:rsidP="009C4E83">
            <w:pPr>
              <w:spacing w:before="120"/>
              <w:jc w:val="center"/>
            </w:pPr>
            <w:r w:rsidRPr="00374ACE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374ACE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374ACE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374ACE">
              <w:rPr>
                <w:b/>
                <w:spacing w:val="-4"/>
                <w:w w:val="100"/>
                <w:sz w:val="34"/>
                <w:szCs w:val="34"/>
              </w:rPr>
              <w:t xml:space="preserve"> о ликвидации</w:t>
            </w:r>
            <w:r w:rsidRPr="00374ACE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374ACE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374ACE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374ACE" w:rsidRDefault="00292480" w:rsidP="009C4E83">
            <w:pPr>
              <w:spacing w:before="240"/>
            </w:pPr>
            <w:r w:rsidRPr="00374ACE">
              <w:t xml:space="preserve">Distr.: </w:t>
            </w:r>
            <w:r w:rsidRPr="00374ACE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374ACE">
              <w:instrText xml:space="preserve"> FORMDROPDOWN </w:instrText>
            </w:r>
            <w:r w:rsidRPr="00374ACE">
              <w:fldChar w:fldCharType="end"/>
            </w:r>
          </w:p>
          <w:p w:rsidR="00292480" w:rsidRPr="00374ACE" w:rsidRDefault="00292480" w:rsidP="009C4E83">
            <w:fldSimple w:instr=" FILLIN  &quot;Введите дату документа&quot; \* MERGEFORMAT ">
              <w:r w:rsidR="00EB676F" w:rsidRPr="00374ACE">
                <w:t>8 March 2011</w:t>
              </w:r>
            </w:fldSimple>
          </w:p>
          <w:p w:rsidR="00292480" w:rsidRPr="00374ACE" w:rsidRDefault="00292480" w:rsidP="009C4E83">
            <w:r w:rsidRPr="00374ACE">
              <w:t>Russian</w:t>
            </w:r>
          </w:p>
          <w:p w:rsidR="00292480" w:rsidRPr="00374ACE" w:rsidRDefault="00292480" w:rsidP="009C4E83">
            <w:r w:rsidRPr="00374ACE">
              <w:t xml:space="preserve">Original: </w:t>
            </w:r>
            <w:r w:rsidRPr="00374ACE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374ACE">
              <w:instrText xml:space="preserve"> FORMDROPDOWN </w:instrText>
            </w:r>
            <w:r w:rsidRPr="00374ACE">
              <w:fldChar w:fldCharType="end"/>
            </w:r>
          </w:p>
          <w:p w:rsidR="00292480" w:rsidRPr="00374ACE" w:rsidRDefault="00292480" w:rsidP="009C4E83"/>
        </w:tc>
      </w:tr>
    </w:tbl>
    <w:p w:rsidR="008B78F8" w:rsidRPr="00374ACE" w:rsidRDefault="008B78F8" w:rsidP="008B78F8">
      <w:pPr>
        <w:rPr>
          <w:b/>
          <w:sz w:val="24"/>
          <w:szCs w:val="24"/>
        </w:rPr>
      </w:pPr>
      <w:r w:rsidRPr="00374ACE">
        <w:rPr>
          <w:b/>
          <w:sz w:val="24"/>
          <w:szCs w:val="24"/>
        </w:rPr>
        <w:t>Комитет по ликвидации дискриминации</w:t>
      </w:r>
    </w:p>
    <w:p w:rsidR="008B78F8" w:rsidRPr="00374ACE" w:rsidRDefault="008B78F8" w:rsidP="008B78F8">
      <w:pPr>
        <w:rPr>
          <w:b/>
        </w:rPr>
      </w:pPr>
      <w:r w:rsidRPr="00374ACE">
        <w:rPr>
          <w:b/>
          <w:sz w:val="24"/>
          <w:szCs w:val="24"/>
        </w:rPr>
        <w:t>в отношении женщин</w:t>
      </w:r>
    </w:p>
    <w:p w:rsidR="008B78F8" w:rsidRPr="00374ACE" w:rsidRDefault="008B78F8" w:rsidP="008B78F8">
      <w:pPr>
        <w:rPr>
          <w:b/>
        </w:rPr>
      </w:pPr>
      <w:r w:rsidRPr="00374ACE">
        <w:rPr>
          <w:b/>
        </w:rPr>
        <w:t>Пятидесятая сессия</w:t>
      </w:r>
    </w:p>
    <w:p w:rsidR="008B78F8" w:rsidRPr="00374ACE" w:rsidRDefault="008B78F8" w:rsidP="008B78F8">
      <w:r w:rsidRPr="00374ACE">
        <w:t>3−21 июля 2011 года</w:t>
      </w:r>
    </w:p>
    <w:p w:rsidR="008B78F8" w:rsidRPr="00374ACE" w:rsidRDefault="008B78F8" w:rsidP="008B78F8">
      <w:pPr>
        <w:pStyle w:val="HChGR"/>
      </w:pPr>
      <w:r w:rsidRPr="00374ACE">
        <w:tab/>
      </w:r>
      <w:r w:rsidRPr="00374ACE">
        <w:tab/>
        <w:t>Перечень тем и вопросов в связи с рассмотрением периодических докладов</w:t>
      </w:r>
    </w:p>
    <w:p w:rsidR="008B78F8" w:rsidRPr="00374ACE" w:rsidRDefault="008B78F8" w:rsidP="008B78F8">
      <w:pPr>
        <w:pStyle w:val="H1GR"/>
      </w:pPr>
      <w:r w:rsidRPr="00374ACE">
        <w:tab/>
      </w:r>
      <w:r w:rsidRPr="00374ACE">
        <w:tab/>
        <w:t>Кувейт</w:t>
      </w:r>
    </w:p>
    <w:p w:rsidR="008B78F8" w:rsidRPr="00374ACE" w:rsidRDefault="008B78F8" w:rsidP="008B78F8">
      <w:pPr>
        <w:pStyle w:val="SingleTxtGR"/>
      </w:pPr>
      <w:r w:rsidRPr="00374ACE">
        <w:tab/>
        <w:t>Предсессионная рабочая группа рассмотрела объединенные третий и че</w:t>
      </w:r>
      <w:r w:rsidRPr="00374ACE">
        <w:t>т</w:t>
      </w:r>
      <w:r w:rsidRPr="00374ACE">
        <w:t>вертый периодические доклады Кувейта</w:t>
      </w:r>
      <w:r w:rsidR="00021458">
        <w:t xml:space="preserve"> </w:t>
      </w:r>
      <w:r w:rsidRPr="00374ACE">
        <w:t>(CEDAW/C/KWT/3-4).</w:t>
      </w:r>
    </w:p>
    <w:p w:rsidR="008B78F8" w:rsidRPr="00374ACE" w:rsidRDefault="008B78F8" w:rsidP="008B78F8">
      <w:pPr>
        <w:pStyle w:val="H23GR"/>
      </w:pPr>
      <w:r w:rsidRPr="00374ACE">
        <w:tab/>
      </w:r>
      <w:r w:rsidRPr="00374ACE">
        <w:tab/>
        <w:t>Общие сведения</w:t>
      </w:r>
    </w:p>
    <w:p w:rsidR="008B78F8" w:rsidRPr="00374ACE" w:rsidRDefault="008B78F8" w:rsidP="00CF7D5D">
      <w:pPr>
        <w:pStyle w:val="SingleTxtGR"/>
      </w:pPr>
      <w:r w:rsidRPr="00374ACE">
        <w:t>1.</w:t>
      </w:r>
      <w:r w:rsidRPr="00374ACE">
        <w:tab/>
        <w:t>Просьба представить информацию о процессе подготовки объединенных третьего и четвертого докладов. В частности, просьба сообщить, проводились ли консультации с неправительственными организациями, как это было рек</w:t>
      </w:r>
      <w:r w:rsidRPr="00374ACE">
        <w:t>о</w:t>
      </w:r>
      <w:r w:rsidRPr="00374ACE">
        <w:t>мендовано Комитетом (CEDAW/C/KWT/CO/2, пункт 80), и были ли данные доклады представлены на рассмотрение Национального собрания.</w:t>
      </w:r>
    </w:p>
    <w:p w:rsidR="008B78F8" w:rsidRPr="00374ACE" w:rsidRDefault="00CF7D5D" w:rsidP="00CF7D5D">
      <w:pPr>
        <w:pStyle w:val="H23GR"/>
      </w:pPr>
      <w:r w:rsidRPr="00374ACE">
        <w:tab/>
      </w:r>
      <w:r w:rsidRPr="00374ACE">
        <w:tab/>
      </w:r>
      <w:r w:rsidR="008B78F8" w:rsidRPr="00374ACE">
        <w:t>Правовой статус Конвенции и законодательная и институциональная база</w:t>
      </w:r>
    </w:p>
    <w:p w:rsidR="008B78F8" w:rsidRPr="00374ACE" w:rsidRDefault="008B78F8" w:rsidP="00CF7D5D">
      <w:pPr>
        <w:pStyle w:val="SingleTxtGR"/>
      </w:pPr>
      <w:r w:rsidRPr="00374ACE">
        <w:t>2.</w:t>
      </w:r>
      <w:r w:rsidRPr="00374ACE">
        <w:tab/>
        <w:t>В своих предыдущих замечаниях общего порядка (CEDAW/C/KWT/CO/2, пункт 81) Комитет рекомендовал государству-участнику ратифицировать Ф</w:t>
      </w:r>
      <w:r w:rsidRPr="00374ACE">
        <w:t>а</w:t>
      </w:r>
      <w:r w:rsidRPr="00374ACE">
        <w:t>культативный протокол к Конвенции. В связи с этим просьба пояснить, почему государство-участник не согласилось с аналогичными рекомендациями, вын</w:t>
      </w:r>
      <w:r w:rsidRPr="00374ACE">
        <w:t>е</w:t>
      </w:r>
      <w:r w:rsidRPr="00374ACE">
        <w:t>сенными во время универсального периодического обзора по Кувейту</w:t>
      </w:r>
      <w:r w:rsidRPr="00374ACE">
        <w:rPr>
          <w:sz w:val="18"/>
          <w:szCs w:val="18"/>
          <w:vertAlign w:val="superscript"/>
        </w:rPr>
        <w:footnoteReference w:id="1"/>
      </w:r>
      <w:r w:rsidR="00723B9E" w:rsidRPr="00374ACE">
        <w:t>.</w:t>
      </w:r>
    </w:p>
    <w:p w:rsidR="008B78F8" w:rsidRPr="00374ACE" w:rsidRDefault="008B78F8" w:rsidP="00CF7D5D">
      <w:pPr>
        <w:pStyle w:val="SingleTxtGR"/>
      </w:pPr>
      <w:r w:rsidRPr="00374ACE">
        <w:t>3.</w:t>
      </w:r>
      <w:r w:rsidRPr="00374ACE">
        <w:tab/>
        <w:t>В связи со статьей 4 Конституции просьба пояснить правовые и иные о</w:t>
      </w:r>
      <w:r w:rsidRPr="00374ACE">
        <w:t>с</w:t>
      </w:r>
      <w:r w:rsidRPr="00374ACE">
        <w:t>нования для исключения женщин из порядка наследования престола эмира.</w:t>
      </w:r>
    </w:p>
    <w:p w:rsidR="008B78F8" w:rsidRPr="00374ACE" w:rsidRDefault="008B78F8" w:rsidP="00CF7D5D">
      <w:pPr>
        <w:pStyle w:val="SingleTxtGR"/>
      </w:pPr>
      <w:r w:rsidRPr="00374ACE">
        <w:t>4.</w:t>
      </w:r>
      <w:r w:rsidRPr="00374ACE">
        <w:tab/>
        <w:t>В соответствии с предыдущими рекомендациями Комитета (CEDAW/C/</w:t>
      </w:r>
      <w:r w:rsidR="00723B9E" w:rsidRPr="00374ACE">
        <w:t xml:space="preserve"> </w:t>
      </w:r>
      <w:r w:rsidRPr="00374ACE">
        <w:t>KWT/CO/2, пункт 63) просьба предоставить подробную информацию о пр</w:t>
      </w:r>
      <w:r w:rsidRPr="00374ACE">
        <w:t>о</w:t>
      </w:r>
      <w:r w:rsidRPr="00374ACE">
        <w:t>граммах профессиональной подготовки для судей, адвокатов, прокуроров, сл</w:t>
      </w:r>
      <w:r w:rsidRPr="00374ACE">
        <w:t>у</w:t>
      </w:r>
      <w:r w:rsidRPr="00374ACE">
        <w:t>жащих полиции и других правоохранительных органов по вопросам обязател</w:t>
      </w:r>
      <w:r w:rsidRPr="00374ACE">
        <w:t>ь</w:t>
      </w:r>
      <w:r w:rsidRPr="00374ACE">
        <w:t>ного характера и прямого действия Конвенции, а также о мерах по п</w:t>
      </w:r>
      <w:r w:rsidRPr="00374ACE">
        <w:t>о</w:t>
      </w:r>
      <w:r w:rsidRPr="00374ACE">
        <w:t>вышению осведомленности населения о Конвенции.</w:t>
      </w:r>
    </w:p>
    <w:p w:rsidR="008B78F8" w:rsidRPr="00374ACE" w:rsidRDefault="008B78F8" w:rsidP="00CF7D5D">
      <w:pPr>
        <w:pStyle w:val="SingleTxtGR"/>
      </w:pPr>
      <w:r w:rsidRPr="00374ACE">
        <w:t>5.</w:t>
      </w:r>
      <w:r w:rsidRPr="00374ACE">
        <w:tab/>
        <w:t>Просьба предоставить информацию о количестве жалоб на нарушение прав человека, поданных женщинами в Верховный комитет по правам человека (пункт 29 доклада) и в суды (пункты 52 и 58), о видах сообщаемых нарушений и об итогах их рассмотрения.</w:t>
      </w:r>
    </w:p>
    <w:p w:rsidR="008B78F8" w:rsidRPr="00374ACE" w:rsidRDefault="008B78F8" w:rsidP="00CF7D5D">
      <w:pPr>
        <w:pStyle w:val="SingleTxtGR"/>
      </w:pPr>
      <w:r w:rsidRPr="00374ACE">
        <w:t>6.</w:t>
      </w:r>
      <w:r w:rsidRPr="00374ACE">
        <w:tab/>
        <w:t>Просьба также сообщить, приняло ли государство-участник конкретные меры к тому, чтобы учредить независимое правозащитное учреждение в соо</w:t>
      </w:r>
      <w:r w:rsidRPr="00374ACE">
        <w:t>т</w:t>
      </w:r>
      <w:r w:rsidRPr="00374ACE">
        <w:t>ветствии с Парижскими принципами (резолюция 48/134 Генеральной Ассам</w:t>
      </w:r>
      <w:r w:rsidRPr="00374ACE">
        <w:t>б</w:t>
      </w:r>
      <w:r w:rsidRPr="00374ACE">
        <w:t>леи от 20 декабря 1993 года, приложение) в порядке выполнения обязател</w:t>
      </w:r>
      <w:r w:rsidRPr="00374ACE">
        <w:t>ь</w:t>
      </w:r>
      <w:r w:rsidRPr="00374ACE">
        <w:t>ства, добровольно взятого на себя во время универсального периодического обзора</w:t>
      </w:r>
      <w:r w:rsidRPr="00374ACE">
        <w:rPr>
          <w:sz w:val="18"/>
          <w:szCs w:val="18"/>
          <w:vertAlign w:val="superscript"/>
        </w:rPr>
        <w:footnoteReference w:id="2"/>
      </w:r>
      <w:r w:rsidR="00CF7D5D" w:rsidRPr="00374ACE">
        <w:t>.</w:t>
      </w:r>
    </w:p>
    <w:p w:rsidR="008B78F8" w:rsidRPr="00374ACE" w:rsidRDefault="008B78F8" w:rsidP="00CF7D5D">
      <w:pPr>
        <w:pStyle w:val="SingleTxtGR"/>
      </w:pPr>
      <w:r w:rsidRPr="00374ACE">
        <w:t>7.</w:t>
      </w:r>
      <w:r w:rsidRPr="00374ACE">
        <w:tab/>
        <w:t>Просьба сообщить, принимает ли государство-участник меры к тому, чтобы включить определение дискриминации в отношении женщин, содерж</w:t>
      </w:r>
      <w:r w:rsidRPr="00374ACE">
        <w:t>а</w:t>
      </w:r>
      <w:r w:rsidRPr="00374ACE">
        <w:t>щееся в статье 1 Конвенции, в свое национальное законодательство, как это б</w:t>
      </w:r>
      <w:r w:rsidRPr="00374ACE">
        <w:t>ы</w:t>
      </w:r>
      <w:r w:rsidRPr="00374ACE">
        <w:t>ло рекомендовано Комитетом (CEDAW/C/KWT/CO/2, пункт 65). Предприним</w:t>
      </w:r>
      <w:r w:rsidRPr="00374ACE">
        <w:t>а</w:t>
      </w:r>
      <w:r w:rsidRPr="00374ACE">
        <w:t>ются ли шаги, направленные на принятие плана действий и всеобъемлющего законодательства по обеспечению гендерного равенства в порядке выполнения обязательства, добровольно взятого на себя государством-участником во время униве</w:t>
      </w:r>
      <w:r w:rsidR="00723B9E" w:rsidRPr="00374ACE">
        <w:t>рсального периодического обзора</w:t>
      </w:r>
      <w:r w:rsidRPr="00374ACE">
        <w:rPr>
          <w:sz w:val="18"/>
          <w:szCs w:val="18"/>
          <w:vertAlign w:val="superscript"/>
        </w:rPr>
        <w:footnoteReference w:id="3"/>
      </w:r>
      <w:r w:rsidR="00723B9E" w:rsidRPr="00374ACE">
        <w:t>?</w:t>
      </w:r>
    </w:p>
    <w:p w:rsidR="008B78F8" w:rsidRPr="00374ACE" w:rsidRDefault="00723B9E" w:rsidP="00723B9E">
      <w:pPr>
        <w:pStyle w:val="H23GR"/>
      </w:pPr>
      <w:r w:rsidRPr="00374ACE">
        <w:tab/>
      </w:r>
      <w:r w:rsidRPr="00374ACE">
        <w:tab/>
      </w:r>
      <w:r w:rsidR="008B78F8" w:rsidRPr="00374ACE">
        <w:t>Стереотипы</w:t>
      </w:r>
    </w:p>
    <w:p w:rsidR="008B78F8" w:rsidRPr="00374ACE" w:rsidRDefault="008B78F8" w:rsidP="00CF7D5D">
      <w:pPr>
        <w:pStyle w:val="SingleTxtGR"/>
      </w:pPr>
      <w:r w:rsidRPr="00374ACE">
        <w:t>8.</w:t>
      </w:r>
      <w:r w:rsidRPr="00374ACE">
        <w:tab/>
        <w:t>Какие меры были приняты в порядке выполнения рекомендации Комит</w:t>
      </w:r>
      <w:r w:rsidRPr="00374ACE">
        <w:t>е</w:t>
      </w:r>
      <w:r w:rsidRPr="00374ACE">
        <w:t>та (CEDAW/C/KWT/CO/2, пункт 71) об усилении просветительской деятельн</w:t>
      </w:r>
      <w:r w:rsidRPr="00374ACE">
        <w:t>о</w:t>
      </w:r>
      <w:r w:rsidRPr="00374ACE">
        <w:t>сти в целях улучшения понимания проблематики гендерного равенства во всех слоях общества для искоренения стереотипов восприятия роли и обяза</w:t>
      </w:r>
      <w:r w:rsidRPr="00374ACE">
        <w:t>н</w:t>
      </w:r>
      <w:r w:rsidRPr="00374ACE">
        <w:t>ностей женщин и мужчин в семье и в обществе, которые чрезмерно сфокусированы на материнской роли женщин? В частности, какие принимаются меры по стимул</w:t>
      </w:r>
      <w:r w:rsidRPr="00374ACE">
        <w:t>и</w:t>
      </w:r>
      <w:r w:rsidRPr="00374ACE">
        <w:t>рованию более активного участия му</w:t>
      </w:r>
      <w:r w:rsidRPr="00374ACE">
        <w:t>ж</w:t>
      </w:r>
      <w:r w:rsidRPr="00374ACE">
        <w:t>чин в выполнении семейных и домашних обязанностей и по пропаганде образа экономически и общественно активной женщины? Просьба осветить в связи с этим роль департамента по вопросам развития семьи Министерства по делам вакуфов и ислама (пункт 92 доклада).</w:t>
      </w:r>
    </w:p>
    <w:p w:rsidR="008B78F8" w:rsidRPr="00374ACE" w:rsidRDefault="00723B9E" w:rsidP="00723B9E">
      <w:pPr>
        <w:pStyle w:val="H23GR"/>
      </w:pPr>
      <w:r w:rsidRPr="00374ACE">
        <w:tab/>
      </w:r>
      <w:r w:rsidRPr="00374ACE">
        <w:tab/>
      </w:r>
      <w:r w:rsidR="008B78F8" w:rsidRPr="00374ACE">
        <w:t>Насилие в отношении женщин</w:t>
      </w:r>
    </w:p>
    <w:p w:rsidR="008B78F8" w:rsidRPr="00374ACE" w:rsidRDefault="008B78F8" w:rsidP="00CF7D5D">
      <w:pPr>
        <w:pStyle w:val="SingleTxtGR"/>
      </w:pPr>
      <w:r w:rsidRPr="00374ACE">
        <w:t>9.</w:t>
      </w:r>
      <w:r w:rsidRPr="00374ACE">
        <w:tab/>
        <w:t>Просьба сообщить о мерах, принятых государством-участником в целях криминализации изнасилования в браке, закрепления в уголовном праве пол</w:t>
      </w:r>
      <w:r w:rsidRPr="00374ACE">
        <w:t>о</w:t>
      </w:r>
      <w:r w:rsidRPr="00374ACE">
        <w:t>жений о бытовом насилии и поощрения пострадавших женщин к тому, чтобы они сообщали полиции о случаях бытового и полового насилия, в том числе о мерах по оказанию правовой, медицинской и психологической помощи и созд</w:t>
      </w:r>
      <w:r w:rsidRPr="00374ACE">
        <w:t>а</w:t>
      </w:r>
      <w:r w:rsidRPr="00374ACE">
        <w:t>нию надлежащих временных приютов для жертв насилия. Просьба предост</w:t>
      </w:r>
      <w:r w:rsidRPr="00374ACE">
        <w:t>а</w:t>
      </w:r>
      <w:r w:rsidRPr="00374ACE">
        <w:t>вить статистические данные о количестве сообщенных случаев бытового и п</w:t>
      </w:r>
      <w:r w:rsidRPr="00374ACE">
        <w:t>о</w:t>
      </w:r>
      <w:r w:rsidRPr="00374ACE">
        <w:t>лового насилия, количестве случаев уголовного расследования и преследов</w:t>
      </w:r>
      <w:r w:rsidRPr="00374ACE">
        <w:t>а</w:t>
      </w:r>
      <w:r w:rsidRPr="00374ACE">
        <w:t>ния, о вынесенных приговорах осужденным и о компенсации, выплаченной жертвам с 2005 года, в разбивке по полу, возрасту, гражданству и родственной связи между жертвой и виновным</w:t>
      </w:r>
      <w:r w:rsidRPr="00374ACE">
        <w:rPr>
          <w:sz w:val="18"/>
          <w:szCs w:val="18"/>
          <w:vertAlign w:val="superscript"/>
        </w:rPr>
        <w:footnoteReference w:id="4"/>
      </w:r>
      <w:r w:rsidRPr="00374ACE">
        <w:t>. Просьба также указать меры, принимаемые в целях ознакомления судей, прокуроров и полиции с методами аде</w:t>
      </w:r>
      <w:r w:rsidRPr="00374ACE">
        <w:t>к</w:t>
      </w:r>
      <w:r w:rsidRPr="00374ACE">
        <w:t>ватного реагирования на такие преступные акты и в целях повышения осведомленности населения о преступном характере таких актов (CEDAW/C/KWT/CO/2, пункт</w:t>
      </w:r>
      <w:r w:rsidR="00611066" w:rsidRPr="00374ACE">
        <w:t> </w:t>
      </w:r>
      <w:r w:rsidRPr="00374ACE">
        <w:t>79).</w:t>
      </w:r>
    </w:p>
    <w:p w:rsidR="008B78F8" w:rsidRPr="00374ACE" w:rsidRDefault="008B78F8" w:rsidP="00CF7D5D">
      <w:pPr>
        <w:pStyle w:val="SingleTxtGR"/>
      </w:pPr>
      <w:r w:rsidRPr="00374ACE">
        <w:t>10.</w:t>
      </w:r>
      <w:r w:rsidRPr="00374ACE">
        <w:tab/>
        <w:t>Какие шаги предпринимаются государством-участником к тому, чтобы облегчить бремя доказывания для женщин, ставших жертвами бытового нас</w:t>
      </w:r>
      <w:r w:rsidRPr="00374ACE">
        <w:t>и</w:t>
      </w:r>
      <w:r w:rsidRPr="00374ACE">
        <w:t>лия, при подаче заявления на развод на основании причинения вызванного н</w:t>
      </w:r>
      <w:r w:rsidRPr="00374ACE">
        <w:t>а</w:t>
      </w:r>
      <w:r w:rsidRPr="00374ACE">
        <w:t>силием телесного повреждения, для освидетельствования которого в насто</w:t>
      </w:r>
      <w:r w:rsidRPr="00374ACE">
        <w:t>я</w:t>
      </w:r>
      <w:r w:rsidRPr="00374ACE">
        <w:t>щее время требуются либо два свидетеля мужского пола, либо один свидетель му</w:t>
      </w:r>
      <w:r w:rsidRPr="00374ACE">
        <w:t>ж</w:t>
      </w:r>
      <w:r w:rsidRPr="00374ACE">
        <w:t>ского пола и два св</w:t>
      </w:r>
      <w:r w:rsidRPr="00374ACE">
        <w:t>и</w:t>
      </w:r>
      <w:r w:rsidRPr="00374ACE">
        <w:t>детеля женского пола? Каковым в этом контексте является юридическое определение телесного повреждения? Имеют ли женщины, не я</w:t>
      </w:r>
      <w:r w:rsidRPr="00374ACE">
        <w:t>в</w:t>
      </w:r>
      <w:r w:rsidRPr="00374ACE">
        <w:t>ляющиеся гражданами Кувейта и состоящие в браке с кувейтцем, доступ к пр</w:t>
      </w:r>
      <w:r w:rsidRPr="00374ACE">
        <w:t>а</w:t>
      </w:r>
      <w:r w:rsidRPr="00374ACE">
        <w:t>вовой помощи, когда они желают подать на развод по причине бытового нас</w:t>
      </w:r>
      <w:r w:rsidRPr="00374ACE">
        <w:t>и</w:t>
      </w:r>
      <w:r w:rsidRPr="00374ACE">
        <w:t>лия?</w:t>
      </w:r>
    </w:p>
    <w:p w:rsidR="008B78F8" w:rsidRPr="00374ACE" w:rsidRDefault="008B78F8" w:rsidP="00CF7D5D">
      <w:pPr>
        <w:pStyle w:val="SingleTxtGR"/>
      </w:pPr>
      <w:r w:rsidRPr="00374ACE">
        <w:t>11.</w:t>
      </w:r>
      <w:r w:rsidRPr="00374ACE">
        <w:tab/>
        <w:t>Просьба сообщить, рассматривает ли государство-участник возможность повышения меры наказания за преступления в защиту чести, которые в насто</w:t>
      </w:r>
      <w:r w:rsidRPr="00374ACE">
        <w:t>я</w:t>
      </w:r>
      <w:r w:rsidRPr="00374ACE">
        <w:t>щее время квалифицируются как незначител</w:t>
      </w:r>
      <w:r w:rsidRPr="00374ACE">
        <w:t>ь</w:t>
      </w:r>
      <w:r w:rsidRPr="00374ACE">
        <w:t>ные правонарушения.</w:t>
      </w:r>
    </w:p>
    <w:p w:rsidR="008B78F8" w:rsidRPr="00374ACE" w:rsidRDefault="00611066" w:rsidP="00611066">
      <w:pPr>
        <w:pStyle w:val="H23GR"/>
      </w:pPr>
      <w:r w:rsidRPr="00374ACE">
        <w:tab/>
      </w:r>
      <w:r w:rsidRPr="00374ACE">
        <w:tab/>
      </w:r>
      <w:r w:rsidR="008B78F8" w:rsidRPr="00374ACE">
        <w:t>Торговля женщинами и эксплуатация женщин в целях проституции</w:t>
      </w:r>
    </w:p>
    <w:p w:rsidR="008B78F8" w:rsidRPr="00374ACE" w:rsidRDefault="008B78F8" w:rsidP="00CF7D5D">
      <w:pPr>
        <w:pStyle w:val="SingleTxtGR"/>
      </w:pPr>
      <w:r w:rsidRPr="00374ACE">
        <w:t>12.</w:t>
      </w:r>
      <w:r w:rsidRPr="00374ACE">
        <w:tab/>
        <w:t>Просьба предоставить информацию о мерах, принимаемых к тому, чтобы принять законодательс</w:t>
      </w:r>
      <w:r w:rsidRPr="00374ACE">
        <w:t>т</w:t>
      </w:r>
      <w:r w:rsidRPr="00374ACE">
        <w:t>во, конкретно криминализирующее торговлю людьми, в частности женщинами и детьми, привлекать к судебной ответственности лиц, виновных в совершении правонарушений, связанных с торговлей людьми, п</w:t>
      </w:r>
      <w:r w:rsidRPr="00374ACE">
        <w:t>е</w:t>
      </w:r>
      <w:r w:rsidRPr="00374ACE">
        <w:t>ресмотреть политику вынесения мягких приговоров, декриминализовать жертв и предоставлять им временное жилье, кров</w:t>
      </w:r>
      <w:r w:rsidR="00504E7D">
        <w:t xml:space="preserve"> и социальную помощь (пункты 65</w:t>
      </w:r>
      <w:r w:rsidRPr="00374ACE">
        <w:t>-68 доклада). Какие меры принимаются для защиты женщин и девочек, ставших жертвами торговли людьми, от работодателей, которые проявляют к ним жест</w:t>
      </w:r>
      <w:r w:rsidRPr="00374ACE">
        <w:t>о</w:t>
      </w:r>
      <w:r w:rsidRPr="00374ACE">
        <w:t>кость, изымают их паспорта или иным образом нарушают их права или огран</w:t>
      </w:r>
      <w:r w:rsidRPr="00374ACE">
        <w:t>и</w:t>
      </w:r>
      <w:r w:rsidRPr="00374ACE">
        <w:t>чивают свободу передвижения?</w:t>
      </w:r>
    </w:p>
    <w:p w:rsidR="008B78F8" w:rsidRPr="00374ACE" w:rsidRDefault="008B78F8" w:rsidP="00CF7D5D">
      <w:pPr>
        <w:pStyle w:val="SingleTxtGR"/>
      </w:pPr>
      <w:r w:rsidRPr="00374ACE">
        <w:t>13.</w:t>
      </w:r>
      <w:r w:rsidRPr="00374ACE">
        <w:tab/>
        <w:t>Просьба сообщить, намеревается ли государство-участник пересмотреть очень строгий стандарт доказывания, применяемый судами и уголовно-следственным отделом для установления факта принуждения женщин к зан</w:t>
      </w:r>
      <w:r w:rsidRPr="00374ACE">
        <w:t>я</w:t>
      </w:r>
      <w:r w:rsidRPr="00374ACE">
        <w:t>тию проституцией против их воли, т.е. представления доказательств принужд</w:t>
      </w:r>
      <w:r w:rsidRPr="00374ACE">
        <w:t>е</w:t>
      </w:r>
      <w:r w:rsidRPr="00374ACE">
        <w:t>ния, таких, как запертые двери и зарешеченные окна. Предоставляется ли же</w:t>
      </w:r>
      <w:r w:rsidRPr="00374ACE">
        <w:t>н</w:t>
      </w:r>
      <w:r w:rsidRPr="00374ACE">
        <w:t>щинам, которые не являются гражданами и стали жертвами принудительной проституции, вид на жительство и помощь по социал</w:t>
      </w:r>
      <w:r w:rsidRPr="00374ACE">
        <w:t>ь</w:t>
      </w:r>
      <w:r w:rsidRPr="00374ACE">
        <w:t>ной реабилитации?</w:t>
      </w:r>
    </w:p>
    <w:p w:rsidR="008B78F8" w:rsidRPr="00374ACE" w:rsidRDefault="00611066" w:rsidP="00611066">
      <w:pPr>
        <w:pStyle w:val="H23GR"/>
      </w:pPr>
      <w:r w:rsidRPr="00374ACE">
        <w:tab/>
      </w:r>
      <w:r w:rsidRPr="00374ACE">
        <w:tab/>
      </w:r>
      <w:r w:rsidR="008B78F8" w:rsidRPr="00374ACE">
        <w:t>Участие в политической и общественной жизни и в принятии решений</w:t>
      </w:r>
    </w:p>
    <w:p w:rsidR="008B78F8" w:rsidRPr="00374ACE" w:rsidRDefault="008B78F8" w:rsidP="00CF7D5D">
      <w:pPr>
        <w:pStyle w:val="SingleTxtGR"/>
      </w:pPr>
      <w:r w:rsidRPr="00374ACE">
        <w:t>14.</w:t>
      </w:r>
      <w:r w:rsidRPr="00374ACE">
        <w:tab/>
        <w:t>Какие меры, включая временные специальные меры в соответствии с пунктом 1 статьи 4 Конве</w:t>
      </w:r>
      <w:r w:rsidRPr="00374ACE">
        <w:t>н</w:t>
      </w:r>
      <w:r w:rsidRPr="00374ACE">
        <w:t>ции, принимаются или намечаются государством-участником для увеличения числа женщин на выборных и невыборных должн</w:t>
      </w:r>
      <w:r w:rsidRPr="00374ACE">
        <w:t>о</w:t>
      </w:r>
      <w:r w:rsidRPr="00374ACE">
        <w:t>стях уровня принятия решений, таких как должности депутатов Национальн</w:t>
      </w:r>
      <w:r w:rsidRPr="00374ACE">
        <w:t>о</w:t>
      </w:r>
      <w:r w:rsidRPr="00374ACE">
        <w:t>го собрания, министров, судей и послов (пункты 69, 72 и 75 доклада; CEDAW/</w:t>
      </w:r>
      <w:r w:rsidR="00504E7D">
        <w:t xml:space="preserve"> </w:t>
      </w:r>
      <w:r w:rsidRPr="00374ACE">
        <w:t>C/KWT/CO/2, пункт 75)? Какие меры принимаются для того, чтобы обеспечить соблюдение закона, запрещающего проведение племенных перви</w:t>
      </w:r>
      <w:r w:rsidRPr="00374ACE">
        <w:t>ч</w:t>
      </w:r>
      <w:r w:rsidRPr="00374ACE">
        <w:t>ных выборов в Национальное собрание в тех случаях, когда женщины не допускаются к уч</w:t>
      </w:r>
      <w:r w:rsidRPr="00374ACE">
        <w:t>а</w:t>
      </w:r>
      <w:r w:rsidRPr="00374ACE">
        <w:t>стию в таких первичных выборах?</w:t>
      </w:r>
    </w:p>
    <w:p w:rsidR="008B78F8" w:rsidRPr="00374ACE" w:rsidRDefault="008B78F8" w:rsidP="00CF7D5D">
      <w:pPr>
        <w:pStyle w:val="SingleTxtGR"/>
      </w:pPr>
      <w:r w:rsidRPr="00374ACE">
        <w:t>15.</w:t>
      </w:r>
      <w:r w:rsidRPr="00374ACE">
        <w:tab/>
        <w:t>Просьба предоставить информацию о количестве лицензированных и н</w:t>
      </w:r>
      <w:r w:rsidRPr="00374ACE">
        <w:t>е</w:t>
      </w:r>
      <w:r w:rsidRPr="00374ACE">
        <w:t>лицензированных же</w:t>
      </w:r>
      <w:r w:rsidRPr="00374ACE">
        <w:t>н</w:t>
      </w:r>
      <w:r w:rsidRPr="00374ACE">
        <w:t>ских НПО, способствующих равноправию и расширению возможностей женщин и мужчин, и сообщить о том, были ли такие НПО лице</w:t>
      </w:r>
      <w:r w:rsidRPr="00374ACE">
        <w:t>н</w:t>
      </w:r>
      <w:r w:rsidRPr="00374ACE">
        <w:t>зированы за период с 2004 года (пункты 71 и 74 доклада). Какие меры прин</w:t>
      </w:r>
      <w:r w:rsidRPr="00374ACE">
        <w:t>и</w:t>
      </w:r>
      <w:r w:rsidRPr="00374ACE">
        <w:t>маются для того, чтобы обеспечить адекватное финансирование и правовой ст</w:t>
      </w:r>
      <w:r w:rsidRPr="00374ACE">
        <w:t>а</w:t>
      </w:r>
      <w:r w:rsidRPr="00374ACE">
        <w:t>тус нелицензир</w:t>
      </w:r>
      <w:r w:rsidRPr="00374ACE">
        <w:t>о</w:t>
      </w:r>
      <w:r w:rsidRPr="00374ACE">
        <w:t>ванных женских НПО?</w:t>
      </w:r>
    </w:p>
    <w:p w:rsidR="008B78F8" w:rsidRPr="00374ACE" w:rsidRDefault="008B78F8" w:rsidP="00CF7D5D">
      <w:pPr>
        <w:pStyle w:val="SingleTxtGR"/>
      </w:pPr>
      <w:r w:rsidRPr="00374ACE">
        <w:t>16.</w:t>
      </w:r>
      <w:r w:rsidRPr="00374ACE">
        <w:tab/>
        <w:t>Просьба предоставить информацию об имеющихся у женщин возможн</w:t>
      </w:r>
      <w:r w:rsidRPr="00374ACE">
        <w:t>о</w:t>
      </w:r>
      <w:r w:rsidRPr="00374ACE">
        <w:t>стях принимать участие в публичных собраниях ("диванийях") для обсуждения вопросов о правах женщин и об улучшении пол</w:t>
      </w:r>
      <w:r w:rsidRPr="00374ACE">
        <w:t>о</w:t>
      </w:r>
      <w:r w:rsidRPr="00374ACE">
        <w:t>жения женщин.</w:t>
      </w:r>
    </w:p>
    <w:p w:rsidR="008B78F8" w:rsidRPr="00374ACE" w:rsidRDefault="00611066" w:rsidP="00611066">
      <w:pPr>
        <w:pStyle w:val="H23GR"/>
      </w:pPr>
      <w:r w:rsidRPr="00374ACE">
        <w:tab/>
      </w:r>
      <w:r w:rsidRPr="00374ACE">
        <w:tab/>
      </w:r>
      <w:r w:rsidR="008B78F8" w:rsidRPr="00374ACE">
        <w:t>Равные права на гражданство</w:t>
      </w:r>
    </w:p>
    <w:p w:rsidR="008B78F8" w:rsidRPr="00374ACE" w:rsidRDefault="008B78F8" w:rsidP="00CF7D5D">
      <w:pPr>
        <w:pStyle w:val="SingleTxtGR"/>
      </w:pPr>
      <w:r w:rsidRPr="00374ACE">
        <w:t>17.</w:t>
      </w:r>
      <w:r w:rsidRPr="00374ACE">
        <w:tab/>
        <w:t>Просьба сообщить, рассматривает ли государство-участник возможность снятия оговорки к пункту 2 статьи 9 Конвенции с тем, чтобы обеспечить во</w:t>
      </w:r>
      <w:r w:rsidRPr="00374ACE">
        <w:t>з</w:t>
      </w:r>
      <w:r w:rsidRPr="00374ACE">
        <w:t>можность для кувейтской женщины, состоящей в браке с мужчиной, не явля</w:t>
      </w:r>
      <w:r w:rsidRPr="00374ACE">
        <w:t>ю</w:t>
      </w:r>
      <w:r w:rsidRPr="00374ACE">
        <w:t>щимся гражданином Кувейта, п</w:t>
      </w:r>
      <w:r w:rsidR="00BE1972">
        <w:t>е</w:t>
      </w:r>
      <w:r w:rsidRPr="00374ACE">
        <w:t>редавать свое гражданство их детям в качестве правила, а не только в особых обстоятельствах (пункт 76 доклада). Какие пре</w:t>
      </w:r>
      <w:r w:rsidRPr="00374ACE">
        <w:t>д</w:t>
      </w:r>
      <w:r w:rsidRPr="00374ACE">
        <w:t>принимаются шаги для изменения или исключения других дискриминационных положений в отношении приобретения, и</w:t>
      </w:r>
      <w:r w:rsidRPr="00374ACE">
        <w:t>з</w:t>
      </w:r>
      <w:r w:rsidRPr="00374ACE">
        <w:t>менения или сохранения гражданства из Закона № 15/1959 о гражданстве, как это рекомендовал Комитет (CEDAW/C/</w:t>
      </w:r>
      <w:r w:rsidR="00BE1972">
        <w:t xml:space="preserve"> </w:t>
      </w:r>
      <w:r w:rsidRPr="00374ACE">
        <w:t>KWT/CO/2, пункт 67)? Какие меры принимаются, для того, чтобы обеспечить равные условия приобретения гражданства женщинами и мужчинами, не я</w:t>
      </w:r>
      <w:r w:rsidRPr="00374ACE">
        <w:t>в</w:t>
      </w:r>
      <w:r w:rsidRPr="00374ACE">
        <w:t>ляющимися гражданами Кувейта и с</w:t>
      </w:r>
      <w:r w:rsidRPr="00374ACE">
        <w:t>о</w:t>
      </w:r>
      <w:r w:rsidRPr="00374ACE">
        <w:t>стоящими в браке с гражданами Кувейта?</w:t>
      </w:r>
    </w:p>
    <w:p w:rsidR="008B78F8" w:rsidRPr="00374ACE" w:rsidRDefault="00611066" w:rsidP="00611066">
      <w:pPr>
        <w:pStyle w:val="H23GR"/>
      </w:pPr>
      <w:r w:rsidRPr="00374ACE">
        <w:tab/>
      </w:r>
      <w:r w:rsidRPr="00374ACE">
        <w:tab/>
      </w:r>
      <w:r w:rsidR="008B78F8" w:rsidRPr="00374ACE">
        <w:t>Образование</w:t>
      </w:r>
    </w:p>
    <w:p w:rsidR="008B78F8" w:rsidRPr="00374ACE" w:rsidRDefault="008B78F8" w:rsidP="00CF7D5D">
      <w:pPr>
        <w:pStyle w:val="SingleTxtGR"/>
      </w:pPr>
      <w:r w:rsidRPr="00374ACE">
        <w:t>18.</w:t>
      </w:r>
      <w:r w:rsidRPr="00374ACE">
        <w:tab/>
        <w:t>Просьба сообщить, включено ли в стандартные школьные учебные пр</w:t>
      </w:r>
      <w:r w:rsidRPr="00374ACE">
        <w:t>о</w:t>
      </w:r>
      <w:r w:rsidRPr="00374ACE">
        <w:t>граммы просвещение по вопросам сексуального и репродуктивного здоровья и прав в этой области.</w:t>
      </w:r>
    </w:p>
    <w:p w:rsidR="008B78F8" w:rsidRPr="00374ACE" w:rsidRDefault="008B78F8" w:rsidP="00CF7D5D">
      <w:pPr>
        <w:pStyle w:val="SingleTxtGR"/>
      </w:pPr>
      <w:r w:rsidRPr="00374ACE">
        <w:t>19.</w:t>
      </w:r>
      <w:r w:rsidRPr="00374ACE">
        <w:tab/>
        <w:t>Просьба предоставить информацию о количестве женщин, обучающихся в университетах, а также о количестве женщин-учителей (пункт 42 доклада) в разбивке по уровню образования и преподаваемым предметам; и о количестве женщин профессорско-преподавательского состава университетов.</w:t>
      </w:r>
    </w:p>
    <w:p w:rsidR="008B78F8" w:rsidRPr="00374ACE" w:rsidRDefault="008B78F8" w:rsidP="00CF7D5D">
      <w:pPr>
        <w:pStyle w:val="SingleTxtGR"/>
      </w:pPr>
      <w:r w:rsidRPr="00374ACE">
        <w:t>20.</w:t>
      </w:r>
      <w:r w:rsidRPr="00374ACE">
        <w:tab/>
        <w:t>Просьба уточнить, имеют ли женщины доступ к возможностям профе</w:t>
      </w:r>
      <w:r w:rsidRPr="00374ACE">
        <w:t>с</w:t>
      </w:r>
      <w:r w:rsidRPr="00374ACE">
        <w:t>сиональной подготовки во всех областях занятости, включая нетрадиционные области (пункт 81 доклада), и предоставить дезагрегированные данные о кол</w:t>
      </w:r>
      <w:r w:rsidRPr="00374ACE">
        <w:t>и</w:t>
      </w:r>
      <w:r w:rsidRPr="00374ACE">
        <w:t>честве женщин и девочек, охваченных профессиональной подготовкой.</w:t>
      </w:r>
    </w:p>
    <w:p w:rsidR="008B78F8" w:rsidRPr="00374ACE" w:rsidRDefault="00611066" w:rsidP="00611066">
      <w:pPr>
        <w:pStyle w:val="H23GR"/>
      </w:pPr>
      <w:r w:rsidRPr="00374ACE">
        <w:tab/>
      </w:r>
      <w:r w:rsidRPr="00374ACE">
        <w:tab/>
      </w:r>
      <w:r w:rsidR="008B78F8" w:rsidRPr="00374ACE">
        <w:t>Занятость</w:t>
      </w:r>
    </w:p>
    <w:p w:rsidR="008B78F8" w:rsidRPr="00374ACE" w:rsidRDefault="008B78F8" w:rsidP="00CF7D5D">
      <w:pPr>
        <w:pStyle w:val="SingleTxtGR"/>
      </w:pPr>
      <w:r w:rsidRPr="00374ACE">
        <w:t>21.</w:t>
      </w:r>
      <w:r w:rsidRPr="00374ACE">
        <w:tab/>
        <w:t>Просьба предоставить информацию о мерах, в том числе о временных специальных мерах, принимаемых государством-участником в целях расшир</w:t>
      </w:r>
      <w:r w:rsidRPr="00374ACE">
        <w:t>е</w:t>
      </w:r>
      <w:r w:rsidRPr="00374ACE">
        <w:t>ния доступа женщин к возможностям занятости, в частности на должностях уровня принятия решений, включая занятость в частном секторе (пункт 83 до</w:t>
      </w:r>
      <w:r w:rsidRPr="00374ACE">
        <w:t>к</w:t>
      </w:r>
      <w:r w:rsidRPr="00374ACE">
        <w:t>лада), и в целях прекращения вертикальной и горизонтальной сегрегации на рынке рабочей силы. Просьба сообщить, существует ли гендерно</w:t>
      </w:r>
      <w:r w:rsidR="00BF023E">
        <w:t xml:space="preserve"> </w:t>
      </w:r>
      <w:r w:rsidRPr="00374ACE">
        <w:t>обусловле</w:t>
      </w:r>
      <w:r w:rsidRPr="00374ACE">
        <w:t>н</w:t>
      </w:r>
      <w:r w:rsidRPr="00374ACE">
        <w:t>ный разрыв в оплате труда в государственном или частном секторе, и осветить любые меры по сокращению такого разрыва в оплате труда (CEDAW/C/KWT/</w:t>
      </w:r>
      <w:r w:rsidR="008240CB">
        <w:t xml:space="preserve"> </w:t>
      </w:r>
      <w:r w:rsidRPr="00374ACE">
        <w:t>CO/2, пункт 73).</w:t>
      </w:r>
    </w:p>
    <w:p w:rsidR="008B78F8" w:rsidRPr="00374ACE" w:rsidRDefault="008B78F8" w:rsidP="00CF7D5D">
      <w:pPr>
        <w:pStyle w:val="SingleTxtGR"/>
      </w:pPr>
      <w:r w:rsidRPr="00374ACE">
        <w:t>22.</w:t>
      </w:r>
      <w:r w:rsidRPr="00374ACE">
        <w:tab/>
        <w:t>Просьба предоставить информацию о мерах, принимаемых в целях бор</w:t>
      </w:r>
      <w:r w:rsidRPr="00374ACE">
        <w:t>ь</w:t>
      </w:r>
      <w:r w:rsidRPr="00374ACE">
        <w:t>бы с кабальными условиями труда женщин и девушек, не являющихся гражд</w:t>
      </w:r>
      <w:r w:rsidRPr="00374ACE">
        <w:t>а</w:t>
      </w:r>
      <w:r w:rsidRPr="00374ACE">
        <w:t>нами Кувейта, в качестве домашней прислуги, в частности о мерах по защите их от насилия и жестокости со стороны работодателей и по обеспечению их прав на адекватный минимальный уровень оплаты труда, на свободное время и отдых, безопасные условия труда, свободу объединяться в профессиональные союзы и вести коллективные переговоры и на свободу менять работодателей без необходимости получения разрешения от их первоначальных спонс</w:t>
      </w:r>
      <w:r w:rsidRPr="00374ACE">
        <w:t>о</w:t>
      </w:r>
      <w:r w:rsidRPr="00374ACE">
        <w:t>ров (пункт 64 доклада; CEDAW/C/KWT/CO/2, пункт 77)</w:t>
      </w:r>
      <w:r w:rsidRPr="000652E4">
        <w:rPr>
          <w:sz w:val="18"/>
          <w:szCs w:val="18"/>
          <w:vertAlign w:val="superscript"/>
        </w:rPr>
        <w:footnoteReference w:id="5"/>
      </w:r>
      <w:r w:rsidR="000652E4">
        <w:t>.</w:t>
      </w:r>
    </w:p>
    <w:p w:rsidR="008B78F8" w:rsidRPr="00374ACE" w:rsidRDefault="008B78F8" w:rsidP="00CF7D5D">
      <w:pPr>
        <w:pStyle w:val="SingleTxtGR"/>
      </w:pPr>
      <w:r w:rsidRPr="00374ACE">
        <w:t>23.</w:t>
      </w:r>
      <w:r w:rsidRPr="00374ACE">
        <w:tab/>
        <w:t>Рассматривает ли государство-участник возможность принятия спец</w:t>
      </w:r>
      <w:r w:rsidRPr="00374ACE">
        <w:t>и</w:t>
      </w:r>
      <w:r w:rsidRPr="00374ACE">
        <w:t>ального законодательства по вопросам сексуальных домогательств на рабочем месте?</w:t>
      </w:r>
    </w:p>
    <w:p w:rsidR="008B78F8" w:rsidRPr="00374ACE" w:rsidRDefault="00611066" w:rsidP="00611066">
      <w:pPr>
        <w:pStyle w:val="H23GR"/>
      </w:pPr>
      <w:r w:rsidRPr="00374ACE">
        <w:tab/>
      </w:r>
      <w:r w:rsidRPr="00374ACE">
        <w:tab/>
      </w:r>
      <w:r w:rsidR="008B78F8" w:rsidRPr="00374ACE">
        <w:t>Здравоохранение</w:t>
      </w:r>
    </w:p>
    <w:p w:rsidR="008B78F8" w:rsidRPr="00374ACE" w:rsidRDefault="008B78F8" w:rsidP="00CF7D5D">
      <w:pPr>
        <w:pStyle w:val="SingleTxtGR"/>
      </w:pPr>
      <w:r w:rsidRPr="00374ACE">
        <w:t>24.</w:t>
      </w:r>
      <w:r w:rsidRPr="00374ACE">
        <w:tab/>
        <w:t>Просьба сообщить, принимает ли государство-участник меры к тому, чтобы пересмотреть свое законодательство об абортах с целью предусмотреть дополнительные основания для производства легальных абортов помимо угр</w:t>
      </w:r>
      <w:r w:rsidRPr="00374ACE">
        <w:t>о</w:t>
      </w:r>
      <w:r w:rsidRPr="00374ACE">
        <w:t>зы жизни матери, такие как изнасилование или медицинские либо соц</w:t>
      </w:r>
      <w:r w:rsidRPr="00374ACE">
        <w:t>и</w:t>
      </w:r>
      <w:r w:rsidRPr="00374ACE">
        <w:t>альные противопоказания. Какие были приняты меры в целях разработки программы по вопросам се</w:t>
      </w:r>
      <w:r w:rsidRPr="00374ACE">
        <w:t>к</w:t>
      </w:r>
      <w:r w:rsidRPr="00374ACE">
        <w:t>суального и репродуктивного здоровья, включая официальную программу планирования размеров с</w:t>
      </w:r>
      <w:r w:rsidRPr="00374ACE">
        <w:t>е</w:t>
      </w:r>
      <w:r w:rsidRPr="00374ACE">
        <w:t>мьи?</w:t>
      </w:r>
    </w:p>
    <w:p w:rsidR="008B78F8" w:rsidRPr="00374ACE" w:rsidRDefault="00374ACE" w:rsidP="00374ACE">
      <w:pPr>
        <w:pStyle w:val="H23GR"/>
      </w:pPr>
      <w:r w:rsidRPr="00374ACE">
        <w:tab/>
      </w:r>
      <w:r w:rsidRPr="00374ACE">
        <w:tab/>
      </w:r>
      <w:r w:rsidR="008B78F8" w:rsidRPr="00374ACE">
        <w:t>Группы женщин, находящиеся в неблагоприятном положении</w:t>
      </w:r>
    </w:p>
    <w:p w:rsidR="008B78F8" w:rsidRPr="00374ACE" w:rsidRDefault="008B78F8" w:rsidP="00CF7D5D">
      <w:pPr>
        <w:pStyle w:val="SingleTxtGR"/>
      </w:pPr>
      <w:r w:rsidRPr="00374ACE">
        <w:t>25.</w:t>
      </w:r>
      <w:r w:rsidRPr="00374ACE">
        <w:tab/>
        <w:t>Просьба сообщить, принимает ли государство-участник какие-либо меры для женщин и девочек без гражданства (бедуинов), включая временные спец</w:t>
      </w:r>
      <w:r w:rsidRPr="00374ACE">
        <w:t>и</w:t>
      </w:r>
      <w:r w:rsidRPr="00374ACE">
        <w:t>альные меры, позволяющие обеспечить свободный доступ к образованию, о</w:t>
      </w:r>
      <w:r w:rsidRPr="00374ACE">
        <w:t>х</w:t>
      </w:r>
      <w:r w:rsidRPr="00374ACE">
        <w:t>рану здоровья и выдачу свидетельств о рождении (пункты 7, 8 и 24 докл</w:t>
      </w:r>
      <w:r w:rsidRPr="00374ACE">
        <w:t>а</w:t>
      </w:r>
      <w:r w:rsidRPr="00374ACE">
        <w:t>да).</w:t>
      </w:r>
    </w:p>
    <w:p w:rsidR="008B78F8" w:rsidRPr="00374ACE" w:rsidRDefault="008B78F8" w:rsidP="00CF7D5D">
      <w:pPr>
        <w:pStyle w:val="SingleTxtGR"/>
      </w:pPr>
      <w:r w:rsidRPr="00374ACE">
        <w:t>26.</w:t>
      </w:r>
      <w:r w:rsidRPr="00374ACE">
        <w:tab/>
        <w:t>Какие конкретные меры, включая временные специальные меры, прин</w:t>
      </w:r>
      <w:r w:rsidRPr="00374ACE">
        <w:t>и</w:t>
      </w:r>
      <w:r w:rsidRPr="00374ACE">
        <w:t>маются государством-участником в целях улучшения доступа женщин и дев</w:t>
      </w:r>
      <w:r w:rsidRPr="00374ACE">
        <w:t>о</w:t>
      </w:r>
      <w:r w:rsidRPr="00374ACE">
        <w:t>чек из числа инвалидов к основной системе обр</w:t>
      </w:r>
      <w:r w:rsidRPr="00374ACE">
        <w:t>а</w:t>
      </w:r>
      <w:r w:rsidRPr="00374ACE">
        <w:t>зования (пункт 8 доклада), возможностям занятости и деятельности и мероприятиям в сфере культуры?</w:t>
      </w:r>
    </w:p>
    <w:p w:rsidR="008B78F8" w:rsidRPr="00374ACE" w:rsidRDefault="008B78F8" w:rsidP="00CF7D5D">
      <w:pPr>
        <w:pStyle w:val="SingleTxtGR"/>
      </w:pPr>
      <w:r w:rsidRPr="00374ACE">
        <w:t>27.</w:t>
      </w:r>
      <w:r w:rsidRPr="00374ACE">
        <w:tab/>
        <w:t>Просьба предоставить информацию о любых принятых или планируемых мерах, направленных на упорядочение статуса беженцев, признанных таковыми в соответствии с мандатом УВКБ, с тем чтобы обеспечить женщинам и дево</w:t>
      </w:r>
      <w:r w:rsidRPr="00374ACE">
        <w:t>ч</w:t>
      </w:r>
      <w:r w:rsidRPr="00374ACE">
        <w:t>кам из числа беженцев возможность пользоваться основными правами, включая право на образование и охрану здоровья. В связи с этим просьба сообщить, ра</w:t>
      </w:r>
      <w:r w:rsidRPr="00374ACE">
        <w:t>с</w:t>
      </w:r>
      <w:r w:rsidRPr="00374ACE">
        <w:t>сматривается ли государством-участником возможность присоединения к Ко</w:t>
      </w:r>
      <w:r w:rsidRPr="00374ACE">
        <w:t>н</w:t>
      </w:r>
      <w:r w:rsidRPr="00374ACE">
        <w:t>венции о статусе беженцев 1951 года и Протоколу 1967 года к этой Конвенции.</w:t>
      </w:r>
    </w:p>
    <w:p w:rsidR="008B78F8" w:rsidRPr="00374ACE" w:rsidRDefault="00374ACE" w:rsidP="00374ACE">
      <w:pPr>
        <w:pStyle w:val="H23GR"/>
      </w:pPr>
      <w:r w:rsidRPr="00374ACE">
        <w:tab/>
      </w:r>
      <w:r w:rsidRPr="00374ACE">
        <w:tab/>
      </w:r>
      <w:r w:rsidR="008B78F8" w:rsidRPr="00374ACE">
        <w:t xml:space="preserve">Равенство перед законом </w:t>
      </w:r>
    </w:p>
    <w:p w:rsidR="008B78F8" w:rsidRPr="00374ACE" w:rsidRDefault="008B78F8" w:rsidP="00CF7D5D">
      <w:pPr>
        <w:pStyle w:val="SingleTxtGR"/>
      </w:pPr>
      <w:r w:rsidRPr="00374ACE">
        <w:t>28.</w:t>
      </w:r>
      <w:r w:rsidRPr="00374ACE">
        <w:tab/>
        <w:t>Какие меры принимаются государством-участником к тому, чтобы пок</w:t>
      </w:r>
      <w:r w:rsidRPr="00374ACE">
        <w:t>а</w:t>
      </w:r>
      <w:r w:rsidRPr="00374ACE">
        <w:t>зания женщин имели такой же вес, как и показания мужчин, в ходе разбир</w:t>
      </w:r>
      <w:r w:rsidRPr="00374ACE">
        <w:t>а</w:t>
      </w:r>
      <w:r w:rsidRPr="00374ACE">
        <w:t>тельства в судах по семейным делам, где в настоящее время показания одного мужчины приравниваются к показаниям двух женщин?</w:t>
      </w:r>
    </w:p>
    <w:p w:rsidR="008B78F8" w:rsidRPr="00374ACE" w:rsidRDefault="00374ACE" w:rsidP="00374ACE">
      <w:pPr>
        <w:pStyle w:val="H23GR"/>
      </w:pPr>
      <w:r w:rsidRPr="00374ACE">
        <w:tab/>
      </w:r>
      <w:r w:rsidRPr="00374ACE">
        <w:tab/>
      </w:r>
      <w:r w:rsidR="008B78F8" w:rsidRPr="00374ACE">
        <w:t>Брак и семья</w:t>
      </w:r>
    </w:p>
    <w:p w:rsidR="008B78F8" w:rsidRPr="00374ACE" w:rsidRDefault="008B78F8" w:rsidP="00CF7D5D">
      <w:pPr>
        <w:pStyle w:val="SingleTxtGR"/>
      </w:pPr>
      <w:r w:rsidRPr="00374ACE">
        <w:t>29.</w:t>
      </w:r>
      <w:r w:rsidRPr="00374ACE">
        <w:tab/>
        <w:t>Какие шаги предпринимает государство-участник в целях приведения дискриминационных пол</w:t>
      </w:r>
      <w:r w:rsidRPr="00374ACE">
        <w:t>о</w:t>
      </w:r>
      <w:r w:rsidRPr="00374ACE">
        <w:t>жений, содержащихся в его Законе о личном статусе, в соответствие с положениями Конвенции, в том числе положений о запрещ</w:t>
      </w:r>
      <w:r w:rsidRPr="00374ACE">
        <w:t>е</w:t>
      </w:r>
      <w:r w:rsidRPr="00374ACE">
        <w:t>нии мусульманским женщинам выходить замуж за мужчин иной веры, об огр</w:t>
      </w:r>
      <w:r w:rsidRPr="00374ACE">
        <w:t>а</w:t>
      </w:r>
      <w:r w:rsidRPr="00374ACE">
        <w:t>ничении права женщин на развод (см. пункт 112 доклада), а также о правах н</w:t>
      </w:r>
      <w:r w:rsidRPr="00374ACE">
        <w:t>а</w:t>
      </w:r>
      <w:r w:rsidRPr="00374ACE">
        <w:t>следования сунни</w:t>
      </w:r>
      <w:r w:rsidRPr="00374ACE">
        <w:t>т</w:t>
      </w:r>
      <w:r w:rsidRPr="00374ACE">
        <w:t>ских женщин, которые обязаны разделить собственность скончавшегося супруга с его родственниками мужского пола, и о возможности для мужей ходатайствовать о запрете их женам на поездки (CEDAW/C/KWT/</w:t>
      </w:r>
      <w:r w:rsidR="00374ACE" w:rsidRPr="00374ACE">
        <w:t xml:space="preserve"> </w:t>
      </w:r>
      <w:r w:rsidRPr="00374ACE">
        <w:t>CO/2, пункты 66–67)?</w:t>
      </w:r>
    </w:p>
    <w:p w:rsidR="008B78F8" w:rsidRPr="00374ACE" w:rsidRDefault="008B78F8" w:rsidP="00CF7D5D">
      <w:pPr>
        <w:pStyle w:val="SingleTxtGR"/>
      </w:pPr>
      <w:r w:rsidRPr="00374ACE">
        <w:t>30.</w:t>
      </w:r>
      <w:r w:rsidRPr="00374ACE">
        <w:tab/>
        <w:t>Просьба сообщить, рассматривает ли государство-участник возможность снятия оговорки к пункту 1</w:t>
      </w:r>
      <w:r w:rsidR="008240CB">
        <w:t xml:space="preserve"> </w:t>
      </w:r>
      <w:r w:rsidRPr="00374ACE">
        <w:t>f) статьи 16 Конвенции, как это было рекомендов</w:t>
      </w:r>
      <w:r w:rsidRPr="00374ACE">
        <w:t>а</w:t>
      </w:r>
      <w:r w:rsidRPr="00374ACE">
        <w:t>но Комитетом (CEDAW/C/KWT/CO/2, пункт 61).</w:t>
      </w:r>
    </w:p>
    <w:p w:rsidR="008B78F8" w:rsidRPr="00374ACE" w:rsidRDefault="008B78F8" w:rsidP="00CF7D5D">
      <w:pPr>
        <w:pStyle w:val="SingleTxtGR"/>
      </w:pPr>
      <w:r w:rsidRPr="00374ACE">
        <w:t>31.</w:t>
      </w:r>
      <w:r w:rsidRPr="00374ACE">
        <w:tab/>
        <w:t>Просьба сообщить, принимает ли государство-участник меры, имеющие целью повысить минимальный возраст вступления в брак для женщин и му</w:t>
      </w:r>
      <w:r w:rsidRPr="00374ACE">
        <w:t>ж</w:t>
      </w:r>
      <w:r w:rsidRPr="00374ACE">
        <w:t>чин соответственно с 15 и 17 лет (пункт 110 доклада) до 18 лет, как это было рекомендовано Комитетом. Какие принимаются меры к тому, чтобы не допу</w:t>
      </w:r>
      <w:r w:rsidRPr="00374ACE">
        <w:t>с</w:t>
      </w:r>
      <w:r w:rsidRPr="00374ACE">
        <w:t>кать более ранних браков в племенных общинах?</w:t>
      </w:r>
    </w:p>
    <w:p w:rsidR="008B78F8" w:rsidRPr="00374ACE" w:rsidRDefault="00374ACE" w:rsidP="00374ACE">
      <w:pPr>
        <w:pStyle w:val="H23GR"/>
      </w:pPr>
      <w:r w:rsidRPr="00374ACE">
        <w:tab/>
      </w:r>
      <w:r w:rsidRPr="00374ACE">
        <w:tab/>
      </w:r>
      <w:r w:rsidR="008B78F8" w:rsidRPr="00374ACE">
        <w:t>Поправка к пункту 1 статьи 20 Конвенции</w:t>
      </w:r>
    </w:p>
    <w:p w:rsidR="008B78F8" w:rsidRPr="00374ACE" w:rsidRDefault="008B78F8" w:rsidP="00CF7D5D">
      <w:pPr>
        <w:pStyle w:val="SingleTxtGR"/>
      </w:pPr>
      <w:r w:rsidRPr="00374ACE">
        <w:t>32.</w:t>
      </w:r>
      <w:r w:rsidRPr="00374ACE">
        <w:tab/>
        <w:t>Просьба сообщить о прогрессе, достигнутом в вопросе об одобрении п</w:t>
      </w:r>
      <w:r w:rsidRPr="00374ACE">
        <w:t>о</w:t>
      </w:r>
      <w:r w:rsidRPr="00374ACE">
        <w:t>правки к пункту 1 статьи 20 Конвенции, касающейся продолжительности зас</w:t>
      </w:r>
      <w:r w:rsidRPr="00374ACE">
        <w:t>е</w:t>
      </w:r>
      <w:r w:rsidR="00374ACE" w:rsidRPr="00374ACE">
        <w:t>даний Комитета.</w:t>
      </w:r>
    </w:p>
    <w:p w:rsidR="00374ACE" w:rsidRPr="00A23075" w:rsidRDefault="00A23075" w:rsidP="00A2307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74ACE" w:rsidRPr="00A23075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89D" w:rsidRDefault="008F489D">
      <w:r>
        <w:rPr>
          <w:lang w:val="en-US"/>
        </w:rPr>
        <w:tab/>
      </w:r>
      <w:r>
        <w:separator/>
      </w:r>
    </w:p>
  </w:endnote>
  <w:endnote w:type="continuationSeparator" w:id="0">
    <w:p w:rsidR="008F489D" w:rsidRDefault="008F4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801" w:rsidRPr="009A6F4A" w:rsidRDefault="00B3180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67A01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GE.11-41487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801" w:rsidRPr="009A6F4A" w:rsidRDefault="00B31801">
    <w:pPr>
      <w:pStyle w:val="Footer"/>
      <w:rPr>
        <w:lang w:val="en-US"/>
      </w:rPr>
    </w:pPr>
    <w:r>
      <w:rPr>
        <w:lang w:val="en-US"/>
      </w:rPr>
      <w:t>GE.11-41487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67A01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801" w:rsidRPr="009A6F4A" w:rsidRDefault="00B31801">
    <w:pPr>
      <w:pStyle w:val="Footer"/>
      <w:rPr>
        <w:sz w:val="20"/>
        <w:lang w:val="en-US"/>
      </w:rPr>
    </w:pPr>
    <w:r>
      <w:rPr>
        <w:sz w:val="20"/>
        <w:lang w:val="en-US"/>
      </w:rPr>
      <w:t>GE.11-41487  (R)  230311  230311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89D" w:rsidRPr="00F71F63" w:rsidRDefault="008F489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F489D" w:rsidRPr="00F71F63" w:rsidRDefault="008F489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F489D" w:rsidRPr="00635E86" w:rsidRDefault="008F489D" w:rsidP="00635E86">
      <w:pPr>
        <w:pStyle w:val="Footer"/>
      </w:pPr>
    </w:p>
  </w:footnote>
  <w:footnote w:id="1">
    <w:p w:rsidR="00B31801" w:rsidRPr="00951797" w:rsidRDefault="00B31801" w:rsidP="00CF7D5D">
      <w:pPr>
        <w:pStyle w:val="FootnoteText"/>
        <w:rPr>
          <w:lang w:val="ru-RU"/>
        </w:rPr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CF7D5D">
        <w:rPr>
          <w:lang w:val="ru-RU"/>
        </w:rPr>
        <w:tab/>
      </w:r>
      <w:r>
        <w:rPr>
          <w:lang w:val="ru-RU"/>
        </w:rPr>
        <w:t>Доклад Рабочей группы по универсальному периодическому обзору: Кувейт (</w:t>
      </w:r>
      <w:r>
        <w:rPr>
          <w:lang w:val="en-US"/>
        </w:rPr>
        <w:t>A</w:t>
      </w:r>
      <w:r w:rsidRPr="00951797">
        <w:rPr>
          <w:lang w:val="ru-RU"/>
        </w:rPr>
        <w:t>/</w:t>
      </w:r>
      <w:r>
        <w:rPr>
          <w:lang w:val="en-US"/>
        </w:rPr>
        <w:t>HRC</w:t>
      </w:r>
      <w:r w:rsidRPr="00951797">
        <w:rPr>
          <w:lang w:val="ru-RU"/>
        </w:rPr>
        <w:t>/15/15</w:t>
      </w:r>
      <w:r>
        <w:rPr>
          <w:lang w:val="ru-RU"/>
        </w:rPr>
        <w:t>)</w:t>
      </w:r>
      <w:r w:rsidRPr="00951797">
        <w:rPr>
          <w:lang w:val="ru-RU"/>
        </w:rPr>
        <w:t xml:space="preserve">, </w:t>
      </w:r>
      <w:r>
        <w:rPr>
          <w:lang w:val="ru-RU"/>
        </w:rPr>
        <w:t>пункт 80.</w:t>
      </w:r>
    </w:p>
  </w:footnote>
  <w:footnote w:id="2">
    <w:p w:rsidR="00B31801" w:rsidRPr="00CA1F94" w:rsidRDefault="00B31801" w:rsidP="008B78F8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Там же, пункты 79.13 и 79.17 - 79.20.</w:t>
      </w:r>
    </w:p>
  </w:footnote>
  <w:footnote w:id="3">
    <w:p w:rsidR="00B31801" w:rsidRPr="004A248D" w:rsidRDefault="00B31801" w:rsidP="00723B9E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Там же, пункты 79.4 и 79.45.  См. также </w:t>
      </w:r>
      <w:r w:rsidRPr="004A248D">
        <w:rPr>
          <w:szCs w:val="18"/>
          <w:lang w:val="ru-RU"/>
        </w:rPr>
        <w:t>Мнения по заключениям и/или рекомендациям, добровольные обязательства и ответы, представленные государством</w:t>
      </w:r>
      <w:r>
        <w:rPr>
          <w:szCs w:val="18"/>
          <w:lang w:val="ru-RU"/>
        </w:rPr>
        <w:t> </w:t>
      </w:r>
      <w:r w:rsidRPr="004A248D">
        <w:rPr>
          <w:szCs w:val="18"/>
          <w:lang w:val="ru-RU"/>
        </w:rPr>
        <w:t>− объектом обзора</w:t>
      </w:r>
      <w:r>
        <w:rPr>
          <w:szCs w:val="18"/>
          <w:lang w:val="ru-RU"/>
        </w:rPr>
        <w:t xml:space="preserve"> (</w:t>
      </w:r>
      <w:r>
        <w:rPr>
          <w:szCs w:val="18"/>
          <w:lang w:val="en-US"/>
        </w:rPr>
        <w:t>A</w:t>
      </w:r>
      <w:r w:rsidRPr="004A248D">
        <w:rPr>
          <w:szCs w:val="18"/>
          <w:lang w:val="ru-RU"/>
        </w:rPr>
        <w:t>/</w:t>
      </w:r>
      <w:r>
        <w:rPr>
          <w:szCs w:val="18"/>
          <w:lang w:val="en-US"/>
        </w:rPr>
        <w:t>HRC</w:t>
      </w:r>
      <w:r w:rsidRPr="004A248D">
        <w:rPr>
          <w:szCs w:val="18"/>
          <w:lang w:val="ru-RU"/>
        </w:rPr>
        <w:t>/15/15/</w:t>
      </w:r>
      <w:r>
        <w:rPr>
          <w:szCs w:val="18"/>
          <w:lang w:val="en-US"/>
        </w:rPr>
        <w:t>Add</w:t>
      </w:r>
      <w:r>
        <w:rPr>
          <w:szCs w:val="18"/>
          <w:lang w:val="ru-RU"/>
        </w:rPr>
        <w:t>.</w:t>
      </w:r>
      <w:r w:rsidRPr="004A248D">
        <w:rPr>
          <w:szCs w:val="18"/>
          <w:lang w:val="ru-RU"/>
        </w:rPr>
        <w:t>1)</w:t>
      </w:r>
      <w:r>
        <w:rPr>
          <w:szCs w:val="18"/>
          <w:lang w:val="ru-RU"/>
        </w:rPr>
        <w:t>, пункт 82.14.</w:t>
      </w:r>
    </w:p>
  </w:footnote>
  <w:footnote w:id="4">
    <w:p w:rsidR="00B31801" w:rsidRPr="00E81E37" w:rsidRDefault="00B31801" w:rsidP="00611066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Доклад Рабочей группы по универсальному периодическому обзору: Кувейт (</w:t>
      </w:r>
      <w:r>
        <w:rPr>
          <w:lang w:val="en-US"/>
        </w:rPr>
        <w:t>A</w:t>
      </w:r>
      <w:r w:rsidRPr="00E81E37">
        <w:rPr>
          <w:lang w:val="ru-RU"/>
        </w:rPr>
        <w:t>/</w:t>
      </w:r>
      <w:r>
        <w:rPr>
          <w:lang w:val="en-US"/>
        </w:rPr>
        <w:t>HRC</w:t>
      </w:r>
      <w:r w:rsidRPr="00E81E37">
        <w:rPr>
          <w:lang w:val="ru-RU"/>
        </w:rPr>
        <w:t>/15/15)</w:t>
      </w:r>
      <w:r>
        <w:rPr>
          <w:lang w:val="ru-RU"/>
        </w:rPr>
        <w:t>, пункты 79.7 и 79.56.</w:t>
      </w:r>
    </w:p>
  </w:footnote>
  <w:footnote w:id="5">
    <w:p w:rsidR="00B31801" w:rsidRPr="001247E9" w:rsidRDefault="00B31801" w:rsidP="00C06DFB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См. также </w:t>
      </w:r>
      <w:r w:rsidRPr="004A248D">
        <w:rPr>
          <w:lang w:val="ru-RU"/>
        </w:rPr>
        <w:t>Мнения по заключениям и/или рекомендациям, добровольные обязательства и ответы, представленные государством − объектом обзора</w:t>
      </w:r>
      <w:r>
        <w:rPr>
          <w:lang w:val="ru-RU"/>
        </w:rPr>
        <w:t xml:space="preserve"> (</w:t>
      </w:r>
      <w:r>
        <w:rPr>
          <w:lang w:val="en-US"/>
        </w:rPr>
        <w:t>A</w:t>
      </w:r>
      <w:r w:rsidRPr="004A248D">
        <w:rPr>
          <w:lang w:val="ru-RU"/>
        </w:rPr>
        <w:t>/</w:t>
      </w:r>
      <w:r>
        <w:rPr>
          <w:lang w:val="en-US"/>
        </w:rPr>
        <w:t>HRC</w:t>
      </w:r>
      <w:r w:rsidRPr="004A248D">
        <w:rPr>
          <w:lang w:val="ru-RU"/>
        </w:rPr>
        <w:t>/15/15/</w:t>
      </w:r>
      <w:r>
        <w:rPr>
          <w:lang w:val="en-US"/>
        </w:rPr>
        <w:t>Add</w:t>
      </w:r>
      <w:r>
        <w:rPr>
          <w:lang w:val="ru-RU"/>
        </w:rPr>
        <w:t>.</w:t>
      </w:r>
      <w:r w:rsidRPr="004A248D">
        <w:rPr>
          <w:lang w:val="ru-RU"/>
        </w:rPr>
        <w:t>1)</w:t>
      </w:r>
      <w:r>
        <w:rPr>
          <w:lang w:val="ru-RU"/>
        </w:rPr>
        <w:t>, пункт 82.18 - 82.19.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801" w:rsidRPr="005E0092" w:rsidRDefault="00B31801">
    <w:pPr>
      <w:pStyle w:val="Header"/>
      <w:rPr>
        <w:lang w:val="en-US"/>
      </w:rPr>
    </w:pPr>
    <w:r>
      <w:rPr>
        <w:lang w:val="en-US"/>
      </w:rPr>
      <w:t>CEDAW/C/KWT/Q/3-4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801" w:rsidRPr="009A6F4A" w:rsidRDefault="00B31801">
    <w:pPr>
      <w:pStyle w:val="Header"/>
      <w:rPr>
        <w:lang w:val="en-US"/>
      </w:rPr>
    </w:pPr>
    <w:r>
      <w:rPr>
        <w:lang w:val="en-US"/>
      </w:rPr>
      <w:tab/>
      <w:t>CEDAW/C/KWT/Q/3-4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676F"/>
    <w:rsid w:val="000033D8"/>
    <w:rsid w:val="00005C1C"/>
    <w:rsid w:val="00016553"/>
    <w:rsid w:val="00021458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52E4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411B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1B9E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74ACE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4E7D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22AD"/>
    <w:rsid w:val="00606A3E"/>
    <w:rsid w:val="00611066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3B9E"/>
    <w:rsid w:val="00735602"/>
    <w:rsid w:val="0075279B"/>
    <w:rsid w:val="00753748"/>
    <w:rsid w:val="00762446"/>
    <w:rsid w:val="00781ACB"/>
    <w:rsid w:val="007A79EB"/>
    <w:rsid w:val="007D28D4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40CB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B78F8"/>
    <w:rsid w:val="008C7B87"/>
    <w:rsid w:val="008D6A7A"/>
    <w:rsid w:val="008E3E87"/>
    <w:rsid w:val="008E7F13"/>
    <w:rsid w:val="008F3185"/>
    <w:rsid w:val="008F489D"/>
    <w:rsid w:val="00915B0A"/>
    <w:rsid w:val="00926904"/>
    <w:rsid w:val="00934659"/>
    <w:rsid w:val="009372F0"/>
    <w:rsid w:val="00955022"/>
    <w:rsid w:val="00957B4D"/>
    <w:rsid w:val="00964EEA"/>
    <w:rsid w:val="00967A01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3075"/>
    <w:rsid w:val="00A2446A"/>
    <w:rsid w:val="00A4025D"/>
    <w:rsid w:val="00A800D1"/>
    <w:rsid w:val="00A92699"/>
    <w:rsid w:val="00AB5BF0"/>
    <w:rsid w:val="00AC1C95"/>
    <w:rsid w:val="00AC2CCB"/>
    <w:rsid w:val="00AC443A"/>
    <w:rsid w:val="00AE2D09"/>
    <w:rsid w:val="00AE60E2"/>
    <w:rsid w:val="00B0169F"/>
    <w:rsid w:val="00B05F21"/>
    <w:rsid w:val="00B14EA9"/>
    <w:rsid w:val="00B30A3C"/>
    <w:rsid w:val="00B31801"/>
    <w:rsid w:val="00B81305"/>
    <w:rsid w:val="00B8138B"/>
    <w:rsid w:val="00BB17DC"/>
    <w:rsid w:val="00BB1AF9"/>
    <w:rsid w:val="00BB4C4A"/>
    <w:rsid w:val="00BD3CAE"/>
    <w:rsid w:val="00BD5F3C"/>
    <w:rsid w:val="00BE1972"/>
    <w:rsid w:val="00BF023E"/>
    <w:rsid w:val="00BF1A49"/>
    <w:rsid w:val="00C06DFB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7D5D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676F"/>
    <w:rsid w:val="00EC0044"/>
    <w:rsid w:val="00EC6B9F"/>
    <w:rsid w:val="00EE516D"/>
    <w:rsid w:val="00EF4D1B"/>
    <w:rsid w:val="00EF7295"/>
    <w:rsid w:val="00F069D1"/>
    <w:rsid w:val="00F07D64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1</TotalTime>
  <Pages>1</Pages>
  <Words>1868</Words>
  <Characters>12517</Characters>
  <Application>Microsoft Office Word</Application>
  <DocSecurity>4</DocSecurity>
  <Lines>236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1141487</vt:lpstr>
    </vt:vector>
  </TitlesOfParts>
  <Company>CSD</Company>
  <LinksUpToDate>false</LinksUpToDate>
  <CharactersWithSpaces>14316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1141487</dc:title>
  <dc:subject/>
  <dc:creator>Марина Именинникова</dc:creator>
  <cp:keywords/>
  <dc:description/>
  <cp:lastModifiedBy>Марина Именинникова</cp:lastModifiedBy>
  <cp:revision>3</cp:revision>
  <cp:lastPrinted>2011-03-23T12:14:00Z</cp:lastPrinted>
  <dcterms:created xsi:type="dcterms:W3CDTF">2011-03-23T12:14:00Z</dcterms:created>
  <dcterms:modified xsi:type="dcterms:W3CDTF">2011-03-23T12:14:00Z</dcterms:modified>
</cp:coreProperties>
</file>