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D55" w:rsidRDefault="00A20D55">
      <w:pPr>
        <w:spacing w:line="60" w:lineRule="exact"/>
      </w:pPr>
      <w:r>
        <w:rPr>
          <w:rStyle w:val="CommentReference"/>
          <w:rFonts w:hint="eastAsia"/>
          <w:vanish/>
        </w:rPr>
        <w:commentReference w:id="0"/>
      </w:r>
    </w:p>
    <w:p w:rsidR="00A20D55" w:rsidRDefault="00A20D5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A20D55" w:rsidRDefault="00A20D55">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A20D55" w:rsidRDefault="00A20D55">
      <w:pPr>
        <w:rPr>
          <w:rFonts w:ascii="SimHei" w:eastAsia="SimHei" w:hint="eastAsia"/>
          <w:color w:val="FF0000"/>
        </w:rPr>
      </w:pPr>
      <w:r>
        <w:rPr>
          <w:rFonts w:ascii="SimHei" w:eastAsia="SimHei" w:hint="eastAsia"/>
          <w:color w:val="FF0000"/>
        </w:rPr>
        <w:t>第5</w:t>
      </w:r>
      <w:r>
        <w:rPr>
          <w:rFonts w:ascii="SimHei" w:eastAsia="SimHei"/>
          <w:color w:val="FF0000"/>
        </w:rPr>
        <w:t>85</w:t>
      </w:r>
      <w:r>
        <w:rPr>
          <w:rFonts w:ascii="SimHei" w:eastAsia="SimHei" w:hint="eastAsia"/>
          <w:color w:val="FF0000"/>
        </w:rPr>
        <w:t>次会议简要记录</w:t>
      </w:r>
    </w:p>
    <w:p w:rsidR="00A20D55" w:rsidRDefault="00A20D55">
      <w:pPr>
        <w:spacing w:afterLines="50" w:after="120"/>
        <w:rPr>
          <w:rFonts w:hint="eastAsia"/>
          <w:szCs w:val="21"/>
        </w:rPr>
      </w:pPr>
      <w:r>
        <w:rPr>
          <w:rFonts w:hint="eastAsia"/>
          <w:szCs w:val="21"/>
        </w:rPr>
        <w:t>2002</w:t>
      </w:r>
      <w:r>
        <w:rPr>
          <w:rFonts w:hint="eastAsia"/>
          <w:szCs w:val="21"/>
        </w:rPr>
        <w:t>年</w:t>
      </w:r>
      <w:r>
        <w:rPr>
          <w:rFonts w:hint="eastAsia"/>
          <w:szCs w:val="21"/>
        </w:rPr>
        <w:t>8</w:t>
      </w:r>
      <w:r>
        <w:rPr>
          <w:rFonts w:hint="eastAsia"/>
          <w:szCs w:val="21"/>
        </w:rPr>
        <w:t>月</w:t>
      </w:r>
      <w:r>
        <w:rPr>
          <w:rFonts w:hint="eastAsia"/>
          <w:szCs w:val="21"/>
        </w:rPr>
        <w:t>19</w:t>
      </w:r>
      <w:r>
        <w:rPr>
          <w:rFonts w:hint="eastAsia"/>
          <w:szCs w:val="21"/>
        </w:rPr>
        <w:t>日，星期一，上午</w:t>
      </w:r>
      <w:r>
        <w:rPr>
          <w:rFonts w:hint="eastAsia"/>
          <w:szCs w:val="21"/>
        </w:rPr>
        <w:t>10</w:t>
      </w:r>
      <w:r>
        <w:rPr>
          <w:rFonts w:hint="eastAsia"/>
          <w:szCs w:val="21"/>
        </w:rPr>
        <w:t>点在纽约总部举行</w:t>
      </w:r>
      <w:r>
        <w:rPr>
          <w:rFonts w:hint="eastAsia"/>
          <w:szCs w:val="21"/>
        </w:rPr>
        <w:t xml:space="preserve"> </w:t>
      </w:r>
    </w:p>
    <w:p w:rsidR="00A20D55" w:rsidRDefault="00A20D55">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阿贾尔女士</w:t>
      </w:r>
    </w:p>
    <w:p w:rsidR="00A20D55" w:rsidRDefault="00A20D55">
      <w:pPr>
        <w:pStyle w:val="Date"/>
        <w:rPr>
          <w:rFonts w:hint="eastAsia"/>
        </w:rPr>
      </w:pPr>
    </w:p>
    <w:p w:rsidR="00A20D55" w:rsidRDefault="00A20D55">
      <w:pPr>
        <w:pStyle w:val="HCh"/>
        <w:rPr>
          <w:rFonts w:eastAsia="SimSun" w:hint="eastAsia"/>
        </w:rPr>
      </w:pPr>
      <w:r>
        <w:rPr>
          <w:rFonts w:eastAsia="SimSun" w:hint="eastAsia"/>
        </w:rPr>
        <w:t>目录</w:t>
      </w:r>
    </w:p>
    <w:p w:rsidR="00A20D55" w:rsidRDefault="00A20D55">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A20D55" w:rsidRDefault="00A20D55" w:rsidP="003D3F03">
      <w:pPr>
        <w:pStyle w:val="SingleTxt"/>
        <w:ind w:leftChars="602" w:left="31680" w:firstLineChars="200" w:firstLine="31680"/>
        <w:rPr>
          <w:rFonts w:eastAsia="KaiTi_GB2312" w:hint="eastAsia"/>
          <w:color w:val="0000FF"/>
        </w:rPr>
      </w:pPr>
      <w:r>
        <w:rPr>
          <w:rFonts w:eastAsia="KaiTi_GB2312" w:hint="eastAsia"/>
          <w:color w:val="0000FF"/>
        </w:rPr>
        <w:t>希腊的第四和第五次合并定期报告</w:t>
      </w:r>
    </w:p>
    <w:p w:rsidR="00A20D55" w:rsidRDefault="00A20D55">
      <w:pPr>
        <w:pStyle w:val="50"/>
        <w:spacing w:before="240" w:after="240"/>
        <w:jc w:val="center"/>
      </w:pPr>
    </w:p>
    <w:p w:rsidR="00A20D55" w:rsidRDefault="00A20D55">
      <w:pPr>
        <w:spacing w:after="240" w:line="360" w:lineRule="atLeast"/>
        <w:jc w:val="center"/>
        <w:rPr>
          <w:rFonts w:eastAsia="SimHei"/>
          <w:sz w:val="28"/>
        </w:rPr>
      </w:pPr>
    </w:p>
    <w:p w:rsidR="00A20D55" w:rsidRDefault="00A20D55">
      <w:pPr>
        <w:tabs>
          <w:tab w:val="left" w:pos="420"/>
        </w:tabs>
        <w:spacing w:line="120" w:lineRule="exact"/>
        <w:rPr>
          <w:rFonts w:eastAsia="SimHei"/>
          <w:sz w:val="28"/>
        </w:rPr>
        <w:sectPr w:rsidR="00A20D55">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A20D55" w:rsidRDefault="00A20D55">
      <w:pPr>
        <w:tabs>
          <w:tab w:val="left" w:pos="420"/>
        </w:tabs>
        <w:spacing w:after="180" w:line="320" w:lineRule="exact"/>
        <w:rPr>
          <w:rFonts w:ascii="KaiTi_GB2312" w:eastAsia="KaiTi_GB2312" w:hint="eastAsia"/>
          <w:color w:val="0000FF"/>
        </w:rPr>
      </w:pPr>
      <w:r>
        <w:rPr>
          <w:rFonts w:ascii="KaiTi_GB2312" w:eastAsia="KaiTi_GB2312" w:hint="eastAsia"/>
          <w:color w:val="0000FF"/>
        </w:rPr>
        <w:t>因阿巴卡女士缺席，副主席阿贾尔女士代行主席职务。</w:t>
      </w:r>
    </w:p>
    <w:p w:rsidR="00A20D55" w:rsidRDefault="00A20D55">
      <w:pPr>
        <w:tabs>
          <w:tab w:val="left" w:pos="420"/>
        </w:tabs>
        <w:spacing w:after="180" w:line="320" w:lineRule="exact"/>
        <w:rPr>
          <w:rFonts w:ascii="KaiTi_GB2312" w:eastAsia="KaiTi_GB2312" w:hint="eastAsia"/>
          <w:color w:val="0000FF"/>
        </w:rPr>
      </w:pPr>
      <w:r>
        <w:rPr>
          <w:rFonts w:ascii="KaiTi_GB2312" w:eastAsia="KaiTi_GB2312" w:hint="eastAsia"/>
          <w:color w:val="0000FF"/>
        </w:rPr>
        <w:t>上午10时10分宣布开会</w:t>
      </w:r>
    </w:p>
    <w:p w:rsidR="00A20D55" w:rsidRDefault="00A20D55">
      <w:pPr>
        <w:tabs>
          <w:tab w:val="left" w:pos="420"/>
        </w:tabs>
        <w:spacing w:after="180" w:line="320" w:lineRule="exact"/>
        <w:jc w:val="left"/>
        <w:rPr>
          <w:rFonts w:hint="eastAsia"/>
          <w:b/>
        </w:rPr>
      </w:pPr>
      <w:r>
        <w:rPr>
          <w:rFonts w:ascii="SimHei" w:eastAsia="SimHei" w:hint="eastAsia"/>
          <w:bCs/>
          <w:color w:val="FF0000"/>
        </w:rPr>
        <w:t>审议缔约国根据《公约》第18条提交的报告</w:t>
      </w:r>
      <w:r>
        <w:rPr>
          <w:rFonts w:hint="eastAsia"/>
          <w:bCs/>
        </w:rPr>
        <w:t>（</w:t>
      </w:r>
      <w:r>
        <w:rPr>
          <w:rFonts w:eastAsia="KaiTi_GB2312" w:hint="eastAsia"/>
          <w:bCs/>
          <w:color w:val="0000FF"/>
        </w:rPr>
        <w:t>续</w:t>
      </w:r>
      <w:r>
        <w:rPr>
          <w:rFonts w:hint="eastAsia"/>
          <w:bCs/>
        </w:rPr>
        <w:t>）</w:t>
      </w:r>
    </w:p>
    <w:p w:rsidR="00A20D55" w:rsidRDefault="00A20D55">
      <w:pPr>
        <w:tabs>
          <w:tab w:val="left" w:pos="420"/>
        </w:tabs>
        <w:spacing w:after="180" w:line="320" w:lineRule="exact"/>
        <w:jc w:val="left"/>
        <w:rPr>
          <w:rFonts w:hint="eastAsia"/>
        </w:rPr>
      </w:pPr>
      <w:r>
        <w:rPr>
          <w:rFonts w:eastAsia="KaiTi_GB2312" w:hint="eastAsia"/>
          <w:color w:val="0000FF"/>
        </w:rPr>
        <w:t>希腊的第四和第五次合并定期报告</w:t>
      </w:r>
      <w:r>
        <w:rPr>
          <w:rFonts w:eastAsia="SimHei"/>
          <w:color w:val="FF0000"/>
        </w:rPr>
        <w:br/>
      </w:r>
      <w:r>
        <w:t>(</w:t>
      </w:r>
      <w:r>
        <w:rPr>
          <w:rFonts w:hint="eastAsia"/>
        </w:rPr>
        <w:t>CEDAW/C/ GRC/4-5</w:t>
      </w:r>
      <w:r>
        <w:rPr>
          <w:rFonts w:hint="eastAsia"/>
        </w:rPr>
        <w:t>；</w:t>
      </w:r>
      <w:r>
        <w:rPr>
          <w:rFonts w:hint="eastAsia"/>
        </w:rPr>
        <w:t>CEDAW/PSWG/2002/EXC/ CRP.1/Add.5</w:t>
      </w:r>
      <w:r>
        <w:rPr>
          <w:rFonts w:hint="eastAsia"/>
        </w:rPr>
        <w:t>和</w:t>
      </w:r>
      <w:r>
        <w:rPr>
          <w:rFonts w:hint="eastAsia"/>
        </w:rPr>
        <w:t>CEDAW/PSWG/2002/EXC/CRP.2/ Add.5</w:t>
      </w:r>
      <w:r>
        <w:rPr>
          <w:rFonts w:hint="eastAsia"/>
        </w:rPr>
        <w:t>）</w:t>
      </w:r>
    </w:p>
    <w:p w:rsidR="00A20D55" w:rsidRDefault="00A20D55">
      <w:pPr>
        <w:tabs>
          <w:tab w:val="left" w:pos="420"/>
        </w:tabs>
        <w:spacing w:after="180" w:line="320" w:lineRule="exact"/>
        <w:rPr>
          <w:rFonts w:hint="eastAsia"/>
        </w:rPr>
      </w:pPr>
      <w:r>
        <w:rPr>
          <w:rFonts w:hint="eastAsia"/>
        </w:rPr>
        <w:t>1</w:t>
      </w:r>
      <w:r>
        <w:rPr>
          <w:rFonts w:hint="eastAsia"/>
        </w:rPr>
        <w:t>．</w:t>
      </w:r>
      <w:r>
        <w:rPr>
          <w:rFonts w:hint="eastAsia"/>
        </w:rPr>
        <w:tab/>
      </w:r>
      <w:r>
        <w:rPr>
          <w:rFonts w:hint="eastAsia"/>
        </w:rPr>
        <w:t>应主席邀请，</w:t>
      </w:r>
      <w:r>
        <w:rPr>
          <w:rFonts w:hint="eastAsia"/>
        </w:rPr>
        <w:t>Bekou</w:t>
      </w:r>
      <w:r>
        <w:rPr>
          <w:rFonts w:hint="eastAsia"/>
        </w:rPr>
        <w:t>女士，</w:t>
      </w:r>
      <w:r>
        <w:rPr>
          <w:rFonts w:hint="eastAsia"/>
        </w:rPr>
        <w:t xml:space="preserve">Fotini Sianou </w:t>
      </w:r>
      <w:r>
        <w:rPr>
          <w:rFonts w:hint="eastAsia"/>
        </w:rPr>
        <w:t>女士和</w:t>
      </w:r>
      <w:r>
        <w:rPr>
          <w:rFonts w:hint="eastAsia"/>
        </w:rPr>
        <w:t>Kotrotsou</w:t>
      </w:r>
      <w:r>
        <w:rPr>
          <w:rFonts w:hint="eastAsia"/>
        </w:rPr>
        <w:t>女士（希腊）在委员会议席就座。</w:t>
      </w:r>
      <w:r>
        <w:rPr>
          <w:rFonts w:hint="eastAsia"/>
        </w:rPr>
        <w:t xml:space="preserve"> </w:t>
      </w:r>
    </w:p>
    <w:p w:rsidR="00A20D55" w:rsidRDefault="00A20D55">
      <w:pPr>
        <w:tabs>
          <w:tab w:val="left" w:pos="420"/>
        </w:tabs>
        <w:spacing w:after="180" w:line="320" w:lineRule="exact"/>
        <w:rPr>
          <w:rFonts w:hint="eastAsia"/>
        </w:rPr>
      </w:pPr>
      <w:r>
        <w:rPr>
          <w:rFonts w:hint="eastAsia"/>
        </w:rPr>
        <w:t>2</w:t>
      </w:r>
      <w:r>
        <w:rPr>
          <w:rFonts w:hint="eastAsia"/>
        </w:rPr>
        <w:t>．</w:t>
      </w:r>
      <w:r>
        <w:rPr>
          <w:rFonts w:hint="eastAsia"/>
        </w:rPr>
        <w:tab/>
      </w:r>
      <w:r>
        <w:rPr>
          <w:rFonts w:eastAsia="SimHei" w:hint="eastAsia"/>
          <w:b/>
          <w:bCs/>
          <w:color w:val="FF0000"/>
        </w:rPr>
        <w:t>Bekou</w:t>
      </w:r>
      <w:r>
        <w:rPr>
          <w:rFonts w:eastAsia="SimHei" w:hint="eastAsia"/>
        </w:rPr>
        <w:t xml:space="preserve"> </w:t>
      </w:r>
      <w:r>
        <w:rPr>
          <w:rFonts w:eastAsia="SimHei" w:hint="eastAsia"/>
          <w:color w:val="FF0000"/>
        </w:rPr>
        <w:t>女士</w:t>
      </w:r>
      <w:r>
        <w:rPr>
          <w:rFonts w:hint="eastAsia"/>
        </w:rPr>
        <w:t>（希腊）说，鉴于维护妇女权利对社会和经济的发展具有至关重要的意义，她的政府把两性平等作为其主要目标之一。负责维护妇女权利，处理性别问题的机构是男女平等事务总秘书处，她担任该机构的秘书长一职。</w:t>
      </w:r>
    </w:p>
    <w:p w:rsidR="00A20D55" w:rsidRDefault="00A20D55">
      <w:pPr>
        <w:tabs>
          <w:tab w:val="left" w:pos="420"/>
        </w:tabs>
        <w:spacing w:after="180" w:line="330" w:lineRule="exact"/>
        <w:rPr>
          <w:rFonts w:hint="eastAsia"/>
        </w:rPr>
      </w:pPr>
      <w:r>
        <w:rPr>
          <w:rFonts w:hint="eastAsia"/>
        </w:rPr>
        <w:t>3</w:t>
      </w:r>
      <w:r>
        <w:rPr>
          <w:rFonts w:hint="eastAsia"/>
        </w:rPr>
        <w:t>．</w:t>
      </w:r>
      <w:r>
        <w:rPr>
          <w:rFonts w:hint="eastAsia"/>
        </w:rPr>
        <w:tab/>
      </w:r>
      <w:r>
        <w:rPr>
          <w:rFonts w:hint="eastAsia"/>
        </w:rPr>
        <w:t>在联合国及联合国关于两性平等的各种会议及文件，特别是在北京宣言和行动纲要及北京会议五周年的鼓舞之下，希腊政府承诺要充分按照《公约》载列的各项原则行事。男女平等事务总秘书处很荣幸地和联合国新闻中心地方办事处进行了合作，这项工作因近期与联合国难民事务高级专员办事处签署了一项谅解备忘录而得到加强。希腊通过充分参与欧盟及欧盟各机构的工作，在推动两性平等问题上取得了显著的成果；希腊特别强调《阿姆斯特丹条约》，该条约为制订欧盟政策提供了法律依据，改善了提高妇女地位的各种条件。在即将担任欧盟主席的任职期间，希腊将致力于以下方面的工作：将性别观点纳入主流、信息社会、欧盟人权方面的外部关系和对妇女的暴力。</w:t>
      </w:r>
    </w:p>
    <w:p w:rsidR="00A20D55" w:rsidRDefault="00A20D55">
      <w:pPr>
        <w:tabs>
          <w:tab w:val="left" w:pos="420"/>
        </w:tabs>
        <w:spacing w:after="180" w:line="320" w:lineRule="exact"/>
        <w:rPr>
          <w:rFonts w:hint="eastAsia"/>
        </w:rPr>
      </w:pPr>
      <w:r>
        <w:rPr>
          <w:rFonts w:hint="eastAsia"/>
        </w:rPr>
        <w:t>4</w:t>
      </w:r>
      <w:r>
        <w:rPr>
          <w:rFonts w:hint="eastAsia"/>
        </w:rPr>
        <w:t>．</w:t>
      </w:r>
      <w:r>
        <w:rPr>
          <w:rFonts w:hint="eastAsia"/>
        </w:rPr>
        <w:tab/>
      </w:r>
      <w:r>
        <w:rPr>
          <w:rFonts w:hint="eastAsia"/>
        </w:rPr>
        <w:t>她指出希腊是最早签署《公约》的国家之一，并简要介绍了为促进《公约》的实施所颁布的一系列法律和《宪法》修正案，以及所建立的国家机制，这些已在对一系列问题（</w:t>
      </w:r>
      <w:r>
        <w:rPr>
          <w:rFonts w:hint="eastAsia"/>
        </w:rPr>
        <w:t>CEDAW/PSWG/2002/ EXC/CRP.2/Add.5,</w:t>
      </w:r>
      <w:r>
        <w:rPr>
          <w:rFonts w:hint="eastAsia"/>
        </w:rPr>
        <w:t>第</w:t>
      </w:r>
      <w:r>
        <w:rPr>
          <w:rFonts w:hint="eastAsia"/>
        </w:rPr>
        <w:t>.2-5</w:t>
      </w:r>
      <w:r>
        <w:rPr>
          <w:rFonts w:hint="eastAsia"/>
        </w:rPr>
        <w:t>页）的书面答复中作了描述。作为希腊法律的一部分，《公约》优先于任何一个相反的法律条款。《宪法》中修正过的第</w:t>
      </w:r>
      <w:r>
        <w:rPr>
          <w:rFonts w:hint="eastAsia"/>
        </w:rPr>
        <w:t>116</w:t>
      </w:r>
      <w:r>
        <w:rPr>
          <w:rFonts w:hint="eastAsia"/>
        </w:rPr>
        <w:t>条第</w:t>
      </w:r>
      <w:r>
        <w:rPr>
          <w:rFonts w:hint="eastAsia"/>
        </w:rPr>
        <w:t>2</w:t>
      </w:r>
      <w:r>
        <w:rPr>
          <w:rFonts w:hint="eastAsia"/>
        </w:rPr>
        <w:t>段赋予妇女组织的工作以合法性，它们的努力和政府两性平等机构相结合成为显著成效的典范。</w:t>
      </w:r>
      <w:r>
        <w:rPr>
          <w:rFonts w:hint="eastAsia"/>
        </w:rPr>
        <w:t xml:space="preserve"> </w:t>
      </w:r>
    </w:p>
    <w:p w:rsidR="00A20D55" w:rsidRDefault="00A20D55">
      <w:pPr>
        <w:tabs>
          <w:tab w:val="left" w:pos="420"/>
        </w:tabs>
        <w:spacing w:after="180" w:line="320" w:lineRule="exact"/>
        <w:rPr>
          <w:rFonts w:hint="eastAsia"/>
        </w:rPr>
      </w:pPr>
      <w:r>
        <w:rPr>
          <w:rFonts w:hint="eastAsia"/>
        </w:rPr>
        <w:t>5</w:t>
      </w:r>
      <w:r>
        <w:rPr>
          <w:rFonts w:hint="eastAsia"/>
        </w:rPr>
        <w:t>．</w:t>
      </w:r>
      <w:r>
        <w:rPr>
          <w:rFonts w:hint="eastAsia"/>
        </w:rPr>
        <w:tab/>
      </w:r>
      <w:r>
        <w:rPr>
          <w:rFonts w:hint="eastAsia"/>
        </w:rPr>
        <w:t>男女平等事务总秘书处</w:t>
      </w:r>
      <w:r>
        <w:rPr>
          <w:rFonts w:eastAsia="FangSong_GB2312" w:hint="eastAsia"/>
        </w:rPr>
        <w:t>，</w:t>
      </w:r>
      <w:r>
        <w:rPr>
          <w:rFonts w:hint="eastAsia"/>
        </w:rPr>
        <w:t>工作人员人</w:t>
      </w:r>
      <w:r>
        <w:rPr>
          <w:rFonts w:hint="eastAsia"/>
        </w:rPr>
        <w:t>45</w:t>
      </w:r>
      <w:r>
        <w:rPr>
          <w:rFonts w:hint="eastAsia"/>
        </w:rPr>
        <w:t>人</w:t>
      </w:r>
      <w:r>
        <w:rPr>
          <w:rFonts w:eastAsia="FangSong_GB2312" w:hint="eastAsia"/>
        </w:rPr>
        <w:t>，</w:t>
      </w:r>
      <w:r>
        <w:rPr>
          <w:rFonts w:hint="eastAsia"/>
        </w:rPr>
        <w:t>政府对其预算拨预算拨款在</w:t>
      </w:r>
      <w:r>
        <w:rPr>
          <w:rFonts w:hint="eastAsia"/>
        </w:rPr>
        <w:t>1999</w:t>
      </w:r>
      <w:r>
        <w:rPr>
          <w:rFonts w:hint="eastAsia"/>
        </w:rPr>
        <w:t>年至</w:t>
      </w:r>
      <w:r>
        <w:rPr>
          <w:rFonts w:hint="eastAsia"/>
        </w:rPr>
        <w:t>2002</w:t>
      </w:r>
      <w:r>
        <w:rPr>
          <w:rFonts w:hint="eastAsia"/>
        </w:rPr>
        <w:t>年期间已提高了</w:t>
      </w:r>
      <w:r>
        <w:rPr>
          <w:rFonts w:hint="eastAsia"/>
        </w:rPr>
        <w:t>300%</w:t>
      </w:r>
      <w:r>
        <w:rPr>
          <w:rFonts w:hint="eastAsia"/>
        </w:rPr>
        <w:t>。欧洲联盟结构基金用于教育、就业、福利和社会结构的</w:t>
      </w:r>
      <w:r>
        <w:rPr>
          <w:rFonts w:hint="eastAsia"/>
        </w:rPr>
        <w:t>10%</w:t>
      </w:r>
      <w:r>
        <w:rPr>
          <w:rFonts w:hint="eastAsia"/>
        </w:rPr>
        <w:t>的资金也被分配用于那些积极地促进两性平等的各项活动中去。作为加入欧洲贷币联盟的努力的一部分，政府的政策是增加用于促进两性平等的财政预算，重组总秘书处，在人力资源和高新技术方面投资，和授权予国家机构。</w:t>
      </w:r>
    </w:p>
    <w:p w:rsidR="00A20D55" w:rsidRDefault="00A20D55">
      <w:pPr>
        <w:tabs>
          <w:tab w:val="left" w:pos="420"/>
        </w:tabs>
        <w:spacing w:after="180" w:line="320" w:lineRule="exact"/>
        <w:rPr>
          <w:rFonts w:hint="eastAsia"/>
        </w:rPr>
      </w:pPr>
      <w:r>
        <w:rPr>
          <w:rFonts w:hint="eastAsia"/>
        </w:rPr>
        <w:t>6</w:t>
      </w:r>
      <w:r>
        <w:rPr>
          <w:rFonts w:hint="eastAsia"/>
        </w:rPr>
        <w:t>．</w:t>
      </w:r>
      <w:r>
        <w:rPr>
          <w:rFonts w:hint="eastAsia"/>
        </w:rPr>
        <w:tab/>
      </w:r>
      <w:r>
        <w:rPr>
          <w:rFonts w:hint="eastAsia"/>
        </w:rPr>
        <w:t>关于对妇女的暴力问题，总秘书处一直在组织各种咨询中心，并为援助热线电话提供支持。总秘书处自己设有一个庇护所，也为其他的庇护所提供支持。政府建立了禁止对妇女施暴部际委员会，其任务是拟订相关的法律草案和相关的活动。男女平等事务研究中心发起了全国性的多媒体宣传运动，采用海报、传单以及其他形式的宣传手段，包括为警务人员、法官和其他职业人员举办讨论会来提高人们的认识，现已产生极大的反响；类似的活动还会举办下去。在</w:t>
      </w:r>
      <w:r>
        <w:rPr>
          <w:rFonts w:hint="eastAsia"/>
        </w:rPr>
        <w:t>2000</w:t>
      </w:r>
      <w:r>
        <w:rPr>
          <w:rFonts w:hint="eastAsia"/>
        </w:rPr>
        <w:t>年，作为为纪念北京会议五周年的一个附带活动，发起了名为“打破沉默”的反暴力宣传活动。</w:t>
      </w:r>
    </w:p>
    <w:p w:rsidR="00A20D55" w:rsidRDefault="00A20D55">
      <w:pPr>
        <w:tabs>
          <w:tab w:val="left" w:pos="420"/>
        </w:tabs>
        <w:spacing w:after="180" w:line="320" w:lineRule="exact"/>
        <w:rPr>
          <w:rFonts w:hint="eastAsia"/>
        </w:rPr>
      </w:pPr>
      <w:r>
        <w:rPr>
          <w:rFonts w:hint="eastAsia"/>
        </w:rPr>
        <w:t>7</w:t>
      </w:r>
      <w:r>
        <w:rPr>
          <w:rFonts w:hint="eastAsia"/>
        </w:rPr>
        <w:t>．</w:t>
      </w:r>
      <w:r>
        <w:rPr>
          <w:rFonts w:hint="eastAsia"/>
        </w:rPr>
        <w:tab/>
      </w:r>
      <w:r>
        <w:rPr>
          <w:rFonts w:hint="eastAsia"/>
        </w:rPr>
        <w:t>贩卖人口是个复杂的问题，它需要国家和社会共同给予关注，这也是希腊政府将它排在政治日程前面的原因。对于那些组织全国性研讨会和会议，贩卖人口问题为变得家喻户晓的妇女组织，总秘书处不仅仅为其提供资金，它还和欧洲委员会联手在雅典举办了关于人口贩卖，特别是关于东南欧妇女儿童贩卖问题的研讨会。</w:t>
      </w:r>
      <w:r>
        <w:rPr>
          <w:rFonts w:hint="eastAsia"/>
        </w:rPr>
        <w:t>2001</w:t>
      </w:r>
      <w:r>
        <w:rPr>
          <w:rFonts w:hint="eastAsia"/>
        </w:rPr>
        <w:t>年，建立了反对人口贩卖特别委员会，其成员有高级警局官员、有关部委的代表、学术界人士和国际移徙组织，以及她所领导的秘书处，特别委员会刚一成立就被授权协调希腊的防止人口贩卖的法律和国际法律文书</w:t>
      </w:r>
      <w:r>
        <w:rPr>
          <w:rFonts w:hint="eastAsia"/>
        </w:rPr>
        <w:t>.</w:t>
      </w:r>
    </w:p>
    <w:p w:rsidR="00A20D55" w:rsidRDefault="00A20D55">
      <w:pPr>
        <w:tabs>
          <w:tab w:val="left" w:pos="420"/>
        </w:tabs>
        <w:spacing w:after="180" w:line="320" w:lineRule="exact"/>
        <w:jc w:val="left"/>
        <w:rPr>
          <w:rFonts w:hint="eastAsia"/>
        </w:rPr>
      </w:pPr>
      <w:r>
        <w:rPr>
          <w:rFonts w:hint="eastAsia"/>
        </w:rPr>
        <w:t>8</w:t>
      </w:r>
      <w:r>
        <w:rPr>
          <w:rFonts w:hint="eastAsia"/>
        </w:rPr>
        <w:t>．</w:t>
      </w:r>
      <w:r>
        <w:rPr>
          <w:rFonts w:hint="eastAsia"/>
        </w:rPr>
        <w:tab/>
      </w:r>
      <w:r>
        <w:rPr>
          <w:rFonts w:hint="eastAsia"/>
        </w:rPr>
        <w:t>拟定的法律草案已于</w:t>
      </w:r>
      <w:r>
        <w:rPr>
          <w:rFonts w:hint="eastAsia"/>
        </w:rPr>
        <w:t>2000</w:t>
      </w:r>
      <w:r>
        <w:rPr>
          <w:rFonts w:hint="eastAsia"/>
        </w:rPr>
        <w:t>年</w:t>
      </w:r>
      <w:r>
        <w:rPr>
          <w:rFonts w:hint="eastAsia"/>
        </w:rPr>
        <w:t>7</w:t>
      </w:r>
      <w:r>
        <w:rPr>
          <w:rFonts w:hint="eastAsia"/>
        </w:rPr>
        <w:t>月提交国会，有望在今年年底前获得通过。该法律草案第一部分修改了</w:t>
      </w:r>
      <w:r>
        <w:t>《</w:t>
      </w:r>
      <w:r>
        <w:rPr>
          <w:rFonts w:hint="eastAsia"/>
        </w:rPr>
        <w:t>刑法典</w:t>
      </w:r>
      <w:r>
        <w:t>》</w:t>
      </w:r>
      <w:r>
        <w:rPr>
          <w:rFonts w:hint="eastAsia"/>
        </w:rPr>
        <w:t>第</w:t>
      </w:r>
      <w:r>
        <w:rPr>
          <w:rFonts w:hint="eastAsia"/>
        </w:rPr>
        <w:t>19</w:t>
      </w:r>
      <w:r>
        <w:rPr>
          <w:rFonts w:hint="eastAsia"/>
        </w:rPr>
        <w:t>章，强调保护少数民族和其他社会弱势群体，还针对现代形式的人口贩卖、尤其是器官偷窃、强迫劳动和征募未成年人参与武装冲突等问题增加了一项新条款。草案第二部分建立了一个援助受害者框架，包括一个把受害者遣送回到其出生国的机制。特别委员会还通过建立数据库来促进对这一问题的认识，组织各种提高认识的活动，在希腊发布关于人口贩卖问题的年度报告。除了在整个希腊警方组织执法者培训活动以外，它还建议成立一个工作队来对人口贩卖者展开调查。</w:t>
      </w:r>
    </w:p>
    <w:p w:rsidR="00A20D55" w:rsidRDefault="00A20D55">
      <w:pPr>
        <w:tabs>
          <w:tab w:val="left" w:pos="420"/>
        </w:tabs>
        <w:spacing w:after="180" w:line="320" w:lineRule="exact"/>
        <w:rPr>
          <w:rFonts w:hint="eastAsia"/>
        </w:rPr>
      </w:pPr>
      <w:r>
        <w:rPr>
          <w:rFonts w:hint="eastAsia"/>
        </w:rPr>
        <w:t>9</w:t>
      </w:r>
      <w:r>
        <w:rPr>
          <w:rFonts w:hint="eastAsia"/>
        </w:rPr>
        <w:t>．</w:t>
      </w:r>
      <w:r>
        <w:rPr>
          <w:rFonts w:hint="eastAsia"/>
        </w:rPr>
        <w:tab/>
      </w:r>
      <w:r>
        <w:rPr>
          <w:rFonts w:hint="eastAsia"/>
        </w:rPr>
        <w:t>妇女政治协会由来自各政党的妇女组成，它促进妇女参与政治、社会和经济问题的决策进程。目前妇女运动正在庆祝希腊妇女享有选举权五十周年。新的法律规定在候选人名单中，男女候选人人数应至少各占总人数的三分之一，这一规定证明了政府的政治愿望，定于十月份举行的地方选举也将会是希腊在妇女问题上的一个重大突破。</w:t>
      </w:r>
    </w:p>
    <w:p w:rsidR="00A20D55" w:rsidRDefault="00A20D55">
      <w:pPr>
        <w:tabs>
          <w:tab w:val="left" w:pos="420"/>
        </w:tabs>
        <w:spacing w:after="180" w:line="330" w:lineRule="exact"/>
        <w:rPr>
          <w:rFonts w:hint="eastAsia"/>
        </w:rPr>
      </w:pPr>
      <w:r>
        <w:rPr>
          <w:rFonts w:hint="eastAsia"/>
        </w:rPr>
        <w:t>10</w:t>
      </w:r>
      <w:r>
        <w:rPr>
          <w:rFonts w:hint="eastAsia"/>
        </w:rPr>
        <w:t>．在</w:t>
      </w:r>
      <w:r>
        <w:rPr>
          <w:rFonts w:hint="eastAsia"/>
        </w:rPr>
        <w:t>2001</w:t>
      </w:r>
      <w:r>
        <w:rPr>
          <w:rFonts w:hint="eastAsia"/>
        </w:rPr>
        <w:t>年的大学毕业生中，女生占了</w:t>
      </w:r>
      <w:r>
        <w:rPr>
          <w:rFonts w:hint="eastAsia"/>
        </w:rPr>
        <w:t>61%</w:t>
      </w:r>
      <w:r>
        <w:rPr>
          <w:rFonts w:hint="eastAsia"/>
        </w:rPr>
        <w:t>。通过男女平等事务研究中心（</w:t>
      </w:r>
      <w:r>
        <w:rPr>
          <w:rFonts w:hint="eastAsia"/>
        </w:rPr>
        <w:t>KETHI</w:t>
      </w:r>
      <w:r>
        <w:rPr>
          <w:rFonts w:hint="eastAsia"/>
        </w:rPr>
        <w:t>），并通过和教育部合作，总秘书处发起了许多研究和实验性项目，以期提高女性在教育领域的地位，并在未来将性别问题纳入主流。计划在</w:t>
      </w:r>
      <w:r>
        <w:rPr>
          <w:rFonts w:hint="eastAsia"/>
        </w:rPr>
        <w:t>2000-2006</w:t>
      </w:r>
      <w:r>
        <w:rPr>
          <w:rFonts w:hint="eastAsia"/>
        </w:rPr>
        <w:t>年期间实施并与欧盟共同资助的主要的执行项目，关注的问题包括：在全国范围内提高教师的性别意识，在教科书中融入两性平等的观念，在中等专科技术学校实施指导女生掌握技术技能的方案，以及从</w:t>
      </w:r>
      <w:r>
        <w:rPr>
          <w:rFonts w:hint="eastAsia"/>
        </w:rPr>
        <w:t>2000</w:t>
      </w:r>
      <w:r>
        <w:rPr>
          <w:rFonts w:hint="eastAsia"/>
        </w:rPr>
        <w:t>年起在希腊的</w:t>
      </w:r>
      <w:r>
        <w:rPr>
          <w:rFonts w:hint="eastAsia"/>
        </w:rPr>
        <w:t>25</w:t>
      </w:r>
      <w:r>
        <w:rPr>
          <w:rFonts w:hint="eastAsia"/>
        </w:rPr>
        <w:t>所大学所有学科内资助关于性别平等的学习和研究。</w:t>
      </w:r>
    </w:p>
    <w:p w:rsidR="00A20D55" w:rsidRDefault="00A20D55">
      <w:pPr>
        <w:tabs>
          <w:tab w:val="left" w:pos="420"/>
        </w:tabs>
        <w:spacing w:after="180" w:line="320" w:lineRule="exact"/>
        <w:rPr>
          <w:rFonts w:hint="eastAsia"/>
        </w:rPr>
      </w:pPr>
      <w:r>
        <w:rPr>
          <w:rFonts w:hint="eastAsia"/>
        </w:rPr>
        <w:t>11</w:t>
      </w:r>
      <w:r>
        <w:rPr>
          <w:rFonts w:hint="eastAsia"/>
        </w:rPr>
        <w:t>．以社会对话为基础的年度</w:t>
      </w:r>
      <w:r>
        <w:t>《</w:t>
      </w:r>
      <w:r>
        <w:rPr>
          <w:rFonts w:hint="eastAsia"/>
        </w:rPr>
        <w:t>国家就业行动计划</w:t>
      </w:r>
      <w:r>
        <w:t>》</w:t>
      </w:r>
      <w:r>
        <w:rPr>
          <w:rFonts w:hint="eastAsia"/>
        </w:rPr>
        <w:t>始于</w:t>
      </w:r>
      <w:r>
        <w:rPr>
          <w:rFonts w:hint="eastAsia"/>
        </w:rPr>
        <w:t>1999</w:t>
      </w:r>
      <w:r>
        <w:rPr>
          <w:rFonts w:hint="eastAsia"/>
        </w:rPr>
        <w:t>年，其目的是要提高就业率、增强适应性、提高企业家能力和促进平等。在这四个主要领域内，男女平等事务总秘书处和劳动部合作，将性别观点纳入主流，并实施特别方案使妇女能够进入劳动力市场，通过职业培训来提高她们的技能水平，为女企业家的项目提供补助金、建立儿童创造力中心以使妇女能够兼顾家庭和工作，并为老人提供家庭扶助。它还发起运动使妇女也能享有同等的权利，同工同酬并获得法律援助。它还开设了妇女信息和咨询中心，用以提高妇女就业率并和社会排斥现象做斗争。</w:t>
      </w:r>
    </w:p>
    <w:p w:rsidR="00A20D55" w:rsidRDefault="00A20D55">
      <w:pPr>
        <w:tabs>
          <w:tab w:val="left" w:pos="420"/>
        </w:tabs>
        <w:spacing w:after="180" w:line="320" w:lineRule="exact"/>
        <w:rPr>
          <w:rFonts w:hint="eastAsia"/>
        </w:rPr>
      </w:pPr>
      <w:r>
        <w:rPr>
          <w:rFonts w:hint="eastAsia"/>
        </w:rPr>
        <w:t>12</w:t>
      </w:r>
      <w:r>
        <w:rPr>
          <w:rFonts w:hint="eastAsia"/>
        </w:rPr>
        <w:t>．由于对需求和志向的观点发生了变化，现在的妇女不论有无孩子和家庭的责任，都希望追求自己的事业。</w:t>
      </w:r>
      <w:r>
        <w:rPr>
          <w:rFonts w:hint="eastAsia"/>
        </w:rPr>
        <w:t>1993</w:t>
      </w:r>
      <w:r>
        <w:rPr>
          <w:rFonts w:hint="eastAsia"/>
        </w:rPr>
        <w:t>年至</w:t>
      </w:r>
      <w:r>
        <w:rPr>
          <w:rFonts w:hint="eastAsia"/>
        </w:rPr>
        <w:t>2000</w:t>
      </w:r>
      <w:r>
        <w:rPr>
          <w:rFonts w:hint="eastAsia"/>
        </w:rPr>
        <w:t>年期间净增加的妇女就业人数相当于新建工作岗位的</w:t>
      </w:r>
      <w:r>
        <w:rPr>
          <w:rFonts w:hint="eastAsia"/>
        </w:rPr>
        <w:t>82%</w:t>
      </w:r>
      <w:r>
        <w:rPr>
          <w:rFonts w:hint="eastAsia"/>
        </w:rPr>
        <w:t>，这个数字也包括像经理职位、教育水平及在总失业率中女性所占份额下降等定性方面的统计。</w:t>
      </w:r>
      <w:r>
        <w:rPr>
          <w:rFonts w:hint="eastAsia"/>
        </w:rPr>
        <w:t xml:space="preserve"> </w:t>
      </w:r>
      <w:r>
        <w:rPr>
          <w:rFonts w:hint="eastAsia"/>
        </w:rPr>
        <w:t>希腊妇女的估计寿命在全世界居最高之列。国家为所有公民提供平等的保健服务，并且，艾滋病毒感染者和艾滋病病人可以依法享有充分的医疗服务。移民妇女被包括在男女平等事务研究中心所研究的易遭社会排斥群体之中，以便将她们的基本需要纳入各部委和地区的执行方案的主流中去。最近颁布的一部法律允许向无证迁徙妇女签发工作和居住许可证，现已在内政部下面设立了一个移徙事务局。</w:t>
      </w:r>
    </w:p>
    <w:p w:rsidR="00A20D55" w:rsidRDefault="00A20D55">
      <w:pPr>
        <w:tabs>
          <w:tab w:val="left" w:pos="420"/>
        </w:tabs>
        <w:spacing w:after="180" w:line="320" w:lineRule="exact"/>
        <w:rPr>
          <w:rFonts w:hint="eastAsia"/>
        </w:rPr>
      </w:pPr>
      <w:r>
        <w:rPr>
          <w:rFonts w:hint="eastAsia"/>
        </w:rPr>
        <w:t>13</w:t>
      </w:r>
      <w:r>
        <w:rPr>
          <w:rFonts w:hint="eastAsia"/>
        </w:rPr>
        <w:t>．在国际关系上妇女有催化作用，基于对这一点的认识，总秘书处和联合国设在雅典的各机构和办事处、希腊外交部以及妇女非政府组织都保持了良好的合作关系，特别是在人道主义援助这一领域的合作。总秘书处不仅建立了用以帮助阿富汗的妇女和儿童的基金，还建立了用以帮助在</w:t>
      </w:r>
      <w:r>
        <w:rPr>
          <w:rFonts w:hint="eastAsia"/>
        </w:rPr>
        <w:t>1999</w:t>
      </w:r>
      <w:r>
        <w:rPr>
          <w:rFonts w:hint="eastAsia"/>
        </w:rPr>
        <w:t>年土耳其地震中女性受害者的基金。此外，当局还正在批准关于《公约》第</w:t>
      </w:r>
      <w:r>
        <w:rPr>
          <w:rFonts w:hint="eastAsia"/>
        </w:rPr>
        <w:t>20</w:t>
      </w:r>
      <w:r>
        <w:rPr>
          <w:rFonts w:hint="eastAsia"/>
        </w:rPr>
        <w:t>条第</w:t>
      </w:r>
      <w:r>
        <w:rPr>
          <w:rFonts w:hint="eastAsia"/>
        </w:rPr>
        <w:t>1</w:t>
      </w:r>
      <w:r>
        <w:rPr>
          <w:rFonts w:hint="eastAsia"/>
        </w:rPr>
        <w:t>款修正案。</w:t>
      </w:r>
    </w:p>
    <w:p w:rsidR="00A20D55" w:rsidRDefault="00A20D55">
      <w:pPr>
        <w:tabs>
          <w:tab w:val="left" w:pos="420"/>
        </w:tabs>
        <w:spacing w:after="180" w:line="320" w:lineRule="exact"/>
        <w:rPr>
          <w:rFonts w:hint="eastAsia"/>
        </w:rPr>
      </w:pPr>
      <w:r>
        <w:rPr>
          <w:rFonts w:hint="eastAsia"/>
        </w:rPr>
        <w:t>14</w:t>
      </w:r>
      <w:r>
        <w:rPr>
          <w:rFonts w:hint="eastAsia"/>
        </w:rPr>
        <w:t>．</w:t>
      </w:r>
      <w:r>
        <w:rPr>
          <w:rFonts w:eastAsia="SimHei" w:hint="eastAsia"/>
          <w:color w:val="FF0000"/>
        </w:rPr>
        <w:t>主席</w:t>
      </w:r>
      <w:r>
        <w:rPr>
          <w:rFonts w:hint="eastAsia"/>
        </w:rPr>
        <w:t>感谢该国代表团为委员会提供了这些具有高度价值的信息。主席以个人身份发言，她对希腊批准《任择议定书》以及就妇女担任公职及未来的市政选举问题颁布有关特别措施的新法律一举表示欢迎，她希望新法律的制定将能够大大增加妇女代表的人数。她还称赞了政府当局拟订了有关贩卖人口问题的法律草案。</w:t>
      </w:r>
    </w:p>
    <w:p w:rsidR="00A20D55" w:rsidRDefault="00A20D55">
      <w:pPr>
        <w:tabs>
          <w:tab w:val="left" w:pos="420"/>
        </w:tabs>
        <w:spacing w:after="180" w:line="320" w:lineRule="exact"/>
        <w:rPr>
          <w:rFonts w:ascii="KaiTi_GB2312" w:eastAsia="KaiTi_GB2312" w:hint="eastAsia"/>
          <w:color w:val="0000FF"/>
        </w:rPr>
      </w:pPr>
      <w:r>
        <w:rPr>
          <w:rFonts w:ascii="KaiTi_GB2312" w:eastAsia="KaiTi_GB2312" w:hint="eastAsia"/>
          <w:color w:val="0000FF"/>
        </w:rPr>
        <w:t>第1至第6条</w:t>
      </w:r>
    </w:p>
    <w:p w:rsidR="00A20D55" w:rsidRDefault="00A20D55">
      <w:pPr>
        <w:tabs>
          <w:tab w:val="left" w:pos="420"/>
        </w:tabs>
        <w:spacing w:after="180" w:line="320" w:lineRule="exact"/>
        <w:rPr>
          <w:rFonts w:hint="eastAsia"/>
        </w:rPr>
      </w:pPr>
      <w:r>
        <w:rPr>
          <w:rFonts w:hint="eastAsia"/>
        </w:rPr>
        <w:t>15</w:t>
      </w:r>
      <w:r>
        <w:rPr>
          <w:rFonts w:hint="eastAsia"/>
        </w:rPr>
        <w:t>．</w:t>
      </w:r>
      <w:r>
        <w:rPr>
          <w:rFonts w:eastAsia="SimHei" w:hint="eastAsia"/>
          <w:b/>
          <w:bCs/>
          <w:color w:val="FF0000"/>
        </w:rPr>
        <w:t>Gaspard</w:t>
      </w:r>
      <w:r>
        <w:rPr>
          <w:rFonts w:eastAsia="SimHei" w:hint="eastAsia"/>
          <w:color w:val="FF0000"/>
        </w:rPr>
        <w:t>女士</w:t>
      </w:r>
      <w:r>
        <w:rPr>
          <w:rFonts w:hint="eastAsia"/>
        </w:rPr>
        <w:t>就所提供的全面的报告并就一系列问题所涉及的问题提供的准确而明晰的书面答复向该代表团表示祝贺。不过，看起来似乎是由于对《公约》的理解有偏差，政府当局的某些条款评论放错了位置。将</w:t>
      </w:r>
      <w:r>
        <w:rPr>
          <w:rFonts w:hint="eastAsia"/>
        </w:rPr>
        <w:t>Metaxourgio</w:t>
      </w:r>
      <w:r>
        <w:rPr>
          <w:rFonts w:hint="eastAsia"/>
        </w:rPr>
        <w:t>的穆斯林的妇女和儿童融入社会中的项目是就第</w:t>
      </w:r>
      <w:r>
        <w:rPr>
          <w:rFonts w:hint="eastAsia"/>
        </w:rPr>
        <w:t>1</w:t>
      </w:r>
      <w:r>
        <w:rPr>
          <w:rFonts w:hint="eastAsia"/>
        </w:rPr>
        <w:t>条所提及的项目，如果放在其他条款下描述，可能会更合适一些；特别临时措施在这份报告的好几处都有描述，为此她称赞了该国代表团，不过，最好应在第</w:t>
      </w:r>
      <w:r>
        <w:rPr>
          <w:rFonts w:hint="eastAsia"/>
        </w:rPr>
        <w:t>4</w:t>
      </w:r>
      <w:r>
        <w:rPr>
          <w:rFonts w:hint="eastAsia"/>
        </w:rPr>
        <w:t>条下报告这类问题。</w:t>
      </w:r>
    </w:p>
    <w:p w:rsidR="00A20D55" w:rsidRDefault="00A20D55">
      <w:pPr>
        <w:tabs>
          <w:tab w:val="left" w:pos="420"/>
        </w:tabs>
        <w:spacing w:after="180" w:line="320" w:lineRule="exact"/>
        <w:rPr>
          <w:rFonts w:hint="eastAsia"/>
        </w:rPr>
      </w:pPr>
      <w:r>
        <w:rPr>
          <w:rFonts w:hint="eastAsia"/>
        </w:rPr>
        <w:t>16</w:t>
      </w:r>
      <w:r>
        <w:rPr>
          <w:rFonts w:hint="eastAsia"/>
        </w:rPr>
        <w:t>．她询问《公约》以何种方式在希腊散发的，是否对法律教师进行过有关《公约》的教育或者将其纳入律师和法官的培训课程之中。她感到吃惊的是，既然《公约》是国内法律的一部分，歧视案件中的申请人却从未在法庭上援引过它。与前几次报告拟订期间的情况不同，在准备第四和第五次定期报告的过程中，似乎没有成立一个有非政府组织代表参加的国家委员会，她想知道民间社会是以什么样的形式进行合作的。既然男女平等事务总秘书处曾分别隶属于总统办公室和内政部，那么在组织结构之中它究竟处于一个什么样的位置，它是否有能力保证部际的协调合作；报告中提到的近期成立的男女平等部际委员会是由谁负责的；以及男女平等事务研究中心（</w:t>
      </w:r>
      <w:r>
        <w:rPr>
          <w:rFonts w:hint="eastAsia"/>
        </w:rPr>
        <w:t>KETHI</w:t>
      </w:r>
      <w:r>
        <w:rPr>
          <w:rFonts w:hint="eastAsia"/>
        </w:rPr>
        <w:t>）拥有怎样的人力和物力资源。</w:t>
      </w:r>
    </w:p>
    <w:p w:rsidR="00A20D55" w:rsidRDefault="00A20D55">
      <w:pPr>
        <w:tabs>
          <w:tab w:val="left" w:pos="420"/>
        </w:tabs>
        <w:spacing w:after="180" w:line="320" w:lineRule="exact"/>
        <w:rPr>
          <w:rFonts w:hint="eastAsia"/>
        </w:rPr>
      </w:pPr>
      <w:r>
        <w:rPr>
          <w:rFonts w:hint="eastAsia"/>
        </w:rPr>
        <w:t>17</w:t>
      </w:r>
      <w:r>
        <w:rPr>
          <w:rFonts w:hint="eastAsia"/>
        </w:rPr>
        <w:t>．她对希腊修正《宪法》第</w:t>
      </w:r>
      <w:r>
        <w:rPr>
          <w:rFonts w:hint="eastAsia"/>
        </w:rPr>
        <w:t>116</w:t>
      </w:r>
      <w:r>
        <w:rPr>
          <w:rFonts w:hint="eastAsia"/>
        </w:rPr>
        <w:t>条以使立法者有权力采取平权行动措施一举向其表示祝贺。男性同女性的比例不能不提高，因为在希腊只有</w:t>
      </w:r>
      <w:r>
        <w:rPr>
          <w:rFonts w:hint="eastAsia"/>
        </w:rPr>
        <w:t>1%</w:t>
      </w:r>
      <w:r>
        <w:rPr>
          <w:rFonts w:hint="eastAsia"/>
        </w:rPr>
        <w:t>的市长是女性，这个数字还因为社区重组有所下降。她询问在预定举行的选举中，政府当局期望获得什么样的结果，政府是否作出安排鼓励女性参加选举，以及政府是否帮助她们准备参加选举。</w:t>
      </w:r>
    </w:p>
    <w:p w:rsidR="00A20D55" w:rsidRDefault="00A20D55">
      <w:pPr>
        <w:tabs>
          <w:tab w:val="left" w:pos="420"/>
        </w:tabs>
        <w:spacing w:after="180" w:line="320" w:lineRule="exact"/>
        <w:rPr>
          <w:rFonts w:hint="eastAsia"/>
        </w:rPr>
      </w:pPr>
      <w:r>
        <w:rPr>
          <w:rFonts w:hint="eastAsia"/>
        </w:rPr>
        <w:t>18</w:t>
      </w:r>
      <w:r>
        <w:rPr>
          <w:rFonts w:hint="eastAsia"/>
        </w:rPr>
        <w:t>．</w:t>
      </w:r>
      <w:r>
        <w:rPr>
          <w:rFonts w:eastAsia="SimHei" w:hint="eastAsia"/>
          <w:b/>
          <w:bCs/>
          <w:color w:val="FF0000"/>
        </w:rPr>
        <w:t>Tavares</w:t>
      </w:r>
      <w:r>
        <w:rPr>
          <w:rFonts w:eastAsia="SimHei" w:hint="eastAsia"/>
        </w:rPr>
        <w:t xml:space="preserve"> </w:t>
      </w:r>
      <w:r>
        <w:rPr>
          <w:rFonts w:eastAsia="SimHei" w:hint="eastAsia"/>
          <w:b/>
          <w:bCs/>
          <w:color w:val="FF0000"/>
        </w:rPr>
        <w:t>da</w:t>
      </w:r>
      <w:r>
        <w:rPr>
          <w:rFonts w:eastAsia="SimHei" w:hint="eastAsia"/>
        </w:rPr>
        <w:t xml:space="preserve"> </w:t>
      </w:r>
      <w:r>
        <w:rPr>
          <w:rFonts w:eastAsia="SimHei" w:hint="eastAsia"/>
          <w:b/>
          <w:bCs/>
          <w:color w:val="FF0000"/>
        </w:rPr>
        <w:t>Silva</w:t>
      </w:r>
      <w:r>
        <w:rPr>
          <w:rFonts w:eastAsia="SimHei" w:hint="eastAsia"/>
          <w:color w:val="FF0000"/>
        </w:rPr>
        <w:t>女士</w:t>
      </w:r>
      <w:r>
        <w:rPr>
          <w:rFonts w:hint="eastAsia"/>
        </w:rPr>
        <w:t>说，总秘书处所采取的行动无论是数量还是活动范围都表明了政府希望有所改变的政治愿望。大多数的政策似乎已在欧洲联盟框架下予以制订，重点是就业和社会政策，但是在对妇女的暴力和贩卖人口这些领域的进展似乎较为缓慢，实际上，在这些领域</w:t>
      </w:r>
      <w:r>
        <w:t>《消除对妇女一切形式歧视公约》</w:t>
      </w:r>
      <w:r>
        <w:rPr>
          <w:rFonts w:hint="eastAsia"/>
        </w:rPr>
        <w:t>的要求的范围比欧洲联盟的要求范围要广。</w:t>
      </w:r>
    </w:p>
    <w:p w:rsidR="00A20D55" w:rsidRDefault="00A20D55">
      <w:pPr>
        <w:tabs>
          <w:tab w:val="left" w:pos="420"/>
        </w:tabs>
        <w:spacing w:after="180" w:line="320" w:lineRule="exact"/>
        <w:rPr>
          <w:rFonts w:hint="eastAsia"/>
        </w:rPr>
      </w:pPr>
      <w:r>
        <w:rPr>
          <w:rFonts w:hint="eastAsia"/>
        </w:rPr>
        <w:t>19</w:t>
      </w:r>
      <w:r>
        <w:rPr>
          <w:rFonts w:hint="eastAsia"/>
        </w:rPr>
        <w:t>．她提请阐明男女平等事务研究中心（</w:t>
      </w:r>
      <w:r>
        <w:rPr>
          <w:rFonts w:hint="eastAsia"/>
        </w:rPr>
        <w:t>KETHI</w:t>
      </w:r>
      <w:r>
        <w:rPr>
          <w:rFonts w:hint="eastAsia"/>
        </w:rPr>
        <w:t>）和总秘书处两者之间的关系。另外，她还想听到更多有关政府通过教育系统努力消除对性别角色的传统观念方面的信息。关于对妇女的暴力问题，鉴于热线电话所接到的救助电话数量之多，表明这样的服务有存在的必要，她想知道为什么这个热线电话只运行了</w:t>
      </w:r>
      <w:r>
        <w:rPr>
          <w:rFonts w:hint="eastAsia"/>
        </w:rPr>
        <w:t>5</w:t>
      </w:r>
      <w:r>
        <w:rPr>
          <w:rFonts w:hint="eastAsia"/>
        </w:rPr>
        <w:t>个月。最后，她提请提供更多有关性骚扰法案和有关即将举行的市政选举的侯选人男女限额的详细情况。</w:t>
      </w:r>
    </w:p>
    <w:p w:rsidR="00A20D55" w:rsidRDefault="00A20D55">
      <w:pPr>
        <w:tabs>
          <w:tab w:val="left" w:pos="420"/>
        </w:tabs>
        <w:spacing w:after="180" w:line="320" w:lineRule="exact"/>
        <w:rPr>
          <w:rFonts w:hint="eastAsia"/>
        </w:rPr>
      </w:pPr>
      <w:r>
        <w:rPr>
          <w:rFonts w:hint="eastAsia"/>
        </w:rPr>
        <w:t>20</w:t>
      </w:r>
      <w:r>
        <w:rPr>
          <w:rFonts w:hint="eastAsia"/>
        </w:rPr>
        <w:t>．</w:t>
      </w:r>
      <w:r>
        <w:rPr>
          <w:rFonts w:eastAsia="SimHei" w:hint="eastAsia"/>
          <w:b/>
          <w:bCs/>
          <w:color w:val="FF0000"/>
        </w:rPr>
        <w:t>Corti</w:t>
      </w:r>
      <w:r>
        <w:rPr>
          <w:rFonts w:eastAsia="SimHei" w:hint="eastAsia"/>
          <w:color w:val="FF0000"/>
        </w:rPr>
        <w:t>女士</w:t>
      </w:r>
      <w:r>
        <w:rPr>
          <w:rFonts w:hint="eastAsia"/>
        </w:rPr>
        <w:t>询问在准备第四和第五次定期报告期间，非政府组织在多大程度上参与了合作以及提供了多少投入。社会上重男轻女的传统观念仍是一个严峻的挑战，大众媒体及其所传递的社会讯息引起了极大关注。她想知道采取了何种方式对新闻工作者的职业道德守则的影响力进行监督。有关家庭暴力的立法难以出台以及缺乏关于婚姻强奸问题的法律，可以说这是传统观念的自然产物。需要提供更多的详细资料，说明关于针对儿童的性虐待及贩卖人口等问题的法律草案。她还想知道在有土耳其少数民族人口大量聚居的地区是否强制实施伊斯兰教教法。</w:t>
      </w:r>
    </w:p>
    <w:p w:rsidR="00A20D55" w:rsidRDefault="00A20D55">
      <w:pPr>
        <w:tabs>
          <w:tab w:val="left" w:pos="420"/>
        </w:tabs>
        <w:spacing w:after="180" w:line="320" w:lineRule="exact"/>
        <w:rPr>
          <w:rFonts w:hint="eastAsia"/>
        </w:rPr>
      </w:pPr>
      <w:r>
        <w:rPr>
          <w:rFonts w:hint="eastAsia"/>
        </w:rPr>
        <w:t>21</w:t>
      </w:r>
      <w:r>
        <w:rPr>
          <w:rFonts w:hint="eastAsia"/>
        </w:rPr>
        <w:t>．</w:t>
      </w:r>
      <w:r>
        <w:rPr>
          <w:rFonts w:eastAsia="SimHei" w:hint="eastAsia"/>
          <w:b/>
          <w:bCs/>
          <w:color w:val="FF0000"/>
        </w:rPr>
        <w:t>Shin</w:t>
      </w:r>
      <w:r>
        <w:rPr>
          <w:rFonts w:eastAsia="SimHei" w:hint="eastAsia"/>
          <w:color w:val="FF0000"/>
        </w:rPr>
        <w:t>女士</w:t>
      </w:r>
      <w:r>
        <w:rPr>
          <w:rFonts w:hint="eastAsia"/>
        </w:rPr>
        <w:t>说，对于男女角色用传统观念俗她仍然有些担心。虽然已制订了好多方案来消除这些定型观念，但是它们仍然根深蒂固地存在于社会之中，她问是否对这些措施做过任何评估或影响的分析。总秘书处所开展的研究表明，男子挣钱养家，妇女照管家人，这种对角色分工的观念依然十分牢固，因而妇女每周在家务琐事和照管儿童上都会比男子多花大量时间。她想听取更多的有关帮助男子改变其行为方式的预防性方案的信息，并且还想知道在协调妇女的工作和家庭责任（这会影响她们在其他领域的参与）方面，男子所起的作用是什么。</w:t>
      </w:r>
    </w:p>
    <w:p w:rsidR="00A20D55" w:rsidRDefault="00A20D55">
      <w:pPr>
        <w:tabs>
          <w:tab w:val="left" w:pos="420"/>
        </w:tabs>
        <w:spacing w:after="180" w:line="320" w:lineRule="exact"/>
        <w:rPr>
          <w:rFonts w:hint="eastAsia"/>
        </w:rPr>
      </w:pPr>
      <w:r>
        <w:rPr>
          <w:rFonts w:hint="eastAsia"/>
        </w:rPr>
        <w:t>22</w:t>
      </w:r>
      <w:r>
        <w:rPr>
          <w:rFonts w:hint="eastAsia"/>
        </w:rPr>
        <w:t>．</w:t>
      </w:r>
      <w:r>
        <w:rPr>
          <w:rFonts w:eastAsia="SimHei" w:hint="eastAsia"/>
          <w:b/>
          <w:bCs/>
          <w:color w:val="FF0000"/>
        </w:rPr>
        <w:t>Fotini</w:t>
      </w:r>
      <w:r>
        <w:rPr>
          <w:rFonts w:eastAsia="SimHei" w:hint="eastAsia"/>
        </w:rPr>
        <w:t xml:space="preserve"> </w:t>
      </w:r>
      <w:r>
        <w:rPr>
          <w:rFonts w:eastAsia="SimHei" w:hint="eastAsia"/>
          <w:b/>
          <w:bCs/>
          <w:color w:val="FF0000"/>
        </w:rPr>
        <w:t>Sianou</w:t>
      </w:r>
      <w:r>
        <w:rPr>
          <w:rFonts w:eastAsia="SimHei" w:hint="eastAsia"/>
          <w:color w:val="FF0000"/>
        </w:rPr>
        <w:t>女士</w:t>
      </w:r>
      <w:r>
        <w:rPr>
          <w:rFonts w:hint="eastAsia"/>
        </w:rPr>
        <w:t>（希腊）说，男女平等事务总秘书处与各非政府组织保持着十分密切的关系，事实上，它本身就诞生于妇女运动。在内政部的组织结构内，总秘书处能够参与到广泛开展的与妇女地位相关的问题的公众对话中去，有能力分配</w:t>
      </w:r>
      <w:r>
        <w:rPr>
          <w:rFonts w:hint="eastAsia"/>
        </w:rPr>
        <w:t>1%</w:t>
      </w:r>
      <w:r>
        <w:rPr>
          <w:rFonts w:hint="eastAsia"/>
        </w:rPr>
        <w:t>的欧洲联盟结构基金。为使性别观点纳入主流而成立的部际委员会，由内政部部长领导，主要负责对这些基金的划拨工作予以规划和监督。男女平等事务研究中心（</w:t>
      </w:r>
      <w:r>
        <w:rPr>
          <w:rFonts w:hint="eastAsia"/>
        </w:rPr>
        <w:t>KETHI</w:t>
      </w:r>
      <w:r>
        <w:rPr>
          <w:rFonts w:hint="eastAsia"/>
        </w:rPr>
        <w:t>）不是一个自治机构，它由总秘书处提供资金，是制订方案和政策的一个非常有用的工具。</w:t>
      </w:r>
    </w:p>
    <w:p w:rsidR="00A20D55" w:rsidRDefault="00A20D55">
      <w:pPr>
        <w:tabs>
          <w:tab w:val="left" w:pos="420"/>
        </w:tabs>
        <w:spacing w:after="180" w:line="320" w:lineRule="exact"/>
        <w:rPr>
          <w:rFonts w:hint="eastAsia"/>
        </w:rPr>
      </w:pPr>
      <w:r>
        <w:rPr>
          <w:rFonts w:hint="eastAsia"/>
        </w:rPr>
        <w:t>23</w:t>
      </w:r>
      <w:r>
        <w:rPr>
          <w:rFonts w:hint="eastAsia"/>
        </w:rPr>
        <w:t>．《宪法》第</w:t>
      </w:r>
      <w:r>
        <w:rPr>
          <w:rFonts w:hint="eastAsia"/>
        </w:rPr>
        <w:t>116</w:t>
      </w:r>
      <w:r>
        <w:rPr>
          <w:rFonts w:hint="eastAsia"/>
        </w:rPr>
        <w:t>条的修正案没有考虑给予定的过渡期，它的条款将适用于预定于</w:t>
      </w:r>
      <w:r>
        <w:rPr>
          <w:rFonts w:hint="eastAsia"/>
        </w:rPr>
        <w:t>2002</w:t>
      </w:r>
      <w:r>
        <w:rPr>
          <w:rFonts w:hint="eastAsia"/>
        </w:rPr>
        <w:t>年</w:t>
      </w:r>
      <w:r>
        <w:rPr>
          <w:rFonts w:hint="eastAsia"/>
        </w:rPr>
        <w:t>10</w:t>
      </w:r>
      <w:r>
        <w:rPr>
          <w:rFonts w:hint="eastAsia"/>
        </w:rPr>
        <w:t>月举行的下一次选举。欧洲联盟的指示确实是测重于就业问题，但是在妇女参与劳动力市场方面呈现的稳定的、不可逆转的上升趋势也开始对其他领域产生影响。</w:t>
      </w:r>
    </w:p>
    <w:p w:rsidR="00A20D55" w:rsidRDefault="00A20D55">
      <w:pPr>
        <w:tabs>
          <w:tab w:val="left" w:pos="420"/>
        </w:tabs>
        <w:spacing w:after="180" w:line="320" w:lineRule="exact"/>
        <w:rPr>
          <w:rFonts w:hint="eastAsia"/>
        </w:rPr>
      </w:pPr>
      <w:r>
        <w:rPr>
          <w:rFonts w:hint="eastAsia"/>
        </w:rPr>
        <w:t>24</w:t>
      </w:r>
      <w:r>
        <w:rPr>
          <w:rFonts w:hint="eastAsia"/>
        </w:rPr>
        <w:t>．总秘书处认为，它的一个主要成果是使对妇女的暴力问题成为一个政治议题。一份关于婚姻强奸问题的法律草案已起草完毕，准备提交立法机关审议，虽然这份法律草案能否通过还是个问题。</w:t>
      </w:r>
    </w:p>
    <w:p w:rsidR="00A20D55" w:rsidRDefault="00A20D55">
      <w:pPr>
        <w:tabs>
          <w:tab w:val="left" w:pos="420"/>
        </w:tabs>
        <w:spacing w:after="180" w:line="320" w:lineRule="exact"/>
        <w:rPr>
          <w:rFonts w:hint="eastAsia"/>
        </w:rPr>
      </w:pPr>
      <w:r>
        <w:rPr>
          <w:rFonts w:hint="eastAsia"/>
        </w:rPr>
        <w:t>25</w:t>
      </w:r>
      <w:r>
        <w:rPr>
          <w:rFonts w:hint="eastAsia"/>
        </w:rPr>
        <w:t>．通过免费刊登公共服务公告，媒体协助政府提高了人们对贩卖人口和妇女参与政治等议题的认识，但是消除性别陈规定型观念的努力并不只限于大众媒体。教育系统是关注的一个主要领域，在每所小学和中学都实施了消除定型观念的项目。从</w:t>
      </w:r>
      <w:r>
        <w:rPr>
          <w:rFonts w:hint="eastAsia"/>
        </w:rPr>
        <w:t>1980</w:t>
      </w:r>
      <w:r>
        <w:rPr>
          <w:rFonts w:hint="eastAsia"/>
        </w:rPr>
        <w:t>年代早期起就开始对所有的教科书做首次修改。权力和家庭责任的再分配是一个主要议题。有关男子和妇女在家庭事务及照管儿童上所花费时间的数字是准确的，它代表着进步：上一代的男子几乎从不做这些事情。迄今为止，为通过一部有关性骚扰问题的法律所做的努力均未获得成功，不过，在欧洲联盟平等待遇的指示中添加了这样一项条款，对这些努力应该有所帮助。家庭暴力热线电话只是一个实验性项目，现在这些求助电话已被转到研究中心的五个分支机构及其他两个配备有合格工作人员的办公室。</w:t>
      </w:r>
    </w:p>
    <w:p w:rsidR="00A20D55" w:rsidRDefault="00A20D55">
      <w:pPr>
        <w:tabs>
          <w:tab w:val="left" w:pos="420"/>
        </w:tabs>
        <w:spacing w:after="180" w:line="320" w:lineRule="exact"/>
        <w:rPr>
          <w:rFonts w:hint="eastAsia"/>
        </w:rPr>
      </w:pPr>
      <w:r>
        <w:rPr>
          <w:rFonts w:hint="eastAsia"/>
        </w:rPr>
        <w:t>26</w:t>
      </w:r>
      <w:r>
        <w:rPr>
          <w:rFonts w:hint="eastAsia"/>
        </w:rPr>
        <w:t>．</w:t>
      </w:r>
      <w:r>
        <w:rPr>
          <w:rFonts w:eastAsia="SimHei" w:hint="eastAsia"/>
          <w:b/>
          <w:bCs/>
          <w:color w:val="FF0000"/>
        </w:rPr>
        <w:t>Kotrotsou</w:t>
      </w:r>
      <w:r>
        <w:rPr>
          <w:rFonts w:eastAsia="SimHei" w:hint="eastAsia"/>
          <w:color w:val="FF0000"/>
        </w:rPr>
        <w:t>女士</w:t>
      </w:r>
      <w:r>
        <w:rPr>
          <w:rFonts w:hint="eastAsia"/>
        </w:rPr>
        <w:t>（希腊）说，希腊既是贩卖妇女的中转国，也是其目的国，为此已向国会提交了一部法律草案，依照这部法律草案，可以拘捕和指控罪犯，并为受害者提供援助和支持。妇女和未成年人是贩卖人口的受害者，对他们将会协助其遣返，并给予人身保护和心理、法律和医疗帮助。对未成年受害者提供教育和职业训练。由于目前缺少特定法律，贩卖人口的受害者都会被遣送回国，但是依照新法律，只有在受害者的尊严和安全得到保证的情况下，才会将他们遣返。如要遣返未成年受害者，则须征得本人的同意。在过去十年中，受害者人数有所增加，</w:t>
      </w:r>
      <w:r>
        <w:rPr>
          <w:rFonts w:hint="eastAsia"/>
        </w:rPr>
        <w:t xml:space="preserve"> 1997</w:t>
      </w:r>
      <w:r>
        <w:rPr>
          <w:rFonts w:hint="eastAsia"/>
        </w:rPr>
        <w:t>年达到顶峰；自那时起，受害者人数一直趋于平稳。</w:t>
      </w:r>
    </w:p>
    <w:p w:rsidR="00A20D55" w:rsidRDefault="00A20D55">
      <w:pPr>
        <w:tabs>
          <w:tab w:val="left" w:pos="420"/>
        </w:tabs>
        <w:spacing w:after="180" w:line="320" w:lineRule="exact"/>
        <w:rPr>
          <w:rFonts w:hint="eastAsia"/>
        </w:rPr>
      </w:pPr>
      <w:r>
        <w:rPr>
          <w:rFonts w:hint="eastAsia"/>
        </w:rPr>
        <w:t>27</w:t>
      </w:r>
      <w:r>
        <w:rPr>
          <w:rFonts w:hint="eastAsia"/>
        </w:rPr>
        <w:t>．</w:t>
      </w:r>
      <w:r>
        <w:rPr>
          <w:rFonts w:eastAsia="SimHei" w:hint="eastAsia"/>
          <w:b/>
          <w:bCs/>
          <w:color w:val="FF0000"/>
        </w:rPr>
        <w:t>Fotini</w:t>
      </w:r>
      <w:r>
        <w:rPr>
          <w:rFonts w:eastAsia="SimHei" w:hint="eastAsia"/>
        </w:rPr>
        <w:t xml:space="preserve"> </w:t>
      </w:r>
      <w:r>
        <w:rPr>
          <w:rFonts w:eastAsia="SimHei" w:hint="eastAsia"/>
          <w:b/>
          <w:bCs/>
          <w:color w:val="FF0000"/>
        </w:rPr>
        <w:t>Sianou</w:t>
      </w:r>
      <w:r>
        <w:rPr>
          <w:rFonts w:eastAsia="SimHei" w:hint="eastAsia"/>
          <w:color w:val="FF0000"/>
        </w:rPr>
        <w:t>女士</w:t>
      </w:r>
      <w:r>
        <w:rPr>
          <w:rFonts w:hint="eastAsia"/>
        </w:rPr>
        <w:t>（希腊）在谈到宗教少数民族问题时说，在希腊，穆斯林宗教及其风俗习惯受到尊重，这一点在伊斯兰教教法中已有陈述。无论如何，依照</w:t>
      </w:r>
      <w:r>
        <w:rPr>
          <w:rFonts w:hint="eastAsia"/>
        </w:rPr>
        <w:t>1993</w:t>
      </w:r>
      <w:r>
        <w:rPr>
          <w:rFonts w:hint="eastAsia"/>
        </w:rPr>
        <w:t>年维也纳人权会议和</w:t>
      </w:r>
      <w:r>
        <w:rPr>
          <w:rFonts w:hint="eastAsia"/>
        </w:rPr>
        <w:t>1995</w:t>
      </w:r>
      <w:r>
        <w:rPr>
          <w:rFonts w:hint="eastAsia"/>
        </w:rPr>
        <w:t>年北京行动纲要，以宗教的名义侵犯某一特定人群的人权是不可接受的，这一点现在已经很明确。</w:t>
      </w:r>
    </w:p>
    <w:p w:rsidR="00A20D55" w:rsidRDefault="00A20D55">
      <w:pPr>
        <w:tabs>
          <w:tab w:val="left" w:pos="420"/>
        </w:tabs>
        <w:spacing w:after="180" w:line="320" w:lineRule="exact"/>
        <w:rPr>
          <w:rFonts w:hint="eastAsia"/>
        </w:rPr>
      </w:pPr>
      <w:r>
        <w:rPr>
          <w:rFonts w:hint="eastAsia"/>
        </w:rPr>
        <w:t>28</w:t>
      </w:r>
      <w:r>
        <w:rPr>
          <w:rFonts w:hint="eastAsia"/>
        </w:rPr>
        <w:t>．关于在希腊民众中传播的《公约》问题，她说，有关两性平等的课程已列入学校的教学大纲，但不是必修课。不过，现已将希腊提交给委员会的报告翻印出版，并在全国范围内散发，这已导致人们普遍提高了对妇女问题的兴趣，许多大学生还要求进一步提供有关《公约》的信息。此外，通过访问男女平等事务研究中心（</w:t>
      </w:r>
      <w:r>
        <w:rPr>
          <w:rFonts w:hint="eastAsia"/>
        </w:rPr>
        <w:t>KETHI</w:t>
      </w:r>
      <w:r>
        <w:rPr>
          <w:rFonts w:hint="eastAsia"/>
        </w:rPr>
        <w:t>）和男女平等事务总秘书处的网站，普通民众还可以获得关于两性平等的信息。</w:t>
      </w:r>
    </w:p>
    <w:p w:rsidR="00A20D55" w:rsidRDefault="00A20D55">
      <w:pPr>
        <w:tabs>
          <w:tab w:val="left" w:pos="420"/>
        </w:tabs>
        <w:spacing w:after="180" w:line="320" w:lineRule="exact"/>
        <w:rPr>
          <w:rFonts w:hint="eastAsia"/>
        </w:rPr>
      </w:pPr>
      <w:r>
        <w:rPr>
          <w:rFonts w:hint="eastAsia"/>
        </w:rPr>
        <w:t>29</w:t>
      </w:r>
      <w:r>
        <w:rPr>
          <w:rFonts w:hint="eastAsia"/>
        </w:rPr>
        <w:t>．大众媒体内的陈规定型观念时时处处都会表现出来，针对这个问题，一个非政府组织——希腊女新闻工作者欧洲网络发起了一个调查。调查采用对话的形式，向</w:t>
      </w:r>
      <w:r>
        <w:rPr>
          <w:rFonts w:hint="eastAsia"/>
        </w:rPr>
        <w:t>400</w:t>
      </w:r>
      <w:r>
        <w:rPr>
          <w:rFonts w:hint="eastAsia"/>
        </w:rPr>
        <w:t>名新闻工作者（男女不限）征询有关媒体发展动向的看法，其中包括关于两性平等的问题。然而，调查结果并不乐观，要解决这个问题还需要加倍努力。</w:t>
      </w:r>
    </w:p>
    <w:p w:rsidR="00A20D55" w:rsidRDefault="00A20D55">
      <w:pPr>
        <w:tabs>
          <w:tab w:val="left" w:pos="420"/>
        </w:tabs>
        <w:spacing w:after="180" w:line="320" w:lineRule="exact"/>
        <w:rPr>
          <w:rFonts w:hint="eastAsia"/>
        </w:rPr>
      </w:pPr>
      <w:r>
        <w:rPr>
          <w:rFonts w:hint="eastAsia"/>
        </w:rPr>
        <w:t>30</w:t>
      </w:r>
      <w:r>
        <w:rPr>
          <w:rFonts w:hint="eastAsia"/>
        </w:rPr>
        <w:t>．在男女之间重新分配家庭责任，使之更为平等这在希腊是又一个热门话题，为此已经发起了好几个关于这个议题的宣传运动，以期提高公众对父性的认识。通过实行法定脱产育儿假的制度，父亲的权利得到进一步加强。</w:t>
      </w:r>
    </w:p>
    <w:p w:rsidR="00A20D55" w:rsidRDefault="00A20D55">
      <w:pPr>
        <w:tabs>
          <w:tab w:val="left" w:pos="420"/>
        </w:tabs>
        <w:spacing w:after="180" w:line="320" w:lineRule="exact"/>
        <w:rPr>
          <w:rFonts w:hint="eastAsia"/>
        </w:rPr>
      </w:pPr>
      <w:r>
        <w:rPr>
          <w:rFonts w:hint="eastAsia"/>
        </w:rPr>
        <w:t>31</w:t>
      </w:r>
      <w:r>
        <w:rPr>
          <w:rFonts w:hint="eastAsia"/>
        </w:rPr>
        <w:t>．</w:t>
      </w:r>
      <w:r>
        <w:rPr>
          <w:rFonts w:eastAsia="SimHei" w:hint="eastAsia"/>
          <w:b/>
          <w:bCs/>
          <w:color w:val="FF0000"/>
        </w:rPr>
        <w:t>Gabr</w:t>
      </w:r>
      <w:r>
        <w:rPr>
          <w:rFonts w:eastAsia="SimHei" w:hint="eastAsia"/>
          <w:color w:val="FF0000"/>
        </w:rPr>
        <w:t>女士</w:t>
      </w:r>
      <w:r>
        <w:rPr>
          <w:rFonts w:hint="eastAsia"/>
        </w:rPr>
        <w:t>感谢希腊政府对促进妇女权利所做的承诺，这一点从希腊对《公约》条款始终如一的遵守就得到了证明。妇女作为人力资源得到发展，这对希腊的经济发展非常重要，这样的观点应得到鼓励，如同对在立法领域所做的巨大努力给予鼓励一样。</w:t>
      </w:r>
      <w:r>
        <w:rPr>
          <w:rFonts w:hint="eastAsia"/>
        </w:rPr>
        <w:t xml:space="preserve"> </w:t>
      </w:r>
    </w:p>
    <w:p w:rsidR="00A20D55" w:rsidRDefault="00A20D55">
      <w:pPr>
        <w:tabs>
          <w:tab w:val="left" w:pos="420"/>
        </w:tabs>
        <w:spacing w:after="180" w:line="320" w:lineRule="exact"/>
        <w:rPr>
          <w:rFonts w:hint="eastAsia"/>
        </w:rPr>
      </w:pPr>
      <w:r>
        <w:rPr>
          <w:rFonts w:hint="eastAsia"/>
        </w:rPr>
        <w:t>32</w:t>
      </w:r>
      <w:r>
        <w:rPr>
          <w:rFonts w:hint="eastAsia"/>
        </w:rPr>
        <w:t>．作为一个穆斯林，她很高兴看到希腊在</w:t>
      </w:r>
      <w:r>
        <w:rPr>
          <w:rFonts w:hint="eastAsia"/>
        </w:rPr>
        <w:t>Metaxourgio</w:t>
      </w:r>
      <w:r>
        <w:rPr>
          <w:rFonts w:hint="eastAsia"/>
        </w:rPr>
        <w:t>地区实施将穆斯林妇女和儿童融入社会的项目，她对希腊政府给予伊斯兰教教法的尊重，特别是在家庭问题和财产继承方面表现出的尊重表示欢迎。伊斯兰教教法是一个灵活的法律，它允许穆斯林妇女发展并参与到现代社会中来，在这方面她请该国代表团提供关于为了穆斯林妇女和儿童的特定利益而促进妇女权利的更多信息。为了防止出现两个分离的社会，把穆斯林妇女包括在两性平等政策中很重要，为此，她提请提供更多有关提高穆斯林妇女对她们权利的认识的已有项目的数据，她特别强调了扫盲项目。</w:t>
      </w:r>
    </w:p>
    <w:p w:rsidR="00A20D55" w:rsidRDefault="00A20D55">
      <w:pPr>
        <w:tabs>
          <w:tab w:val="left" w:pos="420"/>
        </w:tabs>
        <w:spacing w:after="180" w:line="320" w:lineRule="exact"/>
        <w:rPr>
          <w:rFonts w:hint="eastAsia"/>
        </w:rPr>
      </w:pPr>
      <w:r>
        <w:rPr>
          <w:rFonts w:hint="eastAsia"/>
        </w:rPr>
        <w:t>33</w:t>
      </w:r>
      <w:r>
        <w:rPr>
          <w:rFonts w:hint="eastAsia"/>
        </w:rPr>
        <w:t>．</w:t>
      </w:r>
      <w:r>
        <w:rPr>
          <w:rFonts w:eastAsia="SimHei" w:hint="eastAsia"/>
          <w:color w:val="FF0000"/>
        </w:rPr>
        <w:t>主席</w:t>
      </w:r>
      <w:r>
        <w:rPr>
          <w:rFonts w:hint="eastAsia"/>
        </w:rPr>
        <w:t>以个人身份发言说，她对希腊政府在保护人权方面的不妥协的态度表示欢迎，希望希腊境内少数民族飞地内的人民不会受到压制，他们的人权将得到充分保障。尊重宗教习惯不应成为压制妇女人权的藉口，她引用土耳其为例，说明在该国伊斯兰教教法很灵活，穆斯林妇女能够行使她们的所有权利。委员会希望更多地得到有关确保少数民族妇女的人权受到保护的专门项目的信息。</w:t>
      </w:r>
    </w:p>
    <w:p w:rsidR="00A20D55" w:rsidRDefault="00A20D55">
      <w:pPr>
        <w:tabs>
          <w:tab w:val="left" w:pos="420"/>
        </w:tabs>
        <w:spacing w:after="180" w:line="320" w:lineRule="exact"/>
        <w:rPr>
          <w:rFonts w:hint="eastAsia"/>
        </w:rPr>
      </w:pPr>
      <w:r>
        <w:rPr>
          <w:rFonts w:hint="eastAsia"/>
        </w:rPr>
        <w:t>34</w:t>
      </w:r>
      <w:r>
        <w:rPr>
          <w:rFonts w:hint="eastAsia"/>
        </w:rPr>
        <w:t>．希腊政府为将尊重人权的原则扩展到各个阶层的民众当中而采取了积极的步骤，对此她表示欢迎，并促请他们继续做好这项工作。</w:t>
      </w:r>
    </w:p>
    <w:p w:rsidR="00A20D55" w:rsidRDefault="00A20D55">
      <w:pPr>
        <w:tabs>
          <w:tab w:val="left" w:pos="420"/>
        </w:tabs>
        <w:spacing w:after="180" w:line="320" w:lineRule="exact"/>
        <w:rPr>
          <w:rFonts w:hint="eastAsia"/>
        </w:rPr>
      </w:pPr>
      <w:r>
        <w:rPr>
          <w:rFonts w:hint="eastAsia"/>
        </w:rPr>
        <w:t>35</w:t>
      </w:r>
      <w:r>
        <w:rPr>
          <w:rFonts w:hint="eastAsia"/>
        </w:rPr>
        <w:t>．</w:t>
      </w:r>
      <w:r>
        <w:rPr>
          <w:rFonts w:eastAsia="SimHei" w:hint="eastAsia"/>
          <w:b/>
          <w:bCs/>
          <w:color w:val="FF0000"/>
        </w:rPr>
        <w:t>Schöpp-Schilling</w:t>
      </w:r>
      <w:r>
        <w:rPr>
          <w:rFonts w:eastAsia="SimHei" w:hint="eastAsia"/>
          <w:color w:val="FF0000"/>
        </w:rPr>
        <w:t>女士</w:t>
      </w:r>
      <w:r>
        <w:rPr>
          <w:rFonts w:hint="eastAsia"/>
        </w:rPr>
        <w:t>说，她想着重说明希腊政府所提交报告中存在的概念混淆问题。比如，就业数据的提供和将性别观点纳入主流的政策不一致，因为报告仍把妇女看作一个单独的少数群体，而不是把她们看作所有各种目标群体的一部分。</w:t>
      </w:r>
    </w:p>
    <w:p w:rsidR="00A20D55" w:rsidRDefault="00A20D55">
      <w:pPr>
        <w:tabs>
          <w:tab w:val="left" w:pos="420"/>
        </w:tabs>
        <w:spacing w:after="180" w:line="320" w:lineRule="exact"/>
        <w:rPr>
          <w:rFonts w:hint="eastAsia"/>
        </w:rPr>
      </w:pPr>
      <w:r>
        <w:rPr>
          <w:rFonts w:hint="eastAsia"/>
        </w:rPr>
        <w:t>36</w:t>
      </w:r>
      <w:r>
        <w:rPr>
          <w:rFonts w:hint="eastAsia"/>
        </w:rPr>
        <w:t>．她还询问男女平等事务总秘书处仅仅是从形式上还是从实质意义上对“平等机会”进行定义，如果是后者，就有可能将妇女与男子区别对待，以便达到事实上的平等。</w:t>
      </w:r>
    </w:p>
    <w:p w:rsidR="00A20D55" w:rsidRDefault="00A20D55">
      <w:pPr>
        <w:tabs>
          <w:tab w:val="left" w:pos="420"/>
        </w:tabs>
        <w:spacing w:after="180" w:line="320" w:lineRule="exact"/>
        <w:rPr>
          <w:rFonts w:hint="eastAsia"/>
        </w:rPr>
      </w:pPr>
      <w:r>
        <w:rPr>
          <w:rFonts w:hint="eastAsia"/>
        </w:rPr>
        <w:t>37</w:t>
      </w:r>
      <w:r>
        <w:rPr>
          <w:rFonts w:hint="eastAsia"/>
        </w:rPr>
        <w:t>．另外，希腊政府似乎对特别临时措施的定义并不确定。在</w:t>
      </w:r>
      <w:r>
        <w:rPr>
          <w:rFonts w:hint="eastAsia"/>
        </w:rPr>
        <w:t>2001</w:t>
      </w:r>
      <w:r>
        <w:rPr>
          <w:rFonts w:hint="eastAsia"/>
        </w:rPr>
        <w:t>年，政府修改了《宪法》，第</w:t>
      </w:r>
      <w:r>
        <w:rPr>
          <w:rFonts w:hint="eastAsia"/>
        </w:rPr>
        <w:t>116</w:t>
      </w:r>
      <w:r>
        <w:rPr>
          <w:rFonts w:hint="eastAsia"/>
        </w:rPr>
        <w:t>条第</w:t>
      </w:r>
      <w:r>
        <w:rPr>
          <w:rFonts w:hint="eastAsia"/>
        </w:rPr>
        <w:t>2</w:t>
      </w:r>
      <w:r>
        <w:rPr>
          <w:rFonts w:hint="eastAsia"/>
        </w:rPr>
        <w:t>款，从平等原则中除去了所谓的“违背”一词，但是并不清楚新条款中提到的“积极措施”是为促进平等而实施的特别临时措施还是永久性保护措施。因此，最好是能够提供新的，第</w:t>
      </w:r>
      <w:r>
        <w:rPr>
          <w:rFonts w:hint="eastAsia"/>
        </w:rPr>
        <w:t>116</w:t>
      </w:r>
      <w:r>
        <w:rPr>
          <w:rFonts w:hint="eastAsia"/>
        </w:rPr>
        <w:t>条第</w:t>
      </w:r>
      <w:r>
        <w:rPr>
          <w:rFonts w:hint="eastAsia"/>
        </w:rPr>
        <w:t>2</w:t>
      </w:r>
      <w:r>
        <w:rPr>
          <w:rFonts w:hint="eastAsia"/>
        </w:rPr>
        <w:t>款的文本。她怀疑报告中作为积极措施所列出的若干行动并不是《公约》，第</w:t>
      </w:r>
      <w:r>
        <w:rPr>
          <w:rFonts w:hint="eastAsia"/>
        </w:rPr>
        <w:t>4</w:t>
      </w:r>
      <w:r>
        <w:rPr>
          <w:rFonts w:hint="eastAsia"/>
        </w:rPr>
        <w:t>条第</w:t>
      </w:r>
      <w:r>
        <w:rPr>
          <w:rFonts w:hint="eastAsia"/>
        </w:rPr>
        <w:t>1</w:t>
      </w:r>
      <w:r>
        <w:rPr>
          <w:rFonts w:hint="eastAsia"/>
        </w:rPr>
        <w:t>款所规定的严格意义上的特别临时措施。她希望希腊在下一次报告中能澄清这些问题。</w:t>
      </w:r>
      <w:r>
        <w:rPr>
          <w:rFonts w:hint="eastAsia"/>
        </w:rPr>
        <w:t xml:space="preserve"> </w:t>
      </w:r>
    </w:p>
    <w:p w:rsidR="00A20D55" w:rsidRDefault="00A20D55">
      <w:pPr>
        <w:tabs>
          <w:tab w:val="left" w:pos="420"/>
        </w:tabs>
        <w:spacing w:after="180" w:line="320" w:lineRule="exact"/>
        <w:rPr>
          <w:rFonts w:hint="eastAsia"/>
        </w:rPr>
      </w:pPr>
      <w:r>
        <w:rPr>
          <w:rFonts w:hint="eastAsia"/>
        </w:rPr>
        <w:t>38</w:t>
      </w:r>
      <w:r>
        <w:rPr>
          <w:rFonts w:hint="eastAsia"/>
        </w:rPr>
        <w:t>．</w:t>
      </w:r>
      <w:r>
        <w:rPr>
          <w:rFonts w:eastAsia="SimHei" w:hint="eastAsia"/>
          <w:b/>
          <w:bCs/>
          <w:color w:val="FF0000"/>
        </w:rPr>
        <w:t>Manalo</w:t>
      </w:r>
      <w:r>
        <w:rPr>
          <w:rFonts w:eastAsia="SimHei" w:hint="eastAsia"/>
          <w:color w:val="FF0000"/>
        </w:rPr>
        <w:t>女士</w:t>
      </w:r>
      <w:r>
        <w:rPr>
          <w:rFonts w:hint="eastAsia"/>
        </w:rPr>
        <w:t>谈到移徙妇女问题时说，希腊通过立法手段使无证移民获得在希腊工作和居住的许可，男女平等事务研究中心（</w:t>
      </w:r>
      <w:r>
        <w:rPr>
          <w:rFonts w:hint="eastAsia"/>
        </w:rPr>
        <w:t>KETHI</w:t>
      </w:r>
      <w:r>
        <w:rPr>
          <w:rFonts w:hint="eastAsia"/>
        </w:rPr>
        <w:t>）也为保证移徙妇女不被排斥在社会之外而作出了工作，对此她表示欢迎。下一次报告应当提供关于移徙妇女获得社会权利和福利的可能的统计数字。最好还能够提供有关处理偷渡移民妇女工人问题的立法项目，特别是关于惩处罪犯的措施的进一步信息。</w:t>
      </w:r>
    </w:p>
    <w:p w:rsidR="00A20D55" w:rsidRDefault="00A20D55">
      <w:pPr>
        <w:tabs>
          <w:tab w:val="left" w:pos="420"/>
        </w:tabs>
        <w:spacing w:after="180" w:line="320" w:lineRule="exact"/>
        <w:rPr>
          <w:rFonts w:hint="eastAsia"/>
        </w:rPr>
      </w:pPr>
      <w:r>
        <w:rPr>
          <w:rFonts w:hint="eastAsia"/>
        </w:rPr>
        <w:t>39</w:t>
      </w:r>
      <w:r>
        <w:rPr>
          <w:rFonts w:hint="eastAsia"/>
        </w:rPr>
        <w:t>．</w:t>
      </w:r>
      <w:r>
        <w:rPr>
          <w:rFonts w:eastAsia="SimHei" w:hint="eastAsia"/>
          <w:b/>
          <w:bCs/>
          <w:color w:val="FF0000"/>
        </w:rPr>
        <w:t>Fotini</w:t>
      </w:r>
      <w:r>
        <w:rPr>
          <w:rFonts w:eastAsia="SimHei" w:hint="eastAsia"/>
        </w:rPr>
        <w:t xml:space="preserve"> </w:t>
      </w:r>
      <w:r>
        <w:rPr>
          <w:rFonts w:eastAsia="SimHei" w:hint="eastAsia"/>
          <w:b/>
          <w:bCs/>
          <w:color w:val="FF0000"/>
        </w:rPr>
        <w:t>Sianou</w:t>
      </w:r>
      <w:r>
        <w:rPr>
          <w:rFonts w:eastAsia="SimHei" w:hint="eastAsia"/>
          <w:color w:val="FF0000"/>
        </w:rPr>
        <w:t>女士</w:t>
      </w:r>
      <w:r>
        <w:rPr>
          <w:rFonts w:hint="eastAsia"/>
        </w:rPr>
        <w:t>（希腊）说，她想强调在希腊开展的女权运动的重要性：她指出，</w:t>
      </w:r>
      <w:r>
        <w:rPr>
          <w:rFonts w:hint="eastAsia"/>
        </w:rPr>
        <w:t>2002</w:t>
      </w:r>
      <w:r>
        <w:rPr>
          <w:rFonts w:hint="eastAsia"/>
        </w:rPr>
        <w:t>年标志着希腊妇女拥有选举权五十周年。</w:t>
      </w:r>
    </w:p>
    <w:p w:rsidR="00A20D55" w:rsidRDefault="00A20D55">
      <w:pPr>
        <w:tabs>
          <w:tab w:val="left" w:pos="420"/>
        </w:tabs>
        <w:spacing w:after="180" w:line="320" w:lineRule="exact"/>
        <w:rPr>
          <w:rFonts w:hint="eastAsia"/>
        </w:rPr>
      </w:pPr>
      <w:r>
        <w:rPr>
          <w:rFonts w:hint="eastAsia"/>
        </w:rPr>
        <w:t>40</w:t>
      </w:r>
      <w:r>
        <w:rPr>
          <w:rFonts w:hint="eastAsia"/>
        </w:rPr>
        <w:t>．提到关于概念混淆的评述，她说政府非常明白从整体上看女性失业人口最多，因而在思想上政府立足于准确理解，并希望实施把性别观点纳入主流的原则。在这方面报告叙述不够明晰，这就突出说明需要获得更有力的技术支持。</w:t>
      </w:r>
    </w:p>
    <w:p w:rsidR="00A20D55" w:rsidRDefault="00A20D55">
      <w:pPr>
        <w:tabs>
          <w:tab w:val="left" w:pos="420"/>
        </w:tabs>
        <w:spacing w:after="180" w:line="320" w:lineRule="exact"/>
        <w:rPr>
          <w:rFonts w:hint="eastAsia"/>
        </w:rPr>
      </w:pPr>
      <w:r>
        <w:rPr>
          <w:rFonts w:hint="eastAsia"/>
        </w:rPr>
        <w:t>41</w:t>
      </w:r>
      <w:r>
        <w:rPr>
          <w:rFonts w:hint="eastAsia"/>
        </w:rPr>
        <w:t>．关于经修正的希腊《宪法》第</w:t>
      </w:r>
      <w:r>
        <w:rPr>
          <w:rFonts w:hint="eastAsia"/>
        </w:rPr>
        <w:t>116</w:t>
      </w:r>
      <w:r>
        <w:rPr>
          <w:rFonts w:hint="eastAsia"/>
        </w:rPr>
        <w:t>条第</w:t>
      </w:r>
      <w:r>
        <w:rPr>
          <w:rFonts w:hint="eastAsia"/>
        </w:rPr>
        <w:t>2</w:t>
      </w:r>
      <w:r>
        <w:rPr>
          <w:rFonts w:hint="eastAsia"/>
        </w:rPr>
        <w:t>款，</w:t>
      </w:r>
      <w:r>
        <w:rPr>
          <w:rFonts w:hint="eastAsia"/>
        </w:rPr>
        <w:t>1975</w:t>
      </w:r>
      <w:r>
        <w:rPr>
          <w:rFonts w:hint="eastAsia"/>
        </w:rPr>
        <w:t>年的《宪法》规定某种特殊情况下可以“违背”</w:t>
      </w:r>
      <w:r>
        <w:rPr>
          <w:rFonts w:hint="eastAsia"/>
        </w:rPr>
        <w:t xml:space="preserve"> </w:t>
      </w:r>
      <w:r>
        <w:rPr>
          <w:rFonts w:hint="eastAsia"/>
        </w:rPr>
        <w:t>平等原则，为的是加强对妇女的保护，但是在实际应用中，这一条款经常被用来歧视妇女，这也正是它需要修改的原因。不过，即使在改定之前，最高法院也作出过好几个有利于妇女的判决。遗憾的是，现在还不能够提供经修改的《宪法》的英文译本。</w:t>
      </w:r>
    </w:p>
    <w:p w:rsidR="00A20D55" w:rsidRDefault="00A20D55">
      <w:pPr>
        <w:tabs>
          <w:tab w:val="left" w:pos="420"/>
        </w:tabs>
        <w:spacing w:after="180" w:line="340" w:lineRule="exact"/>
        <w:rPr>
          <w:rFonts w:hint="eastAsia"/>
        </w:rPr>
      </w:pPr>
      <w:r>
        <w:rPr>
          <w:rFonts w:hint="eastAsia"/>
        </w:rPr>
        <w:t>42</w:t>
      </w:r>
      <w:r>
        <w:rPr>
          <w:rFonts w:hint="eastAsia"/>
        </w:rPr>
        <w:t>．在希腊，平等机会当然是有实质意义的问题，虽然将其从法律上落实到日常生活中有一个漫长的过程。尽管如此，在这方面有证据表明已取得了进步，因为事实上现在有</w:t>
      </w:r>
      <w:r>
        <w:rPr>
          <w:rFonts w:hint="eastAsia"/>
        </w:rPr>
        <w:t>61%</w:t>
      </w:r>
      <w:r>
        <w:rPr>
          <w:rFonts w:hint="eastAsia"/>
        </w:rPr>
        <w:t>的大学毕业生是女性，从妇女参与劳动力市场的角度看这有着积极影响。</w:t>
      </w:r>
    </w:p>
    <w:p w:rsidR="00A20D55" w:rsidRDefault="00A20D55">
      <w:pPr>
        <w:tabs>
          <w:tab w:val="left" w:pos="420"/>
        </w:tabs>
        <w:spacing w:after="180" w:line="320" w:lineRule="exact"/>
        <w:rPr>
          <w:rFonts w:hint="eastAsia"/>
        </w:rPr>
      </w:pPr>
      <w:r>
        <w:rPr>
          <w:rFonts w:hint="eastAsia"/>
        </w:rPr>
        <w:t>43</w:t>
      </w:r>
      <w:r>
        <w:rPr>
          <w:rFonts w:hint="eastAsia"/>
        </w:rPr>
        <w:t>．希腊政府和专家一样都对移徙妇女表示关注。从传统上来说，希腊是一个移徙程度很高的国家，政府当局经过很久才意识到这个问题。不过，现已制订了法律来保护移徙工人，移徙工人为希腊国民经济的发展作出了宝贵的贡献，这一点是勿庸置疑的。遗憾的是，移徙妇女却往往成为暴力和剥削的受害者，而对于她们权利的这种侵犯很少得到报道。因此，有必要根据就被社会排斥群体所开展的研究采取进一步的行动，建立更多的中心用以专门处理这些问题。在这方面，地方当局负责从其两性平等事务资金中，划拨</w:t>
      </w:r>
      <w:r>
        <w:rPr>
          <w:rFonts w:hint="eastAsia"/>
        </w:rPr>
        <w:t>10%</w:t>
      </w:r>
      <w:r>
        <w:rPr>
          <w:rFonts w:hint="eastAsia"/>
        </w:rPr>
        <w:t>的资金用于这些项目。</w:t>
      </w:r>
    </w:p>
    <w:p w:rsidR="00A20D55" w:rsidRDefault="00A20D55">
      <w:pPr>
        <w:tabs>
          <w:tab w:val="left" w:pos="420"/>
        </w:tabs>
        <w:spacing w:after="180" w:line="320" w:lineRule="exact"/>
        <w:rPr>
          <w:rFonts w:hint="eastAsia"/>
        </w:rPr>
      </w:pPr>
      <w:r>
        <w:rPr>
          <w:rFonts w:hint="eastAsia"/>
        </w:rPr>
        <w:t>44</w:t>
      </w:r>
      <w:r>
        <w:rPr>
          <w:rFonts w:hint="eastAsia"/>
        </w:rPr>
        <w:t>．她重申尊重伊斯兰教教法以及其他宗教和文化非常重要：希腊政府首先关注的是保护妇女的权利。在希腊，一些穆斯林妇女在观念上非常现代，已经完全融入到希腊社会之中，但是报告强调了少数民族群体仍需要提高读写能力。为满足这种需要，政府制订了扫盲方案，有很多人勇跃参加这类方案。这是一个积极信号，它表明妇女自己现在要求参加适当的方案，使她们得以提高劳动技能，进入劳动力市场。</w:t>
      </w:r>
    </w:p>
    <w:p w:rsidR="00A20D55" w:rsidRDefault="00A20D55">
      <w:pPr>
        <w:tabs>
          <w:tab w:val="left" w:pos="420"/>
        </w:tabs>
        <w:spacing w:after="180" w:line="320" w:lineRule="exact"/>
        <w:rPr>
          <w:rFonts w:hint="eastAsia"/>
        </w:rPr>
      </w:pPr>
      <w:r>
        <w:rPr>
          <w:rFonts w:hint="eastAsia"/>
        </w:rPr>
        <w:t>45</w:t>
      </w:r>
      <w:r>
        <w:rPr>
          <w:rFonts w:hint="eastAsia"/>
        </w:rPr>
        <w:t>．</w:t>
      </w:r>
      <w:r>
        <w:rPr>
          <w:rFonts w:eastAsia="SimHei" w:hint="eastAsia"/>
          <w:b/>
          <w:bCs/>
          <w:color w:val="FF0000"/>
        </w:rPr>
        <w:t>Kotrotsou</w:t>
      </w:r>
      <w:r>
        <w:rPr>
          <w:rFonts w:eastAsia="SimHei" w:hint="eastAsia"/>
          <w:color w:val="FF0000"/>
        </w:rPr>
        <w:t>女士</w:t>
      </w:r>
      <w:r>
        <w:rPr>
          <w:rFonts w:hint="eastAsia"/>
        </w:rPr>
        <w:t>（希腊）谈判移民偷渡问题时说，希腊已经签署了《联合国打击跨国有组织犯罪公约》以及《公约》的两个议定书，现在国会正准备批准这些文书。由于其独特的地理位置和有着绵长的边界，在处理移民偷渡问题时希腊有着特殊的问题，但是现已有适当法律出台，对此类犯罪才实施严厉的惩处。</w:t>
      </w:r>
    </w:p>
    <w:p w:rsidR="00A20D55" w:rsidRDefault="00A20D55">
      <w:pPr>
        <w:tabs>
          <w:tab w:val="left" w:pos="420"/>
        </w:tabs>
        <w:spacing w:after="180" w:line="320" w:lineRule="exact"/>
        <w:rPr>
          <w:rFonts w:hint="eastAsia"/>
        </w:rPr>
      </w:pPr>
      <w:r>
        <w:rPr>
          <w:rFonts w:hint="eastAsia"/>
        </w:rPr>
        <w:t>46</w:t>
      </w:r>
      <w:r>
        <w:rPr>
          <w:rFonts w:hint="eastAsia"/>
        </w:rPr>
        <w:t>．关于移民问题，随着前苏联及中欧、东欧共产主义政权的解体，希腊成为许多移民选择的目的国，为此，政府制定了专门的法律，以使无证移民的地位合法化。根据两项总统令，外国人临时居住可以申请白卡，如要居住一般时间，则可再申请绿卡。在</w:t>
      </w:r>
      <w:r>
        <w:rPr>
          <w:rFonts w:hint="eastAsia"/>
        </w:rPr>
        <w:t>1998</w:t>
      </w:r>
      <w:r>
        <w:rPr>
          <w:rFonts w:hint="eastAsia"/>
        </w:rPr>
        <w:t>年</w:t>
      </w:r>
      <w:r>
        <w:rPr>
          <w:rFonts w:hint="eastAsia"/>
        </w:rPr>
        <w:t>1</w:t>
      </w:r>
      <w:r>
        <w:rPr>
          <w:rFonts w:hint="eastAsia"/>
        </w:rPr>
        <w:t>月</w:t>
      </w:r>
      <w:r>
        <w:rPr>
          <w:rFonts w:hint="eastAsia"/>
        </w:rPr>
        <w:t>1</w:t>
      </w:r>
      <w:r>
        <w:rPr>
          <w:rFonts w:hint="eastAsia"/>
        </w:rPr>
        <w:t>日到</w:t>
      </w:r>
      <w:r>
        <w:rPr>
          <w:rFonts w:hint="eastAsia"/>
        </w:rPr>
        <w:t>5</w:t>
      </w:r>
      <w:r>
        <w:rPr>
          <w:rFonts w:hint="eastAsia"/>
        </w:rPr>
        <w:t>月</w:t>
      </w:r>
      <w:r>
        <w:rPr>
          <w:rFonts w:hint="eastAsia"/>
        </w:rPr>
        <w:t>31</w:t>
      </w:r>
      <w:r>
        <w:rPr>
          <w:rFonts w:hint="eastAsia"/>
        </w:rPr>
        <w:t>日期间，有</w:t>
      </w:r>
      <w:r>
        <w:rPr>
          <w:rFonts w:hint="eastAsia"/>
        </w:rPr>
        <w:t>371 600</w:t>
      </w:r>
      <w:r>
        <w:rPr>
          <w:rFonts w:hint="eastAsia"/>
        </w:rPr>
        <w:t>人申请了白卡，</w:t>
      </w:r>
      <w:r>
        <w:rPr>
          <w:rFonts w:hint="eastAsia"/>
        </w:rPr>
        <w:t>213 000</w:t>
      </w:r>
      <w:r>
        <w:rPr>
          <w:rFonts w:hint="eastAsia"/>
        </w:rPr>
        <w:t>人申请了绿卡。在白卡申请者中，有</w:t>
      </w:r>
      <w:r>
        <w:rPr>
          <w:rFonts w:hint="eastAsia"/>
        </w:rPr>
        <w:t>57%</w:t>
      </w:r>
      <w:r>
        <w:rPr>
          <w:rFonts w:hint="eastAsia"/>
        </w:rPr>
        <w:t>的人后来申请了绿卡。绿卡申请者中有很大一部分人是妇女。</w:t>
      </w:r>
    </w:p>
    <w:p w:rsidR="00A20D55" w:rsidRDefault="00A20D55">
      <w:pPr>
        <w:tabs>
          <w:tab w:val="left" w:pos="420"/>
        </w:tabs>
        <w:spacing w:after="180" w:line="320" w:lineRule="exact"/>
        <w:rPr>
          <w:rFonts w:hint="eastAsia"/>
        </w:rPr>
      </w:pPr>
      <w:r>
        <w:rPr>
          <w:rFonts w:hint="eastAsia"/>
        </w:rPr>
        <w:t>47</w:t>
      </w:r>
      <w:r>
        <w:rPr>
          <w:rFonts w:hint="eastAsia"/>
        </w:rPr>
        <w:t>．</w:t>
      </w:r>
      <w:r>
        <w:rPr>
          <w:rFonts w:eastAsia="SimHei" w:hint="eastAsia"/>
          <w:b/>
          <w:bCs/>
          <w:color w:val="FF0000"/>
        </w:rPr>
        <w:t>Kapalata</w:t>
      </w:r>
      <w:r>
        <w:rPr>
          <w:rFonts w:eastAsia="SimHei" w:hint="eastAsia"/>
          <w:color w:val="FF0000"/>
        </w:rPr>
        <w:t>女士</w:t>
      </w:r>
      <w:r>
        <w:rPr>
          <w:rFonts w:hint="eastAsia"/>
        </w:rPr>
        <w:t>说，报告清楚表明了希腊政府在促进妇女权利上所取得的进步，该国代表团表示出的热诚对今后的发展是个良好的预兆。然而，她对报告中存在的一些空白点表示关注。首先，她想了解外交事务方面的政治参与限额制度的情况，因为女性全权大使的缺乏令人忧虑。其次，代表团应就男女平等事务研究中心（</w:t>
      </w:r>
      <w:r>
        <w:rPr>
          <w:rFonts w:hint="eastAsia"/>
        </w:rPr>
        <w:t>KETHI</w:t>
      </w:r>
      <w:r>
        <w:rPr>
          <w:rFonts w:hint="eastAsia"/>
        </w:rPr>
        <w:t>）所发挥的作用提供进一步的信息。委员会将会乐于知道该组织是否没有一个主动发起研究的独立机构，还是所做的研究大都是由总秘书处发起的，而研究的结果在多大程度上得到了宣传。</w:t>
      </w:r>
    </w:p>
    <w:p w:rsidR="00A20D55" w:rsidRDefault="00A20D55">
      <w:pPr>
        <w:tabs>
          <w:tab w:val="left" w:pos="420"/>
        </w:tabs>
        <w:spacing w:after="180" w:line="320" w:lineRule="exact"/>
        <w:rPr>
          <w:rFonts w:hint="eastAsia"/>
        </w:rPr>
      </w:pPr>
      <w:r>
        <w:rPr>
          <w:rFonts w:hint="eastAsia"/>
        </w:rPr>
        <w:t>48</w:t>
      </w:r>
      <w:r>
        <w:rPr>
          <w:rFonts w:hint="eastAsia"/>
        </w:rPr>
        <w:t>．最后，一个独立的消息来源提供的资料表明，希腊是运往东南亚的非法毒品的中转站，也是来自南美的非法毒品的消费国。在这方面，她询问是否针对大量的失业妇女制订了具体的毒品方案。</w:t>
      </w:r>
    </w:p>
    <w:p w:rsidR="00A20D55" w:rsidRDefault="00A20D55">
      <w:pPr>
        <w:tabs>
          <w:tab w:val="left" w:pos="420"/>
        </w:tabs>
        <w:spacing w:after="180" w:line="320" w:lineRule="exact"/>
        <w:rPr>
          <w:rFonts w:hint="eastAsia"/>
        </w:rPr>
      </w:pPr>
      <w:r>
        <w:rPr>
          <w:rFonts w:hint="eastAsia"/>
        </w:rPr>
        <w:t>49</w:t>
      </w:r>
      <w:r>
        <w:rPr>
          <w:rFonts w:hint="eastAsia"/>
        </w:rPr>
        <w:t>．</w:t>
      </w:r>
      <w:r>
        <w:rPr>
          <w:rFonts w:eastAsia="SimHei" w:hint="eastAsia"/>
          <w:b/>
          <w:bCs/>
          <w:color w:val="FF0000"/>
        </w:rPr>
        <w:t>Fotini</w:t>
      </w:r>
      <w:r>
        <w:rPr>
          <w:rFonts w:eastAsia="SimHei" w:hint="eastAsia"/>
        </w:rPr>
        <w:t xml:space="preserve"> </w:t>
      </w:r>
      <w:r>
        <w:rPr>
          <w:rFonts w:eastAsia="SimHei" w:hint="eastAsia"/>
          <w:b/>
          <w:bCs/>
          <w:color w:val="FF0000"/>
        </w:rPr>
        <w:t>Sianou</w:t>
      </w:r>
      <w:r>
        <w:rPr>
          <w:rFonts w:eastAsia="SimHei" w:hint="eastAsia"/>
          <w:color w:val="FF0000"/>
        </w:rPr>
        <w:t>女士</w:t>
      </w:r>
      <w:r>
        <w:rPr>
          <w:rFonts w:hint="eastAsia"/>
        </w:rPr>
        <w:t>（希腊）说，增加妇女在政治和公共生活中的参与比例，是她的政府面临的一项主要挑战。在</w:t>
      </w:r>
      <w:r>
        <w:rPr>
          <w:rFonts w:hint="eastAsia"/>
        </w:rPr>
        <w:t>300</w:t>
      </w:r>
      <w:r>
        <w:rPr>
          <w:rFonts w:hint="eastAsia"/>
        </w:rPr>
        <w:t>名国会议员中只有</w:t>
      </w:r>
      <w:r>
        <w:rPr>
          <w:rFonts w:hint="eastAsia"/>
        </w:rPr>
        <w:t>30</w:t>
      </w:r>
      <w:r>
        <w:rPr>
          <w:rFonts w:hint="eastAsia"/>
        </w:rPr>
        <w:t>名女性，尽管女性在劳动力市场的参与比例在稳步上升，但她们却根本没有进入工会决策领导层，进行劳资集体谈判时自然没有她们的意见。不过，她还是高兴地注意到，自提交了第四和第五次合并定期报告之后，希腊已任命了两位女大使。可以期望的是，在安全理事会</w:t>
      </w:r>
      <w:r>
        <w:rPr>
          <w:rFonts w:hint="eastAsia"/>
        </w:rPr>
        <w:t>1325</w:t>
      </w:r>
      <w:r>
        <w:rPr>
          <w:rFonts w:hint="eastAsia"/>
        </w:rPr>
        <w:t>号决议（</w:t>
      </w:r>
      <w:r>
        <w:rPr>
          <w:rFonts w:hint="eastAsia"/>
        </w:rPr>
        <w:t>2000</w:t>
      </w:r>
      <w:r>
        <w:rPr>
          <w:rFonts w:hint="eastAsia"/>
        </w:rPr>
        <w:t>）的指引下，通过和外交部合作，男女平等事务总秘书处将会努力使性别的观点纳入人道主义援助、维护和平和解决冲突的主流，这些努力势必会使妇女在这些领域的参与比例有所增加。</w:t>
      </w:r>
    </w:p>
    <w:p w:rsidR="00A20D55" w:rsidRDefault="00A20D55">
      <w:pPr>
        <w:tabs>
          <w:tab w:val="left" w:pos="420"/>
        </w:tabs>
        <w:spacing w:after="180" w:line="320" w:lineRule="exact"/>
        <w:rPr>
          <w:rFonts w:hint="eastAsia"/>
        </w:rPr>
      </w:pPr>
      <w:r>
        <w:rPr>
          <w:rFonts w:hint="eastAsia"/>
        </w:rPr>
        <w:t>50</w:t>
      </w:r>
      <w:r>
        <w:rPr>
          <w:rFonts w:hint="eastAsia"/>
        </w:rPr>
        <w:t>．关于男女平等事务研究中心（</w:t>
      </w:r>
      <w:r>
        <w:rPr>
          <w:rFonts w:hint="eastAsia"/>
        </w:rPr>
        <w:t>KETHI</w:t>
      </w:r>
      <w:r>
        <w:rPr>
          <w:rFonts w:hint="eastAsia"/>
        </w:rPr>
        <w:t>），她说，虽然研究中心是在男女平等事务总秘书处的指导下运作的，但它有自己的管理委员会。委员会的职能规定在建立此研究中心的法律中。</w:t>
      </w:r>
    </w:p>
    <w:p w:rsidR="00A20D55" w:rsidRDefault="00A20D55">
      <w:pPr>
        <w:tabs>
          <w:tab w:val="left" w:pos="420"/>
        </w:tabs>
        <w:spacing w:after="180" w:line="320" w:lineRule="exact"/>
        <w:rPr>
          <w:rFonts w:hint="eastAsia"/>
        </w:rPr>
      </w:pPr>
      <w:r>
        <w:rPr>
          <w:rFonts w:hint="eastAsia"/>
        </w:rPr>
        <w:t>51</w:t>
      </w:r>
      <w:r>
        <w:rPr>
          <w:rFonts w:hint="eastAsia"/>
        </w:rPr>
        <w:t>．她的政府承认药物滥用，特别是青年人当中药物滥用现象十分普遍，是一个令人关注的问题。在卫生部下面，已成立了一个特别机构，专门为吸毒人员，（包括男性和女性），提供社会和心理上的支持及医疗服务。不过，她不知道是否有任何专门针对妇女的举措。</w:t>
      </w:r>
    </w:p>
    <w:p w:rsidR="00A20D55" w:rsidRDefault="00A20D55">
      <w:pPr>
        <w:tabs>
          <w:tab w:val="left" w:pos="420"/>
        </w:tabs>
        <w:spacing w:after="180" w:line="320" w:lineRule="exact"/>
        <w:rPr>
          <w:rFonts w:ascii="KaiTi_GB2312" w:eastAsia="KaiTi_GB2312" w:hint="eastAsia"/>
          <w:color w:val="0000FF"/>
        </w:rPr>
      </w:pPr>
      <w:r>
        <w:rPr>
          <w:rFonts w:ascii="KaiTi_GB2312" w:eastAsia="KaiTi_GB2312" w:hint="eastAsia"/>
          <w:color w:val="0000FF"/>
        </w:rPr>
        <w:t>第10至第14条</w:t>
      </w:r>
    </w:p>
    <w:p w:rsidR="00A20D55" w:rsidRDefault="00A20D55">
      <w:pPr>
        <w:tabs>
          <w:tab w:val="left" w:pos="420"/>
        </w:tabs>
        <w:spacing w:after="180" w:line="320" w:lineRule="exact"/>
        <w:rPr>
          <w:rFonts w:hint="eastAsia"/>
        </w:rPr>
      </w:pPr>
      <w:r>
        <w:rPr>
          <w:rFonts w:hint="eastAsia"/>
        </w:rPr>
        <w:t>52</w:t>
      </w:r>
      <w:r>
        <w:rPr>
          <w:rFonts w:hint="eastAsia"/>
        </w:rPr>
        <w:t>．</w:t>
      </w:r>
      <w:r>
        <w:rPr>
          <w:rFonts w:eastAsia="SimHei" w:hint="eastAsia"/>
          <w:b/>
          <w:bCs/>
          <w:color w:val="FF0000"/>
        </w:rPr>
        <w:t>Livingstone</w:t>
      </w:r>
      <w:r>
        <w:rPr>
          <w:rFonts w:eastAsia="SimHei" w:hint="eastAsia"/>
        </w:rPr>
        <w:t xml:space="preserve"> </w:t>
      </w:r>
      <w:r>
        <w:rPr>
          <w:rFonts w:eastAsia="SimHei" w:hint="eastAsia"/>
          <w:b/>
          <w:bCs/>
          <w:color w:val="FF0000"/>
        </w:rPr>
        <w:t>Raday</w:t>
      </w:r>
      <w:r>
        <w:rPr>
          <w:rFonts w:eastAsia="SimHei" w:hint="eastAsia"/>
          <w:color w:val="FF0000"/>
        </w:rPr>
        <w:t>女士</w:t>
      </w:r>
      <w:r>
        <w:rPr>
          <w:rFonts w:hint="eastAsia"/>
        </w:rPr>
        <w:t>说，缔约国在立法领域取得了进步，特别是对《宪法》第</w:t>
      </w:r>
      <w:r>
        <w:rPr>
          <w:rFonts w:hint="eastAsia"/>
        </w:rPr>
        <w:t xml:space="preserve">116 </w:t>
      </w:r>
      <w:r>
        <w:rPr>
          <w:rFonts w:hint="eastAsia"/>
        </w:rPr>
        <w:t>条的修正，清除了所有违背两性平等规则的可能，并允许采用所谓的积极措施来促进男女平等，对此，她表示欢迎。她询问妇女是否在法庭上援用过《宪法》赋予她们的权利。</w:t>
      </w:r>
    </w:p>
    <w:p w:rsidR="00A20D55" w:rsidRDefault="00A20D55">
      <w:pPr>
        <w:tabs>
          <w:tab w:val="left" w:pos="420"/>
        </w:tabs>
        <w:spacing w:after="180" w:line="320" w:lineRule="exact"/>
        <w:rPr>
          <w:rFonts w:hint="eastAsia"/>
        </w:rPr>
      </w:pPr>
      <w:r>
        <w:rPr>
          <w:rFonts w:hint="eastAsia"/>
        </w:rPr>
        <w:t>53</w:t>
      </w:r>
      <w:r>
        <w:rPr>
          <w:rFonts w:hint="eastAsia"/>
        </w:rPr>
        <w:t>．关于第</w:t>
      </w:r>
      <w:r>
        <w:rPr>
          <w:rFonts w:hint="eastAsia"/>
        </w:rPr>
        <w:t>11</w:t>
      </w:r>
      <w:r>
        <w:rPr>
          <w:rFonts w:hint="eastAsia"/>
        </w:rPr>
        <w:t>条，询问男性是否有权休育儿假以照管孩子，如果是的话，那么这种权利是否是同产假分开的呢？她注意到，在瑞典当这两种权利分开时，男子休育儿假的人数大大增加，这样男性再也不能将他们的假期转给其伴侣。希腊则没有一部法律明确禁止工作场所的性骚扰，对此，她表示关注。制定这样的法律会提高人们对这个问题的认识，并鼓励受害者大胆举报。她询问在现行的民法或刑法中是否有条款可以对性骚扰的罪犯提起诉讼。最后，关于家庭暴力，她想知道受害者是否可以获得将虐待者驱逐出家的保护令，还是受害者只能自己到庇护所去。</w:t>
      </w:r>
    </w:p>
    <w:p w:rsidR="00A20D55" w:rsidRDefault="00A20D55">
      <w:pPr>
        <w:tabs>
          <w:tab w:val="left" w:pos="420"/>
        </w:tabs>
        <w:spacing w:after="180" w:line="320" w:lineRule="exact"/>
        <w:rPr>
          <w:rFonts w:hint="eastAsia"/>
        </w:rPr>
      </w:pPr>
      <w:r>
        <w:rPr>
          <w:rFonts w:hint="eastAsia"/>
        </w:rPr>
        <w:t>54</w:t>
      </w:r>
      <w:r>
        <w:rPr>
          <w:rFonts w:hint="eastAsia"/>
        </w:rPr>
        <w:t>．</w:t>
      </w:r>
      <w:r>
        <w:rPr>
          <w:rFonts w:eastAsia="SimHei" w:hint="eastAsia"/>
          <w:b/>
          <w:bCs/>
          <w:color w:val="FF0000"/>
        </w:rPr>
        <w:t>Abaka</w:t>
      </w:r>
      <w:r>
        <w:rPr>
          <w:rFonts w:eastAsia="SimHei" w:hint="eastAsia"/>
          <w:color w:val="FF0000"/>
        </w:rPr>
        <w:t>女士</w:t>
      </w:r>
      <w:r>
        <w:rPr>
          <w:rFonts w:hint="eastAsia"/>
        </w:rPr>
        <w:t>说，希腊政府在卫生领域取得的成就，特别是为防止艾滋病毒艾滋病扩散所作出努力值得称道。她也对发起反吸烟运动一举表示欢迎。她注意到</w:t>
      </w:r>
      <w:r>
        <w:rPr>
          <w:rFonts w:hint="eastAsia"/>
        </w:rPr>
        <w:t>1999</w:t>
      </w:r>
      <w:r>
        <w:rPr>
          <w:rFonts w:hint="eastAsia"/>
        </w:rPr>
        <w:t>年在东马其顿</w:t>
      </w:r>
      <w:r>
        <w:rPr>
          <w:rFonts w:hint="eastAsia"/>
        </w:rPr>
        <w:t>-</w:t>
      </w:r>
      <w:r>
        <w:rPr>
          <w:rFonts w:hint="eastAsia"/>
        </w:rPr>
        <w:t>色雷斯区已建立了女性防癌方案，她询问接受检测的妇女有多少，妇女最常见的癌症是什么。人工流产的人数虽然下降了</w:t>
      </w:r>
      <w:r>
        <w:rPr>
          <w:rFonts w:hint="eastAsia"/>
        </w:rPr>
        <w:t>30%</w:t>
      </w:r>
      <w:r>
        <w:rPr>
          <w:rFonts w:hint="eastAsia"/>
        </w:rPr>
        <w:t>，但比例依然很高，几乎和适产胎儿人数一样多；最好能知道出现这么多不想要的怀孕的原因是什么。她关切地注意到，在希腊</w:t>
      </w:r>
      <w:r>
        <w:rPr>
          <w:rFonts w:hint="eastAsia"/>
        </w:rPr>
        <w:t>31.7%</w:t>
      </w:r>
      <w:r>
        <w:rPr>
          <w:rFonts w:hint="eastAsia"/>
        </w:rPr>
        <w:t>的生产是靠剖腹产来完成的，这一做法会导致术后并发症，在这方面她询问是否有方案对妇女进行关于自然分娩的好处的教育。最后，她提请提供资料说明希腊境内罗姆妇女的境况，社会普遍对罗姆少数民族的态度</w:t>
      </w:r>
      <w:r>
        <w:t>,</w:t>
      </w:r>
      <w:r>
        <w:rPr>
          <w:rFonts w:hint="eastAsia"/>
        </w:rPr>
        <w:t>尤其是警方对他们的态度。</w:t>
      </w:r>
    </w:p>
    <w:p w:rsidR="00A20D55" w:rsidRDefault="00A20D55">
      <w:pPr>
        <w:tabs>
          <w:tab w:val="left" w:pos="420"/>
        </w:tabs>
        <w:spacing w:after="180" w:line="320" w:lineRule="exact"/>
        <w:rPr>
          <w:rFonts w:hint="eastAsia"/>
        </w:rPr>
      </w:pPr>
      <w:r>
        <w:rPr>
          <w:rFonts w:hint="eastAsia"/>
        </w:rPr>
        <w:t>55</w:t>
      </w:r>
      <w:r>
        <w:rPr>
          <w:rFonts w:hint="eastAsia"/>
        </w:rPr>
        <w:t>．</w:t>
      </w:r>
      <w:r>
        <w:rPr>
          <w:rFonts w:eastAsia="SimHei" w:hint="eastAsia"/>
          <w:b/>
          <w:bCs/>
          <w:color w:val="FF0000"/>
        </w:rPr>
        <w:t>Fotini</w:t>
      </w:r>
      <w:r>
        <w:rPr>
          <w:rFonts w:eastAsia="SimHei" w:hint="eastAsia"/>
        </w:rPr>
        <w:t xml:space="preserve"> </w:t>
      </w:r>
      <w:r>
        <w:rPr>
          <w:rFonts w:eastAsia="SimHei" w:hint="eastAsia"/>
          <w:b/>
          <w:bCs/>
          <w:color w:val="FF0000"/>
        </w:rPr>
        <w:t>Sianou</w:t>
      </w:r>
      <w:r>
        <w:rPr>
          <w:rFonts w:eastAsia="SimHei" w:hint="eastAsia"/>
          <w:color w:val="FF0000"/>
        </w:rPr>
        <w:t>女士</w:t>
      </w:r>
      <w:r>
        <w:rPr>
          <w:rFonts w:hint="eastAsia"/>
        </w:rPr>
        <w:t>（希腊）说，最高法院已经审理了两个歧视妇女的案件，其他的还在审理之中。在第一个案件中，妇女团体声称向公共部门男性雇员支付的家属津贴带有歧视性，因为妇女不享有这项福利。最高法院做了有利于妇女的裁定，判决家属津贴是薪酬的一部分。在第二个案件中，法院裁定限制妇女参与警务和消防工作的限额制度违反了两性平等原则。虽然父母双方都有权休育儿假，但是男性很少休此假来照顾孩子。除非人们对家庭责任分工的观点有所改变，否则很难效仿瑞典把父母的休假权利分开。</w:t>
      </w:r>
    </w:p>
    <w:p w:rsidR="00A20D55" w:rsidRDefault="00A20D55">
      <w:pPr>
        <w:tabs>
          <w:tab w:val="left" w:pos="420"/>
        </w:tabs>
        <w:spacing w:after="180" w:line="320" w:lineRule="exact"/>
        <w:rPr>
          <w:rFonts w:hint="eastAsia"/>
        </w:rPr>
      </w:pPr>
      <w:r>
        <w:rPr>
          <w:rFonts w:hint="eastAsia"/>
        </w:rPr>
        <w:t>56.</w:t>
      </w:r>
      <w:r>
        <w:rPr>
          <w:rFonts w:hint="eastAsia"/>
        </w:rPr>
        <w:tab/>
      </w:r>
      <w:r>
        <w:rPr>
          <w:rFonts w:hint="eastAsia"/>
        </w:rPr>
        <w:t>她的政府正在努力与工会合作，提高人们对工作场所性骚扰问题的认识。除其他措施外，政府还组织研究会，对劳动监察员进行两性平等的宣传培训。但是仍需要对这一问题进行坦诚的公开辩论。虽然可以依照刑法对罪犯进行指控，但是举证责任应该废除，以便给更多的犯罪定罪。她注意到有些被告以诽谤罪对原告进行了起诉。至于家庭暴力，由防止对妇女暴力部际委员会编制的法律草案会规定法院可签发保护令。</w:t>
      </w:r>
    </w:p>
    <w:p w:rsidR="00A20D55" w:rsidRDefault="00A20D55">
      <w:pPr>
        <w:tabs>
          <w:tab w:val="left" w:pos="420"/>
        </w:tabs>
        <w:spacing w:after="180" w:line="320" w:lineRule="exact"/>
        <w:rPr>
          <w:rFonts w:hint="eastAsia"/>
        </w:rPr>
      </w:pPr>
      <w:r>
        <w:rPr>
          <w:rFonts w:hint="eastAsia"/>
        </w:rPr>
        <w:t>57</w:t>
      </w:r>
      <w:r>
        <w:rPr>
          <w:rFonts w:hint="eastAsia"/>
        </w:rPr>
        <w:t>．关于妇女健康状况，她说，希腊妇女的癌发率相对较低，更多的妇女死于心脏病。尽管如此，希腊政府也一直在和妇女组织一起对防癌知识进行宣传，并在偏远地区建立了流动工作站，以对妇女进行癌症检测。除了发起戒烟宣传运动外，政府还禁止在所有公共场所吸烟。</w:t>
      </w:r>
    </w:p>
    <w:p w:rsidR="00A20D55" w:rsidRDefault="00A20D55">
      <w:pPr>
        <w:tabs>
          <w:tab w:val="left" w:pos="420"/>
        </w:tabs>
        <w:spacing w:after="180" w:line="320" w:lineRule="exact"/>
        <w:rPr>
          <w:rFonts w:hint="eastAsia"/>
        </w:rPr>
      </w:pPr>
      <w:r>
        <w:rPr>
          <w:rFonts w:hint="eastAsia"/>
        </w:rPr>
        <w:t>58</w:t>
      </w:r>
      <w:r>
        <w:rPr>
          <w:rFonts w:hint="eastAsia"/>
        </w:rPr>
        <w:t>．由于成功实施了为防止艾滋病毒</w:t>
      </w:r>
      <w:r>
        <w:rPr>
          <w:rFonts w:hint="eastAsia"/>
        </w:rPr>
        <w:t>/</w:t>
      </w:r>
      <w:r>
        <w:rPr>
          <w:rFonts w:hint="eastAsia"/>
        </w:rPr>
        <w:t>艾滋病及其他性传播疾病扩散的方案，青年人的行为方式有所改变，这是堕胎数量有所下降的部分原因。虽然堕胎数量和活产胎儿数量大体相等，但是必须看到生育率下降这个大环境，现在每名妇女平均生育</w:t>
      </w:r>
      <w:r>
        <w:rPr>
          <w:rFonts w:hint="eastAsia"/>
        </w:rPr>
        <w:t>1.3</w:t>
      </w:r>
      <w:r>
        <w:rPr>
          <w:rFonts w:hint="eastAsia"/>
        </w:rPr>
        <w:t>个活产胎儿。国家卫生系统下的医疗机构可以提供计划生育工具，但对提供的避孕药具要收取费用。为了降低意外怀孕的数目，需要建立一个对家庭更为有利的补助金制度。政府也对剖腹产分娩的人数之多表示关注，目前正在与助产士进行合作以期降低这一人数。</w:t>
      </w:r>
    </w:p>
    <w:p w:rsidR="00A20D55" w:rsidRDefault="00A20D55">
      <w:pPr>
        <w:tabs>
          <w:tab w:val="left" w:pos="420"/>
        </w:tabs>
        <w:spacing w:after="180" w:line="320" w:lineRule="exact"/>
        <w:rPr>
          <w:rFonts w:hint="eastAsia"/>
        </w:rPr>
      </w:pPr>
      <w:r>
        <w:rPr>
          <w:rFonts w:hint="eastAsia"/>
        </w:rPr>
        <w:t>59</w:t>
      </w:r>
      <w:r>
        <w:rPr>
          <w:rFonts w:hint="eastAsia"/>
        </w:rPr>
        <w:t>．虽然在一些领域仍存在一些问题，但是对少数民族包括对罗姆民族的观念已在发生变化。希腊政府和非政府组织合作，寻求促进一种新的宽容的文化。劳动部实施了若干项以消除社会排斥现象为目标的方案，包括一些针对罗姆人的方案，劳动部还就这个问题进行研究，为此首相也任命了一位罗姆问题顾问。为了改善罗姆人的生活条件，在他们的居住地正在逐步修建基础设施。</w:t>
      </w:r>
    </w:p>
    <w:p w:rsidR="00A20D55" w:rsidRDefault="00A20D55">
      <w:pPr>
        <w:tabs>
          <w:tab w:val="left" w:pos="420"/>
        </w:tabs>
        <w:spacing w:after="180" w:line="320" w:lineRule="exact"/>
        <w:rPr>
          <w:rFonts w:hint="eastAsia"/>
        </w:rPr>
      </w:pPr>
      <w:r>
        <w:rPr>
          <w:rFonts w:hint="eastAsia"/>
        </w:rPr>
        <w:t>60</w:t>
      </w:r>
      <w:r>
        <w:rPr>
          <w:rFonts w:hint="eastAsia"/>
        </w:rPr>
        <w:t>．</w:t>
      </w:r>
      <w:r>
        <w:rPr>
          <w:rFonts w:eastAsia="SimHei" w:hint="eastAsia"/>
          <w:b/>
          <w:bCs/>
          <w:color w:val="FF0000"/>
        </w:rPr>
        <w:t>Gaspard</w:t>
      </w:r>
      <w:r>
        <w:rPr>
          <w:rFonts w:eastAsia="SimHei" w:hint="eastAsia"/>
          <w:color w:val="FF0000"/>
        </w:rPr>
        <w:t>女士</w:t>
      </w:r>
      <w:r>
        <w:rPr>
          <w:rFonts w:hint="eastAsia"/>
        </w:rPr>
        <w:t>说，她不明白为什么在最高法院裁定关于妇女加入警局和消防的限额制度是违法的之后，限额制度依然存在。该缔约国已经指出，尽管有《公约》条款和适用的个人地位法律，在穆斯林社区内妇女继承财产的权利仍然受到限制，宗教当局也仍然允许休妻的做法。最好要知道那些《公约》权利受到侵犯的穆斯林妇女是否可以通过民事法庭寻求帮助。</w:t>
      </w:r>
    </w:p>
    <w:p w:rsidR="00A20D55" w:rsidRDefault="00A20D55">
      <w:pPr>
        <w:tabs>
          <w:tab w:val="left" w:pos="420"/>
        </w:tabs>
        <w:spacing w:after="180" w:line="320" w:lineRule="exact"/>
        <w:rPr>
          <w:rFonts w:hint="eastAsia"/>
        </w:rPr>
      </w:pPr>
      <w:r>
        <w:rPr>
          <w:rFonts w:hint="eastAsia"/>
        </w:rPr>
        <w:t>61</w:t>
      </w:r>
      <w:r>
        <w:rPr>
          <w:rFonts w:hint="eastAsia"/>
        </w:rPr>
        <w:t>．</w:t>
      </w:r>
      <w:r>
        <w:rPr>
          <w:rFonts w:eastAsia="SimHei" w:hint="eastAsia"/>
          <w:b/>
          <w:bCs/>
          <w:color w:val="FF0000"/>
        </w:rPr>
        <w:t>Abaka</w:t>
      </w:r>
      <w:r>
        <w:rPr>
          <w:rFonts w:eastAsia="SimHei" w:hint="eastAsia"/>
          <w:color w:val="FF0000"/>
        </w:rPr>
        <w:t>女士</w:t>
      </w:r>
      <w:r>
        <w:rPr>
          <w:rFonts w:hint="eastAsia"/>
        </w:rPr>
        <w:t>说</w:t>
      </w:r>
      <w:r>
        <w:t>,</w:t>
      </w:r>
      <w:r>
        <w:rPr>
          <w:rFonts w:hint="eastAsia"/>
        </w:rPr>
        <w:t>她仍然对执法人员对移民和少数民族成员施暴的问题感到关注。询问警务人员是否接受人权教育。</w:t>
      </w:r>
    </w:p>
    <w:p w:rsidR="00A20D55" w:rsidRDefault="00A20D55">
      <w:pPr>
        <w:tabs>
          <w:tab w:val="left" w:pos="420"/>
        </w:tabs>
        <w:spacing w:after="180" w:line="320" w:lineRule="exact"/>
        <w:rPr>
          <w:rFonts w:hint="eastAsia"/>
        </w:rPr>
      </w:pPr>
      <w:r>
        <w:rPr>
          <w:rFonts w:hint="eastAsia"/>
        </w:rPr>
        <w:t>62</w:t>
      </w:r>
      <w:r>
        <w:rPr>
          <w:rFonts w:hint="eastAsia"/>
        </w:rPr>
        <w:t>．</w:t>
      </w:r>
      <w:r>
        <w:rPr>
          <w:rFonts w:eastAsia="SimHei" w:hint="eastAsia"/>
          <w:color w:val="FF0000"/>
        </w:rPr>
        <w:t>主席</w:t>
      </w:r>
      <w:r>
        <w:rPr>
          <w:rFonts w:hint="eastAsia"/>
        </w:rPr>
        <w:t>以个人身份发言说，缺少明确禁止工作场所的性骚扰及关于家庭暴力的法律是一个缺陷，缔约国应努力寻求补救。她相信，男女平等事务总秘书处将会在这方面起到先锋和领导的作用。</w:t>
      </w:r>
    </w:p>
    <w:p w:rsidR="00A20D55" w:rsidRDefault="00A20D55">
      <w:pPr>
        <w:tabs>
          <w:tab w:val="left" w:pos="420"/>
        </w:tabs>
        <w:spacing w:after="180" w:line="320" w:lineRule="exact"/>
        <w:rPr>
          <w:rFonts w:hint="eastAsia"/>
        </w:rPr>
      </w:pPr>
      <w:r>
        <w:rPr>
          <w:rFonts w:hint="eastAsia"/>
        </w:rPr>
        <w:t>63</w:t>
      </w:r>
      <w:r>
        <w:rPr>
          <w:rFonts w:hint="eastAsia"/>
        </w:rPr>
        <w:t>．</w:t>
      </w:r>
      <w:r>
        <w:rPr>
          <w:rFonts w:eastAsia="SimHei" w:hint="eastAsia"/>
          <w:b/>
          <w:bCs/>
          <w:color w:val="FF0000"/>
        </w:rPr>
        <w:t>Fotini</w:t>
      </w:r>
      <w:r>
        <w:rPr>
          <w:rFonts w:eastAsia="SimHei" w:hint="eastAsia"/>
        </w:rPr>
        <w:t xml:space="preserve"> </w:t>
      </w:r>
      <w:r>
        <w:rPr>
          <w:rFonts w:eastAsia="SimHei" w:hint="eastAsia"/>
          <w:b/>
          <w:bCs/>
          <w:color w:val="FF0000"/>
        </w:rPr>
        <w:t>Sianou</w:t>
      </w:r>
      <w:r>
        <w:rPr>
          <w:rFonts w:eastAsia="SimHei" w:hint="eastAsia"/>
          <w:color w:val="FF0000"/>
        </w:rPr>
        <w:t>女士</w:t>
      </w:r>
      <w:r>
        <w:rPr>
          <w:rFonts w:hint="eastAsia"/>
        </w:rPr>
        <w:t>（希腊）说，要执行最高法院关于限额的决定证明是有一定难度的，虽然招募妇女加入武装部队的上限规定已经取消。《公约》、欧洲法律和家庭法律都优先于穆斯林宗教当局的判决，但是社会和文化上的障碍使穆斯林妇女不能在民事法庭上维护自己的权利。人权教育是警校课程的一部分，男女平等事务总秘书处也组织研讨会对警务人员进行教育。</w:t>
      </w:r>
    </w:p>
    <w:p w:rsidR="00A20D55" w:rsidRDefault="00A20D55">
      <w:pPr>
        <w:tabs>
          <w:tab w:val="left" w:pos="420"/>
        </w:tabs>
        <w:spacing w:after="180" w:line="320" w:lineRule="exact"/>
        <w:rPr>
          <w:rFonts w:hint="eastAsia"/>
        </w:rPr>
      </w:pPr>
      <w:r>
        <w:rPr>
          <w:rFonts w:hint="eastAsia"/>
        </w:rPr>
        <w:t>64</w:t>
      </w:r>
      <w:r>
        <w:rPr>
          <w:rFonts w:hint="eastAsia"/>
        </w:rPr>
        <w:t>．</w:t>
      </w:r>
      <w:r>
        <w:rPr>
          <w:rFonts w:eastAsia="SimHei" w:hint="eastAsia"/>
          <w:color w:val="FF0000"/>
        </w:rPr>
        <w:t>主席</w:t>
      </w:r>
      <w:r>
        <w:rPr>
          <w:rFonts w:hint="eastAsia"/>
        </w:rPr>
        <w:t>说，缔约国在提高妇女地位方面取得的成就值得称道；这些成就通过与国家妇女机构和妇女运动的亲密合作而得到了促进。对《宪法》作出修正，允许采取积极措施来促进男女平等；采用选举限额；编制关于贩卖人口问题的法律草案，她对缔约国所采取的这些措施表示欢迎。委员会意识到消除性别定型观念的难度，她促请缔约国在这一领域加倍努力。努力的重点尤其应放在改变传统的家庭责任的分工上，这种传统分工是阻碍妇女进步的一个障碍。最后，她相信国会将会及时批准对《公约》第</w:t>
      </w:r>
      <w:r>
        <w:rPr>
          <w:rFonts w:hint="eastAsia"/>
        </w:rPr>
        <w:t>20</w:t>
      </w:r>
      <w:r>
        <w:rPr>
          <w:rFonts w:hint="eastAsia"/>
        </w:rPr>
        <w:t>条第</w:t>
      </w:r>
      <w:r>
        <w:rPr>
          <w:rFonts w:hint="eastAsia"/>
        </w:rPr>
        <w:t>1</w:t>
      </w:r>
      <w:r>
        <w:rPr>
          <w:rFonts w:hint="eastAsia"/>
        </w:rPr>
        <w:t>款修正案。</w:t>
      </w:r>
    </w:p>
    <w:p w:rsidR="00A20D55" w:rsidRDefault="00A20D55">
      <w:pPr>
        <w:tabs>
          <w:tab w:val="left" w:pos="420"/>
        </w:tabs>
        <w:spacing w:after="180" w:line="320" w:lineRule="exact"/>
        <w:rPr>
          <w:rFonts w:hint="eastAsia"/>
        </w:rPr>
      </w:pPr>
      <w:r>
        <w:rPr>
          <w:rFonts w:hint="eastAsia"/>
        </w:rPr>
        <w:t>65</w:t>
      </w:r>
      <w:r>
        <w:rPr>
          <w:rFonts w:hint="eastAsia"/>
        </w:rPr>
        <w:t>．</w:t>
      </w:r>
      <w:r>
        <w:rPr>
          <w:rFonts w:eastAsia="SimHei" w:hint="eastAsia"/>
          <w:b/>
          <w:bCs/>
          <w:color w:val="FF0000"/>
        </w:rPr>
        <w:t>Bekou</w:t>
      </w:r>
      <w:r>
        <w:rPr>
          <w:rFonts w:eastAsia="SimHei" w:hint="eastAsia"/>
          <w:color w:val="FF0000"/>
        </w:rPr>
        <w:t>女士</w:t>
      </w:r>
      <w:r>
        <w:rPr>
          <w:rFonts w:hint="eastAsia"/>
        </w:rPr>
        <w:t>（希腊）说，与委员会的对话是坦诚的、富有建设性的。她想向委员会保证，希腊政府将会朝着实现两性平等这一目标继续努力工作。</w:t>
      </w:r>
    </w:p>
    <w:p w:rsidR="00A20D55" w:rsidRDefault="00A20D55">
      <w:pPr>
        <w:tabs>
          <w:tab w:val="left" w:pos="420"/>
        </w:tabs>
        <w:spacing w:after="180" w:line="320" w:lineRule="exact"/>
        <w:rPr>
          <w:rFonts w:ascii="KaiTi_GB2312" w:eastAsia="KaiTi_GB2312"/>
          <w:color w:val="0000FF"/>
        </w:rPr>
      </w:pPr>
      <w:r>
        <w:rPr>
          <w:rFonts w:ascii="KaiTi_GB2312" w:eastAsia="KaiTi_GB2312" w:hint="eastAsia"/>
          <w:color w:val="0000FF"/>
        </w:rPr>
        <w:t>下午1时10分散会</w:t>
      </w:r>
    </w:p>
    <w:p w:rsidR="00A20D55" w:rsidRDefault="00A20D55">
      <w:pPr>
        <w:sectPr w:rsidR="00A20D55">
          <w:type w:val="continuous"/>
          <w:pgSz w:w="12242" w:h="15842" w:code="54"/>
          <w:pgMar w:top="1741" w:right="1196" w:bottom="1899" w:left="1196" w:header="578" w:footer="1032" w:gutter="0"/>
          <w:cols w:num="2" w:space="425"/>
          <w:titlePg/>
        </w:sectPr>
      </w:pPr>
    </w:p>
    <w:p w:rsidR="00A20D55" w:rsidRDefault="00A20D55">
      <w:pPr>
        <w:rPr>
          <w:rFonts w:hint="eastAsia"/>
        </w:rPr>
      </w:pPr>
    </w:p>
    <w:sectPr w:rsidR="00A20D55">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20D55" w:rsidRDefault="00A20D5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NO&gt;&gt;N0252943C&lt;&lt;ODS JOB NO&gt;&gt;</w:t>
      </w:r>
    </w:p>
    <w:p w:rsidR="00A20D55" w:rsidRDefault="00A20D55">
      <w:pPr>
        <w:pStyle w:val="CommentText"/>
      </w:pPr>
      <w:r>
        <w:t>&lt;&lt;ODS DOC SYMBOL1&gt;&gt;CEDAW/C/SR.585&lt;&lt;ODS DOC SYMBOL1&gt;&gt;</w:t>
      </w:r>
    </w:p>
    <w:p w:rsidR="00A20D55" w:rsidRDefault="00A20D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D3F03">
      <w:pPr>
        <w:spacing w:line="240" w:lineRule="auto"/>
      </w:pPr>
      <w:r>
        <w:separator/>
      </w:r>
    </w:p>
  </w:endnote>
  <w:endnote w:type="continuationSeparator" w:id="0">
    <w:p w:rsidR="00000000" w:rsidRDefault="003D3F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FangSong_GB2312">
    <w:altName w:val="Arial Unicode MS"/>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55" w:rsidRDefault="00A20D5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20D55" w:rsidRDefault="00A20D5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55" w:rsidRDefault="00A20D5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A20D55" w:rsidRDefault="00A20D5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55" w:rsidRDefault="00A20D55">
    <w:pPr>
      <w:pStyle w:val="Footer"/>
    </w:pPr>
  </w:p>
  <w:p w:rsidR="00A20D55" w:rsidRDefault="00A20D55">
    <w:pPr>
      <w:pStyle w:val="Footer"/>
      <w:pBdr>
        <w:top w:val="single" w:sz="2" w:space="0" w:color="000000"/>
      </w:pBdr>
      <w:rPr>
        <w:sz w:val="2"/>
      </w:rPr>
    </w:pPr>
  </w:p>
  <w:p w:rsidR="00A20D55" w:rsidRDefault="00A20D55">
    <w:pPr>
      <w:spacing w:before="60" w:after="120" w:line="240" w:lineRule="auto"/>
      <w:ind w:left="1264" w:right="1264"/>
      <w:rPr>
        <w:rFonts w:hint="eastAsia"/>
        <w:sz w:val="18"/>
      </w:rPr>
    </w:pPr>
    <w:r>
      <w:rPr>
        <w:rFonts w:hint="eastAsia"/>
        <w:sz w:val="18"/>
      </w:rPr>
      <w:t>本记录可以更正。</w:t>
    </w:r>
  </w:p>
  <w:p w:rsidR="00A20D55" w:rsidRDefault="00A20D55">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A20D55" w:rsidRDefault="00A20D55">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A20D55" w:rsidRDefault="00A20D55">
    <w:pPr>
      <w:pStyle w:val="FootnoteText"/>
      <w:rPr>
        <w:rFonts w:hint="eastAsia"/>
        <w:sz w:val="21"/>
      </w:rPr>
    </w:pPr>
    <w:r>
      <w:rPr>
        <w:rFonts w:hint="eastAsia"/>
        <w:sz w:val="21"/>
      </w:rPr>
      <w:t>0</w:t>
    </w:r>
    <w:r>
      <w:rPr>
        <w:sz w:val="21"/>
      </w:rPr>
      <w:t>2</w:t>
    </w:r>
    <w:r>
      <w:rPr>
        <w:rFonts w:hint="eastAsia"/>
        <w:sz w:val="21"/>
      </w:rPr>
      <w:t>-</w:t>
    </w:r>
    <w:r>
      <w:rPr>
        <w:sz w:val="21"/>
      </w:rPr>
      <w:t>52943</w:t>
    </w:r>
    <w:r>
      <w:rPr>
        <w:sz w:val="21"/>
      </w:rPr>
      <w:t>（</w:t>
    </w:r>
    <w:r>
      <w:rPr>
        <w:sz w:val="21"/>
      </w:rPr>
      <w:t>C</w:t>
    </w:r>
    <w:r>
      <w:rPr>
        <w:sz w:val="21"/>
      </w:rPr>
      <w:t>）</w:t>
    </w:r>
  </w:p>
  <w:p w:rsidR="00A20D55" w:rsidRDefault="00A20D55">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252943</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D3F03">
      <w:pPr>
        <w:spacing w:line="240" w:lineRule="auto"/>
      </w:pPr>
      <w:r>
        <w:separator/>
      </w:r>
    </w:p>
  </w:footnote>
  <w:footnote w:type="continuationSeparator" w:id="0">
    <w:p w:rsidR="00000000" w:rsidRDefault="003D3F0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55" w:rsidRDefault="00A20D55">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20D55">
                  <w:tblPrEx>
                    <w:tblCellMar>
                      <w:top w:w="0" w:type="dxa"/>
                      <w:bottom w:w="0" w:type="dxa"/>
                    </w:tblCellMar>
                  </w:tblPrEx>
                  <w:trPr>
                    <w:trHeight w:hRule="exact" w:val="864"/>
                  </w:trPr>
                  <w:tc>
                    <w:tcPr>
                      <w:tcW w:w="4838" w:type="dxa"/>
                      <w:vAlign w:val="bottom"/>
                    </w:tcPr>
                    <w:p w:rsidR="00A20D55" w:rsidRDefault="00A20D55">
                      <w:pPr>
                        <w:pStyle w:val="Header"/>
                        <w:pBdr>
                          <w:bottom w:val="none" w:sz="0" w:space="0" w:color="auto"/>
                        </w:pBdr>
                        <w:spacing w:after="80"/>
                        <w:jc w:val="both"/>
                        <w:rPr>
                          <w:b/>
                        </w:rPr>
                      </w:pPr>
                      <w:r>
                        <w:rPr>
                          <w:b/>
                        </w:rPr>
                        <w:t>CEDAW/C/SR.5</w:t>
                      </w:r>
                      <w:r>
                        <w:rPr>
                          <w:rFonts w:hint="eastAsia"/>
                          <w:b/>
                        </w:rPr>
                        <w:t>85</w:t>
                      </w:r>
                    </w:p>
                  </w:tc>
                  <w:tc>
                    <w:tcPr>
                      <w:tcW w:w="5048" w:type="dxa"/>
                      <w:tcBorders>
                        <w:bottom w:val="single" w:sz="4" w:space="0" w:color="auto"/>
                      </w:tcBorders>
                      <w:vAlign w:val="bottom"/>
                    </w:tcPr>
                    <w:p w:rsidR="00A20D55" w:rsidRDefault="00A20D55">
                      <w:pPr>
                        <w:pStyle w:val="Header"/>
                        <w:pBdr>
                          <w:bottom w:val="none" w:sz="0" w:space="0" w:color="auto"/>
                        </w:pBdr>
                      </w:pPr>
                    </w:p>
                  </w:tc>
                </w:tr>
              </w:tbl>
              <w:p w:rsidR="00A20D55" w:rsidRDefault="00A20D5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55" w:rsidRDefault="00A20D5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20D55">
                  <w:tblPrEx>
                    <w:tblCellMar>
                      <w:top w:w="0" w:type="dxa"/>
                      <w:bottom w:w="0" w:type="dxa"/>
                    </w:tblCellMar>
                  </w:tblPrEx>
                  <w:trPr>
                    <w:trHeight w:hRule="exact" w:val="864"/>
                  </w:trPr>
                  <w:tc>
                    <w:tcPr>
                      <w:tcW w:w="4838" w:type="dxa"/>
                      <w:tcBorders>
                        <w:bottom w:val="single" w:sz="4" w:space="0" w:color="auto"/>
                      </w:tcBorders>
                      <w:vAlign w:val="bottom"/>
                    </w:tcPr>
                    <w:p w:rsidR="00A20D55" w:rsidRDefault="00A20D55">
                      <w:pPr>
                        <w:pStyle w:val="Header"/>
                        <w:pBdr>
                          <w:bottom w:val="none" w:sz="0" w:space="0" w:color="auto"/>
                        </w:pBdr>
                      </w:pPr>
                    </w:p>
                  </w:tc>
                  <w:tc>
                    <w:tcPr>
                      <w:tcW w:w="5048" w:type="dxa"/>
                      <w:vAlign w:val="bottom"/>
                    </w:tcPr>
                    <w:p w:rsidR="00A20D55" w:rsidRDefault="00A20D55">
                      <w:pPr>
                        <w:pStyle w:val="Header"/>
                        <w:pBdr>
                          <w:bottom w:val="none" w:sz="0" w:space="0" w:color="auto"/>
                        </w:pBdr>
                        <w:spacing w:after="80"/>
                        <w:jc w:val="right"/>
                        <w:rPr>
                          <w:b/>
                        </w:rPr>
                      </w:pPr>
                      <w:r>
                        <w:rPr>
                          <w:b/>
                        </w:rPr>
                        <w:t>CEDAW/C/SR.5</w:t>
                      </w:r>
                      <w:r>
                        <w:rPr>
                          <w:rFonts w:hint="eastAsia"/>
                          <w:b/>
                        </w:rPr>
                        <w:t>85</w:t>
                      </w:r>
                    </w:p>
                  </w:tc>
                </w:tr>
              </w:tbl>
              <w:p w:rsidR="00A20D55" w:rsidRDefault="00A20D5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20D5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20D55" w:rsidRDefault="00A20D55">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A20D55" w:rsidRDefault="00A20D55">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A20D55" w:rsidRDefault="00A20D55">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A20D55" w:rsidRDefault="00A20D55">
          <w:pPr>
            <w:spacing w:line="240" w:lineRule="auto"/>
            <w:jc w:val="right"/>
            <w:rPr>
              <w:position w:val="-4"/>
              <w:sz w:val="20"/>
            </w:rPr>
          </w:pPr>
          <w:r>
            <w:rPr>
              <w:position w:val="-4"/>
              <w:sz w:val="36"/>
            </w:rPr>
            <w:t>CEDAW</w:t>
          </w:r>
          <w:r>
            <w:rPr>
              <w:position w:val="-4"/>
            </w:rPr>
            <w:t>/C/SR.585</w:t>
          </w:r>
        </w:p>
      </w:tc>
    </w:tr>
    <w:tr w:rsidR="00A20D55">
      <w:tblPrEx>
        <w:tblCellMar>
          <w:top w:w="0" w:type="dxa"/>
          <w:bottom w:w="0" w:type="dxa"/>
        </w:tblCellMar>
      </w:tblPrEx>
      <w:trPr>
        <w:trHeight w:hRule="exact" w:val="2880"/>
      </w:trPr>
      <w:tc>
        <w:tcPr>
          <w:tcW w:w="1267" w:type="dxa"/>
          <w:tcBorders>
            <w:left w:val="nil"/>
            <w:bottom w:val="single" w:sz="12" w:space="0" w:color="auto"/>
            <w:right w:val="nil"/>
          </w:tcBorders>
        </w:tcPr>
        <w:p w:rsidR="00A20D55" w:rsidRDefault="00A20D55">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20D55" w:rsidRDefault="00A20D55">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A20D55" w:rsidRDefault="00A20D55">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A20D55" w:rsidRDefault="00A20D55">
          <w:pPr>
            <w:pStyle w:val="Header"/>
            <w:pBdr>
              <w:bottom w:val="none" w:sz="0" w:space="0" w:color="auto"/>
            </w:pBdr>
            <w:spacing w:before="109"/>
          </w:pPr>
        </w:p>
      </w:tc>
      <w:tc>
        <w:tcPr>
          <w:tcW w:w="3180" w:type="dxa"/>
          <w:gridSpan w:val="2"/>
          <w:tcBorders>
            <w:left w:val="nil"/>
            <w:bottom w:val="single" w:sz="12" w:space="0" w:color="auto"/>
            <w:right w:val="nil"/>
          </w:tcBorders>
        </w:tcPr>
        <w:p w:rsidR="00A20D55" w:rsidRDefault="00A20D55">
          <w:pPr>
            <w:spacing w:before="240" w:line="240" w:lineRule="exact"/>
          </w:pPr>
          <w:r>
            <w:t>Distr.: General</w:t>
          </w:r>
        </w:p>
        <w:p w:rsidR="00A20D55" w:rsidRDefault="00A20D55">
          <w:pPr>
            <w:spacing w:line="240" w:lineRule="exact"/>
          </w:pPr>
          <w:r>
            <w:t>13 May 2004</w:t>
          </w:r>
        </w:p>
        <w:p w:rsidR="00A20D55" w:rsidRDefault="00A20D55">
          <w:pPr>
            <w:spacing w:line="240" w:lineRule="exact"/>
          </w:pPr>
        </w:p>
        <w:p w:rsidR="00A20D55" w:rsidRDefault="00A20D55">
          <w:pPr>
            <w:spacing w:line="240" w:lineRule="exact"/>
          </w:pPr>
          <w:r>
            <w:t>Chinese</w:t>
          </w:r>
        </w:p>
        <w:p w:rsidR="00A20D55" w:rsidRDefault="00A20D55">
          <w:pPr>
            <w:spacing w:line="240" w:lineRule="exact"/>
          </w:pPr>
          <w:r>
            <w:t>Original: English</w:t>
          </w:r>
        </w:p>
      </w:tc>
    </w:tr>
  </w:tbl>
  <w:p w:rsidR="00A20D55" w:rsidRDefault="00A20D55">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0D55"/>
    <w:rsid w:val="003D3F03"/>
    <w:rsid w:val="00A20D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A20D5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3</Pages>
  <Words>1794</Words>
  <Characters>10230</Characters>
  <Application>Microsoft Office Word</Application>
  <DocSecurity>4</DocSecurity>
  <Lines>85</Lines>
  <Paragraphs>23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2004-05-13T14:37:00Z</cp:lastPrinted>
  <dcterms:created xsi:type="dcterms:W3CDTF">2004-05-13T14:53:00Z</dcterms:created>
  <dcterms:modified xsi:type="dcterms:W3CDTF">2004-05-13T15:07:00Z</dcterms:modified>
</cp:coreProperties>
</file>