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儿童权利委员会</w:t>
      </w:r>
    </w:p>
    <w:p w:rsidR="00000000" w:rsidRDefault="00000000">
      <w:pPr>
        <w:pStyle w:val="cdL1"/>
        <w:widowControl/>
        <w:tabs>
          <w:tab w:val="clear" w:pos="510"/>
        </w:tabs>
        <w:rPr>
          <w:rFonts w:hint="eastAsia"/>
          <w:snapToGrid w:val="0"/>
          <w:spacing w:val="10"/>
        </w:rPr>
      </w:pPr>
      <w:r>
        <w:rPr>
          <w:rFonts w:hint="eastAsia"/>
          <w:snapToGrid w:val="0"/>
          <w:spacing w:val="10"/>
        </w:rPr>
        <w:t>第四十届会议</w:t>
      </w:r>
    </w:p>
    <w:p w:rsidR="00000000" w:rsidRDefault="00000000">
      <w:pPr>
        <w:spacing w:after="320"/>
        <w:rPr>
          <w:rFonts w:hint="eastAsia"/>
        </w:rPr>
      </w:pPr>
      <w:r>
        <w:rPr>
          <w:rFonts w:hint="eastAsia"/>
        </w:rPr>
        <w:t>2005</w:t>
      </w:r>
      <w:r>
        <w:rPr>
          <w:rFonts w:hint="eastAsia"/>
        </w:rPr>
        <w:t>年</w:t>
      </w:r>
      <w:r>
        <w:rPr>
          <w:rFonts w:hint="eastAsia"/>
        </w:rPr>
        <w:t>9</w:t>
      </w:r>
      <w:r>
        <w:rPr>
          <w:rFonts w:hint="eastAsia"/>
        </w:rPr>
        <w:t>月</w:t>
      </w:r>
      <w:r>
        <w:rPr>
          <w:rFonts w:hint="eastAsia"/>
        </w:rPr>
        <w:t>12</w:t>
      </w:r>
      <w:r>
        <w:rPr>
          <w:rFonts w:hint="eastAsia"/>
        </w:rPr>
        <w:t>日至</w:t>
      </w:r>
      <w:r>
        <w:rPr>
          <w:rFonts w:hint="eastAsia"/>
        </w:rPr>
        <w:t>30</w:t>
      </w:r>
      <w:r>
        <w:rPr>
          <w:rFonts w:hint="eastAsia"/>
        </w:rPr>
        <w:t>日，日内瓦</w:t>
      </w:r>
    </w:p>
    <w:p w:rsidR="00000000" w:rsidRDefault="00000000">
      <w:pPr>
        <w:pStyle w:val="Heading2"/>
        <w:rPr>
          <w:rFonts w:hint="eastAsia"/>
        </w:rPr>
      </w:pPr>
      <w:r>
        <w:rPr>
          <w:rFonts w:hint="eastAsia"/>
        </w:rPr>
        <w:t>审议缔约国根据《儿童权利公约》第</w:t>
      </w:r>
      <w:r>
        <w:rPr>
          <w:rFonts w:hint="eastAsia"/>
        </w:rPr>
        <w:t>44</w:t>
      </w:r>
      <w:r>
        <w:rPr>
          <w:rFonts w:hint="eastAsia"/>
        </w:rPr>
        <w:t>条提交的报告</w:t>
      </w:r>
    </w:p>
    <w:p w:rsidR="00000000" w:rsidRDefault="00000000">
      <w:pPr>
        <w:pStyle w:val="Heading3"/>
        <w:rPr>
          <w:rFonts w:eastAsia="SimHei"/>
          <w:spacing w:val="8"/>
        </w:rPr>
      </w:pPr>
      <w:r>
        <w:rPr>
          <w:rFonts w:hint="eastAsia"/>
        </w:rPr>
        <w:t>结论性意见</w:t>
      </w:r>
      <w:r>
        <w:rPr>
          <w:rFonts w:hint="eastAsia"/>
          <w:u w:val="none"/>
        </w:rPr>
        <w:t>：</w:t>
      </w:r>
      <w:r>
        <w:br/>
      </w:r>
      <w:r>
        <w:rPr>
          <w:rFonts w:hint="eastAsia"/>
        </w:rPr>
        <w:t>中国</w:t>
      </w:r>
      <w:r>
        <w:rPr>
          <w:rFonts w:hint="eastAsia"/>
        </w:rPr>
        <w:t>(</w:t>
      </w:r>
      <w:r>
        <w:rPr>
          <w:rFonts w:hint="eastAsia"/>
        </w:rPr>
        <w:t>包括香港特别行政区和澳门特别行政区</w:t>
      </w:r>
      <w:r>
        <w:rPr>
          <w:rFonts w:hint="eastAsia"/>
        </w:rPr>
        <w:t>)</w:t>
      </w:r>
    </w:p>
    <w:p w:rsidR="00000000" w:rsidRDefault="00000000">
      <w:pPr>
        <w:spacing w:after="320"/>
        <w:ind w:firstLine="510"/>
        <w:rPr>
          <w:snapToGrid/>
        </w:rPr>
      </w:pPr>
      <w:r>
        <w:rPr>
          <w:rFonts w:hint="eastAsia"/>
          <w:snapToGrid/>
        </w:rPr>
        <w:t xml:space="preserve">1.  </w:t>
      </w:r>
      <w:r>
        <w:rPr>
          <w:rFonts w:hint="eastAsia"/>
          <w:snapToGrid/>
        </w:rPr>
        <w:t>委员会</w:t>
      </w:r>
      <w:r>
        <w:rPr>
          <w:rFonts w:hint="eastAsia"/>
          <w:snapToGrid/>
        </w:rPr>
        <w:t>2005</w:t>
      </w:r>
      <w:r>
        <w:rPr>
          <w:rFonts w:hint="eastAsia"/>
          <w:snapToGrid/>
        </w:rPr>
        <w:t>年</w:t>
      </w:r>
      <w:r>
        <w:rPr>
          <w:rFonts w:hint="eastAsia"/>
          <w:snapToGrid/>
        </w:rPr>
        <w:t>9</w:t>
      </w:r>
      <w:r>
        <w:rPr>
          <w:rFonts w:hint="eastAsia"/>
          <w:snapToGrid/>
        </w:rPr>
        <w:t>月</w:t>
      </w:r>
      <w:r>
        <w:rPr>
          <w:rFonts w:hint="eastAsia"/>
          <w:snapToGrid/>
        </w:rPr>
        <w:t>19</w:t>
      </w:r>
      <w:r>
        <w:rPr>
          <w:rFonts w:hint="eastAsia"/>
          <w:snapToGrid/>
        </w:rPr>
        <w:t>日至</w:t>
      </w:r>
      <w:r>
        <w:rPr>
          <w:rFonts w:hint="eastAsia"/>
          <w:snapToGrid/>
        </w:rPr>
        <w:t>20</w:t>
      </w:r>
      <w:r>
        <w:rPr>
          <w:rFonts w:hint="eastAsia"/>
          <w:snapToGrid/>
        </w:rPr>
        <w:t>日举行的第</w:t>
      </w:r>
      <w:r>
        <w:rPr>
          <w:rFonts w:hint="eastAsia"/>
          <w:snapToGrid/>
        </w:rPr>
        <w:t>1062</w:t>
      </w:r>
      <w:r>
        <w:rPr>
          <w:rFonts w:hint="eastAsia"/>
          <w:snapToGrid/>
        </w:rPr>
        <w:t>至</w:t>
      </w:r>
      <w:r>
        <w:rPr>
          <w:rFonts w:hint="eastAsia"/>
          <w:snapToGrid/>
        </w:rPr>
        <w:t>1065</w:t>
      </w:r>
      <w:r>
        <w:rPr>
          <w:rFonts w:hint="eastAsia"/>
          <w:snapToGrid/>
        </w:rPr>
        <w:t>次会议</w:t>
      </w:r>
      <w:r>
        <w:rPr>
          <w:snapToGrid/>
        </w:rPr>
        <w:t>(</w:t>
      </w:r>
      <w:r>
        <w:rPr>
          <w:rFonts w:hint="eastAsia"/>
          <w:snapToGrid/>
        </w:rPr>
        <w:t>见</w:t>
      </w:r>
      <w:r>
        <w:rPr>
          <w:snapToGrid/>
        </w:rPr>
        <w:t>CRC/C/</w:t>
      </w:r>
      <w:r>
        <w:rPr>
          <w:rFonts w:hint="eastAsia"/>
          <w:snapToGrid/>
        </w:rPr>
        <w:t>SR.1062-1065)</w:t>
      </w:r>
      <w:r>
        <w:rPr>
          <w:rFonts w:hint="eastAsia"/>
          <w:snapToGrid/>
        </w:rPr>
        <w:t>审议了中国</w:t>
      </w:r>
      <w:r>
        <w:rPr>
          <w:snapToGrid/>
        </w:rPr>
        <w:t>2003</w:t>
      </w:r>
      <w:r>
        <w:rPr>
          <w:rFonts w:hint="eastAsia"/>
          <w:snapToGrid/>
        </w:rPr>
        <w:t>年</w:t>
      </w:r>
      <w:r>
        <w:rPr>
          <w:rFonts w:hint="eastAsia"/>
          <w:snapToGrid/>
        </w:rPr>
        <w:t>6</w:t>
      </w:r>
      <w:r>
        <w:rPr>
          <w:rFonts w:hint="eastAsia"/>
          <w:snapToGrid/>
        </w:rPr>
        <w:t>月</w:t>
      </w:r>
      <w:r>
        <w:rPr>
          <w:rFonts w:hint="eastAsia"/>
          <w:snapToGrid/>
        </w:rPr>
        <w:t>27</w:t>
      </w:r>
      <w:r>
        <w:rPr>
          <w:rFonts w:hint="eastAsia"/>
          <w:snapToGrid/>
        </w:rPr>
        <w:t>日提交的第二次定期报告</w:t>
      </w:r>
      <w:r>
        <w:rPr>
          <w:rFonts w:hint="eastAsia"/>
          <w:snapToGrid/>
        </w:rPr>
        <w:t>(</w:t>
      </w:r>
      <w:r>
        <w:rPr>
          <w:snapToGrid/>
        </w:rPr>
        <w:t>CRC/C</w:t>
      </w:r>
      <w:r>
        <w:rPr>
          <w:rFonts w:hint="eastAsia"/>
          <w:snapToGrid/>
        </w:rPr>
        <w:t>/</w:t>
      </w:r>
      <w:r>
        <w:rPr>
          <w:snapToGrid/>
        </w:rPr>
        <w:t xml:space="preserve"> </w:t>
      </w:r>
      <w:r>
        <w:rPr>
          <w:rFonts w:hint="eastAsia"/>
          <w:snapToGrid/>
        </w:rPr>
        <w:t>83/A</w:t>
      </w:r>
      <w:r>
        <w:rPr>
          <w:snapToGrid/>
        </w:rPr>
        <w:t>dd.</w:t>
      </w:r>
      <w:r>
        <w:rPr>
          <w:rFonts w:hint="eastAsia"/>
          <w:snapToGrid/>
        </w:rPr>
        <w:t>9,</w:t>
      </w:r>
      <w:r>
        <w:rPr>
          <w:snapToGrid/>
        </w:rPr>
        <w:t xml:space="preserve"> </w:t>
      </w:r>
      <w:r>
        <w:rPr>
          <w:rFonts w:hint="eastAsia"/>
          <w:snapToGrid/>
        </w:rPr>
        <w:t>第一和第二部分</w:t>
      </w:r>
      <w:r>
        <w:rPr>
          <w:rFonts w:hint="eastAsia"/>
          <w:snapToGrid/>
        </w:rPr>
        <w:t>)</w:t>
      </w:r>
      <w:r>
        <w:rPr>
          <w:rFonts w:hint="eastAsia"/>
          <w:snapToGrid/>
        </w:rPr>
        <w:t>，并于</w:t>
      </w:r>
      <w:r>
        <w:rPr>
          <w:rFonts w:hint="eastAsia"/>
          <w:snapToGrid/>
        </w:rPr>
        <w:t>2005</w:t>
      </w:r>
      <w:r>
        <w:rPr>
          <w:rFonts w:hint="eastAsia"/>
          <w:snapToGrid/>
        </w:rPr>
        <w:t>年</w:t>
      </w:r>
      <w:r>
        <w:rPr>
          <w:rFonts w:hint="eastAsia"/>
          <w:snapToGrid/>
        </w:rPr>
        <w:t>9</w:t>
      </w:r>
      <w:r>
        <w:rPr>
          <w:rFonts w:hint="eastAsia"/>
          <w:snapToGrid/>
        </w:rPr>
        <w:t>月</w:t>
      </w:r>
      <w:r>
        <w:rPr>
          <w:rFonts w:hint="eastAsia"/>
          <w:snapToGrid/>
        </w:rPr>
        <w:t>30</w:t>
      </w:r>
      <w:r>
        <w:rPr>
          <w:rFonts w:hint="eastAsia"/>
          <w:snapToGrid/>
        </w:rPr>
        <w:t>日举行的第</w:t>
      </w:r>
      <w:r>
        <w:rPr>
          <w:rFonts w:hint="eastAsia"/>
          <w:snapToGrid/>
        </w:rPr>
        <w:t>1080</w:t>
      </w:r>
      <w:r>
        <w:rPr>
          <w:rFonts w:hint="eastAsia"/>
          <w:snapToGrid/>
        </w:rPr>
        <w:t>次会议</w:t>
      </w:r>
      <w:r>
        <w:rPr>
          <w:snapToGrid/>
        </w:rPr>
        <w:t>(CRC/C/ SR.</w:t>
      </w:r>
      <w:r>
        <w:rPr>
          <w:rFonts w:hint="eastAsia"/>
          <w:snapToGrid/>
        </w:rPr>
        <w:t>1080</w:t>
      </w:r>
      <w:r>
        <w:rPr>
          <w:snapToGrid/>
        </w:rPr>
        <w:t>)</w:t>
      </w:r>
      <w:r>
        <w:rPr>
          <w:rFonts w:hint="eastAsia"/>
          <w:snapToGrid/>
        </w:rPr>
        <w:t>上通过了下述结论性意见。</w:t>
      </w:r>
    </w:p>
    <w:p w:rsidR="00000000" w:rsidRDefault="00000000">
      <w:pPr>
        <w:pStyle w:val="Heading3"/>
        <w:rPr>
          <w:rFonts w:ascii="Time New Roman" w:eastAsia="SimHei" w:hAnsi="Time New Roman"/>
        </w:rPr>
      </w:pPr>
      <w:r>
        <w:rPr>
          <w:rFonts w:ascii="Time New Roman" w:eastAsia="SimHei" w:hAnsi="Time New Roman"/>
          <w:b/>
          <w:u w:val="none"/>
        </w:rPr>
        <w:t>A</w:t>
      </w:r>
      <w:r>
        <w:rPr>
          <w:rFonts w:ascii="Time New Roman" w:eastAsia="SimHei" w:hAnsi="Time New Roman"/>
          <w:u w:val="none"/>
        </w:rPr>
        <w:t>.</w:t>
      </w:r>
      <w:r>
        <w:rPr>
          <w:rFonts w:ascii="Time New Roman" w:eastAsia="SimHei" w:hAnsi="Time New Roman" w:hint="eastAsia"/>
          <w:u w:val="none"/>
        </w:rPr>
        <w:t xml:space="preserve">  </w:t>
      </w:r>
      <w:r>
        <w:rPr>
          <w:rFonts w:ascii="Time New Roman" w:eastAsia="SimHei" w:hAnsi="Time New Roman" w:hint="eastAsia"/>
          <w:u w:val="none"/>
        </w:rPr>
        <w:t>导</w:t>
      </w:r>
      <w:r>
        <w:rPr>
          <w:rFonts w:ascii="Time New Roman" w:eastAsia="SimHei" w:hAnsi="Time New Roman" w:hint="eastAsia"/>
          <w:u w:val="none"/>
        </w:rPr>
        <w:t xml:space="preserve">  </w:t>
      </w:r>
      <w:r>
        <w:rPr>
          <w:rFonts w:ascii="Time New Roman" w:eastAsia="SimHei" w:hAnsi="Time New Roman" w:hint="eastAsia"/>
          <w:u w:val="none"/>
        </w:rPr>
        <w:t>言</w:t>
      </w:r>
    </w:p>
    <w:p w:rsidR="00000000" w:rsidRDefault="00000000">
      <w:pPr>
        <w:spacing w:after="320"/>
        <w:ind w:firstLine="510"/>
        <w:rPr>
          <w:snapToGrid/>
        </w:rPr>
      </w:pPr>
      <w:r>
        <w:rPr>
          <w:rFonts w:hint="eastAsia"/>
          <w:snapToGrid/>
        </w:rPr>
        <w:t xml:space="preserve">2.  </w:t>
      </w:r>
      <w:r>
        <w:rPr>
          <w:rFonts w:hint="eastAsia"/>
          <w:snapToGrid/>
        </w:rPr>
        <w:t>委员会欢迎缔约国提交了包括大陆以及香港特别行政区</w:t>
      </w:r>
      <w:r>
        <w:rPr>
          <w:rFonts w:hint="eastAsia"/>
          <w:snapToGrid/>
        </w:rPr>
        <w:t>(</w:t>
      </w:r>
      <w:r>
        <w:rPr>
          <w:rFonts w:hint="eastAsia"/>
          <w:snapToGrid/>
        </w:rPr>
        <w:t>特区</w:t>
      </w:r>
      <w:r>
        <w:rPr>
          <w:rFonts w:hint="eastAsia"/>
          <w:snapToGrid/>
        </w:rPr>
        <w:t>)</w:t>
      </w:r>
      <w:r>
        <w:rPr>
          <w:rFonts w:hint="eastAsia"/>
          <w:snapToGrid/>
        </w:rPr>
        <w:t>和澳门特别行政区</w:t>
      </w:r>
      <w:r>
        <w:rPr>
          <w:rFonts w:hint="eastAsia"/>
          <w:snapToGrid/>
        </w:rPr>
        <w:t>(</w:t>
      </w:r>
      <w:r>
        <w:rPr>
          <w:rFonts w:hint="eastAsia"/>
          <w:snapToGrid/>
        </w:rPr>
        <w:t>特区</w:t>
      </w:r>
      <w:r>
        <w:rPr>
          <w:rFonts w:hint="eastAsia"/>
          <w:snapToGrid/>
        </w:rPr>
        <w:t>)</w:t>
      </w:r>
      <w:r>
        <w:rPr>
          <w:rFonts w:hint="eastAsia"/>
          <w:snapToGrid/>
        </w:rPr>
        <w:t>三部分的全面而内容丰富的定期报告及其对委员会提出的一系列问题</w:t>
      </w:r>
      <w:r>
        <w:rPr>
          <w:rFonts w:hint="eastAsia"/>
          <w:snapToGrid/>
        </w:rPr>
        <w:t>(</w:t>
      </w:r>
      <w:r>
        <w:rPr>
          <w:snapToGrid/>
        </w:rPr>
        <w:t>CRC/C/Q/CHN/2</w:t>
      </w:r>
      <w:r>
        <w:rPr>
          <w:rFonts w:hint="eastAsia"/>
          <w:snapToGrid/>
        </w:rPr>
        <w:t>及第一和第二部分</w:t>
      </w:r>
      <w:r>
        <w:rPr>
          <w:rFonts w:hint="eastAsia"/>
          <w:snapToGrid/>
        </w:rPr>
        <w:t>)</w:t>
      </w:r>
      <w:r>
        <w:rPr>
          <w:rFonts w:hint="eastAsia"/>
          <w:snapToGrid/>
        </w:rPr>
        <w:t>详细作出的书面答复。上述报告及书面答复使人更清楚地了解缔约国的儿童状况。委员会赞赏地注意到缔约国派出了由大陆、香港特别行政区和澳门特别行政区组成的跨部门的大型高级代表团。</w:t>
      </w:r>
    </w:p>
    <w:p w:rsidR="00000000" w:rsidRDefault="00000000">
      <w:pPr>
        <w:pStyle w:val="Heading3"/>
        <w:rPr>
          <w:rFonts w:ascii="Time New Roman" w:eastAsia="SimHei" w:hAnsi="Time New Roman"/>
          <w:u w:val="none"/>
        </w:rPr>
      </w:pPr>
      <w:r>
        <w:rPr>
          <w:rFonts w:ascii="Time New Roman" w:eastAsia="SimHei" w:hAnsi="Time New Roman" w:hint="eastAsia"/>
          <w:b/>
          <w:u w:val="none"/>
        </w:rPr>
        <w:t>B</w:t>
      </w:r>
      <w:r>
        <w:rPr>
          <w:rFonts w:ascii="Time New Roman" w:eastAsia="SimHei" w:hAnsi="Time New Roman"/>
          <w:u w:val="none"/>
        </w:rPr>
        <w:t>.</w:t>
      </w:r>
      <w:r>
        <w:rPr>
          <w:rFonts w:ascii="Time New Roman" w:eastAsia="SimHei" w:hAnsi="Time New Roman" w:hint="eastAsia"/>
          <w:u w:val="none"/>
        </w:rPr>
        <w:t xml:space="preserve">  </w:t>
      </w:r>
      <w:r>
        <w:rPr>
          <w:rFonts w:ascii="Time New Roman" w:eastAsia="SimHei" w:hAnsi="Time New Roman" w:hint="eastAsia"/>
          <w:u w:val="none"/>
        </w:rPr>
        <w:t>缔约国采取的后续措施及取得的进展</w:t>
      </w:r>
    </w:p>
    <w:p w:rsidR="00000000" w:rsidRDefault="00000000">
      <w:pPr>
        <w:ind w:firstLine="510"/>
        <w:rPr>
          <w:rFonts w:hint="eastAsia"/>
          <w:snapToGrid/>
        </w:rPr>
      </w:pPr>
      <w:r>
        <w:rPr>
          <w:rFonts w:hint="eastAsia"/>
          <w:snapToGrid/>
        </w:rPr>
        <w:t xml:space="preserve">3.  </w:t>
      </w:r>
      <w:r>
        <w:rPr>
          <w:rFonts w:hint="eastAsia"/>
          <w:snapToGrid/>
        </w:rPr>
        <w:t>委员会赞赏地注意到缔约国在减少贫困方面取得了令人瞩目的成就，使其提前实现了一些重要的千年发展目标。</w:t>
      </w:r>
    </w:p>
    <w:p w:rsidR="00000000" w:rsidRDefault="00000000">
      <w:pPr>
        <w:ind w:firstLine="510"/>
        <w:rPr>
          <w:rFonts w:hint="eastAsia"/>
          <w:snapToGrid/>
          <w:spacing w:val="8"/>
        </w:rPr>
      </w:pPr>
      <w:r>
        <w:rPr>
          <w:rFonts w:hint="eastAsia"/>
          <w:snapToGrid/>
          <w:spacing w:val="8"/>
        </w:rPr>
        <w:t xml:space="preserve">4.  </w:t>
      </w:r>
      <w:r>
        <w:rPr>
          <w:rFonts w:hint="eastAsia"/>
          <w:snapToGrid/>
          <w:spacing w:val="8"/>
        </w:rPr>
        <w:t>委员会欢迎缔约国于</w:t>
      </w:r>
      <w:r>
        <w:rPr>
          <w:rFonts w:hint="eastAsia"/>
          <w:snapToGrid/>
          <w:spacing w:val="8"/>
        </w:rPr>
        <w:t>2001</w:t>
      </w:r>
      <w:r>
        <w:rPr>
          <w:rFonts w:hint="eastAsia"/>
          <w:snapToGrid/>
          <w:spacing w:val="8"/>
        </w:rPr>
        <w:t>年批准了《经济、社会、文化权利国际公约》。</w:t>
      </w:r>
    </w:p>
    <w:p w:rsidR="00000000" w:rsidRDefault="00000000">
      <w:pPr>
        <w:widowControl w:val="0"/>
        <w:overflowPunct/>
        <w:autoSpaceDE w:val="0"/>
        <w:autoSpaceDN w:val="0"/>
        <w:spacing w:after="320"/>
        <w:ind w:firstLine="510"/>
        <w:rPr>
          <w:snapToGrid/>
          <w:szCs w:val="24"/>
        </w:rPr>
      </w:pPr>
      <w:r>
        <w:rPr>
          <w:rFonts w:hint="eastAsia"/>
          <w:snapToGrid/>
          <w:spacing w:val="8"/>
        </w:rPr>
        <w:t xml:space="preserve">5.  </w:t>
      </w:r>
      <w:r>
        <w:rPr>
          <w:rFonts w:hint="eastAsia"/>
          <w:snapToGrid/>
          <w:spacing w:val="8"/>
        </w:rPr>
        <w:t>委员会欢迎缔约国于</w:t>
      </w:r>
      <w:r>
        <w:rPr>
          <w:rFonts w:hint="eastAsia"/>
          <w:snapToGrid/>
          <w:spacing w:val="8"/>
        </w:rPr>
        <w:t>2005</w:t>
      </w:r>
      <w:r>
        <w:rPr>
          <w:rFonts w:hint="eastAsia"/>
          <w:snapToGrid/>
          <w:spacing w:val="8"/>
        </w:rPr>
        <w:t>年</w:t>
      </w:r>
      <w:r>
        <w:rPr>
          <w:rFonts w:hint="eastAsia"/>
          <w:snapToGrid/>
          <w:spacing w:val="8"/>
        </w:rPr>
        <w:t>9</w:t>
      </w:r>
      <w:r>
        <w:rPr>
          <w:rFonts w:hint="eastAsia"/>
          <w:snapToGrid/>
          <w:spacing w:val="8"/>
        </w:rPr>
        <w:t>月</w:t>
      </w:r>
      <w:r>
        <w:rPr>
          <w:rFonts w:hint="eastAsia"/>
          <w:snapToGrid/>
          <w:spacing w:val="8"/>
        </w:rPr>
        <w:t>16</w:t>
      </w:r>
      <w:r>
        <w:rPr>
          <w:rFonts w:hint="eastAsia"/>
          <w:snapToGrid/>
          <w:spacing w:val="8"/>
        </w:rPr>
        <w:t>日批准了</w:t>
      </w:r>
      <w:r>
        <w:rPr>
          <w:rFonts w:hint="eastAsia"/>
          <w:snapToGrid/>
          <w:spacing w:val="8"/>
        </w:rPr>
        <w:t>1993</w:t>
      </w:r>
      <w:r>
        <w:rPr>
          <w:rFonts w:hint="eastAsia"/>
          <w:snapToGrid/>
          <w:spacing w:val="8"/>
        </w:rPr>
        <w:t>年《跨国收养方面保护儿童及合作的海牙公约》</w:t>
      </w:r>
      <w:r>
        <w:rPr>
          <w:rFonts w:hint="eastAsia"/>
          <w:snapToGrid/>
          <w:spacing w:val="8"/>
        </w:rPr>
        <w:t>(</w:t>
      </w:r>
      <w:r>
        <w:rPr>
          <w:rFonts w:hint="eastAsia"/>
          <w:snapToGrid/>
          <w:spacing w:val="8"/>
        </w:rPr>
        <w:t>第</w:t>
      </w:r>
      <w:r>
        <w:rPr>
          <w:rFonts w:hint="eastAsia"/>
          <w:snapToGrid/>
          <w:spacing w:val="8"/>
        </w:rPr>
        <w:t>33</w:t>
      </w:r>
      <w:r>
        <w:rPr>
          <w:rFonts w:hint="eastAsia"/>
          <w:snapToGrid/>
          <w:spacing w:val="8"/>
        </w:rPr>
        <w:t>号</w:t>
      </w:r>
      <w:r>
        <w:rPr>
          <w:rFonts w:hint="eastAsia"/>
          <w:snapToGrid/>
          <w:spacing w:val="8"/>
        </w:rPr>
        <w:t>)</w:t>
      </w:r>
      <w:r>
        <w:rPr>
          <w:rFonts w:hint="eastAsia"/>
          <w:snapToGrid/>
          <w:spacing w:val="8"/>
        </w:rPr>
        <w:t>。</w:t>
      </w:r>
    </w:p>
    <w:p w:rsidR="00000000" w:rsidRDefault="00000000">
      <w:pPr>
        <w:pStyle w:val="Heading3"/>
        <w:rPr>
          <w:rFonts w:ascii="Time New Roman" w:eastAsia="SimHei" w:hAnsi="Time New Roman" w:hint="eastAsia"/>
          <w:kern w:val="0"/>
          <w:u w:val="none"/>
        </w:rPr>
      </w:pPr>
      <w:r>
        <w:rPr>
          <w:rFonts w:ascii="Time New Roman" w:eastAsia="SimHei" w:hAnsi="Time New Roman"/>
          <w:b/>
          <w:kern w:val="0"/>
          <w:u w:val="none"/>
        </w:rPr>
        <w:t>C</w:t>
      </w:r>
      <w:r>
        <w:rPr>
          <w:rFonts w:ascii="Time New Roman" w:eastAsia="SimHei" w:hAnsi="Time New Roman" w:hint="eastAsia"/>
          <w:kern w:val="0"/>
          <w:u w:val="none"/>
        </w:rPr>
        <w:t xml:space="preserve">.  </w:t>
      </w:r>
      <w:r>
        <w:rPr>
          <w:rFonts w:ascii="Time New Roman" w:eastAsia="SimHei" w:hAnsi="Time New Roman" w:hint="eastAsia"/>
          <w:kern w:val="0"/>
          <w:u w:val="none"/>
        </w:rPr>
        <w:t>主要关注问题和建议</w:t>
      </w:r>
    </w:p>
    <w:p w:rsidR="00000000" w:rsidRDefault="00000000">
      <w:pPr>
        <w:pStyle w:val="Heading3"/>
        <w:rPr>
          <w:rFonts w:ascii="Time New Roman" w:eastAsia="SimHei" w:hAnsi="Time New Roman"/>
          <w:kern w:val="0"/>
          <w:u w:val="none"/>
        </w:rPr>
      </w:pPr>
      <w:r>
        <w:rPr>
          <w:rFonts w:ascii="Time New Roman" w:eastAsia="SimHei" w:hAnsi="Time New Roman" w:hint="eastAsia"/>
          <w:b/>
          <w:kern w:val="0"/>
          <w:u w:val="none"/>
        </w:rPr>
        <w:t>1</w:t>
      </w:r>
      <w:r>
        <w:rPr>
          <w:rFonts w:ascii="Time New Roman" w:eastAsia="SimHei" w:hAnsi="Time New Roman" w:hint="eastAsia"/>
          <w:kern w:val="0"/>
          <w:u w:val="none"/>
        </w:rPr>
        <w:t xml:space="preserve">.  </w:t>
      </w:r>
      <w:r>
        <w:rPr>
          <w:rFonts w:ascii="Time New Roman" w:eastAsia="SimHei" w:hAnsi="Time New Roman" w:hint="eastAsia"/>
          <w:kern w:val="0"/>
          <w:u w:val="none"/>
        </w:rPr>
        <w:t>一般执行措施</w:t>
      </w:r>
    </w:p>
    <w:p w:rsidR="00000000" w:rsidRDefault="00000000">
      <w:pPr>
        <w:pStyle w:val="Heading4"/>
        <w:rPr>
          <w:rFonts w:ascii="Time New Roman" w:eastAsia="SimHei" w:hAnsi="Time New Roman" w:hint="eastAsia"/>
          <w:snapToGrid/>
          <w:u w:val="none"/>
        </w:rPr>
      </w:pPr>
      <w:r>
        <w:rPr>
          <w:rFonts w:ascii="Time New Roman" w:eastAsia="SimHei" w:hAnsi="Time New Roman" w:hint="eastAsia"/>
          <w:snapToGrid/>
          <w:u w:val="none"/>
        </w:rPr>
        <w:t>委员会以前的建议</w:t>
      </w:r>
    </w:p>
    <w:p w:rsidR="00000000" w:rsidRDefault="00000000">
      <w:pPr>
        <w:ind w:firstLine="510"/>
        <w:rPr>
          <w:rFonts w:hint="eastAsia"/>
          <w:snapToGrid/>
          <w:spacing w:val="8"/>
        </w:rPr>
      </w:pPr>
      <w:r>
        <w:rPr>
          <w:rFonts w:hint="eastAsia"/>
          <w:snapToGrid/>
          <w:spacing w:val="8"/>
        </w:rPr>
        <w:t xml:space="preserve">6.  </w:t>
      </w:r>
      <w:r>
        <w:rPr>
          <w:rFonts w:hint="eastAsia"/>
          <w:snapToGrid/>
          <w:spacing w:val="8"/>
        </w:rPr>
        <w:t>委员会赞赏地注意到，缔约国对于委员会在审议缔约国首次报告</w:t>
      </w:r>
      <w:r>
        <w:rPr>
          <w:rFonts w:hint="eastAsia"/>
          <w:snapToGrid/>
          <w:spacing w:val="8"/>
        </w:rPr>
        <w:t>(</w:t>
      </w:r>
      <w:r>
        <w:rPr>
          <w:snapToGrid/>
          <w:spacing w:val="8"/>
        </w:rPr>
        <w:t>CRC/C/11/Add.7</w:t>
      </w:r>
      <w:r>
        <w:rPr>
          <w:rFonts w:hint="eastAsia"/>
          <w:snapToGrid/>
          <w:spacing w:val="8"/>
        </w:rPr>
        <w:t>以及关于英国属土香港的</w:t>
      </w:r>
      <w:r>
        <w:rPr>
          <w:snapToGrid/>
          <w:spacing w:val="8"/>
        </w:rPr>
        <w:t>CRC/C/11/Add.9</w:t>
      </w:r>
      <w:r>
        <w:rPr>
          <w:rFonts w:hint="eastAsia"/>
          <w:snapToGrid/>
          <w:spacing w:val="8"/>
        </w:rPr>
        <w:t>)</w:t>
      </w:r>
      <w:r>
        <w:rPr>
          <w:rFonts w:hint="eastAsia"/>
          <w:snapToGrid/>
          <w:spacing w:val="8"/>
        </w:rPr>
        <w:t>时提出的各种关注问题和建议</w:t>
      </w:r>
      <w:r>
        <w:rPr>
          <w:rFonts w:hint="eastAsia"/>
          <w:snapToGrid/>
          <w:spacing w:val="8"/>
        </w:rPr>
        <w:t>(</w:t>
      </w:r>
      <w:r>
        <w:rPr>
          <w:rFonts w:hint="eastAsia"/>
          <w:snapToGrid/>
          <w:spacing w:val="8"/>
        </w:rPr>
        <w:t>见</w:t>
      </w:r>
      <w:r>
        <w:rPr>
          <w:rFonts w:hint="eastAsia"/>
          <w:snapToGrid/>
          <w:spacing w:val="8"/>
        </w:rPr>
        <w:t>CRC/C/15/Ad</w:t>
      </w:r>
      <w:r>
        <w:rPr>
          <w:snapToGrid/>
          <w:spacing w:val="8"/>
        </w:rPr>
        <w:t xml:space="preserve">d.56 </w:t>
      </w:r>
      <w:r>
        <w:rPr>
          <w:rFonts w:hint="eastAsia"/>
          <w:snapToGrid/>
          <w:spacing w:val="8"/>
        </w:rPr>
        <w:t>和关于香港的</w:t>
      </w:r>
      <w:r>
        <w:rPr>
          <w:rFonts w:hint="eastAsia"/>
          <w:snapToGrid/>
          <w:spacing w:val="8"/>
        </w:rPr>
        <w:t>CRC/C/15/Ad</w:t>
      </w:r>
      <w:r>
        <w:rPr>
          <w:snapToGrid/>
          <w:spacing w:val="8"/>
        </w:rPr>
        <w:t>d.63</w:t>
      </w:r>
      <w:r>
        <w:rPr>
          <w:rFonts w:hint="eastAsia"/>
          <w:snapToGrid/>
          <w:spacing w:val="8"/>
        </w:rPr>
        <w:t>)</w:t>
      </w:r>
      <w:r>
        <w:rPr>
          <w:rFonts w:hint="eastAsia"/>
          <w:snapToGrid/>
          <w:spacing w:val="8"/>
        </w:rPr>
        <w:t>已经通过立法措施和政策加以处理。但委员会表示关注的问题和提出的建议中有些尚未得到充分处理。例如：</w:t>
      </w:r>
    </w:p>
    <w:p w:rsidR="00000000" w:rsidRDefault="00000000">
      <w:pPr>
        <w:numPr>
          <w:ilvl w:val="0"/>
          <w:numId w:val="335"/>
        </w:numPr>
        <w:tabs>
          <w:tab w:val="clear" w:pos="2041"/>
        </w:tabs>
        <w:ind w:left="1531"/>
        <w:rPr>
          <w:rFonts w:hint="eastAsia"/>
          <w:snapToGrid/>
          <w:spacing w:val="8"/>
        </w:rPr>
      </w:pPr>
      <w:r>
        <w:rPr>
          <w:rFonts w:hint="eastAsia"/>
          <w:snapToGrid/>
          <w:spacing w:val="8"/>
        </w:rPr>
        <w:t>缔约国大陆在落实关于建立国家人权机构</w:t>
      </w:r>
      <w:r>
        <w:rPr>
          <w:rFonts w:hint="eastAsia"/>
          <w:snapToGrid/>
          <w:spacing w:val="8"/>
        </w:rPr>
        <w:t>(</w:t>
      </w:r>
      <w:r>
        <w:rPr>
          <w:snapToGrid/>
          <w:spacing w:val="8"/>
        </w:rPr>
        <w:t>CRC/C/15/Add.56,</w:t>
      </w:r>
      <w:r>
        <w:rPr>
          <w:rFonts w:hint="eastAsia"/>
          <w:snapToGrid/>
          <w:spacing w:val="8"/>
        </w:rPr>
        <w:t>第</w:t>
      </w:r>
      <w:r>
        <w:rPr>
          <w:rFonts w:hint="eastAsia"/>
          <w:snapToGrid/>
          <w:spacing w:val="8"/>
        </w:rPr>
        <w:t>26</w:t>
      </w:r>
      <w:r>
        <w:rPr>
          <w:rFonts w:hint="eastAsia"/>
          <w:snapToGrid/>
          <w:spacing w:val="8"/>
        </w:rPr>
        <w:t>段</w:t>
      </w:r>
      <w:r>
        <w:rPr>
          <w:rFonts w:hint="eastAsia"/>
          <w:snapToGrid/>
          <w:spacing w:val="8"/>
        </w:rPr>
        <w:t>)</w:t>
      </w:r>
      <w:r>
        <w:rPr>
          <w:rFonts w:hint="eastAsia"/>
          <w:snapToGrid/>
          <w:spacing w:val="8"/>
        </w:rPr>
        <w:t>以及关于不歧视问题</w:t>
      </w:r>
      <w:r>
        <w:rPr>
          <w:rFonts w:hint="eastAsia"/>
          <w:snapToGrid/>
          <w:spacing w:val="8"/>
        </w:rPr>
        <w:t>(</w:t>
      </w:r>
      <w:r>
        <w:rPr>
          <w:rFonts w:hint="eastAsia"/>
          <w:snapToGrid/>
          <w:spacing w:val="8"/>
        </w:rPr>
        <w:t>同上，第</w:t>
      </w:r>
      <w:r>
        <w:rPr>
          <w:rFonts w:hint="eastAsia"/>
          <w:snapToGrid/>
          <w:spacing w:val="8"/>
        </w:rPr>
        <w:t>34</w:t>
      </w:r>
      <w:r>
        <w:rPr>
          <w:rFonts w:hint="eastAsia"/>
          <w:snapToGrid/>
          <w:spacing w:val="8"/>
        </w:rPr>
        <w:t>和</w:t>
      </w:r>
      <w:r>
        <w:rPr>
          <w:rFonts w:hint="eastAsia"/>
          <w:snapToGrid/>
          <w:spacing w:val="8"/>
        </w:rPr>
        <w:t>35</w:t>
      </w:r>
      <w:r>
        <w:rPr>
          <w:rFonts w:hint="eastAsia"/>
          <w:snapToGrid/>
          <w:spacing w:val="8"/>
        </w:rPr>
        <w:t>段</w:t>
      </w:r>
      <w:r>
        <w:rPr>
          <w:rFonts w:hint="eastAsia"/>
          <w:snapToGrid/>
          <w:spacing w:val="8"/>
        </w:rPr>
        <w:t>)</w:t>
      </w:r>
      <w:r>
        <w:rPr>
          <w:rFonts w:hint="eastAsia"/>
          <w:snapToGrid/>
          <w:spacing w:val="8"/>
        </w:rPr>
        <w:t>的建议方面取得的进展有限，委员会对此感到关注。</w:t>
      </w:r>
    </w:p>
    <w:p w:rsidR="00000000" w:rsidRDefault="00000000">
      <w:pPr>
        <w:numPr>
          <w:ilvl w:val="0"/>
          <w:numId w:val="335"/>
        </w:numPr>
        <w:tabs>
          <w:tab w:val="clear" w:pos="2041"/>
        </w:tabs>
        <w:ind w:left="1531"/>
        <w:rPr>
          <w:rFonts w:hint="eastAsia"/>
          <w:snapToGrid/>
          <w:spacing w:val="8"/>
        </w:rPr>
      </w:pPr>
      <w:r>
        <w:rPr>
          <w:rFonts w:hint="eastAsia"/>
          <w:snapToGrid/>
          <w:spacing w:val="8"/>
        </w:rPr>
        <w:t>关于香港特别行政区，委员会注意到缔约国的解释，认为委员会前次就协调和评估问题提出的建议</w:t>
      </w:r>
      <w:r>
        <w:rPr>
          <w:rFonts w:hint="eastAsia"/>
          <w:snapToGrid/>
          <w:spacing w:val="8"/>
        </w:rPr>
        <w:t>CRC</w:t>
      </w:r>
      <w:r>
        <w:rPr>
          <w:snapToGrid/>
          <w:spacing w:val="8"/>
        </w:rPr>
        <w:t>/C/15/Add.63</w:t>
      </w:r>
      <w:r>
        <w:rPr>
          <w:rFonts w:hint="eastAsia"/>
          <w:snapToGrid/>
          <w:spacing w:val="8"/>
        </w:rPr>
        <w:t>第</w:t>
      </w:r>
      <w:r>
        <w:rPr>
          <w:rFonts w:hint="eastAsia"/>
          <w:snapToGrid/>
          <w:spacing w:val="8"/>
        </w:rPr>
        <w:t>20</w:t>
      </w:r>
      <w:r>
        <w:rPr>
          <w:rFonts w:hint="eastAsia"/>
          <w:snapToGrid/>
          <w:spacing w:val="8"/>
        </w:rPr>
        <w:t>段不可行。但委员会仍认为，国家立法及政策必须全方位、整体处理履行《公约》问题，这就要求将儿童问题放在优先位置，积极协调这类政策，并对各种决策可能对儿童造成的影响进行评估。</w:t>
      </w:r>
    </w:p>
    <w:p w:rsidR="00000000" w:rsidRDefault="00000000">
      <w:pPr>
        <w:widowControl w:val="0"/>
        <w:overflowPunct/>
        <w:autoSpaceDE w:val="0"/>
        <w:autoSpaceDN w:val="0"/>
        <w:spacing w:after="320"/>
        <w:ind w:firstLine="510"/>
        <w:rPr>
          <w:rFonts w:eastAsia="SimHei" w:hint="eastAsia"/>
          <w:snapToGrid/>
          <w:spacing w:val="8"/>
        </w:rPr>
      </w:pPr>
      <w:r>
        <w:rPr>
          <w:rFonts w:eastAsia="SimHei" w:hint="eastAsia"/>
          <w:snapToGrid/>
          <w:spacing w:val="8"/>
        </w:rPr>
        <w:t xml:space="preserve">7.  </w:t>
      </w:r>
      <w:r>
        <w:rPr>
          <w:rFonts w:eastAsia="SimHei" w:hint="eastAsia"/>
          <w:snapToGrid/>
          <w:spacing w:val="8"/>
        </w:rPr>
        <w:t>委员会敦促缔约国尽一切努力落实委员会关于首次报告的结论性意见中尚未得到落实的各项建议，并解决本文中关于第二次定期报告的结论性意见中提出的一系列关切问题。</w:t>
      </w:r>
    </w:p>
    <w:p w:rsidR="00000000" w:rsidRDefault="00000000">
      <w:pPr>
        <w:pStyle w:val="Heading4"/>
        <w:rPr>
          <w:rFonts w:eastAsia="SimHei" w:hint="eastAsia"/>
          <w:u w:val="none"/>
        </w:rPr>
      </w:pPr>
      <w:r>
        <w:rPr>
          <w:rFonts w:eastAsia="SimHei" w:hint="eastAsia"/>
          <w:u w:val="none"/>
        </w:rPr>
        <w:t>保留和声明</w:t>
      </w:r>
    </w:p>
    <w:p w:rsidR="00000000" w:rsidRDefault="00000000">
      <w:pPr>
        <w:ind w:firstLine="510"/>
        <w:rPr>
          <w:rFonts w:hint="eastAsia"/>
          <w:snapToGrid/>
          <w:spacing w:val="8"/>
        </w:rPr>
      </w:pPr>
      <w:r>
        <w:rPr>
          <w:rFonts w:hint="eastAsia"/>
          <w:snapToGrid/>
          <w:spacing w:val="8"/>
        </w:rPr>
        <w:t xml:space="preserve">8.  </w:t>
      </w:r>
      <w:r>
        <w:rPr>
          <w:rFonts w:hint="eastAsia"/>
          <w:snapToGrid/>
          <w:spacing w:val="8"/>
        </w:rPr>
        <w:t>委员会欢迎缔约国撤销对《公约》第</w:t>
      </w:r>
      <w:r>
        <w:rPr>
          <w:rFonts w:hint="eastAsia"/>
          <w:snapToGrid/>
          <w:spacing w:val="8"/>
        </w:rPr>
        <w:t>22</w:t>
      </w:r>
      <w:r>
        <w:rPr>
          <w:rFonts w:hint="eastAsia"/>
          <w:snapToGrid/>
          <w:spacing w:val="8"/>
        </w:rPr>
        <w:t>条适用于香港特区作出的保留。但对第</w:t>
      </w:r>
      <w:r>
        <w:rPr>
          <w:rFonts w:hint="eastAsia"/>
          <w:snapToGrid/>
          <w:spacing w:val="8"/>
        </w:rPr>
        <w:t>6</w:t>
      </w:r>
      <w:r>
        <w:rPr>
          <w:rFonts w:hint="eastAsia"/>
          <w:snapToGrid/>
          <w:spacing w:val="8"/>
        </w:rPr>
        <w:t>条仍有保留并适用于缔约国全国，对第</w:t>
      </w:r>
      <w:r>
        <w:rPr>
          <w:rFonts w:hint="eastAsia"/>
          <w:snapToGrid/>
          <w:spacing w:val="8"/>
        </w:rPr>
        <w:t>32</w:t>
      </w:r>
      <w:r>
        <w:rPr>
          <w:rFonts w:hint="eastAsia"/>
          <w:snapToGrid/>
          <w:spacing w:val="8"/>
        </w:rPr>
        <w:t>条和第</w:t>
      </w:r>
      <w:r>
        <w:rPr>
          <w:rFonts w:hint="eastAsia"/>
          <w:snapToGrid/>
          <w:spacing w:val="8"/>
        </w:rPr>
        <w:t>37</w:t>
      </w:r>
      <w:r>
        <w:rPr>
          <w:rFonts w:hint="eastAsia"/>
          <w:snapToGrid/>
          <w:spacing w:val="8"/>
        </w:rPr>
        <w:t>条</w:t>
      </w:r>
      <w:r>
        <w:rPr>
          <w:rFonts w:hint="eastAsia"/>
          <w:snapToGrid/>
          <w:spacing w:val="8"/>
        </w:rPr>
        <w:t>(</w:t>
      </w:r>
      <w:r>
        <w:rPr>
          <w:snapToGrid/>
          <w:spacing w:val="8"/>
        </w:rPr>
        <w:t>C</w:t>
      </w:r>
      <w:r>
        <w:rPr>
          <w:rFonts w:hint="eastAsia"/>
          <w:snapToGrid/>
          <w:spacing w:val="8"/>
        </w:rPr>
        <w:t>)</w:t>
      </w:r>
      <w:r>
        <w:rPr>
          <w:rFonts w:hint="eastAsia"/>
          <w:snapToGrid/>
          <w:spacing w:val="8"/>
        </w:rPr>
        <w:t>款适用于香港特区和澳门特区作出的保留仍然有效，委员会对此表示遗憾。</w:t>
      </w:r>
    </w:p>
    <w:p w:rsidR="00000000" w:rsidRDefault="00000000">
      <w:pPr>
        <w:widowControl w:val="0"/>
        <w:overflowPunct/>
        <w:autoSpaceDE w:val="0"/>
        <w:autoSpaceDN w:val="0"/>
        <w:spacing w:after="320"/>
        <w:ind w:firstLine="510"/>
        <w:rPr>
          <w:rFonts w:eastAsia="SimHei" w:hint="eastAsia"/>
          <w:snapToGrid/>
          <w:spacing w:val="8"/>
        </w:rPr>
      </w:pPr>
      <w:r>
        <w:rPr>
          <w:rFonts w:eastAsia="SimHei" w:hint="eastAsia"/>
          <w:snapToGrid/>
          <w:spacing w:val="8"/>
        </w:rPr>
        <w:t xml:space="preserve">9. </w:t>
      </w:r>
      <w:r>
        <w:rPr>
          <w:rFonts w:eastAsia="SimHei" w:hint="eastAsia"/>
          <w:snapToGrid/>
          <w:spacing w:val="8"/>
        </w:rPr>
        <w:t>委员会建议缔约国重新审议并撤销一切适用其管辖之下所有地区的对《公约》作出的保留。</w:t>
      </w:r>
    </w:p>
    <w:p w:rsidR="00000000" w:rsidRDefault="00000000">
      <w:pPr>
        <w:pStyle w:val="Heading4"/>
        <w:rPr>
          <w:rFonts w:eastAsia="SimHei"/>
          <w:u w:val="none"/>
        </w:rPr>
      </w:pPr>
      <w:r>
        <w:rPr>
          <w:rFonts w:eastAsia="SimHei" w:hint="eastAsia"/>
          <w:u w:val="none"/>
        </w:rPr>
        <w:t>立</w:t>
      </w:r>
      <w:r>
        <w:rPr>
          <w:rFonts w:eastAsia="SimHei" w:hint="eastAsia"/>
          <w:u w:val="none"/>
        </w:rPr>
        <w:t xml:space="preserve">  </w:t>
      </w:r>
      <w:r>
        <w:rPr>
          <w:rFonts w:eastAsia="SimHei" w:hint="eastAsia"/>
          <w:u w:val="none"/>
        </w:rPr>
        <w:t>法</w:t>
      </w:r>
    </w:p>
    <w:p w:rsidR="00000000" w:rsidRDefault="00000000">
      <w:pPr>
        <w:ind w:firstLine="510"/>
        <w:rPr>
          <w:rFonts w:hint="eastAsia"/>
        </w:rPr>
      </w:pPr>
      <w:r>
        <w:rPr>
          <w:rFonts w:hint="eastAsia"/>
          <w:snapToGrid/>
        </w:rPr>
        <w:t xml:space="preserve">10.  </w:t>
      </w:r>
      <w:r>
        <w:rPr>
          <w:snapToGrid/>
        </w:rPr>
        <w:t>委员会欢迎</w:t>
      </w:r>
      <w:r>
        <w:rPr>
          <w:rFonts w:hint="eastAsia"/>
          <w:snapToGrid/>
        </w:rPr>
        <w:t>中国大陆在立法改革方面取得的重大进展，然而也对并非所有适用儿童的法律都完全符合《公约》的情况表示关注。</w:t>
      </w:r>
    </w:p>
    <w:p w:rsidR="00000000" w:rsidRDefault="00000000">
      <w:pPr>
        <w:spacing w:after="320"/>
        <w:ind w:firstLine="480"/>
        <w:rPr>
          <w:rFonts w:eastAsia="SimHei"/>
        </w:rPr>
      </w:pPr>
      <w:r>
        <w:rPr>
          <w:rFonts w:ascii="Time New Roman" w:eastAsia="SimHei" w:hAnsi="Time New Roman" w:hint="eastAsia"/>
          <w:b/>
          <w:snapToGrid/>
          <w:spacing w:val="8"/>
        </w:rPr>
        <w:t>11</w:t>
      </w:r>
      <w:r>
        <w:rPr>
          <w:rFonts w:ascii="Time New Roman" w:eastAsia="SimHei" w:hAnsi="Time New Roman" w:hint="eastAsia"/>
          <w:snapToGrid/>
          <w:spacing w:val="8"/>
        </w:rPr>
        <w:t xml:space="preserve">.  </w:t>
      </w:r>
      <w:r>
        <w:rPr>
          <w:rFonts w:ascii="Time New Roman" w:eastAsia="SimHei" w:hAnsi="Time New Roman"/>
          <w:snapToGrid/>
          <w:spacing w:val="8"/>
        </w:rPr>
        <w:t>委员会建议缔约国</w:t>
      </w:r>
      <w:r>
        <w:rPr>
          <w:rFonts w:ascii="Time New Roman" w:eastAsia="SimHei" w:hAnsi="Time New Roman" w:hint="eastAsia"/>
          <w:snapToGrid/>
          <w:spacing w:val="8"/>
        </w:rPr>
        <w:t>继续对大陆有关立法进行复议，如本结论性意见第</w:t>
      </w:r>
      <w:r>
        <w:rPr>
          <w:rFonts w:ascii="Time New Roman" w:eastAsia="SimHei" w:hAnsi="Time New Roman" w:hint="eastAsia"/>
          <w:b/>
          <w:snapToGrid/>
          <w:spacing w:val="8"/>
        </w:rPr>
        <w:t>33</w:t>
      </w:r>
      <w:r>
        <w:rPr>
          <w:rFonts w:ascii="Time New Roman" w:eastAsia="SimHei" w:hAnsi="Time New Roman" w:hint="eastAsia"/>
          <w:snapToGrid/>
          <w:spacing w:val="8"/>
        </w:rPr>
        <w:t>、</w:t>
      </w:r>
      <w:r>
        <w:rPr>
          <w:rFonts w:ascii="Time New Roman" w:eastAsia="SimHei" w:hAnsi="Time New Roman" w:hint="eastAsia"/>
          <w:b/>
          <w:snapToGrid/>
          <w:spacing w:val="8"/>
        </w:rPr>
        <w:t>40</w:t>
      </w:r>
      <w:r>
        <w:rPr>
          <w:rFonts w:ascii="Time New Roman" w:eastAsia="SimHei" w:hAnsi="Time New Roman" w:hint="eastAsia"/>
          <w:snapToGrid/>
          <w:spacing w:val="8"/>
        </w:rPr>
        <w:t>、</w:t>
      </w:r>
      <w:r>
        <w:rPr>
          <w:rFonts w:ascii="Time New Roman" w:eastAsia="SimHei" w:hAnsi="Time New Roman" w:hint="eastAsia"/>
          <w:b/>
          <w:snapToGrid/>
          <w:spacing w:val="8"/>
        </w:rPr>
        <w:t>45</w:t>
      </w:r>
      <w:r>
        <w:rPr>
          <w:rFonts w:ascii="Time New Roman" w:eastAsia="SimHei" w:hAnsi="Time New Roman" w:hint="eastAsia"/>
          <w:snapToGrid/>
          <w:spacing w:val="8"/>
        </w:rPr>
        <w:t>、</w:t>
      </w:r>
      <w:r>
        <w:rPr>
          <w:rFonts w:ascii="Time New Roman" w:eastAsia="SimHei" w:hAnsi="Time New Roman" w:hint="eastAsia"/>
          <w:b/>
          <w:snapToGrid/>
          <w:spacing w:val="8"/>
        </w:rPr>
        <w:t>48</w:t>
      </w:r>
      <w:r>
        <w:rPr>
          <w:rFonts w:ascii="Time New Roman" w:eastAsia="SimHei" w:hAnsi="Time New Roman" w:hint="eastAsia"/>
          <w:snapToGrid/>
          <w:spacing w:val="8"/>
        </w:rPr>
        <w:t>、</w:t>
      </w:r>
      <w:r>
        <w:rPr>
          <w:rFonts w:ascii="Time New Roman" w:eastAsia="SimHei" w:hAnsi="Time New Roman" w:hint="eastAsia"/>
          <w:b/>
          <w:snapToGrid/>
          <w:spacing w:val="8"/>
        </w:rPr>
        <w:t>53</w:t>
      </w:r>
      <w:r>
        <w:rPr>
          <w:rFonts w:ascii="Time New Roman" w:eastAsia="SimHei" w:hAnsi="Time New Roman" w:hint="eastAsia"/>
          <w:snapToGrid/>
          <w:spacing w:val="8"/>
        </w:rPr>
        <w:t>、</w:t>
      </w:r>
      <w:r>
        <w:rPr>
          <w:rFonts w:ascii="Time New Roman" w:eastAsia="SimHei" w:hAnsi="Time New Roman" w:hint="eastAsia"/>
          <w:b/>
          <w:snapToGrid/>
          <w:spacing w:val="8"/>
        </w:rPr>
        <w:t>82</w:t>
      </w:r>
      <w:r>
        <w:rPr>
          <w:rFonts w:ascii="Time New Roman" w:eastAsia="SimHei" w:hAnsi="Time New Roman" w:hint="eastAsia"/>
          <w:snapToGrid/>
          <w:spacing w:val="8"/>
        </w:rPr>
        <w:t>、</w:t>
      </w:r>
      <w:r>
        <w:rPr>
          <w:rFonts w:ascii="Time New Roman" w:eastAsia="SimHei" w:hAnsi="Time New Roman" w:hint="eastAsia"/>
          <w:b/>
          <w:snapToGrid/>
          <w:spacing w:val="8"/>
        </w:rPr>
        <w:t>93</w:t>
      </w:r>
      <w:r>
        <w:rPr>
          <w:rFonts w:ascii="Time New Roman" w:eastAsia="SimHei" w:hAnsi="Time New Roman" w:hint="eastAsia"/>
          <w:snapToGrid/>
          <w:spacing w:val="8"/>
        </w:rPr>
        <w:t>和</w:t>
      </w:r>
      <w:r>
        <w:rPr>
          <w:rFonts w:ascii="Time New Roman" w:eastAsia="SimHei" w:hAnsi="Time New Roman" w:hint="eastAsia"/>
          <w:b/>
          <w:snapToGrid/>
          <w:spacing w:val="8"/>
        </w:rPr>
        <w:t>94</w:t>
      </w:r>
      <w:r>
        <w:rPr>
          <w:rFonts w:ascii="Time New Roman" w:eastAsia="SimHei" w:hAnsi="Time New Roman" w:hint="eastAsia"/>
          <w:snapToGrid/>
          <w:spacing w:val="8"/>
        </w:rPr>
        <w:t>段以及委员会对缔约国根据关于买卖儿童、儿童卖淫和儿童色情制品的</w:t>
      </w:r>
      <w:r>
        <w:rPr>
          <w:rFonts w:ascii="Time New Roman" w:eastAsia="SimHei" w:hAnsi="Time New Roman" w:hint="eastAsia"/>
          <w:snapToGrid/>
        </w:rPr>
        <w:t>《公约任择议定书》提出的</w:t>
      </w:r>
      <w:r>
        <w:rPr>
          <w:rFonts w:ascii="Time New Roman" w:eastAsia="SimHei" w:hAnsi="Time New Roman" w:hint="eastAsia"/>
          <w:snapToGrid/>
          <w:spacing w:val="8"/>
        </w:rPr>
        <w:t>首次报告所作出的结</w:t>
      </w:r>
      <w:r>
        <w:rPr>
          <w:rFonts w:ascii="Time New Roman" w:eastAsia="SimHei" w:hAnsi="Time New Roman" w:hint="eastAsia"/>
        </w:rPr>
        <w:t>论性意见</w:t>
      </w:r>
      <w:r>
        <w:rPr>
          <w:rFonts w:ascii="Time New Roman" w:eastAsia="SimHei" w:hAnsi="Time New Roman" w:hint="eastAsia"/>
        </w:rPr>
        <w:t>(</w:t>
      </w:r>
      <w:r>
        <w:rPr>
          <w:rFonts w:ascii="Time New Roman" w:eastAsia="SimHei" w:hAnsi="Time New Roman"/>
          <w:b/>
        </w:rPr>
        <w:t>CRC</w:t>
      </w:r>
      <w:r>
        <w:rPr>
          <w:rFonts w:ascii="Time New Roman" w:eastAsia="SimHei" w:hAnsi="Time New Roman"/>
        </w:rPr>
        <w:t>/</w:t>
      </w:r>
      <w:r>
        <w:rPr>
          <w:rFonts w:ascii="Time New Roman" w:eastAsia="SimHei" w:hAnsi="Time New Roman"/>
          <w:b/>
        </w:rPr>
        <w:t>OPSA</w:t>
      </w:r>
      <w:r>
        <w:rPr>
          <w:rFonts w:ascii="Time New Roman" w:eastAsia="SimHei" w:hAnsi="Time New Roman"/>
        </w:rPr>
        <w:t>/</w:t>
      </w:r>
      <w:r>
        <w:rPr>
          <w:rFonts w:ascii="Time New Roman" w:eastAsia="SimHei" w:hAnsi="Time New Roman"/>
          <w:b/>
        </w:rPr>
        <w:t>CO</w:t>
      </w:r>
      <w:r>
        <w:rPr>
          <w:rFonts w:ascii="Time New Roman" w:eastAsia="SimHei" w:hAnsi="Time New Roman"/>
        </w:rPr>
        <w:t>/</w:t>
      </w:r>
      <w:r>
        <w:rPr>
          <w:rFonts w:ascii="Time New Roman" w:eastAsia="SimHei" w:hAnsi="Time New Roman"/>
          <w:b/>
        </w:rPr>
        <w:t>2</w:t>
      </w:r>
      <w:r>
        <w:rPr>
          <w:rFonts w:ascii="Time New Roman" w:eastAsia="SimHei" w:hAnsi="Time New Roman" w:hint="eastAsia"/>
        </w:rPr>
        <w:t>)</w:t>
      </w:r>
      <w:r>
        <w:rPr>
          <w:rFonts w:ascii="Time New Roman" w:eastAsia="SimHei" w:hAnsi="Time New Roman" w:hint="eastAsia"/>
        </w:rPr>
        <w:t>的第</w:t>
      </w:r>
      <w:r>
        <w:rPr>
          <w:rFonts w:ascii="Time New Roman" w:eastAsia="SimHei" w:hAnsi="Time New Roman" w:hint="eastAsia"/>
          <w:b/>
        </w:rPr>
        <w:t>11</w:t>
      </w:r>
      <w:r>
        <w:rPr>
          <w:rFonts w:ascii="Time New Roman" w:eastAsia="SimHei" w:hAnsi="Time New Roman" w:hint="eastAsia"/>
        </w:rPr>
        <w:t>和</w:t>
      </w:r>
      <w:r>
        <w:rPr>
          <w:rFonts w:ascii="Time New Roman" w:eastAsia="SimHei" w:hAnsi="Time New Roman" w:hint="eastAsia"/>
          <w:b/>
        </w:rPr>
        <w:t>13</w:t>
      </w:r>
      <w:r>
        <w:rPr>
          <w:rFonts w:ascii="Time New Roman" w:eastAsia="SimHei" w:hAnsi="Time New Roman" w:hint="eastAsia"/>
        </w:rPr>
        <w:t>段着重指出的，确保立法完全符合《公约》的原则和</w:t>
      </w:r>
      <w:r>
        <w:rPr>
          <w:rFonts w:eastAsia="SimHei" w:hint="eastAsia"/>
        </w:rPr>
        <w:t>规定。</w:t>
      </w:r>
    </w:p>
    <w:p w:rsidR="00000000" w:rsidRDefault="00000000">
      <w:pPr>
        <w:pStyle w:val="Heading4"/>
        <w:rPr>
          <w:rFonts w:eastAsia="SimHei"/>
          <w:u w:val="none"/>
        </w:rPr>
      </w:pPr>
      <w:r>
        <w:rPr>
          <w:rFonts w:eastAsia="SimHei" w:hint="eastAsia"/>
          <w:u w:val="none"/>
        </w:rPr>
        <w:t>协调工作和国家行动计划</w:t>
      </w:r>
    </w:p>
    <w:p w:rsidR="00000000" w:rsidRDefault="00000000">
      <w:pPr>
        <w:ind w:firstLine="510"/>
        <w:rPr>
          <w:rFonts w:hint="eastAsia"/>
        </w:rPr>
      </w:pPr>
      <w:r>
        <w:rPr>
          <w:rFonts w:hint="eastAsia"/>
          <w:snapToGrid/>
        </w:rPr>
        <w:t xml:space="preserve">12.  </w:t>
      </w:r>
      <w:r>
        <w:rPr>
          <w:rFonts w:hint="eastAsia"/>
          <w:snapToGrid/>
        </w:rPr>
        <w:t>委员会赞赏地注意到中国大陆拟订了第二个国家行动计划</w:t>
      </w:r>
      <w:r>
        <w:rPr>
          <w:rFonts w:hint="eastAsia"/>
          <w:snapToGrid/>
          <w:spacing w:val="-50"/>
        </w:rPr>
        <w:t>―</w:t>
      </w:r>
      <w:r>
        <w:rPr>
          <w:rFonts w:hint="eastAsia"/>
          <w:snapToGrid/>
        </w:rPr>
        <w:t>―</w:t>
      </w:r>
      <w:r>
        <w:rPr>
          <w:rFonts w:hint="eastAsia"/>
        </w:rPr>
        <w:t>《中国儿童发展纲要》</w:t>
      </w:r>
      <w:r>
        <w:rPr>
          <w:rFonts w:hint="eastAsia"/>
        </w:rPr>
        <w:t>(2001-2010</w:t>
      </w:r>
      <w:r>
        <w:rPr>
          <w:rFonts w:hint="eastAsia"/>
        </w:rPr>
        <w:t>年</w:t>
      </w:r>
      <w:r>
        <w:rPr>
          <w:rFonts w:hint="eastAsia"/>
        </w:rPr>
        <w:t>)</w:t>
      </w:r>
      <w:r>
        <w:rPr>
          <w:rFonts w:hint="eastAsia"/>
        </w:rPr>
        <w:t>，并注意到负责监测、落实儿童权利的中央、大区和省级委员会及工作组的数量在增加。但委员会对协调工作缺乏统一领导、各地区及各地方落实纲要工作发展不平衡、对地方和省区落实工作的协调有时不得力等问题表示关注。</w:t>
      </w:r>
    </w:p>
    <w:p w:rsidR="00000000" w:rsidRDefault="00000000">
      <w:pPr>
        <w:ind w:firstLine="510"/>
        <w:rPr>
          <w:rFonts w:hint="eastAsia"/>
        </w:rPr>
      </w:pPr>
      <w:r>
        <w:rPr>
          <w:rFonts w:hint="eastAsia"/>
        </w:rPr>
        <w:t>13</w:t>
      </w:r>
      <w:r>
        <w:rPr>
          <w:rFonts w:hint="eastAsia"/>
        </w:rPr>
        <w:t>、正如上文第</w:t>
      </w:r>
      <w:r>
        <w:rPr>
          <w:rFonts w:hint="eastAsia"/>
        </w:rPr>
        <w:t>6</w:t>
      </w:r>
      <w:r>
        <w:rPr>
          <w:rFonts w:hint="eastAsia"/>
        </w:rPr>
        <w:t>段</w:t>
      </w:r>
      <w:r>
        <w:rPr>
          <w:rFonts w:hint="eastAsia"/>
        </w:rPr>
        <w:t>(b)</w:t>
      </w:r>
      <w:r>
        <w:rPr>
          <w:rFonts w:hint="eastAsia"/>
        </w:rPr>
        <w:t>分段提到的，委员会对香港特区在落实《公约》方面缺乏全面的行动计划及其对现有的方案和政策的协调条块分割表示关注。委员会注意到澳门特区代表介绍的情况，获悉该特区正在讨论一项全面行动计划。</w:t>
      </w:r>
    </w:p>
    <w:p w:rsidR="00000000" w:rsidRDefault="00000000">
      <w:pPr>
        <w:ind w:firstLine="510"/>
        <w:rPr>
          <w:rFonts w:eastAsia="SimHei" w:hint="eastAsia"/>
        </w:rPr>
      </w:pPr>
      <w:r>
        <w:rPr>
          <w:rFonts w:eastAsia="SimHei" w:hint="eastAsia"/>
          <w:snapToGrid/>
          <w:spacing w:val="8"/>
        </w:rPr>
        <w:t xml:space="preserve">14. </w:t>
      </w:r>
      <w:r>
        <w:rPr>
          <w:rFonts w:eastAsia="SimHei" w:hint="eastAsia"/>
        </w:rPr>
        <w:t xml:space="preserve"> </w:t>
      </w:r>
      <w:r>
        <w:rPr>
          <w:rFonts w:eastAsia="SimHei" w:hint="eastAsia"/>
        </w:rPr>
        <w:t>委员会建议缔约国在大陆进一步加强协调各级落实《中国儿童发展纲要》</w:t>
      </w:r>
      <w:r>
        <w:rPr>
          <w:rFonts w:ascii="Time New Roman" w:eastAsia="SimHei" w:hAnsi="Time New Roman" w:hint="eastAsia"/>
        </w:rPr>
        <w:t>(</w:t>
      </w:r>
      <w:r>
        <w:rPr>
          <w:rFonts w:ascii="Time New Roman" w:eastAsia="SimHei" w:hAnsi="Time New Roman" w:hint="eastAsia"/>
          <w:b/>
        </w:rPr>
        <w:t>2001</w:t>
      </w:r>
      <w:r>
        <w:rPr>
          <w:rFonts w:ascii="Time New Roman" w:eastAsia="SimHei" w:hAnsi="Time New Roman" w:hint="eastAsia"/>
        </w:rPr>
        <w:t>-</w:t>
      </w:r>
      <w:r>
        <w:rPr>
          <w:rFonts w:ascii="Time New Roman" w:eastAsia="SimHei" w:hAnsi="Time New Roman" w:hint="eastAsia"/>
          <w:b/>
        </w:rPr>
        <w:t>2010</w:t>
      </w:r>
      <w:r>
        <w:rPr>
          <w:rFonts w:eastAsia="SimHei" w:hint="eastAsia"/>
        </w:rPr>
        <w:t>年</w:t>
      </w:r>
      <w:r>
        <w:rPr>
          <w:rFonts w:eastAsia="SimHei" w:hint="eastAsia"/>
        </w:rPr>
        <w:t>)</w:t>
      </w:r>
      <w:r>
        <w:rPr>
          <w:rFonts w:eastAsia="SimHei" w:hint="eastAsia"/>
        </w:rPr>
        <w:t>的组织和机构的工作，确保纲要在各省区的统一落实。</w:t>
      </w:r>
    </w:p>
    <w:p w:rsidR="00000000" w:rsidRDefault="00000000">
      <w:pPr>
        <w:spacing w:after="320"/>
        <w:ind w:firstLine="510"/>
      </w:pPr>
      <w:r>
        <w:rPr>
          <w:rFonts w:eastAsia="SimHei" w:hint="eastAsia"/>
        </w:rPr>
        <w:t xml:space="preserve">15.  </w:t>
      </w:r>
      <w:r>
        <w:rPr>
          <w:rFonts w:eastAsia="SimHei" w:hint="eastAsia"/>
          <w:snapToGrid/>
          <w:spacing w:val="8"/>
        </w:rPr>
        <w:t>委员会再次建议缔约国制订并实施一项香港特区行动计划，以改进香港特区实施《公约》的各项活动的协调工作。委员会建议缔约国在澳门特区加速这方面的讨论，制订并实施该特区的全面行动计划。</w:t>
      </w:r>
    </w:p>
    <w:p w:rsidR="00000000" w:rsidRDefault="00000000">
      <w:pPr>
        <w:pStyle w:val="Heading4"/>
        <w:rPr>
          <w:rFonts w:eastAsia="SimHei"/>
          <w:u w:val="none"/>
        </w:rPr>
      </w:pPr>
      <w:r>
        <w:rPr>
          <w:rFonts w:eastAsia="SimHei" w:hint="eastAsia"/>
          <w:u w:val="none"/>
        </w:rPr>
        <w:t>独立监测</w:t>
      </w:r>
    </w:p>
    <w:p w:rsidR="00000000" w:rsidRDefault="00000000">
      <w:pPr>
        <w:ind w:firstLine="510"/>
        <w:rPr>
          <w:rFonts w:hint="eastAsia"/>
          <w:snapToGrid/>
        </w:rPr>
      </w:pPr>
      <w:r>
        <w:rPr>
          <w:rFonts w:hint="eastAsia"/>
          <w:snapToGrid/>
        </w:rPr>
        <w:t xml:space="preserve">16.  </w:t>
      </w:r>
      <w:r>
        <w:rPr>
          <w:rFonts w:hint="eastAsia"/>
          <w:snapToGrid/>
        </w:rPr>
        <w:t>委员会注意到，大陆各部委可以接受公众的申诉，但委员会对缺乏一个独立的、明确受权负责监测《公约》落实情况的国家人权机构表示关注。它同样对缺乏一个独立的、明确受权负责维护中国大陆以及香港特区和澳门特区儿童权利的国家人权机构表示遗憾。</w:t>
      </w:r>
    </w:p>
    <w:p w:rsidR="00000000" w:rsidRDefault="00000000">
      <w:pPr>
        <w:widowControl w:val="0"/>
        <w:overflowPunct/>
        <w:autoSpaceDE w:val="0"/>
        <w:autoSpaceDN w:val="0"/>
        <w:spacing w:after="320"/>
        <w:ind w:firstLine="510"/>
      </w:pPr>
      <w:r>
        <w:rPr>
          <w:rFonts w:ascii="Time New Roman" w:eastAsia="SimHei" w:hAnsi="Time New Roman" w:hint="eastAsia"/>
          <w:b/>
          <w:snapToGrid/>
          <w:spacing w:val="8"/>
        </w:rPr>
        <w:t>17</w:t>
      </w:r>
      <w:r>
        <w:rPr>
          <w:rFonts w:ascii="Time New Roman" w:eastAsia="SimHei" w:hAnsi="Time New Roman" w:hint="eastAsia"/>
          <w:snapToGrid/>
          <w:spacing w:val="8"/>
        </w:rPr>
        <w:t xml:space="preserve">.  </w:t>
      </w:r>
      <w:r>
        <w:rPr>
          <w:rFonts w:ascii="Time New Roman" w:eastAsia="SimHei" w:hAnsi="Time New Roman" w:hint="eastAsia"/>
          <w:snapToGrid/>
          <w:spacing w:val="8"/>
        </w:rPr>
        <w:t>委</w:t>
      </w:r>
      <w:r>
        <w:rPr>
          <w:rFonts w:eastAsia="SimHei" w:hint="eastAsia"/>
          <w:snapToGrid/>
          <w:spacing w:val="8"/>
        </w:rPr>
        <w:t>员会建议缔约国在大陆、香港特区和澳门特区建立国家级人权机构，其中包括明确责成其根据</w:t>
      </w:r>
      <w:r>
        <w:rPr>
          <w:rFonts w:ascii="Time New Roman" w:eastAsia="SimHei" w:hAnsi="Time New Roman" w:hint="eastAsia"/>
          <w:b/>
          <w:snapToGrid/>
          <w:spacing w:val="8"/>
        </w:rPr>
        <w:t>1993</w:t>
      </w:r>
      <w:r>
        <w:rPr>
          <w:rFonts w:ascii="Time New Roman" w:eastAsia="SimHei" w:hAnsi="Time New Roman" w:hint="eastAsia"/>
          <w:snapToGrid/>
          <w:spacing w:val="8"/>
        </w:rPr>
        <w:t>年</w:t>
      </w:r>
      <w:r>
        <w:rPr>
          <w:rFonts w:ascii="Time New Roman" w:eastAsia="SimHei" w:hAnsi="Time New Roman" w:hint="eastAsia"/>
          <w:b/>
          <w:snapToGrid/>
          <w:spacing w:val="8"/>
        </w:rPr>
        <w:t>12</w:t>
      </w:r>
      <w:r>
        <w:rPr>
          <w:rFonts w:ascii="Time New Roman" w:eastAsia="SimHei" w:hAnsi="Time New Roman" w:hint="eastAsia"/>
          <w:snapToGrid/>
          <w:spacing w:val="8"/>
        </w:rPr>
        <w:t>月</w:t>
      </w:r>
      <w:r>
        <w:rPr>
          <w:rFonts w:ascii="Time New Roman" w:eastAsia="SimHei" w:hAnsi="Time New Roman" w:hint="eastAsia"/>
          <w:b/>
          <w:snapToGrid/>
          <w:spacing w:val="8"/>
        </w:rPr>
        <w:t>20</w:t>
      </w:r>
      <w:r>
        <w:rPr>
          <w:rFonts w:ascii="Time New Roman" w:eastAsia="SimHei" w:hAnsi="Time New Roman" w:hint="eastAsia"/>
          <w:snapToGrid/>
          <w:spacing w:val="8"/>
        </w:rPr>
        <w:t>日联合国大会第</w:t>
      </w:r>
      <w:r>
        <w:rPr>
          <w:rFonts w:ascii="Time New Roman" w:eastAsia="SimHei" w:hAnsi="Time New Roman" w:hint="eastAsia"/>
          <w:b/>
          <w:snapToGrid/>
          <w:spacing w:val="8"/>
        </w:rPr>
        <w:t>48</w:t>
      </w:r>
      <w:r>
        <w:rPr>
          <w:rFonts w:ascii="Time New Roman" w:eastAsia="SimHei" w:hAnsi="Time New Roman" w:hint="eastAsia"/>
          <w:snapToGrid/>
          <w:spacing w:val="8"/>
        </w:rPr>
        <w:t>/</w:t>
      </w:r>
      <w:r>
        <w:rPr>
          <w:rFonts w:ascii="Time New Roman" w:eastAsia="SimHei" w:hAnsi="Time New Roman" w:hint="eastAsia"/>
          <w:b/>
          <w:snapToGrid/>
          <w:spacing w:val="8"/>
        </w:rPr>
        <w:t>134</w:t>
      </w:r>
      <w:r>
        <w:rPr>
          <w:rFonts w:ascii="Time New Roman" w:eastAsia="SimHei" w:hAnsi="Time New Roman" w:hint="eastAsia"/>
          <w:snapToGrid/>
          <w:spacing w:val="8"/>
        </w:rPr>
        <w:t>号</w:t>
      </w:r>
      <w:r>
        <w:rPr>
          <w:rFonts w:eastAsia="SimHei" w:hint="eastAsia"/>
          <w:snapToGrid/>
          <w:spacing w:val="8"/>
        </w:rPr>
        <w:t>决议所附的关于增加和保护人权的国家人权机构地位的原则</w:t>
      </w:r>
      <w:r>
        <w:rPr>
          <w:rFonts w:eastAsia="SimHei" w:hint="eastAsia"/>
          <w:snapToGrid/>
          <w:spacing w:val="8"/>
        </w:rPr>
        <w:t>(</w:t>
      </w:r>
      <w:r>
        <w:rPr>
          <w:rFonts w:eastAsia="SimHei" w:hint="eastAsia"/>
          <w:snapToGrid/>
          <w:spacing w:val="8"/>
        </w:rPr>
        <w:t>《巴黎原则》</w:t>
      </w:r>
      <w:r>
        <w:rPr>
          <w:rFonts w:eastAsia="SimHei" w:hint="eastAsia"/>
          <w:snapToGrid/>
          <w:spacing w:val="8"/>
        </w:rPr>
        <w:t>)</w:t>
      </w:r>
      <w:r>
        <w:rPr>
          <w:rFonts w:eastAsia="SimHei" w:hint="eastAsia"/>
          <w:snapToGrid/>
          <w:spacing w:val="8"/>
        </w:rPr>
        <w:t>监测儿童权利状况及中央、省区、地方各级实施《公约》的情况。委员会提请缔约国注意委员会关于独立的国家人权机构作用的第</w:t>
      </w:r>
      <w:r>
        <w:rPr>
          <w:rFonts w:eastAsia="SimHei" w:hint="eastAsia"/>
          <w:snapToGrid/>
          <w:spacing w:val="8"/>
        </w:rPr>
        <w:t>2</w:t>
      </w:r>
      <w:r>
        <w:rPr>
          <w:rFonts w:eastAsia="SimHei" w:hint="eastAsia"/>
          <w:snapToGrid/>
          <w:spacing w:val="8"/>
        </w:rPr>
        <w:t>号一般性意见</w:t>
      </w:r>
      <w:r>
        <w:rPr>
          <w:rFonts w:eastAsia="SimHei" w:hint="eastAsia"/>
          <w:snapToGrid/>
          <w:spacing w:val="8"/>
        </w:rPr>
        <w:t>(</w:t>
      </w:r>
      <w:r>
        <w:rPr>
          <w:rFonts w:ascii="Time New Roman" w:eastAsia="SimHei" w:hAnsi="Time New Roman" w:hint="eastAsia"/>
          <w:b/>
          <w:snapToGrid/>
          <w:spacing w:val="8"/>
        </w:rPr>
        <w:t>2002</w:t>
      </w:r>
      <w:r>
        <w:rPr>
          <w:rFonts w:ascii="Time New Roman" w:eastAsia="SimHei" w:hAnsi="Time New Roman" w:hint="eastAsia"/>
          <w:snapToGrid/>
          <w:spacing w:val="8"/>
        </w:rPr>
        <w:t>年</w:t>
      </w:r>
      <w:r>
        <w:rPr>
          <w:rFonts w:eastAsia="SimHei" w:hint="eastAsia"/>
          <w:snapToGrid/>
          <w:spacing w:val="8"/>
        </w:rPr>
        <w:t>)</w:t>
      </w:r>
      <w:r>
        <w:rPr>
          <w:rFonts w:eastAsia="SimHei" w:hint="eastAsia"/>
          <w:snapToGrid/>
          <w:spacing w:val="8"/>
        </w:rPr>
        <w:t>，指出此种人权机构应有权受理、调查和处理公众申诉，包括儿童个人的申诉，并应向其提供足够的财力、人力和物力。在香港特区，此种机构可作为现有的申诉专员公署的专门分支机构。</w:t>
      </w:r>
    </w:p>
    <w:p w:rsidR="00000000" w:rsidRDefault="00000000">
      <w:pPr>
        <w:pStyle w:val="Heading4"/>
        <w:rPr>
          <w:rFonts w:eastAsia="SimHei"/>
          <w:u w:val="none"/>
        </w:rPr>
      </w:pPr>
      <w:r>
        <w:rPr>
          <w:rFonts w:eastAsia="SimHei" w:hint="eastAsia"/>
          <w:u w:val="none"/>
        </w:rPr>
        <w:t>资源调拨</w:t>
      </w:r>
    </w:p>
    <w:p w:rsidR="00000000" w:rsidRDefault="00000000">
      <w:pPr>
        <w:ind w:firstLine="510"/>
        <w:rPr>
          <w:rFonts w:hint="eastAsia"/>
          <w:snapToGrid/>
        </w:rPr>
      </w:pPr>
      <w:r>
        <w:rPr>
          <w:rFonts w:hint="eastAsia"/>
          <w:snapToGrid/>
        </w:rPr>
        <w:t xml:space="preserve">18.  </w:t>
      </w:r>
      <w:r>
        <w:rPr>
          <w:rFonts w:hint="eastAsia"/>
          <w:snapToGrid/>
        </w:rPr>
        <w:t>委员会赞赏缔约国近年来在大陆大幅增加了义务教育、母婴保健、社会救济和打击贩卖等方案的预算资源，但委员会仍对教育等一些重要领域资金不足感到关切。委员会注意到为贫困地区发展调拨了大量资源，但是，这类资源没有充分优先用于最弱势群体，委员会对此仍然十分关注。</w:t>
      </w:r>
    </w:p>
    <w:p w:rsidR="00000000" w:rsidRDefault="00000000">
      <w:pPr>
        <w:ind w:firstLine="510"/>
        <w:rPr>
          <w:rFonts w:hint="eastAsia"/>
          <w:snapToGrid/>
        </w:rPr>
      </w:pPr>
      <w:r>
        <w:rPr>
          <w:rFonts w:hint="eastAsia"/>
          <w:snapToGrid/>
        </w:rPr>
        <w:t xml:space="preserve">19.  </w:t>
      </w:r>
      <w:r>
        <w:rPr>
          <w:rFonts w:hint="eastAsia"/>
          <w:snapToGrid/>
        </w:rPr>
        <w:t>委员会关切的是，香港特区用于减少贫困的资源不足，收入差距在拉大。委员会还关注到，社会福利计划因</w:t>
      </w:r>
      <w:r>
        <w:rPr>
          <w:rFonts w:hint="eastAsia"/>
          <w:snapToGrid/>
        </w:rPr>
        <w:t>1997</w:t>
      </w:r>
      <w:r>
        <w:rPr>
          <w:rFonts w:hint="eastAsia"/>
          <w:snapToGrid/>
        </w:rPr>
        <w:t>年亚洲金融危机造成的经济困难而压缩，但并未随着经济恢复增长势头而向上调整。</w:t>
      </w:r>
    </w:p>
    <w:p w:rsidR="00000000" w:rsidRDefault="00000000">
      <w:pPr>
        <w:ind w:firstLine="510"/>
        <w:rPr>
          <w:rFonts w:eastAsia="SimHei" w:hint="eastAsia"/>
          <w:snapToGrid/>
        </w:rPr>
      </w:pPr>
      <w:r>
        <w:rPr>
          <w:rFonts w:ascii="Time New Roman" w:eastAsia="SimHei" w:hAnsi="Time New Roman" w:hint="eastAsia"/>
          <w:b/>
          <w:snapToGrid/>
        </w:rPr>
        <w:t>20</w:t>
      </w:r>
      <w:r>
        <w:rPr>
          <w:rFonts w:ascii="Time New Roman" w:eastAsia="SimHei" w:hAnsi="Time New Roman" w:hint="eastAsia"/>
          <w:snapToGrid/>
        </w:rPr>
        <w:t xml:space="preserve">.  </w:t>
      </w:r>
      <w:r>
        <w:rPr>
          <w:rFonts w:ascii="Time New Roman" w:eastAsia="SimHei" w:hAnsi="Time New Roman" w:hint="eastAsia"/>
          <w:snapToGrid/>
        </w:rPr>
        <w:t>委员</w:t>
      </w:r>
      <w:r>
        <w:rPr>
          <w:rFonts w:eastAsia="SimHei" w:hint="eastAsia"/>
          <w:snapToGrid/>
        </w:rPr>
        <w:t>会建议缔约国大陆确保用于儿童的关键领域，特别是保健和教育等领域的预算拨款与政府收入保持同步增长。委员会还建议缔约国建立得力的监测系统，确保预算拨款切实用于最弱势群体，有效地缩小地区差距，特别是城乡差距以及东西部省份之间的差距。</w:t>
      </w:r>
    </w:p>
    <w:p w:rsidR="00000000" w:rsidRDefault="00000000">
      <w:pPr>
        <w:spacing w:after="320"/>
        <w:ind w:firstLine="510"/>
      </w:pPr>
      <w:r>
        <w:rPr>
          <w:rFonts w:ascii="Time New Roman" w:eastAsia="SimHei" w:hAnsi="Time New Roman" w:hint="eastAsia"/>
          <w:b/>
          <w:snapToGrid/>
        </w:rPr>
        <w:t>21</w:t>
      </w:r>
      <w:r>
        <w:rPr>
          <w:rFonts w:ascii="Time New Roman" w:eastAsia="SimHei" w:hAnsi="Time New Roman" w:hint="eastAsia"/>
          <w:snapToGrid/>
        </w:rPr>
        <w:t xml:space="preserve">.  </w:t>
      </w:r>
      <w:r>
        <w:rPr>
          <w:rFonts w:ascii="Time New Roman" w:eastAsia="SimHei" w:hAnsi="Time New Roman" w:hint="eastAsia"/>
          <w:snapToGrid/>
        </w:rPr>
        <w:t>委</w:t>
      </w:r>
      <w:r>
        <w:rPr>
          <w:rFonts w:eastAsia="SimHei" w:hint="eastAsia"/>
          <w:snapToGrid/>
        </w:rPr>
        <w:t>员会建议香港特区将预算拨款的目标定在缩小收入差距，包括增加对社会保障网的拨款。委员会还建议特区建立一个得力的监测系统，确保预算拨款使最弱势群体受益。</w:t>
      </w:r>
    </w:p>
    <w:p w:rsidR="00000000" w:rsidRDefault="00000000">
      <w:pPr>
        <w:pStyle w:val="Heading4"/>
      </w:pPr>
      <w:r>
        <w:rPr>
          <w:rFonts w:eastAsia="SimHei" w:hint="eastAsia"/>
          <w:u w:val="none"/>
        </w:rPr>
        <w:t>数据收集</w:t>
      </w:r>
    </w:p>
    <w:p w:rsidR="00000000" w:rsidRDefault="00000000">
      <w:pPr>
        <w:ind w:firstLine="510"/>
        <w:rPr>
          <w:rFonts w:hint="eastAsia"/>
          <w:snapToGrid/>
        </w:rPr>
      </w:pPr>
      <w:r>
        <w:rPr>
          <w:rFonts w:hint="eastAsia"/>
          <w:snapToGrid/>
        </w:rPr>
        <w:t xml:space="preserve">22.  </w:t>
      </w:r>
      <w:r>
        <w:rPr>
          <w:snapToGrid/>
        </w:rPr>
        <w:t>委员会</w:t>
      </w:r>
      <w:r>
        <w:rPr>
          <w:rFonts w:hint="eastAsia"/>
          <w:snapToGrid/>
        </w:rPr>
        <w:t>欢迎缔约国努力改善其境内各区的统计数据收集工作，并赞赏地注意到缔约国代表团提供信息表示大陆将很快建立一个新的分类的数据收集机制。但委员会仍然关切的是，中国大陆公众获取可靠、全面的《公约》所涉各个领域的统计数据的机会有限。</w:t>
      </w:r>
    </w:p>
    <w:p w:rsidR="00000000" w:rsidRDefault="00000000">
      <w:pPr>
        <w:widowControl w:val="0"/>
        <w:overflowPunct/>
        <w:autoSpaceDE w:val="0"/>
        <w:autoSpaceDN w:val="0"/>
        <w:spacing w:after="320"/>
        <w:ind w:firstLine="510"/>
        <w:rPr>
          <w:snapToGrid/>
        </w:rPr>
      </w:pPr>
      <w:r>
        <w:rPr>
          <w:rFonts w:ascii="Time New Roman" w:eastAsia="SimHei" w:hAnsi="Time New Roman" w:hint="eastAsia"/>
          <w:b/>
          <w:snapToGrid/>
          <w:spacing w:val="8"/>
        </w:rPr>
        <w:t>23</w:t>
      </w:r>
      <w:r>
        <w:rPr>
          <w:rFonts w:ascii="Time New Roman" w:eastAsia="SimHei" w:hAnsi="Time New Roman" w:hint="eastAsia"/>
          <w:snapToGrid/>
          <w:spacing w:val="8"/>
        </w:rPr>
        <w:t xml:space="preserve">.  </w:t>
      </w:r>
      <w:r>
        <w:rPr>
          <w:rFonts w:ascii="Time New Roman" w:eastAsia="SimHei" w:hAnsi="Time New Roman" w:hint="eastAsia"/>
          <w:snapToGrid/>
          <w:spacing w:val="8"/>
        </w:rPr>
        <w:t>委员</w:t>
      </w:r>
      <w:r>
        <w:rPr>
          <w:rFonts w:eastAsia="SimHei" w:hint="eastAsia"/>
          <w:snapToGrid/>
          <w:spacing w:val="8"/>
        </w:rPr>
        <w:t>会建议缔约国在收集可靠、全面的《公约》所涉各个领域的统计数据方面进一步作出努力，并确保有关数据在全国范围内系统、及时地提供给社会公众。委员会还建议缔约国探讨有无可能为大陆及特区分别开发儿童统计资料中央数据库，以确保有关统计数据用于制订、执行和监测有关的儿童政策和方案。</w:t>
      </w:r>
    </w:p>
    <w:p w:rsidR="00000000" w:rsidRDefault="00000000">
      <w:pPr>
        <w:pStyle w:val="Heading4"/>
        <w:rPr>
          <w:rFonts w:eastAsia="SimHei"/>
          <w:u w:val="none"/>
        </w:rPr>
      </w:pPr>
      <w:r>
        <w:rPr>
          <w:rFonts w:eastAsia="SimHei" w:hint="eastAsia"/>
          <w:u w:val="none"/>
        </w:rPr>
        <w:t>宣传</w:t>
      </w:r>
      <w:r>
        <w:rPr>
          <w:rFonts w:eastAsia="SimHei"/>
          <w:u w:val="none"/>
        </w:rPr>
        <w:t>《公约》</w:t>
      </w:r>
    </w:p>
    <w:p w:rsidR="00000000" w:rsidRDefault="00000000">
      <w:pPr>
        <w:ind w:firstLine="510"/>
        <w:rPr>
          <w:rFonts w:hint="eastAsia"/>
          <w:snapToGrid/>
        </w:rPr>
      </w:pPr>
      <w:r>
        <w:rPr>
          <w:rFonts w:hint="eastAsia"/>
          <w:snapToGrid/>
        </w:rPr>
        <w:t xml:space="preserve">24. </w:t>
      </w:r>
      <w:r>
        <w:rPr>
          <w:snapToGrid/>
        </w:rPr>
        <w:t xml:space="preserve"> </w:t>
      </w:r>
      <w:r>
        <w:rPr>
          <w:snapToGrid/>
        </w:rPr>
        <w:t>委员会</w:t>
      </w:r>
      <w:r>
        <w:rPr>
          <w:rFonts w:hint="eastAsia"/>
          <w:snapToGrid/>
        </w:rPr>
        <w:t>注意到《公约》已被译成缔约国境内主要使用的少数民族文字，但十分关切的是，香港特区和大陆从事儿童工作及其相关事务的专业人员以及儿童和家长本身对《公约》的了解和认识十分有限。</w:t>
      </w:r>
    </w:p>
    <w:p w:rsidR="00000000" w:rsidRDefault="00000000">
      <w:pPr>
        <w:ind w:firstLine="510"/>
        <w:rPr>
          <w:rFonts w:eastAsia="SimHei" w:hint="eastAsia"/>
          <w:snapToGrid/>
        </w:rPr>
      </w:pPr>
      <w:r>
        <w:rPr>
          <w:rFonts w:ascii="Time New Roman" w:eastAsia="SimHei" w:hAnsi="Time New Roman" w:hint="eastAsia"/>
          <w:b/>
          <w:snapToGrid/>
        </w:rPr>
        <w:t>25</w:t>
      </w:r>
      <w:r>
        <w:rPr>
          <w:rFonts w:ascii="Time New Roman" w:eastAsia="SimHei" w:hAnsi="Time New Roman" w:hint="eastAsia"/>
          <w:snapToGrid/>
        </w:rPr>
        <w:t xml:space="preserve">.  </w:t>
      </w:r>
      <w:r>
        <w:rPr>
          <w:rFonts w:ascii="Time New Roman" w:eastAsia="SimHei" w:hAnsi="Time New Roman" w:hint="eastAsia"/>
          <w:snapToGrid/>
        </w:rPr>
        <w:t>委</w:t>
      </w:r>
      <w:r>
        <w:rPr>
          <w:rFonts w:eastAsia="SimHei" w:hint="eastAsia"/>
          <w:snapToGrid/>
        </w:rPr>
        <w:t>员会建议缔约国在其管辖的所有地区内：</w:t>
      </w:r>
    </w:p>
    <w:p w:rsidR="00000000" w:rsidRDefault="00000000">
      <w:pPr>
        <w:numPr>
          <w:ilvl w:val="0"/>
          <w:numId w:val="312"/>
        </w:numPr>
        <w:tabs>
          <w:tab w:val="clear" w:pos="2041"/>
        </w:tabs>
        <w:ind w:left="1531"/>
        <w:rPr>
          <w:rFonts w:eastAsia="SimHei" w:hint="eastAsia"/>
          <w:snapToGrid/>
        </w:rPr>
      </w:pPr>
      <w:r>
        <w:rPr>
          <w:rFonts w:eastAsia="SimHei" w:hint="eastAsia"/>
          <w:snapToGrid/>
        </w:rPr>
        <w:t>进一步努力用所有文字并通过使用适合儿童的材料和学校课程传播《公约》；</w:t>
      </w:r>
    </w:p>
    <w:p w:rsidR="00000000" w:rsidRDefault="00000000">
      <w:pPr>
        <w:numPr>
          <w:ilvl w:val="0"/>
          <w:numId w:val="312"/>
        </w:numPr>
        <w:tabs>
          <w:tab w:val="clear" w:pos="2041"/>
        </w:tabs>
        <w:ind w:left="1531"/>
        <w:rPr>
          <w:rFonts w:eastAsia="SimHei" w:hint="eastAsia"/>
          <w:snapToGrid/>
        </w:rPr>
      </w:pPr>
      <w:r>
        <w:rPr>
          <w:rFonts w:eastAsia="SimHei" w:hint="eastAsia"/>
          <w:snapToGrid/>
        </w:rPr>
        <w:t>扩大向家长和儿童宣传《公约》的有关项目；</w:t>
      </w:r>
    </w:p>
    <w:p w:rsidR="00000000" w:rsidRDefault="00000000">
      <w:pPr>
        <w:numPr>
          <w:ilvl w:val="0"/>
          <w:numId w:val="312"/>
        </w:numPr>
        <w:tabs>
          <w:tab w:val="clear" w:pos="2041"/>
        </w:tabs>
        <w:spacing w:after="320"/>
        <w:ind w:left="1531"/>
        <w:rPr>
          <w:snapToGrid/>
        </w:rPr>
      </w:pPr>
      <w:r>
        <w:rPr>
          <w:rFonts w:eastAsia="SimHei" w:hint="eastAsia"/>
          <w:snapToGrid/>
        </w:rPr>
        <w:t>进一步努力为从事儿童工作及相关事务的专业团体提供充分和系统的培训。</w:t>
      </w:r>
    </w:p>
    <w:p w:rsidR="00000000" w:rsidRDefault="00000000">
      <w:pPr>
        <w:pStyle w:val="Heading4"/>
        <w:rPr>
          <w:rFonts w:eastAsia="SimHei" w:hint="eastAsia"/>
          <w:u w:val="none"/>
        </w:rPr>
      </w:pPr>
      <w:r>
        <w:rPr>
          <w:rFonts w:eastAsia="SimHei"/>
          <w:u w:val="none"/>
        </w:rPr>
        <w:t>与</w:t>
      </w:r>
      <w:r>
        <w:rPr>
          <w:rFonts w:eastAsia="SimHei" w:hint="eastAsia"/>
          <w:u w:val="none"/>
        </w:rPr>
        <w:t>民间社会的</w:t>
      </w:r>
      <w:r>
        <w:rPr>
          <w:rFonts w:eastAsia="SimHei"/>
          <w:u w:val="none"/>
        </w:rPr>
        <w:t>合作</w:t>
      </w:r>
    </w:p>
    <w:p w:rsidR="00000000" w:rsidRDefault="00000000">
      <w:pPr>
        <w:ind w:firstLine="510"/>
        <w:rPr>
          <w:snapToGrid/>
        </w:rPr>
      </w:pPr>
      <w:r>
        <w:rPr>
          <w:rFonts w:hint="eastAsia"/>
          <w:snapToGrid/>
        </w:rPr>
        <w:t xml:space="preserve">26.  </w:t>
      </w:r>
      <w:r>
        <w:rPr>
          <w:snapToGrid/>
        </w:rPr>
        <w:t>委员会</w:t>
      </w:r>
      <w:r>
        <w:rPr>
          <w:rFonts w:hint="eastAsia"/>
          <w:snapToGrid/>
        </w:rPr>
        <w:t>注意到中国大陆的非政府组织日益活跃，但感到关切的是，非政府组织的运作空间及其活动范围仍非常有限。</w:t>
      </w:r>
    </w:p>
    <w:p w:rsidR="00000000" w:rsidRDefault="00000000">
      <w:pPr>
        <w:spacing w:after="320"/>
        <w:ind w:firstLine="510"/>
        <w:rPr>
          <w:rFonts w:eastAsia="SimHei" w:hint="eastAsia"/>
        </w:rPr>
      </w:pPr>
      <w:r>
        <w:rPr>
          <w:rFonts w:ascii="Time New Roman" w:eastAsia="SimHei" w:hAnsi="Time New Roman" w:hint="eastAsia"/>
          <w:b/>
          <w:snapToGrid/>
        </w:rPr>
        <w:t>27</w:t>
      </w:r>
      <w:r>
        <w:rPr>
          <w:rFonts w:ascii="Time New Roman" w:eastAsia="SimHei" w:hAnsi="Time New Roman" w:hint="eastAsia"/>
          <w:snapToGrid/>
        </w:rPr>
        <w:t xml:space="preserve">.  </w:t>
      </w:r>
      <w:r>
        <w:rPr>
          <w:rFonts w:ascii="Time New Roman" w:eastAsia="SimHei" w:hAnsi="Time New Roman" w:hint="eastAsia"/>
          <w:snapToGrid/>
        </w:rPr>
        <w:t>委</w:t>
      </w:r>
      <w:r>
        <w:rPr>
          <w:rFonts w:eastAsia="SimHei" w:hint="eastAsia"/>
          <w:snapToGrid/>
        </w:rPr>
        <w:t>员会建议缔约国在大陆通过确保非政府组织，特别是从事促进和维护儿童权利工作的非政府组织自由、积极地参与履行《公约》，包括起草报告及落</w:t>
      </w:r>
      <w:r>
        <w:rPr>
          <w:rFonts w:eastAsia="SimHei" w:hint="eastAsia"/>
        </w:rPr>
        <w:t>实委员会的结论性意见和建议等工作，方便和促进非政府组织增强活动的独立性并扩大活动范围。</w:t>
      </w:r>
    </w:p>
    <w:p w:rsidR="00000000" w:rsidRDefault="00000000">
      <w:pPr>
        <w:pStyle w:val="Heading3"/>
        <w:rPr>
          <w:rFonts w:ascii="Time New Roman" w:eastAsia="SimHei" w:hAnsi="Time New Roman" w:hint="eastAsia"/>
          <w:u w:val="none"/>
        </w:rPr>
      </w:pPr>
      <w:r>
        <w:rPr>
          <w:rFonts w:ascii="Time New Roman" w:eastAsia="SimHei" w:hAnsi="Time New Roman"/>
          <w:b/>
          <w:u w:val="none"/>
        </w:rPr>
        <w:t>2</w:t>
      </w:r>
      <w:r>
        <w:rPr>
          <w:rFonts w:ascii="Time New Roman" w:eastAsia="SimHei" w:hAnsi="Time New Roman"/>
          <w:u w:val="none"/>
        </w:rPr>
        <w:t>.</w:t>
      </w:r>
      <w:r>
        <w:rPr>
          <w:rFonts w:ascii="Time New Roman" w:eastAsia="SimHei" w:hAnsi="Time New Roman" w:hint="eastAsia"/>
          <w:u w:val="none"/>
        </w:rPr>
        <w:t xml:space="preserve">  </w:t>
      </w:r>
      <w:r>
        <w:rPr>
          <w:rFonts w:ascii="Time New Roman" w:eastAsia="SimHei" w:hAnsi="Time New Roman" w:hint="eastAsia"/>
          <w:u w:val="none"/>
        </w:rPr>
        <w:t>一般原则</w:t>
      </w:r>
    </w:p>
    <w:p w:rsidR="00000000" w:rsidRDefault="00000000">
      <w:pPr>
        <w:pStyle w:val="Heading4"/>
        <w:rPr>
          <w:rFonts w:eastAsia="SimHei" w:hint="eastAsia"/>
          <w:u w:val="none"/>
        </w:rPr>
      </w:pPr>
      <w:r>
        <w:rPr>
          <w:rFonts w:eastAsia="SimHei" w:hint="eastAsia"/>
          <w:u w:val="none"/>
        </w:rPr>
        <w:t>生</w:t>
      </w:r>
      <w:r>
        <w:rPr>
          <w:rFonts w:eastAsia="SimHei" w:hint="eastAsia"/>
          <w:u w:val="none"/>
        </w:rPr>
        <w:t xml:space="preserve"> </w:t>
      </w:r>
      <w:r>
        <w:rPr>
          <w:rFonts w:eastAsia="SimHei" w:hint="eastAsia"/>
          <w:u w:val="none"/>
        </w:rPr>
        <w:t>命</w:t>
      </w:r>
      <w:r>
        <w:rPr>
          <w:rFonts w:eastAsia="SimHei" w:hint="eastAsia"/>
          <w:u w:val="none"/>
        </w:rPr>
        <w:t xml:space="preserve"> </w:t>
      </w:r>
      <w:r>
        <w:rPr>
          <w:rFonts w:eastAsia="SimHei" w:hint="eastAsia"/>
          <w:u w:val="none"/>
        </w:rPr>
        <w:t>权</w:t>
      </w:r>
    </w:p>
    <w:p w:rsidR="00000000" w:rsidRDefault="00000000">
      <w:pPr>
        <w:ind w:firstLine="480"/>
        <w:rPr>
          <w:rFonts w:hint="eastAsia"/>
        </w:rPr>
      </w:pPr>
      <w:r>
        <w:rPr>
          <w:rFonts w:hint="eastAsia"/>
        </w:rPr>
        <w:t xml:space="preserve">28.  </w:t>
      </w:r>
      <w:r>
        <w:rPr>
          <w:rFonts w:hint="eastAsia"/>
        </w:rPr>
        <w:t>委员会满意地注意到中国大陆制定了有关法律措施，禁止选择性堕胎及杀害婴儿。但委员会仍然感到关切的是，现行的计划生育政策及社会态度仍然在造成选择性堕胎、溺婴及弃婴，特别是遗弃女婴及残疾儿童等不良后果。</w:t>
      </w:r>
    </w:p>
    <w:p w:rsidR="00000000" w:rsidRDefault="00000000">
      <w:pPr>
        <w:spacing w:after="320"/>
        <w:ind w:firstLine="510"/>
        <w:rPr>
          <w:rFonts w:hint="eastAsia"/>
        </w:rPr>
      </w:pPr>
      <w:r>
        <w:rPr>
          <w:rFonts w:eastAsia="SimHei" w:hint="eastAsia"/>
          <w:snapToGrid/>
        </w:rPr>
        <w:t xml:space="preserve">29.  </w:t>
      </w:r>
      <w:r>
        <w:rPr>
          <w:rFonts w:eastAsia="SimHei" w:hint="eastAsia"/>
          <w:snapToGrid/>
        </w:rPr>
        <w:t>委员会敦促缔约国继续并加紧努力，保障其境内全体儿童的生命、生存、发展权。委员会建议缔约国强化实施现行的禁止选择性堕胎和杀害婴儿的有关法律，并采取一切必要手段消除计划生育政策可能带来的各种负面影响，包括弃婴、不办理出生登记及出生婴儿性别比例失调等问题。</w:t>
      </w:r>
    </w:p>
    <w:p w:rsidR="00000000" w:rsidRDefault="00000000">
      <w:pPr>
        <w:pStyle w:val="Heading4"/>
        <w:rPr>
          <w:rFonts w:eastAsia="SimHei"/>
          <w:u w:val="none"/>
        </w:rPr>
      </w:pPr>
      <w:r>
        <w:rPr>
          <w:rFonts w:eastAsia="SimHei" w:hint="eastAsia"/>
          <w:u w:val="none"/>
        </w:rPr>
        <w:t>不</w:t>
      </w:r>
      <w:r>
        <w:rPr>
          <w:rFonts w:eastAsia="SimHei" w:hint="eastAsia"/>
          <w:u w:val="none"/>
        </w:rPr>
        <w:t xml:space="preserve"> </w:t>
      </w:r>
      <w:r>
        <w:rPr>
          <w:rFonts w:eastAsia="SimHei" w:hint="eastAsia"/>
          <w:u w:val="none"/>
        </w:rPr>
        <w:t>歧</w:t>
      </w:r>
      <w:r>
        <w:rPr>
          <w:rFonts w:eastAsia="SimHei" w:hint="eastAsia"/>
          <w:u w:val="none"/>
        </w:rPr>
        <w:t xml:space="preserve"> </w:t>
      </w:r>
      <w:r>
        <w:rPr>
          <w:rFonts w:eastAsia="SimHei" w:hint="eastAsia"/>
          <w:u w:val="none"/>
        </w:rPr>
        <w:t>视</w:t>
      </w:r>
    </w:p>
    <w:p w:rsidR="00000000" w:rsidRDefault="00000000">
      <w:pPr>
        <w:ind w:firstLine="510"/>
        <w:rPr>
          <w:rFonts w:hint="eastAsia"/>
          <w:snapToGrid/>
        </w:rPr>
      </w:pPr>
      <w:r>
        <w:rPr>
          <w:rFonts w:hint="eastAsia"/>
          <w:snapToGrid/>
        </w:rPr>
        <w:t xml:space="preserve">30.  </w:t>
      </w:r>
      <w:r>
        <w:rPr>
          <w:snapToGrid/>
        </w:rPr>
        <w:t>委员会</w:t>
      </w:r>
      <w:r>
        <w:rPr>
          <w:rFonts w:hint="eastAsia"/>
          <w:snapToGrid/>
        </w:rPr>
        <w:t>注意到缔约国为解决委员会以前表示关注的一些不歧视方面的问题作出了努力，但仍然关切对大陆某些群体的歧视问题，例如对女童、感染或受艾滋病毒</w:t>
      </w:r>
      <w:r>
        <w:rPr>
          <w:rFonts w:hint="eastAsia"/>
          <w:snapToGrid/>
        </w:rPr>
        <w:t>/</w:t>
      </w:r>
      <w:r>
        <w:rPr>
          <w:rFonts w:hint="eastAsia"/>
          <w:snapToGrid/>
        </w:rPr>
        <w:t>艾滋病影响的儿童、残疾儿童、民族和宗教上居少数的民族如藏族、维吾尔族和回族的儿童以及境内移徙儿童的歧视。</w:t>
      </w:r>
    </w:p>
    <w:p w:rsidR="00000000" w:rsidRDefault="00000000">
      <w:pPr>
        <w:ind w:firstLine="510"/>
        <w:rPr>
          <w:rFonts w:hint="eastAsia"/>
          <w:snapToGrid/>
        </w:rPr>
      </w:pPr>
      <w:r>
        <w:rPr>
          <w:rFonts w:hint="eastAsia"/>
          <w:snapToGrid/>
        </w:rPr>
        <w:t xml:space="preserve">31.  </w:t>
      </w:r>
      <w:r>
        <w:rPr>
          <w:rFonts w:hint="eastAsia"/>
          <w:snapToGrid/>
        </w:rPr>
        <w:t>委员会关注香港特区继续存歧视难民、寻求庇护人员和没有身份的移民中的儿童以及缺乏专门禁止种族或性别歧视的立法的问题。委员会对澳门特区缺乏《公约》第</w:t>
      </w:r>
      <w:r>
        <w:rPr>
          <w:rFonts w:hint="eastAsia"/>
          <w:snapToGrid/>
        </w:rPr>
        <w:t>2</w:t>
      </w:r>
      <w:r>
        <w:rPr>
          <w:rFonts w:hint="eastAsia"/>
          <w:snapToGrid/>
        </w:rPr>
        <w:t>条实际执行情况的有关信息感到遗憾。</w:t>
      </w:r>
    </w:p>
    <w:p w:rsidR="00000000" w:rsidRDefault="00000000">
      <w:pPr>
        <w:ind w:firstLine="510"/>
        <w:rPr>
          <w:rFonts w:eastAsia="SimHei" w:hint="eastAsia"/>
          <w:snapToGrid/>
        </w:rPr>
      </w:pPr>
      <w:r>
        <w:rPr>
          <w:rFonts w:eastAsia="SimHei" w:hint="eastAsia"/>
          <w:snapToGrid/>
        </w:rPr>
        <w:t xml:space="preserve">32.  </w:t>
      </w:r>
      <w:r>
        <w:rPr>
          <w:rFonts w:eastAsia="SimHei" w:hint="eastAsia"/>
          <w:snapToGrid/>
        </w:rPr>
        <w:t>委员会建议缔约国在大陆加紧消除歧视女童、感染艾滋病毒</w:t>
      </w:r>
      <w:r>
        <w:rPr>
          <w:rFonts w:eastAsia="SimHei"/>
          <w:snapToGrid/>
        </w:rPr>
        <w:t>/</w:t>
      </w:r>
      <w:r>
        <w:rPr>
          <w:rFonts w:eastAsia="SimHei" w:hint="eastAsia"/>
          <w:snapToGrid/>
        </w:rPr>
        <w:t>艾滋病或受其影响的儿童、残疾儿童、藏族、维吾尔族、回族及其他属于民族和宗教上居少数的民族的儿童、境内移徙儿童及其他弱势群体的现象，包括：</w:t>
      </w:r>
    </w:p>
    <w:p w:rsidR="00000000" w:rsidRDefault="00000000">
      <w:pPr>
        <w:numPr>
          <w:ilvl w:val="0"/>
          <w:numId w:val="314"/>
        </w:numPr>
        <w:tabs>
          <w:tab w:val="clear" w:pos="2041"/>
        </w:tabs>
        <w:ind w:left="1531"/>
        <w:rPr>
          <w:rFonts w:eastAsia="SimHei" w:hint="eastAsia"/>
          <w:snapToGrid/>
        </w:rPr>
      </w:pPr>
      <w:r>
        <w:rPr>
          <w:rFonts w:eastAsia="SimHei" w:hint="eastAsia"/>
          <w:snapToGrid/>
        </w:rPr>
        <w:t>确保这些儿童能够平等地获得各项基本服务，包括卫生、教育等社会性服务，保障这类儿童的服务机构获得足够的财政和人力资源；</w:t>
      </w:r>
    </w:p>
    <w:p w:rsidR="00000000" w:rsidRDefault="00000000">
      <w:pPr>
        <w:numPr>
          <w:ilvl w:val="0"/>
          <w:numId w:val="314"/>
        </w:numPr>
        <w:rPr>
          <w:rFonts w:eastAsia="SimHei" w:hint="eastAsia"/>
          <w:snapToGrid/>
        </w:rPr>
      </w:pPr>
      <w:r>
        <w:rPr>
          <w:rFonts w:eastAsia="SimHei" w:hint="eastAsia"/>
          <w:snapToGrid/>
        </w:rPr>
        <w:t>加强对地方主管部门实施的项目和服务的监测，以发现并消除不平衡现象。</w:t>
      </w:r>
    </w:p>
    <w:p w:rsidR="00000000" w:rsidRDefault="00000000">
      <w:pPr>
        <w:ind w:firstLine="510"/>
        <w:rPr>
          <w:rFonts w:ascii="Time New Roman" w:eastAsia="SimHei" w:hAnsi="Time New Roman" w:hint="eastAsia"/>
          <w:snapToGrid/>
        </w:rPr>
      </w:pPr>
      <w:r>
        <w:rPr>
          <w:rFonts w:eastAsia="SimHei" w:hint="eastAsia"/>
          <w:snapToGrid/>
        </w:rPr>
        <w:t xml:space="preserve">33.  </w:t>
      </w:r>
      <w:r>
        <w:rPr>
          <w:rFonts w:eastAsia="SimHei" w:hint="eastAsia"/>
          <w:snapToGrid/>
        </w:rPr>
        <w:t>委员会建议缔约国在香港特区加紧起草并通过禁止种族或性取向歧视的法律，并要求缔约国下次定期报告包括澳门特区实施《公约》第</w:t>
      </w:r>
      <w:r>
        <w:rPr>
          <w:rFonts w:ascii="Time New Roman" w:eastAsia="SimHei" w:hAnsi="Time New Roman" w:hint="eastAsia"/>
          <w:b/>
          <w:snapToGrid/>
        </w:rPr>
        <w:t>2</w:t>
      </w:r>
      <w:r>
        <w:rPr>
          <w:rFonts w:ascii="Time New Roman" w:eastAsia="SimHei" w:hAnsi="Time New Roman" w:hint="eastAsia"/>
          <w:snapToGrid/>
        </w:rPr>
        <w:t>条的具体情况。</w:t>
      </w:r>
    </w:p>
    <w:p w:rsidR="00000000" w:rsidRDefault="00000000">
      <w:pPr>
        <w:spacing w:after="320"/>
        <w:ind w:firstLine="510"/>
        <w:rPr>
          <w:rFonts w:hint="eastAsia"/>
          <w:snapToGrid/>
        </w:rPr>
      </w:pPr>
      <w:r>
        <w:rPr>
          <w:rFonts w:ascii="Time New Roman" w:eastAsia="SimHei" w:hAnsi="Time New Roman" w:hint="eastAsia"/>
          <w:b/>
          <w:snapToGrid/>
        </w:rPr>
        <w:t>34</w:t>
      </w:r>
      <w:r>
        <w:rPr>
          <w:rFonts w:ascii="Time New Roman" w:eastAsia="SimHei" w:hAnsi="Time New Roman" w:hint="eastAsia"/>
          <w:snapToGrid/>
        </w:rPr>
        <w:t xml:space="preserve">.  </w:t>
      </w:r>
      <w:r>
        <w:rPr>
          <w:rFonts w:ascii="Time New Roman" w:eastAsia="SimHei" w:hAnsi="Time New Roman" w:hint="eastAsia"/>
          <w:snapToGrid/>
        </w:rPr>
        <w:t>委员会要求缔约国下次定期报告具体介绍缔约国为</w:t>
      </w:r>
      <w:r>
        <w:rPr>
          <w:rFonts w:ascii="Time New Roman" w:eastAsia="SimHei" w:hAnsi="Time New Roman" w:hint="eastAsia"/>
          <w:b/>
          <w:snapToGrid/>
        </w:rPr>
        <w:t>2001</w:t>
      </w:r>
      <w:r>
        <w:rPr>
          <w:rFonts w:ascii="Time New Roman" w:eastAsia="SimHei" w:hAnsi="Time New Roman" w:hint="eastAsia"/>
          <w:snapToGrid/>
        </w:rPr>
        <w:t>年举行的反对种族主义、种族歧视、仇外心理和相关不容忍现象世界大会通过的《宣言和行动纲领》的后续跟进工作并参照委员会关于</w:t>
      </w:r>
      <w:r>
        <w:rPr>
          <w:rFonts w:ascii="Time New Roman" w:eastAsia="SimHei" w:hAnsi="Time New Roman"/>
          <w:snapToGrid/>
        </w:rPr>
        <w:t>教育目的</w:t>
      </w:r>
      <w:r>
        <w:rPr>
          <w:rFonts w:ascii="Time New Roman" w:eastAsia="SimHei" w:hAnsi="Time New Roman" w:hint="eastAsia"/>
          <w:snapToGrid/>
        </w:rPr>
        <w:t>的</w:t>
      </w:r>
      <w:r>
        <w:rPr>
          <w:rFonts w:ascii="Time New Roman" w:eastAsia="SimHei" w:hAnsi="Time New Roman"/>
          <w:snapToGrid/>
        </w:rPr>
        <w:t>第</w:t>
      </w:r>
      <w:r>
        <w:rPr>
          <w:rFonts w:ascii="Time New Roman" w:eastAsia="SimHei" w:hAnsi="Time New Roman" w:hint="eastAsia"/>
          <w:b/>
          <w:snapToGrid/>
        </w:rPr>
        <w:t>1</w:t>
      </w:r>
      <w:r>
        <w:rPr>
          <w:rFonts w:ascii="Time New Roman" w:eastAsia="SimHei" w:hAnsi="Time New Roman"/>
          <w:snapToGrid/>
        </w:rPr>
        <w:t>号一般性意见</w:t>
      </w:r>
      <w:r>
        <w:rPr>
          <w:rFonts w:ascii="Time New Roman" w:eastAsia="SimHei" w:hAnsi="Time New Roman" w:hint="eastAsia"/>
          <w:snapToGrid/>
        </w:rPr>
        <w:t>(</w:t>
      </w:r>
      <w:r>
        <w:rPr>
          <w:rFonts w:ascii="Time New Roman" w:eastAsia="SimHei" w:hAnsi="Time New Roman" w:hint="eastAsia"/>
          <w:b/>
          <w:snapToGrid/>
        </w:rPr>
        <w:t>2001</w:t>
      </w:r>
      <w:r>
        <w:rPr>
          <w:rFonts w:ascii="Time New Roman" w:eastAsia="SimHei" w:hAnsi="Time New Roman" w:hint="eastAsia"/>
          <w:snapToGrid/>
        </w:rPr>
        <w:t>年</w:t>
      </w:r>
      <w:r>
        <w:rPr>
          <w:rFonts w:eastAsia="SimHei" w:hint="eastAsia"/>
          <w:snapToGrid/>
        </w:rPr>
        <w:t>)</w:t>
      </w:r>
      <w:r>
        <w:rPr>
          <w:rFonts w:eastAsia="SimHei"/>
          <w:snapToGrid/>
        </w:rPr>
        <w:t>采取的</w:t>
      </w:r>
      <w:r>
        <w:rPr>
          <w:rFonts w:eastAsia="SimHei" w:hint="eastAsia"/>
          <w:snapToGrid/>
        </w:rPr>
        <w:t>与</w:t>
      </w:r>
      <w:r>
        <w:rPr>
          <w:rFonts w:eastAsia="SimHei"/>
          <w:snapToGrid/>
        </w:rPr>
        <w:t>《</w:t>
      </w:r>
      <w:r>
        <w:rPr>
          <w:rFonts w:eastAsia="SimHei" w:hint="eastAsia"/>
          <w:snapToGrid/>
        </w:rPr>
        <w:t>儿童权利</w:t>
      </w:r>
      <w:r>
        <w:rPr>
          <w:rFonts w:eastAsia="SimHei"/>
          <w:snapToGrid/>
        </w:rPr>
        <w:t>公约》相关</w:t>
      </w:r>
      <w:r>
        <w:rPr>
          <w:rFonts w:eastAsia="SimHei" w:hint="eastAsia"/>
          <w:snapToGrid/>
        </w:rPr>
        <w:t>的</w:t>
      </w:r>
      <w:r>
        <w:rPr>
          <w:rFonts w:eastAsia="SimHei"/>
          <w:snapToGrid/>
        </w:rPr>
        <w:t>措施和方案。</w:t>
      </w:r>
    </w:p>
    <w:p w:rsidR="00000000" w:rsidRDefault="00000000">
      <w:pPr>
        <w:pStyle w:val="Heading4"/>
        <w:rPr>
          <w:rFonts w:eastAsia="SimHei"/>
          <w:u w:val="none"/>
        </w:rPr>
      </w:pPr>
      <w:r>
        <w:rPr>
          <w:rFonts w:eastAsia="SimHei" w:hint="eastAsia"/>
          <w:u w:val="none"/>
        </w:rPr>
        <w:t>儿童的最大利益</w:t>
      </w:r>
    </w:p>
    <w:p w:rsidR="00000000" w:rsidRDefault="00000000">
      <w:pPr>
        <w:rPr>
          <w:rFonts w:hint="eastAsia"/>
        </w:rPr>
      </w:pPr>
      <w:r>
        <w:rPr>
          <w:rFonts w:hint="eastAsia"/>
        </w:rPr>
        <w:tab/>
        <w:t xml:space="preserve">35.  </w:t>
      </w:r>
      <w:r>
        <w:t>委员会</w:t>
      </w:r>
      <w:r>
        <w:rPr>
          <w:rFonts w:hint="eastAsia"/>
        </w:rPr>
        <w:t>关注到，缔约国在其管辖的所有地区内提供的有关信息都十分有限，凡涉及儿童的活动均以儿童的最大利益原则为首要考虑的情况不详。</w:t>
      </w:r>
    </w:p>
    <w:p w:rsidR="00000000" w:rsidRDefault="00000000">
      <w:pPr>
        <w:spacing w:after="320"/>
        <w:ind w:firstLine="510"/>
        <w:rPr>
          <w:rFonts w:eastAsia="SimHei" w:hint="eastAsia"/>
        </w:rPr>
      </w:pPr>
      <w:r>
        <w:rPr>
          <w:rFonts w:eastAsia="SimHei" w:hint="eastAsia"/>
          <w:snapToGrid/>
        </w:rPr>
        <w:t xml:space="preserve">36.  </w:t>
      </w:r>
      <w:r>
        <w:rPr>
          <w:rFonts w:eastAsia="SimHei" w:hint="eastAsia"/>
          <w:snapToGrid/>
        </w:rPr>
        <w:t>委员会敦促缔约国在其下次定期报告中更详细地介绍《公约》第</w:t>
      </w:r>
      <w:r>
        <w:rPr>
          <w:rFonts w:eastAsia="SimHei" w:hint="eastAsia"/>
          <w:snapToGrid/>
        </w:rPr>
        <w:t>3</w:t>
      </w:r>
      <w:r>
        <w:rPr>
          <w:rFonts w:eastAsia="SimHei" w:hint="eastAsia"/>
          <w:snapToGrid/>
        </w:rPr>
        <w:t>条的实施情况及其如何确保一切涉及儿童的活动均以儿童的最大利益为首要考虑的情况。</w:t>
      </w:r>
    </w:p>
    <w:p w:rsidR="00000000" w:rsidRDefault="00000000">
      <w:pPr>
        <w:pStyle w:val="Heading4"/>
        <w:rPr>
          <w:rFonts w:eastAsia="SimHei"/>
          <w:u w:val="none"/>
        </w:rPr>
      </w:pPr>
      <w:r>
        <w:rPr>
          <w:rFonts w:eastAsia="SimHei" w:hint="eastAsia"/>
          <w:u w:val="none"/>
        </w:rPr>
        <w:t>尊重儿童意见</w:t>
      </w:r>
    </w:p>
    <w:p w:rsidR="00000000" w:rsidRDefault="00000000">
      <w:pPr>
        <w:ind w:firstLine="480"/>
        <w:rPr>
          <w:rFonts w:hint="eastAsia"/>
        </w:rPr>
      </w:pPr>
      <w:r>
        <w:rPr>
          <w:rFonts w:hint="eastAsia"/>
        </w:rPr>
        <w:t xml:space="preserve">37.  </w:t>
      </w:r>
      <w:r>
        <w:rPr>
          <w:rFonts w:hint="eastAsia"/>
        </w:rPr>
        <w:t>委员会关切地注意到，中国大陆儿童，除年龄达到或超过</w:t>
      </w:r>
      <w:r>
        <w:rPr>
          <w:rFonts w:hint="eastAsia"/>
        </w:rPr>
        <w:t>16</w:t>
      </w:r>
      <w:r>
        <w:rPr>
          <w:rFonts w:hint="eastAsia"/>
        </w:rPr>
        <w:t>岁而且自谋生计的，一般都不能向法庭提出申诉或在未经父母同意情况下直接接受法庭询问。委员会对缔约国提供的有关学生在学校的代表问题以及如何吸收他们的意见等信息有限感到遗憾。</w:t>
      </w:r>
    </w:p>
    <w:p w:rsidR="00000000" w:rsidRDefault="00000000">
      <w:pPr>
        <w:ind w:firstLine="480"/>
        <w:rPr>
          <w:rFonts w:hint="eastAsia"/>
        </w:rPr>
      </w:pPr>
      <w:r>
        <w:rPr>
          <w:rFonts w:hint="eastAsia"/>
        </w:rPr>
        <w:t xml:space="preserve">38.  </w:t>
      </w:r>
      <w:r>
        <w:rPr>
          <w:rFonts w:hint="eastAsia"/>
        </w:rPr>
        <w:t>委员会赞赏地注意到，缔约国在香港特区努力支持诸如儿童议会工作委员会之类代表儿童利益的组织。但委员会仍然关切不系统地征求儿童对所有涉及他们的政策和方案的意见的局面。委员会对缺乏有关澳门特区如何在各种场合都考虑到学生意见的信息表示遗憾。</w:t>
      </w:r>
    </w:p>
    <w:p w:rsidR="00000000" w:rsidRDefault="00000000">
      <w:pPr>
        <w:ind w:firstLine="510"/>
        <w:rPr>
          <w:rFonts w:eastAsia="SimHei" w:hint="eastAsia"/>
          <w:snapToGrid/>
        </w:rPr>
      </w:pPr>
      <w:r>
        <w:rPr>
          <w:rFonts w:eastAsia="SimHei" w:hint="eastAsia"/>
          <w:snapToGrid/>
        </w:rPr>
        <w:t xml:space="preserve">39.  </w:t>
      </w:r>
      <w:r>
        <w:rPr>
          <w:rFonts w:eastAsia="SimHei" w:hint="eastAsia"/>
          <w:snapToGrid/>
        </w:rPr>
        <w:t>根据《公约》第</w:t>
      </w:r>
      <w:r>
        <w:rPr>
          <w:rFonts w:eastAsia="SimHei" w:hint="eastAsia"/>
          <w:snapToGrid/>
        </w:rPr>
        <w:t>12</w:t>
      </w:r>
      <w:r>
        <w:rPr>
          <w:rFonts w:eastAsia="SimHei" w:hint="eastAsia"/>
          <w:snapToGrid/>
        </w:rPr>
        <w:t>条，委员会建议缔约国在大陆、香港特区和澳门特区加大努力，确保儿童有权对涉及他们的所有事项自由表达自己的意见，并使这些意见在政策制订、执行过程中以及在学校、家庭中得到应有的重视。委员会鼓励缔约国在下次定期报告中更多地提供其管辖的所有地区有关此问题的详细资料。</w:t>
      </w:r>
    </w:p>
    <w:p w:rsidR="00000000" w:rsidRDefault="00000000">
      <w:pPr>
        <w:ind w:firstLine="510"/>
        <w:rPr>
          <w:rFonts w:ascii="Time New Roman" w:eastAsia="SimHei" w:hAnsi="Time New Roman" w:hint="eastAsia"/>
          <w:snapToGrid/>
        </w:rPr>
      </w:pPr>
      <w:r>
        <w:rPr>
          <w:rFonts w:ascii="Time New Roman" w:eastAsia="SimHei" w:hAnsi="Time New Roman" w:hint="eastAsia"/>
          <w:b/>
          <w:snapToGrid/>
        </w:rPr>
        <w:t>40</w:t>
      </w:r>
      <w:r>
        <w:rPr>
          <w:rFonts w:ascii="Time New Roman" w:eastAsia="SimHei" w:hAnsi="Time New Roman" w:hint="eastAsia"/>
          <w:snapToGrid/>
        </w:rPr>
        <w:t xml:space="preserve">.  </w:t>
      </w:r>
      <w:r>
        <w:rPr>
          <w:rFonts w:ascii="Time New Roman" w:eastAsia="SimHei" w:hAnsi="Time New Roman" w:hint="eastAsia"/>
          <w:snapToGrid/>
        </w:rPr>
        <w:t>此外，委员会建议缔约国在大陆重新审议涉及儿童的有关法律，确保儿童在涉及他们的司法及行政诉讼中有机会表达自己的意见，并确保其意见能根据其年龄和成熟程度予以应有的重视。</w:t>
      </w:r>
    </w:p>
    <w:p w:rsidR="00000000" w:rsidRDefault="00000000">
      <w:pPr>
        <w:spacing w:after="320"/>
        <w:ind w:firstLine="510"/>
        <w:rPr>
          <w:rFonts w:hint="eastAsia"/>
        </w:rPr>
      </w:pPr>
      <w:r>
        <w:rPr>
          <w:rFonts w:ascii="Time New Roman" w:eastAsia="SimHei" w:hAnsi="Time New Roman" w:hint="eastAsia"/>
          <w:b/>
          <w:snapToGrid/>
        </w:rPr>
        <w:t>41</w:t>
      </w:r>
      <w:r>
        <w:rPr>
          <w:rFonts w:ascii="Time New Roman" w:eastAsia="SimHei" w:hAnsi="Time New Roman" w:hint="eastAsia"/>
          <w:snapToGrid/>
        </w:rPr>
        <w:t xml:space="preserve">.  </w:t>
      </w:r>
      <w:r>
        <w:rPr>
          <w:rFonts w:ascii="Time New Roman" w:eastAsia="SimHei" w:hAnsi="Time New Roman" w:hint="eastAsia"/>
          <w:snapToGrid/>
        </w:rPr>
        <w:t>委员</w:t>
      </w:r>
      <w:r>
        <w:rPr>
          <w:rFonts w:eastAsia="SimHei" w:hint="eastAsia"/>
          <w:snapToGrid/>
        </w:rPr>
        <w:t>会建议缔约国从制度上确保儿童组织积极参与香港特区制订涉及儿童的政策或方案如目前的教育改革的过程。委员会鼓励缔约国考虑建立一个常设机构，在政治进程中代表儿童的意见。</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3</w:t>
      </w:r>
      <w:r>
        <w:rPr>
          <w:rFonts w:ascii="Time New Roman" w:eastAsia="SimHei" w:hAnsi="Time New Roman" w:hint="eastAsia"/>
          <w:u w:val="none"/>
        </w:rPr>
        <w:t xml:space="preserve">.  </w:t>
      </w:r>
      <w:r>
        <w:rPr>
          <w:rFonts w:ascii="Time New Roman" w:eastAsia="SimHei" w:hAnsi="Time New Roman" w:hint="eastAsia"/>
          <w:u w:val="none"/>
        </w:rPr>
        <w:t>公民权利和自由</w:t>
      </w:r>
    </w:p>
    <w:p w:rsidR="00000000" w:rsidRDefault="00000000">
      <w:pPr>
        <w:pStyle w:val="Heading4"/>
        <w:rPr>
          <w:rFonts w:eastAsia="SimHei" w:hint="eastAsia"/>
          <w:u w:val="none"/>
        </w:rPr>
      </w:pPr>
      <w:r>
        <w:rPr>
          <w:rFonts w:eastAsia="SimHei" w:hint="eastAsia"/>
          <w:u w:val="none"/>
        </w:rPr>
        <w:t>出生登记</w:t>
      </w:r>
    </w:p>
    <w:p w:rsidR="00000000" w:rsidRDefault="00000000">
      <w:pPr>
        <w:rPr>
          <w:rFonts w:hint="eastAsia"/>
        </w:rPr>
      </w:pPr>
      <w:r>
        <w:rPr>
          <w:rFonts w:hint="eastAsia"/>
        </w:rPr>
        <w:tab/>
        <w:t xml:space="preserve">42.  </w:t>
      </w:r>
      <w:r>
        <w:rPr>
          <w:rFonts w:hint="eastAsia"/>
        </w:rPr>
        <w:t>委员会赞赏地注意到缔约国为解决</w:t>
      </w:r>
      <w:r>
        <w:t>委员会</w:t>
      </w:r>
      <w:r>
        <w:rPr>
          <w:rFonts w:hint="eastAsia"/>
        </w:rPr>
        <w:t>关注的儿童不办理登记问题作出的重大努力。但委员会仍感关切的是，部分由于现行的计划生育政策，中国大陆并非所有儿童都在出生后立即系统办理出生登记，格外受此影响的是女童、残疾儿童以及出生于某些农村地区的儿童。</w:t>
      </w:r>
    </w:p>
    <w:p w:rsidR="00000000" w:rsidRDefault="00000000">
      <w:pPr>
        <w:spacing w:after="320"/>
        <w:ind w:firstLine="510"/>
        <w:rPr>
          <w:rFonts w:eastAsia="SimHei" w:hint="eastAsia"/>
          <w:snapToGrid/>
        </w:rPr>
      </w:pPr>
      <w:r>
        <w:rPr>
          <w:rFonts w:ascii="Time New Roman" w:eastAsia="SimHei" w:hAnsi="Time New Roman" w:hint="eastAsia"/>
          <w:b/>
          <w:snapToGrid/>
        </w:rPr>
        <w:t>43</w:t>
      </w:r>
      <w:r>
        <w:rPr>
          <w:rFonts w:ascii="Time New Roman" w:eastAsia="SimHei" w:hAnsi="Time New Roman" w:hint="eastAsia"/>
          <w:snapToGrid/>
        </w:rPr>
        <w:t xml:space="preserve">.  </w:t>
      </w:r>
      <w:r>
        <w:rPr>
          <w:rFonts w:ascii="Time New Roman" w:eastAsia="SimHei" w:hAnsi="Time New Roman" w:hint="eastAsia"/>
          <w:snapToGrid/>
        </w:rPr>
        <w:t>委</w:t>
      </w:r>
      <w:r>
        <w:rPr>
          <w:rFonts w:eastAsia="SimHei" w:hint="eastAsia"/>
          <w:snapToGrid/>
        </w:rPr>
        <w:t>员会建议缔约国继续加强努力，确保所有儿童，特别是女童和残疾儿童在出生后立即进行登记，并继续采取灵活措施允许中国大陆全境、特别是农村地区尚未登记的大龄儿童进行登记。为加强这一倡议的效力，委员会进一步建议缔约国考虑修改户口制度。</w:t>
      </w:r>
    </w:p>
    <w:p w:rsidR="00000000" w:rsidRDefault="00000000">
      <w:pPr>
        <w:pStyle w:val="Heading4"/>
        <w:rPr>
          <w:rFonts w:eastAsia="SimHei" w:hint="eastAsia"/>
          <w:u w:val="none"/>
        </w:rPr>
      </w:pPr>
      <w:r>
        <w:rPr>
          <w:rFonts w:eastAsia="SimHei" w:hint="eastAsia"/>
          <w:u w:val="none"/>
        </w:rPr>
        <w:t>宗教自由</w:t>
      </w:r>
    </w:p>
    <w:p w:rsidR="00000000" w:rsidRDefault="00000000">
      <w:pPr>
        <w:rPr>
          <w:rFonts w:hint="eastAsia"/>
        </w:rPr>
      </w:pPr>
      <w:r>
        <w:rPr>
          <w:rFonts w:hint="eastAsia"/>
        </w:rPr>
        <w:tab/>
        <w:t xml:space="preserve">44.  </w:t>
      </w:r>
      <w:r>
        <w:rPr>
          <w:rFonts w:hint="eastAsia"/>
        </w:rPr>
        <w:t>委员会注意到缔约国</w:t>
      </w:r>
      <w:r>
        <w:rPr>
          <w:rFonts w:hint="eastAsia"/>
        </w:rPr>
        <w:t>2001</w:t>
      </w:r>
      <w:r>
        <w:rPr>
          <w:rFonts w:hint="eastAsia"/>
        </w:rPr>
        <w:t>年通过了保障中国大陆少数民族宗教自由的《民族区域自治法》。但委员会关切的是，有报道称儿童，特别是信奉藏传佛教的儿童以及维吾尔族和回族儿童在进行宗教修习和礼拜方面受到限制，有些还因为参与宗教活动被拘留。还有报道称，一些进行宗教活动特别是信奉“法轮功”的家庭的儿童遭到骚扰、威胁或对之采取劳教等其他不利行动。委员会注意到提供的有关根顿</w:t>
      </w:r>
      <w:r>
        <w:rPr>
          <w:rFonts w:hint="eastAsia"/>
          <w:snapToGrid/>
        </w:rPr>
        <w:t>·</w:t>
      </w:r>
      <w:r>
        <w:rPr>
          <w:rFonts w:hint="eastAsia"/>
        </w:rPr>
        <w:t>确吉尼玛的信息，但对有关信息仍不能被独立人士所证实表示关注。</w:t>
      </w:r>
    </w:p>
    <w:p w:rsidR="00000000" w:rsidRDefault="00000000">
      <w:pPr>
        <w:rPr>
          <w:rFonts w:eastAsia="SimHei" w:hint="eastAsia"/>
        </w:rPr>
      </w:pPr>
      <w:r>
        <w:rPr>
          <w:rFonts w:eastAsia="SimHei" w:hint="eastAsia"/>
        </w:rPr>
        <w:tab/>
        <w:t xml:space="preserve">45.  </w:t>
      </w:r>
      <w:r>
        <w:rPr>
          <w:rFonts w:eastAsia="SimHei" w:hint="eastAsia"/>
        </w:rPr>
        <w:t>委员会建议缔约国采取一切必要措施确保《民族区域自治法》得到全面实施。委员会特别建议缔约国：</w:t>
      </w:r>
    </w:p>
    <w:p w:rsidR="00000000" w:rsidRDefault="00000000">
      <w:pPr>
        <w:numPr>
          <w:ilvl w:val="0"/>
          <w:numId w:val="316"/>
        </w:numPr>
        <w:tabs>
          <w:tab w:val="clear" w:pos="1531"/>
        </w:tabs>
        <w:rPr>
          <w:rFonts w:eastAsia="SimHei" w:hint="eastAsia"/>
        </w:rPr>
      </w:pPr>
      <w:r>
        <w:rPr>
          <w:rFonts w:eastAsia="SimHei" w:hint="eastAsia"/>
        </w:rPr>
        <w:t>通过明文规定保障年龄未满</w:t>
      </w:r>
      <w:r>
        <w:rPr>
          <w:rFonts w:eastAsia="SimHei" w:hint="eastAsia"/>
        </w:rPr>
        <w:t>18</w:t>
      </w:r>
      <w:r>
        <w:rPr>
          <w:rFonts w:eastAsia="SimHei" w:hint="eastAsia"/>
        </w:rPr>
        <w:t>岁儿童信教自由的法律。此种法律不局限于有限的几种得到承认的宗教信仰，尊重父母为其子女以与其逐渐提高的能力相符的方式行使这方面的权利提供指导的权利和义务。</w:t>
      </w:r>
    </w:p>
    <w:p w:rsidR="00000000" w:rsidRDefault="00000000">
      <w:pPr>
        <w:numPr>
          <w:ilvl w:val="0"/>
          <w:numId w:val="316"/>
        </w:numPr>
        <w:rPr>
          <w:rFonts w:eastAsia="SimHei" w:hint="eastAsia"/>
        </w:rPr>
      </w:pPr>
      <w:r>
        <w:rPr>
          <w:rFonts w:eastAsia="SimHei" w:hint="eastAsia"/>
        </w:rPr>
        <w:t>撤销地方主管部门禁止各种年龄儿童参加西藏宗教节日或接受宗教教育的规定。</w:t>
      </w:r>
    </w:p>
    <w:p w:rsidR="00000000" w:rsidRDefault="00000000">
      <w:pPr>
        <w:numPr>
          <w:ilvl w:val="0"/>
          <w:numId w:val="316"/>
        </w:numPr>
        <w:rPr>
          <w:rFonts w:eastAsia="SimHei" w:hint="eastAsia"/>
        </w:rPr>
      </w:pPr>
      <w:r>
        <w:rPr>
          <w:rFonts w:eastAsia="SimHei" w:hint="eastAsia"/>
        </w:rPr>
        <w:t>在大陆全境撤销地方主管部门禁止各种年龄儿童去清真寺礼拜或接受宗教教育的规定。</w:t>
      </w:r>
    </w:p>
    <w:p w:rsidR="00000000" w:rsidRDefault="00000000">
      <w:pPr>
        <w:numPr>
          <w:ilvl w:val="0"/>
          <w:numId w:val="316"/>
        </w:numPr>
        <w:rPr>
          <w:rFonts w:eastAsia="SimHei" w:hint="eastAsia"/>
        </w:rPr>
      </w:pPr>
      <w:r>
        <w:rPr>
          <w:rFonts w:eastAsia="SimHei" w:hint="eastAsia"/>
        </w:rPr>
        <w:t>采取一切必要措施确保儿童可以选择是否参加宗教班或无神论班上课。</w:t>
      </w:r>
    </w:p>
    <w:p w:rsidR="00000000" w:rsidRDefault="00000000">
      <w:pPr>
        <w:numPr>
          <w:ilvl w:val="0"/>
          <w:numId w:val="316"/>
        </w:numPr>
        <w:rPr>
          <w:rFonts w:hint="eastAsia"/>
        </w:rPr>
      </w:pPr>
      <w:r>
        <w:rPr>
          <w:rFonts w:eastAsia="SimHei" w:hint="eastAsia"/>
        </w:rPr>
        <w:t>在尊重根顿·确吉尼玛及其父母的隐私权的同时，允许独立人士前往探访并确认根顿·确吉尼玛安好无恙。</w:t>
      </w:r>
    </w:p>
    <w:p w:rsidR="00000000" w:rsidRDefault="00000000">
      <w:pPr>
        <w:pStyle w:val="Heading4"/>
        <w:rPr>
          <w:rFonts w:eastAsia="SimHei"/>
          <w:u w:val="none"/>
        </w:rPr>
      </w:pPr>
      <w:r>
        <w:rPr>
          <w:rFonts w:eastAsia="SimHei" w:hint="eastAsia"/>
          <w:u w:val="none"/>
        </w:rPr>
        <w:t>体</w:t>
      </w:r>
      <w:r>
        <w:rPr>
          <w:rFonts w:eastAsia="SimHei" w:hint="eastAsia"/>
          <w:u w:val="none"/>
        </w:rPr>
        <w:t xml:space="preserve">  </w:t>
      </w:r>
      <w:r>
        <w:rPr>
          <w:rFonts w:eastAsia="SimHei" w:hint="eastAsia"/>
          <w:u w:val="none"/>
        </w:rPr>
        <w:t>罚</w:t>
      </w:r>
    </w:p>
    <w:p w:rsidR="00000000" w:rsidRDefault="00000000">
      <w:pPr>
        <w:ind w:firstLine="480"/>
        <w:rPr>
          <w:rFonts w:hint="eastAsia"/>
        </w:rPr>
      </w:pPr>
      <w:r>
        <w:rPr>
          <w:rFonts w:hint="eastAsia"/>
        </w:rPr>
        <w:t xml:space="preserve">46.  </w:t>
      </w:r>
      <w:r>
        <w:rPr>
          <w:rFonts w:hint="eastAsia"/>
        </w:rPr>
        <w:t>委员会关切中国大陆禁止学校体罚的现行规定的执行落实情况不平衡。委员会还关切地注意到，家庭体罚不在禁止之列，而且仍然为社会所接受。</w:t>
      </w:r>
    </w:p>
    <w:p w:rsidR="00000000" w:rsidRDefault="00000000">
      <w:pPr>
        <w:ind w:firstLine="480"/>
        <w:rPr>
          <w:rFonts w:hint="eastAsia"/>
        </w:rPr>
      </w:pPr>
      <w:r>
        <w:rPr>
          <w:rFonts w:hint="eastAsia"/>
        </w:rPr>
        <w:t xml:space="preserve">47.  </w:t>
      </w:r>
      <w:r>
        <w:rPr>
          <w:rFonts w:hint="eastAsia"/>
        </w:rPr>
        <w:t>委员会关切地注意到，香港特区和澳门特区法律不禁止家庭体罚，并继续在家庭中实行体罚。</w:t>
      </w:r>
    </w:p>
    <w:p w:rsidR="00000000" w:rsidRDefault="00000000">
      <w:pPr>
        <w:ind w:firstLine="480"/>
        <w:rPr>
          <w:rFonts w:eastAsia="SimHei" w:hint="eastAsia"/>
        </w:rPr>
      </w:pPr>
      <w:r>
        <w:rPr>
          <w:rFonts w:ascii="Time New Roman" w:eastAsia="SimHei" w:hAnsi="Time New Roman" w:hint="eastAsia"/>
          <w:b/>
        </w:rPr>
        <w:t>48</w:t>
      </w:r>
      <w:r>
        <w:rPr>
          <w:rFonts w:ascii="Time New Roman" w:eastAsia="SimHei" w:hAnsi="Time New Roman" w:hint="eastAsia"/>
        </w:rPr>
        <w:t xml:space="preserve">. </w:t>
      </w:r>
      <w:r>
        <w:rPr>
          <w:rFonts w:eastAsia="SimHei" w:hint="eastAsia"/>
        </w:rPr>
        <w:t xml:space="preserve"> </w:t>
      </w:r>
      <w:r>
        <w:rPr>
          <w:rFonts w:eastAsia="SimHei" w:hint="eastAsia"/>
        </w:rPr>
        <w:t>委员会建议缔约国在其管辖的所有地区内：</w:t>
      </w:r>
    </w:p>
    <w:p w:rsidR="00000000" w:rsidRDefault="00000000">
      <w:pPr>
        <w:numPr>
          <w:ilvl w:val="0"/>
          <w:numId w:val="318"/>
        </w:numPr>
        <w:tabs>
          <w:tab w:val="clear" w:pos="2011"/>
        </w:tabs>
        <w:ind w:left="1531"/>
        <w:rPr>
          <w:rFonts w:eastAsia="SimHei" w:hint="eastAsia"/>
        </w:rPr>
      </w:pPr>
      <w:r>
        <w:rPr>
          <w:rFonts w:eastAsia="SimHei" w:hint="eastAsia"/>
        </w:rPr>
        <w:t>依法明令禁止在家庭、学校、各类机构及其他任何场合，包括刑事机构进行体罚；</w:t>
      </w:r>
    </w:p>
    <w:p w:rsidR="00000000" w:rsidRDefault="00000000">
      <w:pPr>
        <w:numPr>
          <w:ilvl w:val="0"/>
          <w:numId w:val="318"/>
        </w:numPr>
        <w:tabs>
          <w:tab w:val="clear" w:pos="2011"/>
        </w:tabs>
        <w:spacing w:after="320"/>
        <w:ind w:left="1531"/>
        <w:rPr>
          <w:rFonts w:hint="eastAsia"/>
        </w:rPr>
      </w:pPr>
      <w:r>
        <w:rPr>
          <w:rFonts w:eastAsia="SimHei" w:hint="eastAsia"/>
        </w:rPr>
        <w:t>扩大开展有儿童参与的公众教育和提高觉悟运动，宣传不以体罚而以非暴力方式进行管教，改变公众对体罚的态度。</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4</w:t>
      </w:r>
      <w:r>
        <w:rPr>
          <w:rFonts w:ascii="Time New Roman" w:eastAsia="SimHei" w:hAnsi="Time New Roman" w:hint="eastAsia"/>
          <w:u w:val="none"/>
        </w:rPr>
        <w:t xml:space="preserve">.  </w:t>
      </w:r>
      <w:r>
        <w:rPr>
          <w:rFonts w:ascii="Time New Roman" w:eastAsia="SimHei" w:hAnsi="Time New Roman" w:hint="eastAsia"/>
          <w:u w:val="none"/>
        </w:rPr>
        <w:t>家庭环境和其他方式的照料</w:t>
      </w:r>
    </w:p>
    <w:p w:rsidR="00000000" w:rsidRDefault="00000000">
      <w:pPr>
        <w:pStyle w:val="Heading4"/>
        <w:rPr>
          <w:rFonts w:eastAsia="SimHei"/>
          <w:u w:val="none"/>
        </w:rPr>
      </w:pPr>
      <w:r>
        <w:rPr>
          <w:rFonts w:eastAsia="SimHei" w:hint="eastAsia"/>
          <w:u w:val="none"/>
        </w:rPr>
        <w:t>丧失家庭环境的儿童</w:t>
      </w:r>
    </w:p>
    <w:p w:rsidR="00000000" w:rsidRDefault="00000000">
      <w:pPr>
        <w:rPr>
          <w:rFonts w:hint="eastAsia"/>
        </w:rPr>
      </w:pPr>
      <w:r>
        <w:rPr>
          <w:rFonts w:hint="eastAsia"/>
        </w:rPr>
        <w:tab/>
        <w:t xml:space="preserve">49.  </w:t>
      </w:r>
      <w:r>
        <w:t>委员会</w:t>
      </w:r>
      <w:r>
        <w:rPr>
          <w:rFonts w:hint="eastAsia"/>
        </w:rPr>
        <w:t>欢迎缔约国作出的努力，特别是于</w:t>
      </w:r>
      <w:r>
        <w:rPr>
          <w:rFonts w:hint="eastAsia"/>
        </w:rPr>
        <w:t>2001</w:t>
      </w:r>
      <w:r>
        <w:rPr>
          <w:rFonts w:hint="eastAsia"/>
        </w:rPr>
        <w:t>年通过了大陆《儿童社会福利机构基本规范》。但委员会仍然关切大陆遗弃儿童数量之大和福利院收养儿童人数之多。委员会对进出福利机构的儿童数量缺乏精确统计数据表示遗憾。</w:t>
      </w:r>
    </w:p>
    <w:p w:rsidR="00000000" w:rsidRDefault="00000000">
      <w:pPr>
        <w:ind w:firstLine="480"/>
        <w:rPr>
          <w:rFonts w:hint="eastAsia"/>
        </w:rPr>
      </w:pPr>
      <w:r>
        <w:rPr>
          <w:rFonts w:hint="eastAsia"/>
        </w:rPr>
        <w:t xml:space="preserve">50.  </w:t>
      </w:r>
      <w:r>
        <w:rPr>
          <w:rFonts w:hint="eastAsia"/>
        </w:rPr>
        <w:t>委员会对现行的从大陆迁入香港特区和澳门特区人数的配额限制以及有关上述特区居留权的规定促使儿童与父母分离、妨碍家庭团聚的情况表示严重关切。</w:t>
      </w:r>
    </w:p>
    <w:p w:rsidR="00000000" w:rsidRDefault="00000000">
      <w:pPr>
        <w:ind w:firstLine="480"/>
        <w:rPr>
          <w:rFonts w:eastAsia="SimHei" w:hint="eastAsia"/>
        </w:rPr>
      </w:pPr>
      <w:r>
        <w:rPr>
          <w:rFonts w:ascii="Time New Roman" w:eastAsia="SimHei" w:hAnsi="Time New Roman" w:hint="eastAsia"/>
          <w:b/>
        </w:rPr>
        <w:t>51</w:t>
      </w:r>
      <w:r>
        <w:rPr>
          <w:rFonts w:ascii="Time New Roman" w:eastAsia="SimHei" w:hAnsi="Time New Roman" w:hint="eastAsia"/>
        </w:rPr>
        <w:t xml:space="preserve">.  </w:t>
      </w:r>
      <w:r>
        <w:rPr>
          <w:rFonts w:eastAsia="SimHei" w:hint="eastAsia"/>
        </w:rPr>
        <w:t>委员会建议缔约国在中国大陆：</w:t>
      </w:r>
      <w:r>
        <w:rPr>
          <w:rFonts w:eastAsia="SimHei" w:hint="eastAsia"/>
        </w:rPr>
        <w:t xml:space="preserve"> </w:t>
      </w:r>
    </w:p>
    <w:p w:rsidR="00000000" w:rsidRDefault="00000000">
      <w:pPr>
        <w:numPr>
          <w:ilvl w:val="0"/>
          <w:numId w:val="121"/>
        </w:numPr>
        <w:rPr>
          <w:rFonts w:eastAsia="SimHei" w:hint="eastAsia"/>
        </w:rPr>
      </w:pPr>
      <w:r>
        <w:rPr>
          <w:rFonts w:eastAsia="SimHei" w:hint="eastAsia"/>
        </w:rPr>
        <w:t>继续努力在大陆全境搬用、推广寄养和家庭收养等成功模式，改善丧失家庭的儿童的其他照料方式；</w:t>
      </w:r>
      <w:r>
        <w:rPr>
          <w:rFonts w:eastAsia="SimHei" w:hint="eastAsia"/>
        </w:rPr>
        <w:t xml:space="preserve"> </w:t>
      </w:r>
    </w:p>
    <w:p w:rsidR="00000000" w:rsidRDefault="00000000">
      <w:pPr>
        <w:numPr>
          <w:ilvl w:val="0"/>
          <w:numId w:val="121"/>
        </w:numPr>
        <w:rPr>
          <w:rFonts w:eastAsia="SimHei" w:hint="eastAsia"/>
        </w:rPr>
      </w:pPr>
      <w:r>
        <w:rPr>
          <w:rFonts w:eastAsia="SimHei" w:hint="eastAsia"/>
        </w:rPr>
        <w:t>制订有效防止遗弃儿童的战略，包括尽早识别高危家庭和儿童，社会工作者可否直接干预和帮助有关家庭。</w:t>
      </w:r>
    </w:p>
    <w:p w:rsidR="00000000" w:rsidRDefault="00000000">
      <w:pPr>
        <w:numPr>
          <w:ilvl w:val="0"/>
          <w:numId w:val="121"/>
        </w:numPr>
        <w:rPr>
          <w:rFonts w:eastAsia="SimHei" w:hint="eastAsia"/>
        </w:rPr>
      </w:pPr>
      <w:r>
        <w:rPr>
          <w:rFonts w:eastAsia="SimHei" w:hint="eastAsia"/>
        </w:rPr>
        <w:t>确保移交福利院的儿童融入小集体中并在家庭式的环境中得到个性化照料。</w:t>
      </w:r>
    </w:p>
    <w:p w:rsidR="00000000" w:rsidRDefault="00000000">
      <w:pPr>
        <w:numPr>
          <w:ilvl w:val="0"/>
          <w:numId w:val="121"/>
        </w:numPr>
        <w:rPr>
          <w:rFonts w:eastAsia="SimHei" w:hint="eastAsia"/>
        </w:rPr>
      </w:pPr>
      <w:r>
        <w:rPr>
          <w:rFonts w:eastAsia="SimHei" w:hint="eastAsia"/>
        </w:rPr>
        <w:t>通过建立有效的监测机制，包括按照《公约》第</w:t>
      </w:r>
      <w:r>
        <w:rPr>
          <w:rFonts w:ascii="Time New Roman" w:eastAsia="SimHei" w:hAnsi="Time New Roman" w:hint="eastAsia"/>
          <w:b/>
        </w:rPr>
        <w:t>25</w:t>
      </w:r>
      <w:r>
        <w:rPr>
          <w:rFonts w:eastAsia="SimHei" w:hint="eastAsia"/>
        </w:rPr>
        <w:t>条对每位被安置的儿童状况进行定期审查，建立儿童申诉机制并确保所有机构、项目和服务设施都配备有经过适当培训和合格的工作人员，从而确保所有另类照料方式达到符合《公约》规定的质量标准。</w:t>
      </w:r>
    </w:p>
    <w:p w:rsidR="00000000" w:rsidRDefault="00000000">
      <w:pPr>
        <w:numPr>
          <w:ilvl w:val="0"/>
          <w:numId w:val="121"/>
        </w:numPr>
        <w:spacing w:after="320"/>
        <w:rPr>
          <w:rFonts w:hint="eastAsia"/>
        </w:rPr>
      </w:pPr>
      <w:r>
        <w:rPr>
          <w:rFonts w:eastAsia="SimHei" w:hint="eastAsia"/>
        </w:rPr>
        <w:t>确保凡由另类方式照料的儿童发生死亡事件均予以适当的备案和调查，必要时还采取适当的后续行动。</w:t>
      </w:r>
    </w:p>
    <w:p w:rsidR="00000000" w:rsidRDefault="00000000">
      <w:pPr>
        <w:pStyle w:val="Heading4"/>
        <w:rPr>
          <w:rFonts w:ascii="Time New Roman" w:eastAsia="SimHei" w:hAnsi="Time New Roman"/>
          <w:u w:val="none"/>
        </w:rPr>
      </w:pPr>
      <w:r>
        <w:rPr>
          <w:rFonts w:ascii="Time New Roman" w:eastAsia="SimHei" w:hAnsi="Time New Roman" w:hint="eastAsia"/>
          <w:u w:val="none"/>
        </w:rPr>
        <w:t>收</w:t>
      </w:r>
      <w:r>
        <w:rPr>
          <w:rFonts w:ascii="Time New Roman" w:eastAsia="SimHei" w:hAnsi="Time New Roman" w:hint="eastAsia"/>
          <w:u w:val="none"/>
        </w:rPr>
        <w:t xml:space="preserve">  </w:t>
      </w:r>
      <w:r>
        <w:rPr>
          <w:rFonts w:ascii="Time New Roman" w:eastAsia="SimHei" w:hAnsi="Time New Roman" w:hint="eastAsia"/>
          <w:u w:val="none"/>
        </w:rPr>
        <w:t>养</w:t>
      </w:r>
    </w:p>
    <w:p w:rsidR="00000000" w:rsidRDefault="00000000">
      <w:pPr>
        <w:rPr>
          <w:rFonts w:hint="eastAsia"/>
        </w:rPr>
      </w:pPr>
      <w:r>
        <w:rPr>
          <w:rFonts w:hint="eastAsia"/>
        </w:rPr>
        <w:tab/>
        <w:t xml:space="preserve">52.  </w:t>
      </w:r>
      <w:r>
        <w:rPr>
          <w:rFonts w:hint="eastAsia"/>
        </w:rPr>
        <w:t>正如上面第</w:t>
      </w:r>
      <w:r>
        <w:rPr>
          <w:rFonts w:hint="eastAsia"/>
        </w:rPr>
        <w:t>5</w:t>
      </w:r>
      <w:r>
        <w:rPr>
          <w:rFonts w:hint="eastAsia"/>
        </w:rPr>
        <w:t>段所述，</w:t>
      </w:r>
      <w:r>
        <w:t>委员会</w:t>
      </w:r>
      <w:r>
        <w:rPr>
          <w:rFonts w:hint="eastAsia"/>
        </w:rPr>
        <w:t>赞赏地注意到</w:t>
      </w:r>
      <w:r>
        <w:rPr>
          <w:rFonts w:hint="eastAsia"/>
          <w:snapToGrid/>
          <w:spacing w:val="8"/>
        </w:rPr>
        <w:t>缔约国批准了</w:t>
      </w:r>
      <w:r>
        <w:rPr>
          <w:rFonts w:hint="eastAsia"/>
          <w:snapToGrid/>
          <w:spacing w:val="8"/>
        </w:rPr>
        <w:t>1993</w:t>
      </w:r>
      <w:r>
        <w:rPr>
          <w:rFonts w:hint="eastAsia"/>
          <w:snapToGrid/>
          <w:spacing w:val="8"/>
        </w:rPr>
        <w:t>年《跨国收养方面保护儿童及合作的第</w:t>
      </w:r>
      <w:r>
        <w:rPr>
          <w:rFonts w:hint="eastAsia"/>
          <w:snapToGrid/>
          <w:spacing w:val="8"/>
        </w:rPr>
        <w:t>33</w:t>
      </w:r>
      <w:r>
        <w:rPr>
          <w:rFonts w:hint="eastAsia"/>
          <w:snapToGrid/>
          <w:spacing w:val="8"/>
        </w:rPr>
        <w:t>号海牙公约》。</w:t>
      </w:r>
      <w:r>
        <w:rPr>
          <w:rFonts w:hint="eastAsia"/>
        </w:rPr>
        <w:t>但委员会对缺乏大陆有关国际收养人数以及帮助进行国际收养的机构数的资料表示遗憾。委员会还对没有出生证的儿童在收养全过程中维护其身份权的问题缺乏明确保障一事表示关注。</w:t>
      </w:r>
    </w:p>
    <w:p w:rsidR="00000000" w:rsidRDefault="00000000">
      <w:pPr>
        <w:rPr>
          <w:rFonts w:eastAsia="SimHei" w:hint="eastAsia"/>
        </w:rPr>
      </w:pPr>
      <w:r>
        <w:rPr>
          <w:rFonts w:eastAsia="SimHei" w:hint="eastAsia"/>
        </w:rPr>
        <w:tab/>
      </w:r>
      <w:r>
        <w:rPr>
          <w:rFonts w:ascii="Time New Roman" w:eastAsia="SimHei" w:hAnsi="Time New Roman" w:hint="eastAsia"/>
          <w:b/>
        </w:rPr>
        <w:t>53</w:t>
      </w:r>
      <w:r>
        <w:rPr>
          <w:rFonts w:ascii="Time New Roman" w:eastAsia="SimHei" w:hAnsi="Time New Roman" w:hint="eastAsia"/>
        </w:rPr>
        <w:t xml:space="preserve">.  </w:t>
      </w:r>
      <w:r>
        <w:rPr>
          <w:rFonts w:eastAsia="SimHei" w:hint="eastAsia"/>
        </w:rPr>
        <w:t>委员会建议缔约国：</w:t>
      </w:r>
    </w:p>
    <w:p w:rsidR="00000000" w:rsidRDefault="00000000">
      <w:pPr>
        <w:numPr>
          <w:ilvl w:val="0"/>
          <w:numId w:val="320"/>
        </w:numPr>
        <w:tabs>
          <w:tab w:val="clear" w:pos="2011"/>
        </w:tabs>
        <w:ind w:left="1531"/>
        <w:rPr>
          <w:rFonts w:ascii="Time New Roman" w:eastAsia="SimHei" w:hAnsi="Time New Roman" w:hint="eastAsia"/>
        </w:rPr>
      </w:pPr>
      <w:r>
        <w:rPr>
          <w:rFonts w:eastAsia="SimHei" w:hint="eastAsia"/>
        </w:rPr>
        <w:t>尽快将</w:t>
      </w:r>
      <w:r>
        <w:rPr>
          <w:rFonts w:ascii="Time New Roman" w:eastAsia="SimHei" w:hAnsi="Time New Roman" w:hint="eastAsia"/>
          <w:b/>
        </w:rPr>
        <w:t>1993</w:t>
      </w:r>
      <w:r>
        <w:rPr>
          <w:rFonts w:ascii="Time New Roman" w:eastAsia="SimHei" w:hAnsi="Time New Roman" w:hint="eastAsia"/>
        </w:rPr>
        <w:t>年《海牙公约》的适用范围扩大到香港特区和澳门特区；</w:t>
      </w:r>
    </w:p>
    <w:p w:rsidR="00000000" w:rsidRDefault="00000000">
      <w:pPr>
        <w:numPr>
          <w:ilvl w:val="0"/>
          <w:numId w:val="320"/>
        </w:numPr>
        <w:tabs>
          <w:tab w:val="clear" w:pos="2011"/>
        </w:tabs>
        <w:ind w:left="1531"/>
        <w:rPr>
          <w:rFonts w:eastAsia="SimHei" w:hint="eastAsia"/>
        </w:rPr>
      </w:pPr>
      <w:r>
        <w:rPr>
          <w:rFonts w:ascii="Time New Roman" w:eastAsia="SimHei" w:hAnsi="Time New Roman" w:hint="eastAsia"/>
        </w:rPr>
        <w:t>确保将</w:t>
      </w:r>
      <w:r>
        <w:rPr>
          <w:rFonts w:ascii="Time New Roman" w:eastAsia="SimHei" w:hAnsi="Time New Roman" w:hint="eastAsia"/>
          <w:b/>
        </w:rPr>
        <w:t>1993</w:t>
      </w:r>
      <w:r>
        <w:rPr>
          <w:rFonts w:ascii="Time New Roman" w:eastAsia="SimHei" w:hAnsi="Time New Roman" w:hint="eastAsia"/>
        </w:rPr>
        <w:t>年《</w:t>
      </w:r>
      <w:r>
        <w:rPr>
          <w:rFonts w:eastAsia="SimHei" w:hint="eastAsia"/>
        </w:rPr>
        <w:t>海牙公约》的法律条款纳入大陆、香港特区和澳门特区的内部立法之中；</w:t>
      </w:r>
    </w:p>
    <w:p w:rsidR="00000000" w:rsidRDefault="00000000">
      <w:pPr>
        <w:numPr>
          <w:ilvl w:val="0"/>
          <w:numId w:val="320"/>
        </w:numPr>
        <w:tabs>
          <w:tab w:val="clear" w:pos="2011"/>
        </w:tabs>
        <w:ind w:left="1531"/>
        <w:rPr>
          <w:rFonts w:eastAsia="SimHei"/>
        </w:rPr>
      </w:pPr>
      <w:r>
        <w:rPr>
          <w:rFonts w:eastAsia="SimHei" w:hint="eastAsia"/>
        </w:rPr>
        <w:t>进一步加强对国际收养协助机构，特别是对可能发生的贩卖儿童活动以及收养父母缴纳的收养费及捐款的使用情况进行监控。</w:t>
      </w:r>
    </w:p>
    <w:p w:rsidR="00000000" w:rsidRDefault="00000000">
      <w:pPr>
        <w:numPr>
          <w:ilvl w:val="0"/>
          <w:numId w:val="320"/>
        </w:numPr>
        <w:rPr>
          <w:rFonts w:eastAsia="SimHei" w:hint="eastAsia"/>
        </w:rPr>
      </w:pPr>
      <w:r>
        <w:rPr>
          <w:rFonts w:eastAsia="SimHei" w:hint="eastAsia"/>
        </w:rPr>
        <w:t>制定立法、行政措施保证没有出生证的儿童在收养过程中均始终享有身份权；</w:t>
      </w:r>
    </w:p>
    <w:p w:rsidR="00000000" w:rsidRDefault="00000000">
      <w:pPr>
        <w:numPr>
          <w:ilvl w:val="0"/>
          <w:numId w:val="320"/>
        </w:numPr>
        <w:spacing w:after="320"/>
        <w:rPr>
          <w:rFonts w:eastAsia="SimHei" w:hint="eastAsia"/>
        </w:rPr>
      </w:pPr>
      <w:r>
        <w:rPr>
          <w:rFonts w:eastAsia="SimHei" w:hint="eastAsia"/>
        </w:rPr>
        <w:t>向从事与没有父母照料的儿童有关的工作的政府官员和其他专业人员通报指出，收养特别是国际收养是另类照料办法的一种非常选择，在作出收养决定时，必须考虑到不歧视和保障儿童最大利益的原则。</w:t>
      </w:r>
    </w:p>
    <w:p w:rsidR="00000000" w:rsidRDefault="00000000">
      <w:pPr>
        <w:pStyle w:val="Heading4"/>
        <w:rPr>
          <w:rFonts w:hint="eastAsia"/>
        </w:rPr>
      </w:pPr>
      <w:r>
        <w:rPr>
          <w:rFonts w:eastAsia="SimHei" w:hint="eastAsia"/>
          <w:u w:val="none"/>
        </w:rPr>
        <w:t>凌辱和</w:t>
      </w:r>
      <w:r>
        <w:rPr>
          <w:rFonts w:eastAsia="SimHei"/>
          <w:u w:val="none"/>
        </w:rPr>
        <w:t>忽视</w:t>
      </w:r>
      <w:r>
        <w:rPr>
          <w:rFonts w:eastAsia="SimHei" w:hint="eastAsia"/>
          <w:u w:val="none"/>
        </w:rPr>
        <w:t>、</w:t>
      </w:r>
      <w:r>
        <w:rPr>
          <w:rFonts w:eastAsia="SimHei"/>
          <w:u w:val="none"/>
        </w:rPr>
        <w:t>虐待</w:t>
      </w:r>
      <w:r>
        <w:rPr>
          <w:rFonts w:eastAsia="SimHei" w:hint="eastAsia"/>
          <w:u w:val="none"/>
        </w:rPr>
        <w:t>、暴力</w:t>
      </w:r>
    </w:p>
    <w:p w:rsidR="00000000" w:rsidRDefault="00000000">
      <w:pPr>
        <w:rPr>
          <w:rFonts w:hint="eastAsia"/>
        </w:rPr>
      </w:pPr>
      <w:r>
        <w:rPr>
          <w:rFonts w:hint="eastAsia"/>
        </w:rPr>
        <w:tab/>
        <w:t xml:space="preserve">54.  </w:t>
      </w:r>
      <w:r>
        <w:rPr>
          <w:rFonts w:hint="eastAsia"/>
        </w:rPr>
        <w:t>委员会关切的是，中国大陆有关凌辱、忽视和虐待儿童方面的信息十分有限，打击暴力和援助受害者的项目也十分有限。</w:t>
      </w:r>
    </w:p>
    <w:p w:rsidR="00000000" w:rsidRDefault="00000000">
      <w:pPr>
        <w:ind w:firstLine="480"/>
        <w:rPr>
          <w:rFonts w:hint="eastAsia"/>
        </w:rPr>
      </w:pPr>
      <w:r>
        <w:rPr>
          <w:rFonts w:hint="eastAsia"/>
        </w:rPr>
        <w:t xml:space="preserve">55.  </w:t>
      </w:r>
      <w:r>
        <w:rPr>
          <w:rFonts w:hint="eastAsia"/>
        </w:rPr>
        <w:t>委员会注意到缔约国在香港特区增加社会工作者数量方面作出的努力，但同时也关注特区帮助受暴力侵害儿童的政策和方案并不完全行之有效的问题。</w:t>
      </w:r>
    </w:p>
    <w:p w:rsidR="00000000" w:rsidRDefault="00000000">
      <w:pPr>
        <w:ind w:firstLine="480"/>
        <w:rPr>
          <w:rFonts w:eastAsia="SimHei"/>
        </w:rPr>
      </w:pPr>
      <w:r>
        <w:rPr>
          <w:rFonts w:ascii="Time New Roman" w:eastAsia="SimHei" w:hAnsi="Time New Roman" w:hint="eastAsia"/>
          <w:b/>
        </w:rPr>
        <w:t>56</w:t>
      </w:r>
      <w:r>
        <w:rPr>
          <w:rFonts w:ascii="Time New Roman" w:eastAsia="SimHei" w:hAnsi="Time New Roman" w:hint="eastAsia"/>
        </w:rPr>
        <w:t xml:space="preserve">.  </w:t>
      </w:r>
      <w:r>
        <w:rPr>
          <w:rFonts w:eastAsia="SimHei" w:hint="eastAsia"/>
        </w:rPr>
        <w:t>委员会建议通过建立要求医生、教师、社会工作者等从事儿童工作的人员强制报告的规定以及建立特别的儿童求助热线等措施，在缔约国全国各地加强努力打击凌辱、忽视、暴力侵害和虐待儿童的现象。</w:t>
      </w:r>
    </w:p>
    <w:p w:rsidR="00000000" w:rsidRDefault="00000000">
      <w:pPr>
        <w:rPr>
          <w:rFonts w:eastAsia="SimHei" w:hint="eastAsia"/>
        </w:rPr>
      </w:pPr>
      <w:r>
        <w:rPr>
          <w:rFonts w:eastAsia="SimHei" w:hint="eastAsia"/>
        </w:rPr>
        <w:tab/>
      </w:r>
      <w:r>
        <w:rPr>
          <w:rFonts w:ascii="Time New Roman" w:eastAsia="SimHei" w:hAnsi="Time New Roman" w:hint="eastAsia"/>
          <w:b/>
        </w:rPr>
        <w:t>57</w:t>
      </w:r>
      <w:r>
        <w:rPr>
          <w:rFonts w:ascii="Time New Roman" w:eastAsia="SimHei" w:hAnsi="Time New Roman" w:hint="eastAsia"/>
        </w:rPr>
        <w:t xml:space="preserve">.  </w:t>
      </w:r>
      <w:r>
        <w:rPr>
          <w:rFonts w:eastAsia="SimHei" w:hint="eastAsia"/>
        </w:rPr>
        <w:t>关于大陆，</w:t>
      </w:r>
      <w:r>
        <w:rPr>
          <w:rFonts w:eastAsia="SimHei"/>
        </w:rPr>
        <w:t>委员会建议缔约国</w:t>
      </w:r>
      <w:r>
        <w:rPr>
          <w:rFonts w:eastAsia="SimHei" w:hint="eastAsia"/>
        </w:rPr>
        <w:t>对家庭、学校和机构中的各种形式的暴力侵害儿童问题进行深入研究，并运用研究的结果：</w:t>
      </w:r>
    </w:p>
    <w:p w:rsidR="00000000" w:rsidRDefault="00000000">
      <w:pPr>
        <w:numPr>
          <w:ilvl w:val="0"/>
          <w:numId w:val="321"/>
        </w:numPr>
        <w:tabs>
          <w:tab w:val="clear" w:pos="2011"/>
        </w:tabs>
        <w:ind w:left="1531"/>
        <w:rPr>
          <w:rFonts w:eastAsia="SimHei" w:hint="eastAsia"/>
        </w:rPr>
      </w:pPr>
      <w:r>
        <w:rPr>
          <w:rFonts w:eastAsia="SimHei" w:hint="eastAsia"/>
        </w:rPr>
        <w:t>强化保护儿童免受各种形式暴力侵害的现行法律；</w:t>
      </w:r>
    </w:p>
    <w:p w:rsidR="00000000" w:rsidRDefault="00000000">
      <w:pPr>
        <w:numPr>
          <w:ilvl w:val="0"/>
          <w:numId w:val="321"/>
        </w:numPr>
        <w:tabs>
          <w:tab w:val="clear" w:pos="2011"/>
        </w:tabs>
        <w:ind w:left="1531"/>
        <w:rPr>
          <w:rFonts w:eastAsia="SimHei" w:hint="eastAsia"/>
        </w:rPr>
      </w:pPr>
      <w:r>
        <w:rPr>
          <w:rFonts w:eastAsia="SimHei" w:hint="eastAsia"/>
        </w:rPr>
        <w:t>制订预防和打击暴力的战略和干预措施，如通过学校教育活动提高儿童应付各种形式暴力的意识和技巧等；</w:t>
      </w:r>
    </w:p>
    <w:p w:rsidR="00000000" w:rsidRDefault="00000000">
      <w:pPr>
        <w:numPr>
          <w:ilvl w:val="0"/>
          <w:numId w:val="321"/>
        </w:numPr>
        <w:tabs>
          <w:tab w:val="clear" w:pos="2011"/>
        </w:tabs>
        <w:ind w:left="1531"/>
        <w:rPr>
          <w:rFonts w:eastAsia="SimHei" w:hint="eastAsia"/>
        </w:rPr>
      </w:pPr>
      <w:r>
        <w:rPr>
          <w:rFonts w:eastAsia="SimHei" w:hint="eastAsia"/>
        </w:rPr>
        <w:t>制订有关方案，确保所有受暴力侵害的儿童在照料和恢复方面都得到适当的援助。</w:t>
      </w:r>
    </w:p>
    <w:p w:rsidR="00000000" w:rsidRDefault="00000000">
      <w:pPr>
        <w:rPr>
          <w:rFonts w:eastAsia="SimHei" w:hint="eastAsia"/>
        </w:rPr>
      </w:pPr>
      <w:r>
        <w:rPr>
          <w:rFonts w:eastAsia="SimHei" w:hint="eastAsia"/>
        </w:rPr>
        <w:tab/>
      </w:r>
      <w:r>
        <w:rPr>
          <w:rFonts w:ascii="Time New Roman" w:eastAsia="SimHei" w:hAnsi="Time New Roman" w:hint="eastAsia"/>
          <w:b/>
        </w:rPr>
        <w:t>58</w:t>
      </w:r>
      <w:r>
        <w:rPr>
          <w:rFonts w:ascii="Time New Roman" w:eastAsia="SimHei" w:hAnsi="Time New Roman" w:hint="eastAsia"/>
        </w:rPr>
        <w:t xml:space="preserve">.  </w:t>
      </w:r>
      <w:r>
        <w:rPr>
          <w:rFonts w:eastAsia="SimHei" w:hint="eastAsia"/>
        </w:rPr>
        <w:t>关于香港特区，委员会建议缔约国：</w:t>
      </w:r>
    </w:p>
    <w:p w:rsidR="00000000" w:rsidRDefault="00000000">
      <w:pPr>
        <w:numPr>
          <w:ilvl w:val="0"/>
          <w:numId w:val="322"/>
        </w:numPr>
        <w:tabs>
          <w:tab w:val="clear" w:pos="2011"/>
        </w:tabs>
        <w:ind w:left="1531"/>
        <w:rPr>
          <w:rFonts w:eastAsia="SimHei"/>
        </w:rPr>
      </w:pPr>
      <w:r>
        <w:rPr>
          <w:rFonts w:eastAsia="SimHei" w:hint="eastAsia"/>
        </w:rPr>
        <w:t>更明确地定义各种性凌辱形式并对从事儿童工作及相关事务的专业人员加强各种形式凌辱的确认、处理和预防工作的教育和培训；</w:t>
      </w:r>
    </w:p>
    <w:p w:rsidR="00000000" w:rsidRDefault="00000000">
      <w:pPr>
        <w:numPr>
          <w:ilvl w:val="0"/>
          <w:numId w:val="322"/>
        </w:numPr>
        <w:tabs>
          <w:tab w:val="clear" w:pos="2011"/>
        </w:tabs>
        <w:ind w:left="1531"/>
        <w:rPr>
          <w:rFonts w:eastAsia="SimHei" w:hint="eastAsia"/>
        </w:rPr>
      </w:pPr>
      <w:r>
        <w:rPr>
          <w:rFonts w:eastAsia="SimHei" w:hint="eastAsia"/>
        </w:rPr>
        <w:t>加强对凌辱、忽视和虐待儿童案件的协调和跟踪，确保无论受过哪种凌辱的儿童及其家庭均能够获得社会服务和救助；</w:t>
      </w:r>
    </w:p>
    <w:p w:rsidR="00000000" w:rsidRDefault="00000000">
      <w:pPr>
        <w:numPr>
          <w:ilvl w:val="0"/>
          <w:numId w:val="322"/>
        </w:numPr>
        <w:tabs>
          <w:tab w:val="clear" w:pos="2011"/>
        </w:tabs>
        <w:ind w:left="1531"/>
        <w:rPr>
          <w:rFonts w:eastAsia="SimHei" w:hint="eastAsia"/>
        </w:rPr>
      </w:pPr>
      <w:r>
        <w:rPr>
          <w:rFonts w:eastAsia="SimHei" w:hint="eastAsia"/>
        </w:rPr>
        <w:t>确保一视同仁地进行调查，不管被控的肇事者来自家庭内部还是外部。</w:t>
      </w:r>
    </w:p>
    <w:p w:rsidR="00000000" w:rsidRDefault="00000000">
      <w:pPr>
        <w:spacing w:after="320"/>
        <w:rPr>
          <w:rFonts w:eastAsia="SimHei"/>
        </w:rPr>
      </w:pPr>
      <w:r>
        <w:rPr>
          <w:rFonts w:eastAsia="SimHei" w:hint="eastAsia"/>
        </w:rPr>
        <w:tab/>
        <w:t xml:space="preserve">59.  </w:t>
      </w:r>
      <w:r>
        <w:rPr>
          <w:rFonts w:eastAsia="SimHei" w:hint="eastAsia"/>
        </w:rPr>
        <w:t>秘书长正在进行有关暴力侵害儿童问题的深入研究并向各国政府发出相关问卷，在此情况下，委员会高兴地确认收到缔约国的书面答复，赞赏中国大陆和香港特区的代表参加了</w:t>
      </w:r>
      <w:r>
        <w:rPr>
          <w:rFonts w:ascii="Time New Roman" w:eastAsia="SimHei" w:hAnsi="Time New Roman" w:hint="eastAsia"/>
          <w:b/>
        </w:rPr>
        <w:t>2005</w:t>
      </w:r>
      <w:r>
        <w:rPr>
          <w:rFonts w:ascii="Time New Roman" w:eastAsia="SimHei" w:hAnsi="Time New Roman" w:hint="eastAsia"/>
        </w:rPr>
        <w:t>年</w:t>
      </w:r>
      <w:r>
        <w:rPr>
          <w:rFonts w:ascii="Time New Roman" w:eastAsia="SimHei" w:hAnsi="Time New Roman" w:hint="eastAsia"/>
          <w:b/>
        </w:rPr>
        <w:t>6</w:t>
      </w:r>
      <w:r>
        <w:rPr>
          <w:rFonts w:ascii="Time New Roman" w:eastAsia="SimHei" w:hAnsi="Time New Roman" w:hint="eastAsia"/>
        </w:rPr>
        <w:t>月</w:t>
      </w:r>
      <w:r>
        <w:rPr>
          <w:rFonts w:ascii="Time New Roman" w:eastAsia="SimHei" w:hAnsi="Time New Roman" w:hint="eastAsia"/>
          <w:b/>
        </w:rPr>
        <w:t>14</w:t>
      </w:r>
      <w:r>
        <w:rPr>
          <w:rFonts w:ascii="Time New Roman" w:eastAsia="SimHei" w:hAnsi="Time New Roman" w:hint="eastAsia"/>
        </w:rPr>
        <w:t>至</w:t>
      </w:r>
      <w:r>
        <w:rPr>
          <w:rFonts w:ascii="Time New Roman" w:eastAsia="SimHei" w:hAnsi="Time New Roman" w:hint="eastAsia"/>
          <w:b/>
        </w:rPr>
        <w:t>16</w:t>
      </w:r>
      <w:r>
        <w:rPr>
          <w:rFonts w:ascii="Time New Roman" w:eastAsia="SimHei" w:hAnsi="Time New Roman" w:hint="eastAsia"/>
        </w:rPr>
        <w:t>日在泰国举行的东亚和太平洋地区磋商。委员会还赞赏缔约国于</w:t>
      </w:r>
      <w:r>
        <w:rPr>
          <w:rFonts w:ascii="Time New Roman" w:eastAsia="SimHei" w:hAnsi="Time New Roman" w:hint="eastAsia"/>
          <w:b/>
        </w:rPr>
        <w:t>2005</w:t>
      </w:r>
      <w:r>
        <w:rPr>
          <w:rFonts w:ascii="Time New Roman" w:eastAsia="SimHei" w:hAnsi="Time New Roman" w:hint="eastAsia"/>
        </w:rPr>
        <w:t>年</w:t>
      </w:r>
      <w:r>
        <w:rPr>
          <w:rFonts w:ascii="Time New Roman" w:eastAsia="SimHei" w:hAnsi="Time New Roman" w:hint="eastAsia"/>
          <w:b/>
        </w:rPr>
        <w:t>5</w:t>
      </w:r>
      <w:r>
        <w:rPr>
          <w:rFonts w:ascii="Time New Roman" w:eastAsia="SimHei" w:hAnsi="Time New Roman" w:hint="eastAsia"/>
        </w:rPr>
        <w:t>月</w:t>
      </w:r>
      <w:r>
        <w:rPr>
          <w:rFonts w:ascii="Time New Roman" w:eastAsia="SimHei" w:hAnsi="Time New Roman" w:hint="eastAsia"/>
          <w:b/>
        </w:rPr>
        <w:t>16</w:t>
      </w:r>
      <w:r>
        <w:rPr>
          <w:rFonts w:ascii="Time New Roman" w:eastAsia="SimHei" w:hAnsi="Time New Roman" w:hint="eastAsia"/>
        </w:rPr>
        <w:t>至</w:t>
      </w:r>
      <w:r>
        <w:rPr>
          <w:rFonts w:ascii="Time New Roman" w:eastAsia="SimHei" w:hAnsi="Time New Roman" w:hint="eastAsia"/>
          <w:b/>
        </w:rPr>
        <w:t>17</w:t>
      </w:r>
      <w:r>
        <w:rPr>
          <w:rFonts w:ascii="Time New Roman" w:eastAsia="SimHei" w:hAnsi="Time New Roman" w:hint="eastAsia"/>
        </w:rPr>
        <w:t>日在北京</w:t>
      </w:r>
      <w:r>
        <w:rPr>
          <w:rFonts w:eastAsia="SimHei" w:hint="eastAsia"/>
        </w:rPr>
        <w:t>举办了国家级磋商会。委员会建议缔约国利用这次区域磋商会的成果，与民间社会合作采取行动，确保每个儿童都免遭任何形式的身心暴力或性暴力的侵害，并加大力度，积极采取具体行动，必要时还规定行动时限，预防和应对此种暴力侵害和凌辱行为。</w:t>
      </w:r>
    </w:p>
    <w:p w:rsidR="00000000" w:rsidRDefault="00000000">
      <w:pPr>
        <w:pStyle w:val="Heading3"/>
        <w:spacing w:before="300" w:after="240"/>
        <w:rPr>
          <w:rFonts w:eastAsia="SimHei" w:hint="eastAsia"/>
          <w:u w:val="none"/>
        </w:rPr>
      </w:pPr>
      <w:r>
        <w:rPr>
          <w:rFonts w:eastAsia="SimHei"/>
          <w:u w:val="none"/>
        </w:rPr>
        <w:t>5.</w:t>
      </w:r>
      <w:r>
        <w:rPr>
          <w:rFonts w:eastAsia="SimHei" w:hint="eastAsia"/>
          <w:u w:val="none"/>
        </w:rPr>
        <w:t xml:space="preserve">  </w:t>
      </w:r>
      <w:r>
        <w:rPr>
          <w:rFonts w:eastAsia="SimHei" w:hint="eastAsia"/>
          <w:u w:val="none"/>
        </w:rPr>
        <w:t>基本保健和福利</w:t>
      </w:r>
    </w:p>
    <w:p w:rsidR="00000000" w:rsidRDefault="00000000">
      <w:pPr>
        <w:jc w:val="center"/>
        <w:rPr>
          <w:rFonts w:eastAsia="SimHei" w:hint="eastAsia"/>
        </w:rPr>
      </w:pPr>
    </w:p>
    <w:p w:rsidR="00000000" w:rsidRDefault="00000000">
      <w:pPr>
        <w:pStyle w:val="Heading4"/>
        <w:rPr>
          <w:rFonts w:eastAsia="SimHei"/>
          <w:u w:val="none"/>
        </w:rPr>
      </w:pPr>
      <w:r>
        <w:rPr>
          <w:rFonts w:eastAsia="SimHei" w:hint="eastAsia"/>
          <w:u w:val="none"/>
        </w:rPr>
        <w:t>残疾儿童</w:t>
      </w:r>
    </w:p>
    <w:p w:rsidR="00000000" w:rsidRDefault="00000000">
      <w:pPr>
        <w:rPr>
          <w:rFonts w:hint="eastAsia"/>
        </w:rPr>
      </w:pPr>
      <w:r>
        <w:rPr>
          <w:rFonts w:hint="eastAsia"/>
        </w:rPr>
        <w:tab/>
        <w:t xml:space="preserve">60.  </w:t>
      </w:r>
      <w:r>
        <w:rPr>
          <w:rFonts w:hint="eastAsia"/>
        </w:rPr>
        <w:t>关于中国大陆，委员会关切的是：</w:t>
      </w:r>
    </w:p>
    <w:p w:rsidR="00000000" w:rsidRDefault="00000000">
      <w:pPr>
        <w:numPr>
          <w:ilvl w:val="0"/>
          <w:numId w:val="323"/>
        </w:numPr>
        <w:tabs>
          <w:tab w:val="clear" w:pos="2011"/>
        </w:tabs>
        <w:ind w:left="1531"/>
        <w:rPr>
          <w:rFonts w:hint="eastAsia"/>
        </w:rPr>
      </w:pPr>
      <w:r>
        <w:rPr>
          <w:rFonts w:hint="eastAsia"/>
        </w:rPr>
        <w:t>缺乏有关残疾儿童的具体的分类数据；</w:t>
      </w:r>
    </w:p>
    <w:p w:rsidR="00000000" w:rsidRDefault="00000000">
      <w:pPr>
        <w:numPr>
          <w:ilvl w:val="0"/>
          <w:numId w:val="323"/>
        </w:numPr>
        <w:tabs>
          <w:tab w:val="clear" w:pos="2011"/>
        </w:tabs>
        <w:ind w:left="1531"/>
        <w:rPr>
          <w:rFonts w:hint="eastAsia"/>
        </w:rPr>
      </w:pPr>
      <w:r>
        <w:rPr>
          <w:rFonts w:hint="eastAsia"/>
        </w:rPr>
        <w:t>对残疾的定义过于狭窄；</w:t>
      </w:r>
    </w:p>
    <w:p w:rsidR="00000000" w:rsidRDefault="00000000">
      <w:pPr>
        <w:numPr>
          <w:ilvl w:val="0"/>
          <w:numId w:val="323"/>
        </w:numPr>
        <w:tabs>
          <w:tab w:val="clear" w:pos="2011"/>
        </w:tabs>
        <w:ind w:left="1531"/>
        <w:rPr>
          <w:rFonts w:hint="eastAsia"/>
        </w:rPr>
      </w:pPr>
      <w:r>
        <w:rPr>
          <w:rFonts w:hint="eastAsia"/>
        </w:rPr>
        <w:t>城乡残疾儿童数量相差很大；</w:t>
      </w:r>
    </w:p>
    <w:p w:rsidR="00000000" w:rsidRDefault="00000000">
      <w:pPr>
        <w:numPr>
          <w:ilvl w:val="0"/>
          <w:numId w:val="323"/>
        </w:numPr>
        <w:tabs>
          <w:tab w:val="clear" w:pos="2011"/>
        </w:tabs>
        <w:ind w:left="1531"/>
        <w:rPr>
          <w:rFonts w:hint="eastAsia"/>
        </w:rPr>
      </w:pPr>
      <w:r>
        <w:rPr>
          <w:rFonts w:hint="eastAsia"/>
        </w:rPr>
        <w:t>一胎政策的例外规定允许残疾儿童家庭生育第二胎，这有促使歧视残疾儿童现象加剧的作用。</w:t>
      </w:r>
    </w:p>
    <w:p w:rsidR="00000000" w:rsidRDefault="00000000">
      <w:pPr>
        <w:rPr>
          <w:rFonts w:eastAsia="SimHei" w:hint="eastAsia"/>
        </w:rPr>
      </w:pPr>
      <w:r>
        <w:rPr>
          <w:rFonts w:eastAsia="SimHei" w:hint="eastAsia"/>
        </w:rPr>
        <w:tab/>
        <w:t xml:space="preserve">61.  </w:t>
      </w:r>
      <w:r>
        <w:rPr>
          <w:rFonts w:eastAsia="SimHei" w:hint="eastAsia"/>
        </w:rPr>
        <w:t>委员会建议缔约国考虑联合国</w:t>
      </w:r>
      <w:r>
        <w:rPr>
          <w:rFonts w:eastAsia="SimHei"/>
        </w:rPr>
        <w:t>《残疾人机会均等标准规则》</w:t>
      </w:r>
      <w:r>
        <w:rPr>
          <w:rFonts w:eastAsia="SimHei"/>
        </w:rPr>
        <w:t>(</w:t>
      </w:r>
      <w:r>
        <w:rPr>
          <w:rFonts w:eastAsia="SimHei"/>
        </w:rPr>
        <w:t>大会第</w:t>
      </w:r>
      <w:r>
        <w:rPr>
          <w:rFonts w:ascii="Time New Roman" w:eastAsia="SimHei" w:hAnsi="Time New Roman"/>
          <w:b/>
        </w:rPr>
        <w:t>48</w:t>
      </w:r>
      <w:r>
        <w:rPr>
          <w:rFonts w:ascii="Time New Roman" w:eastAsia="SimHei" w:hAnsi="Time New Roman"/>
        </w:rPr>
        <w:t>/</w:t>
      </w:r>
      <w:r>
        <w:rPr>
          <w:rFonts w:ascii="Time New Roman" w:eastAsia="SimHei" w:hAnsi="Time New Roman"/>
          <w:b/>
        </w:rPr>
        <w:t>96</w:t>
      </w:r>
      <w:r>
        <w:rPr>
          <w:rFonts w:eastAsia="SimHei"/>
        </w:rPr>
        <w:t>号决议</w:t>
      </w:r>
      <w:r>
        <w:rPr>
          <w:rFonts w:eastAsia="SimHei"/>
        </w:rPr>
        <w:t>)</w:t>
      </w:r>
      <w:r>
        <w:rPr>
          <w:rFonts w:eastAsia="SimHei"/>
        </w:rPr>
        <w:t>和委员会在残疾儿童权利一般性讨论日通过的建议</w:t>
      </w:r>
      <w:r>
        <w:rPr>
          <w:rFonts w:ascii="Time New Roman" w:eastAsia="SimHei" w:hAnsi="Time New Roman"/>
        </w:rPr>
        <w:t>(</w:t>
      </w:r>
      <w:r>
        <w:rPr>
          <w:rFonts w:ascii="Time New Roman" w:eastAsia="SimHei" w:hAnsi="Time New Roman" w:hint="eastAsia"/>
          <w:b/>
        </w:rPr>
        <w:t>CRC</w:t>
      </w:r>
      <w:r>
        <w:rPr>
          <w:rFonts w:ascii="Time New Roman" w:eastAsia="SimHei" w:hAnsi="Time New Roman" w:hint="eastAsia"/>
        </w:rPr>
        <w:t>/</w:t>
      </w:r>
      <w:r>
        <w:rPr>
          <w:rFonts w:ascii="Time New Roman" w:eastAsia="SimHei" w:hAnsi="Time New Roman" w:hint="eastAsia"/>
          <w:b/>
        </w:rPr>
        <w:t>C</w:t>
      </w:r>
      <w:r>
        <w:rPr>
          <w:rFonts w:ascii="Time New Roman" w:eastAsia="SimHei" w:hAnsi="Time New Roman" w:hint="eastAsia"/>
        </w:rPr>
        <w:t>/</w:t>
      </w:r>
      <w:r>
        <w:rPr>
          <w:rFonts w:ascii="Time New Roman" w:eastAsia="SimHei" w:hAnsi="Time New Roman"/>
          <w:b/>
        </w:rPr>
        <w:t>69</w:t>
      </w:r>
      <w:r>
        <w:rPr>
          <w:rFonts w:ascii="Time New Roman" w:eastAsia="SimHei" w:hAnsi="Time New Roman"/>
        </w:rPr>
        <w:t>)</w:t>
      </w:r>
      <w:r>
        <w:rPr>
          <w:rFonts w:eastAsia="SimHei" w:hint="eastAsia"/>
        </w:rPr>
        <w:t>，确保在其管辖范围内落实《公约》有关残疾儿童的所有原则和条款。委员会还建议缔约国在大陆：</w:t>
      </w:r>
    </w:p>
    <w:p w:rsidR="00000000" w:rsidRDefault="00000000">
      <w:pPr>
        <w:numPr>
          <w:ilvl w:val="0"/>
          <w:numId w:val="324"/>
        </w:numPr>
        <w:tabs>
          <w:tab w:val="clear" w:pos="2011"/>
        </w:tabs>
        <w:ind w:left="1531"/>
        <w:rPr>
          <w:rFonts w:eastAsia="SimHei" w:hint="eastAsia"/>
        </w:rPr>
      </w:pPr>
      <w:r>
        <w:rPr>
          <w:rFonts w:eastAsia="SimHei" w:hint="eastAsia"/>
        </w:rPr>
        <w:t>加强数据收集体系，以确保按性别、年龄、城乡、生活安排状况、残疾类型分类统计的有关残疾儿童的准确数据可供检索；</w:t>
      </w:r>
    </w:p>
    <w:p w:rsidR="00000000" w:rsidRDefault="00000000">
      <w:pPr>
        <w:numPr>
          <w:ilvl w:val="0"/>
          <w:numId w:val="324"/>
        </w:numPr>
        <w:tabs>
          <w:tab w:val="clear" w:pos="2011"/>
        </w:tabs>
        <w:ind w:left="1531"/>
        <w:rPr>
          <w:rFonts w:eastAsia="SimHei" w:hint="eastAsia"/>
        </w:rPr>
      </w:pPr>
      <w:r>
        <w:rPr>
          <w:rFonts w:eastAsia="SimHei" w:hint="eastAsia"/>
        </w:rPr>
        <w:t>确立符合国际通行标准的有关残疾的定义；</w:t>
      </w:r>
    </w:p>
    <w:p w:rsidR="00000000" w:rsidRDefault="00000000">
      <w:pPr>
        <w:numPr>
          <w:ilvl w:val="0"/>
          <w:numId w:val="324"/>
        </w:numPr>
        <w:tabs>
          <w:tab w:val="clear" w:pos="2011"/>
        </w:tabs>
        <w:ind w:left="1531"/>
      </w:pPr>
      <w:r>
        <w:rPr>
          <w:rFonts w:eastAsia="SimHei" w:hint="eastAsia"/>
        </w:rPr>
        <w:t>采取一切必要措施消除对残疾儿童，特别是遗弃残疾儿</w:t>
      </w:r>
      <w:r>
        <w:rPr>
          <w:rFonts w:hint="eastAsia"/>
        </w:rPr>
        <w:t>童</w:t>
      </w:r>
      <w:r>
        <w:rPr>
          <w:rFonts w:eastAsia="SimHei" w:hint="eastAsia"/>
        </w:rPr>
        <w:t>实际产生的歧视</w:t>
      </w:r>
      <w:r>
        <w:rPr>
          <w:rFonts w:hint="eastAsia"/>
        </w:rPr>
        <w:t>。</w:t>
      </w:r>
    </w:p>
    <w:p w:rsidR="00000000" w:rsidRDefault="00000000">
      <w:pPr>
        <w:spacing w:after="320"/>
      </w:pPr>
    </w:p>
    <w:p w:rsidR="00000000" w:rsidRDefault="00000000">
      <w:pPr>
        <w:pStyle w:val="Heading4"/>
        <w:rPr>
          <w:rFonts w:eastAsia="SimHei"/>
          <w:u w:val="none"/>
        </w:rPr>
      </w:pPr>
      <w:r>
        <w:rPr>
          <w:rFonts w:eastAsia="SimHei" w:hint="eastAsia"/>
          <w:u w:val="none"/>
        </w:rPr>
        <w:t>保健和保健服务</w:t>
      </w:r>
    </w:p>
    <w:p w:rsidR="00000000" w:rsidRDefault="00000000">
      <w:pPr>
        <w:rPr>
          <w:rFonts w:hint="eastAsia"/>
        </w:rPr>
      </w:pPr>
      <w:r>
        <w:rPr>
          <w:rFonts w:hint="eastAsia"/>
        </w:rPr>
        <w:tab/>
        <w:t xml:space="preserve">62.  </w:t>
      </w:r>
      <w:r>
        <w:rPr>
          <w:rFonts w:hint="eastAsia"/>
        </w:rPr>
        <w:t>委员会注意到缔约国的保健指标值有明显提升，但对大陆城乡、东西部省份、汉族和少数民族之间在婴儿和儿童死亡率、营养状况以及其他儿童健康指标上存在的差距委员会如以往一样再度表示关切。委员会还关注到，缔约国儿童营养不良问题持续存在，同时普遍出现儿童肥胖现象，鼓励母乳喂养的政策不够有力。</w:t>
      </w:r>
    </w:p>
    <w:p w:rsidR="00000000" w:rsidRDefault="00000000">
      <w:pPr>
        <w:spacing w:after="320"/>
        <w:ind w:firstLine="480"/>
        <w:rPr>
          <w:rFonts w:hint="eastAsia"/>
        </w:rPr>
      </w:pPr>
      <w:r>
        <w:rPr>
          <w:rFonts w:eastAsia="SimHei" w:hint="eastAsia"/>
        </w:rPr>
        <w:t xml:space="preserve">63.  </w:t>
      </w:r>
      <w:r>
        <w:rPr>
          <w:rFonts w:eastAsia="SimHei" w:hint="eastAsia"/>
        </w:rPr>
        <w:t>委员会建议缔约国采取一切必要措施使其管辖范围内的所有儿童，包括没有出生登记的儿童普遍有机会获得妇幼保健服务。委员会还敦促缔约国制订政策和方案，妥善解决营养不良和儿童肥胖问题，并在缔约国各地加强落实《国际母乳代用品销售守则》，包括《中国母乳代用品销售守则》，在香港特区推广爱婴医院，以此促进母乳喂养。</w:t>
      </w:r>
    </w:p>
    <w:p w:rsidR="00000000" w:rsidRDefault="00000000">
      <w:pPr>
        <w:pStyle w:val="Heading4"/>
        <w:rPr>
          <w:rFonts w:eastAsia="SimHei"/>
          <w:u w:val="none"/>
        </w:rPr>
      </w:pPr>
      <w:r>
        <w:rPr>
          <w:rFonts w:eastAsia="SimHei" w:hint="eastAsia"/>
          <w:u w:val="none"/>
        </w:rPr>
        <w:t>青春期保健</w:t>
      </w:r>
    </w:p>
    <w:p w:rsidR="00000000" w:rsidRDefault="00000000">
      <w:r>
        <w:rPr>
          <w:rFonts w:hint="eastAsia"/>
        </w:rPr>
        <w:tab/>
        <w:t xml:space="preserve">64.  </w:t>
      </w:r>
      <w:r>
        <w:rPr>
          <w:rFonts w:hint="eastAsia"/>
        </w:rPr>
        <w:t>委员会对于缺乏大陆和澳门特区青春期保健服务的信息以及香港特区青少年怀孕和流产发生率较高等问题表示关注。</w:t>
      </w:r>
    </w:p>
    <w:p w:rsidR="00000000" w:rsidRDefault="00000000">
      <w:pPr>
        <w:spacing w:after="320"/>
        <w:ind w:firstLine="480"/>
        <w:rPr>
          <w:rFonts w:eastAsia="SimHei" w:hint="eastAsia"/>
        </w:rPr>
      </w:pPr>
      <w:r>
        <w:rPr>
          <w:rFonts w:ascii="Time New Roman" w:eastAsia="SimHei" w:hAnsi="Time New Roman" w:hint="eastAsia"/>
          <w:b/>
        </w:rPr>
        <w:t>65</w:t>
      </w:r>
      <w:r>
        <w:rPr>
          <w:rFonts w:ascii="Time New Roman" w:eastAsia="SimHei" w:hAnsi="Time New Roman" w:hint="eastAsia"/>
        </w:rPr>
        <w:t xml:space="preserve">.  </w:t>
      </w:r>
      <w:r>
        <w:rPr>
          <w:rFonts w:ascii="Time New Roman" w:eastAsia="SimHei" w:hAnsi="Time New Roman" w:hint="eastAsia"/>
        </w:rPr>
        <w:t>委员会建议缔约国参照《儿童权利公约》考虑到委员会关于青少年保健和发展的第</w:t>
      </w:r>
      <w:r>
        <w:rPr>
          <w:rFonts w:ascii="Time New Roman" w:eastAsia="SimHei" w:hAnsi="Time New Roman"/>
          <w:b/>
        </w:rPr>
        <w:t>4</w:t>
      </w:r>
      <w:r>
        <w:rPr>
          <w:rFonts w:ascii="Time New Roman" w:eastAsia="SimHei" w:hAnsi="Time New Roman" w:hint="eastAsia"/>
        </w:rPr>
        <w:t>号一般性意见</w:t>
      </w:r>
      <w:r>
        <w:rPr>
          <w:rFonts w:ascii="Time New Roman" w:eastAsia="SimHei" w:hAnsi="Time New Roman"/>
        </w:rPr>
        <w:t>(</w:t>
      </w:r>
      <w:r>
        <w:rPr>
          <w:rFonts w:ascii="Time New Roman" w:eastAsia="SimHei" w:hAnsi="Time New Roman"/>
          <w:b/>
        </w:rPr>
        <w:t>CRC</w:t>
      </w:r>
      <w:r>
        <w:rPr>
          <w:rFonts w:ascii="Time New Roman" w:eastAsia="SimHei" w:hAnsi="Time New Roman"/>
        </w:rPr>
        <w:t>/</w:t>
      </w:r>
      <w:r>
        <w:rPr>
          <w:rFonts w:ascii="Time New Roman" w:eastAsia="SimHei" w:hAnsi="Time New Roman"/>
          <w:b/>
        </w:rPr>
        <w:t>GC</w:t>
      </w:r>
      <w:r>
        <w:rPr>
          <w:rFonts w:ascii="Time New Roman" w:eastAsia="SimHei" w:hAnsi="Time New Roman"/>
        </w:rPr>
        <w:t>/</w:t>
      </w:r>
      <w:r>
        <w:rPr>
          <w:rFonts w:ascii="Time New Roman" w:eastAsia="SimHei" w:hAnsi="Time New Roman"/>
          <w:b/>
        </w:rPr>
        <w:t>200</w:t>
      </w:r>
      <w:r>
        <w:rPr>
          <w:rFonts w:ascii="Time New Roman" w:eastAsia="SimHei" w:hAnsi="Time New Roman" w:hint="eastAsia"/>
          <w:b/>
        </w:rPr>
        <w:t>3</w:t>
      </w:r>
      <w:r>
        <w:rPr>
          <w:rFonts w:ascii="Time New Roman" w:eastAsia="SimHei" w:hAnsi="Time New Roman"/>
        </w:rPr>
        <w:t>/</w:t>
      </w:r>
      <w:r>
        <w:rPr>
          <w:rFonts w:ascii="Time New Roman" w:eastAsia="SimHei" w:hAnsi="Time New Roman"/>
          <w:b/>
        </w:rPr>
        <w:t>4</w:t>
      </w:r>
      <w:r>
        <w:rPr>
          <w:rFonts w:ascii="Time New Roman" w:eastAsia="SimHei" w:hAnsi="Time New Roman" w:hint="eastAsia"/>
        </w:rPr>
        <w:t>)</w:t>
      </w:r>
      <w:r>
        <w:rPr>
          <w:rFonts w:ascii="Time New Roman" w:eastAsia="SimHei" w:hAnsi="Time New Roman" w:hint="eastAsia"/>
        </w:rPr>
        <w:t>，密</w:t>
      </w:r>
      <w:r>
        <w:rPr>
          <w:rFonts w:eastAsia="SimHei" w:hint="eastAsia"/>
        </w:rPr>
        <w:t>切关注其管辖的所有地区内的青春期保健问题并提供适当的青春期保健服务，同时加大力度，促进青春期保健，包括在校内进行性教育和生殖保健教育，并推出校内保健服务，包括注意青少年特点的保密咨询和护理。</w:t>
      </w:r>
    </w:p>
    <w:p w:rsidR="00000000" w:rsidRDefault="00000000">
      <w:pPr>
        <w:pStyle w:val="Heading4"/>
        <w:rPr>
          <w:rFonts w:eastAsia="SimHei" w:hint="eastAsia"/>
          <w:u w:val="none"/>
        </w:rPr>
      </w:pPr>
      <w:r>
        <w:rPr>
          <w:rFonts w:eastAsia="SimHei" w:hint="eastAsia"/>
          <w:u w:val="none"/>
        </w:rPr>
        <w:t>心理保健</w:t>
      </w:r>
    </w:p>
    <w:p w:rsidR="00000000" w:rsidRDefault="00000000">
      <w:pPr>
        <w:rPr>
          <w:rFonts w:hint="eastAsia"/>
        </w:rPr>
      </w:pPr>
      <w:r>
        <w:rPr>
          <w:rFonts w:hint="eastAsia"/>
        </w:rPr>
        <w:tab/>
        <w:t xml:space="preserve">66.  </w:t>
      </w:r>
      <w:r>
        <w:rPr>
          <w:rFonts w:hint="eastAsia"/>
        </w:rPr>
        <w:t>委员会赞赏缔约国在香港特区采取措施处理青少年自杀较多的问题。但委员会仍对缺乏有关大陆和澳门特区心理保健服务以及抽烟、喝酒和滥用毒品等方面的数据和资料表示关注。</w:t>
      </w:r>
    </w:p>
    <w:p w:rsidR="00000000" w:rsidRDefault="00000000">
      <w:pPr>
        <w:rPr>
          <w:rFonts w:eastAsia="SimHei" w:hint="eastAsia"/>
        </w:rPr>
      </w:pPr>
      <w:r>
        <w:rPr>
          <w:rFonts w:eastAsia="SimHei" w:hint="eastAsia"/>
        </w:rPr>
        <w:tab/>
      </w:r>
      <w:r>
        <w:rPr>
          <w:rFonts w:ascii="Time New Roman" w:eastAsia="SimHei" w:hAnsi="Time New Roman" w:hint="eastAsia"/>
          <w:b/>
        </w:rPr>
        <w:t>67</w:t>
      </w:r>
      <w:r>
        <w:rPr>
          <w:rFonts w:ascii="Time New Roman" w:eastAsia="SimHei" w:hAnsi="Time New Roman" w:hint="eastAsia"/>
        </w:rPr>
        <w:t xml:space="preserve">.  </w:t>
      </w:r>
      <w:r>
        <w:rPr>
          <w:rFonts w:ascii="Time New Roman" w:eastAsia="SimHei" w:hAnsi="Time New Roman" w:hint="eastAsia"/>
        </w:rPr>
        <w:t>委</w:t>
      </w:r>
      <w:r>
        <w:rPr>
          <w:rFonts w:eastAsia="SimHei" w:hint="eastAsia"/>
        </w:rPr>
        <w:t>员会建议缔约国在其管辖的所有地区为青年期青少年提供更多的预防性及治疗性心理保健服务，并制订方案减少青少年抽烟、喝酒和滥用毒品现象，尤其是开展专门针对青少年的健康－行为选择和生活技能宣传运动。委员会建议缔约国在香港特区继续加大防止青少年自杀的力度。</w:t>
      </w:r>
    </w:p>
    <w:p w:rsidR="00000000" w:rsidRDefault="00000000">
      <w:pPr>
        <w:rPr>
          <w:rFonts w:hint="eastAsia"/>
        </w:rPr>
      </w:pPr>
    </w:p>
    <w:p w:rsidR="00000000" w:rsidRDefault="00000000">
      <w:pPr>
        <w:pStyle w:val="Heading4"/>
        <w:rPr>
          <w:rFonts w:eastAsia="SimHei" w:hint="eastAsia"/>
          <w:u w:val="none"/>
        </w:rPr>
      </w:pPr>
      <w:r>
        <w:rPr>
          <w:rFonts w:eastAsia="SimHei" w:hint="eastAsia"/>
          <w:u w:val="none"/>
        </w:rPr>
        <w:t>艾滋病毒</w:t>
      </w:r>
      <w:r>
        <w:rPr>
          <w:rFonts w:eastAsia="SimHei" w:hint="eastAsia"/>
          <w:u w:val="none"/>
        </w:rPr>
        <w:t>/</w:t>
      </w:r>
      <w:r>
        <w:rPr>
          <w:rFonts w:eastAsia="SimHei" w:hint="eastAsia"/>
          <w:u w:val="none"/>
        </w:rPr>
        <w:t>艾滋病</w:t>
      </w:r>
    </w:p>
    <w:p w:rsidR="00000000" w:rsidRDefault="00000000">
      <w:pPr>
        <w:ind w:firstLine="480"/>
        <w:rPr>
          <w:rFonts w:hint="eastAsia"/>
        </w:rPr>
      </w:pPr>
      <w:r>
        <w:rPr>
          <w:rFonts w:hint="eastAsia"/>
        </w:rPr>
        <w:t xml:space="preserve">68.  </w:t>
      </w:r>
      <w:r>
        <w:rPr>
          <w:rFonts w:hint="eastAsia"/>
        </w:rPr>
        <w:t>委员会欢迎缔约国为大陆感染艾滋病毒</w:t>
      </w:r>
      <w:r>
        <w:rPr>
          <w:rFonts w:hint="eastAsia"/>
        </w:rPr>
        <w:t>/</w:t>
      </w:r>
      <w:r>
        <w:rPr>
          <w:rFonts w:hint="eastAsia"/>
        </w:rPr>
        <w:t>艾滋病或受其影响的儿童制订了有关政策和方案。但委员会对上述政策和方案落实不足的情况表示关注。</w:t>
      </w:r>
    </w:p>
    <w:p w:rsidR="00000000" w:rsidRDefault="00000000">
      <w:pPr>
        <w:ind w:firstLine="480"/>
        <w:rPr>
          <w:rFonts w:eastAsia="SimHei" w:hint="eastAsia"/>
        </w:rPr>
      </w:pPr>
      <w:r>
        <w:rPr>
          <w:rFonts w:ascii="Time New Roman" w:eastAsia="SimHei" w:hAnsi="Time New Roman" w:hint="eastAsia"/>
          <w:b/>
        </w:rPr>
        <w:t>69</w:t>
      </w:r>
      <w:r>
        <w:rPr>
          <w:rFonts w:ascii="Time New Roman" w:eastAsia="SimHei" w:hAnsi="Time New Roman" w:hint="eastAsia"/>
        </w:rPr>
        <w:t xml:space="preserve">.  </w:t>
      </w:r>
      <w:r>
        <w:rPr>
          <w:rFonts w:ascii="Time New Roman" w:eastAsia="SimHei" w:hAnsi="Time New Roman" w:hint="eastAsia"/>
        </w:rPr>
        <w:t>委</w:t>
      </w:r>
      <w:r>
        <w:rPr>
          <w:rFonts w:eastAsia="SimHei" w:hint="eastAsia"/>
        </w:rPr>
        <w:t>员会建议缔约国在大陆采取以下措施加强落实有关感染艾滋病毒</w:t>
      </w:r>
      <w:r>
        <w:rPr>
          <w:rFonts w:eastAsia="SimHei" w:hint="eastAsia"/>
        </w:rPr>
        <w:t>/</w:t>
      </w:r>
      <w:r>
        <w:rPr>
          <w:rFonts w:eastAsia="SimHei" w:hint="eastAsia"/>
        </w:rPr>
        <w:t>艾滋病或受其影响的儿童的政策和方案：</w:t>
      </w:r>
    </w:p>
    <w:p w:rsidR="00000000" w:rsidRDefault="00000000">
      <w:pPr>
        <w:numPr>
          <w:ilvl w:val="0"/>
          <w:numId w:val="325"/>
        </w:numPr>
        <w:tabs>
          <w:tab w:val="clear" w:pos="2011"/>
        </w:tabs>
        <w:ind w:left="1531"/>
        <w:rPr>
          <w:rFonts w:eastAsia="SimHei" w:hint="eastAsia"/>
        </w:rPr>
      </w:pPr>
      <w:r>
        <w:rPr>
          <w:rFonts w:eastAsia="SimHei" w:hint="eastAsia"/>
        </w:rPr>
        <w:t>增加上述方案的拨款；</w:t>
      </w:r>
    </w:p>
    <w:p w:rsidR="00000000" w:rsidRDefault="00000000">
      <w:pPr>
        <w:numPr>
          <w:ilvl w:val="0"/>
          <w:numId w:val="325"/>
        </w:numPr>
        <w:tabs>
          <w:tab w:val="clear" w:pos="2011"/>
        </w:tabs>
        <w:ind w:left="1531"/>
        <w:rPr>
          <w:rFonts w:eastAsia="SimHei" w:hint="eastAsia"/>
        </w:rPr>
      </w:pPr>
      <w:r>
        <w:rPr>
          <w:rFonts w:eastAsia="SimHei" w:hint="eastAsia"/>
        </w:rPr>
        <w:t>加强与地方政府的合作，确保其获得足够的培训和设备，以便按《公约》</w:t>
      </w:r>
      <w:r>
        <w:rPr>
          <w:rFonts w:eastAsia="SimHei" w:hint="eastAsia"/>
        </w:rPr>
        <w:t>(</w:t>
      </w:r>
      <w:r>
        <w:rPr>
          <w:rFonts w:eastAsia="SimHei" w:hint="eastAsia"/>
        </w:rPr>
        <w:t>第</w:t>
      </w:r>
      <w:r>
        <w:rPr>
          <w:rFonts w:eastAsia="SimHei" w:hint="eastAsia"/>
        </w:rPr>
        <w:t>3</w:t>
      </w:r>
      <w:r>
        <w:rPr>
          <w:rFonts w:eastAsia="SimHei" w:hint="eastAsia"/>
        </w:rPr>
        <w:t>条</w:t>
      </w:r>
      <w:r>
        <w:rPr>
          <w:rFonts w:eastAsia="SimHei" w:hint="eastAsia"/>
        </w:rPr>
        <w:t>)</w:t>
      </w:r>
      <w:r>
        <w:rPr>
          <w:rFonts w:eastAsia="SimHei" w:hint="eastAsia"/>
        </w:rPr>
        <w:t>保障儿童最大利益原则落实各种方案和政策。</w:t>
      </w:r>
    </w:p>
    <w:p w:rsidR="00000000" w:rsidRDefault="00000000">
      <w:pPr>
        <w:numPr>
          <w:ilvl w:val="0"/>
          <w:numId w:val="325"/>
        </w:numPr>
        <w:tabs>
          <w:tab w:val="clear" w:pos="2011"/>
        </w:tabs>
        <w:ind w:left="1531"/>
        <w:rPr>
          <w:rFonts w:eastAsia="SimHei" w:hint="eastAsia"/>
        </w:rPr>
      </w:pPr>
      <w:r>
        <w:rPr>
          <w:rFonts w:eastAsia="SimHei" w:hint="eastAsia"/>
        </w:rPr>
        <w:t>加强公共宣传运动，提高公众对艾滋病的认识，并如本结论性意见第</w:t>
      </w:r>
      <w:r>
        <w:rPr>
          <w:rFonts w:eastAsia="SimHei" w:hint="eastAsia"/>
        </w:rPr>
        <w:t>32</w:t>
      </w:r>
      <w:r>
        <w:rPr>
          <w:rFonts w:eastAsia="SimHei" w:hint="eastAsia"/>
        </w:rPr>
        <w:t>段所述，消除对感染艾滋病毒</w:t>
      </w:r>
      <w:r>
        <w:rPr>
          <w:rFonts w:eastAsia="SimHei" w:hint="eastAsia"/>
        </w:rPr>
        <w:t>/</w:t>
      </w:r>
      <w:r>
        <w:rPr>
          <w:rFonts w:eastAsia="SimHei" w:hint="eastAsia"/>
        </w:rPr>
        <w:t>艾滋病儿童的歧视。</w:t>
      </w:r>
    </w:p>
    <w:p w:rsidR="00000000" w:rsidRDefault="00000000">
      <w:pPr>
        <w:spacing w:after="320"/>
        <w:ind w:firstLine="480"/>
        <w:rPr>
          <w:rFonts w:eastAsia="SimHei" w:hint="eastAsia"/>
        </w:rPr>
      </w:pPr>
      <w:r>
        <w:rPr>
          <w:rFonts w:ascii="Time New Roman" w:eastAsia="SimHei" w:hAnsi="Time New Roman" w:hint="eastAsia"/>
          <w:b/>
        </w:rPr>
        <w:t>70</w:t>
      </w:r>
      <w:r>
        <w:rPr>
          <w:rFonts w:ascii="Time New Roman" w:eastAsia="SimHei" w:hAnsi="Time New Roman" w:hint="eastAsia"/>
        </w:rPr>
        <w:t xml:space="preserve">.  </w:t>
      </w:r>
      <w:r>
        <w:rPr>
          <w:rFonts w:eastAsia="SimHei" w:hint="eastAsia"/>
        </w:rPr>
        <w:t>根据委员会有关艾滋病毒</w:t>
      </w:r>
      <w:r>
        <w:rPr>
          <w:rFonts w:eastAsia="SimHei" w:hint="eastAsia"/>
        </w:rPr>
        <w:t>/</w:t>
      </w:r>
      <w:r>
        <w:rPr>
          <w:rFonts w:eastAsia="SimHei" w:hint="eastAsia"/>
        </w:rPr>
        <w:t>艾滋病和儿童权利的第</w:t>
      </w:r>
      <w:r>
        <w:rPr>
          <w:rFonts w:eastAsia="SimHei" w:hint="eastAsia"/>
        </w:rPr>
        <w:t>3</w:t>
      </w:r>
      <w:r>
        <w:rPr>
          <w:rFonts w:eastAsia="SimHei" w:hint="eastAsia"/>
        </w:rPr>
        <w:t>号一般性意见</w:t>
      </w:r>
      <w:r>
        <w:rPr>
          <w:rFonts w:ascii="Time New Roman" w:eastAsia="SimHei" w:hAnsi="Time New Roman" w:hint="eastAsia"/>
        </w:rPr>
        <w:t>(</w:t>
      </w:r>
      <w:r>
        <w:rPr>
          <w:rFonts w:ascii="Time New Roman" w:eastAsia="SimHei" w:hAnsi="Time New Roman" w:hint="eastAsia"/>
          <w:b/>
        </w:rPr>
        <w:t>2003</w:t>
      </w:r>
      <w:r>
        <w:rPr>
          <w:rFonts w:eastAsia="SimHei" w:hint="eastAsia"/>
        </w:rPr>
        <w:t>年</w:t>
      </w:r>
      <w:r>
        <w:rPr>
          <w:rFonts w:eastAsia="SimHei" w:hint="eastAsia"/>
        </w:rPr>
        <w:t>)</w:t>
      </w:r>
      <w:r>
        <w:rPr>
          <w:rFonts w:eastAsia="SimHei" w:hint="eastAsia"/>
          <w:snapToGrid/>
        </w:rPr>
        <w:t>以及《关于艾滋病毒</w:t>
      </w:r>
      <w:r>
        <w:rPr>
          <w:rFonts w:eastAsia="SimHei" w:hint="eastAsia"/>
          <w:snapToGrid/>
        </w:rPr>
        <w:t>/</w:t>
      </w:r>
      <w:r>
        <w:rPr>
          <w:rFonts w:eastAsia="SimHei" w:hint="eastAsia"/>
          <w:snapToGrid/>
        </w:rPr>
        <w:t>艾滋病与人权问题的国际准则》，委员会建议缔约国在大陆和香港特区预防艾滋病毒</w:t>
      </w:r>
      <w:r>
        <w:rPr>
          <w:rFonts w:eastAsia="SimHei"/>
          <w:snapToGrid/>
        </w:rPr>
        <w:t>/</w:t>
      </w:r>
      <w:r>
        <w:rPr>
          <w:rFonts w:eastAsia="SimHei" w:hint="eastAsia"/>
          <w:snapToGrid/>
        </w:rPr>
        <w:t>艾滋病传播方面加大努力，并继续提高青少年特别是属于弱势群体的青少年对艾滋病毒</w:t>
      </w:r>
      <w:r>
        <w:rPr>
          <w:rFonts w:eastAsia="SimHei"/>
          <w:snapToGrid/>
        </w:rPr>
        <w:t>/</w:t>
      </w:r>
      <w:r>
        <w:rPr>
          <w:rFonts w:eastAsia="SimHei" w:hint="eastAsia"/>
          <w:snapToGrid/>
        </w:rPr>
        <w:t>艾滋病的认识。</w:t>
      </w:r>
    </w:p>
    <w:p w:rsidR="00000000" w:rsidRDefault="00000000">
      <w:pPr>
        <w:pStyle w:val="Heading4"/>
        <w:rPr>
          <w:rFonts w:eastAsia="SimHei"/>
          <w:u w:val="none"/>
        </w:rPr>
      </w:pPr>
      <w:r>
        <w:rPr>
          <w:rFonts w:eastAsia="SimHei" w:hint="eastAsia"/>
          <w:u w:val="none"/>
        </w:rPr>
        <w:t>生活水准</w:t>
      </w:r>
    </w:p>
    <w:p w:rsidR="00000000" w:rsidRDefault="00000000">
      <w:pPr>
        <w:rPr>
          <w:rFonts w:hint="eastAsia"/>
        </w:rPr>
      </w:pPr>
      <w:r>
        <w:rPr>
          <w:rFonts w:eastAsia="SimHei" w:hint="eastAsia"/>
        </w:rPr>
        <w:tab/>
        <w:t xml:space="preserve">71.  </w:t>
      </w:r>
      <w:r>
        <w:rPr>
          <w:rFonts w:hint="eastAsia"/>
        </w:rPr>
        <w:t>委员会赞赏缔约国近年来在大陆取得了令人瞩目的经济成就并增加了对贫困人口的资源调拨，包括为处境不利儿童提供奖学金等。但委员会关切的是，贫困问题，特别是某些地区和特定人群，如移徙人口或称“流动”人口的贫困问题以及贫富差距不断扩大仍令人严重关注的问题。</w:t>
      </w:r>
    </w:p>
    <w:p w:rsidR="00000000" w:rsidRDefault="00000000">
      <w:pPr>
        <w:rPr>
          <w:rFonts w:hint="eastAsia"/>
        </w:rPr>
      </w:pPr>
      <w:r>
        <w:rPr>
          <w:rFonts w:hint="eastAsia"/>
        </w:rPr>
        <w:tab/>
        <w:t xml:space="preserve">72.  </w:t>
      </w:r>
      <w:r>
        <w:rPr>
          <w:rFonts w:hint="eastAsia"/>
        </w:rPr>
        <w:t>与此类似，尽管香港特区经济已经好转，委员会仍然关切弱势群体如失业人口、移民以及单亲家庭中仍存在儿童贫困问题。此外，该特区仍没有规定贫困线，这妨碍了特区政府制订适当的消除贫困政策。</w:t>
      </w:r>
    </w:p>
    <w:p w:rsidR="00000000" w:rsidRDefault="00000000">
      <w:pPr>
        <w:rPr>
          <w:rFonts w:eastAsia="SimHei" w:hint="eastAsia"/>
        </w:rPr>
      </w:pPr>
      <w:r>
        <w:rPr>
          <w:rFonts w:eastAsia="SimHei" w:hint="eastAsia"/>
        </w:rPr>
        <w:tab/>
      </w:r>
      <w:r>
        <w:rPr>
          <w:rFonts w:ascii="Time New Roman" w:eastAsia="SimHei" w:hAnsi="Time New Roman" w:hint="eastAsia"/>
          <w:b/>
        </w:rPr>
        <w:t>73</w:t>
      </w:r>
      <w:r>
        <w:rPr>
          <w:rFonts w:ascii="Time New Roman" w:eastAsia="SimHei" w:hAnsi="Time New Roman" w:hint="eastAsia"/>
        </w:rPr>
        <w:t xml:space="preserve">.  </w:t>
      </w:r>
      <w:r>
        <w:rPr>
          <w:rFonts w:ascii="Time New Roman" w:eastAsia="SimHei" w:hAnsi="Time New Roman" w:hint="eastAsia"/>
        </w:rPr>
        <w:t>委员会建议缔约国在大陆通过本文件第</w:t>
      </w:r>
      <w:r>
        <w:rPr>
          <w:rFonts w:ascii="Time New Roman" w:eastAsia="SimHei" w:hAnsi="Time New Roman" w:hint="eastAsia"/>
          <w:b/>
        </w:rPr>
        <w:t>20</w:t>
      </w:r>
      <w:r>
        <w:rPr>
          <w:rFonts w:eastAsia="SimHei" w:hint="eastAsia"/>
        </w:rPr>
        <w:t>段提及的调整预算拨款、通过加强儿童贫困状况数据库建设等措施，继续在实现经济平衡发展方面加大努力。委员会敦促缔约国扩大对弱势儿童，包括“流动”人口等弱势人群以及西部贫困地区儿童的资助，如提供助学金等。</w:t>
      </w:r>
    </w:p>
    <w:p w:rsidR="00000000" w:rsidRDefault="00000000">
      <w:pPr>
        <w:spacing w:after="320"/>
        <w:rPr>
          <w:rFonts w:hint="eastAsia"/>
        </w:rPr>
      </w:pPr>
      <w:r>
        <w:rPr>
          <w:rFonts w:eastAsia="SimHei" w:hint="eastAsia"/>
        </w:rPr>
        <w:tab/>
      </w:r>
      <w:r>
        <w:rPr>
          <w:rFonts w:ascii="Time New Roman" w:eastAsia="SimHei" w:hAnsi="Time New Roman" w:hint="eastAsia"/>
          <w:b/>
        </w:rPr>
        <w:t>74</w:t>
      </w:r>
      <w:r>
        <w:rPr>
          <w:rFonts w:ascii="Time New Roman" w:eastAsia="SimHei" w:hAnsi="Time New Roman" w:hint="eastAsia"/>
        </w:rPr>
        <w:t xml:space="preserve">.  </w:t>
      </w:r>
      <w:r>
        <w:rPr>
          <w:rFonts w:eastAsia="SimHei" w:hint="eastAsia"/>
        </w:rPr>
        <w:t>委员会建议缔约国在香港特区规定贫困线并制订适当政策，消除儿童贫困现象，解决收入差距拉大问题，同时扩大所有弱势群体，包括新移民获得社会福利津贴的机会。</w:t>
      </w:r>
    </w:p>
    <w:p w:rsidR="00000000" w:rsidRDefault="00000000">
      <w:pPr>
        <w:pStyle w:val="Heading3"/>
        <w:rPr>
          <w:rFonts w:ascii="Time New Roman" w:eastAsia="SimHei" w:hAnsi="Time New Roman" w:hint="eastAsia"/>
          <w:u w:val="none"/>
        </w:rPr>
      </w:pPr>
      <w:r>
        <w:rPr>
          <w:rFonts w:ascii="Time New Roman" w:eastAsia="SimHei" w:hAnsi="Time New Roman"/>
          <w:b/>
          <w:u w:val="none"/>
        </w:rPr>
        <w:t>6</w:t>
      </w:r>
      <w:r>
        <w:rPr>
          <w:rFonts w:ascii="Time New Roman" w:eastAsia="SimHei" w:hAnsi="Time New Roman"/>
          <w:u w:val="none"/>
        </w:rPr>
        <w:t>.</w:t>
      </w:r>
      <w:r>
        <w:rPr>
          <w:rFonts w:ascii="Time New Roman" w:eastAsia="SimHei" w:hAnsi="Time New Roman" w:hint="eastAsia"/>
          <w:u w:val="none"/>
        </w:rPr>
        <w:t xml:space="preserve">  </w:t>
      </w:r>
      <w:r>
        <w:rPr>
          <w:rFonts w:ascii="Time New Roman" w:eastAsia="SimHei" w:hAnsi="Time New Roman" w:hint="eastAsia"/>
          <w:u w:val="none"/>
        </w:rPr>
        <w:t>教育、娱乐和文化活动</w:t>
      </w:r>
    </w:p>
    <w:p w:rsidR="00000000" w:rsidRDefault="00000000">
      <w:pPr>
        <w:pStyle w:val="Heading4"/>
        <w:rPr>
          <w:rFonts w:eastAsia="SimHei" w:hint="eastAsia"/>
          <w:u w:val="none"/>
        </w:rPr>
      </w:pPr>
      <w:r>
        <w:rPr>
          <w:rFonts w:eastAsia="SimHei" w:hint="eastAsia"/>
          <w:u w:val="none"/>
        </w:rPr>
        <w:t>教育，包括职业培训和指导</w:t>
      </w:r>
    </w:p>
    <w:p w:rsidR="00000000" w:rsidRDefault="00000000">
      <w:pPr>
        <w:rPr>
          <w:rFonts w:hint="eastAsia"/>
        </w:rPr>
      </w:pPr>
      <w:r>
        <w:rPr>
          <w:rFonts w:hint="eastAsia"/>
        </w:rPr>
        <w:tab/>
        <w:t xml:space="preserve">75.  </w:t>
      </w:r>
      <w:r>
        <w:rPr>
          <w:rFonts w:hint="eastAsia"/>
        </w:rPr>
        <w:t>委员会注意到缔约国在大陆作出的有关努力，但委员会关注到，在受教育的机会和条件方面仍存在差距，受此影响的有女童、学习有困难的儿童、少数民族儿童、生活在农村地区和西部省份的儿童以及移徙儿童。委员会还对义务教育各种杂费、学生－教师比率过高、初高中辍学率高企以及教学质量等问题特别关切。</w:t>
      </w:r>
    </w:p>
    <w:p w:rsidR="00000000" w:rsidRDefault="00000000">
      <w:pPr>
        <w:rPr>
          <w:rFonts w:hint="eastAsia"/>
        </w:rPr>
      </w:pPr>
      <w:r>
        <w:rPr>
          <w:rFonts w:hint="eastAsia"/>
        </w:rPr>
        <w:tab/>
        <w:t xml:space="preserve">76.  </w:t>
      </w:r>
      <w:r>
        <w:rPr>
          <w:rFonts w:hint="eastAsia"/>
        </w:rPr>
        <w:t>委员会对香港特区中学辍学率、学校体系的高度竞争性以及校园欺凌等问题表示关注。委员会对澳门特区关于上述问题的资料有限表示遗憾。</w:t>
      </w:r>
    </w:p>
    <w:p w:rsidR="00000000" w:rsidRDefault="00000000">
      <w:pPr>
        <w:rPr>
          <w:rFonts w:eastAsia="SimHei" w:hint="eastAsia"/>
        </w:rPr>
      </w:pPr>
      <w:r>
        <w:rPr>
          <w:rFonts w:eastAsia="SimHei" w:hint="eastAsia"/>
        </w:rPr>
        <w:tab/>
      </w:r>
      <w:r>
        <w:rPr>
          <w:rFonts w:ascii="Time New Roman" w:eastAsia="SimHei" w:hAnsi="Time New Roman" w:hint="eastAsia"/>
          <w:b/>
        </w:rPr>
        <w:t>77</w:t>
      </w:r>
      <w:r>
        <w:rPr>
          <w:rFonts w:ascii="Time New Roman" w:eastAsia="SimHei" w:hAnsi="Time New Roman" w:hint="eastAsia"/>
        </w:rPr>
        <w:t xml:space="preserve">.  </w:t>
      </w:r>
      <w:r>
        <w:rPr>
          <w:rFonts w:eastAsia="SimHei" w:hint="eastAsia"/>
        </w:rPr>
        <w:t>委员会建议缔约国在中国大</w:t>
      </w:r>
      <w:r>
        <w:rPr>
          <w:rFonts w:ascii="Time New Roman" w:eastAsia="SimHei" w:hAnsi="Time New Roman" w:hint="eastAsia"/>
        </w:rPr>
        <w:t>陆</w:t>
      </w:r>
      <w:r>
        <w:rPr>
          <w:rFonts w:ascii="Time New Roman" w:eastAsia="SimHei" w:hAnsi="Time New Roman"/>
          <w:b/>
          <w:bCs/>
        </w:rPr>
        <w:t>：</w:t>
      </w:r>
    </w:p>
    <w:p w:rsidR="00000000" w:rsidRDefault="00000000">
      <w:pPr>
        <w:numPr>
          <w:ilvl w:val="0"/>
          <w:numId w:val="326"/>
        </w:numPr>
        <w:tabs>
          <w:tab w:val="clear" w:pos="2011"/>
        </w:tabs>
        <w:ind w:left="1531"/>
        <w:rPr>
          <w:rFonts w:eastAsia="SimHei" w:hint="eastAsia"/>
        </w:rPr>
      </w:pPr>
      <w:r>
        <w:rPr>
          <w:rFonts w:eastAsia="SimHei" w:hint="eastAsia"/>
        </w:rPr>
        <w:t>取消小学教育的各种杂费以及其他“隐含”费用，以保证小学教育真正做到免费教育；</w:t>
      </w:r>
    </w:p>
    <w:p w:rsidR="00000000" w:rsidRDefault="00000000">
      <w:pPr>
        <w:numPr>
          <w:ilvl w:val="0"/>
          <w:numId w:val="326"/>
        </w:numPr>
        <w:tabs>
          <w:tab w:val="clear" w:pos="2011"/>
        </w:tabs>
        <w:ind w:left="1531"/>
        <w:rPr>
          <w:rFonts w:eastAsia="SimHei" w:hint="eastAsia"/>
        </w:rPr>
      </w:pPr>
      <w:r>
        <w:rPr>
          <w:rFonts w:eastAsia="SimHei" w:hint="eastAsia"/>
        </w:rPr>
        <w:t>按照《教育法》要求，使教育拨款与国内生产总值保持同步增长，将教育拨款着重用于保证所有儿童，特别是女童、学习有困难儿童、少数民族儿童以及移徙儿童都能完成九年制义务教育并有同等获得儿童早期教育和培养的机会；</w:t>
      </w:r>
    </w:p>
    <w:p w:rsidR="00000000" w:rsidRDefault="00000000">
      <w:pPr>
        <w:numPr>
          <w:ilvl w:val="0"/>
          <w:numId w:val="326"/>
        </w:numPr>
        <w:tabs>
          <w:tab w:val="clear" w:pos="2011"/>
        </w:tabs>
        <w:ind w:left="1531"/>
        <w:rPr>
          <w:rFonts w:eastAsia="SimHei" w:hint="eastAsia"/>
        </w:rPr>
      </w:pPr>
      <w:r>
        <w:rPr>
          <w:rFonts w:eastAsia="SimHei" w:hint="eastAsia"/>
        </w:rPr>
        <w:t>促进弹性学制的建立，使辍学儿童，特别是因贫困或搬迁而辍学的儿童能够完成义务教育以及通过非正式渠道获得适当的资格认定，并确保其有获得适当的技术、职业教育和培训的客观条件和机会；</w:t>
      </w:r>
    </w:p>
    <w:p w:rsidR="00000000" w:rsidRDefault="00000000">
      <w:pPr>
        <w:numPr>
          <w:ilvl w:val="0"/>
          <w:numId w:val="326"/>
        </w:numPr>
        <w:tabs>
          <w:tab w:val="clear" w:pos="2011"/>
        </w:tabs>
        <w:ind w:left="1531"/>
        <w:rPr>
          <w:rFonts w:eastAsia="SimHei" w:hint="eastAsia"/>
        </w:rPr>
      </w:pPr>
      <w:r>
        <w:rPr>
          <w:rFonts w:eastAsia="SimHei" w:hint="eastAsia"/>
        </w:rPr>
        <w:t>确保所有中小学教学材料同时也有少数民族语文本版并内容照顾到少数民族文化特点；</w:t>
      </w:r>
    </w:p>
    <w:p w:rsidR="00000000" w:rsidRDefault="00000000">
      <w:pPr>
        <w:numPr>
          <w:ilvl w:val="0"/>
          <w:numId w:val="326"/>
        </w:numPr>
        <w:tabs>
          <w:tab w:val="clear" w:pos="2011"/>
        </w:tabs>
        <w:ind w:left="1531"/>
        <w:rPr>
          <w:rFonts w:eastAsia="SimHei" w:hint="eastAsia"/>
        </w:rPr>
      </w:pPr>
      <w:r>
        <w:rPr>
          <w:rFonts w:eastAsia="SimHei" w:hint="eastAsia"/>
        </w:rPr>
        <w:t>进一步加大力度，通过师资培训和提高师生比等措施提高教育质量；</w:t>
      </w:r>
    </w:p>
    <w:p w:rsidR="00000000" w:rsidRDefault="00000000">
      <w:pPr>
        <w:numPr>
          <w:ilvl w:val="0"/>
          <w:numId w:val="326"/>
        </w:numPr>
        <w:tabs>
          <w:tab w:val="clear" w:pos="2011"/>
        </w:tabs>
        <w:ind w:left="1531"/>
        <w:rPr>
          <w:rFonts w:eastAsia="SimHei" w:hint="eastAsia"/>
        </w:rPr>
      </w:pPr>
      <w:r>
        <w:rPr>
          <w:rFonts w:eastAsia="SimHei" w:hint="eastAsia"/>
        </w:rPr>
        <w:t>加紧落实“全面发展”政策，尤其要制订发挥儿童学习主观能动性的大纲，其中也注重儿童游乐休闲权；</w:t>
      </w:r>
    </w:p>
    <w:p w:rsidR="00000000" w:rsidRDefault="00000000">
      <w:pPr>
        <w:numPr>
          <w:ilvl w:val="0"/>
          <w:numId w:val="326"/>
        </w:numPr>
        <w:tabs>
          <w:tab w:val="clear" w:pos="2011"/>
        </w:tabs>
        <w:ind w:left="1531"/>
        <w:rPr>
          <w:rFonts w:eastAsia="SimHei"/>
        </w:rPr>
      </w:pPr>
      <w:r>
        <w:rPr>
          <w:rFonts w:eastAsia="SimHei" w:hint="eastAsia"/>
        </w:rPr>
        <w:t>寻求联合国儿童基金会及国内有关机构等方面提供这方面的技术援助。</w:t>
      </w:r>
    </w:p>
    <w:p w:rsidR="00000000" w:rsidRDefault="00000000">
      <w:pPr>
        <w:rPr>
          <w:rFonts w:eastAsia="SimHei" w:hint="eastAsia"/>
        </w:rPr>
      </w:pPr>
      <w:r>
        <w:rPr>
          <w:rFonts w:eastAsia="SimHei" w:hint="eastAsia"/>
        </w:rPr>
        <w:tab/>
      </w:r>
      <w:r>
        <w:rPr>
          <w:rFonts w:ascii="Time New Roman" w:eastAsia="SimHei" w:hAnsi="Time New Roman" w:hint="eastAsia"/>
          <w:b/>
        </w:rPr>
        <w:t>78</w:t>
      </w:r>
      <w:r>
        <w:rPr>
          <w:rFonts w:ascii="Time New Roman" w:eastAsia="SimHei" w:hAnsi="Time New Roman" w:hint="eastAsia"/>
        </w:rPr>
        <w:t xml:space="preserve">.  </w:t>
      </w:r>
      <w:r>
        <w:rPr>
          <w:rFonts w:eastAsia="SimHei" w:hint="eastAsia"/>
        </w:rPr>
        <w:t>委员会建议缔约国在香港特区：</w:t>
      </w:r>
    </w:p>
    <w:p w:rsidR="00000000" w:rsidRDefault="00000000">
      <w:pPr>
        <w:numPr>
          <w:ilvl w:val="0"/>
          <w:numId w:val="327"/>
        </w:numPr>
        <w:tabs>
          <w:tab w:val="clear" w:pos="2011"/>
        </w:tabs>
        <w:ind w:left="1531"/>
        <w:rPr>
          <w:rFonts w:eastAsia="SimHei" w:hint="eastAsia"/>
        </w:rPr>
      </w:pPr>
      <w:r>
        <w:rPr>
          <w:rFonts w:eastAsia="SimHei" w:hint="eastAsia"/>
        </w:rPr>
        <w:t>制订中学辍学率问题解决方案；</w:t>
      </w:r>
    </w:p>
    <w:p w:rsidR="00000000" w:rsidRDefault="00000000">
      <w:pPr>
        <w:numPr>
          <w:ilvl w:val="0"/>
          <w:numId w:val="327"/>
        </w:numPr>
        <w:tabs>
          <w:tab w:val="clear" w:pos="2011"/>
        </w:tabs>
        <w:ind w:left="1531"/>
        <w:rPr>
          <w:rFonts w:eastAsia="SimHei" w:hint="eastAsia"/>
        </w:rPr>
      </w:pPr>
      <w:r>
        <w:rPr>
          <w:rFonts w:eastAsia="SimHei" w:hint="eastAsia"/>
        </w:rPr>
        <w:t>进一步强化现有的旨在解决校园暴力问题的方案，包括吸收学生参与解决等措施；</w:t>
      </w:r>
    </w:p>
    <w:p w:rsidR="00000000" w:rsidRDefault="00000000">
      <w:pPr>
        <w:numPr>
          <w:ilvl w:val="0"/>
          <w:numId w:val="327"/>
        </w:numPr>
        <w:tabs>
          <w:tab w:val="clear" w:pos="2011"/>
        </w:tabs>
        <w:ind w:left="1531"/>
        <w:rPr>
          <w:rFonts w:eastAsia="SimHei" w:hint="eastAsia"/>
        </w:rPr>
      </w:pPr>
      <w:r>
        <w:rPr>
          <w:rFonts w:eastAsia="SimHei" w:hint="eastAsia"/>
        </w:rPr>
        <w:t>设法降低教育系统的竞争性，提高学习的主观能动性，增进儿童游乐休闲权，借此提高教育质量。</w:t>
      </w:r>
    </w:p>
    <w:p w:rsidR="00000000" w:rsidRDefault="00000000">
      <w:pPr>
        <w:spacing w:after="320"/>
        <w:rPr>
          <w:rFonts w:hint="eastAsia"/>
        </w:rPr>
      </w:pPr>
      <w:r>
        <w:rPr>
          <w:rFonts w:eastAsia="SimHei" w:hint="eastAsia"/>
        </w:rPr>
        <w:tab/>
      </w:r>
      <w:r>
        <w:rPr>
          <w:rFonts w:ascii="Time New Roman" w:eastAsia="SimHei" w:hAnsi="Time New Roman" w:hint="eastAsia"/>
          <w:b/>
        </w:rPr>
        <w:t>79</w:t>
      </w:r>
      <w:r>
        <w:rPr>
          <w:rFonts w:ascii="Time New Roman" w:eastAsia="SimHei" w:hAnsi="Time New Roman" w:hint="eastAsia"/>
        </w:rPr>
        <w:t xml:space="preserve">.  </w:t>
      </w:r>
      <w:r>
        <w:rPr>
          <w:rFonts w:eastAsia="SimHei" w:hint="eastAsia"/>
        </w:rPr>
        <w:t>委员会会鼓励缔约国在澳门特区加快将免费义务教育增加到</w:t>
      </w:r>
      <w:r>
        <w:rPr>
          <w:rFonts w:ascii="Time New Roman" w:eastAsia="SimHei" w:hAnsi="Time New Roman" w:hint="eastAsia"/>
          <w:b/>
        </w:rPr>
        <w:t>12</w:t>
      </w:r>
      <w:r>
        <w:rPr>
          <w:rFonts w:eastAsia="SimHei" w:hint="eastAsia"/>
        </w:rPr>
        <w:t>年制的计划。委员会要求缔约国在下次定期报告中进一步提供资料，介绍教育质量以及减少校园暴力方案的情况。</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8</w:t>
      </w:r>
      <w:r>
        <w:rPr>
          <w:rFonts w:ascii="Time New Roman" w:eastAsia="SimHei" w:hAnsi="Time New Roman"/>
          <w:u w:val="none"/>
        </w:rPr>
        <w:t>.</w:t>
      </w:r>
      <w:r>
        <w:rPr>
          <w:rFonts w:ascii="Time New Roman" w:eastAsia="SimHei" w:hAnsi="Time New Roman" w:hint="eastAsia"/>
          <w:u w:val="none"/>
        </w:rPr>
        <w:t xml:space="preserve">  </w:t>
      </w:r>
      <w:r>
        <w:rPr>
          <w:rFonts w:ascii="Time New Roman" w:eastAsia="SimHei" w:hAnsi="Time New Roman" w:hint="eastAsia"/>
          <w:u w:val="none"/>
        </w:rPr>
        <w:t>特别保护措施</w:t>
      </w:r>
    </w:p>
    <w:p w:rsidR="00000000" w:rsidRDefault="00000000">
      <w:pPr>
        <w:pStyle w:val="Heading4"/>
        <w:rPr>
          <w:rFonts w:eastAsia="SimHei" w:hint="eastAsia"/>
          <w:u w:val="none"/>
        </w:rPr>
      </w:pPr>
      <w:r>
        <w:rPr>
          <w:rFonts w:eastAsia="SimHei" w:hint="eastAsia"/>
          <w:u w:val="none"/>
        </w:rPr>
        <w:t>难民和移民儿童</w:t>
      </w:r>
    </w:p>
    <w:p w:rsidR="00000000" w:rsidRDefault="00000000">
      <w:pPr>
        <w:rPr>
          <w:rFonts w:hint="eastAsia"/>
        </w:rPr>
      </w:pPr>
      <w:r>
        <w:rPr>
          <w:rFonts w:hint="eastAsia"/>
        </w:rPr>
        <w:tab/>
        <w:t xml:space="preserve">80.  </w:t>
      </w:r>
      <w:r>
        <w:rPr>
          <w:rFonts w:hint="eastAsia"/>
        </w:rPr>
        <w:t>委员会注意到缔约国为允许大约</w:t>
      </w:r>
      <w:r>
        <w:rPr>
          <w:rFonts w:hint="eastAsia"/>
        </w:rPr>
        <w:t>30</w:t>
      </w:r>
      <w:r>
        <w:rPr>
          <w:rFonts w:hint="eastAsia"/>
        </w:rPr>
        <w:t>万名印度支那难民在中国大陆永久定居作出的努力。但委员会对原印支难民生在中国的子女不给予中国公民身份一事感到关切。委员会还关切地注意到，从朝鲜民主主义人民共和国进入中国大陆的儿童被明确定为经济移民而被遣返朝鲜，不考虑这些儿童被遣返后是否会受到无以弥补的损害。</w:t>
      </w:r>
    </w:p>
    <w:p w:rsidR="00000000" w:rsidRDefault="00000000">
      <w:pPr>
        <w:rPr>
          <w:rFonts w:hint="eastAsia"/>
        </w:rPr>
      </w:pPr>
      <w:r>
        <w:rPr>
          <w:rFonts w:hint="eastAsia"/>
        </w:rPr>
        <w:tab/>
        <w:t xml:space="preserve">81.  </w:t>
      </w:r>
      <w:r>
        <w:rPr>
          <w:rFonts w:hint="eastAsia"/>
        </w:rPr>
        <w:t>对于香港特区，委员会注意到难民儿童以及没有身份证件的移民儿童受教育的机会没有保障。</w:t>
      </w:r>
    </w:p>
    <w:p w:rsidR="00000000" w:rsidRDefault="00000000">
      <w:pPr>
        <w:rPr>
          <w:rFonts w:eastAsia="SimHei" w:hint="eastAsia"/>
        </w:rPr>
      </w:pPr>
      <w:r>
        <w:rPr>
          <w:rFonts w:eastAsia="SimHei" w:hint="eastAsia"/>
        </w:rPr>
        <w:tab/>
      </w:r>
      <w:r>
        <w:rPr>
          <w:rFonts w:ascii="Time New Roman" w:eastAsia="SimHei" w:hAnsi="Time New Roman" w:hint="eastAsia"/>
          <w:b/>
        </w:rPr>
        <w:t>82</w:t>
      </w:r>
      <w:r>
        <w:rPr>
          <w:rFonts w:ascii="Time New Roman" w:eastAsia="SimHei" w:hAnsi="Time New Roman" w:hint="eastAsia"/>
        </w:rPr>
        <w:t xml:space="preserve">.  </w:t>
      </w:r>
      <w:r>
        <w:rPr>
          <w:rFonts w:eastAsia="SimHei" w:hint="eastAsia"/>
        </w:rPr>
        <w:t>委员会建议缔约国将其《宪法》以及《公约》中的所有人权保障措施全部都适用于其管辖范围内无论是大陆还是特区的所有儿童，包括难民、寻求庇护者及其他</w:t>
      </w:r>
      <w:r>
        <w:rPr>
          <w:rFonts w:ascii="Time New Roman" w:eastAsia="SimHei" w:hAnsi="Time New Roman" w:hint="eastAsia"/>
        </w:rPr>
        <w:t>没有身份证件</w:t>
      </w:r>
      <w:r>
        <w:rPr>
          <w:rFonts w:eastAsia="SimHei" w:hint="eastAsia"/>
        </w:rPr>
        <w:t>的移民。委员会具体建议缔约国：</w:t>
      </w:r>
    </w:p>
    <w:p w:rsidR="00000000" w:rsidRDefault="00000000">
      <w:pPr>
        <w:numPr>
          <w:ilvl w:val="0"/>
          <w:numId w:val="328"/>
        </w:numPr>
        <w:tabs>
          <w:tab w:val="clear" w:pos="2011"/>
        </w:tabs>
        <w:ind w:left="1531"/>
        <w:rPr>
          <w:rFonts w:eastAsia="SimHei" w:hint="eastAsia"/>
        </w:rPr>
      </w:pPr>
      <w:r>
        <w:rPr>
          <w:rFonts w:eastAsia="SimHei" w:hint="eastAsia"/>
        </w:rPr>
        <w:t>修改有关法律，允许在中国大陆的原印度支那难民生在中国的子女获得中国公民身份；</w:t>
      </w:r>
    </w:p>
    <w:p w:rsidR="00000000" w:rsidRDefault="00000000">
      <w:pPr>
        <w:numPr>
          <w:ilvl w:val="0"/>
          <w:numId w:val="328"/>
        </w:numPr>
        <w:tabs>
          <w:tab w:val="clear" w:pos="2011"/>
        </w:tabs>
        <w:ind w:left="1531"/>
        <w:rPr>
          <w:rFonts w:eastAsia="SimHei" w:hint="eastAsia"/>
        </w:rPr>
      </w:pPr>
      <w:r>
        <w:rPr>
          <w:rFonts w:eastAsia="SimHei" w:hint="eastAsia"/>
        </w:rPr>
        <w:t>根据委员会关于无人陪伴的未成年人的第</w:t>
      </w:r>
      <w:r>
        <w:rPr>
          <w:rFonts w:eastAsia="SimHei" w:hint="eastAsia"/>
        </w:rPr>
        <w:t>6</w:t>
      </w:r>
      <w:r>
        <w:rPr>
          <w:rFonts w:eastAsia="SimHei" w:hint="eastAsia"/>
        </w:rPr>
        <w:t>号一般性意见</w:t>
      </w:r>
      <w:r>
        <w:rPr>
          <w:rFonts w:eastAsia="SimHei" w:hint="eastAsia"/>
        </w:rPr>
        <w:t>(2005</w:t>
      </w:r>
      <w:r>
        <w:rPr>
          <w:rFonts w:eastAsia="SimHei" w:hint="eastAsia"/>
        </w:rPr>
        <w:t>年</w:t>
      </w:r>
      <w:r>
        <w:rPr>
          <w:rFonts w:eastAsia="SimHei" w:hint="eastAsia"/>
        </w:rPr>
        <w:t>)</w:t>
      </w:r>
      <w:r>
        <w:rPr>
          <w:rFonts w:eastAsia="SimHei" w:hint="eastAsia"/>
        </w:rPr>
        <w:t>，保证不将任何无人陪伴的儿童，包括来自朝鲜的儿童遣返至这样一个国家，在那里有确凿理由相信这名儿童确实有可能遭受无可弥补的损害，例如因违反移民法而遭到过分严厉的惩罚。</w:t>
      </w:r>
    </w:p>
    <w:p w:rsidR="00000000" w:rsidRDefault="00000000">
      <w:pPr>
        <w:numPr>
          <w:ilvl w:val="0"/>
          <w:numId w:val="328"/>
        </w:numPr>
        <w:tabs>
          <w:tab w:val="clear" w:pos="2011"/>
        </w:tabs>
        <w:spacing w:after="320"/>
        <w:ind w:left="1531"/>
        <w:rPr>
          <w:rFonts w:hint="eastAsia"/>
        </w:rPr>
      </w:pPr>
      <w:r>
        <w:rPr>
          <w:rFonts w:eastAsia="SimHei" w:hint="eastAsia"/>
        </w:rPr>
        <w:t>修改有关法律和规定，确保香港特区的所有难民儿童、寻求庇护儿童以及没有身份证件的移民儿童能够及早入学。</w:t>
      </w:r>
    </w:p>
    <w:p w:rsidR="00000000" w:rsidRDefault="00000000">
      <w:pPr>
        <w:pStyle w:val="Heading4"/>
        <w:rPr>
          <w:rFonts w:eastAsia="SimHei"/>
          <w:u w:val="none"/>
        </w:rPr>
      </w:pPr>
      <w:r>
        <w:rPr>
          <w:rFonts w:eastAsia="SimHei" w:hint="eastAsia"/>
          <w:u w:val="none"/>
        </w:rPr>
        <w:t>经济剥削</w:t>
      </w:r>
    </w:p>
    <w:p w:rsidR="00000000" w:rsidRDefault="00000000">
      <w:pPr>
        <w:rPr>
          <w:rFonts w:hint="eastAsia"/>
        </w:rPr>
      </w:pPr>
      <w:r>
        <w:rPr>
          <w:rFonts w:hint="eastAsia"/>
        </w:rPr>
        <w:tab/>
        <w:t xml:space="preserve">83.  </w:t>
      </w:r>
      <w:r>
        <w:rPr>
          <w:rFonts w:hint="eastAsia"/>
        </w:rPr>
        <w:t>委员会欢迎缔约国分别于</w:t>
      </w:r>
      <w:r>
        <w:rPr>
          <w:rFonts w:hint="eastAsia"/>
        </w:rPr>
        <w:t>1998</w:t>
      </w:r>
      <w:r>
        <w:rPr>
          <w:rFonts w:hint="eastAsia"/>
        </w:rPr>
        <w:t>年和</w:t>
      </w:r>
      <w:r>
        <w:rPr>
          <w:rFonts w:hint="eastAsia"/>
        </w:rPr>
        <w:t>2002</w:t>
      </w:r>
      <w:r>
        <w:rPr>
          <w:rFonts w:hint="eastAsia"/>
        </w:rPr>
        <w:t>年批准了国际劳工组织第</w:t>
      </w:r>
      <w:r>
        <w:rPr>
          <w:rFonts w:hint="eastAsia"/>
        </w:rPr>
        <w:t>138</w:t>
      </w:r>
      <w:r>
        <w:rPr>
          <w:rFonts w:hint="eastAsia"/>
        </w:rPr>
        <w:t>号和第</w:t>
      </w:r>
      <w:r>
        <w:rPr>
          <w:rFonts w:hint="eastAsia"/>
        </w:rPr>
        <w:t>182</w:t>
      </w:r>
      <w:r>
        <w:rPr>
          <w:rFonts w:hint="eastAsia"/>
        </w:rPr>
        <w:t>号公约。但委员会关切的是，大陆没有具体关于童工的资料，但有报道显示，童工问题非常普遍。委员会还关切大陆缺乏有关立法和专门的行政条例，界定何谓危险工种剥削，保护儿童免遭其害。委员会还对劳动教养盛行感到关切。</w:t>
      </w:r>
    </w:p>
    <w:p w:rsidR="00000000" w:rsidRDefault="00000000">
      <w:pPr>
        <w:rPr>
          <w:rFonts w:eastAsia="SimHei" w:hint="eastAsia"/>
        </w:rPr>
      </w:pPr>
      <w:r>
        <w:rPr>
          <w:rFonts w:eastAsia="SimHei" w:hint="eastAsia"/>
        </w:rPr>
        <w:tab/>
      </w:r>
      <w:r>
        <w:rPr>
          <w:rFonts w:ascii="Time New Roman" w:eastAsia="SimHei" w:hAnsi="Time New Roman" w:hint="eastAsia"/>
          <w:b/>
        </w:rPr>
        <w:t>84</w:t>
      </w:r>
      <w:r>
        <w:rPr>
          <w:rFonts w:ascii="Time New Roman" w:eastAsia="SimHei" w:hAnsi="Time New Roman" w:hint="eastAsia"/>
        </w:rPr>
        <w:t xml:space="preserve">. </w:t>
      </w:r>
      <w:r>
        <w:rPr>
          <w:rFonts w:eastAsia="SimHei" w:hint="eastAsia"/>
        </w:rPr>
        <w:t xml:space="preserve"> </w:t>
      </w:r>
      <w:r>
        <w:rPr>
          <w:rFonts w:eastAsia="SimHei" w:hint="eastAsia"/>
        </w:rPr>
        <w:t>委员会建议缔约国采取以下措施进一步加强落实国际劳工组织第</w:t>
      </w:r>
      <w:r>
        <w:rPr>
          <w:rFonts w:ascii="Time New Roman" w:eastAsia="SimHei" w:hAnsi="Time New Roman" w:hint="eastAsia"/>
          <w:b/>
        </w:rPr>
        <w:t>138</w:t>
      </w:r>
      <w:r>
        <w:rPr>
          <w:rFonts w:eastAsia="SimHei" w:hint="eastAsia"/>
        </w:rPr>
        <w:t>号和第</w:t>
      </w:r>
      <w:r>
        <w:rPr>
          <w:rFonts w:ascii="Time New Roman" w:eastAsia="SimHei" w:hAnsi="Time New Roman" w:hint="eastAsia"/>
          <w:b/>
        </w:rPr>
        <w:t>182</w:t>
      </w:r>
      <w:r>
        <w:rPr>
          <w:rFonts w:eastAsia="SimHei" w:hint="eastAsia"/>
        </w:rPr>
        <w:t>号公约：</w:t>
      </w:r>
    </w:p>
    <w:p w:rsidR="00000000" w:rsidRDefault="00000000">
      <w:pPr>
        <w:numPr>
          <w:ilvl w:val="0"/>
          <w:numId w:val="329"/>
        </w:numPr>
        <w:tabs>
          <w:tab w:val="clear" w:pos="2011"/>
        </w:tabs>
        <w:ind w:left="1531"/>
        <w:rPr>
          <w:rFonts w:ascii="Time New Roman" w:eastAsia="SimHei" w:hAnsi="Time New Roman" w:hint="eastAsia"/>
        </w:rPr>
      </w:pPr>
      <w:r>
        <w:rPr>
          <w:rFonts w:ascii="Time New Roman" w:eastAsia="SimHei" w:hAnsi="Time New Roman" w:hint="eastAsia"/>
        </w:rPr>
        <w:t>收集有关童工的确切分类数据并利用此类数据与在职儿童合作制订切实预防和消除各种形式童工的措施；</w:t>
      </w:r>
    </w:p>
    <w:p w:rsidR="00000000" w:rsidRDefault="00000000">
      <w:pPr>
        <w:numPr>
          <w:ilvl w:val="0"/>
          <w:numId w:val="329"/>
        </w:numPr>
        <w:tabs>
          <w:tab w:val="clear" w:pos="2011"/>
        </w:tabs>
        <w:ind w:left="1531"/>
        <w:rPr>
          <w:rFonts w:ascii="Time New Roman" w:eastAsia="SimHei" w:hAnsi="Time New Roman" w:hint="eastAsia"/>
        </w:rPr>
      </w:pPr>
      <w:r>
        <w:rPr>
          <w:rFonts w:ascii="Time New Roman" w:eastAsia="SimHei" w:hAnsi="Time New Roman" w:hint="eastAsia"/>
        </w:rPr>
        <w:t>咨询受影响儿童的意见，制订哪些形式有害及危险工作</w:t>
      </w:r>
      <w:r>
        <w:rPr>
          <w:rFonts w:ascii="Time New Roman" w:eastAsia="SimHei" w:hAnsi="Time New Roman" w:hint="eastAsia"/>
          <w:b/>
        </w:rPr>
        <w:t>18</w:t>
      </w:r>
      <w:r>
        <w:rPr>
          <w:rFonts w:ascii="Time New Roman" w:eastAsia="SimHei" w:hAnsi="Time New Roman" w:hint="eastAsia"/>
        </w:rPr>
        <w:t>岁以下者不得从事的详细规定；</w:t>
      </w:r>
    </w:p>
    <w:p w:rsidR="00000000" w:rsidRDefault="00000000">
      <w:pPr>
        <w:numPr>
          <w:ilvl w:val="0"/>
          <w:numId w:val="329"/>
        </w:numPr>
        <w:tabs>
          <w:tab w:val="clear" w:pos="2011"/>
        </w:tabs>
        <w:ind w:left="1531"/>
        <w:rPr>
          <w:rFonts w:ascii="Time New Roman" w:eastAsia="SimHei" w:hAnsi="Time New Roman" w:hint="eastAsia"/>
        </w:rPr>
      </w:pPr>
      <w:r>
        <w:rPr>
          <w:rFonts w:ascii="Time New Roman" w:eastAsia="SimHei" w:hAnsi="Time New Roman" w:hint="eastAsia"/>
        </w:rPr>
        <w:t>确保劳动教养不至于违反国际劳工组织第</w:t>
      </w:r>
      <w:r>
        <w:rPr>
          <w:rFonts w:ascii="Time New Roman" w:eastAsia="SimHei" w:hAnsi="Time New Roman" w:hint="eastAsia"/>
          <w:b/>
        </w:rPr>
        <w:t>138</w:t>
      </w:r>
      <w:r>
        <w:rPr>
          <w:rFonts w:ascii="Time New Roman" w:eastAsia="SimHei" w:hAnsi="Time New Roman" w:hint="eastAsia"/>
        </w:rPr>
        <w:t>号和第</w:t>
      </w:r>
      <w:r>
        <w:rPr>
          <w:rFonts w:ascii="Time New Roman" w:eastAsia="SimHei" w:hAnsi="Time New Roman" w:hint="eastAsia"/>
          <w:b/>
        </w:rPr>
        <w:t>182</w:t>
      </w:r>
      <w:r>
        <w:rPr>
          <w:rFonts w:ascii="Time New Roman" w:eastAsia="SimHei" w:hAnsi="Time New Roman" w:hint="eastAsia"/>
        </w:rPr>
        <w:t>号公约的原则和规定致使儿童做工。</w:t>
      </w:r>
    </w:p>
    <w:p w:rsidR="00000000" w:rsidRDefault="00000000">
      <w:pPr>
        <w:pStyle w:val="Heading4"/>
        <w:spacing w:before="300"/>
        <w:rPr>
          <w:rFonts w:eastAsia="SimHei" w:hint="eastAsia"/>
          <w:u w:val="none"/>
        </w:rPr>
      </w:pPr>
      <w:r>
        <w:rPr>
          <w:rFonts w:eastAsia="SimHei" w:hint="eastAsia"/>
          <w:u w:val="none"/>
        </w:rPr>
        <w:t>流落街头的儿童</w:t>
      </w:r>
    </w:p>
    <w:p w:rsidR="00000000" w:rsidRDefault="00000000">
      <w:pPr>
        <w:rPr>
          <w:rFonts w:hint="eastAsia"/>
        </w:rPr>
      </w:pPr>
      <w:r>
        <w:rPr>
          <w:rFonts w:hint="eastAsia"/>
        </w:rPr>
        <w:tab/>
        <w:t xml:space="preserve">85.  </w:t>
      </w:r>
      <w:r>
        <w:rPr>
          <w:rFonts w:hint="eastAsia"/>
        </w:rPr>
        <w:t>委员会赞赏地注意到缔约国在中国大陆作出的有关努力，但委员会对仍有相当多儿童流落、谋生于街头表示关注。</w:t>
      </w:r>
    </w:p>
    <w:p w:rsidR="00000000" w:rsidRDefault="00000000">
      <w:pPr>
        <w:rPr>
          <w:rFonts w:eastAsia="SimHei" w:hint="eastAsia"/>
        </w:rPr>
      </w:pPr>
      <w:r>
        <w:rPr>
          <w:rFonts w:eastAsia="SimHei" w:hint="eastAsia"/>
        </w:rPr>
        <w:tab/>
      </w:r>
      <w:r>
        <w:rPr>
          <w:rFonts w:ascii="Time New Roman" w:eastAsia="SimHei" w:hAnsi="Time New Roman" w:hint="eastAsia"/>
          <w:b/>
        </w:rPr>
        <w:t>86</w:t>
      </w:r>
      <w:r>
        <w:rPr>
          <w:rFonts w:ascii="Time New Roman" w:eastAsia="SimHei" w:hAnsi="Time New Roman" w:hint="eastAsia"/>
        </w:rPr>
        <w:t xml:space="preserve">.  </w:t>
      </w:r>
      <w:r>
        <w:rPr>
          <w:rFonts w:eastAsia="SimHei" w:hint="eastAsia"/>
        </w:rPr>
        <w:t>委员会建议缔约国在中国大陆为解决儿童流落街头问题进一步作出努力，尤其要：</w:t>
      </w:r>
    </w:p>
    <w:p w:rsidR="00000000" w:rsidRDefault="00000000">
      <w:pPr>
        <w:numPr>
          <w:ilvl w:val="0"/>
          <w:numId w:val="330"/>
        </w:numPr>
        <w:tabs>
          <w:tab w:val="clear" w:pos="2011"/>
        </w:tabs>
        <w:ind w:left="1531"/>
        <w:rPr>
          <w:rFonts w:eastAsia="SimHei" w:hint="eastAsia"/>
        </w:rPr>
      </w:pPr>
      <w:r>
        <w:rPr>
          <w:rFonts w:eastAsia="SimHei" w:hint="eastAsia"/>
        </w:rPr>
        <w:t>进一步调查在街头</w:t>
      </w:r>
      <w:r>
        <w:rPr>
          <w:rFonts w:ascii="Time New Roman" w:eastAsia="SimHei" w:hAnsi="Time New Roman" w:hint="eastAsia"/>
        </w:rPr>
        <w:t>流落、谋生</w:t>
      </w:r>
      <w:r>
        <w:rPr>
          <w:rFonts w:eastAsia="SimHei" w:hint="eastAsia"/>
        </w:rPr>
        <w:t>的儿童的处境，并据此制订适当的方案和政策，减少流落街头儿童数量并向他们提供适当的帮助。</w:t>
      </w:r>
    </w:p>
    <w:p w:rsidR="00000000" w:rsidRDefault="00000000">
      <w:pPr>
        <w:numPr>
          <w:ilvl w:val="0"/>
          <w:numId w:val="330"/>
        </w:numPr>
        <w:tabs>
          <w:tab w:val="clear" w:pos="2011"/>
        </w:tabs>
        <w:ind w:left="1531"/>
        <w:rPr>
          <w:rFonts w:eastAsia="SimHei" w:hint="eastAsia"/>
        </w:rPr>
      </w:pPr>
      <w:r>
        <w:rPr>
          <w:rFonts w:eastAsia="SimHei" w:hint="eastAsia"/>
        </w:rPr>
        <w:t>优先采取立足家庭和社区的干预措施，把流落街头儿童重新融入自己的家庭。</w:t>
      </w:r>
    </w:p>
    <w:p w:rsidR="00000000" w:rsidRDefault="00000000">
      <w:pPr>
        <w:numPr>
          <w:ilvl w:val="0"/>
          <w:numId w:val="330"/>
        </w:numPr>
        <w:tabs>
          <w:tab w:val="clear" w:pos="2011"/>
        </w:tabs>
        <w:ind w:left="1531"/>
        <w:rPr>
          <w:rFonts w:eastAsia="SimHei" w:hint="eastAsia"/>
        </w:rPr>
      </w:pPr>
      <w:r>
        <w:rPr>
          <w:rFonts w:eastAsia="SimHei" w:hint="eastAsia"/>
        </w:rPr>
        <w:t>向为街头儿童及其家庭提供服务的地方主管部门增拨资源。</w:t>
      </w:r>
    </w:p>
    <w:p w:rsidR="00000000" w:rsidRDefault="00000000"/>
    <w:p w:rsidR="00000000" w:rsidRDefault="00000000">
      <w:pPr>
        <w:pStyle w:val="Heading4"/>
        <w:spacing w:before="300"/>
        <w:rPr>
          <w:rFonts w:eastAsia="SimHei"/>
          <w:u w:val="none"/>
        </w:rPr>
      </w:pPr>
      <w:r>
        <w:rPr>
          <w:rFonts w:eastAsia="SimHei" w:hint="eastAsia"/>
          <w:u w:val="none"/>
        </w:rPr>
        <w:t>性剥削和贩卖</w:t>
      </w:r>
    </w:p>
    <w:p w:rsidR="00000000" w:rsidRDefault="00000000">
      <w:pPr>
        <w:rPr>
          <w:rFonts w:hint="eastAsia"/>
        </w:rPr>
      </w:pPr>
      <w:r>
        <w:rPr>
          <w:rFonts w:hint="eastAsia"/>
        </w:rPr>
        <w:tab/>
        <w:t xml:space="preserve">87.  </w:t>
      </w:r>
      <w:r>
        <w:rPr>
          <w:rFonts w:hint="eastAsia"/>
        </w:rPr>
        <w:t>委员会赞赏地注意到中国大陆和澳门特区按照《有关贩卖儿童、儿童卖淫和儿童色情问题的任择议定书》的要求提交了首次报告，并提请缔约国参考委员会就此提出的结论性意见</w:t>
      </w:r>
      <w:r>
        <w:rPr>
          <w:rFonts w:hint="eastAsia"/>
        </w:rPr>
        <w:t>(</w:t>
      </w:r>
      <w:r>
        <w:t>CRC/C/OPSA/CO/2</w:t>
      </w:r>
      <w:r>
        <w:rPr>
          <w:rFonts w:hint="eastAsia"/>
        </w:rPr>
        <w:t>)</w:t>
      </w:r>
      <w:r>
        <w:rPr>
          <w:rFonts w:hint="eastAsia"/>
        </w:rPr>
        <w:t>中所载的有关建议。委员会遗憾的是，上述任择议定书仍未适用于香港。委员会欢迎香港特区《刑事罪行条例》作了修改，以加强保护儿童免受色情侵害，但是，委员会对香港特区缺乏有关儿童卖淫的数据或报案十分关注。</w:t>
      </w:r>
      <w:r>
        <w:rPr>
          <w:rFonts w:hint="eastAsia"/>
        </w:rPr>
        <w:t xml:space="preserve"> </w:t>
      </w:r>
    </w:p>
    <w:p w:rsidR="00000000" w:rsidRDefault="00000000">
      <w:pPr>
        <w:rPr>
          <w:rFonts w:eastAsia="SimHei" w:hint="eastAsia"/>
        </w:rPr>
      </w:pPr>
      <w:r>
        <w:rPr>
          <w:rFonts w:eastAsia="SimHei" w:hint="eastAsia"/>
        </w:rPr>
        <w:tab/>
      </w:r>
      <w:r>
        <w:rPr>
          <w:rFonts w:ascii="Time New Roman" w:eastAsia="SimHei" w:hAnsi="Time New Roman" w:hint="eastAsia"/>
          <w:b/>
        </w:rPr>
        <w:t>88</w:t>
      </w:r>
      <w:r>
        <w:rPr>
          <w:rFonts w:ascii="Time New Roman" w:eastAsia="SimHei" w:hAnsi="Time New Roman" w:hint="eastAsia"/>
        </w:rPr>
        <w:t xml:space="preserve">.  </w:t>
      </w:r>
      <w:r>
        <w:rPr>
          <w:rFonts w:eastAsia="SimHei" w:hint="eastAsia"/>
        </w:rPr>
        <w:t>为了预防和打击以性剥削等为目的的贩卖儿童活动，委员会建议缔约国在香港特区：</w:t>
      </w:r>
    </w:p>
    <w:p w:rsidR="00000000" w:rsidRDefault="00000000">
      <w:pPr>
        <w:numPr>
          <w:ilvl w:val="0"/>
          <w:numId w:val="331"/>
        </w:numPr>
        <w:tabs>
          <w:tab w:val="clear" w:pos="2011"/>
        </w:tabs>
        <w:ind w:left="1531"/>
        <w:rPr>
          <w:rFonts w:eastAsia="SimHei" w:hint="eastAsia"/>
        </w:rPr>
      </w:pPr>
      <w:r>
        <w:rPr>
          <w:rFonts w:eastAsia="SimHei" w:hint="eastAsia"/>
        </w:rPr>
        <w:t>进一步发展、加强性剥削和贩卖活动早期预防机制；</w:t>
      </w:r>
    </w:p>
    <w:p w:rsidR="00000000" w:rsidRDefault="00000000">
      <w:pPr>
        <w:numPr>
          <w:ilvl w:val="0"/>
          <w:numId w:val="331"/>
        </w:numPr>
        <w:tabs>
          <w:tab w:val="clear" w:pos="2011"/>
        </w:tabs>
        <w:ind w:left="1531"/>
        <w:rPr>
          <w:rFonts w:eastAsia="SimHei" w:hint="eastAsia"/>
        </w:rPr>
      </w:pPr>
      <w:r>
        <w:rPr>
          <w:rFonts w:eastAsia="SimHei" w:hint="eastAsia"/>
        </w:rPr>
        <w:t>进一步在认定、调查贩卖案件方面作出努力，提高对贩卖问题的认识，确保贩卖者受到起诉；</w:t>
      </w:r>
    </w:p>
    <w:p w:rsidR="00000000" w:rsidRDefault="00000000">
      <w:pPr>
        <w:numPr>
          <w:ilvl w:val="0"/>
          <w:numId w:val="331"/>
        </w:numPr>
        <w:tabs>
          <w:tab w:val="clear" w:pos="2011"/>
        </w:tabs>
        <w:ind w:left="1531"/>
        <w:rPr>
          <w:rFonts w:eastAsia="SimHei" w:hint="eastAsia"/>
        </w:rPr>
      </w:pPr>
      <w:r>
        <w:rPr>
          <w:rFonts w:eastAsia="SimHei" w:hint="eastAsia"/>
        </w:rPr>
        <w:t>制订并执行一项全面预防和打击性剥削和贩卖活动的政策，包括消除儿童遭此剥削的根源和因素。</w:t>
      </w:r>
    </w:p>
    <w:p w:rsidR="00000000" w:rsidRDefault="00000000">
      <w:pPr>
        <w:numPr>
          <w:ilvl w:val="0"/>
          <w:numId w:val="331"/>
        </w:numPr>
        <w:tabs>
          <w:tab w:val="clear" w:pos="2011"/>
        </w:tabs>
        <w:ind w:left="1531"/>
        <w:rPr>
          <w:rFonts w:eastAsia="SimHei" w:hint="eastAsia"/>
        </w:rPr>
      </w:pPr>
      <w:r>
        <w:rPr>
          <w:rFonts w:eastAsia="SimHei" w:hint="eastAsia"/>
        </w:rPr>
        <w:t>根据</w:t>
      </w:r>
      <w:r>
        <w:rPr>
          <w:rFonts w:ascii="Time New Roman" w:eastAsia="SimHei" w:hAnsi="Time New Roman"/>
          <w:b/>
        </w:rPr>
        <w:t>1996</w:t>
      </w:r>
      <w:r>
        <w:rPr>
          <w:rFonts w:ascii="Time New Roman" w:eastAsia="SimHei" w:hAnsi="Time New Roman" w:hint="eastAsia"/>
        </w:rPr>
        <w:t>年和</w:t>
      </w:r>
      <w:r>
        <w:rPr>
          <w:rFonts w:ascii="Time New Roman" w:eastAsia="SimHei" w:hAnsi="Time New Roman" w:hint="eastAsia"/>
          <w:b/>
        </w:rPr>
        <w:t>2001</w:t>
      </w:r>
      <w:r>
        <w:rPr>
          <w:rFonts w:eastAsia="SimHei" w:hint="eastAsia"/>
        </w:rPr>
        <w:t>年召开的禁止对儿童商业色情剥削世界大会批准的《宣言和行动议程》以及《全球承诺》，为遭受性剥削或被贩卖儿童提供足够的援助项目以及帮助其重新融入社会的项目。</w:t>
      </w:r>
    </w:p>
    <w:p w:rsidR="00000000" w:rsidRDefault="00000000">
      <w:pPr>
        <w:numPr>
          <w:ilvl w:val="0"/>
          <w:numId w:val="331"/>
        </w:numPr>
        <w:tabs>
          <w:tab w:val="clear" w:pos="2011"/>
        </w:tabs>
        <w:spacing w:after="320"/>
        <w:ind w:left="1531"/>
        <w:rPr>
          <w:rFonts w:eastAsia="SimHei" w:hint="eastAsia"/>
        </w:rPr>
      </w:pPr>
      <w:r>
        <w:rPr>
          <w:rFonts w:eastAsia="SimHei" w:hint="eastAsia"/>
          <w:snapToGrid/>
        </w:rPr>
        <w:t>批准《联合国打击跨国有组织犯罪公约关于预防、禁止和惩治贩运人口特别是妇女和儿童行为的补充议定书》</w:t>
      </w:r>
      <w:r>
        <w:rPr>
          <w:rFonts w:ascii="Time New Roman" w:eastAsia="SimHei" w:hAnsi="Time New Roman" w:hint="eastAsia"/>
          <w:snapToGrid/>
        </w:rPr>
        <w:t>(</w:t>
      </w:r>
      <w:r>
        <w:rPr>
          <w:rFonts w:ascii="Time New Roman" w:eastAsia="SimHei" w:hAnsi="Time New Roman" w:hint="eastAsia"/>
          <w:b/>
          <w:snapToGrid/>
        </w:rPr>
        <w:t>2000</w:t>
      </w:r>
      <w:r>
        <w:rPr>
          <w:rFonts w:eastAsia="SimHei" w:hint="eastAsia"/>
          <w:snapToGrid/>
        </w:rPr>
        <w:t>年</w:t>
      </w:r>
      <w:r>
        <w:rPr>
          <w:rFonts w:eastAsia="SimHei" w:hint="eastAsia"/>
          <w:snapToGrid/>
        </w:rPr>
        <w:t>)</w:t>
      </w:r>
      <w:r>
        <w:rPr>
          <w:rFonts w:eastAsia="SimHei" w:hint="eastAsia"/>
          <w:snapToGrid/>
        </w:rPr>
        <w:t>。</w:t>
      </w:r>
    </w:p>
    <w:p w:rsidR="00000000" w:rsidRDefault="00000000">
      <w:pPr>
        <w:pStyle w:val="Heading4"/>
        <w:rPr>
          <w:rFonts w:eastAsia="SimHei"/>
          <w:u w:val="none"/>
        </w:rPr>
      </w:pPr>
      <w:r>
        <w:rPr>
          <w:rFonts w:eastAsia="SimHei" w:hint="eastAsia"/>
          <w:u w:val="none"/>
        </w:rPr>
        <w:t>少年司法</w:t>
      </w:r>
    </w:p>
    <w:p w:rsidR="00000000" w:rsidRDefault="00000000">
      <w:pPr>
        <w:ind w:firstLine="510"/>
        <w:rPr>
          <w:snapToGrid/>
        </w:rPr>
      </w:pPr>
      <w:r>
        <w:rPr>
          <w:rFonts w:hint="eastAsia"/>
          <w:snapToGrid/>
        </w:rPr>
        <w:t xml:space="preserve">89.  </w:t>
      </w:r>
      <w:r>
        <w:rPr>
          <w:snapToGrid/>
        </w:rPr>
        <w:t>委员会</w:t>
      </w:r>
      <w:r>
        <w:rPr>
          <w:rFonts w:hint="eastAsia"/>
          <w:snapToGrid/>
        </w:rPr>
        <w:t>欢迎缔约国在中国大陆对实施违法行为时未满</w:t>
      </w:r>
      <w:r>
        <w:rPr>
          <w:rFonts w:hint="eastAsia"/>
          <w:snapToGrid/>
        </w:rPr>
        <w:t>18</w:t>
      </w:r>
      <w:r>
        <w:rPr>
          <w:rFonts w:hint="eastAsia"/>
          <w:snapToGrid/>
        </w:rPr>
        <w:t>岁者废除死刑。但委员会关注到，未满</w:t>
      </w:r>
      <w:r>
        <w:rPr>
          <w:rFonts w:hint="eastAsia"/>
          <w:snapToGrid/>
        </w:rPr>
        <w:t>18</w:t>
      </w:r>
      <w:r>
        <w:rPr>
          <w:rFonts w:hint="eastAsia"/>
          <w:snapToGrid/>
        </w:rPr>
        <w:t>岁者即使被判处无期徒刑的情况不多，但还是有可能。委员会注意到缔约国在改革有关少年司法的法律如《未成年人保护法》等方面作出的努力，但也关切地注意到，现行的法律、条例和行政程序没有足够详细地规定政府部门及司法系统在各个阶段均有保护触犯法律儿童的权益的义务</w:t>
      </w:r>
      <w:r>
        <w:rPr>
          <w:snapToGrid/>
        </w:rPr>
        <w:t>.</w:t>
      </w:r>
    </w:p>
    <w:p w:rsidR="00000000" w:rsidRDefault="00000000">
      <w:pPr>
        <w:ind w:firstLine="510"/>
        <w:rPr>
          <w:rFonts w:hint="eastAsia"/>
          <w:snapToGrid/>
        </w:rPr>
      </w:pPr>
      <w:r>
        <w:rPr>
          <w:snapToGrid/>
        </w:rPr>
        <w:t>90</w:t>
      </w:r>
      <w:r>
        <w:rPr>
          <w:rFonts w:hint="eastAsia"/>
          <w:snapToGrid/>
        </w:rPr>
        <w:t xml:space="preserve">.  </w:t>
      </w:r>
      <w:r>
        <w:rPr>
          <w:rFonts w:hint="eastAsia"/>
          <w:snapToGrid/>
        </w:rPr>
        <w:t>委员会注意到缔约国在香港特区提高了承担刑事责任的最低年龄，但仍然关切的是，最低年龄</w:t>
      </w:r>
      <w:r>
        <w:rPr>
          <w:rFonts w:hint="eastAsia"/>
          <w:snapToGrid/>
        </w:rPr>
        <w:t>10</w:t>
      </w:r>
      <w:r>
        <w:rPr>
          <w:rFonts w:hint="eastAsia"/>
          <w:snapToGrid/>
        </w:rPr>
        <w:t>岁太低。委员会还关切地注意到，</w:t>
      </w:r>
      <w:r>
        <w:rPr>
          <w:rFonts w:hint="eastAsia"/>
          <w:snapToGrid/>
        </w:rPr>
        <w:t>16</w:t>
      </w:r>
      <w:r>
        <w:rPr>
          <w:rFonts w:hint="eastAsia"/>
          <w:snapToGrid/>
        </w:rPr>
        <w:t>岁至</w:t>
      </w:r>
      <w:r>
        <w:rPr>
          <w:rFonts w:hint="eastAsia"/>
          <w:snapToGrid/>
        </w:rPr>
        <w:t>18</w:t>
      </w:r>
      <w:r>
        <w:rPr>
          <w:rFonts w:hint="eastAsia"/>
          <w:snapToGrid/>
        </w:rPr>
        <w:t>岁的儿童如触犯法律并不一贯得到特殊保护。</w:t>
      </w:r>
    </w:p>
    <w:p w:rsidR="00000000" w:rsidRDefault="00000000">
      <w:pPr>
        <w:ind w:firstLine="510"/>
        <w:rPr>
          <w:rFonts w:hint="eastAsia"/>
          <w:snapToGrid/>
        </w:rPr>
      </w:pPr>
      <w:r>
        <w:rPr>
          <w:rFonts w:hint="eastAsia"/>
          <w:snapToGrid/>
        </w:rPr>
        <w:t xml:space="preserve">91.  </w:t>
      </w:r>
      <w:r>
        <w:rPr>
          <w:rFonts w:hint="eastAsia"/>
          <w:snapToGrid/>
        </w:rPr>
        <w:t>与澳门特区代表一样，委员会也对该特区缺乏针对触犯法律儿童的恢复性司法感到关注。委员会欢迎澳门代表介绍的澳门特区少年司法体制改革计划的情况。</w:t>
      </w:r>
    </w:p>
    <w:p w:rsidR="00000000" w:rsidRDefault="00000000">
      <w:pPr>
        <w:ind w:firstLine="510"/>
        <w:rPr>
          <w:rFonts w:eastAsia="SimHei" w:hint="eastAsia"/>
          <w:snapToGrid/>
        </w:rPr>
      </w:pPr>
      <w:r>
        <w:rPr>
          <w:rFonts w:ascii="Time New Roman" w:eastAsia="SimHei" w:hAnsi="Time New Roman" w:hint="eastAsia"/>
          <w:b/>
          <w:snapToGrid/>
        </w:rPr>
        <w:t>92</w:t>
      </w:r>
      <w:r>
        <w:rPr>
          <w:rFonts w:ascii="Time New Roman" w:eastAsia="SimHei" w:hAnsi="Time New Roman" w:hint="eastAsia"/>
          <w:snapToGrid/>
        </w:rPr>
        <w:t xml:space="preserve">.  </w:t>
      </w:r>
      <w:r>
        <w:rPr>
          <w:rFonts w:eastAsia="SimHei" w:hint="eastAsia"/>
          <w:snapToGrid/>
        </w:rPr>
        <w:t>根据委员会在关于少年司法的一般讨论日所通过的建议</w:t>
      </w:r>
      <w:r>
        <w:rPr>
          <w:rFonts w:ascii="Time New Roman" w:eastAsia="SimHei" w:hAnsi="Time New Roman"/>
          <w:snapToGrid/>
        </w:rPr>
        <w:t>(</w:t>
      </w:r>
      <w:r>
        <w:rPr>
          <w:rFonts w:ascii="Time New Roman" w:eastAsia="SimHei" w:hAnsi="Time New Roman"/>
          <w:b/>
          <w:snapToGrid/>
        </w:rPr>
        <w:t>CRC</w:t>
      </w:r>
      <w:r>
        <w:rPr>
          <w:rFonts w:ascii="Time New Roman" w:eastAsia="SimHei" w:hAnsi="Time New Roman"/>
          <w:snapToGrid/>
        </w:rPr>
        <w:t>/</w:t>
      </w:r>
      <w:r>
        <w:rPr>
          <w:rFonts w:ascii="Time New Roman" w:eastAsia="SimHei" w:hAnsi="Time New Roman"/>
          <w:b/>
          <w:snapToGrid/>
        </w:rPr>
        <w:t>C</w:t>
      </w:r>
      <w:r>
        <w:rPr>
          <w:rFonts w:ascii="Time New Roman" w:eastAsia="SimHei" w:hAnsi="Time New Roman"/>
          <w:snapToGrid/>
        </w:rPr>
        <w:t>/</w:t>
      </w:r>
      <w:r>
        <w:rPr>
          <w:rFonts w:ascii="Time New Roman" w:eastAsia="SimHei" w:hAnsi="Time New Roman"/>
          <w:b/>
          <w:snapToGrid/>
        </w:rPr>
        <w:t>46,</w:t>
      </w:r>
      <w:r>
        <w:rPr>
          <w:rFonts w:eastAsia="SimHei" w:hint="eastAsia"/>
          <w:snapToGrid/>
        </w:rPr>
        <w:t>第</w:t>
      </w:r>
      <w:r>
        <w:rPr>
          <w:rFonts w:ascii="Time New Roman" w:eastAsia="SimHei" w:hAnsi="Time New Roman"/>
          <w:b/>
          <w:snapToGrid/>
        </w:rPr>
        <w:t>203</w:t>
      </w:r>
      <w:r>
        <w:rPr>
          <w:rFonts w:ascii="Time New Roman" w:eastAsia="SimHei" w:hAnsi="Time New Roman"/>
          <w:snapToGrid/>
        </w:rPr>
        <w:t>-</w:t>
      </w:r>
      <w:r>
        <w:rPr>
          <w:rFonts w:ascii="Time New Roman" w:eastAsia="SimHei" w:hAnsi="Time New Roman"/>
          <w:b/>
          <w:snapToGrid/>
        </w:rPr>
        <w:t>238</w:t>
      </w:r>
      <w:r>
        <w:rPr>
          <w:rFonts w:ascii="Time New Roman" w:eastAsia="SimHei" w:hAnsi="Time New Roman" w:hint="eastAsia"/>
          <w:snapToGrid/>
        </w:rPr>
        <w:t>段</w:t>
      </w:r>
      <w:r>
        <w:rPr>
          <w:rFonts w:ascii="Time New Roman" w:eastAsia="SimHei" w:hAnsi="Time New Roman"/>
          <w:snapToGrid/>
        </w:rPr>
        <w:t>)</w:t>
      </w:r>
      <w:r>
        <w:rPr>
          <w:rFonts w:ascii="Time New Roman" w:eastAsia="SimHei" w:hAnsi="Time New Roman" w:hint="eastAsia"/>
          <w:snapToGrid/>
        </w:rPr>
        <w:t>，委员会建议缔约国在其管辖的所有地区确保少年司法标准得到全面遵守，特别是《公约》</w:t>
      </w:r>
      <w:r>
        <w:rPr>
          <w:rFonts w:ascii="Time New Roman" w:eastAsia="SimHei" w:hAnsi="Time New Roman"/>
          <w:snapToGrid/>
        </w:rPr>
        <w:t>第</w:t>
      </w:r>
      <w:r>
        <w:rPr>
          <w:rFonts w:ascii="Time New Roman" w:eastAsia="SimHei" w:hAnsi="Time New Roman"/>
          <w:b/>
          <w:snapToGrid/>
        </w:rPr>
        <w:t>37</w:t>
      </w:r>
      <w:r>
        <w:rPr>
          <w:rFonts w:ascii="Time New Roman" w:eastAsia="SimHei" w:hAnsi="Time New Roman"/>
          <w:snapToGrid/>
        </w:rPr>
        <w:t>、</w:t>
      </w:r>
      <w:r>
        <w:rPr>
          <w:rFonts w:ascii="Time New Roman" w:eastAsia="SimHei" w:hAnsi="Time New Roman"/>
          <w:b/>
          <w:snapToGrid/>
        </w:rPr>
        <w:t>40</w:t>
      </w:r>
      <w:r>
        <w:rPr>
          <w:rFonts w:ascii="Time New Roman" w:eastAsia="SimHei" w:hAnsi="Time New Roman"/>
          <w:snapToGrid/>
        </w:rPr>
        <w:t>和</w:t>
      </w:r>
      <w:r>
        <w:rPr>
          <w:rFonts w:ascii="Time New Roman" w:eastAsia="SimHei" w:hAnsi="Time New Roman"/>
          <w:b/>
          <w:snapToGrid/>
        </w:rPr>
        <w:t>39</w:t>
      </w:r>
      <w:r>
        <w:rPr>
          <w:rFonts w:eastAsia="SimHei"/>
          <w:snapToGrid/>
        </w:rPr>
        <w:t>条</w:t>
      </w:r>
      <w:r>
        <w:rPr>
          <w:rFonts w:eastAsia="SimHei" w:hint="eastAsia"/>
          <w:snapToGrid/>
        </w:rPr>
        <w:t>以及该领域的其他有关国际标准，如</w:t>
      </w:r>
      <w:r>
        <w:rPr>
          <w:rFonts w:eastAsia="SimHei"/>
          <w:snapToGrid/>
        </w:rPr>
        <w:t>《联合国少年司法最低限度标准规则》</w:t>
      </w:r>
      <w:r>
        <w:rPr>
          <w:rFonts w:eastAsia="SimHei"/>
          <w:snapToGrid/>
        </w:rPr>
        <w:t>(</w:t>
      </w:r>
      <w:r>
        <w:rPr>
          <w:rFonts w:eastAsia="SimHei"/>
          <w:snapToGrid/>
        </w:rPr>
        <w:t>北京规则</w:t>
      </w:r>
      <w:r>
        <w:rPr>
          <w:rFonts w:eastAsia="SimHei"/>
          <w:snapToGrid/>
        </w:rPr>
        <w:t>)</w:t>
      </w:r>
      <w:r>
        <w:rPr>
          <w:rFonts w:eastAsia="SimHei"/>
          <w:snapToGrid/>
        </w:rPr>
        <w:t>、《联合国预防少年犯罪准则》</w:t>
      </w:r>
      <w:r>
        <w:rPr>
          <w:rFonts w:eastAsia="SimHei"/>
          <w:snapToGrid/>
        </w:rPr>
        <w:t>(</w:t>
      </w:r>
      <w:r>
        <w:rPr>
          <w:rFonts w:eastAsia="SimHei"/>
          <w:snapToGrid/>
        </w:rPr>
        <w:t>利雅得准则</w:t>
      </w:r>
      <w:r>
        <w:rPr>
          <w:rFonts w:eastAsia="SimHei"/>
          <w:snapToGrid/>
        </w:rPr>
        <w:t>)</w:t>
      </w:r>
      <w:r>
        <w:rPr>
          <w:rFonts w:eastAsia="SimHei"/>
          <w:snapToGrid/>
        </w:rPr>
        <w:t>、</w:t>
      </w:r>
      <w:r>
        <w:rPr>
          <w:rFonts w:eastAsia="SimHei" w:hint="eastAsia"/>
          <w:snapToGrid/>
        </w:rPr>
        <w:t>《联合国保护被剥夺自由少年规则》以及维也纳《刑事司法系统中儿童问题行动指南》等。委员会还建议缔约国在司法系统中为主管少年司法的人员提供有关国际标准的培训。</w:t>
      </w:r>
    </w:p>
    <w:p w:rsidR="00000000" w:rsidRDefault="00000000">
      <w:pPr>
        <w:ind w:firstLine="510"/>
        <w:rPr>
          <w:rFonts w:eastAsia="SimHei" w:hint="eastAsia"/>
          <w:snapToGrid/>
        </w:rPr>
      </w:pPr>
      <w:r>
        <w:rPr>
          <w:rFonts w:ascii="Time New Roman" w:eastAsia="SimHei" w:hAnsi="Time New Roman" w:hint="eastAsia"/>
          <w:b/>
          <w:snapToGrid/>
        </w:rPr>
        <w:t>93</w:t>
      </w:r>
      <w:r>
        <w:rPr>
          <w:rFonts w:ascii="Time New Roman" w:eastAsia="SimHei" w:hAnsi="Time New Roman" w:hint="eastAsia"/>
          <w:snapToGrid/>
        </w:rPr>
        <w:t xml:space="preserve">.  </w:t>
      </w:r>
      <w:r>
        <w:rPr>
          <w:rFonts w:eastAsia="SimHei" w:hint="eastAsia"/>
          <w:snapToGrid/>
        </w:rPr>
        <w:t>委员会建议缔约国在大陆境内：</w:t>
      </w:r>
    </w:p>
    <w:p w:rsidR="00000000" w:rsidRDefault="00000000">
      <w:pPr>
        <w:numPr>
          <w:ilvl w:val="0"/>
          <w:numId w:val="332"/>
        </w:numPr>
        <w:tabs>
          <w:tab w:val="clear" w:pos="2011"/>
        </w:tabs>
        <w:ind w:left="1531"/>
        <w:rPr>
          <w:rFonts w:eastAsia="SimHei" w:hint="eastAsia"/>
          <w:snapToGrid/>
        </w:rPr>
      </w:pPr>
      <w:r>
        <w:rPr>
          <w:rFonts w:eastAsia="SimHei" w:hint="eastAsia"/>
          <w:snapToGrid/>
        </w:rPr>
        <w:t>废除实施违法行为时未满</w:t>
      </w:r>
      <w:r>
        <w:rPr>
          <w:rFonts w:ascii="Time New Roman" w:eastAsia="SimHei" w:hAnsi="Time New Roman" w:hint="eastAsia"/>
          <w:b/>
          <w:snapToGrid/>
        </w:rPr>
        <w:t>18</w:t>
      </w:r>
      <w:r>
        <w:rPr>
          <w:rFonts w:eastAsia="SimHei" w:hint="eastAsia"/>
          <w:snapToGrid/>
        </w:rPr>
        <w:t>岁者的无期徒刑；</w:t>
      </w:r>
    </w:p>
    <w:p w:rsidR="00000000" w:rsidRDefault="00000000">
      <w:pPr>
        <w:numPr>
          <w:ilvl w:val="0"/>
          <w:numId w:val="332"/>
        </w:numPr>
        <w:tabs>
          <w:tab w:val="clear" w:pos="2011"/>
        </w:tabs>
        <w:ind w:left="1531"/>
        <w:rPr>
          <w:rFonts w:eastAsia="SimHei" w:hint="eastAsia"/>
          <w:snapToGrid/>
        </w:rPr>
      </w:pPr>
      <w:r>
        <w:rPr>
          <w:rFonts w:eastAsia="SimHei" w:hint="eastAsia"/>
          <w:snapToGrid/>
        </w:rPr>
        <w:t>修改有关法律，以确保所有被剥夺自由的儿童，包括工读学校的儿童，有权迅速获得法律援助及其他适当形式的援助，并及时就剥夺其自由的合法性问题向法院或其他独立、公平的主管机构提出质疑；</w:t>
      </w:r>
    </w:p>
    <w:p w:rsidR="00000000" w:rsidRDefault="00000000">
      <w:pPr>
        <w:numPr>
          <w:ilvl w:val="0"/>
          <w:numId w:val="332"/>
        </w:numPr>
        <w:tabs>
          <w:tab w:val="clear" w:pos="2011"/>
        </w:tabs>
        <w:ind w:left="1531"/>
        <w:rPr>
          <w:rFonts w:eastAsia="SimHei" w:hint="eastAsia"/>
          <w:snapToGrid/>
        </w:rPr>
      </w:pPr>
      <w:r>
        <w:rPr>
          <w:rFonts w:eastAsia="SimHei" w:hint="eastAsia"/>
          <w:snapToGrid/>
        </w:rPr>
        <w:t>确保剥夺自由始终是最后诉诸的手段，同时强化和扩大其他形式的判决的可能性，如调解、假释、社区服务或缓刑等；</w:t>
      </w:r>
    </w:p>
    <w:p w:rsidR="00000000" w:rsidRDefault="00000000">
      <w:pPr>
        <w:numPr>
          <w:ilvl w:val="0"/>
          <w:numId w:val="332"/>
        </w:numPr>
        <w:tabs>
          <w:tab w:val="clear" w:pos="2011"/>
        </w:tabs>
        <w:ind w:left="1531"/>
        <w:rPr>
          <w:rFonts w:eastAsia="SimHei" w:hint="eastAsia"/>
          <w:snapToGrid/>
        </w:rPr>
      </w:pPr>
      <w:r>
        <w:rPr>
          <w:rFonts w:eastAsia="SimHei" w:hint="eastAsia"/>
          <w:snapToGrid/>
        </w:rPr>
        <w:t>确保为</w:t>
      </w:r>
      <w:r>
        <w:rPr>
          <w:rFonts w:ascii="Time New Roman" w:eastAsia="SimHei" w:hAnsi="Time New Roman" w:hint="eastAsia"/>
          <w:b/>
          <w:snapToGrid/>
        </w:rPr>
        <w:t>18</w:t>
      </w:r>
      <w:r>
        <w:rPr>
          <w:rFonts w:eastAsia="SimHei" w:hint="eastAsia"/>
          <w:snapToGrid/>
        </w:rPr>
        <w:t>岁以下被判刑或刑满释放者提供教育机会，包括职业和生活技能培训、恢复和重返社会服务等，帮助其全面发展；</w:t>
      </w:r>
    </w:p>
    <w:p w:rsidR="00000000" w:rsidRDefault="00000000">
      <w:pPr>
        <w:numPr>
          <w:ilvl w:val="0"/>
          <w:numId w:val="332"/>
        </w:numPr>
        <w:tabs>
          <w:tab w:val="clear" w:pos="2011"/>
        </w:tabs>
        <w:ind w:left="1531"/>
        <w:rPr>
          <w:rFonts w:eastAsia="SimHei" w:hint="eastAsia"/>
          <w:snapToGrid/>
        </w:rPr>
      </w:pPr>
      <w:r>
        <w:rPr>
          <w:rFonts w:eastAsia="SimHei"/>
          <w:snapToGrid/>
        </w:rPr>
        <w:t>寻求</w:t>
      </w:r>
      <w:r>
        <w:rPr>
          <w:rFonts w:eastAsia="SimHei" w:hint="eastAsia"/>
          <w:snapToGrid/>
        </w:rPr>
        <w:t>人权</w:t>
      </w:r>
      <w:r>
        <w:rPr>
          <w:rFonts w:eastAsia="SimHei"/>
          <w:snapToGrid/>
        </w:rPr>
        <w:t>高专办、</w:t>
      </w:r>
      <w:r>
        <w:rPr>
          <w:rFonts w:eastAsia="SimHei" w:hint="eastAsia"/>
          <w:snapToGrid/>
        </w:rPr>
        <w:t>联合国毒品与预防犯罪办事处以及</w:t>
      </w:r>
      <w:r>
        <w:rPr>
          <w:rFonts w:eastAsia="SimHei"/>
          <w:snapToGrid/>
        </w:rPr>
        <w:t>儿童基金会等</w:t>
      </w:r>
      <w:r>
        <w:rPr>
          <w:rFonts w:eastAsia="SimHei" w:hint="eastAsia"/>
          <w:snapToGrid/>
        </w:rPr>
        <w:t>机构提供技术合作和援助</w:t>
      </w:r>
      <w:r>
        <w:rPr>
          <w:rFonts w:eastAsia="SimHei"/>
          <w:snapToGrid/>
        </w:rPr>
        <w:t>。</w:t>
      </w:r>
    </w:p>
    <w:p w:rsidR="00000000" w:rsidRDefault="00000000">
      <w:pPr>
        <w:ind w:firstLine="510"/>
        <w:rPr>
          <w:rFonts w:eastAsia="SimHei" w:hint="eastAsia"/>
          <w:snapToGrid/>
        </w:rPr>
      </w:pPr>
      <w:r>
        <w:rPr>
          <w:rFonts w:ascii="Time New Roman" w:eastAsia="SimHei" w:hAnsi="Time New Roman" w:hint="eastAsia"/>
          <w:b/>
          <w:snapToGrid/>
        </w:rPr>
        <w:t>94</w:t>
      </w:r>
      <w:r>
        <w:rPr>
          <w:rFonts w:ascii="Time New Roman" w:eastAsia="SimHei" w:hAnsi="Time New Roman" w:hint="eastAsia"/>
          <w:snapToGrid/>
        </w:rPr>
        <w:t xml:space="preserve">.  </w:t>
      </w:r>
      <w:r>
        <w:rPr>
          <w:rFonts w:eastAsia="SimHei" w:hint="eastAsia"/>
          <w:snapToGrid/>
        </w:rPr>
        <w:t>委员会建议缔约国在香港特区：</w:t>
      </w:r>
    </w:p>
    <w:p w:rsidR="00000000" w:rsidRDefault="00000000">
      <w:pPr>
        <w:numPr>
          <w:ilvl w:val="0"/>
          <w:numId w:val="333"/>
        </w:numPr>
        <w:tabs>
          <w:tab w:val="clear" w:pos="2011"/>
        </w:tabs>
        <w:ind w:left="1531"/>
        <w:rPr>
          <w:rFonts w:eastAsia="SimHei" w:hint="eastAsia"/>
          <w:snapToGrid/>
        </w:rPr>
      </w:pPr>
      <w:r>
        <w:rPr>
          <w:rFonts w:eastAsia="SimHei" w:hint="eastAsia"/>
          <w:snapToGrid/>
        </w:rPr>
        <w:t>将承担刑事责任的最低年龄提高到国际能够接受的水平；</w:t>
      </w:r>
    </w:p>
    <w:p w:rsidR="00000000" w:rsidRDefault="00000000">
      <w:pPr>
        <w:numPr>
          <w:ilvl w:val="0"/>
          <w:numId w:val="333"/>
        </w:numPr>
        <w:tabs>
          <w:tab w:val="clear" w:pos="2011"/>
        </w:tabs>
        <w:ind w:left="1531"/>
        <w:rPr>
          <w:rFonts w:eastAsia="SimHei" w:hint="eastAsia"/>
          <w:snapToGrid/>
        </w:rPr>
      </w:pPr>
      <w:r>
        <w:rPr>
          <w:rFonts w:eastAsia="SimHei" w:hint="eastAsia"/>
          <w:snapToGrid/>
        </w:rPr>
        <w:t>废除实施违法行为时未满</w:t>
      </w:r>
      <w:r>
        <w:rPr>
          <w:rFonts w:ascii="Time New Roman" w:eastAsia="SimHei" w:hAnsi="Time New Roman" w:hint="eastAsia"/>
          <w:b/>
          <w:snapToGrid/>
        </w:rPr>
        <w:t>18</w:t>
      </w:r>
      <w:r>
        <w:rPr>
          <w:rFonts w:eastAsia="SimHei" w:hint="eastAsia"/>
          <w:snapToGrid/>
        </w:rPr>
        <w:t>岁者的无期徒刑；</w:t>
      </w:r>
    </w:p>
    <w:p w:rsidR="00000000" w:rsidRDefault="00000000">
      <w:pPr>
        <w:numPr>
          <w:ilvl w:val="0"/>
          <w:numId w:val="333"/>
        </w:numPr>
        <w:tabs>
          <w:tab w:val="clear" w:pos="2011"/>
        </w:tabs>
        <w:ind w:left="1531"/>
        <w:rPr>
          <w:rFonts w:eastAsia="SimHei" w:hint="eastAsia"/>
          <w:snapToGrid/>
        </w:rPr>
      </w:pPr>
      <w:r>
        <w:rPr>
          <w:rFonts w:eastAsia="SimHei" w:hint="eastAsia"/>
          <w:snapToGrid/>
        </w:rPr>
        <w:t>确保所有未满</w:t>
      </w:r>
      <w:r>
        <w:rPr>
          <w:rFonts w:ascii="Time New Roman" w:eastAsia="SimHei" w:hAnsi="Time New Roman" w:hint="eastAsia"/>
          <w:b/>
          <w:snapToGrid/>
        </w:rPr>
        <w:t>18</w:t>
      </w:r>
      <w:r>
        <w:rPr>
          <w:rFonts w:eastAsia="SimHei" w:hint="eastAsia"/>
          <w:snapToGrid/>
        </w:rPr>
        <w:t>岁的儿童触犯法律时一概得到特殊保护，其案件由经过适当训练的法官组成的少年法庭审理；</w:t>
      </w:r>
    </w:p>
    <w:p w:rsidR="00000000" w:rsidRDefault="00000000">
      <w:pPr>
        <w:numPr>
          <w:ilvl w:val="0"/>
          <w:numId w:val="333"/>
        </w:numPr>
        <w:tabs>
          <w:tab w:val="clear" w:pos="2011"/>
        </w:tabs>
        <w:ind w:left="1531"/>
        <w:rPr>
          <w:rFonts w:eastAsia="SimHei" w:hint="eastAsia"/>
          <w:snapToGrid/>
        </w:rPr>
      </w:pPr>
      <w:r>
        <w:rPr>
          <w:rFonts w:eastAsia="SimHei" w:hint="eastAsia"/>
          <w:snapToGrid/>
        </w:rPr>
        <w:t>确保剥夺自由始终是最后诉诸的手段，强化和扩大使用其他形式的判决的可能性，如调解、假释、社区服务以及缓刑等。</w:t>
      </w:r>
    </w:p>
    <w:p w:rsidR="00000000" w:rsidRDefault="00000000">
      <w:pPr>
        <w:ind w:firstLine="480"/>
        <w:rPr>
          <w:rFonts w:eastAsia="SimHei" w:hint="eastAsia"/>
          <w:snapToGrid/>
        </w:rPr>
      </w:pPr>
      <w:r>
        <w:rPr>
          <w:rFonts w:ascii="Time New Roman" w:eastAsia="SimHei" w:hAnsi="Time New Roman" w:hint="eastAsia"/>
          <w:b/>
          <w:snapToGrid/>
        </w:rPr>
        <w:t>95</w:t>
      </w:r>
      <w:r>
        <w:rPr>
          <w:rFonts w:ascii="Time New Roman" w:eastAsia="SimHei" w:hAnsi="Time New Roman" w:hint="eastAsia"/>
          <w:snapToGrid/>
        </w:rPr>
        <w:t xml:space="preserve">.  </w:t>
      </w:r>
      <w:r>
        <w:rPr>
          <w:rFonts w:eastAsia="SimHei" w:hint="eastAsia"/>
          <w:snapToGrid/>
        </w:rPr>
        <w:t>委员会建议缔约国在澳门特区加快实施少年司法体制的改革计划，并确保改革包括：</w:t>
      </w:r>
    </w:p>
    <w:p w:rsidR="00000000" w:rsidRDefault="00000000">
      <w:pPr>
        <w:numPr>
          <w:ilvl w:val="0"/>
          <w:numId w:val="334"/>
        </w:numPr>
        <w:tabs>
          <w:tab w:val="clear" w:pos="2011"/>
        </w:tabs>
        <w:ind w:left="1531"/>
        <w:rPr>
          <w:rFonts w:eastAsia="SimHei" w:hint="eastAsia"/>
          <w:snapToGrid/>
        </w:rPr>
      </w:pPr>
      <w:r>
        <w:rPr>
          <w:rFonts w:eastAsia="SimHei" w:hint="eastAsia"/>
          <w:snapToGrid/>
        </w:rPr>
        <w:t>采取措施确保拘留只被用作最后手段，扩大其他形式判决的可能性，如调解、假释、社区服务或缓刑等；</w:t>
      </w:r>
    </w:p>
    <w:p w:rsidR="00000000" w:rsidRDefault="00000000">
      <w:pPr>
        <w:numPr>
          <w:ilvl w:val="0"/>
          <w:numId w:val="334"/>
        </w:numPr>
        <w:tabs>
          <w:tab w:val="clear" w:pos="2011"/>
        </w:tabs>
        <w:ind w:left="1531"/>
        <w:rPr>
          <w:rFonts w:eastAsia="SimHei" w:hint="eastAsia"/>
          <w:snapToGrid/>
        </w:rPr>
      </w:pPr>
      <w:r>
        <w:rPr>
          <w:rFonts w:eastAsia="SimHei" w:hint="eastAsia"/>
          <w:snapToGrid/>
        </w:rPr>
        <w:t>采取恢复性司法如家庭小组会议的可能性；</w:t>
      </w:r>
    </w:p>
    <w:p w:rsidR="00000000" w:rsidRDefault="00000000">
      <w:pPr>
        <w:numPr>
          <w:ilvl w:val="0"/>
          <w:numId w:val="334"/>
        </w:numPr>
        <w:tabs>
          <w:tab w:val="clear" w:pos="2011"/>
        </w:tabs>
        <w:spacing w:after="320"/>
        <w:ind w:left="1531"/>
        <w:rPr>
          <w:rFonts w:eastAsia="SimHei" w:hint="eastAsia"/>
          <w:snapToGrid/>
        </w:rPr>
      </w:pPr>
      <w:r>
        <w:rPr>
          <w:rFonts w:eastAsia="SimHei" w:hint="eastAsia"/>
          <w:snapToGrid/>
        </w:rPr>
        <w:t>扩大有关服务，帮助少年犯在增进其健康、自尊和尊严的氛围中重新融入社会。</w:t>
      </w:r>
    </w:p>
    <w:p w:rsidR="00000000" w:rsidRDefault="00000000">
      <w:pPr>
        <w:pStyle w:val="Heading3"/>
        <w:rPr>
          <w:rFonts w:ascii="Time New Roman" w:eastAsia="SimHei" w:hAnsi="Time New Roman"/>
          <w:u w:val="none"/>
        </w:rPr>
      </w:pPr>
      <w:r>
        <w:rPr>
          <w:rFonts w:ascii="Time New Roman" w:eastAsia="SimHei" w:hAnsi="Time New Roman" w:hint="eastAsia"/>
          <w:b/>
          <w:u w:val="none"/>
        </w:rPr>
        <w:t>9</w:t>
      </w:r>
      <w:r>
        <w:rPr>
          <w:rFonts w:ascii="Time New Roman" w:eastAsia="SimHei" w:hAnsi="Time New Roman"/>
          <w:u w:val="none"/>
        </w:rPr>
        <w:t xml:space="preserve">.  </w:t>
      </w:r>
      <w:r>
        <w:rPr>
          <w:rFonts w:ascii="Time New Roman" w:eastAsia="SimHei" w:hAnsi="Time New Roman" w:hint="eastAsia"/>
          <w:u w:val="none"/>
        </w:rPr>
        <w:t>《儿童权利公约》任择议定书</w:t>
      </w:r>
    </w:p>
    <w:p w:rsidR="00000000" w:rsidRDefault="00000000">
      <w:pPr>
        <w:spacing w:after="320"/>
        <w:ind w:firstLine="510"/>
        <w:rPr>
          <w:rFonts w:eastAsia="SimHei" w:hint="eastAsia"/>
        </w:rPr>
      </w:pPr>
      <w:r>
        <w:rPr>
          <w:rFonts w:hint="eastAsia"/>
          <w:snapToGrid/>
        </w:rPr>
        <w:t xml:space="preserve">96.  </w:t>
      </w:r>
      <w:r>
        <w:rPr>
          <w:rFonts w:hint="eastAsia"/>
          <w:snapToGrid/>
        </w:rPr>
        <w:t>委员会建议缔约国进一步扩大</w:t>
      </w:r>
      <w:r>
        <w:rPr>
          <w:rFonts w:hint="eastAsia"/>
        </w:rPr>
        <w:t>《儿童权利公约关于贩卖儿童、儿童卖淫和儿童色情问题的任择议定书》的适用范围，使其适用于香港特别行政区。委员会还建议缔约国批准其</w:t>
      </w:r>
      <w:r>
        <w:rPr>
          <w:rFonts w:hint="eastAsia"/>
        </w:rPr>
        <w:t>2001</w:t>
      </w:r>
      <w:r>
        <w:rPr>
          <w:rFonts w:hint="eastAsia"/>
        </w:rPr>
        <w:t>年</w:t>
      </w:r>
      <w:r>
        <w:rPr>
          <w:rFonts w:hint="eastAsia"/>
        </w:rPr>
        <w:t>3</w:t>
      </w:r>
      <w:r>
        <w:rPr>
          <w:rFonts w:hint="eastAsia"/>
        </w:rPr>
        <w:t>月</w:t>
      </w:r>
      <w:r>
        <w:rPr>
          <w:rFonts w:hint="eastAsia"/>
        </w:rPr>
        <w:t>15</w:t>
      </w:r>
      <w:r>
        <w:rPr>
          <w:rFonts w:hint="eastAsia"/>
        </w:rPr>
        <w:t>日签署的《儿童权利公约关于儿童卷入武装冲突问题的任择议定书》，并使其适用于香港特区和澳门特区。</w:t>
      </w:r>
    </w:p>
    <w:p w:rsidR="00000000" w:rsidRDefault="00000000">
      <w:pPr>
        <w:pStyle w:val="Heading3"/>
        <w:rPr>
          <w:rFonts w:eastAsia="SimHei"/>
        </w:rPr>
      </w:pPr>
      <w:r>
        <w:rPr>
          <w:rFonts w:ascii="Time New Roman" w:eastAsia="SimHei" w:hAnsi="Time New Roman" w:hint="eastAsia"/>
          <w:b/>
          <w:u w:val="none"/>
        </w:rPr>
        <w:t>10</w:t>
      </w:r>
      <w:r>
        <w:rPr>
          <w:rFonts w:ascii="Time New Roman" w:eastAsia="SimHei" w:hAnsi="Time New Roman" w:hint="eastAsia"/>
          <w:u w:val="none"/>
        </w:rPr>
        <w:t xml:space="preserve">.  </w:t>
      </w:r>
      <w:r>
        <w:rPr>
          <w:rFonts w:eastAsia="SimHei" w:hint="eastAsia"/>
          <w:u w:val="none"/>
        </w:rPr>
        <w:t>后续行动和传播</w:t>
      </w:r>
    </w:p>
    <w:p w:rsidR="00000000" w:rsidRDefault="00000000">
      <w:pPr>
        <w:pStyle w:val="Heading4"/>
        <w:rPr>
          <w:rFonts w:eastAsia="SimHei"/>
          <w:u w:val="none"/>
        </w:rPr>
      </w:pPr>
      <w:r>
        <w:rPr>
          <w:rFonts w:eastAsia="SimHei" w:hint="eastAsia"/>
          <w:u w:val="none"/>
        </w:rPr>
        <w:t>后续行动</w:t>
      </w:r>
    </w:p>
    <w:p w:rsidR="00000000" w:rsidRDefault="00000000">
      <w:pPr>
        <w:spacing w:after="320"/>
        <w:ind w:firstLine="510"/>
        <w:rPr>
          <w:rFonts w:eastAsia="SimHei"/>
        </w:rPr>
      </w:pPr>
      <w:r>
        <w:rPr>
          <w:rFonts w:ascii="Time New Roman" w:eastAsia="SimHei" w:hAnsi="Time New Roman" w:hint="eastAsia"/>
          <w:b/>
        </w:rPr>
        <w:t>97</w:t>
      </w:r>
      <w:r>
        <w:rPr>
          <w:rFonts w:ascii="Time New Roman" w:eastAsia="SimHei" w:hAnsi="Time New Roman" w:hint="eastAsia"/>
        </w:rPr>
        <w:t xml:space="preserve">.  </w:t>
      </w:r>
      <w:r>
        <w:rPr>
          <w:rFonts w:eastAsia="SimHei"/>
        </w:rPr>
        <w:t>委员会建议缔约国采取一切适当措施</w:t>
      </w:r>
      <w:r>
        <w:rPr>
          <w:rFonts w:eastAsia="SimHei" w:hint="eastAsia"/>
        </w:rPr>
        <w:t>，包括通过</w:t>
      </w:r>
      <w:r>
        <w:rPr>
          <w:rFonts w:eastAsia="SimHei"/>
        </w:rPr>
        <w:t>向</w:t>
      </w:r>
      <w:r>
        <w:rPr>
          <w:rFonts w:eastAsia="SimHei" w:hint="eastAsia"/>
        </w:rPr>
        <w:t>大陆的全国人民代表大会和国务院、香港特区行政会和立法会、澳门特区行政会和立法会以及有关各省和地方主管部门成员</w:t>
      </w:r>
      <w:r>
        <w:rPr>
          <w:rFonts w:eastAsia="SimHei"/>
        </w:rPr>
        <w:t>传达</w:t>
      </w:r>
      <w:r>
        <w:rPr>
          <w:rFonts w:eastAsia="SimHei" w:hint="eastAsia"/>
        </w:rPr>
        <w:t>本</w:t>
      </w:r>
      <w:r>
        <w:rPr>
          <w:rFonts w:eastAsia="SimHei"/>
        </w:rPr>
        <w:t>建议，</w:t>
      </w:r>
      <w:r>
        <w:rPr>
          <w:rFonts w:eastAsia="SimHei" w:hint="eastAsia"/>
        </w:rPr>
        <w:t>供其酌情作</w:t>
      </w:r>
      <w:r>
        <w:rPr>
          <w:rFonts w:eastAsia="SimHei"/>
        </w:rPr>
        <w:t>适当的考虑并进一步采取行动，确保本建议</w:t>
      </w:r>
      <w:r>
        <w:rPr>
          <w:rFonts w:eastAsia="SimHei" w:hint="eastAsia"/>
        </w:rPr>
        <w:t>得到全面</w:t>
      </w:r>
      <w:r>
        <w:rPr>
          <w:rFonts w:eastAsia="SimHei"/>
        </w:rPr>
        <w:t>落实。</w:t>
      </w:r>
    </w:p>
    <w:p w:rsidR="00000000" w:rsidRDefault="00000000">
      <w:pPr>
        <w:pStyle w:val="Heading4"/>
        <w:rPr>
          <w:rFonts w:eastAsia="SimHei"/>
          <w:u w:val="none"/>
        </w:rPr>
      </w:pPr>
      <w:r>
        <w:rPr>
          <w:rFonts w:eastAsia="SimHei" w:hint="eastAsia"/>
          <w:u w:val="none"/>
        </w:rPr>
        <w:t>传</w:t>
      </w:r>
      <w:r>
        <w:rPr>
          <w:rFonts w:eastAsia="SimHei" w:hint="eastAsia"/>
          <w:u w:val="none"/>
        </w:rPr>
        <w:t xml:space="preserve">  </w:t>
      </w:r>
      <w:r>
        <w:rPr>
          <w:rFonts w:eastAsia="SimHei" w:hint="eastAsia"/>
          <w:u w:val="none"/>
        </w:rPr>
        <w:t>播</w:t>
      </w:r>
    </w:p>
    <w:p w:rsidR="00000000" w:rsidRDefault="00000000">
      <w:pPr>
        <w:spacing w:after="320"/>
        <w:ind w:firstLine="510"/>
        <w:rPr>
          <w:rFonts w:eastAsia="SimHei"/>
        </w:rPr>
      </w:pPr>
      <w:r>
        <w:rPr>
          <w:rFonts w:ascii="Time New Roman" w:eastAsia="SimHei" w:hAnsi="Time New Roman" w:hint="eastAsia"/>
          <w:b/>
        </w:rPr>
        <w:t>98</w:t>
      </w:r>
      <w:r>
        <w:rPr>
          <w:rFonts w:ascii="Time New Roman" w:eastAsia="SimHei" w:hAnsi="Time New Roman" w:hint="eastAsia"/>
        </w:rPr>
        <w:t xml:space="preserve">.  </w:t>
      </w:r>
      <w:r>
        <w:rPr>
          <w:rFonts w:eastAsia="SimHei"/>
        </w:rPr>
        <w:t>委员会进一步建议，</w:t>
      </w:r>
      <w:r>
        <w:rPr>
          <w:rFonts w:eastAsia="SimHei" w:hint="eastAsia"/>
        </w:rPr>
        <w:t>以缔约国各种语文，通过</w:t>
      </w:r>
      <w:r>
        <w:rPr>
          <w:rFonts w:eastAsia="SimHei" w:hint="eastAsia"/>
        </w:rPr>
        <w:t>(</w:t>
      </w:r>
      <w:r>
        <w:rPr>
          <w:rFonts w:eastAsia="SimHei" w:hint="eastAsia"/>
        </w:rPr>
        <w:t>但不只限于</w:t>
      </w:r>
      <w:r>
        <w:rPr>
          <w:rFonts w:eastAsia="SimHei" w:hint="eastAsia"/>
        </w:rPr>
        <w:t>)</w:t>
      </w:r>
      <w:r>
        <w:rPr>
          <w:rFonts w:eastAsia="SimHei"/>
        </w:rPr>
        <w:t>互联网</w:t>
      </w:r>
      <w:r>
        <w:rPr>
          <w:rFonts w:eastAsia="SimHei" w:hint="eastAsia"/>
        </w:rPr>
        <w:t>等方式，</w:t>
      </w:r>
      <w:r>
        <w:rPr>
          <w:rFonts w:eastAsia="SimHei"/>
        </w:rPr>
        <w:t>向广大公众、民</w:t>
      </w:r>
      <w:r>
        <w:rPr>
          <w:rFonts w:eastAsia="SimHei" w:hint="eastAsia"/>
        </w:rPr>
        <w:t>间</w:t>
      </w:r>
      <w:r>
        <w:rPr>
          <w:rFonts w:eastAsia="SimHei"/>
        </w:rPr>
        <w:t>社会组织、青年团体、专业团体和儿童广</w:t>
      </w:r>
      <w:r>
        <w:rPr>
          <w:rFonts w:eastAsia="SimHei" w:hint="eastAsia"/>
        </w:rPr>
        <w:t>泛传播</w:t>
      </w:r>
      <w:r>
        <w:rPr>
          <w:rFonts w:eastAsia="SimHei"/>
        </w:rPr>
        <w:t>缔约国</w:t>
      </w:r>
      <w:r>
        <w:rPr>
          <w:rFonts w:eastAsia="SimHei" w:hint="eastAsia"/>
        </w:rPr>
        <w:t>提交的第二次定期</w:t>
      </w:r>
      <w:r>
        <w:rPr>
          <w:rFonts w:eastAsia="SimHei"/>
        </w:rPr>
        <w:t>报告和书面答复以及委员会通过的有关建议</w:t>
      </w:r>
      <w:r>
        <w:rPr>
          <w:rFonts w:eastAsia="SimHei"/>
        </w:rPr>
        <w:t>(</w:t>
      </w:r>
      <w:r>
        <w:rPr>
          <w:rFonts w:eastAsia="SimHei"/>
        </w:rPr>
        <w:t>结论性意见</w:t>
      </w:r>
      <w:r>
        <w:rPr>
          <w:rFonts w:eastAsia="SimHei"/>
        </w:rPr>
        <w:t>)</w:t>
      </w:r>
      <w:r>
        <w:rPr>
          <w:rFonts w:eastAsia="SimHei"/>
        </w:rPr>
        <w:t>，以便展开讨论</w:t>
      </w:r>
      <w:r>
        <w:rPr>
          <w:rFonts w:eastAsia="SimHei" w:hint="eastAsia"/>
        </w:rPr>
        <w:t>，对</w:t>
      </w:r>
      <w:r>
        <w:rPr>
          <w:rFonts w:eastAsia="SimHei"/>
        </w:rPr>
        <w:t>《公约》及其执行情况和监</w:t>
      </w:r>
      <w:r>
        <w:rPr>
          <w:rFonts w:eastAsia="SimHei" w:hint="eastAsia"/>
        </w:rPr>
        <w:t>测工作有所了解</w:t>
      </w:r>
      <w:r>
        <w:rPr>
          <w:rFonts w:eastAsia="SimHei"/>
        </w:rPr>
        <w:t>。</w:t>
      </w:r>
    </w:p>
    <w:p w:rsidR="00000000" w:rsidRDefault="00000000">
      <w:pPr>
        <w:pStyle w:val="Heading3"/>
      </w:pPr>
      <w:r>
        <w:rPr>
          <w:rFonts w:hint="eastAsia"/>
          <w:u w:val="none"/>
        </w:rPr>
        <w:t xml:space="preserve">11.  </w:t>
      </w:r>
      <w:r>
        <w:rPr>
          <w:rFonts w:eastAsia="SimHei" w:hint="eastAsia"/>
          <w:u w:val="none"/>
        </w:rPr>
        <w:t>下次报告</w:t>
      </w:r>
    </w:p>
    <w:p w:rsidR="00000000" w:rsidRDefault="00000000">
      <w:pPr>
        <w:spacing w:after="320"/>
        <w:rPr>
          <w:rFonts w:hint="eastAsia"/>
        </w:rPr>
      </w:pPr>
      <w:r>
        <w:rPr>
          <w:rFonts w:eastAsia="SimHei" w:hint="eastAsia"/>
        </w:rPr>
        <w:tab/>
      </w:r>
      <w:r>
        <w:rPr>
          <w:rFonts w:ascii="Time New Roman" w:eastAsia="SimHei" w:hAnsi="Time New Roman" w:hint="eastAsia"/>
          <w:b/>
        </w:rPr>
        <w:t>99</w:t>
      </w:r>
      <w:r>
        <w:rPr>
          <w:rFonts w:ascii="Time New Roman" w:eastAsia="SimHei" w:hAnsi="Time New Roman" w:hint="eastAsia"/>
        </w:rPr>
        <w:t xml:space="preserve">.  </w:t>
      </w:r>
      <w:r>
        <w:rPr>
          <w:rFonts w:eastAsia="SimHei" w:hint="eastAsia"/>
        </w:rPr>
        <w:t>根据委员会通过的有关报告期限的建议和委员会第</w:t>
      </w:r>
      <w:r>
        <w:rPr>
          <w:rFonts w:ascii="Time New Roman" w:eastAsia="SimHei" w:hAnsi="Time New Roman" w:hint="eastAsia"/>
          <w:b/>
        </w:rPr>
        <w:t>29</w:t>
      </w:r>
      <w:r>
        <w:rPr>
          <w:rFonts w:eastAsia="SimHei" w:hint="eastAsia"/>
        </w:rPr>
        <w:t>次会议报告</w:t>
      </w:r>
      <w:r>
        <w:rPr>
          <w:rFonts w:ascii="Time New Roman" w:eastAsia="SimHei" w:hAnsi="Time New Roman" w:hint="eastAsia"/>
        </w:rPr>
        <w:t>(</w:t>
      </w:r>
      <w:r>
        <w:rPr>
          <w:rFonts w:ascii="Time New Roman" w:eastAsia="SimHei" w:hAnsi="Time New Roman" w:hint="eastAsia"/>
          <w:b/>
        </w:rPr>
        <w:t>CRC</w:t>
      </w:r>
      <w:r>
        <w:rPr>
          <w:rFonts w:ascii="Time New Roman" w:eastAsia="SimHei" w:hAnsi="Time New Roman" w:hint="eastAsia"/>
        </w:rPr>
        <w:t>/</w:t>
      </w:r>
      <w:r>
        <w:rPr>
          <w:rFonts w:ascii="Time New Roman" w:eastAsia="SimHei" w:hAnsi="Time New Roman" w:hint="eastAsia"/>
          <w:b/>
        </w:rPr>
        <w:t>C</w:t>
      </w:r>
      <w:r>
        <w:rPr>
          <w:rFonts w:ascii="Time New Roman" w:eastAsia="SimHei" w:hAnsi="Time New Roman" w:hint="eastAsia"/>
        </w:rPr>
        <w:t>/</w:t>
      </w:r>
      <w:r>
        <w:rPr>
          <w:rFonts w:ascii="Time New Roman" w:eastAsia="SimHei" w:hAnsi="Time New Roman" w:hint="eastAsia"/>
          <w:b/>
        </w:rPr>
        <w:t>114</w:t>
      </w:r>
      <w:r>
        <w:rPr>
          <w:rFonts w:ascii="Time New Roman" w:eastAsia="SimHei" w:hAnsi="Time New Roman" w:hint="eastAsia"/>
        </w:rPr>
        <w:t>)</w:t>
      </w:r>
      <w:r>
        <w:rPr>
          <w:rFonts w:eastAsia="SimHei" w:hint="eastAsia"/>
        </w:rPr>
        <w:t>的有关规定，</w:t>
      </w:r>
      <w:r>
        <w:rPr>
          <w:rFonts w:eastAsia="SimHei"/>
        </w:rPr>
        <w:t>委员会强调，</w:t>
      </w:r>
      <w:r>
        <w:rPr>
          <w:rFonts w:eastAsia="SimHei" w:hint="eastAsia"/>
        </w:rPr>
        <w:t>缔约国必须严格按照</w:t>
      </w:r>
      <w:r>
        <w:rPr>
          <w:rFonts w:eastAsia="SimHei"/>
        </w:rPr>
        <w:t>《公约》第</w:t>
      </w:r>
      <w:r>
        <w:rPr>
          <w:rFonts w:ascii="Time New Roman" w:eastAsia="SimHei" w:hAnsi="Time New Roman" w:hint="eastAsia"/>
          <w:b/>
        </w:rPr>
        <w:t>44</w:t>
      </w:r>
      <w:r>
        <w:rPr>
          <w:rFonts w:eastAsia="SimHei"/>
        </w:rPr>
        <w:t>条的规定</w:t>
      </w:r>
      <w:r>
        <w:rPr>
          <w:rFonts w:eastAsia="SimHei" w:hint="eastAsia"/>
        </w:rPr>
        <w:t>提交报告</w:t>
      </w:r>
      <w:r>
        <w:rPr>
          <w:rFonts w:eastAsia="SimHei"/>
        </w:rPr>
        <w:t>。</w:t>
      </w:r>
      <w:r>
        <w:rPr>
          <w:rFonts w:eastAsia="SimHei" w:hint="eastAsia"/>
        </w:rPr>
        <w:t>缔约国根据</w:t>
      </w:r>
      <w:r>
        <w:rPr>
          <w:rFonts w:eastAsia="SimHei"/>
        </w:rPr>
        <w:t>《公约》规定对儿童承担</w:t>
      </w:r>
      <w:r>
        <w:rPr>
          <w:rFonts w:eastAsia="SimHei" w:hint="eastAsia"/>
        </w:rPr>
        <w:t>的义</w:t>
      </w:r>
      <w:r>
        <w:rPr>
          <w:rFonts w:eastAsia="SimHei"/>
        </w:rPr>
        <w:t>务的一个重要方面，</w:t>
      </w:r>
      <w:r>
        <w:rPr>
          <w:rFonts w:eastAsia="SimHei" w:hint="eastAsia"/>
        </w:rPr>
        <w:t>就是确保</w:t>
      </w:r>
      <w:r>
        <w:rPr>
          <w:rFonts w:eastAsia="SimHei"/>
        </w:rPr>
        <w:t>儿童权利委员会能定期审查执行《公约》方面取得的进展</w:t>
      </w:r>
      <w:r>
        <w:rPr>
          <w:rFonts w:eastAsia="SimHei" w:hint="eastAsia"/>
        </w:rPr>
        <w:t>情况</w:t>
      </w:r>
      <w:r>
        <w:rPr>
          <w:rFonts w:eastAsia="SimHei"/>
        </w:rPr>
        <w:t>。为此，缔约国定期</w:t>
      </w:r>
      <w:r>
        <w:rPr>
          <w:rFonts w:eastAsia="SimHei" w:hint="eastAsia"/>
        </w:rPr>
        <w:t>、</w:t>
      </w:r>
      <w:r>
        <w:rPr>
          <w:rFonts w:eastAsia="SimHei"/>
        </w:rPr>
        <w:t>及时地</w:t>
      </w:r>
      <w:r>
        <w:rPr>
          <w:rFonts w:eastAsia="SimHei" w:hint="eastAsia"/>
        </w:rPr>
        <w:t>提出</w:t>
      </w:r>
      <w:r>
        <w:rPr>
          <w:rFonts w:eastAsia="SimHei"/>
        </w:rPr>
        <w:t>报</w:t>
      </w:r>
      <w:r>
        <w:rPr>
          <w:rFonts w:eastAsia="SimHei" w:hint="eastAsia"/>
        </w:rPr>
        <w:t>告就至关重要</w:t>
      </w:r>
      <w:r>
        <w:rPr>
          <w:rFonts w:eastAsia="SimHei"/>
        </w:rPr>
        <w:t>。委员会</w:t>
      </w:r>
      <w:r>
        <w:rPr>
          <w:rFonts w:eastAsia="SimHei" w:hint="eastAsia"/>
        </w:rPr>
        <w:t>承认</w:t>
      </w:r>
      <w:r>
        <w:rPr>
          <w:rFonts w:eastAsia="SimHei"/>
        </w:rPr>
        <w:t>，</w:t>
      </w:r>
      <w:r>
        <w:rPr>
          <w:rFonts w:eastAsia="SimHei" w:hint="eastAsia"/>
        </w:rPr>
        <w:t>有</w:t>
      </w:r>
      <w:r>
        <w:rPr>
          <w:rFonts w:eastAsia="SimHei"/>
        </w:rPr>
        <w:t>些缔约国在及时</w:t>
      </w:r>
      <w:r>
        <w:rPr>
          <w:rFonts w:eastAsia="SimHei" w:hint="eastAsia"/>
        </w:rPr>
        <w:t>定期</w:t>
      </w:r>
      <w:r>
        <w:rPr>
          <w:rFonts w:eastAsia="SimHei"/>
        </w:rPr>
        <w:t>提交报告</w:t>
      </w:r>
      <w:r>
        <w:rPr>
          <w:rFonts w:eastAsia="SimHei" w:hint="eastAsia"/>
        </w:rPr>
        <w:t>方面确有</w:t>
      </w:r>
      <w:r>
        <w:rPr>
          <w:rFonts w:eastAsia="SimHei"/>
        </w:rPr>
        <w:t>困难。为</w:t>
      </w:r>
      <w:r>
        <w:rPr>
          <w:rFonts w:eastAsia="SimHei" w:hint="eastAsia"/>
        </w:rPr>
        <w:t>帮</w:t>
      </w:r>
      <w:r>
        <w:rPr>
          <w:rFonts w:eastAsia="SimHei"/>
        </w:rPr>
        <w:t>助</w:t>
      </w:r>
      <w:r>
        <w:rPr>
          <w:rFonts w:eastAsia="SimHei" w:hint="eastAsia"/>
        </w:rPr>
        <w:t>该</w:t>
      </w:r>
      <w:r>
        <w:rPr>
          <w:rFonts w:eastAsia="SimHei"/>
        </w:rPr>
        <w:t>缔约国</w:t>
      </w:r>
      <w:r>
        <w:rPr>
          <w:rFonts w:eastAsia="SimHei" w:hint="eastAsia"/>
        </w:rPr>
        <w:t>赶上履行</w:t>
      </w:r>
      <w:r>
        <w:rPr>
          <w:rFonts w:eastAsia="SimHei"/>
        </w:rPr>
        <w:t>报告义务</w:t>
      </w:r>
      <w:r>
        <w:rPr>
          <w:rFonts w:eastAsia="SimHei" w:hint="eastAsia"/>
        </w:rPr>
        <w:t>的时间规定，以便完全遵照执行</w:t>
      </w:r>
      <w:r>
        <w:rPr>
          <w:rFonts w:eastAsia="SimHei"/>
        </w:rPr>
        <w:t>《公约》规定，委员会</w:t>
      </w:r>
      <w:r>
        <w:rPr>
          <w:rFonts w:eastAsia="SimHei" w:hint="eastAsia"/>
        </w:rPr>
        <w:t>采取了</w:t>
      </w:r>
      <w:r>
        <w:rPr>
          <w:rFonts w:eastAsia="SimHei"/>
        </w:rPr>
        <w:t>一项例外措施，请</w:t>
      </w:r>
      <w:r>
        <w:rPr>
          <w:rFonts w:eastAsia="SimHei" w:hint="eastAsia"/>
        </w:rPr>
        <w:t>该</w:t>
      </w:r>
      <w:r>
        <w:rPr>
          <w:rFonts w:eastAsia="SimHei"/>
        </w:rPr>
        <w:t>缔约国于</w:t>
      </w:r>
      <w:r>
        <w:rPr>
          <w:rFonts w:ascii="Time New Roman" w:eastAsia="SimHei" w:hAnsi="Time New Roman"/>
          <w:b/>
        </w:rPr>
        <w:t>200</w:t>
      </w:r>
      <w:r>
        <w:rPr>
          <w:rFonts w:ascii="Time New Roman" w:eastAsia="SimHei" w:hAnsi="Time New Roman" w:hint="eastAsia"/>
          <w:b/>
        </w:rPr>
        <w:t>9</w:t>
      </w:r>
      <w:r>
        <w:rPr>
          <w:rFonts w:ascii="Time New Roman" w:eastAsia="SimHei" w:hAnsi="Time New Roman"/>
        </w:rPr>
        <w:t>年</w:t>
      </w:r>
      <w:r>
        <w:rPr>
          <w:rFonts w:ascii="Time New Roman" w:eastAsia="SimHei" w:hAnsi="Time New Roman" w:hint="eastAsia"/>
          <w:b/>
        </w:rPr>
        <w:t>3</w:t>
      </w:r>
      <w:r>
        <w:rPr>
          <w:rFonts w:ascii="Time New Roman" w:eastAsia="SimHei" w:hAnsi="Time New Roman"/>
        </w:rPr>
        <w:t>月</w:t>
      </w:r>
      <w:r>
        <w:rPr>
          <w:rFonts w:ascii="Time New Roman" w:eastAsia="SimHei" w:hAnsi="Time New Roman" w:hint="eastAsia"/>
          <w:b/>
        </w:rPr>
        <w:t>31</w:t>
      </w:r>
      <w:r>
        <w:rPr>
          <w:rFonts w:eastAsia="SimHei"/>
        </w:rPr>
        <w:t>日，即第四次定期报告规定的提交之日，</w:t>
      </w:r>
      <w:r>
        <w:rPr>
          <w:rFonts w:eastAsia="SimHei" w:hint="eastAsia"/>
        </w:rPr>
        <w:t>将</w:t>
      </w:r>
      <w:r>
        <w:rPr>
          <w:rFonts w:eastAsia="SimHei"/>
        </w:rPr>
        <w:t>第三和第四次定期报告</w:t>
      </w:r>
      <w:r>
        <w:rPr>
          <w:rFonts w:eastAsia="SimHei" w:hint="eastAsia"/>
        </w:rPr>
        <w:t>合并为一份报告一并提交</w:t>
      </w:r>
      <w:r>
        <w:rPr>
          <w:rFonts w:eastAsia="SimHei"/>
        </w:rPr>
        <w:t>。报告的篇幅不超过</w:t>
      </w:r>
      <w:r>
        <w:rPr>
          <w:rFonts w:ascii="Time New Roman" w:eastAsia="SimHei" w:hAnsi="Time New Roman"/>
          <w:b/>
        </w:rPr>
        <w:t>120</w:t>
      </w:r>
      <w:r>
        <w:rPr>
          <w:rFonts w:ascii="Time New Roman" w:eastAsia="SimHei" w:hAnsi="Time New Roman"/>
        </w:rPr>
        <w:t>页</w:t>
      </w:r>
      <w:r>
        <w:rPr>
          <w:rFonts w:ascii="Time New Roman" w:eastAsia="SimHei" w:hAnsi="Time New Roman"/>
        </w:rPr>
        <w:t>(</w:t>
      </w:r>
      <w:r>
        <w:rPr>
          <w:rFonts w:ascii="Time New Roman" w:eastAsia="SimHei" w:hAnsi="Time New Roman"/>
        </w:rPr>
        <w:t>见</w:t>
      </w:r>
      <w:r>
        <w:rPr>
          <w:rFonts w:ascii="Time New Roman" w:eastAsia="SimHei" w:hAnsi="Time New Roman" w:hint="eastAsia"/>
          <w:b/>
        </w:rPr>
        <w:t>CRC</w:t>
      </w:r>
      <w:r>
        <w:rPr>
          <w:rFonts w:ascii="Time New Roman" w:eastAsia="SimHei" w:hAnsi="Time New Roman" w:hint="eastAsia"/>
        </w:rPr>
        <w:t>/</w:t>
      </w:r>
      <w:r>
        <w:rPr>
          <w:rFonts w:ascii="Time New Roman" w:eastAsia="SimHei" w:hAnsi="Time New Roman" w:hint="eastAsia"/>
          <w:b/>
        </w:rPr>
        <w:t>C</w:t>
      </w:r>
      <w:r>
        <w:rPr>
          <w:rFonts w:ascii="Time New Roman" w:eastAsia="SimHei" w:hAnsi="Time New Roman" w:hint="eastAsia"/>
        </w:rPr>
        <w:t>/</w:t>
      </w:r>
      <w:r>
        <w:rPr>
          <w:rFonts w:ascii="Time New Roman" w:eastAsia="SimHei" w:hAnsi="Time New Roman" w:hint="eastAsia"/>
          <w:b/>
        </w:rPr>
        <w:t>118</w:t>
      </w:r>
      <w:r>
        <w:rPr>
          <w:rFonts w:ascii="Time New Roman" w:eastAsia="SimHei" w:hAnsi="Time New Roman"/>
        </w:rPr>
        <w:t>)</w:t>
      </w:r>
      <w:r>
        <w:rPr>
          <w:rFonts w:ascii="Time New Roman" w:eastAsia="SimHei" w:hAnsi="Time New Roman"/>
        </w:rPr>
        <w:t>。</w:t>
      </w:r>
      <w:r>
        <w:rPr>
          <w:rFonts w:eastAsia="SimHei"/>
        </w:rPr>
        <w:t>委员会希望缔约国此后</w:t>
      </w:r>
      <w:r>
        <w:rPr>
          <w:rFonts w:eastAsia="SimHei" w:hint="eastAsia"/>
        </w:rPr>
        <w:t>会</w:t>
      </w:r>
      <w:r>
        <w:rPr>
          <w:rFonts w:eastAsia="SimHei"/>
        </w:rPr>
        <w:t>按照《公约</w:t>
      </w:r>
      <w:r>
        <w:rPr>
          <w:rFonts w:eastAsia="SimHei" w:hint="eastAsia"/>
        </w:rPr>
        <w:t>》的规定</w:t>
      </w:r>
      <w:r>
        <w:rPr>
          <w:rFonts w:eastAsia="SimHei"/>
        </w:rPr>
        <w:t>每五年提交一次报告。</w:t>
      </w:r>
    </w:p>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71" w:type="dxa"/>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05-45138 (C)</w:t>
          </w:r>
        </w:p>
      </w:tc>
      <w:tc>
        <w:tcPr>
          <w:tcW w:w="1050" w:type="dxa"/>
        </w:tcPr>
        <w:p w:rsidR="00000000" w:rsidRDefault="00000000">
          <w:pPr>
            <w:pStyle w:val="Footer"/>
          </w:pPr>
          <w:r>
            <w:t>281105</w:t>
          </w:r>
        </w:p>
      </w:tc>
      <w:tc>
        <w:tcPr>
          <w:tcW w:w="6061" w:type="dxa"/>
        </w:tcPr>
        <w:p w:rsidR="00000000" w:rsidRDefault="00000000">
          <w:pPr>
            <w:pStyle w:val="Footer"/>
          </w:pPr>
          <w:r>
            <w:t>291105</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w:t>
    </w:r>
    <w:r>
      <w:rPr>
        <w:rFonts w:hint="eastAsia"/>
        <w:sz w:val="22"/>
      </w:rPr>
      <w:t>C/CHN/CO/2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CRC/</w:t>
    </w:r>
    <w:r>
      <w:rPr>
        <w:rFonts w:hint="eastAsia"/>
        <w:sz w:val="22"/>
      </w:rPr>
      <w:t>C/CHN/CO/2</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750" w:wrap="around" w:x="114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33" style="position:absolute;left:0;text-align:left;margin-left:486.3pt;margin-top:59.05pt;width:78pt;height:36pt;z-index:-2;mso-position-horizontal-relative:page;mso-position-vertical-relative:page" o:allowincell="f" filled="f" stroked="f" strokeweight="0">
          <v:textbox inset="0,0,0,0">
            <w:txbxContent>
              <w:p w:rsidR="00000000" w:rsidRDefault="00000000">
                <w:pPr>
                  <w:pStyle w:val="1R1"/>
                  <w:rPr>
                    <w:rFonts w:ascii="Univers Bold" w:hAnsi="Univers Bold"/>
                  </w:rPr>
                </w:pPr>
                <w:r>
                  <w:t>CRC</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26" type="#_x0000_t202" style="position:absolute;left:0;text-align:left;margin-left:-19.5pt;margin-top:6.25pt;width:85.2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shape id="_x0000_s1034" type="#_x0000_t202" style="position:absolute;left:0;text-align:left;margin-left:351pt;margin-top:2.8pt;width:130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CRC/</w:t>
                </w:r>
                <w:r>
                  <w:rPr>
                    <w:rFonts w:hint="eastAsia"/>
                    <w:sz w:val="22"/>
                  </w:rPr>
                  <w:t>C/CHN/CO/2</w:t>
                </w:r>
              </w:p>
              <w:p w:rsidR="00000000" w:rsidRDefault="00000000">
                <w:pPr>
                  <w:pStyle w:val="Header"/>
                </w:pPr>
                <w:r>
                  <w:rPr>
                    <w:rFonts w:hint="eastAsia"/>
                  </w:rPr>
                  <w:t xml:space="preserve">24 </w:t>
                </w:r>
                <w:r>
                  <w:t>November 2005</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r>
      <w:rPr>
        <w:noProof/>
        <w:snapToGrid/>
        <w:lang w:eastAsia="zh-TW"/>
      </w:rPr>
      <w:pict>
        <v:rect id="_x0000_s1032" style="position:absolute;left:0;text-align:left;margin-left:135.3pt;margin-top:121.45pt;width:156pt;height:31.25pt;z-index:-3;mso-position-horizontal-relative:page;mso-position-vertical-relative:page" o:allowincell="f" filled="f" stroked="f" strokeweight="0">
          <v:textbox inset="0,0,0,0">
            <w:txbxContent>
              <w:p w:rsidR="00000000" w:rsidRDefault="00000000">
                <w:pPr>
                  <w:pStyle w:val="1m1"/>
                </w:pPr>
                <w:r>
                  <w:rPr>
                    <w:rFonts w:hint="eastAsia"/>
                  </w:rPr>
                  <w:t>儿童权利公约</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4;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73C53"/>
    <w:multiLevelType w:val="hybridMultilevel"/>
    <w:tmpl w:val="FE28CDFE"/>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
    <w:nsid w:val="010416FF"/>
    <w:multiLevelType w:val="hybridMultilevel"/>
    <w:tmpl w:val="0CF8E6A8"/>
    <w:lvl w:ilvl="0" w:tplc="AD0E84EE">
      <w:start w:val="1"/>
      <w:numFmt w:val="lowerLetter"/>
      <w:lvlText w:val="%1)"/>
      <w:lvlJc w:val="left"/>
      <w:pPr>
        <w:tabs>
          <w:tab w:val="num" w:pos="1500"/>
        </w:tabs>
        <w:ind w:left="1500" w:hanging="99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1F24171"/>
    <w:multiLevelType w:val="hybridMultilevel"/>
    <w:tmpl w:val="9078B2A4"/>
    <w:lvl w:ilvl="0" w:tplc="5FD83E18">
      <w:start w:val="1"/>
      <w:numFmt w:val="lowerLetter"/>
      <w:lvlText w:val="(%1)"/>
      <w:lvlJc w:val="left"/>
      <w:pPr>
        <w:tabs>
          <w:tab w:val="num" w:pos="1605"/>
        </w:tabs>
        <w:ind w:left="1605" w:hanging="1095"/>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5">
    <w:nsid w:val="02082D28"/>
    <w:multiLevelType w:val="hybridMultilevel"/>
    <w:tmpl w:val="9E1E9598"/>
    <w:lvl w:ilvl="0" w:tplc="A39C4746">
      <w:start w:val="1"/>
      <w:numFmt w:val="lowerLetter"/>
      <w:lvlText w:val="（%1）"/>
      <w:lvlJc w:val="left"/>
      <w:pPr>
        <w:tabs>
          <w:tab w:val="num" w:pos="1500"/>
        </w:tabs>
        <w:ind w:left="1500" w:hanging="930"/>
      </w:pPr>
      <w:rPr>
        <w:rFonts w:hint="default"/>
      </w:rPr>
    </w:lvl>
    <w:lvl w:ilvl="1" w:tplc="04090019" w:tentative="1">
      <w:start w:val="1"/>
      <w:numFmt w:val="ideographTraditional"/>
      <w:lvlText w:val="%2、"/>
      <w:lvlJc w:val="left"/>
      <w:pPr>
        <w:tabs>
          <w:tab w:val="num" w:pos="1530"/>
        </w:tabs>
        <w:ind w:left="1530" w:hanging="480"/>
      </w:p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16">
    <w:nsid w:val="024F2EFD"/>
    <w:multiLevelType w:val="hybridMultilevel"/>
    <w:tmpl w:val="D1787B02"/>
    <w:lvl w:ilvl="0" w:tplc="9A1484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02A936A9"/>
    <w:multiLevelType w:val="hybridMultilevel"/>
    <w:tmpl w:val="7C7AF208"/>
    <w:lvl w:ilvl="0" w:tplc="CE36A64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03044E46"/>
    <w:multiLevelType w:val="hybridMultilevel"/>
    <w:tmpl w:val="10F84A10"/>
    <w:lvl w:ilvl="0" w:tplc="1A8AA252">
      <w:start w:val="1"/>
      <w:numFmt w:val="lowerLetter"/>
      <w:lvlRestart w:val="0"/>
      <w:lvlText w:val="(%1)"/>
      <w:lvlJc w:val="right"/>
      <w:pPr>
        <w:tabs>
          <w:tab w:val="num" w:pos="2011"/>
        </w:tabs>
        <w:ind w:left="2011" w:hanging="227"/>
      </w:pPr>
      <w:rPr>
        <w:rFonts w:ascii="Times New Roman" w:hAnsi="Times New Roman"/>
        <w:b w:val="0"/>
        <w:i w:val="0"/>
        <w:sz w:val="24"/>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9">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0">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
    <w:nsid w:val="03CE227F"/>
    <w:multiLevelType w:val="hybridMultilevel"/>
    <w:tmpl w:val="93BAB920"/>
    <w:lvl w:ilvl="0" w:tplc="6A5CC5E6">
      <w:start w:val="1"/>
      <w:numFmt w:val="lowerLetter"/>
      <w:lvlText w:val="（%1）"/>
      <w:lvlJc w:val="left"/>
      <w:pPr>
        <w:tabs>
          <w:tab w:val="num" w:pos="1485"/>
        </w:tabs>
        <w:ind w:left="1485" w:hanging="915"/>
      </w:pPr>
      <w:rPr>
        <w:rFonts w:hint="default"/>
      </w:rPr>
    </w:lvl>
    <w:lvl w:ilvl="1" w:tplc="04090019" w:tentative="1">
      <w:start w:val="1"/>
      <w:numFmt w:val="ideographTraditional"/>
      <w:lvlText w:val="%2、"/>
      <w:lvlJc w:val="left"/>
      <w:pPr>
        <w:tabs>
          <w:tab w:val="num" w:pos="1530"/>
        </w:tabs>
        <w:ind w:left="1530" w:hanging="480"/>
      </w:p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22">
    <w:nsid w:val="056F1851"/>
    <w:multiLevelType w:val="hybridMultilevel"/>
    <w:tmpl w:val="210C0B92"/>
    <w:lvl w:ilvl="0" w:tplc="CE36A64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05FE1393"/>
    <w:multiLevelType w:val="hybridMultilevel"/>
    <w:tmpl w:val="D340F3A8"/>
    <w:lvl w:ilvl="0" w:tplc="C87E2C2A">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070E5BDE"/>
    <w:multiLevelType w:val="hybridMultilevel"/>
    <w:tmpl w:val="2C52C2A0"/>
    <w:lvl w:ilvl="0" w:tplc="308A75AE">
      <w:start w:val="1"/>
      <w:numFmt w:val="lowerLetter"/>
      <w:lvlText w:val="(%1)"/>
      <w:lvlJc w:val="left"/>
      <w:pPr>
        <w:tabs>
          <w:tab w:val="num" w:pos="1381"/>
        </w:tabs>
        <w:ind w:left="1381" w:hanging="360"/>
      </w:pPr>
      <w:rPr>
        <w:rFonts w:hint="default"/>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25">
    <w:nsid w:val="077078FE"/>
    <w:multiLevelType w:val="hybridMultilevel"/>
    <w:tmpl w:val="E8F24B40"/>
    <w:lvl w:ilvl="0" w:tplc="B320558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07AB6270"/>
    <w:multiLevelType w:val="hybridMultilevel"/>
    <w:tmpl w:val="652A8BFA"/>
    <w:lvl w:ilvl="0" w:tplc="1640E28A">
      <w:start w:val="1"/>
      <w:numFmt w:val="lowerLetter"/>
      <w:lvlText w:val="（%1）"/>
      <w:lvlJc w:val="left"/>
      <w:pPr>
        <w:tabs>
          <w:tab w:val="num" w:pos="2175"/>
        </w:tabs>
        <w:ind w:left="2175" w:hanging="1155"/>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27">
    <w:nsid w:val="08CE72D2"/>
    <w:multiLevelType w:val="singleLevel"/>
    <w:tmpl w:val="0409000F"/>
    <w:lvl w:ilvl="0">
      <w:start w:val="1"/>
      <w:numFmt w:val="decimal"/>
      <w:lvlText w:val="%1."/>
      <w:lvlJc w:val="left"/>
      <w:pPr>
        <w:tabs>
          <w:tab w:val="num" w:pos="360"/>
        </w:tabs>
        <w:ind w:left="360" w:hanging="360"/>
      </w:pPr>
    </w:lvl>
  </w:abstractNum>
  <w:abstractNum w:abstractNumId="28">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29">
    <w:nsid w:val="0924586F"/>
    <w:multiLevelType w:val="hybridMultilevel"/>
    <w:tmpl w:val="893E8B14"/>
    <w:lvl w:ilvl="0" w:tplc="FCD28AFC">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31">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2">
    <w:nsid w:val="098150C3"/>
    <w:multiLevelType w:val="hybridMultilevel"/>
    <w:tmpl w:val="2B526BD6"/>
    <w:lvl w:ilvl="0" w:tplc="40D0DFF8">
      <w:start w:val="1"/>
      <w:numFmt w:val="lowerLetter"/>
      <w:lvlRestart w:val="0"/>
      <w:lvlText w:val="(%1)"/>
      <w:lvlJc w:val="right"/>
      <w:pPr>
        <w:tabs>
          <w:tab w:val="num" w:pos="3061"/>
        </w:tabs>
        <w:ind w:left="3061" w:hanging="227"/>
      </w:pPr>
      <w:rPr>
        <w:rFonts w:ascii="Times New Roman" w:hAnsi="Times New Roman"/>
        <w:b w:val="0"/>
        <w:i w:val="0"/>
        <w:sz w:val="24"/>
      </w:rPr>
    </w:lvl>
    <w:lvl w:ilvl="1" w:tplc="04090019" w:tentative="1">
      <w:start w:val="1"/>
      <w:numFmt w:val="ideographTraditional"/>
      <w:lvlText w:val="%2、"/>
      <w:lvlJc w:val="left"/>
      <w:pPr>
        <w:tabs>
          <w:tab w:val="num" w:pos="2490"/>
        </w:tabs>
        <w:ind w:left="2490" w:hanging="480"/>
      </w:pPr>
    </w:lvl>
    <w:lvl w:ilvl="2" w:tplc="0409001B" w:tentative="1">
      <w:start w:val="1"/>
      <w:numFmt w:val="lowerRoman"/>
      <w:lvlText w:val="%3."/>
      <w:lvlJc w:val="right"/>
      <w:pPr>
        <w:tabs>
          <w:tab w:val="num" w:pos="2970"/>
        </w:tabs>
        <w:ind w:left="2970" w:hanging="480"/>
      </w:pPr>
    </w:lvl>
    <w:lvl w:ilvl="3" w:tplc="0409000F">
      <w:start w:val="1"/>
      <w:numFmt w:val="decimal"/>
      <w:lvlText w:val="%4."/>
      <w:lvlJc w:val="left"/>
      <w:pPr>
        <w:tabs>
          <w:tab w:val="num" w:pos="3450"/>
        </w:tabs>
        <w:ind w:left="3450" w:hanging="480"/>
      </w:pPr>
    </w:lvl>
    <w:lvl w:ilvl="4" w:tplc="04090019" w:tentative="1">
      <w:start w:val="1"/>
      <w:numFmt w:val="ideographTraditional"/>
      <w:lvlText w:val="%5、"/>
      <w:lvlJc w:val="left"/>
      <w:pPr>
        <w:tabs>
          <w:tab w:val="num" w:pos="3930"/>
        </w:tabs>
        <w:ind w:left="3930" w:hanging="480"/>
      </w:pPr>
    </w:lvl>
    <w:lvl w:ilvl="5" w:tplc="0409001B" w:tentative="1">
      <w:start w:val="1"/>
      <w:numFmt w:val="lowerRoman"/>
      <w:lvlText w:val="%6."/>
      <w:lvlJc w:val="right"/>
      <w:pPr>
        <w:tabs>
          <w:tab w:val="num" w:pos="4410"/>
        </w:tabs>
        <w:ind w:left="4410" w:hanging="480"/>
      </w:pPr>
    </w:lvl>
    <w:lvl w:ilvl="6" w:tplc="0409000F" w:tentative="1">
      <w:start w:val="1"/>
      <w:numFmt w:val="decimal"/>
      <w:lvlText w:val="%7."/>
      <w:lvlJc w:val="left"/>
      <w:pPr>
        <w:tabs>
          <w:tab w:val="num" w:pos="4890"/>
        </w:tabs>
        <w:ind w:left="4890" w:hanging="480"/>
      </w:pPr>
    </w:lvl>
    <w:lvl w:ilvl="7" w:tplc="04090019" w:tentative="1">
      <w:start w:val="1"/>
      <w:numFmt w:val="ideographTraditional"/>
      <w:lvlText w:val="%8、"/>
      <w:lvlJc w:val="left"/>
      <w:pPr>
        <w:tabs>
          <w:tab w:val="num" w:pos="5370"/>
        </w:tabs>
        <w:ind w:left="5370" w:hanging="480"/>
      </w:pPr>
    </w:lvl>
    <w:lvl w:ilvl="8" w:tplc="0409001B" w:tentative="1">
      <w:start w:val="1"/>
      <w:numFmt w:val="lowerRoman"/>
      <w:lvlText w:val="%9."/>
      <w:lvlJc w:val="right"/>
      <w:pPr>
        <w:tabs>
          <w:tab w:val="num" w:pos="5850"/>
        </w:tabs>
        <w:ind w:left="5850" w:hanging="480"/>
      </w:pPr>
    </w:lvl>
  </w:abstractNum>
  <w:abstractNum w:abstractNumId="33">
    <w:nsid w:val="0A1A35EF"/>
    <w:multiLevelType w:val="hybridMultilevel"/>
    <w:tmpl w:val="F40AE864"/>
    <w:lvl w:ilvl="0" w:tplc="B1429DB6">
      <w:start w:val="1"/>
      <w:numFmt w:val="lowerLetter"/>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5">
    <w:nsid w:val="0AC26C62"/>
    <w:multiLevelType w:val="singleLevel"/>
    <w:tmpl w:val="561E0F3E"/>
    <w:lvl w:ilvl="0">
      <w:start w:val="1"/>
      <w:numFmt w:val="decimal"/>
      <w:lvlText w:val="%1."/>
      <w:lvlJc w:val="left"/>
      <w:pPr>
        <w:tabs>
          <w:tab w:val="num" w:pos="720"/>
        </w:tabs>
        <w:ind w:left="720" w:hanging="720"/>
      </w:pPr>
    </w:lvl>
  </w:abstractNum>
  <w:abstractNum w:abstractNumId="3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0C542CF7"/>
    <w:multiLevelType w:val="hybridMultilevel"/>
    <w:tmpl w:val="EA02FB84"/>
    <w:lvl w:ilvl="0" w:tplc="8E8AAF98">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0C722EFB"/>
    <w:multiLevelType w:val="hybridMultilevel"/>
    <w:tmpl w:val="FC3E6870"/>
    <w:lvl w:ilvl="0" w:tplc="2736B550">
      <w:start w:val="35"/>
      <w:numFmt w:val="decimal"/>
      <w:lvlText w:val="%1."/>
      <w:lvlJc w:val="left"/>
      <w:pPr>
        <w:tabs>
          <w:tab w:val="num" w:pos="510"/>
        </w:tabs>
        <w:ind w:left="510" w:hanging="510"/>
      </w:pPr>
      <w:rPr>
        <w:rFonts w:hint="default"/>
      </w:rPr>
    </w:lvl>
    <w:lvl w:ilvl="1" w:tplc="01AEA796">
      <w:start w:val="1"/>
      <w:numFmt w:val="lowerLetter"/>
      <w:lvlText w:val="(%2)"/>
      <w:lvlJc w:val="left"/>
      <w:pPr>
        <w:tabs>
          <w:tab w:val="num" w:pos="990"/>
        </w:tabs>
        <w:ind w:left="990" w:hanging="51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nsid w:val="0C8F00E0"/>
    <w:multiLevelType w:val="hybridMultilevel"/>
    <w:tmpl w:val="74D0F18A"/>
    <w:lvl w:ilvl="0" w:tplc="43E88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41">
    <w:nsid w:val="0D3F6AA7"/>
    <w:multiLevelType w:val="hybridMultilevel"/>
    <w:tmpl w:val="C32C0C3C"/>
    <w:lvl w:ilvl="0" w:tplc="40D0DF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0D401468"/>
    <w:multiLevelType w:val="hybridMultilevel"/>
    <w:tmpl w:val="3F841D1C"/>
    <w:lvl w:ilvl="0" w:tplc="CE36A64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0D552906"/>
    <w:multiLevelType w:val="hybridMultilevel"/>
    <w:tmpl w:val="261AF59A"/>
    <w:lvl w:ilvl="0" w:tplc="CE36A64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0EF750EF"/>
    <w:multiLevelType w:val="hybridMultilevel"/>
    <w:tmpl w:val="5CC0CED6"/>
    <w:lvl w:ilvl="0" w:tplc="9A1484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7">
    <w:nsid w:val="100139C1"/>
    <w:multiLevelType w:val="hybridMultilevel"/>
    <w:tmpl w:val="A3DCC736"/>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9">
    <w:nsid w:val="111B5E56"/>
    <w:multiLevelType w:val="hybridMultilevel"/>
    <w:tmpl w:val="957C26B8"/>
    <w:lvl w:ilvl="0" w:tplc="CF28DF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nsid w:val="111D4960"/>
    <w:multiLevelType w:val="hybridMultilevel"/>
    <w:tmpl w:val="2CA2AEAE"/>
    <w:lvl w:ilvl="0" w:tplc="06BCA778">
      <w:start w:val="1"/>
      <w:numFmt w:val="lowerLetter"/>
      <w:lvlText w:val="(%1)"/>
      <w:lvlJc w:val="left"/>
      <w:pPr>
        <w:tabs>
          <w:tab w:val="num" w:pos="1620"/>
        </w:tabs>
        <w:ind w:left="1620" w:hanging="11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51">
    <w:nsid w:val="113966E9"/>
    <w:multiLevelType w:val="hybridMultilevel"/>
    <w:tmpl w:val="ABD807D6"/>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53">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54">
    <w:nsid w:val="12810278"/>
    <w:multiLevelType w:val="hybridMultilevel"/>
    <w:tmpl w:val="0AEEAF1E"/>
    <w:lvl w:ilvl="0" w:tplc="FFA29094">
      <w:start w:val="1"/>
      <w:numFmt w:val="lowerLetter"/>
      <w:lvlText w:val="（%1）"/>
      <w:lvlJc w:val="left"/>
      <w:pPr>
        <w:tabs>
          <w:tab w:val="num" w:pos="720"/>
        </w:tabs>
        <w:ind w:left="720" w:hanging="720"/>
      </w:pPr>
      <w:rPr>
        <w:rFonts w:hint="default"/>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nsid w:val="12AA483C"/>
    <w:multiLevelType w:val="hybridMultilevel"/>
    <w:tmpl w:val="D9CE5934"/>
    <w:lvl w:ilvl="0" w:tplc="CE36A64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
    <w:nsid w:val="14355B10"/>
    <w:multiLevelType w:val="hybridMultilevel"/>
    <w:tmpl w:val="944CC53A"/>
    <w:lvl w:ilvl="0" w:tplc="40D0DF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
    <w:nsid w:val="14535EC9"/>
    <w:multiLevelType w:val="hybridMultilevel"/>
    <w:tmpl w:val="C4E8828E"/>
    <w:lvl w:ilvl="0" w:tplc="38D2221A">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58">
    <w:nsid w:val="14B5229F"/>
    <w:multiLevelType w:val="hybridMultilevel"/>
    <w:tmpl w:val="B062371E"/>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nsid w:val="155227CD"/>
    <w:multiLevelType w:val="hybridMultilevel"/>
    <w:tmpl w:val="A0EE3A40"/>
    <w:lvl w:ilvl="0" w:tplc="65F020FA">
      <w:start w:val="56"/>
      <w:numFmt w:val="decimal"/>
      <w:lvlText w:val="%1."/>
      <w:lvlJc w:val="left"/>
      <w:pPr>
        <w:tabs>
          <w:tab w:val="num" w:pos="1753"/>
        </w:tabs>
        <w:ind w:left="1753" w:hanging="1185"/>
      </w:pPr>
      <w:rPr>
        <w:rFonts w:hint="default"/>
      </w:rPr>
    </w:lvl>
    <w:lvl w:ilvl="1" w:tplc="04090019" w:tentative="1">
      <w:start w:val="1"/>
      <w:numFmt w:val="ideographTraditional"/>
      <w:lvlText w:val="%2、"/>
      <w:lvlJc w:val="left"/>
      <w:pPr>
        <w:tabs>
          <w:tab w:val="num" w:pos="1528"/>
        </w:tabs>
        <w:ind w:left="1528" w:hanging="480"/>
      </w:pPr>
    </w:lvl>
    <w:lvl w:ilvl="2" w:tplc="0409001B" w:tentative="1">
      <w:start w:val="1"/>
      <w:numFmt w:val="lowerRoman"/>
      <w:lvlText w:val="%3."/>
      <w:lvlJc w:val="right"/>
      <w:pPr>
        <w:tabs>
          <w:tab w:val="num" w:pos="2008"/>
        </w:tabs>
        <w:ind w:left="2008" w:hanging="480"/>
      </w:pPr>
    </w:lvl>
    <w:lvl w:ilvl="3" w:tplc="0409000F" w:tentative="1">
      <w:start w:val="1"/>
      <w:numFmt w:val="decimal"/>
      <w:lvlText w:val="%4."/>
      <w:lvlJc w:val="left"/>
      <w:pPr>
        <w:tabs>
          <w:tab w:val="num" w:pos="2488"/>
        </w:tabs>
        <w:ind w:left="2488" w:hanging="480"/>
      </w:pPr>
    </w:lvl>
    <w:lvl w:ilvl="4" w:tplc="04090019" w:tentative="1">
      <w:start w:val="1"/>
      <w:numFmt w:val="ideographTraditional"/>
      <w:lvlText w:val="%5、"/>
      <w:lvlJc w:val="left"/>
      <w:pPr>
        <w:tabs>
          <w:tab w:val="num" w:pos="2968"/>
        </w:tabs>
        <w:ind w:left="2968" w:hanging="480"/>
      </w:pPr>
    </w:lvl>
    <w:lvl w:ilvl="5" w:tplc="0409001B" w:tentative="1">
      <w:start w:val="1"/>
      <w:numFmt w:val="lowerRoman"/>
      <w:lvlText w:val="%6."/>
      <w:lvlJc w:val="right"/>
      <w:pPr>
        <w:tabs>
          <w:tab w:val="num" w:pos="3448"/>
        </w:tabs>
        <w:ind w:left="3448" w:hanging="480"/>
      </w:pPr>
    </w:lvl>
    <w:lvl w:ilvl="6" w:tplc="0409000F" w:tentative="1">
      <w:start w:val="1"/>
      <w:numFmt w:val="decimal"/>
      <w:lvlText w:val="%7."/>
      <w:lvlJc w:val="left"/>
      <w:pPr>
        <w:tabs>
          <w:tab w:val="num" w:pos="3928"/>
        </w:tabs>
        <w:ind w:left="3928" w:hanging="480"/>
      </w:pPr>
    </w:lvl>
    <w:lvl w:ilvl="7" w:tplc="04090019" w:tentative="1">
      <w:start w:val="1"/>
      <w:numFmt w:val="ideographTraditional"/>
      <w:lvlText w:val="%8、"/>
      <w:lvlJc w:val="left"/>
      <w:pPr>
        <w:tabs>
          <w:tab w:val="num" w:pos="4408"/>
        </w:tabs>
        <w:ind w:left="4408" w:hanging="480"/>
      </w:pPr>
    </w:lvl>
    <w:lvl w:ilvl="8" w:tplc="0409001B" w:tentative="1">
      <w:start w:val="1"/>
      <w:numFmt w:val="lowerRoman"/>
      <w:lvlText w:val="%9."/>
      <w:lvlJc w:val="right"/>
      <w:pPr>
        <w:tabs>
          <w:tab w:val="num" w:pos="4888"/>
        </w:tabs>
        <w:ind w:left="4888" w:hanging="480"/>
      </w:pPr>
    </w:lvl>
  </w:abstractNum>
  <w:abstractNum w:abstractNumId="60">
    <w:nsid w:val="15C14BAB"/>
    <w:multiLevelType w:val="hybridMultilevel"/>
    <w:tmpl w:val="67C45BF8"/>
    <w:lvl w:ilvl="0" w:tplc="CF28DF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
    <w:nsid w:val="15E47CFE"/>
    <w:multiLevelType w:val="hybridMultilevel"/>
    <w:tmpl w:val="CF06C8E4"/>
    <w:lvl w:ilvl="0" w:tplc="1A8AA252">
      <w:start w:val="1"/>
      <w:numFmt w:val="lowerLetter"/>
      <w:lvlRestart w:val="0"/>
      <w:lvlText w:val="(%1)"/>
      <w:lvlJc w:val="right"/>
      <w:pPr>
        <w:tabs>
          <w:tab w:val="num" w:pos="2011"/>
        </w:tabs>
        <w:ind w:left="2011" w:hanging="227"/>
      </w:pPr>
      <w:rPr>
        <w:rFonts w:ascii="Times New Roman" w:hAnsi="Times New Roman"/>
        <w:b w:val="0"/>
        <w:i w:val="0"/>
        <w:sz w:val="24"/>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2">
    <w:nsid w:val="164D388B"/>
    <w:multiLevelType w:val="hybridMultilevel"/>
    <w:tmpl w:val="B6C8B516"/>
    <w:lvl w:ilvl="0" w:tplc="C71624C4">
      <w:start w:val="1"/>
      <w:numFmt w:val="lowerLetter"/>
      <w:lvlText w:val="(%1)"/>
      <w:lvlJc w:val="left"/>
      <w:pPr>
        <w:tabs>
          <w:tab w:val="num" w:pos="1140"/>
        </w:tabs>
        <w:ind w:left="1140" w:hanging="570"/>
      </w:pPr>
      <w:rPr>
        <w:rFonts w:hint="eastAsia"/>
      </w:rPr>
    </w:lvl>
    <w:lvl w:ilvl="1" w:tplc="04090019" w:tentative="1">
      <w:start w:val="1"/>
      <w:numFmt w:val="ideographTraditional"/>
      <w:lvlText w:val="%2、"/>
      <w:lvlJc w:val="left"/>
      <w:pPr>
        <w:tabs>
          <w:tab w:val="num" w:pos="1530"/>
        </w:tabs>
        <w:ind w:left="1530" w:hanging="480"/>
      </w:p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63">
    <w:nsid w:val="1667200A"/>
    <w:multiLevelType w:val="hybridMultilevel"/>
    <w:tmpl w:val="B790B606"/>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4">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5">
    <w:nsid w:val="16A32607"/>
    <w:multiLevelType w:val="hybridMultilevel"/>
    <w:tmpl w:val="3DE4D434"/>
    <w:lvl w:ilvl="0" w:tplc="4986F8FA">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
    <w:nsid w:val="170C549E"/>
    <w:multiLevelType w:val="singleLevel"/>
    <w:tmpl w:val="01325DD6"/>
    <w:lvl w:ilvl="0">
      <w:start w:val="1"/>
      <w:numFmt w:val="lowerLetter"/>
      <w:lvlText w:val="(%1)"/>
      <w:lvlJc w:val="left"/>
      <w:pPr>
        <w:tabs>
          <w:tab w:val="num" w:pos="720"/>
        </w:tabs>
        <w:ind w:left="720" w:hanging="720"/>
      </w:pPr>
    </w:lvl>
  </w:abstractNum>
  <w:abstractNum w:abstractNumId="67">
    <w:nsid w:val="17205BB6"/>
    <w:multiLevelType w:val="hybridMultilevel"/>
    <w:tmpl w:val="7C9ABACE"/>
    <w:lvl w:ilvl="0" w:tplc="B970B440">
      <w:start w:val="1"/>
      <w:numFmt w:val="lowerLetter"/>
      <w:lvlText w:val="（%1）"/>
      <w:lvlJc w:val="left"/>
      <w:pPr>
        <w:tabs>
          <w:tab w:val="num" w:pos="1425"/>
        </w:tabs>
        <w:ind w:left="1425" w:hanging="915"/>
      </w:pPr>
      <w:rPr>
        <w:rFonts w:ascii="Times New Roman" w:hAnsi="Times New Roman" w:hint="default"/>
      </w:rPr>
    </w:lvl>
    <w:lvl w:ilvl="1" w:tplc="02BC6062">
      <w:start w:val="1"/>
      <w:numFmt w:val="lowerLetter"/>
      <w:lvlText w:val="(%2)"/>
      <w:lvlJc w:val="left"/>
      <w:pPr>
        <w:tabs>
          <w:tab w:val="num" w:pos="1575"/>
        </w:tabs>
        <w:ind w:left="1575" w:hanging="585"/>
      </w:pPr>
      <w:rPr>
        <w:rFonts w:hint="eastAsia"/>
      </w:r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68">
    <w:nsid w:val="17280605"/>
    <w:multiLevelType w:val="hybridMultilevel"/>
    <w:tmpl w:val="38D23786"/>
    <w:lvl w:ilvl="0" w:tplc="43E88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9">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71">
    <w:nsid w:val="187166D8"/>
    <w:multiLevelType w:val="hybridMultilevel"/>
    <w:tmpl w:val="991EC1FE"/>
    <w:lvl w:ilvl="0" w:tplc="C55E55F2">
      <w:start w:val="1"/>
      <w:numFmt w:val="lowerLetter"/>
      <w:lvlText w:val="（%1）"/>
      <w:lvlJc w:val="left"/>
      <w:pPr>
        <w:tabs>
          <w:tab w:val="num" w:pos="2205"/>
        </w:tabs>
        <w:ind w:left="2205" w:hanging="1185"/>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72">
    <w:nsid w:val="1892562D"/>
    <w:multiLevelType w:val="hybridMultilevel"/>
    <w:tmpl w:val="474458D6"/>
    <w:lvl w:ilvl="0" w:tplc="CF28DFBE">
      <w:start w:val="1"/>
      <w:numFmt w:val="lowerLetter"/>
      <w:lvlRestart w:val="0"/>
      <w:lvlText w:val="(%1)"/>
      <w:lvlJc w:val="right"/>
      <w:pPr>
        <w:tabs>
          <w:tab w:val="num" w:pos="1531"/>
        </w:tabs>
        <w:ind w:left="1531" w:hanging="227"/>
      </w:pPr>
      <w:rPr>
        <w:rFonts w:ascii="Times New Roman" w:hAnsi="Times New Roman"/>
        <w:b w:val="0"/>
        <w:i w:val="0"/>
        <w:sz w:val="24"/>
      </w:rPr>
    </w:lvl>
    <w:lvl w:ilvl="1" w:tplc="7744FB70">
      <w:start w:val="1"/>
      <w:numFmt w:val="lowerLetter"/>
      <w:lvlText w:val="（%2）"/>
      <w:lvlJc w:val="left"/>
      <w:pPr>
        <w:tabs>
          <w:tab w:val="num" w:pos="1200"/>
        </w:tabs>
        <w:ind w:left="1200" w:hanging="720"/>
      </w:pPr>
      <w:rPr>
        <w:rFonts w:ascii="Times New Roman" w:hAnsi="Times New Roman"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3">
    <w:nsid w:val="189C4A27"/>
    <w:multiLevelType w:val="hybridMultilevel"/>
    <w:tmpl w:val="DB48F6BC"/>
    <w:lvl w:ilvl="0" w:tplc="9A1484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4">
    <w:nsid w:val="19405A08"/>
    <w:multiLevelType w:val="hybridMultilevel"/>
    <w:tmpl w:val="6826190A"/>
    <w:lvl w:ilvl="0" w:tplc="9A1484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5">
    <w:nsid w:val="196626EF"/>
    <w:multiLevelType w:val="hybridMultilevel"/>
    <w:tmpl w:val="C75C8C1C"/>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6">
    <w:nsid w:val="19731975"/>
    <w:multiLevelType w:val="hybridMultilevel"/>
    <w:tmpl w:val="8DCE7D32"/>
    <w:lvl w:ilvl="0" w:tplc="40D0DF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7">
    <w:nsid w:val="1A904561"/>
    <w:multiLevelType w:val="hybridMultilevel"/>
    <w:tmpl w:val="B54C94A4"/>
    <w:lvl w:ilvl="0" w:tplc="CE36A64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8">
    <w:nsid w:val="1B972825"/>
    <w:multiLevelType w:val="hybridMultilevel"/>
    <w:tmpl w:val="D4485620"/>
    <w:lvl w:ilvl="0" w:tplc="6A6898AE">
      <w:start w:val="1"/>
      <w:numFmt w:val="lowerLetter"/>
      <w:lvlText w:val="（%1）"/>
      <w:lvlJc w:val="left"/>
      <w:pPr>
        <w:tabs>
          <w:tab w:val="num" w:pos="1485"/>
        </w:tabs>
        <w:ind w:left="1485" w:hanging="915"/>
      </w:pPr>
      <w:rPr>
        <w:rFonts w:hint="default"/>
      </w:rPr>
    </w:lvl>
    <w:lvl w:ilvl="1" w:tplc="04090019" w:tentative="1">
      <w:start w:val="1"/>
      <w:numFmt w:val="ideographTraditional"/>
      <w:lvlText w:val="%2、"/>
      <w:lvlJc w:val="left"/>
      <w:pPr>
        <w:tabs>
          <w:tab w:val="num" w:pos="1530"/>
        </w:tabs>
        <w:ind w:left="1530" w:hanging="480"/>
      </w:p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79">
    <w:nsid w:val="1C2A2B7D"/>
    <w:multiLevelType w:val="hybridMultilevel"/>
    <w:tmpl w:val="48881EBA"/>
    <w:lvl w:ilvl="0" w:tplc="40D0DF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0">
    <w:nsid w:val="1C45495A"/>
    <w:multiLevelType w:val="hybridMultilevel"/>
    <w:tmpl w:val="0A2EC7D4"/>
    <w:lvl w:ilvl="0" w:tplc="ED6AB032">
      <w:start w:val="1"/>
      <w:numFmt w:val="lowerLetter"/>
      <w:lvlText w:val="（%1）"/>
      <w:lvlJc w:val="left"/>
      <w:pPr>
        <w:tabs>
          <w:tab w:val="num" w:pos="1485"/>
        </w:tabs>
        <w:ind w:left="1485" w:hanging="915"/>
      </w:pPr>
      <w:rPr>
        <w:rFonts w:hint="default"/>
      </w:rPr>
    </w:lvl>
    <w:lvl w:ilvl="1" w:tplc="04090019" w:tentative="1">
      <w:start w:val="1"/>
      <w:numFmt w:val="ideographTraditional"/>
      <w:lvlText w:val="%2、"/>
      <w:lvlJc w:val="left"/>
      <w:pPr>
        <w:tabs>
          <w:tab w:val="num" w:pos="1530"/>
        </w:tabs>
        <w:ind w:left="1530" w:hanging="480"/>
      </w:p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81">
    <w:nsid w:val="1C8C63C8"/>
    <w:multiLevelType w:val="hybridMultilevel"/>
    <w:tmpl w:val="5D004D82"/>
    <w:lvl w:ilvl="0" w:tplc="43E88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2">
    <w:nsid w:val="1CB3488B"/>
    <w:multiLevelType w:val="hybridMultilevel"/>
    <w:tmpl w:val="652CE358"/>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3">
    <w:nsid w:val="1D2C4EC8"/>
    <w:multiLevelType w:val="hybridMultilevel"/>
    <w:tmpl w:val="335CAF06"/>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4">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85">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6">
    <w:nsid w:val="1DCA1091"/>
    <w:multiLevelType w:val="hybridMultilevel"/>
    <w:tmpl w:val="4908211E"/>
    <w:lvl w:ilvl="0" w:tplc="52B2EEFC">
      <w:start w:val="1"/>
      <w:numFmt w:val="lowerLetter"/>
      <w:lvlRestart w:val="0"/>
      <w:lvlText w:val="(%1)"/>
      <w:lvlJc w:val="right"/>
      <w:pPr>
        <w:tabs>
          <w:tab w:val="num" w:pos="1531"/>
        </w:tabs>
        <w:ind w:left="1531" w:hanging="227"/>
      </w:pPr>
      <w:rPr>
        <w:rFonts w:ascii="Times New Roman" w:hAnsi="Times New Roman"/>
        <w:b w:val="0"/>
        <w:i w:val="0"/>
        <w:sz w:val="24"/>
      </w:rPr>
    </w:lvl>
    <w:lvl w:ilvl="1" w:tplc="DA3CE5B8">
      <w:start w:val="38"/>
      <w:numFmt w:val="decimal"/>
      <w:lvlText w:val="%2."/>
      <w:lvlJc w:val="left"/>
      <w:pPr>
        <w:tabs>
          <w:tab w:val="num" w:pos="1110"/>
        </w:tabs>
        <w:ind w:left="1110" w:hanging="63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7">
    <w:nsid w:val="1E6B1593"/>
    <w:multiLevelType w:val="hybridMultilevel"/>
    <w:tmpl w:val="AA4CCBC2"/>
    <w:lvl w:ilvl="0" w:tplc="6FB27D70">
      <w:start w:val="1"/>
      <w:numFmt w:val="lowerLetter"/>
      <w:lvlText w:val="（%1）"/>
      <w:lvlJc w:val="left"/>
      <w:pPr>
        <w:tabs>
          <w:tab w:val="num" w:pos="2205"/>
        </w:tabs>
        <w:ind w:left="2205" w:hanging="1185"/>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88">
    <w:nsid w:val="1EF02074"/>
    <w:multiLevelType w:val="hybridMultilevel"/>
    <w:tmpl w:val="508C6DD4"/>
    <w:lvl w:ilvl="0" w:tplc="A70CFC0E">
      <w:start w:val="1"/>
      <w:numFmt w:val="lowerLetter"/>
      <w:lvlText w:val="（%1）"/>
      <w:lvlJc w:val="left"/>
      <w:pPr>
        <w:tabs>
          <w:tab w:val="num" w:pos="2205"/>
        </w:tabs>
        <w:ind w:left="2205" w:hanging="1185"/>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89">
    <w:nsid w:val="1F2036AD"/>
    <w:multiLevelType w:val="hybridMultilevel"/>
    <w:tmpl w:val="6C9873D2"/>
    <w:lvl w:ilvl="0" w:tplc="40D0DFF8">
      <w:start w:val="1"/>
      <w:numFmt w:val="lowerLetter"/>
      <w:lvlRestart w:val="0"/>
      <w:lvlText w:val="(%1)"/>
      <w:lvlJc w:val="right"/>
      <w:pPr>
        <w:tabs>
          <w:tab w:val="num" w:pos="2551"/>
        </w:tabs>
        <w:ind w:left="2551" w:hanging="227"/>
      </w:pPr>
      <w:rPr>
        <w:rFonts w:ascii="Times New Roman" w:hAnsi="Times New Roman"/>
        <w:b w:val="0"/>
        <w:i w:val="0"/>
        <w:sz w:val="24"/>
      </w:rPr>
    </w:lvl>
    <w:lvl w:ilvl="1" w:tplc="04090019" w:tentative="1">
      <w:start w:val="1"/>
      <w:numFmt w:val="ideographTraditional"/>
      <w:lvlText w:val="%2、"/>
      <w:lvlJc w:val="left"/>
      <w:pPr>
        <w:tabs>
          <w:tab w:val="num" w:pos="1980"/>
        </w:tabs>
        <w:ind w:left="1980" w:hanging="480"/>
      </w:pPr>
    </w:lvl>
    <w:lvl w:ilvl="2" w:tplc="0409001B">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90">
    <w:nsid w:val="1F5F42D0"/>
    <w:multiLevelType w:val="hybridMultilevel"/>
    <w:tmpl w:val="CD3ABFDC"/>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1">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92">
    <w:nsid w:val="1FF22C98"/>
    <w:multiLevelType w:val="hybridMultilevel"/>
    <w:tmpl w:val="FD86879A"/>
    <w:lvl w:ilvl="0" w:tplc="CF28DF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3">
    <w:nsid w:val="1FFF436E"/>
    <w:multiLevelType w:val="hybridMultilevel"/>
    <w:tmpl w:val="44CCD682"/>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4">
    <w:nsid w:val="200C11C5"/>
    <w:multiLevelType w:val="hybridMultilevel"/>
    <w:tmpl w:val="ADF29DFC"/>
    <w:lvl w:ilvl="0" w:tplc="52B2EE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5">
    <w:nsid w:val="20470AF4"/>
    <w:multiLevelType w:val="hybridMultilevel"/>
    <w:tmpl w:val="C0B685C8"/>
    <w:lvl w:ilvl="0" w:tplc="CE36A64C">
      <w:start w:val="1"/>
      <w:numFmt w:val="lowerLetter"/>
      <w:lvlRestart w:val="0"/>
      <w:lvlText w:val="(%1)"/>
      <w:lvlJc w:val="right"/>
      <w:pPr>
        <w:tabs>
          <w:tab w:val="num" w:pos="2099"/>
        </w:tabs>
        <w:ind w:left="2099" w:hanging="227"/>
      </w:pPr>
      <w:rPr>
        <w:rFonts w:ascii="Times New Roman" w:hAnsi="Times New Roman"/>
        <w:b w:val="0"/>
        <w:i w:val="0"/>
        <w:sz w:val="24"/>
      </w:rPr>
    </w:lvl>
    <w:lvl w:ilvl="1" w:tplc="04090019" w:tentative="1">
      <w:start w:val="1"/>
      <w:numFmt w:val="ideographTraditional"/>
      <w:lvlText w:val="%2、"/>
      <w:lvlJc w:val="left"/>
      <w:pPr>
        <w:tabs>
          <w:tab w:val="num" w:pos="1528"/>
        </w:tabs>
        <w:ind w:left="1528" w:hanging="480"/>
      </w:pPr>
    </w:lvl>
    <w:lvl w:ilvl="2" w:tplc="0409001B" w:tentative="1">
      <w:start w:val="1"/>
      <w:numFmt w:val="lowerRoman"/>
      <w:lvlText w:val="%3."/>
      <w:lvlJc w:val="right"/>
      <w:pPr>
        <w:tabs>
          <w:tab w:val="num" w:pos="2008"/>
        </w:tabs>
        <w:ind w:left="2008" w:hanging="480"/>
      </w:pPr>
    </w:lvl>
    <w:lvl w:ilvl="3" w:tplc="0409000F" w:tentative="1">
      <w:start w:val="1"/>
      <w:numFmt w:val="decimal"/>
      <w:lvlText w:val="%4."/>
      <w:lvlJc w:val="left"/>
      <w:pPr>
        <w:tabs>
          <w:tab w:val="num" w:pos="2488"/>
        </w:tabs>
        <w:ind w:left="2488" w:hanging="480"/>
      </w:pPr>
    </w:lvl>
    <w:lvl w:ilvl="4" w:tplc="04090019" w:tentative="1">
      <w:start w:val="1"/>
      <w:numFmt w:val="ideographTraditional"/>
      <w:lvlText w:val="%5、"/>
      <w:lvlJc w:val="left"/>
      <w:pPr>
        <w:tabs>
          <w:tab w:val="num" w:pos="2968"/>
        </w:tabs>
        <w:ind w:left="2968" w:hanging="480"/>
      </w:pPr>
    </w:lvl>
    <w:lvl w:ilvl="5" w:tplc="0409001B" w:tentative="1">
      <w:start w:val="1"/>
      <w:numFmt w:val="lowerRoman"/>
      <w:lvlText w:val="%6."/>
      <w:lvlJc w:val="right"/>
      <w:pPr>
        <w:tabs>
          <w:tab w:val="num" w:pos="3448"/>
        </w:tabs>
        <w:ind w:left="3448" w:hanging="480"/>
      </w:pPr>
    </w:lvl>
    <w:lvl w:ilvl="6" w:tplc="0409000F" w:tentative="1">
      <w:start w:val="1"/>
      <w:numFmt w:val="decimal"/>
      <w:lvlText w:val="%7."/>
      <w:lvlJc w:val="left"/>
      <w:pPr>
        <w:tabs>
          <w:tab w:val="num" w:pos="3928"/>
        </w:tabs>
        <w:ind w:left="3928" w:hanging="480"/>
      </w:pPr>
    </w:lvl>
    <w:lvl w:ilvl="7" w:tplc="04090019" w:tentative="1">
      <w:start w:val="1"/>
      <w:numFmt w:val="ideographTraditional"/>
      <w:lvlText w:val="%8、"/>
      <w:lvlJc w:val="left"/>
      <w:pPr>
        <w:tabs>
          <w:tab w:val="num" w:pos="4408"/>
        </w:tabs>
        <w:ind w:left="4408" w:hanging="480"/>
      </w:pPr>
    </w:lvl>
    <w:lvl w:ilvl="8" w:tplc="0409001B" w:tentative="1">
      <w:start w:val="1"/>
      <w:numFmt w:val="lowerRoman"/>
      <w:lvlText w:val="%9."/>
      <w:lvlJc w:val="right"/>
      <w:pPr>
        <w:tabs>
          <w:tab w:val="num" w:pos="4888"/>
        </w:tabs>
        <w:ind w:left="4888" w:hanging="480"/>
      </w:pPr>
    </w:lvl>
  </w:abstractNum>
  <w:abstractNum w:abstractNumId="96">
    <w:nsid w:val="21951541"/>
    <w:multiLevelType w:val="hybridMultilevel"/>
    <w:tmpl w:val="43A0E47C"/>
    <w:lvl w:ilvl="0" w:tplc="CE36A64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7">
    <w:nsid w:val="21E17328"/>
    <w:multiLevelType w:val="hybridMultilevel"/>
    <w:tmpl w:val="11F67AAA"/>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8">
    <w:nsid w:val="22280477"/>
    <w:multiLevelType w:val="hybridMultilevel"/>
    <w:tmpl w:val="0FD0053E"/>
    <w:lvl w:ilvl="0" w:tplc="08B694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100">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235F1A75"/>
    <w:multiLevelType w:val="hybridMultilevel"/>
    <w:tmpl w:val="5C8CC102"/>
    <w:lvl w:ilvl="0" w:tplc="40D0DFF8">
      <w:start w:val="1"/>
      <w:numFmt w:val="lowerLetter"/>
      <w:lvlRestart w:val="0"/>
      <w:lvlText w:val="(%1)"/>
      <w:lvlJc w:val="right"/>
      <w:pPr>
        <w:tabs>
          <w:tab w:val="num" w:pos="2551"/>
        </w:tabs>
        <w:ind w:left="2551" w:hanging="227"/>
      </w:pPr>
      <w:rPr>
        <w:rFonts w:ascii="Times New Roman" w:hAnsi="Times New Roman"/>
        <w:b w:val="0"/>
        <w:i w:val="0"/>
        <w:sz w:val="24"/>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102">
    <w:nsid w:val="238F68C8"/>
    <w:multiLevelType w:val="hybridMultilevel"/>
    <w:tmpl w:val="2C588F6E"/>
    <w:lvl w:ilvl="0" w:tplc="9A1484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3">
    <w:nsid w:val="23F059ED"/>
    <w:multiLevelType w:val="hybridMultilevel"/>
    <w:tmpl w:val="69BCAD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24A226D5"/>
    <w:multiLevelType w:val="hybridMultilevel"/>
    <w:tmpl w:val="D378227E"/>
    <w:lvl w:ilvl="0" w:tplc="DE7E397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5">
    <w:nsid w:val="253E7CC1"/>
    <w:multiLevelType w:val="hybridMultilevel"/>
    <w:tmpl w:val="A19087A6"/>
    <w:lvl w:ilvl="0" w:tplc="52B2EE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6">
    <w:nsid w:val="256A0CF2"/>
    <w:multiLevelType w:val="hybridMultilevel"/>
    <w:tmpl w:val="A52E815C"/>
    <w:lvl w:ilvl="0" w:tplc="40D0DF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7">
    <w:nsid w:val="257C33B2"/>
    <w:multiLevelType w:val="hybridMultilevel"/>
    <w:tmpl w:val="E7380ADE"/>
    <w:lvl w:ilvl="0" w:tplc="52B2EE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8">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109">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0">
    <w:nsid w:val="260548AC"/>
    <w:multiLevelType w:val="hybridMultilevel"/>
    <w:tmpl w:val="796474B2"/>
    <w:lvl w:ilvl="0" w:tplc="52B2EE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1">
    <w:nsid w:val="26E30288"/>
    <w:multiLevelType w:val="hybridMultilevel"/>
    <w:tmpl w:val="B7B41030"/>
    <w:lvl w:ilvl="0" w:tplc="52B2EE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2">
    <w:nsid w:val="270B160D"/>
    <w:multiLevelType w:val="hybridMultilevel"/>
    <w:tmpl w:val="2F08CF00"/>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3">
    <w:nsid w:val="27CF5E7A"/>
    <w:multiLevelType w:val="hybridMultilevel"/>
    <w:tmpl w:val="60CAA8D2"/>
    <w:lvl w:ilvl="0" w:tplc="40D0DF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4">
    <w:nsid w:val="29222929"/>
    <w:multiLevelType w:val="hybridMultilevel"/>
    <w:tmpl w:val="653E5FDA"/>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5">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6">
    <w:nsid w:val="294F7860"/>
    <w:multiLevelType w:val="hybridMultilevel"/>
    <w:tmpl w:val="DA602C28"/>
    <w:lvl w:ilvl="0" w:tplc="998AE55E">
      <w:start w:val="1"/>
      <w:numFmt w:val="lowerLetter"/>
      <w:lvlText w:val="（%1）"/>
      <w:lvlJc w:val="left"/>
      <w:pPr>
        <w:tabs>
          <w:tab w:val="num" w:pos="1395"/>
        </w:tabs>
        <w:ind w:left="1395" w:hanging="915"/>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17">
    <w:nsid w:val="298B67CF"/>
    <w:multiLevelType w:val="hybridMultilevel"/>
    <w:tmpl w:val="756A04DA"/>
    <w:lvl w:ilvl="0" w:tplc="D7D47E86">
      <w:start w:val="4"/>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8">
    <w:nsid w:val="2B337037"/>
    <w:multiLevelType w:val="hybridMultilevel"/>
    <w:tmpl w:val="E9142072"/>
    <w:lvl w:ilvl="0" w:tplc="AD70351C">
      <w:start w:val="1"/>
      <w:numFmt w:val="lowerLetter"/>
      <w:lvlText w:val="（%1）"/>
      <w:lvlJc w:val="left"/>
      <w:pPr>
        <w:tabs>
          <w:tab w:val="num" w:pos="1740"/>
        </w:tabs>
        <w:ind w:left="1740" w:hanging="720"/>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119">
    <w:nsid w:val="2B3F49C6"/>
    <w:multiLevelType w:val="singleLevel"/>
    <w:tmpl w:val="DE16A8C2"/>
    <w:lvl w:ilvl="0">
      <w:start w:val="1"/>
      <w:numFmt w:val="lowerRoman"/>
      <w:lvlText w:val="(%1)"/>
      <w:lvlJc w:val="right"/>
      <w:pPr>
        <w:tabs>
          <w:tab w:val="num" w:pos="2160"/>
        </w:tabs>
        <w:ind w:left="2160" w:hanging="516"/>
      </w:pPr>
    </w:lvl>
  </w:abstractNum>
  <w:abstractNum w:abstractNumId="120">
    <w:nsid w:val="2B714629"/>
    <w:multiLevelType w:val="hybridMultilevel"/>
    <w:tmpl w:val="A08CB1F0"/>
    <w:lvl w:ilvl="0" w:tplc="4D72A25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2D374604"/>
    <w:multiLevelType w:val="hybridMultilevel"/>
    <w:tmpl w:val="A0C4009C"/>
    <w:lvl w:ilvl="0" w:tplc="CF28DF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2">
    <w:nsid w:val="2D8C1CE5"/>
    <w:multiLevelType w:val="hybridMultilevel"/>
    <w:tmpl w:val="70AAC982"/>
    <w:lvl w:ilvl="0" w:tplc="9A1484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3">
    <w:nsid w:val="2DBB1BF5"/>
    <w:multiLevelType w:val="hybridMultilevel"/>
    <w:tmpl w:val="5BF41252"/>
    <w:lvl w:ilvl="0" w:tplc="6262CF16">
      <w:start w:val="71"/>
      <w:numFmt w:val="decimal"/>
      <w:lvlText w:val="%1."/>
      <w:lvlJc w:val="left"/>
      <w:pPr>
        <w:tabs>
          <w:tab w:val="num" w:pos="1125"/>
        </w:tabs>
        <w:ind w:left="1125" w:hanging="615"/>
      </w:pPr>
      <w:rPr>
        <w:rFonts w:hint="default"/>
        <w:b/>
      </w:rPr>
    </w:lvl>
    <w:lvl w:ilvl="1" w:tplc="576C1D30">
      <w:start w:val="1"/>
      <w:numFmt w:val="lowerLetter"/>
      <w:lvlText w:val="（%2）"/>
      <w:lvlJc w:val="left"/>
      <w:pPr>
        <w:tabs>
          <w:tab w:val="num" w:pos="1710"/>
        </w:tabs>
        <w:ind w:left="1710" w:hanging="720"/>
      </w:pPr>
      <w:rPr>
        <w:rFonts w:hint="default"/>
        <w:b/>
      </w:r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24">
    <w:nsid w:val="2DF24E95"/>
    <w:multiLevelType w:val="hybridMultilevel"/>
    <w:tmpl w:val="B5286E0A"/>
    <w:lvl w:ilvl="0" w:tplc="6A1E730A">
      <w:start w:val="3"/>
      <w:numFmt w:val="upperLetter"/>
      <w:lvlText w:val="%1."/>
      <w:lvlJc w:val="left"/>
      <w:pPr>
        <w:tabs>
          <w:tab w:val="num" w:pos="510"/>
        </w:tabs>
        <w:ind w:left="510" w:hanging="510"/>
      </w:pPr>
      <w:rPr>
        <w:rFonts w:hint="default"/>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5">
    <w:nsid w:val="2EFC33DD"/>
    <w:multiLevelType w:val="hybridMultilevel"/>
    <w:tmpl w:val="E5022FA8"/>
    <w:lvl w:ilvl="0" w:tplc="52B2EE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6">
    <w:nsid w:val="2F145AF5"/>
    <w:multiLevelType w:val="hybridMultilevel"/>
    <w:tmpl w:val="74542C00"/>
    <w:lvl w:ilvl="0" w:tplc="08B694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7">
    <w:nsid w:val="2F645B0A"/>
    <w:multiLevelType w:val="hybridMultilevel"/>
    <w:tmpl w:val="CDC6C2A0"/>
    <w:lvl w:ilvl="0" w:tplc="CF28DF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8">
    <w:nsid w:val="2F9C2EF0"/>
    <w:multiLevelType w:val="hybridMultilevel"/>
    <w:tmpl w:val="DDD267BE"/>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9">
    <w:nsid w:val="302A75A7"/>
    <w:multiLevelType w:val="singleLevel"/>
    <w:tmpl w:val="3496DD40"/>
    <w:lvl w:ilvl="0">
      <w:start w:val="1"/>
      <w:numFmt w:val="decimal"/>
      <w:lvlText w:val="(%1)"/>
      <w:lvlJc w:val="left"/>
      <w:pPr>
        <w:tabs>
          <w:tab w:val="num" w:pos="1440"/>
        </w:tabs>
        <w:ind w:left="1440" w:hanging="720"/>
      </w:pPr>
    </w:lvl>
  </w:abstractNum>
  <w:abstractNum w:abstractNumId="130">
    <w:nsid w:val="30FB5381"/>
    <w:multiLevelType w:val="hybridMultilevel"/>
    <w:tmpl w:val="AA4EDDC4"/>
    <w:lvl w:ilvl="0" w:tplc="8D4E5412">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1">
    <w:nsid w:val="31247768"/>
    <w:multiLevelType w:val="hybridMultilevel"/>
    <w:tmpl w:val="4DA076DA"/>
    <w:lvl w:ilvl="0" w:tplc="CE36A64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2">
    <w:nsid w:val="314A1C15"/>
    <w:multiLevelType w:val="hybridMultilevel"/>
    <w:tmpl w:val="0EC6475E"/>
    <w:lvl w:ilvl="0" w:tplc="40D0DF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3">
    <w:nsid w:val="316C2DCC"/>
    <w:multiLevelType w:val="hybridMultilevel"/>
    <w:tmpl w:val="55DC3906"/>
    <w:lvl w:ilvl="0" w:tplc="65D8A434">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4">
    <w:nsid w:val="318502F9"/>
    <w:multiLevelType w:val="hybridMultilevel"/>
    <w:tmpl w:val="52B8D03C"/>
    <w:lvl w:ilvl="0" w:tplc="43E88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5">
    <w:nsid w:val="3258248D"/>
    <w:multiLevelType w:val="hybridMultilevel"/>
    <w:tmpl w:val="C0EA51CE"/>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6">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137">
    <w:nsid w:val="33312670"/>
    <w:multiLevelType w:val="hybridMultilevel"/>
    <w:tmpl w:val="9182D684"/>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8">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139">
    <w:nsid w:val="340C6AC0"/>
    <w:multiLevelType w:val="hybridMultilevel"/>
    <w:tmpl w:val="FD18410A"/>
    <w:lvl w:ilvl="0" w:tplc="2E9C6BB2">
      <w:start w:val="1"/>
      <w:numFmt w:val="lowerLetter"/>
      <w:lvlText w:val="（%1）"/>
      <w:lvlJc w:val="left"/>
      <w:pPr>
        <w:tabs>
          <w:tab w:val="num" w:pos="2700"/>
        </w:tabs>
        <w:ind w:left="2700" w:hanging="1170"/>
      </w:pPr>
      <w:rPr>
        <w:rFonts w:hint="default"/>
      </w:rPr>
    </w:lvl>
    <w:lvl w:ilvl="1" w:tplc="04090019" w:tentative="1">
      <w:start w:val="1"/>
      <w:numFmt w:val="ideographTraditional"/>
      <w:lvlText w:val="%2、"/>
      <w:lvlJc w:val="left"/>
      <w:pPr>
        <w:tabs>
          <w:tab w:val="num" w:pos="2490"/>
        </w:tabs>
        <w:ind w:left="2490" w:hanging="480"/>
      </w:pPr>
    </w:lvl>
    <w:lvl w:ilvl="2" w:tplc="0409001B" w:tentative="1">
      <w:start w:val="1"/>
      <w:numFmt w:val="lowerRoman"/>
      <w:lvlText w:val="%3."/>
      <w:lvlJc w:val="right"/>
      <w:pPr>
        <w:tabs>
          <w:tab w:val="num" w:pos="2970"/>
        </w:tabs>
        <w:ind w:left="2970" w:hanging="480"/>
      </w:pPr>
    </w:lvl>
    <w:lvl w:ilvl="3" w:tplc="0409000F" w:tentative="1">
      <w:start w:val="1"/>
      <w:numFmt w:val="decimal"/>
      <w:lvlText w:val="%4."/>
      <w:lvlJc w:val="left"/>
      <w:pPr>
        <w:tabs>
          <w:tab w:val="num" w:pos="3450"/>
        </w:tabs>
        <w:ind w:left="3450" w:hanging="480"/>
      </w:pPr>
    </w:lvl>
    <w:lvl w:ilvl="4" w:tplc="04090019" w:tentative="1">
      <w:start w:val="1"/>
      <w:numFmt w:val="ideographTraditional"/>
      <w:lvlText w:val="%5、"/>
      <w:lvlJc w:val="left"/>
      <w:pPr>
        <w:tabs>
          <w:tab w:val="num" w:pos="3930"/>
        </w:tabs>
        <w:ind w:left="3930" w:hanging="480"/>
      </w:pPr>
    </w:lvl>
    <w:lvl w:ilvl="5" w:tplc="0409001B" w:tentative="1">
      <w:start w:val="1"/>
      <w:numFmt w:val="lowerRoman"/>
      <w:lvlText w:val="%6."/>
      <w:lvlJc w:val="right"/>
      <w:pPr>
        <w:tabs>
          <w:tab w:val="num" w:pos="4410"/>
        </w:tabs>
        <w:ind w:left="4410" w:hanging="480"/>
      </w:pPr>
    </w:lvl>
    <w:lvl w:ilvl="6" w:tplc="0409000F" w:tentative="1">
      <w:start w:val="1"/>
      <w:numFmt w:val="decimal"/>
      <w:lvlText w:val="%7."/>
      <w:lvlJc w:val="left"/>
      <w:pPr>
        <w:tabs>
          <w:tab w:val="num" w:pos="4890"/>
        </w:tabs>
        <w:ind w:left="4890" w:hanging="480"/>
      </w:pPr>
    </w:lvl>
    <w:lvl w:ilvl="7" w:tplc="04090019" w:tentative="1">
      <w:start w:val="1"/>
      <w:numFmt w:val="ideographTraditional"/>
      <w:lvlText w:val="%8、"/>
      <w:lvlJc w:val="left"/>
      <w:pPr>
        <w:tabs>
          <w:tab w:val="num" w:pos="5370"/>
        </w:tabs>
        <w:ind w:left="5370" w:hanging="480"/>
      </w:pPr>
    </w:lvl>
    <w:lvl w:ilvl="8" w:tplc="0409001B" w:tentative="1">
      <w:start w:val="1"/>
      <w:numFmt w:val="lowerRoman"/>
      <w:lvlText w:val="%9."/>
      <w:lvlJc w:val="right"/>
      <w:pPr>
        <w:tabs>
          <w:tab w:val="num" w:pos="5850"/>
        </w:tabs>
        <w:ind w:left="5850" w:hanging="480"/>
      </w:pPr>
    </w:lvl>
  </w:abstractNum>
  <w:abstractNum w:abstractNumId="140">
    <w:nsid w:val="34111EE3"/>
    <w:multiLevelType w:val="hybridMultilevel"/>
    <w:tmpl w:val="52E45FA0"/>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1">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142">
    <w:nsid w:val="34502AD3"/>
    <w:multiLevelType w:val="hybridMultilevel"/>
    <w:tmpl w:val="219EF0B4"/>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3">
    <w:nsid w:val="35B22260"/>
    <w:multiLevelType w:val="hybridMultilevel"/>
    <w:tmpl w:val="F262207A"/>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4">
    <w:nsid w:val="35C50EB8"/>
    <w:multiLevelType w:val="hybridMultilevel"/>
    <w:tmpl w:val="69069970"/>
    <w:lvl w:ilvl="0" w:tplc="689CA2CE">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45">
    <w:nsid w:val="360D49E1"/>
    <w:multiLevelType w:val="hybridMultilevel"/>
    <w:tmpl w:val="1C7893CE"/>
    <w:lvl w:ilvl="0" w:tplc="C20A996A">
      <w:start w:val="1"/>
      <w:numFmt w:val="lowerLetter"/>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6">
    <w:nsid w:val="36255761"/>
    <w:multiLevelType w:val="singleLevel"/>
    <w:tmpl w:val="0409000F"/>
    <w:lvl w:ilvl="0">
      <w:start w:val="1"/>
      <w:numFmt w:val="decimal"/>
      <w:lvlText w:val="%1."/>
      <w:lvlJc w:val="left"/>
      <w:pPr>
        <w:tabs>
          <w:tab w:val="num" w:pos="360"/>
        </w:tabs>
        <w:ind w:left="360" w:hanging="360"/>
      </w:pPr>
    </w:lvl>
  </w:abstractNum>
  <w:abstractNum w:abstractNumId="147">
    <w:nsid w:val="363301AF"/>
    <w:multiLevelType w:val="hybridMultilevel"/>
    <w:tmpl w:val="23CA7E56"/>
    <w:lvl w:ilvl="0" w:tplc="7FB4AC44">
      <w:start w:val="1"/>
      <w:numFmt w:val="lowerLetter"/>
      <w:lvlText w:val="（%1）"/>
      <w:lvlJc w:val="left"/>
      <w:pPr>
        <w:tabs>
          <w:tab w:val="num" w:pos="2205"/>
        </w:tabs>
        <w:ind w:left="2205" w:hanging="1185"/>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148">
    <w:nsid w:val="3662182D"/>
    <w:multiLevelType w:val="hybridMultilevel"/>
    <w:tmpl w:val="5F7CB100"/>
    <w:lvl w:ilvl="0" w:tplc="40D0DFF8">
      <w:start w:val="1"/>
      <w:numFmt w:val="lowerLetter"/>
      <w:lvlRestart w:val="0"/>
      <w:lvlText w:val="(%1)"/>
      <w:lvlJc w:val="right"/>
      <w:pPr>
        <w:tabs>
          <w:tab w:val="num" w:pos="2551"/>
        </w:tabs>
        <w:ind w:left="2551" w:hanging="227"/>
      </w:pPr>
      <w:rPr>
        <w:rFonts w:ascii="Times New Roman" w:hAnsi="Times New Roman"/>
        <w:b w:val="0"/>
        <w:i w:val="0"/>
        <w:sz w:val="24"/>
      </w:rPr>
    </w:lvl>
    <w:lvl w:ilvl="1" w:tplc="04090019" w:tentative="1">
      <w:start w:val="1"/>
      <w:numFmt w:val="ideographTraditional"/>
      <w:lvlText w:val="%2、"/>
      <w:lvlJc w:val="left"/>
      <w:pPr>
        <w:tabs>
          <w:tab w:val="num" w:pos="1980"/>
        </w:tabs>
        <w:ind w:left="1980" w:hanging="480"/>
      </w:pPr>
    </w:lvl>
    <w:lvl w:ilvl="2" w:tplc="0409001B">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149">
    <w:nsid w:val="36BD2F2A"/>
    <w:multiLevelType w:val="hybridMultilevel"/>
    <w:tmpl w:val="56A2F2E8"/>
    <w:lvl w:ilvl="0" w:tplc="9A1484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0">
    <w:nsid w:val="36C56D8A"/>
    <w:multiLevelType w:val="hybridMultilevel"/>
    <w:tmpl w:val="FA286214"/>
    <w:lvl w:ilvl="0" w:tplc="089822AE">
      <w:start w:val="1"/>
      <w:numFmt w:val="lowerLetter"/>
      <w:lvlText w:val="（%1）"/>
      <w:lvlJc w:val="left"/>
      <w:pPr>
        <w:tabs>
          <w:tab w:val="num" w:pos="1290"/>
        </w:tabs>
        <w:ind w:left="1290" w:hanging="720"/>
      </w:pPr>
      <w:rPr>
        <w:rFonts w:hint="default"/>
      </w:rPr>
    </w:lvl>
    <w:lvl w:ilvl="1" w:tplc="04090019" w:tentative="1">
      <w:start w:val="1"/>
      <w:numFmt w:val="ideographTraditional"/>
      <w:lvlText w:val="%2、"/>
      <w:lvlJc w:val="left"/>
      <w:pPr>
        <w:tabs>
          <w:tab w:val="num" w:pos="1530"/>
        </w:tabs>
        <w:ind w:left="1530" w:hanging="480"/>
      </w:p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151">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2">
    <w:nsid w:val="376B3172"/>
    <w:multiLevelType w:val="hybridMultilevel"/>
    <w:tmpl w:val="5A0CF214"/>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3">
    <w:nsid w:val="37B2780D"/>
    <w:multiLevelType w:val="hybridMultilevel"/>
    <w:tmpl w:val="9EBCF872"/>
    <w:lvl w:ilvl="0" w:tplc="52B2EE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4">
    <w:nsid w:val="38FA7C72"/>
    <w:multiLevelType w:val="hybridMultilevel"/>
    <w:tmpl w:val="10388F04"/>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5">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156">
    <w:nsid w:val="39732920"/>
    <w:multiLevelType w:val="hybridMultilevel"/>
    <w:tmpl w:val="F462E43C"/>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7">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58">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159">
    <w:nsid w:val="3B2E1F83"/>
    <w:multiLevelType w:val="hybridMultilevel"/>
    <w:tmpl w:val="16C03654"/>
    <w:lvl w:ilvl="0" w:tplc="40D0DF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0">
    <w:nsid w:val="3B795211"/>
    <w:multiLevelType w:val="hybridMultilevel"/>
    <w:tmpl w:val="1F7ADAB8"/>
    <w:lvl w:ilvl="0" w:tplc="3C6E9D24">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1">
    <w:nsid w:val="3C222017"/>
    <w:multiLevelType w:val="hybridMultilevel"/>
    <w:tmpl w:val="02C237EE"/>
    <w:lvl w:ilvl="0" w:tplc="FABEDA6C">
      <w:start w:val="1"/>
      <w:numFmt w:val="decimal"/>
      <w:lvlText w:val="%1."/>
      <w:lvlJc w:val="left"/>
      <w:pPr>
        <w:tabs>
          <w:tab w:val="num" w:pos="510"/>
        </w:tabs>
        <w:ind w:left="510" w:hanging="510"/>
      </w:pPr>
      <w:rPr>
        <w:rFonts w:hint="default"/>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2">
    <w:nsid w:val="3C3E570F"/>
    <w:multiLevelType w:val="hybridMultilevel"/>
    <w:tmpl w:val="443051A8"/>
    <w:lvl w:ilvl="0" w:tplc="597AFA06">
      <w:start w:val="1"/>
      <w:numFmt w:val="lowerLetter"/>
      <w:lvlRestart w:val="0"/>
      <w:lvlText w:val="(%1)"/>
      <w:lvlJc w:val="right"/>
      <w:pPr>
        <w:tabs>
          <w:tab w:val="num" w:pos="2552"/>
        </w:tabs>
        <w:ind w:left="2552" w:hanging="227"/>
      </w:pPr>
      <w:rPr>
        <w:rFonts w:ascii="Times New Roman" w:hAnsi="Times New Roman"/>
        <w:b w:val="0"/>
        <w:i w:val="0"/>
        <w:sz w:val="24"/>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63">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64">
    <w:nsid w:val="3CC05FF5"/>
    <w:multiLevelType w:val="hybridMultilevel"/>
    <w:tmpl w:val="17580F64"/>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5">
    <w:nsid w:val="3D2F71BA"/>
    <w:multiLevelType w:val="hybridMultilevel"/>
    <w:tmpl w:val="8D76638C"/>
    <w:lvl w:ilvl="0" w:tplc="52B2EE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6">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167">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8">
    <w:nsid w:val="3DD4308A"/>
    <w:multiLevelType w:val="hybridMultilevel"/>
    <w:tmpl w:val="AD728294"/>
    <w:lvl w:ilvl="0" w:tplc="43E88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9">
    <w:nsid w:val="3FAC7553"/>
    <w:multiLevelType w:val="hybridMultilevel"/>
    <w:tmpl w:val="6AD29638"/>
    <w:lvl w:ilvl="0" w:tplc="52B2EE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0">
    <w:nsid w:val="40221049"/>
    <w:multiLevelType w:val="singleLevel"/>
    <w:tmpl w:val="04D4B0C4"/>
    <w:lvl w:ilvl="0">
      <w:start w:val="1"/>
      <w:numFmt w:val="decimal"/>
      <w:lvlText w:val="%1."/>
      <w:lvlJc w:val="left"/>
      <w:pPr>
        <w:tabs>
          <w:tab w:val="num" w:pos="360"/>
        </w:tabs>
        <w:ind w:left="360" w:hanging="360"/>
      </w:pPr>
    </w:lvl>
  </w:abstractNum>
  <w:abstractNum w:abstractNumId="171">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172">
    <w:nsid w:val="40971809"/>
    <w:multiLevelType w:val="hybridMultilevel"/>
    <w:tmpl w:val="73366ADA"/>
    <w:lvl w:ilvl="0" w:tplc="1A8AA252">
      <w:start w:val="1"/>
      <w:numFmt w:val="lowerLetter"/>
      <w:lvlRestart w:val="0"/>
      <w:lvlText w:val="(%1)"/>
      <w:lvlJc w:val="right"/>
      <w:pPr>
        <w:tabs>
          <w:tab w:val="num" w:pos="2011"/>
        </w:tabs>
        <w:ind w:left="2011" w:hanging="227"/>
      </w:pPr>
      <w:rPr>
        <w:rFonts w:ascii="Times New Roman" w:hAnsi="Times New Roman"/>
        <w:b w:val="0"/>
        <w:i w:val="0"/>
        <w:sz w:val="24"/>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73">
    <w:nsid w:val="40C32C9C"/>
    <w:multiLevelType w:val="hybridMultilevel"/>
    <w:tmpl w:val="FC805DC0"/>
    <w:lvl w:ilvl="0" w:tplc="D4708C4C">
      <w:start w:val="1"/>
      <w:numFmt w:val="lowerLetter"/>
      <w:lvlText w:val="（%1）"/>
      <w:lvlJc w:val="left"/>
      <w:pPr>
        <w:tabs>
          <w:tab w:val="num" w:pos="1500"/>
        </w:tabs>
        <w:ind w:left="1500" w:hanging="930"/>
      </w:pPr>
      <w:rPr>
        <w:rFonts w:hint="default"/>
      </w:rPr>
    </w:lvl>
    <w:lvl w:ilvl="1" w:tplc="F538FCDA">
      <w:start w:val="1"/>
      <w:numFmt w:val="lowerLetter"/>
      <w:lvlText w:val="(%2)"/>
      <w:lvlJc w:val="left"/>
      <w:pPr>
        <w:tabs>
          <w:tab w:val="num" w:pos="2145"/>
        </w:tabs>
        <w:ind w:left="2145" w:hanging="1095"/>
      </w:pPr>
      <w:rPr>
        <w:rFonts w:hint="eastAsia"/>
      </w:r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174">
    <w:nsid w:val="40F374F7"/>
    <w:multiLevelType w:val="hybridMultilevel"/>
    <w:tmpl w:val="761EE15C"/>
    <w:lvl w:ilvl="0" w:tplc="429852EA">
      <w:start w:val="2"/>
      <w:numFmt w:val="decimal"/>
      <w:lvlText w:val="%1."/>
      <w:lvlJc w:val="left"/>
      <w:pPr>
        <w:tabs>
          <w:tab w:val="num" w:pos="510"/>
        </w:tabs>
        <w:ind w:left="510" w:hanging="51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5">
    <w:nsid w:val="41593680"/>
    <w:multiLevelType w:val="hybridMultilevel"/>
    <w:tmpl w:val="09C88C60"/>
    <w:lvl w:ilvl="0" w:tplc="08B694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6">
    <w:nsid w:val="41FF1AA5"/>
    <w:multiLevelType w:val="hybridMultilevel"/>
    <w:tmpl w:val="E2FEE2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
    <w:nsid w:val="42C67939"/>
    <w:multiLevelType w:val="hybridMultilevel"/>
    <w:tmpl w:val="C3E80D28"/>
    <w:lvl w:ilvl="0" w:tplc="1A8AA252">
      <w:start w:val="1"/>
      <w:numFmt w:val="lowerLetter"/>
      <w:lvlRestart w:val="0"/>
      <w:lvlText w:val="(%1)"/>
      <w:lvlJc w:val="right"/>
      <w:pPr>
        <w:tabs>
          <w:tab w:val="num" w:pos="2011"/>
        </w:tabs>
        <w:ind w:left="2011" w:hanging="227"/>
      </w:pPr>
      <w:rPr>
        <w:rFonts w:ascii="Times New Roman" w:hAnsi="Times New Roman"/>
        <w:b w:val="0"/>
        <w:i w:val="0"/>
        <w:sz w:val="24"/>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78">
    <w:nsid w:val="433E5EA7"/>
    <w:multiLevelType w:val="hybridMultilevel"/>
    <w:tmpl w:val="08308DEE"/>
    <w:lvl w:ilvl="0" w:tplc="1A8AA252">
      <w:start w:val="1"/>
      <w:numFmt w:val="lowerLetter"/>
      <w:lvlRestart w:val="0"/>
      <w:lvlText w:val="(%1)"/>
      <w:lvlJc w:val="right"/>
      <w:pPr>
        <w:tabs>
          <w:tab w:val="num" w:pos="2011"/>
        </w:tabs>
        <w:ind w:left="2011" w:hanging="227"/>
      </w:pPr>
      <w:rPr>
        <w:rFonts w:ascii="Times New Roman" w:hAnsi="Times New Roman"/>
        <w:b w:val="0"/>
        <w:i w:val="0"/>
        <w:sz w:val="24"/>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79">
    <w:nsid w:val="4342710F"/>
    <w:multiLevelType w:val="hybridMultilevel"/>
    <w:tmpl w:val="50AA110E"/>
    <w:lvl w:ilvl="0" w:tplc="52B2EE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0">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181">
    <w:nsid w:val="44024320"/>
    <w:multiLevelType w:val="hybridMultilevel"/>
    <w:tmpl w:val="05EC7930"/>
    <w:lvl w:ilvl="0" w:tplc="05E6A7AC">
      <w:start w:val="1"/>
      <w:numFmt w:val="lowerLetter"/>
      <w:lvlText w:val="（%1）"/>
      <w:lvlJc w:val="left"/>
      <w:pPr>
        <w:tabs>
          <w:tab w:val="num" w:pos="1500"/>
        </w:tabs>
        <w:ind w:left="1500" w:hanging="930"/>
      </w:pPr>
      <w:rPr>
        <w:rFonts w:hint="default"/>
      </w:rPr>
    </w:lvl>
    <w:lvl w:ilvl="1" w:tplc="04090019" w:tentative="1">
      <w:start w:val="1"/>
      <w:numFmt w:val="ideographTraditional"/>
      <w:lvlText w:val="%2、"/>
      <w:lvlJc w:val="left"/>
      <w:pPr>
        <w:tabs>
          <w:tab w:val="num" w:pos="1530"/>
        </w:tabs>
        <w:ind w:left="1530" w:hanging="480"/>
      </w:p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182">
    <w:nsid w:val="452D144C"/>
    <w:multiLevelType w:val="singleLevel"/>
    <w:tmpl w:val="7C4C0A7C"/>
    <w:lvl w:ilvl="0">
      <w:start w:val="1"/>
      <w:numFmt w:val="decimal"/>
      <w:lvlText w:val="(%1)"/>
      <w:lvlJc w:val="left"/>
      <w:pPr>
        <w:tabs>
          <w:tab w:val="num" w:pos="720"/>
        </w:tabs>
        <w:ind w:left="720" w:hanging="720"/>
      </w:pPr>
    </w:lvl>
  </w:abstractNum>
  <w:abstractNum w:abstractNumId="183">
    <w:nsid w:val="45AD3182"/>
    <w:multiLevelType w:val="hybridMultilevel"/>
    <w:tmpl w:val="276A9344"/>
    <w:lvl w:ilvl="0" w:tplc="52B2EE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4">
    <w:nsid w:val="45EB06DF"/>
    <w:multiLevelType w:val="hybridMultilevel"/>
    <w:tmpl w:val="83A49740"/>
    <w:lvl w:ilvl="0" w:tplc="08B69458">
      <w:start w:val="1"/>
      <w:numFmt w:val="lowerLetter"/>
      <w:lvlRestart w:val="0"/>
      <w:lvlText w:val="(%1)"/>
      <w:lvlJc w:val="right"/>
      <w:pPr>
        <w:tabs>
          <w:tab w:val="num" w:pos="1531"/>
        </w:tabs>
        <w:ind w:left="1531" w:hanging="227"/>
      </w:pPr>
      <w:rPr>
        <w:rFonts w:ascii="Times New Roman" w:hAnsi="Times New Roman"/>
        <w:b w:val="0"/>
        <w:i w:val="0"/>
        <w:sz w:val="24"/>
      </w:rPr>
    </w:lvl>
    <w:lvl w:ilvl="1" w:tplc="08B69458">
      <w:start w:val="1"/>
      <w:numFmt w:val="lowerLetter"/>
      <w:lvlRestart w:val="0"/>
      <w:lvlText w:val="(%2)"/>
      <w:lvlJc w:val="right"/>
      <w:pPr>
        <w:tabs>
          <w:tab w:val="num" w:pos="707"/>
        </w:tabs>
        <w:ind w:left="707" w:hanging="227"/>
      </w:pPr>
      <w:rPr>
        <w:rFonts w:ascii="Times New Roman" w:hAnsi="Times New Roman"/>
        <w:b w:val="0"/>
        <w:i w:val="0"/>
        <w:sz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5">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186">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7">
    <w:nsid w:val="47EB3AC0"/>
    <w:multiLevelType w:val="hybridMultilevel"/>
    <w:tmpl w:val="44E22400"/>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8">
    <w:nsid w:val="48604213"/>
    <w:multiLevelType w:val="hybridMultilevel"/>
    <w:tmpl w:val="2B7CC0E2"/>
    <w:lvl w:ilvl="0" w:tplc="8B5E3D12">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9">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0">
    <w:nsid w:val="489954FB"/>
    <w:multiLevelType w:val="hybridMultilevel"/>
    <w:tmpl w:val="DAC8E824"/>
    <w:lvl w:ilvl="0" w:tplc="9A1484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2">
    <w:nsid w:val="48DF63DA"/>
    <w:multiLevelType w:val="hybridMultilevel"/>
    <w:tmpl w:val="C046ED50"/>
    <w:lvl w:ilvl="0" w:tplc="40D0DFF8">
      <w:start w:val="1"/>
      <w:numFmt w:val="lowerLetter"/>
      <w:lvlRestart w:val="0"/>
      <w:lvlText w:val="(%1)"/>
      <w:lvlJc w:val="right"/>
      <w:pPr>
        <w:tabs>
          <w:tab w:val="num" w:pos="2551"/>
        </w:tabs>
        <w:ind w:left="2551" w:hanging="227"/>
      </w:pPr>
      <w:rPr>
        <w:rFonts w:ascii="Times New Roman" w:hAnsi="Times New Roman"/>
        <w:b w:val="0"/>
        <w:i w:val="0"/>
        <w:sz w:val="24"/>
      </w:rPr>
    </w:lvl>
    <w:lvl w:ilvl="1" w:tplc="04090019" w:tentative="1">
      <w:start w:val="1"/>
      <w:numFmt w:val="ideographTraditional"/>
      <w:lvlText w:val="%2、"/>
      <w:lvlJc w:val="left"/>
      <w:pPr>
        <w:tabs>
          <w:tab w:val="num" w:pos="1980"/>
        </w:tabs>
        <w:ind w:left="1980" w:hanging="480"/>
      </w:pPr>
    </w:lvl>
    <w:lvl w:ilvl="2" w:tplc="0409001B">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193">
    <w:nsid w:val="48E960E2"/>
    <w:multiLevelType w:val="hybridMultilevel"/>
    <w:tmpl w:val="14D0D218"/>
    <w:lvl w:ilvl="0" w:tplc="43E88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4">
    <w:nsid w:val="49823BC1"/>
    <w:multiLevelType w:val="hybridMultilevel"/>
    <w:tmpl w:val="4B7C20F2"/>
    <w:lvl w:ilvl="0" w:tplc="52B2EE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5">
    <w:nsid w:val="49C84354"/>
    <w:multiLevelType w:val="hybridMultilevel"/>
    <w:tmpl w:val="4FEC893A"/>
    <w:lvl w:ilvl="0" w:tplc="1A8AA252">
      <w:start w:val="1"/>
      <w:numFmt w:val="lowerLetter"/>
      <w:lvlRestart w:val="0"/>
      <w:lvlText w:val="(%1)"/>
      <w:lvlJc w:val="right"/>
      <w:pPr>
        <w:tabs>
          <w:tab w:val="num" w:pos="2011"/>
        </w:tabs>
        <w:ind w:left="2011" w:hanging="227"/>
      </w:pPr>
      <w:rPr>
        <w:rFonts w:ascii="Times New Roman" w:hAnsi="Times New Roman"/>
        <w:b w:val="0"/>
        <w:i w:val="0"/>
        <w:sz w:val="24"/>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96">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7">
    <w:nsid w:val="4A153AAC"/>
    <w:multiLevelType w:val="hybridMultilevel"/>
    <w:tmpl w:val="5686D8BE"/>
    <w:lvl w:ilvl="0" w:tplc="40D0DF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8">
    <w:nsid w:val="4A415936"/>
    <w:multiLevelType w:val="hybridMultilevel"/>
    <w:tmpl w:val="4FC81212"/>
    <w:lvl w:ilvl="0" w:tplc="52B2EE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9">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0">
    <w:nsid w:val="4C935894"/>
    <w:multiLevelType w:val="hybridMultilevel"/>
    <w:tmpl w:val="C062E868"/>
    <w:lvl w:ilvl="0" w:tplc="9A1484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1">
    <w:nsid w:val="4CA75584"/>
    <w:multiLevelType w:val="hybridMultilevel"/>
    <w:tmpl w:val="021673F4"/>
    <w:lvl w:ilvl="0" w:tplc="40D0DF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2">
    <w:nsid w:val="4CCC02BF"/>
    <w:multiLevelType w:val="hybridMultilevel"/>
    <w:tmpl w:val="17D6CDAE"/>
    <w:lvl w:ilvl="0" w:tplc="40D0DFF8">
      <w:start w:val="1"/>
      <w:numFmt w:val="lowerLetter"/>
      <w:lvlRestart w:val="0"/>
      <w:lvlText w:val="(%1)"/>
      <w:lvlJc w:val="right"/>
      <w:pPr>
        <w:tabs>
          <w:tab w:val="num" w:pos="2551"/>
        </w:tabs>
        <w:ind w:left="2551" w:hanging="227"/>
      </w:pPr>
      <w:rPr>
        <w:rFonts w:ascii="Times New Roman" w:hAnsi="Times New Roman"/>
        <w:b w:val="0"/>
        <w:i w:val="0"/>
        <w:sz w:val="24"/>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203">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204">
    <w:nsid w:val="4D591E22"/>
    <w:multiLevelType w:val="hybridMultilevel"/>
    <w:tmpl w:val="939A1192"/>
    <w:lvl w:ilvl="0" w:tplc="2B9A3C46">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5">
    <w:nsid w:val="4D853656"/>
    <w:multiLevelType w:val="hybridMultilevel"/>
    <w:tmpl w:val="5A306D2C"/>
    <w:lvl w:ilvl="0" w:tplc="40D0DF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6">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207">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208">
    <w:nsid w:val="4ED871BC"/>
    <w:multiLevelType w:val="hybridMultilevel"/>
    <w:tmpl w:val="FD707E6A"/>
    <w:lvl w:ilvl="0" w:tplc="40D0DFF8">
      <w:start w:val="1"/>
      <w:numFmt w:val="lowerLetter"/>
      <w:lvlRestart w:val="0"/>
      <w:lvlText w:val="(%1)"/>
      <w:lvlJc w:val="right"/>
      <w:pPr>
        <w:tabs>
          <w:tab w:val="num" w:pos="2551"/>
        </w:tabs>
        <w:ind w:left="2551" w:hanging="227"/>
      </w:pPr>
      <w:rPr>
        <w:rFonts w:ascii="Times New Roman" w:hAnsi="Times New Roman"/>
        <w:b w:val="0"/>
        <w:i w:val="0"/>
        <w:sz w:val="24"/>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209">
    <w:nsid w:val="4EE9005D"/>
    <w:multiLevelType w:val="hybridMultilevel"/>
    <w:tmpl w:val="47E22756"/>
    <w:lvl w:ilvl="0" w:tplc="CE36A64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0">
    <w:nsid w:val="4EFA2598"/>
    <w:multiLevelType w:val="singleLevel"/>
    <w:tmpl w:val="0409000F"/>
    <w:lvl w:ilvl="0">
      <w:start w:val="1"/>
      <w:numFmt w:val="decimal"/>
      <w:lvlText w:val="%1."/>
      <w:lvlJc w:val="left"/>
      <w:pPr>
        <w:tabs>
          <w:tab w:val="num" w:pos="360"/>
        </w:tabs>
        <w:ind w:left="360" w:hanging="360"/>
      </w:pPr>
    </w:lvl>
  </w:abstractNum>
  <w:abstractNum w:abstractNumId="211">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2">
    <w:nsid w:val="4F4F58B7"/>
    <w:multiLevelType w:val="hybridMultilevel"/>
    <w:tmpl w:val="F894D946"/>
    <w:lvl w:ilvl="0" w:tplc="7EE451F8">
      <w:start w:val="1"/>
      <w:numFmt w:val="decimal"/>
      <w:lvlText w:val="%1."/>
      <w:lvlJc w:val="left"/>
      <w:pPr>
        <w:tabs>
          <w:tab w:val="num" w:pos="720"/>
        </w:tabs>
        <w:ind w:left="720" w:hanging="360"/>
      </w:pPr>
      <w:rPr>
        <w:rFonts w:hint="default"/>
        <w:i w:val="0"/>
      </w:rPr>
    </w:lvl>
    <w:lvl w:ilvl="1" w:tplc="CE1813B6">
      <w:start w:val="1"/>
      <w:numFmt w:val="lowerLetter"/>
      <w:lvlText w:val="%2)"/>
      <w:lvlJc w:val="left"/>
      <w:pPr>
        <w:tabs>
          <w:tab w:val="num" w:pos="1440"/>
        </w:tabs>
        <w:ind w:left="1440" w:hanging="360"/>
      </w:pPr>
      <w:rPr>
        <w:rFonts w:hint="default"/>
      </w:rPr>
    </w:lvl>
    <w:lvl w:ilvl="2" w:tplc="064AC318">
      <w:start w:val="1"/>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3">
    <w:nsid w:val="4FCE5661"/>
    <w:multiLevelType w:val="hybridMultilevel"/>
    <w:tmpl w:val="40CAE900"/>
    <w:lvl w:ilvl="0" w:tplc="D26CEFC0">
      <w:start w:val="1"/>
      <w:numFmt w:val="lowerLetter"/>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4">
    <w:nsid w:val="50545F81"/>
    <w:multiLevelType w:val="hybridMultilevel"/>
    <w:tmpl w:val="25CC4DFA"/>
    <w:lvl w:ilvl="0" w:tplc="43E88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5">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216">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217">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218">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219">
    <w:nsid w:val="52085463"/>
    <w:multiLevelType w:val="hybridMultilevel"/>
    <w:tmpl w:val="0D689FE0"/>
    <w:lvl w:ilvl="0" w:tplc="9F7E1DE4">
      <w:start w:val="1"/>
      <w:numFmt w:val="lowerLetter"/>
      <w:lvlText w:val="（%1）"/>
      <w:lvlJc w:val="left"/>
      <w:pPr>
        <w:tabs>
          <w:tab w:val="num" w:pos="1500"/>
        </w:tabs>
        <w:ind w:left="1500" w:hanging="930"/>
      </w:pPr>
      <w:rPr>
        <w:rFonts w:hint="default"/>
      </w:rPr>
    </w:lvl>
    <w:lvl w:ilvl="1" w:tplc="04090019" w:tentative="1">
      <w:start w:val="1"/>
      <w:numFmt w:val="ideographTraditional"/>
      <w:lvlText w:val="%2、"/>
      <w:lvlJc w:val="left"/>
      <w:pPr>
        <w:tabs>
          <w:tab w:val="num" w:pos="1530"/>
        </w:tabs>
        <w:ind w:left="1530" w:hanging="480"/>
      </w:p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220">
    <w:nsid w:val="525B44C0"/>
    <w:multiLevelType w:val="hybridMultilevel"/>
    <w:tmpl w:val="7722EAAE"/>
    <w:lvl w:ilvl="0" w:tplc="40D0DF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1">
    <w:nsid w:val="541149D6"/>
    <w:multiLevelType w:val="hybridMultilevel"/>
    <w:tmpl w:val="72E2B3DA"/>
    <w:lvl w:ilvl="0" w:tplc="156084A6">
      <w:start w:val="1"/>
      <w:numFmt w:val="lowerLetter"/>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2">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223">
    <w:nsid w:val="54BE4438"/>
    <w:multiLevelType w:val="hybridMultilevel"/>
    <w:tmpl w:val="B11E4C3C"/>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4">
    <w:nsid w:val="56B22ACE"/>
    <w:multiLevelType w:val="hybridMultilevel"/>
    <w:tmpl w:val="FAD211A8"/>
    <w:lvl w:ilvl="0" w:tplc="15A4786A">
      <w:start w:val="1"/>
      <w:numFmt w:val="lowerLetter"/>
      <w:lvlText w:val="（%1）"/>
      <w:lvlJc w:val="left"/>
      <w:pPr>
        <w:tabs>
          <w:tab w:val="num" w:pos="2205"/>
        </w:tabs>
        <w:ind w:left="2205" w:hanging="1185"/>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225">
    <w:nsid w:val="56E97FF4"/>
    <w:multiLevelType w:val="hybridMultilevel"/>
    <w:tmpl w:val="EE863A48"/>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6">
    <w:nsid w:val="56EC7401"/>
    <w:multiLevelType w:val="hybridMultilevel"/>
    <w:tmpl w:val="4B08D298"/>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7">
    <w:nsid w:val="56FA7F0E"/>
    <w:multiLevelType w:val="hybridMultilevel"/>
    <w:tmpl w:val="60D665BA"/>
    <w:lvl w:ilvl="0" w:tplc="933873A8">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8">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229">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0">
    <w:nsid w:val="5A0B339E"/>
    <w:multiLevelType w:val="hybridMultilevel"/>
    <w:tmpl w:val="EFAAE9E8"/>
    <w:lvl w:ilvl="0" w:tplc="1A8AA252">
      <w:start w:val="1"/>
      <w:numFmt w:val="lowerLetter"/>
      <w:lvlRestart w:val="0"/>
      <w:lvlText w:val="(%1)"/>
      <w:lvlJc w:val="right"/>
      <w:pPr>
        <w:tabs>
          <w:tab w:val="num" w:pos="2011"/>
        </w:tabs>
        <w:ind w:left="2011" w:hanging="227"/>
      </w:pPr>
      <w:rPr>
        <w:rFonts w:ascii="Times New Roman" w:hAnsi="Times New Roman"/>
        <w:b w:val="0"/>
        <w:i w:val="0"/>
        <w:sz w:val="24"/>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31">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232">
    <w:nsid w:val="5B05291C"/>
    <w:multiLevelType w:val="hybridMultilevel"/>
    <w:tmpl w:val="88C69B12"/>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34">
    <w:nsid w:val="5B157F55"/>
    <w:multiLevelType w:val="hybridMultilevel"/>
    <w:tmpl w:val="70ACFF72"/>
    <w:lvl w:ilvl="0" w:tplc="CE7AAA0E">
      <w:start w:val="1"/>
      <w:numFmt w:val="lowerLetter"/>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5">
    <w:nsid w:val="5B517789"/>
    <w:multiLevelType w:val="hybridMultilevel"/>
    <w:tmpl w:val="1182F2A0"/>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6">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237">
    <w:nsid w:val="5B952129"/>
    <w:multiLevelType w:val="hybridMultilevel"/>
    <w:tmpl w:val="8E7CD32E"/>
    <w:lvl w:ilvl="0" w:tplc="CE36A64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8">
    <w:nsid w:val="5C142880"/>
    <w:multiLevelType w:val="hybridMultilevel"/>
    <w:tmpl w:val="ECA8B0BE"/>
    <w:lvl w:ilvl="0" w:tplc="1A8AA252">
      <w:start w:val="1"/>
      <w:numFmt w:val="lowerLetter"/>
      <w:lvlRestart w:val="0"/>
      <w:lvlText w:val="(%1)"/>
      <w:lvlJc w:val="right"/>
      <w:pPr>
        <w:tabs>
          <w:tab w:val="num" w:pos="2011"/>
        </w:tabs>
        <w:ind w:left="2011" w:hanging="227"/>
      </w:pPr>
      <w:rPr>
        <w:rFonts w:ascii="Times New Roman" w:hAnsi="Times New Roman"/>
        <w:b w:val="0"/>
        <w:i w:val="0"/>
        <w:sz w:val="24"/>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39">
    <w:nsid w:val="5C173777"/>
    <w:multiLevelType w:val="hybridMultilevel"/>
    <w:tmpl w:val="29C26F12"/>
    <w:lvl w:ilvl="0" w:tplc="40D0DF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0">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241">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2">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3">
    <w:nsid w:val="5CDA52EF"/>
    <w:multiLevelType w:val="hybridMultilevel"/>
    <w:tmpl w:val="E3862E4E"/>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4">
    <w:nsid w:val="5CE50BB3"/>
    <w:multiLevelType w:val="hybridMultilevel"/>
    <w:tmpl w:val="2314043C"/>
    <w:lvl w:ilvl="0" w:tplc="08B694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5">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6">
    <w:nsid w:val="5D9F5FD9"/>
    <w:multiLevelType w:val="hybridMultilevel"/>
    <w:tmpl w:val="962C8204"/>
    <w:lvl w:ilvl="0" w:tplc="1A8AA252">
      <w:start w:val="1"/>
      <w:numFmt w:val="lowerLetter"/>
      <w:lvlRestart w:val="0"/>
      <w:lvlText w:val="(%1)"/>
      <w:lvlJc w:val="right"/>
      <w:pPr>
        <w:tabs>
          <w:tab w:val="num" w:pos="2011"/>
        </w:tabs>
        <w:ind w:left="2011" w:hanging="227"/>
      </w:pPr>
      <w:rPr>
        <w:rFonts w:ascii="Times New Roman" w:hAnsi="Times New Roman"/>
        <w:b w:val="0"/>
        <w:i w:val="0"/>
        <w:sz w:val="24"/>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47">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248">
    <w:nsid w:val="5E145F75"/>
    <w:multiLevelType w:val="hybridMultilevel"/>
    <w:tmpl w:val="BDDAD28E"/>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9">
    <w:nsid w:val="5F1A2A0B"/>
    <w:multiLevelType w:val="hybridMultilevel"/>
    <w:tmpl w:val="683C37FE"/>
    <w:lvl w:ilvl="0" w:tplc="40D0DF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0">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251">
    <w:nsid w:val="5F4C3019"/>
    <w:multiLevelType w:val="hybridMultilevel"/>
    <w:tmpl w:val="DAA2F3CE"/>
    <w:lvl w:ilvl="0" w:tplc="1A8AA252">
      <w:start w:val="1"/>
      <w:numFmt w:val="lowerLetter"/>
      <w:lvlRestart w:val="0"/>
      <w:lvlText w:val="(%1)"/>
      <w:lvlJc w:val="right"/>
      <w:pPr>
        <w:tabs>
          <w:tab w:val="num" w:pos="2011"/>
        </w:tabs>
        <w:ind w:left="2011" w:hanging="227"/>
      </w:pPr>
      <w:rPr>
        <w:rFonts w:ascii="Times New Roman" w:hAnsi="Times New Roman"/>
        <w:b w:val="0"/>
        <w:i w:val="0"/>
        <w:sz w:val="24"/>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52">
    <w:nsid w:val="601F6329"/>
    <w:multiLevelType w:val="hybridMultilevel"/>
    <w:tmpl w:val="E9809962"/>
    <w:lvl w:ilvl="0" w:tplc="CE36A64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3">
    <w:nsid w:val="60277E3F"/>
    <w:multiLevelType w:val="hybridMultilevel"/>
    <w:tmpl w:val="15F84116"/>
    <w:lvl w:ilvl="0" w:tplc="CF28DF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4">
    <w:nsid w:val="60AD1475"/>
    <w:multiLevelType w:val="hybridMultilevel"/>
    <w:tmpl w:val="DBDE61C2"/>
    <w:lvl w:ilvl="0" w:tplc="CF28DF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5">
    <w:nsid w:val="60CF4350"/>
    <w:multiLevelType w:val="hybridMultilevel"/>
    <w:tmpl w:val="09DA68F2"/>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6">
    <w:nsid w:val="61DA260D"/>
    <w:multiLevelType w:val="hybridMultilevel"/>
    <w:tmpl w:val="0F28F62A"/>
    <w:lvl w:ilvl="0" w:tplc="40D0DF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7">
    <w:nsid w:val="623E2FB4"/>
    <w:multiLevelType w:val="hybridMultilevel"/>
    <w:tmpl w:val="A79EF83C"/>
    <w:lvl w:ilvl="0" w:tplc="1A8AA252">
      <w:start w:val="1"/>
      <w:numFmt w:val="lowerLetter"/>
      <w:lvlRestart w:val="0"/>
      <w:lvlText w:val="(%1)"/>
      <w:lvlJc w:val="right"/>
      <w:pPr>
        <w:tabs>
          <w:tab w:val="num" w:pos="2011"/>
        </w:tabs>
        <w:ind w:left="2011" w:hanging="227"/>
      </w:pPr>
      <w:rPr>
        <w:rFonts w:ascii="Times New Roman" w:hAnsi="Times New Roman"/>
        <w:b w:val="0"/>
        <w:i w:val="0"/>
        <w:sz w:val="24"/>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58">
    <w:nsid w:val="626632A4"/>
    <w:multiLevelType w:val="hybridMultilevel"/>
    <w:tmpl w:val="679E70E8"/>
    <w:lvl w:ilvl="0" w:tplc="CE485AA2">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9">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0">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261">
    <w:nsid w:val="628D09CA"/>
    <w:multiLevelType w:val="hybridMultilevel"/>
    <w:tmpl w:val="6AE42376"/>
    <w:lvl w:ilvl="0" w:tplc="40D0DFF8">
      <w:start w:val="1"/>
      <w:numFmt w:val="lowerLetter"/>
      <w:lvlRestart w:val="0"/>
      <w:lvlText w:val="(%1)"/>
      <w:lvlJc w:val="right"/>
      <w:pPr>
        <w:tabs>
          <w:tab w:val="num" w:pos="2551"/>
        </w:tabs>
        <w:ind w:left="2551" w:hanging="227"/>
      </w:pPr>
      <w:rPr>
        <w:rFonts w:ascii="Times New Roman" w:hAnsi="Times New Roman"/>
        <w:b w:val="0"/>
        <w:i w:val="0"/>
        <w:sz w:val="24"/>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262">
    <w:nsid w:val="62C43E2D"/>
    <w:multiLevelType w:val="hybridMultilevel"/>
    <w:tmpl w:val="14205DA2"/>
    <w:lvl w:ilvl="0" w:tplc="43E88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3">
    <w:nsid w:val="62FF0992"/>
    <w:multiLevelType w:val="hybridMultilevel"/>
    <w:tmpl w:val="B992B5D2"/>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4">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265">
    <w:nsid w:val="6467183B"/>
    <w:multiLevelType w:val="hybridMultilevel"/>
    <w:tmpl w:val="825473E8"/>
    <w:lvl w:ilvl="0" w:tplc="B3205582">
      <w:start w:val="1"/>
      <w:numFmt w:val="lowerLetter"/>
      <w:lvlRestart w:val="0"/>
      <w:lvlText w:val="(%1)"/>
      <w:lvlJc w:val="right"/>
      <w:pPr>
        <w:tabs>
          <w:tab w:val="num" w:pos="2551"/>
        </w:tabs>
        <w:ind w:left="2551" w:hanging="227"/>
      </w:pPr>
      <w:rPr>
        <w:rFonts w:ascii="Times New Roman" w:hAnsi="Times New Roman"/>
        <w:b w:val="0"/>
        <w:i w:val="0"/>
        <w:sz w:val="24"/>
      </w:rPr>
    </w:lvl>
    <w:lvl w:ilvl="1" w:tplc="04090019" w:tentative="1">
      <w:start w:val="1"/>
      <w:numFmt w:val="ideographTraditional"/>
      <w:lvlText w:val="%2、"/>
      <w:lvlJc w:val="left"/>
      <w:pPr>
        <w:tabs>
          <w:tab w:val="num" w:pos="1980"/>
        </w:tabs>
        <w:ind w:left="1980" w:hanging="480"/>
      </w:pPr>
    </w:lvl>
    <w:lvl w:ilvl="2" w:tplc="B3205582">
      <w:start w:val="1"/>
      <w:numFmt w:val="lowerLetter"/>
      <w:lvlRestart w:val="0"/>
      <w:lvlText w:val="(%3)"/>
      <w:lvlJc w:val="right"/>
      <w:pPr>
        <w:tabs>
          <w:tab w:val="num" w:pos="2207"/>
        </w:tabs>
        <w:ind w:left="2207" w:hanging="227"/>
      </w:pPr>
      <w:rPr>
        <w:rFonts w:ascii="Times New Roman" w:hAnsi="Times New Roman"/>
        <w:b w:val="0"/>
        <w:i w:val="0"/>
        <w:sz w:val="24"/>
      </w:r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266">
    <w:nsid w:val="65A10B73"/>
    <w:multiLevelType w:val="hybridMultilevel"/>
    <w:tmpl w:val="C956894C"/>
    <w:lvl w:ilvl="0" w:tplc="40D0DFF8">
      <w:start w:val="1"/>
      <w:numFmt w:val="lowerLetter"/>
      <w:lvlRestart w:val="0"/>
      <w:lvlText w:val="(%1)"/>
      <w:lvlJc w:val="right"/>
      <w:pPr>
        <w:tabs>
          <w:tab w:val="num" w:pos="2551"/>
        </w:tabs>
        <w:ind w:left="2551" w:hanging="227"/>
      </w:pPr>
      <w:rPr>
        <w:rFonts w:ascii="Times New Roman" w:hAnsi="Times New Roman"/>
        <w:b w:val="0"/>
        <w:i w:val="0"/>
        <w:sz w:val="24"/>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267">
    <w:nsid w:val="65D15DFE"/>
    <w:multiLevelType w:val="singleLevel"/>
    <w:tmpl w:val="475E6D3C"/>
    <w:lvl w:ilvl="0">
      <w:start w:val="1"/>
      <w:numFmt w:val="decimal"/>
      <w:lvlText w:val="%1."/>
      <w:lvlJc w:val="left"/>
      <w:pPr>
        <w:tabs>
          <w:tab w:val="num" w:pos="360"/>
        </w:tabs>
        <w:ind w:left="360" w:hanging="360"/>
      </w:pPr>
    </w:lvl>
  </w:abstractNum>
  <w:abstractNum w:abstractNumId="268">
    <w:nsid w:val="65ED0221"/>
    <w:multiLevelType w:val="hybridMultilevel"/>
    <w:tmpl w:val="C11E39EA"/>
    <w:lvl w:ilvl="0" w:tplc="40D0DF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9">
    <w:nsid w:val="660063C0"/>
    <w:multiLevelType w:val="hybridMultilevel"/>
    <w:tmpl w:val="271261CA"/>
    <w:lvl w:ilvl="0" w:tplc="52B2EE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0">
    <w:nsid w:val="673C2FE8"/>
    <w:multiLevelType w:val="hybridMultilevel"/>
    <w:tmpl w:val="047A2AC8"/>
    <w:lvl w:ilvl="0" w:tplc="9B9E8B0E">
      <w:start w:val="1"/>
      <w:numFmt w:val="lowerLetter"/>
      <w:lvlText w:val="（%1）"/>
      <w:lvlJc w:val="left"/>
      <w:pPr>
        <w:tabs>
          <w:tab w:val="num" w:pos="2205"/>
        </w:tabs>
        <w:ind w:left="2205" w:hanging="1185"/>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271">
    <w:nsid w:val="678532A2"/>
    <w:multiLevelType w:val="hybridMultilevel"/>
    <w:tmpl w:val="5372C198"/>
    <w:lvl w:ilvl="0" w:tplc="CF28DF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2">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273">
    <w:nsid w:val="680E22E5"/>
    <w:multiLevelType w:val="hybridMultilevel"/>
    <w:tmpl w:val="A26A5F76"/>
    <w:lvl w:ilvl="0" w:tplc="1A8AA252">
      <w:start w:val="1"/>
      <w:numFmt w:val="lowerLetter"/>
      <w:lvlRestart w:val="0"/>
      <w:lvlText w:val="(%1)"/>
      <w:lvlJc w:val="right"/>
      <w:pPr>
        <w:tabs>
          <w:tab w:val="num" w:pos="2011"/>
        </w:tabs>
        <w:ind w:left="2011" w:hanging="227"/>
      </w:pPr>
      <w:rPr>
        <w:rFonts w:ascii="Times New Roman" w:hAnsi="Times New Roman"/>
        <w:b w:val="0"/>
        <w:i w:val="0"/>
        <w:sz w:val="24"/>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74">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75">
    <w:nsid w:val="684A2C2C"/>
    <w:multiLevelType w:val="hybridMultilevel"/>
    <w:tmpl w:val="A1A6E53E"/>
    <w:lvl w:ilvl="0" w:tplc="B3205582">
      <w:start w:val="1"/>
      <w:numFmt w:val="lowerLetter"/>
      <w:lvlRestart w:val="0"/>
      <w:lvlText w:val="(%1)"/>
      <w:lvlJc w:val="right"/>
      <w:pPr>
        <w:tabs>
          <w:tab w:val="num" w:pos="2551"/>
        </w:tabs>
        <w:ind w:left="2551" w:hanging="227"/>
      </w:pPr>
      <w:rPr>
        <w:rFonts w:ascii="Times New Roman" w:hAnsi="Times New Roman"/>
        <w:b w:val="0"/>
        <w:i w:val="0"/>
        <w:sz w:val="24"/>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276">
    <w:nsid w:val="68792D4B"/>
    <w:multiLevelType w:val="hybridMultilevel"/>
    <w:tmpl w:val="94A4C746"/>
    <w:lvl w:ilvl="0" w:tplc="3D206DE6">
      <w:start w:val="1"/>
      <w:numFmt w:val="lowerLetter"/>
      <w:lvlText w:val="（%1）"/>
      <w:lvlJc w:val="left"/>
      <w:pPr>
        <w:tabs>
          <w:tab w:val="num" w:pos="2190"/>
        </w:tabs>
        <w:ind w:left="2190" w:hanging="1170"/>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277">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278">
    <w:nsid w:val="68892E3F"/>
    <w:multiLevelType w:val="hybridMultilevel"/>
    <w:tmpl w:val="D6EA58B4"/>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9">
    <w:nsid w:val="68955D90"/>
    <w:multiLevelType w:val="hybridMultilevel"/>
    <w:tmpl w:val="6ECE6C7E"/>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0">
    <w:nsid w:val="693E42C0"/>
    <w:multiLevelType w:val="hybridMultilevel"/>
    <w:tmpl w:val="27E265D2"/>
    <w:lvl w:ilvl="0" w:tplc="1A8AA252">
      <w:start w:val="1"/>
      <w:numFmt w:val="lowerLetter"/>
      <w:lvlRestart w:val="0"/>
      <w:lvlText w:val="(%1)"/>
      <w:lvlJc w:val="right"/>
      <w:pPr>
        <w:tabs>
          <w:tab w:val="num" w:pos="2011"/>
        </w:tabs>
        <w:ind w:left="2011" w:hanging="227"/>
      </w:pPr>
      <w:rPr>
        <w:rFonts w:ascii="Times New Roman" w:hAnsi="Times New Roman"/>
        <w:b w:val="0"/>
        <w:i w:val="0"/>
        <w:sz w:val="24"/>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81">
    <w:nsid w:val="698B471C"/>
    <w:multiLevelType w:val="hybridMultilevel"/>
    <w:tmpl w:val="892E4618"/>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2">
    <w:nsid w:val="69BF251D"/>
    <w:multiLevelType w:val="hybridMultilevel"/>
    <w:tmpl w:val="1F869E6A"/>
    <w:lvl w:ilvl="0" w:tplc="1A8AA252">
      <w:start w:val="1"/>
      <w:numFmt w:val="lowerLetter"/>
      <w:lvlRestart w:val="0"/>
      <w:lvlText w:val="(%1)"/>
      <w:lvlJc w:val="right"/>
      <w:pPr>
        <w:tabs>
          <w:tab w:val="num" w:pos="2011"/>
        </w:tabs>
        <w:ind w:left="2011" w:hanging="227"/>
      </w:pPr>
      <w:rPr>
        <w:rFonts w:ascii="Times New Roman" w:hAnsi="Times New Roman"/>
        <w:b w:val="0"/>
        <w:i w:val="0"/>
        <w:sz w:val="24"/>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83">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284">
    <w:nsid w:val="6A65010A"/>
    <w:multiLevelType w:val="hybridMultilevel"/>
    <w:tmpl w:val="3244D38E"/>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5">
    <w:nsid w:val="6A840EBA"/>
    <w:multiLevelType w:val="hybridMultilevel"/>
    <w:tmpl w:val="4EFEB76E"/>
    <w:lvl w:ilvl="0" w:tplc="40D0DFF8">
      <w:start w:val="1"/>
      <w:numFmt w:val="lowerLetter"/>
      <w:lvlRestart w:val="0"/>
      <w:lvlText w:val="(%1)"/>
      <w:lvlJc w:val="right"/>
      <w:pPr>
        <w:tabs>
          <w:tab w:val="num" w:pos="2551"/>
        </w:tabs>
        <w:ind w:left="2551" w:hanging="227"/>
      </w:pPr>
      <w:rPr>
        <w:rFonts w:ascii="Times New Roman" w:hAnsi="Times New Roman"/>
        <w:b w:val="0"/>
        <w:i w:val="0"/>
        <w:sz w:val="24"/>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286">
    <w:nsid w:val="6C222E86"/>
    <w:multiLevelType w:val="hybridMultilevel"/>
    <w:tmpl w:val="2BAEFD1E"/>
    <w:lvl w:ilvl="0" w:tplc="CF28DF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7">
    <w:nsid w:val="6C541C91"/>
    <w:multiLevelType w:val="hybridMultilevel"/>
    <w:tmpl w:val="1B5A9DC6"/>
    <w:lvl w:ilvl="0" w:tplc="08B694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8">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9">
    <w:nsid w:val="6C7A4C71"/>
    <w:multiLevelType w:val="hybridMultilevel"/>
    <w:tmpl w:val="8FE6FB4C"/>
    <w:lvl w:ilvl="0" w:tplc="43E88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0">
    <w:nsid w:val="6CE90008"/>
    <w:multiLevelType w:val="hybridMultilevel"/>
    <w:tmpl w:val="81609E84"/>
    <w:lvl w:ilvl="0" w:tplc="E55E0476">
      <w:start w:val="1"/>
      <w:numFmt w:val="lowerLetter"/>
      <w:lvlText w:val="（%1）"/>
      <w:lvlJc w:val="left"/>
      <w:pPr>
        <w:tabs>
          <w:tab w:val="num" w:pos="1740"/>
        </w:tabs>
        <w:ind w:left="1740" w:hanging="720"/>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291">
    <w:nsid w:val="6DC91A3C"/>
    <w:multiLevelType w:val="hybridMultilevel"/>
    <w:tmpl w:val="887A28BC"/>
    <w:lvl w:ilvl="0" w:tplc="F2100B80">
      <w:start w:val="1"/>
      <w:numFmt w:val="lowerLetter"/>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2">
    <w:nsid w:val="6E0E6D25"/>
    <w:multiLevelType w:val="hybridMultilevel"/>
    <w:tmpl w:val="08949268"/>
    <w:lvl w:ilvl="0" w:tplc="CF28DF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3">
    <w:nsid w:val="6E3F3168"/>
    <w:multiLevelType w:val="hybridMultilevel"/>
    <w:tmpl w:val="5686CDC6"/>
    <w:lvl w:ilvl="0" w:tplc="08B694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4">
    <w:nsid w:val="6E9471C7"/>
    <w:multiLevelType w:val="hybridMultilevel"/>
    <w:tmpl w:val="5D641BDE"/>
    <w:lvl w:ilvl="0" w:tplc="40D0DF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5">
    <w:nsid w:val="6EC428BC"/>
    <w:multiLevelType w:val="hybridMultilevel"/>
    <w:tmpl w:val="BA90A780"/>
    <w:lvl w:ilvl="0" w:tplc="FD28698C">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6">
    <w:nsid w:val="6F6D65E0"/>
    <w:multiLevelType w:val="hybridMultilevel"/>
    <w:tmpl w:val="BAF628FE"/>
    <w:lvl w:ilvl="0" w:tplc="A876237C">
      <w:start w:val="1"/>
      <w:numFmt w:val="lowerLetter"/>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7">
    <w:nsid w:val="6F782726"/>
    <w:multiLevelType w:val="hybridMultilevel"/>
    <w:tmpl w:val="D436CE4E"/>
    <w:lvl w:ilvl="0" w:tplc="1F9E5AE0">
      <w:start w:val="1"/>
      <w:numFmt w:val="lowerLetter"/>
      <w:lvlText w:val="（%1）"/>
      <w:lvlJc w:val="left"/>
      <w:pPr>
        <w:tabs>
          <w:tab w:val="num" w:pos="1200"/>
        </w:tabs>
        <w:ind w:left="1200" w:hanging="72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98">
    <w:nsid w:val="6FD916EA"/>
    <w:multiLevelType w:val="hybridMultilevel"/>
    <w:tmpl w:val="99084958"/>
    <w:lvl w:ilvl="0" w:tplc="CF28DF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9">
    <w:nsid w:val="70042A1C"/>
    <w:multiLevelType w:val="hybridMultilevel"/>
    <w:tmpl w:val="806C1716"/>
    <w:lvl w:ilvl="0" w:tplc="1A8AA25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0">
    <w:nsid w:val="708E3DF2"/>
    <w:multiLevelType w:val="hybridMultilevel"/>
    <w:tmpl w:val="450C61F0"/>
    <w:lvl w:ilvl="0" w:tplc="1A8AA252">
      <w:start w:val="1"/>
      <w:numFmt w:val="lowerLetter"/>
      <w:lvlRestart w:val="0"/>
      <w:lvlText w:val="(%1)"/>
      <w:lvlJc w:val="right"/>
      <w:pPr>
        <w:tabs>
          <w:tab w:val="num" w:pos="2011"/>
        </w:tabs>
        <w:ind w:left="2011" w:hanging="227"/>
      </w:pPr>
      <w:rPr>
        <w:rFonts w:ascii="Times New Roman" w:hAnsi="Times New Roman"/>
        <w:b w:val="0"/>
        <w:i w:val="0"/>
        <w:sz w:val="24"/>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01">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02">
    <w:nsid w:val="70CF02E2"/>
    <w:multiLevelType w:val="hybridMultilevel"/>
    <w:tmpl w:val="77C42FB8"/>
    <w:lvl w:ilvl="0" w:tplc="F99A1E62">
      <w:start w:val="1"/>
      <w:numFmt w:val="lowerLetter"/>
      <w:lvlRestart w:val="0"/>
      <w:lvlText w:val="(%1)"/>
      <w:lvlJc w:val="right"/>
      <w:pPr>
        <w:tabs>
          <w:tab w:val="num" w:pos="2099"/>
        </w:tabs>
        <w:ind w:left="2099" w:hanging="227"/>
      </w:pPr>
      <w:rPr>
        <w:rFonts w:ascii="Times New Roman" w:hAnsi="Times New Roman"/>
        <w:b w:val="0"/>
        <w:i w:val="0"/>
        <w:sz w:val="24"/>
      </w:rPr>
    </w:lvl>
    <w:lvl w:ilvl="1" w:tplc="04090019">
      <w:start w:val="1"/>
      <w:numFmt w:val="ideographTraditional"/>
      <w:lvlText w:val="%2、"/>
      <w:lvlJc w:val="left"/>
      <w:pPr>
        <w:tabs>
          <w:tab w:val="num" w:pos="1528"/>
        </w:tabs>
        <w:ind w:left="1528" w:hanging="480"/>
      </w:pPr>
    </w:lvl>
    <w:lvl w:ilvl="2" w:tplc="0409001B" w:tentative="1">
      <w:start w:val="1"/>
      <w:numFmt w:val="lowerRoman"/>
      <w:lvlText w:val="%3."/>
      <w:lvlJc w:val="right"/>
      <w:pPr>
        <w:tabs>
          <w:tab w:val="num" w:pos="2008"/>
        </w:tabs>
        <w:ind w:left="2008" w:hanging="480"/>
      </w:pPr>
    </w:lvl>
    <w:lvl w:ilvl="3" w:tplc="0409000F" w:tentative="1">
      <w:start w:val="1"/>
      <w:numFmt w:val="decimal"/>
      <w:lvlText w:val="%4."/>
      <w:lvlJc w:val="left"/>
      <w:pPr>
        <w:tabs>
          <w:tab w:val="num" w:pos="2488"/>
        </w:tabs>
        <w:ind w:left="2488" w:hanging="480"/>
      </w:pPr>
    </w:lvl>
    <w:lvl w:ilvl="4" w:tplc="04090019" w:tentative="1">
      <w:start w:val="1"/>
      <w:numFmt w:val="ideographTraditional"/>
      <w:lvlText w:val="%5、"/>
      <w:lvlJc w:val="left"/>
      <w:pPr>
        <w:tabs>
          <w:tab w:val="num" w:pos="2968"/>
        </w:tabs>
        <w:ind w:left="2968" w:hanging="480"/>
      </w:pPr>
    </w:lvl>
    <w:lvl w:ilvl="5" w:tplc="0409001B" w:tentative="1">
      <w:start w:val="1"/>
      <w:numFmt w:val="lowerRoman"/>
      <w:lvlText w:val="%6."/>
      <w:lvlJc w:val="right"/>
      <w:pPr>
        <w:tabs>
          <w:tab w:val="num" w:pos="3448"/>
        </w:tabs>
        <w:ind w:left="3448" w:hanging="480"/>
      </w:pPr>
    </w:lvl>
    <w:lvl w:ilvl="6" w:tplc="0409000F" w:tentative="1">
      <w:start w:val="1"/>
      <w:numFmt w:val="decimal"/>
      <w:lvlText w:val="%7."/>
      <w:lvlJc w:val="left"/>
      <w:pPr>
        <w:tabs>
          <w:tab w:val="num" w:pos="3928"/>
        </w:tabs>
        <w:ind w:left="3928" w:hanging="480"/>
      </w:pPr>
    </w:lvl>
    <w:lvl w:ilvl="7" w:tplc="04090019" w:tentative="1">
      <w:start w:val="1"/>
      <w:numFmt w:val="ideographTraditional"/>
      <w:lvlText w:val="%8、"/>
      <w:lvlJc w:val="left"/>
      <w:pPr>
        <w:tabs>
          <w:tab w:val="num" w:pos="4408"/>
        </w:tabs>
        <w:ind w:left="4408" w:hanging="480"/>
      </w:pPr>
    </w:lvl>
    <w:lvl w:ilvl="8" w:tplc="0409001B" w:tentative="1">
      <w:start w:val="1"/>
      <w:numFmt w:val="lowerRoman"/>
      <w:lvlText w:val="%9."/>
      <w:lvlJc w:val="right"/>
      <w:pPr>
        <w:tabs>
          <w:tab w:val="num" w:pos="4888"/>
        </w:tabs>
        <w:ind w:left="4888" w:hanging="480"/>
      </w:pPr>
    </w:lvl>
  </w:abstractNum>
  <w:abstractNum w:abstractNumId="303">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04">
    <w:nsid w:val="7184363E"/>
    <w:multiLevelType w:val="hybridMultilevel"/>
    <w:tmpl w:val="2AA0810E"/>
    <w:lvl w:ilvl="0" w:tplc="D7D23AB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5">
    <w:nsid w:val="71A35324"/>
    <w:multiLevelType w:val="hybridMultilevel"/>
    <w:tmpl w:val="B75E24A8"/>
    <w:lvl w:ilvl="0" w:tplc="34D65780">
      <w:start w:val="39"/>
      <w:numFmt w:val="decimal"/>
      <w:lvlText w:val="%1."/>
      <w:lvlJc w:val="left"/>
      <w:pPr>
        <w:tabs>
          <w:tab w:val="num" w:pos="510"/>
        </w:tabs>
        <w:ind w:left="510" w:hanging="510"/>
      </w:pPr>
      <w:rPr>
        <w:rFonts w:ascii="SimHei" w:eastAsia="SimHei" w:hint="default"/>
      </w:rPr>
    </w:lvl>
    <w:lvl w:ilvl="1" w:tplc="BA782B1C">
      <w:start w:val="1"/>
      <w:numFmt w:val="lowerLetter"/>
      <w:lvlText w:val="(%2)"/>
      <w:lvlJc w:val="left"/>
      <w:pPr>
        <w:tabs>
          <w:tab w:val="num" w:pos="990"/>
        </w:tabs>
        <w:ind w:left="990" w:hanging="51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6">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07">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08">
    <w:nsid w:val="740065D9"/>
    <w:multiLevelType w:val="hybridMultilevel"/>
    <w:tmpl w:val="E3C21936"/>
    <w:lvl w:ilvl="0" w:tplc="43E88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9">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310">
    <w:nsid w:val="752B3564"/>
    <w:multiLevelType w:val="hybridMultilevel"/>
    <w:tmpl w:val="DA42997E"/>
    <w:lvl w:ilvl="0" w:tplc="1A8AA252">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11">
    <w:nsid w:val="75AB6634"/>
    <w:multiLevelType w:val="hybridMultilevel"/>
    <w:tmpl w:val="33826E8A"/>
    <w:lvl w:ilvl="0" w:tplc="5C78E808">
      <w:start w:val="1"/>
      <w:numFmt w:val="lowerLetter"/>
      <w:lvlText w:val="（%1）"/>
      <w:lvlJc w:val="left"/>
      <w:pPr>
        <w:tabs>
          <w:tab w:val="num" w:pos="1288"/>
        </w:tabs>
        <w:ind w:left="1288" w:hanging="720"/>
      </w:pPr>
      <w:rPr>
        <w:rFonts w:hint="default"/>
      </w:rPr>
    </w:lvl>
    <w:lvl w:ilvl="1" w:tplc="04090019" w:tentative="1">
      <w:start w:val="1"/>
      <w:numFmt w:val="ideographTraditional"/>
      <w:lvlText w:val="%2、"/>
      <w:lvlJc w:val="left"/>
      <w:pPr>
        <w:tabs>
          <w:tab w:val="num" w:pos="1528"/>
        </w:tabs>
        <w:ind w:left="1528" w:hanging="480"/>
      </w:pPr>
    </w:lvl>
    <w:lvl w:ilvl="2" w:tplc="0409001B" w:tentative="1">
      <w:start w:val="1"/>
      <w:numFmt w:val="lowerRoman"/>
      <w:lvlText w:val="%3."/>
      <w:lvlJc w:val="right"/>
      <w:pPr>
        <w:tabs>
          <w:tab w:val="num" w:pos="2008"/>
        </w:tabs>
        <w:ind w:left="2008" w:hanging="480"/>
      </w:pPr>
    </w:lvl>
    <w:lvl w:ilvl="3" w:tplc="0409000F" w:tentative="1">
      <w:start w:val="1"/>
      <w:numFmt w:val="decimal"/>
      <w:lvlText w:val="%4."/>
      <w:lvlJc w:val="left"/>
      <w:pPr>
        <w:tabs>
          <w:tab w:val="num" w:pos="2488"/>
        </w:tabs>
        <w:ind w:left="2488" w:hanging="480"/>
      </w:pPr>
    </w:lvl>
    <w:lvl w:ilvl="4" w:tplc="04090019" w:tentative="1">
      <w:start w:val="1"/>
      <w:numFmt w:val="ideographTraditional"/>
      <w:lvlText w:val="%5、"/>
      <w:lvlJc w:val="left"/>
      <w:pPr>
        <w:tabs>
          <w:tab w:val="num" w:pos="2968"/>
        </w:tabs>
        <w:ind w:left="2968" w:hanging="480"/>
      </w:pPr>
    </w:lvl>
    <w:lvl w:ilvl="5" w:tplc="0409001B" w:tentative="1">
      <w:start w:val="1"/>
      <w:numFmt w:val="lowerRoman"/>
      <w:lvlText w:val="%6."/>
      <w:lvlJc w:val="right"/>
      <w:pPr>
        <w:tabs>
          <w:tab w:val="num" w:pos="3448"/>
        </w:tabs>
        <w:ind w:left="3448" w:hanging="480"/>
      </w:pPr>
    </w:lvl>
    <w:lvl w:ilvl="6" w:tplc="0409000F" w:tentative="1">
      <w:start w:val="1"/>
      <w:numFmt w:val="decimal"/>
      <w:lvlText w:val="%7."/>
      <w:lvlJc w:val="left"/>
      <w:pPr>
        <w:tabs>
          <w:tab w:val="num" w:pos="3928"/>
        </w:tabs>
        <w:ind w:left="3928" w:hanging="480"/>
      </w:pPr>
    </w:lvl>
    <w:lvl w:ilvl="7" w:tplc="04090019" w:tentative="1">
      <w:start w:val="1"/>
      <w:numFmt w:val="ideographTraditional"/>
      <w:lvlText w:val="%8、"/>
      <w:lvlJc w:val="left"/>
      <w:pPr>
        <w:tabs>
          <w:tab w:val="num" w:pos="4408"/>
        </w:tabs>
        <w:ind w:left="4408" w:hanging="480"/>
      </w:pPr>
    </w:lvl>
    <w:lvl w:ilvl="8" w:tplc="0409001B" w:tentative="1">
      <w:start w:val="1"/>
      <w:numFmt w:val="lowerRoman"/>
      <w:lvlText w:val="%9."/>
      <w:lvlJc w:val="right"/>
      <w:pPr>
        <w:tabs>
          <w:tab w:val="num" w:pos="4888"/>
        </w:tabs>
        <w:ind w:left="4888" w:hanging="480"/>
      </w:pPr>
    </w:lvl>
  </w:abstractNum>
  <w:abstractNum w:abstractNumId="312">
    <w:nsid w:val="767E1B19"/>
    <w:multiLevelType w:val="hybridMultilevel"/>
    <w:tmpl w:val="7B1EC726"/>
    <w:lvl w:ilvl="0" w:tplc="52B2EE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3">
    <w:nsid w:val="76C119DB"/>
    <w:multiLevelType w:val="hybridMultilevel"/>
    <w:tmpl w:val="3FAE69DA"/>
    <w:lvl w:ilvl="0" w:tplc="CF28DF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4">
    <w:nsid w:val="76CB1FF0"/>
    <w:multiLevelType w:val="hybridMultilevel"/>
    <w:tmpl w:val="434AED14"/>
    <w:lvl w:ilvl="0" w:tplc="31D8794E">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5">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6">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17">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318">
    <w:nsid w:val="78693374"/>
    <w:multiLevelType w:val="hybridMultilevel"/>
    <w:tmpl w:val="31D07C6C"/>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9">
    <w:nsid w:val="795F7D29"/>
    <w:multiLevelType w:val="hybridMultilevel"/>
    <w:tmpl w:val="9F7E1BEE"/>
    <w:lvl w:ilvl="0" w:tplc="2DB87554">
      <w:start w:val="1"/>
      <w:numFmt w:val="lowerLetter"/>
      <w:lvlText w:val="(%1)"/>
      <w:lvlJc w:val="left"/>
      <w:pPr>
        <w:tabs>
          <w:tab w:val="num" w:pos="1545"/>
        </w:tabs>
        <w:ind w:left="1545" w:hanging="1065"/>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20">
    <w:nsid w:val="7ACA643D"/>
    <w:multiLevelType w:val="singleLevel"/>
    <w:tmpl w:val="0409000F"/>
    <w:lvl w:ilvl="0">
      <w:start w:val="1"/>
      <w:numFmt w:val="decimal"/>
      <w:lvlText w:val="%1."/>
      <w:lvlJc w:val="left"/>
      <w:pPr>
        <w:tabs>
          <w:tab w:val="num" w:pos="360"/>
        </w:tabs>
        <w:ind w:left="360" w:hanging="360"/>
      </w:pPr>
    </w:lvl>
  </w:abstractNum>
  <w:abstractNum w:abstractNumId="321">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322">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323">
    <w:nsid w:val="7C0B0AF3"/>
    <w:multiLevelType w:val="hybridMultilevel"/>
    <w:tmpl w:val="81E0D382"/>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4">
    <w:nsid w:val="7CAA644C"/>
    <w:multiLevelType w:val="hybridMultilevel"/>
    <w:tmpl w:val="0FAE0526"/>
    <w:lvl w:ilvl="0" w:tplc="1A8AA252">
      <w:start w:val="1"/>
      <w:numFmt w:val="lowerLetter"/>
      <w:lvlRestart w:val="0"/>
      <w:lvlText w:val="(%1)"/>
      <w:lvlJc w:val="right"/>
      <w:pPr>
        <w:tabs>
          <w:tab w:val="num" w:pos="2011"/>
        </w:tabs>
        <w:ind w:left="2011" w:hanging="227"/>
      </w:pPr>
      <w:rPr>
        <w:rFonts w:ascii="Times New Roman" w:hAnsi="Times New Roman"/>
        <w:b w:val="0"/>
        <w:i w:val="0"/>
        <w:sz w:val="24"/>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25">
    <w:nsid w:val="7CF349BD"/>
    <w:multiLevelType w:val="singleLevel"/>
    <w:tmpl w:val="B61AAC56"/>
    <w:lvl w:ilvl="0">
      <w:start w:val="1"/>
      <w:numFmt w:val="lowerRoman"/>
      <w:lvlText w:val="(%1)"/>
      <w:lvlJc w:val="right"/>
      <w:pPr>
        <w:tabs>
          <w:tab w:val="num" w:pos="1440"/>
        </w:tabs>
        <w:ind w:left="1440" w:hanging="589"/>
      </w:pPr>
      <w:rPr>
        <w:rFonts w:hint="default"/>
      </w:rPr>
    </w:lvl>
  </w:abstractNum>
  <w:abstractNum w:abstractNumId="326">
    <w:nsid w:val="7DB85361"/>
    <w:multiLevelType w:val="hybridMultilevel"/>
    <w:tmpl w:val="FB4E94DC"/>
    <w:lvl w:ilvl="0" w:tplc="40D0DFF8">
      <w:start w:val="1"/>
      <w:numFmt w:val="lowerLetter"/>
      <w:lvlRestart w:val="0"/>
      <w:lvlText w:val="(%1)"/>
      <w:lvlJc w:val="right"/>
      <w:pPr>
        <w:tabs>
          <w:tab w:val="num" w:pos="2551"/>
        </w:tabs>
        <w:ind w:left="2551" w:hanging="227"/>
      </w:pPr>
      <w:rPr>
        <w:rFonts w:ascii="Times New Roman" w:hAnsi="Times New Roman"/>
        <w:b w:val="0"/>
        <w:i w:val="0"/>
        <w:sz w:val="24"/>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327">
    <w:nsid w:val="7DBF6B58"/>
    <w:multiLevelType w:val="singleLevel"/>
    <w:tmpl w:val="0409000F"/>
    <w:lvl w:ilvl="0">
      <w:start w:val="1"/>
      <w:numFmt w:val="decimal"/>
      <w:lvlText w:val="%1."/>
      <w:lvlJc w:val="left"/>
      <w:pPr>
        <w:tabs>
          <w:tab w:val="num" w:pos="360"/>
        </w:tabs>
        <w:ind w:left="360" w:hanging="360"/>
      </w:pPr>
    </w:lvl>
  </w:abstractNum>
  <w:abstractNum w:abstractNumId="328">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29">
    <w:nsid w:val="7E3755D7"/>
    <w:multiLevelType w:val="hybridMultilevel"/>
    <w:tmpl w:val="AAA6163A"/>
    <w:lvl w:ilvl="0" w:tplc="1A8AA252">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30">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331">
    <w:nsid w:val="7EAB2BA5"/>
    <w:multiLevelType w:val="hybridMultilevel"/>
    <w:tmpl w:val="6AD03DE0"/>
    <w:lvl w:ilvl="0" w:tplc="FDF66168">
      <w:start w:val="8"/>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32">
    <w:nsid w:val="7F0373E4"/>
    <w:multiLevelType w:val="hybridMultilevel"/>
    <w:tmpl w:val="986270B4"/>
    <w:lvl w:ilvl="0" w:tplc="9A1484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3">
    <w:nsid w:val="7F220992"/>
    <w:multiLevelType w:val="hybridMultilevel"/>
    <w:tmpl w:val="B0C4BF06"/>
    <w:lvl w:ilvl="0" w:tplc="1A8AA252">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34">
    <w:nsid w:val="7F693FD8"/>
    <w:multiLevelType w:val="hybridMultilevel"/>
    <w:tmpl w:val="0E2E5D00"/>
    <w:lvl w:ilvl="0" w:tplc="CE36A64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5">
    <w:nsid w:val="7F8C009F"/>
    <w:multiLevelType w:val="hybridMultilevel"/>
    <w:tmpl w:val="E3480082"/>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16"/>
  </w:num>
  <w:num w:numId="2">
    <w:abstractNumId w:val="157"/>
  </w:num>
  <w:num w:numId="3">
    <w:abstractNumId w:val="136"/>
  </w:num>
  <w:num w:numId="4">
    <w:abstractNumId w:val="138"/>
  </w:num>
  <w:num w:numId="5">
    <w:abstractNumId w:val="316"/>
  </w:num>
  <w:num w:numId="6">
    <w:abstractNumId w:val="11"/>
  </w:num>
  <w:num w:numId="7">
    <w:abstractNumId w:val="196"/>
  </w:num>
  <w:num w:numId="8">
    <w:abstractNumId w:val="109"/>
  </w:num>
  <w:num w:numId="9">
    <w:abstractNumId w:val="44"/>
  </w:num>
  <w:num w:numId="10">
    <w:abstractNumId w:val="64"/>
  </w:num>
  <w:num w:numId="11">
    <w:abstractNumId w:val="301"/>
  </w:num>
  <w:num w:numId="12">
    <w:abstractNumId w:val="84"/>
  </w:num>
  <w:num w:numId="13">
    <w:abstractNumId w:val="309"/>
  </w:num>
  <w:num w:numId="14">
    <w:abstractNumId w:val="207"/>
  </w:num>
  <w:num w:numId="15">
    <w:abstractNumId w:val="217"/>
  </w:num>
  <w:num w:numId="16">
    <w:abstractNumId w:val="30"/>
  </w:num>
  <w:num w:numId="17">
    <w:abstractNumId w:val="328"/>
  </w:num>
  <w:num w:numId="18">
    <w:abstractNumId w:val="288"/>
  </w:num>
  <w:num w:numId="19">
    <w:abstractNumId w:val="274"/>
  </w:num>
  <w:num w:numId="20">
    <w:abstractNumId w:val="34"/>
  </w:num>
  <w:num w:numId="21">
    <w:abstractNumId w:val="215"/>
  </w:num>
  <w:num w:numId="22">
    <w:abstractNumId w:val="222"/>
  </w:num>
  <w:num w:numId="23">
    <w:abstractNumId w:val="321"/>
  </w:num>
  <w:num w:numId="24">
    <w:abstractNumId w:val="247"/>
  </w:num>
  <w:num w:numId="25">
    <w:abstractNumId w:val="242"/>
  </w:num>
  <w:num w:numId="26">
    <w:abstractNumId w:val="189"/>
  </w:num>
  <w:num w:numId="27">
    <w:abstractNumId w:val="48"/>
  </w:num>
  <w:num w:numId="28">
    <w:abstractNumId w:val="40"/>
  </w:num>
  <w:num w:numId="29">
    <w:abstractNumId w:val="330"/>
  </w:num>
  <w:num w:numId="30">
    <w:abstractNumId w:val="19"/>
  </w:num>
  <w:num w:numId="31">
    <w:abstractNumId w:val="70"/>
  </w:num>
  <w:num w:numId="32">
    <w:abstractNumId w:val="307"/>
  </w:num>
  <w:num w:numId="33">
    <w:abstractNumId w:val="115"/>
  </w:num>
  <w:num w:numId="34">
    <w:abstractNumId w:val="272"/>
  </w:num>
  <w:num w:numId="35">
    <w:abstractNumId w:val="264"/>
  </w:num>
  <w:num w:numId="36">
    <w:abstractNumId w:val="158"/>
  </w:num>
  <w:num w:numId="37">
    <w:abstractNumId w:val="228"/>
  </w:num>
  <w:num w:numId="38">
    <w:abstractNumId w:val="241"/>
  </w:num>
  <w:num w:numId="39">
    <w:abstractNumId w:val="303"/>
  </w:num>
  <w:num w:numId="40">
    <w:abstractNumId w:val="31"/>
  </w:num>
  <w:num w:numId="41">
    <w:abstractNumId w:val="151"/>
  </w:num>
  <w:num w:numId="42">
    <w:abstractNumId w:val="322"/>
  </w:num>
  <w:num w:numId="43">
    <w:abstractNumId w:val="240"/>
  </w:num>
  <w:num w:numId="44">
    <w:abstractNumId w:val="277"/>
  </w:num>
  <w:num w:numId="45">
    <w:abstractNumId w:val="108"/>
  </w:num>
  <w:num w:numId="46">
    <w:abstractNumId w:val="155"/>
  </w:num>
  <w:num w:numId="47">
    <w:abstractNumId w:val="53"/>
  </w:num>
  <w:num w:numId="48">
    <w:abstractNumId w:val="250"/>
  </w:num>
  <w:num w:numId="49">
    <w:abstractNumId w:val="229"/>
  </w:num>
  <w:num w:numId="50">
    <w:abstractNumId w:val="167"/>
  </w:num>
  <w:num w:numId="51">
    <w:abstractNumId w:val="69"/>
  </w:num>
  <w:num w:numId="52">
    <w:abstractNumId w:val="231"/>
  </w:num>
  <w:num w:numId="53">
    <w:abstractNumId w:val="52"/>
  </w:num>
  <w:num w:numId="54">
    <w:abstractNumId w:val="166"/>
  </w:num>
  <w:num w:numId="55">
    <w:abstractNumId w:val="203"/>
  </w:num>
  <w:num w:numId="56">
    <w:abstractNumId w:val="317"/>
  </w:num>
  <w:num w:numId="57">
    <w:abstractNumId w:val="218"/>
  </w:num>
  <w:num w:numId="58">
    <w:abstractNumId w:val="171"/>
  </w:num>
  <w:num w:numId="59">
    <w:abstractNumId w:val="141"/>
  </w:num>
  <w:num w:numId="60">
    <w:abstractNumId w:val="28"/>
  </w:num>
  <w:num w:numId="61">
    <w:abstractNumId w:val="206"/>
  </w:num>
  <w:num w:numId="62">
    <w:abstractNumId w:val="91"/>
  </w:num>
  <w:num w:numId="63">
    <w:abstractNumId w:val="260"/>
  </w:num>
  <w:num w:numId="64">
    <w:abstractNumId w:val="259"/>
  </w:num>
  <w:num w:numId="65">
    <w:abstractNumId w:val="20"/>
  </w:num>
  <w:num w:numId="66">
    <w:abstractNumId w:val="211"/>
  </w:num>
  <w:num w:numId="67">
    <w:abstractNumId w:val="85"/>
  </w:num>
  <w:num w:numId="68">
    <w:abstractNumId w:val="199"/>
  </w:num>
  <w:num w:numId="69">
    <w:abstractNumId w:val="46"/>
  </w:num>
  <w:num w:numId="70">
    <w:abstractNumId w:val="245"/>
  </w:num>
  <w:num w:numId="71">
    <w:abstractNumId w:val="186"/>
  </w:num>
  <w:num w:numId="72">
    <w:abstractNumId w:val="306"/>
  </w:num>
  <w:num w:numId="73">
    <w:abstractNumId w:val="283"/>
  </w:num>
  <w:num w:numId="74">
    <w:abstractNumId w:val="99"/>
  </w:num>
  <w:num w:numId="75">
    <w:abstractNumId w:val="180"/>
  </w:num>
  <w:num w:numId="76">
    <w:abstractNumId w:val="185"/>
  </w:num>
  <w:num w:numId="77">
    <w:abstractNumId w:val="100"/>
  </w:num>
  <w:num w:numId="78">
    <w:abstractNumId w:val="315"/>
  </w:num>
  <w:num w:numId="79">
    <w:abstractNumId w:val="25"/>
  </w:num>
  <w:num w:numId="80">
    <w:abstractNumId w:val="120"/>
  </w:num>
  <w:num w:numId="81">
    <w:abstractNumId w:val="285"/>
  </w:num>
  <w:num w:numId="82">
    <w:abstractNumId w:val="147"/>
  </w:num>
  <w:num w:numId="83">
    <w:abstractNumId w:val="56"/>
  </w:num>
  <w:num w:numId="84">
    <w:abstractNumId w:val="266"/>
  </w:num>
  <w:num w:numId="85">
    <w:abstractNumId w:val="224"/>
  </w:num>
  <w:num w:numId="86">
    <w:abstractNumId w:val="292"/>
  </w:num>
  <w:num w:numId="87">
    <w:abstractNumId w:val="32"/>
  </w:num>
  <w:num w:numId="88">
    <w:abstractNumId w:val="139"/>
  </w:num>
  <w:num w:numId="89">
    <w:abstractNumId w:val="205"/>
  </w:num>
  <w:num w:numId="90">
    <w:abstractNumId w:val="261"/>
  </w:num>
  <w:num w:numId="91">
    <w:abstractNumId w:val="290"/>
  </w:num>
  <w:num w:numId="92">
    <w:abstractNumId w:val="268"/>
  </w:num>
  <w:num w:numId="93">
    <w:abstractNumId w:val="101"/>
  </w:num>
  <w:num w:numId="94">
    <w:abstractNumId w:val="26"/>
  </w:num>
  <w:num w:numId="95">
    <w:abstractNumId w:val="197"/>
  </w:num>
  <w:num w:numId="96">
    <w:abstractNumId w:val="192"/>
  </w:num>
  <w:num w:numId="97">
    <w:abstractNumId w:val="239"/>
  </w:num>
  <w:num w:numId="98">
    <w:abstractNumId w:val="148"/>
  </w:num>
  <w:num w:numId="99">
    <w:abstractNumId w:val="270"/>
  </w:num>
  <w:num w:numId="100">
    <w:abstractNumId w:val="201"/>
  </w:num>
  <w:num w:numId="101">
    <w:abstractNumId w:val="256"/>
  </w:num>
  <w:num w:numId="102">
    <w:abstractNumId w:val="79"/>
  </w:num>
  <w:num w:numId="103">
    <w:abstractNumId w:val="76"/>
  </w:num>
  <w:num w:numId="104">
    <w:abstractNumId w:val="106"/>
  </w:num>
  <w:num w:numId="105">
    <w:abstractNumId w:val="89"/>
  </w:num>
  <w:num w:numId="106">
    <w:abstractNumId w:val="276"/>
  </w:num>
  <w:num w:numId="107">
    <w:abstractNumId w:val="113"/>
  </w:num>
  <w:num w:numId="108">
    <w:abstractNumId w:val="41"/>
  </w:num>
  <w:num w:numId="109">
    <w:abstractNumId w:val="249"/>
  </w:num>
  <w:num w:numId="110">
    <w:abstractNumId w:val="132"/>
  </w:num>
  <w:num w:numId="111">
    <w:abstractNumId w:val="118"/>
  </w:num>
  <w:num w:numId="112">
    <w:abstractNumId w:val="326"/>
  </w:num>
  <w:num w:numId="113">
    <w:abstractNumId w:val="88"/>
  </w:num>
  <w:num w:numId="114">
    <w:abstractNumId w:val="294"/>
  </w:num>
  <w:num w:numId="115">
    <w:abstractNumId w:val="208"/>
  </w:num>
  <w:num w:numId="116">
    <w:abstractNumId w:val="87"/>
  </w:num>
  <w:num w:numId="117">
    <w:abstractNumId w:val="159"/>
  </w:num>
  <w:num w:numId="118">
    <w:abstractNumId w:val="202"/>
  </w:num>
  <w:num w:numId="119">
    <w:abstractNumId w:val="71"/>
  </w:num>
  <w:num w:numId="120">
    <w:abstractNumId w:val="220"/>
  </w:num>
  <w:num w:numId="121">
    <w:abstractNumId w:val="49"/>
  </w:num>
  <w:num w:numId="122">
    <w:abstractNumId w:val="298"/>
  </w:num>
  <w:num w:numId="123">
    <w:abstractNumId w:val="72"/>
  </w:num>
  <w:num w:numId="124">
    <w:abstractNumId w:val="60"/>
  </w:num>
  <w:num w:numId="125">
    <w:abstractNumId w:val="254"/>
  </w:num>
  <w:num w:numId="126">
    <w:abstractNumId w:val="271"/>
  </w:num>
  <w:num w:numId="127">
    <w:abstractNumId w:val="121"/>
  </w:num>
  <w:num w:numId="128">
    <w:abstractNumId w:val="286"/>
  </w:num>
  <w:num w:numId="129">
    <w:abstractNumId w:val="313"/>
  </w:num>
  <w:num w:numId="130">
    <w:abstractNumId w:val="214"/>
  </w:num>
  <w:num w:numId="131">
    <w:abstractNumId w:val="200"/>
  </w:num>
  <w:num w:numId="132">
    <w:abstractNumId w:val="149"/>
  </w:num>
  <w:num w:numId="133">
    <w:abstractNumId w:val="102"/>
  </w:num>
  <w:num w:numId="134">
    <w:abstractNumId w:val="16"/>
  </w:num>
  <w:num w:numId="135">
    <w:abstractNumId w:val="122"/>
  </w:num>
  <w:num w:numId="136">
    <w:abstractNumId w:val="332"/>
  </w:num>
  <w:num w:numId="137">
    <w:abstractNumId w:val="45"/>
  </w:num>
  <w:num w:numId="138">
    <w:abstractNumId w:val="190"/>
  </w:num>
  <w:num w:numId="139">
    <w:abstractNumId w:val="73"/>
  </w:num>
  <w:num w:numId="140">
    <w:abstractNumId w:val="74"/>
  </w:num>
  <w:num w:numId="141">
    <w:abstractNumId w:val="51"/>
  </w:num>
  <w:num w:numId="142">
    <w:abstractNumId w:val="302"/>
  </w:num>
  <w:num w:numId="143">
    <w:abstractNumId w:val="323"/>
  </w:num>
  <w:num w:numId="144">
    <w:abstractNumId w:val="263"/>
  </w:num>
  <w:num w:numId="145">
    <w:abstractNumId w:val="235"/>
  </w:num>
  <w:num w:numId="146">
    <w:abstractNumId w:val="164"/>
  </w:num>
  <w:num w:numId="147">
    <w:abstractNumId w:val="225"/>
  </w:num>
  <w:num w:numId="148">
    <w:abstractNumId w:val="59"/>
  </w:num>
  <w:num w:numId="149">
    <w:abstractNumId w:val="97"/>
  </w:num>
  <w:num w:numId="150">
    <w:abstractNumId w:val="137"/>
  </w:num>
  <w:num w:numId="151">
    <w:abstractNumId w:val="63"/>
  </w:num>
  <w:num w:numId="152">
    <w:abstractNumId w:val="335"/>
  </w:num>
  <w:num w:numId="153">
    <w:abstractNumId w:val="92"/>
  </w:num>
  <w:num w:numId="154">
    <w:abstractNumId w:val="253"/>
  </w:num>
  <w:num w:numId="155">
    <w:abstractNumId w:val="127"/>
  </w:num>
  <w:num w:numId="156">
    <w:abstractNumId w:val="93"/>
  </w:num>
  <w:num w:numId="157">
    <w:abstractNumId w:val="304"/>
  </w:num>
  <w:num w:numId="158">
    <w:abstractNumId w:val="140"/>
  </w:num>
  <w:num w:numId="159">
    <w:abstractNumId w:val="39"/>
  </w:num>
  <w:num w:numId="160">
    <w:abstractNumId w:val="262"/>
  </w:num>
  <w:num w:numId="161">
    <w:abstractNumId w:val="134"/>
  </w:num>
  <w:num w:numId="162">
    <w:abstractNumId w:val="81"/>
  </w:num>
  <w:num w:numId="163">
    <w:abstractNumId w:val="308"/>
  </w:num>
  <w:num w:numId="164">
    <w:abstractNumId w:val="193"/>
  </w:num>
  <w:num w:numId="165">
    <w:abstractNumId w:val="168"/>
  </w:num>
  <w:num w:numId="166">
    <w:abstractNumId w:val="289"/>
  </w:num>
  <w:num w:numId="167">
    <w:abstractNumId w:val="68"/>
  </w:num>
  <w:num w:numId="168">
    <w:abstractNumId w:val="175"/>
  </w:num>
  <w:num w:numId="169">
    <w:abstractNumId w:val="194"/>
  </w:num>
  <w:num w:numId="170">
    <w:abstractNumId w:val="125"/>
  </w:num>
  <w:num w:numId="171">
    <w:abstractNumId w:val="269"/>
  </w:num>
  <w:num w:numId="172">
    <w:abstractNumId w:val="312"/>
  </w:num>
  <w:num w:numId="173">
    <w:abstractNumId w:val="183"/>
  </w:num>
  <w:num w:numId="174">
    <w:abstractNumId w:val="86"/>
  </w:num>
  <w:num w:numId="175">
    <w:abstractNumId w:val="165"/>
  </w:num>
  <w:num w:numId="176">
    <w:abstractNumId w:val="111"/>
  </w:num>
  <w:num w:numId="177">
    <w:abstractNumId w:val="105"/>
  </w:num>
  <w:num w:numId="178">
    <w:abstractNumId w:val="179"/>
  </w:num>
  <w:num w:numId="179">
    <w:abstractNumId w:val="198"/>
  </w:num>
  <w:num w:numId="180">
    <w:abstractNumId w:val="169"/>
  </w:num>
  <w:num w:numId="181">
    <w:abstractNumId w:val="110"/>
  </w:num>
  <w:num w:numId="182">
    <w:abstractNumId w:val="107"/>
  </w:num>
  <w:num w:numId="183">
    <w:abstractNumId w:val="94"/>
  </w:num>
  <w:num w:numId="184">
    <w:abstractNumId w:val="153"/>
  </w:num>
  <w:num w:numId="185">
    <w:abstractNumId w:val="325"/>
  </w:num>
  <w:num w:numId="186">
    <w:abstractNumId w:val="119"/>
  </w:num>
  <w:num w:numId="187">
    <w:abstractNumId w:val="27"/>
  </w:num>
  <w:num w:numId="188">
    <w:abstractNumId w:val="146"/>
  </w:num>
  <w:num w:numId="189">
    <w:abstractNumId w:val="170"/>
  </w:num>
  <w:num w:numId="190">
    <w:abstractNumId w:val="320"/>
  </w:num>
  <w:num w:numId="191">
    <w:abstractNumId w:val="210"/>
  </w:num>
  <w:num w:numId="192">
    <w:abstractNumId w:val="327"/>
  </w:num>
  <w:num w:numId="193">
    <w:abstractNumId w:val="191"/>
  </w:num>
  <w:num w:numId="194">
    <w:abstractNumId w:val="267"/>
  </w:num>
  <w:num w:numId="195">
    <w:abstractNumId w:val="163"/>
  </w:num>
  <w:num w:numId="196">
    <w:abstractNumId w:val="1"/>
  </w:num>
  <w:num w:numId="197">
    <w:abstractNumId w:val="212"/>
  </w:num>
  <w:num w:numId="198">
    <w:abstractNumId w:val="236"/>
  </w:num>
  <w:num w:numId="199">
    <w:abstractNumId w:val="133"/>
  </w:num>
  <w:num w:numId="200">
    <w:abstractNumId w:val="0"/>
  </w:num>
  <w:num w:numId="201">
    <w:abstractNumId w:val="129"/>
  </w:num>
  <w:num w:numId="202">
    <w:abstractNumId w:val="13"/>
  </w:num>
  <w:num w:numId="203">
    <w:abstractNumId w:val="66"/>
  </w:num>
  <w:num w:numId="204">
    <w:abstractNumId w:val="35"/>
  </w:num>
  <w:num w:numId="205">
    <w:abstractNumId w:val="182"/>
  </w:num>
  <w:num w:numId="206">
    <w:abstractNumId w:val="233"/>
  </w:num>
  <w:num w:numId="207">
    <w:abstractNumId w:val="2"/>
  </w:num>
  <w:num w:numId="208">
    <w:abstractNumId w:val="3"/>
  </w:num>
  <w:num w:numId="209">
    <w:abstractNumId w:val="8"/>
  </w:num>
  <w:num w:numId="210">
    <w:abstractNumId w:val="9"/>
  </w:num>
  <w:num w:numId="211">
    <w:abstractNumId w:val="7"/>
  </w:num>
  <w:num w:numId="212">
    <w:abstractNumId w:val="6"/>
  </w:num>
  <w:num w:numId="213">
    <w:abstractNumId w:val="5"/>
  </w:num>
  <w:num w:numId="214">
    <w:abstractNumId w:val="4"/>
  </w:num>
  <w:num w:numId="215">
    <w:abstractNumId w:val="36"/>
  </w:num>
  <w:num w:numId="216">
    <w:abstractNumId w:val="38"/>
  </w:num>
  <w:num w:numId="217">
    <w:abstractNumId w:val="305"/>
  </w:num>
  <w:num w:numId="218">
    <w:abstractNumId w:val="144"/>
  </w:num>
  <w:num w:numId="219">
    <w:abstractNumId w:val="331"/>
  </w:num>
  <w:num w:numId="220">
    <w:abstractNumId w:val="57"/>
  </w:num>
  <w:num w:numId="221">
    <w:abstractNumId w:val="83"/>
  </w:num>
  <w:num w:numId="222">
    <w:abstractNumId w:val="278"/>
  </w:num>
  <w:num w:numId="223">
    <w:abstractNumId w:val="112"/>
  </w:num>
  <w:num w:numId="224">
    <w:abstractNumId w:val="255"/>
  </w:num>
  <w:num w:numId="225">
    <w:abstractNumId w:val="226"/>
  </w:num>
  <w:num w:numId="226">
    <w:abstractNumId w:val="281"/>
  </w:num>
  <w:num w:numId="227">
    <w:abstractNumId w:val="187"/>
  </w:num>
  <w:num w:numId="228">
    <w:abstractNumId w:val="143"/>
  </w:num>
  <w:num w:numId="229">
    <w:abstractNumId w:val="128"/>
  </w:num>
  <w:num w:numId="230">
    <w:abstractNumId w:val="114"/>
  </w:num>
  <w:num w:numId="231">
    <w:abstractNumId w:val="243"/>
  </w:num>
  <w:num w:numId="232">
    <w:abstractNumId w:val="279"/>
  </w:num>
  <w:num w:numId="233">
    <w:abstractNumId w:val="184"/>
  </w:num>
  <w:num w:numId="234">
    <w:abstractNumId w:val="293"/>
  </w:num>
  <w:num w:numId="235">
    <w:abstractNumId w:val="244"/>
  </w:num>
  <w:num w:numId="236">
    <w:abstractNumId w:val="287"/>
  </w:num>
  <w:num w:numId="237">
    <w:abstractNumId w:val="98"/>
  </w:num>
  <w:num w:numId="238">
    <w:abstractNumId w:val="126"/>
  </w:num>
  <w:num w:numId="239">
    <w:abstractNumId w:val="104"/>
  </w:num>
  <w:num w:numId="240">
    <w:abstractNumId w:val="124"/>
  </w:num>
  <w:num w:numId="241">
    <w:abstractNumId w:val="95"/>
  </w:num>
  <w:num w:numId="242">
    <w:abstractNumId w:val="311"/>
  </w:num>
  <w:num w:numId="243">
    <w:abstractNumId w:val="96"/>
  </w:num>
  <w:num w:numId="244">
    <w:abstractNumId w:val="43"/>
  </w:num>
  <w:num w:numId="245">
    <w:abstractNumId w:val="234"/>
  </w:num>
  <w:num w:numId="246">
    <w:abstractNumId w:val="131"/>
  </w:num>
  <w:num w:numId="247">
    <w:abstractNumId w:val="42"/>
  </w:num>
  <w:num w:numId="248">
    <w:abstractNumId w:val="54"/>
  </w:num>
  <w:num w:numId="249">
    <w:abstractNumId w:val="209"/>
  </w:num>
  <w:num w:numId="250">
    <w:abstractNumId w:val="145"/>
  </w:num>
  <w:num w:numId="251">
    <w:abstractNumId w:val="237"/>
  </w:num>
  <w:num w:numId="252">
    <w:abstractNumId w:val="33"/>
  </w:num>
  <w:num w:numId="253">
    <w:abstractNumId w:val="252"/>
  </w:num>
  <w:num w:numId="254">
    <w:abstractNumId w:val="296"/>
  </w:num>
  <w:num w:numId="255">
    <w:abstractNumId w:val="17"/>
  </w:num>
  <w:num w:numId="256">
    <w:abstractNumId w:val="221"/>
  </w:num>
  <w:num w:numId="257">
    <w:abstractNumId w:val="55"/>
  </w:num>
  <w:num w:numId="258">
    <w:abstractNumId w:val="213"/>
  </w:num>
  <w:num w:numId="259">
    <w:abstractNumId w:val="77"/>
  </w:num>
  <w:num w:numId="260">
    <w:abstractNumId w:val="291"/>
  </w:num>
  <w:num w:numId="261">
    <w:abstractNumId w:val="22"/>
  </w:num>
  <w:num w:numId="262">
    <w:abstractNumId w:val="123"/>
  </w:num>
  <w:num w:numId="263">
    <w:abstractNumId w:val="334"/>
  </w:num>
  <w:num w:numId="264">
    <w:abstractNumId w:val="161"/>
  </w:num>
  <w:num w:numId="265">
    <w:abstractNumId w:val="117"/>
  </w:num>
  <w:num w:numId="266">
    <w:abstractNumId w:val="142"/>
  </w:num>
  <w:num w:numId="267">
    <w:abstractNumId w:val="258"/>
  </w:num>
  <w:num w:numId="268">
    <w:abstractNumId w:val="10"/>
  </w:num>
  <w:num w:numId="269">
    <w:abstractNumId w:val="29"/>
  </w:num>
  <w:num w:numId="270">
    <w:abstractNumId w:val="318"/>
  </w:num>
  <w:num w:numId="271">
    <w:abstractNumId w:val="295"/>
  </w:num>
  <w:num w:numId="272">
    <w:abstractNumId w:val="154"/>
  </w:num>
  <w:num w:numId="273">
    <w:abstractNumId w:val="65"/>
  </w:num>
  <w:num w:numId="274">
    <w:abstractNumId w:val="162"/>
  </w:num>
  <w:num w:numId="275">
    <w:abstractNumId w:val="24"/>
  </w:num>
  <w:num w:numId="276">
    <w:abstractNumId w:val="47"/>
  </w:num>
  <w:num w:numId="277">
    <w:abstractNumId w:val="284"/>
  </w:num>
  <w:num w:numId="278">
    <w:abstractNumId w:val="204"/>
  </w:num>
  <w:num w:numId="279">
    <w:abstractNumId w:val="156"/>
  </w:num>
  <w:num w:numId="280">
    <w:abstractNumId w:val="130"/>
  </w:num>
  <w:num w:numId="281">
    <w:abstractNumId w:val="90"/>
  </w:num>
  <w:num w:numId="282">
    <w:abstractNumId w:val="23"/>
  </w:num>
  <w:num w:numId="283">
    <w:abstractNumId w:val="75"/>
  </w:num>
  <w:num w:numId="284">
    <w:abstractNumId w:val="160"/>
  </w:num>
  <w:num w:numId="285">
    <w:abstractNumId w:val="152"/>
  </w:num>
  <w:num w:numId="286">
    <w:abstractNumId w:val="227"/>
  </w:num>
  <w:num w:numId="287">
    <w:abstractNumId w:val="232"/>
  </w:num>
  <w:num w:numId="288">
    <w:abstractNumId w:val="188"/>
  </w:num>
  <w:num w:numId="289">
    <w:abstractNumId w:val="82"/>
  </w:num>
  <w:num w:numId="290">
    <w:abstractNumId w:val="135"/>
  </w:num>
  <w:num w:numId="291">
    <w:abstractNumId w:val="248"/>
  </w:num>
  <w:num w:numId="292">
    <w:abstractNumId w:val="58"/>
  </w:num>
  <w:num w:numId="293">
    <w:abstractNumId w:val="314"/>
  </w:num>
  <w:num w:numId="294">
    <w:abstractNumId w:val="223"/>
  </w:num>
  <w:num w:numId="295">
    <w:abstractNumId w:val="37"/>
  </w:num>
  <w:num w:numId="296">
    <w:abstractNumId w:val="265"/>
  </w:num>
  <w:num w:numId="297">
    <w:abstractNumId w:val="275"/>
  </w:num>
  <w:num w:numId="298">
    <w:abstractNumId w:val="176"/>
  </w:num>
  <w:num w:numId="299">
    <w:abstractNumId w:val="103"/>
  </w:num>
  <w:num w:numId="300">
    <w:abstractNumId w:val="21"/>
  </w:num>
  <w:num w:numId="301">
    <w:abstractNumId w:val="297"/>
  </w:num>
  <w:num w:numId="302">
    <w:abstractNumId w:val="150"/>
  </w:num>
  <w:num w:numId="303">
    <w:abstractNumId w:val="116"/>
  </w:num>
  <w:num w:numId="304">
    <w:abstractNumId w:val="173"/>
  </w:num>
  <w:num w:numId="305">
    <w:abstractNumId w:val="78"/>
  </w:num>
  <w:num w:numId="306">
    <w:abstractNumId w:val="15"/>
  </w:num>
  <w:num w:numId="307">
    <w:abstractNumId w:val="181"/>
  </w:num>
  <w:num w:numId="308">
    <w:abstractNumId w:val="219"/>
  </w:num>
  <w:num w:numId="309">
    <w:abstractNumId w:val="80"/>
  </w:num>
  <w:num w:numId="310">
    <w:abstractNumId w:val="67"/>
  </w:num>
  <w:num w:numId="311">
    <w:abstractNumId w:val="174"/>
  </w:num>
  <w:num w:numId="312">
    <w:abstractNumId w:val="329"/>
  </w:num>
  <w:num w:numId="313">
    <w:abstractNumId w:val="50"/>
  </w:num>
  <w:num w:numId="314">
    <w:abstractNumId w:val="310"/>
  </w:num>
  <w:num w:numId="315">
    <w:abstractNumId w:val="14"/>
  </w:num>
  <w:num w:numId="316">
    <w:abstractNumId w:val="299"/>
  </w:num>
  <w:num w:numId="317">
    <w:abstractNumId w:val="62"/>
  </w:num>
  <w:num w:numId="318">
    <w:abstractNumId w:val="195"/>
  </w:num>
  <w:num w:numId="319">
    <w:abstractNumId w:val="319"/>
  </w:num>
  <w:num w:numId="320">
    <w:abstractNumId w:val="282"/>
  </w:num>
  <w:num w:numId="321">
    <w:abstractNumId w:val="273"/>
  </w:num>
  <w:num w:numId="322">
    <w:abstractNumId w:val="238"/>
  </w:num>
  <w:num w:numId="323">
    <w:abstractNumId w:val="18"/>
  </w:num>
  <w:num w:numId="324">
    <w:abstractNumId w:val="257"/>
  </w:num>
  <w:num w:numId="325">
    <w:abstractNumId w:val="280"/>
  </w:num>
  <w:num w:numId="326">
    <w:abstractNumId w:val="178"/>
  </w:num>
  <w:num w:numId="327">
    <w:abstractNumId w:val="172"/>
  </w:num>
  <w:num w:numId="328">
    <w:abstractNumId w:val="251"/>
  </w:num>
  <w:num w:numId="329">
    <w:abstractNumId w:val="230"/>
  </w:num>
  <w:num w:numId="330">
    <w:abstractNumId w:val="61"/>
  </w:num>
  <w:num w:numId="331">
    <w:abstractNumId w:val="177"/>
  </w:num>
  <w:num w:numId="332">
    <w:abstractNumId w:val="324"/>
  </w:num>
  <w:num w:numId="333">
    <w:abstractNumId w:val="300"/>
  </w:num>
  <w:num w:numId="334">
    <w:abstractNumId w:val="246"/>
  </w:num>
  <w:num w:numId="335">
    <w:abstractNumId w:val="333"/>
  </w:num>
  <w:num w:numId="3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customStyle="1" w:styleId="cdL1">
    <w:name w:val="cdL1"/>
    <w:basedOn w:val="Normal"/>
    <w:pPr>
      <w:widowControl w:val="0"/>
      <w:tabs>
        <w:tab w:val="left" w:pos="510"/>
      </w:tabs>
    </w:pPr>
    <w:rPr>
      <w:snapToGrid/>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TotalTime>
  <Pages>1</Pages>
  <Words>2053</Words>
  <Characters>11706</Characters>
  <Application>Microsoft Office Word</Application>
  <DocSecurity>4</DocSecurity>
  <Lines>97</Lines>
  <Paragraphs>23</Paragraphs>
  <ScaleCrop>false</ScaleCrop>
  <HeadingPairs>
    <vt:vector size="4" baseType="variant">
      <vt:variant>
        <vt:lpstr>题目</vt:lpstr>
      </vt:variant>
      <vt:variant>
        <vt:i4>1</vt:i4>
      </vt:variant>
      <vt:variant>
        <vt:lpstr>标题</vt:lpstr>
      </vt:variant>
      <vt:variant>
        <vt:i4>15</vt:i4>
      </vt:variant>
    </vt:vector>
  </HeadingPairs>
  <TitlesOfParts>
    <vt:vector size="16" baseType="lpstr">
      <vt:lpstr>CRC/C/CHN/CO/22005年11月24日</vt:lpstr>
      <vt:lpstr>    审议缔约国根据《儿童权利公约》第44条提交的报告</vt:lpstr>
      <vt:lpstr>        结论性意见： 中国(包括香港特别行政区和澳门特别行政区)</vt:lpstr>
      <vt:lpstr>        A.  导  言</vt:lpstr>
      <vt:lpstr>        B.  缔约国采取的后续措施及取得的进展</vt:lpstr>
      <vt:lpstr>        C.  主要关注问题和建议</vt:lpstr>
      <vt:lpstr>        1.  一般执行措施</vt:lpstr>
      <vt:lpstr>        2.  一般原则</vt:lpstr>
      <vt:lpstr>        3.  公民权利和自由</vt:lpstr>
      <vt:lpstr>        4.  家庭环境和其他方式的照料</vt:lpstr>
      <vt:lpstr>        5.  基本保健和福利</vt:lpstr>
      <vt:lpstr>        6.  教育、娱乐和文化活动</vt:lpstr>
      <vt:lpstr>        8.  特别保护措施</vt:lpstr>
      <vt:lpstr>        9.  《儿童权利公约》任择议定书</vt:lpstr>
      <vt:lpstr>        10.  后续行动和传播</vt:lpstr>
      <vt:lpstr>        11.  下次报告</vt:lpstr>
    </vt:vector>
  </TitlesOfParts>
  <Company>Chinese Unit - GE</Company>
  <LinksUpToDate>false</LinksUpToDate>
  <CharactersWithSpaces>14375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CRC/C/CHN/CO/22005年11月24日</dc:title>
  <dc:subject/>
  <dc:creator>WUF</dc:creator>
  <cp:keywords/>
  <dc:description>儿童权利公约_x000d_
</dc:description>
  <cp:lastModifiedBy>CSD</cp:lastModifiedBy>
  <cp:revision>2</cp:revision>
  <cp:lastPrinted>2005-11-29T13:18:00Z</cp:lastPrinted>
  <dcterms:created xsi:type="dcterms:W3CDTF">2005-11-29T13:25:00Z</dcterms:created>
  <dcterms:modified xsi:type="dcterms:W3CDTF">2005-11-29T13:25:00Z</dcterms:modified>
  <cp:category>CRC</cp:category>
</cp:coreProperties>
</file>