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033A57B7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6EE45A1" w14:textId="77777777" w:rsidR="002D5AAC" w:rsidRDefault="002D5AAC" w:rsidP="00BE1B1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DF1E0EB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34E7063" w14:textId="4A5CE71E" w:rsidR="002D5AAC" w:rsidRDefault="00BE1B14" w:rsidP="00BE1B14">
            <w:pPr>
              <w:jc w:val="right"/>
            </w:pPr>
            <w:r w:rsidRPr="00BE1B14">
              <w:rPr>
                <w:sz w:val="40"/>
              </w:rPr>
              <w:t>CRPD</w:t>
            </w:r>
            <w:r>
              <w:t>/C/28/2</w:t>
            </w:r>
          </w:p>
        </w:tc>
      </w:tr>
      <w:tr w:rsidR="002D5AAC" w:rsidRPr="00B93081" w14:paraId="27E00466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043C179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E6D4AD2" wp14:editId="51DC3E1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2622F6D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DB3F169" w14:textId="77777777" w:rsidR="002D5AAC" w:rsidRDefault="00BE1B14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5E5DE5CB" w14:textId="77777777" w:rsidR="00BE1B14" w:rsidRDefault="00BE1B14" w:rsidP="00BE1B1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26 April 2023</w:t>
            </w:r>
          </w:p>
          <w:p w14:paraId="0F165AFF" w14:textId="77777777" w:rsidR="00BE1B14" w:rsidRDefault="00BE1B14" w:rsidP="00BE1B1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BC24BBA" w14:textId="0C7B5CFE" w:rsidR="00BE1B14" w:rsidRPr="008934D2" w:rsidRDefault="00BE1B14" w:rsidP="00BE1B1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6FD5EB53" w14:textId="77777777" w:rsidR="00BE1B14" w:rsidRPr="00D56359" w:rsidRDefault="00BE1B14" w:rsidP="00BE1B14">
      <w:pPr>
        <w:spacing w:before="120"/>
        <w:rPr>
          <w:b/>
          <w:sz w:val="24"/>
          <w:szCs w:val="24"/>
        </w:rPr>
      </w:pPr>
      <w:r w:rsidRPr="00D56359">
        <w:rPr>
          <w:b/>
          <w:bCs/>
          <w:sz w:val="24"/>
          <w:szCs w:val="24"/>
        </w:rPr>
        <w:t>Комитет по правам инвалидов</w:t>
      </w:r>
    </w:p>
    <w:p w14:paraId="7CB1BD12" w14:textId="71B73793" w:rsidR="00BE1B14" w:rsidRPr="009508CD" w:rsidRDefault="00BE1B14" w:rsidP="00BE1B14">
      <w:pPr>
        <w:pStyle w:val="HChG"/>
      </w:pPr>
      <w:r>
        <w:tab/>
      </w:r>
      <w:r>
        <w:tab/>
      </w:r>
      <w:r>
        <w:rPr>
          <w:bCs/>
        </w:rPr>
        <w:t>Доклад Комитета по правам инвалидов о работе его двадцать восьмой сессии (</w:t>
      </w:r>
      <w:r w:rsidR="00D56359">
        <w:rPr>
          <w:bCs/>
        </w:rPr>
        <w:t xml:space="preserve">6–24 </w:t>
      </w:r>
      <w:r>
        <w:rPr>
          <w:bCs/>
        </w:rPr>
        <w:t>марта 2023 года)</w:t>
      </w:r>
    </w:p>
    <w:p w14:paraId="49AF475C" w14:textId="34D53CDA" w:rsidR="00BE1B14" w:rsidRPr="009508CD" w:rsidRDefault="00D56359" w:rsidP="00BE1B14">
      <w:pPr>
        <w:pStyle w:val="HChG"/>
      </w:pPr>
      <w:r>
        <w:rPr>
          <w:bCs/>
        </w:rPr>
        <w:tab/>
      </w:r>
      <w:r w:rsidR="00BE1B14">
        <w:rPr>
          <w:bCs/>
        </w:rPr>
        <w:t>I.</w:t>
      </w:r>
      <w:r w:rsidR="00BE1B14">
        <w:tab/>
      </w:r>
      <w:r w:rsidR="00BE1B14">
        <w:rPr>
          <w:bCs/>
        </w:rPr>
        <w:t xml:space="preserve">Государства </w:t>
      </w:r>
      <w:r>
        <w:rPr>
          <w:bCs/>
        </w:rPr>
        <w:t>—</w:t>
      </w:r>
      <w:r w:rsidR="00BE1B14">
        <w:rPr>
          <w:bCs/>
        </w:rPr>
        <w:t xml:space="preserve"> участники Конвенции и</w:t>
      </w:r>
      <w:r>
        <w:rPr>
          <w:bCs/>
          <w:lang w:val="en-US"/>
        </w:rPr>
        <w:t> </w:t>
      </w:r>
      <w:r w:rsidR="00BE1B14">
        <w:rPr>
          <w:bCs/>
        </w:rPr>
        <w:t>Факультативного протокола к ней</w:t>
      </w:r>
    </w:p>
    <w:p w14:paraId="64517CF2" w14:textId="3AFBAE1D" w:rsidR="00BE1B14" w:rsidRPr="009508CD" w:rsidRDefault="00BE1B14" w:rsidP="00BE1B14">
      <w:pPr>
        <w:pStyle w:val="SingleTxtG"/>
      </w:pPr>
      <w:r>
        <w:t>1.</w:t>
      </w:r>
      <w:r>
        <w:tab/>
        <w:t>По состоянию на 24 марта 2023 года, дату закрытия двадцать восьмой сессии, насчитывалось 186 государств</w:t>
      </w:r>
      <w:r w:rsidR="00D56359" w:rsidRPr="00D56359">
        <w:t xml:space="preserve"> </w:t>
      </w:r>
      <w:r w:rsidR="00D56359">
        <w:t>—</w:t>
      </w:r>
      <w:r w:rsidR="00D56359" w:rsidRPr="00D56359">
        <w:t xml:space="preserve"> </w:t>
      </w:r>
      <w:r>
        <w:t>участников Конвенции о правах инвалидов и 104</w:t>
      </w:r>
      <w:r w:rsidR="00D56359">
        <w:rPr>
          <w:lang w:val="en-US"/>
        </w:rPr>
        <w:t> </w:t>
      </w:r>
      <w:r>
        <w:t>государства</w:t>
      </w:r>
      <w:r w:rsidR="00CC1F5F">
        <w:t xml:space="preserve"> — </w:t>
      </w:r>
      <w:r>
        <w:t>участника Факультативного протокола к ней. Со списками государств</w:t>
      </w:r>
      <w:r w:rsidR="00D56359">
        <w:rPr>
          <w:lang w:val="en-US"/>
        </w:rPr>
        <w:t> </w:t>
      </w:r>
      <w:r w:rsidR="00D56359">
        <w:t>—</w:t>
      </w:r>
      <w:r>
        <w:t xml:space="preserve"> участников этих документов можно ознакомиться на веб-сайте Управления по правовым вопросам Секретариата.</w:t>
      </w:r>
    </w:p>
    <w:p w14:paraId="253338AA" w14:textId="09C79B84" w:rsidR="00BE1B14" w:rsidRPr="009508CD" w:rsidRDefault="00D56359" w:rsidP="00BE1B14">
      <w:pPr>
        <w:pStyle w:val="HChG"/>
      </w:pPr>
      <w:r>
        <w:rPr>
          <w:bCs/>
        </w:rPr>
        <w:tab/>
      </w:r>
      <w:r w:rsidR="00BE1B14">
        <w:rPr>
          <w:bCs/>
        </w:rPr>
        <w:t>II.</w:t>
      </w:r>
      <w:r w:rsidR="00BE1B14">
        <w:tab/>
      </w:r>
      <w:r w:rsidR="00BE1B14">
        <w:rPr>
          <w:bCs/>
        </w:rPr>
        <w:t>Открытие двадцать восьмой сессии Комитета</w:t>
      </w:r>
    </w:p>
    <w:p w14:paraId="3911A90D" w14:textId="77777777" w:rsidR="00BE1B14" w:rsidRPr="009508CD" w:rsidRDefault="00BE1B14" w:rsidP="00BE1B14">
      <w:pPr>
        <w:pStyle w:val="SingleTxtG"/>
        <w:rPr>
          <w:color w:val="000000"/>
          <w:u w:color="000000"/>
          <w:bdr w:val="nil"/>
        </w:rPr>
      </w:pPr>
      <w:r>
        <w:t>2.</w:t>
      </w:r>
      <w:r>
        <w:tab/>
        <w:t>Открытие двадцать восьмой сессии состоялось на открытом заседании, на котором с приветственным словом выступил руководитель Сектора по договорам в области прав человека Секции гражданских, политических, экономических, социальных и культурных прав Отдела по механизмам Совета по правам человека и договоров в области прав человека Управления Верховного комиссара Организации Объединенных Наций по правам человека. С приветственным словом можно ознакомиться на сайте Комитета.</w:t>
      </w:r>
    </w:p>
    <w:p w14:paraId="758F22A6" w14:textId="77777777" w:rsidR="00BE1B14" w:rsidRPr="009508CD" w:rsidRDefault="00BE1B14" w:rsidP="00BE1B14">
      <w:pPr>
        <w:pStyle w:val="SingleTxtG"/>
        <w:rPr>
          <w:color w:val="000000"/>
          <w:u w:color="000000"/>
          <w:bdr w:val="nil"/>
        </w:rPr>
      </w:pPr>
      <w:r>
        <w:t>3.</w:t>
      </w:r>
      <w:r>
        <w:tab/>
        <w:t>Комитет рассмотрел и утвердил предварительную повестку дня</w:t>
      </w:r>
      <w:r w:rsidRPr="003B68C1">
        <w:rPr>
          <w:rStyle w:val="aa"/>
        </w:rPr>
        <w:footnoteReference w:id="1"/>
      </w:r>
      <w:r>
        <w:t xml:space="preserve"> и программу работы двадцать восьмой сессии. </w:t>
      </w:r>
    </w:p>
    <w:p w14:paraId="0F312CB9" w14:textId="1597BB56" w:rsidR="00BE1B14" w:rsidRPr="009508CD" w:rsidRDefault="00D56359" w:rsidP="00BE1B14">
      <w:pPr>
        <w:pStyle w:val="HChG"/>
      </w:pPr>
      <w:r>
        <w:rPr>
          <w:bCs/>
        </w:rPr>
        <w:tab/>
      </w:r>
      <w:r w:rsidR="00BE1B14">
        <w:rPr>
          <w:bCs/>
        </w:rPr>
        <w:t>III.</w:t>
      </w:r>
      <w:r w:rsidR="00BE1B14">
        <w:tab/>
      </w:r>
      <w:r w:rsidR="00BE1B14">
        <w:rPr>
          <w:bCs/>
        </w:rPr>
        <w:t>Членский состав Комитета</w:t>
      </w:r>
    </w:p>
    <w:p w14:paraId="6C8D76C4" w14:textId="77777777" w:rsidR="00BE1B14" w:rsidRPr="009508CD" w:rsidRDefault="00BE1B14" w:rsidP="00BE1B14">
      <w:pPr>
        <w:pStyle w:val="SingleTxtG"/>
        <w:rPr>
          <w:color w:val="000000"/>
          <w:u w:color="000000"/>
          <w:bdr w:val="nil"/>
        </w:rPr>
      </w:pPr>
      <w:r>
        <w:t>4.</w:t>
      </w:r>
      <w:r>
        <w:tab/>
        <w:t>Список членов Комитета по состоянию на 24 марта 2023 года с указанием сроков их полномочий размещен на веб-сайте Комитета.</w:t>
      </w:r>
    </w:p>
    <w:p w14:paraId="0A123AF0" w14:textId="78FA9CA5" w:rsidR="00BE1B14" w:rsidRPr="009508CD" w:rsidRDefault="00D56359" w:rsidP="00BE1B14">
      <w:pPr>
        <w:pStyle w:val="HChG"/>
      </w:pPr>
      <w:r>
        <w:rPr>
          <w:bCs/>
        </w:rPr>
        <w:tab/>
      </w:r>
      <w:r w:rsidR="00BE1B14">
        <w:rPr>
          <w:bCs/>
        </w:rPr>
        <w:t>IV.</w:t>
      </w:r>
      <w:r w:rsidR="00BE1B14">
        <w:tab/>
      </w:r>
      <w:r w:rsidR="00BE1B14">
        <w:rPr>
          <w:bCs/>
        </w:rPr>
        <w:t>Выборы Бюро</w:t>
      </w:r>
      <w:r w:rsidR="00BE1B14">
        <w:t xml:space="preserve"> </w:t>
      </w:r>
    </w:p>
    <w:p w14:paraId="786BB4DE" w14:textId="4812B3F6" w:rsidR="00BE1B14" w:rsidRPr="009508CD" w:rsidRDefault="00BE1B14" w:rsidP="00BE1B14">
      <w:pPr>
        <w:pStyle w:val="SingleTxtG"/>
      </w:pPr>
      <w:r>
        <w:t>5.</w:t>
      </w:r>
      <w:r>
        <w:tab/>
        <w:t>Выборы Бюро провел руководитель Секции гражданских, политических, экономических, социальных и культурных прав. В соответствии с правилами 15, 16 и</w:t>
      </w:r>
      <w:r w:rsidR="00AF2F72">
        <w:rPr>
          <w:lang w:val="en-US"/>
        </w:rPr>
        <w:t> </w:t>
      </w:r>
      <w:r>
        <w:t>17 правил процедуры Комитета на двухгодичный срок были избраны следующие должностные лица:</w:t>
      </w:r>
    </w:p>
    <w:p w14:paraId="5706A4E1" w14:textId="6C59F379" w:rsidR="00BE1B14" w:rsidRPr="009508CD" w:rsidRDefault="00BE1B14" w:rsidP="00AF2F72">
      <w:pPr>
        <w:pStyle w:val="SingleTxtG"/>
        <w:pageBreakBefore/>
        <w:tabs>
          <w:tab w:val="clear" w:pos="2268"/>
          <w:tab w:val="left" w:pos="3402"/>
        </w:tabs>
      </w:pPr>
      <w:r>
        <w:lastRenderedPageBreak/>
        <w:tab/>
      </w:r>
      <w:r>
        <w:rPr>
          <w:i/>
          <w:iCs/>
        </w:rPr>
        <w:t>Председатель:</w:t>
      </w:r>
      <w:r>
        <w:tab/>
      </w:r>
      <w:r w:rsidR="00D56359">
        <w:tab/>
      </w:r>
      <w:r w:rsidR="00D56359">
        <w:tab/>
      </w:r>
      <w:r>
        <w:tab/>
        <w:t>Гертруда Офорива Фифом</w:t>
      </w:r>
    </w:p>
    <w:p w14:paraId="34F02BDF" w14:textId="51DE5980" w:rsidR="00BE1B14" w:rsidRPr="009508CD" w:rsidRDefault="00BE1B14" w:rsidP="00BE1B14">
      <w:pPr>
        <w:pStyle w:val="SingleTxtG"/>
        <w:tabs>
          <w:tab w:val="clear" w:pos="2268"/>
          <w:tab w:val="left" w:pos="3402"/>
        </w:tabs>
        <w:spacing w:after="0"/>
      </w:pPr>
      <w:r>
        <w:tab/>
      </w:r>
      <w:r>
        <w:rPr>
          <w:i/>
          <w:iCs/>
        </w:rPr>
        <w:t>Заместители Председателя:</w:t>
      </w:r>
      <w:r>
        <w:tab/>
        <w:t>Амалия Эва Гамио Риос</w:t>
      </w:r>
    </w:p>
    <w:p w14:paraId="7CCFE592" w14:textId="77777777" w:rsidR="00BE1B14" w:rsidRPr="009508CD" w:rsidRDefault="00BE1B14" w:rsidP="00BE1B14">
      <w:pPr>
        <w:pStyle w:val="SingleTxtG"/>
        <w:tabs>
          <w:tab w:val="clear" w:pos="2268"/>
          <w:tab w:val="left" w:pos="3402"/>
        </w:tabs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  <w:t>Оделия Фитусси</w:t>
      </w:r>
    </w:p>
    <w:p w14:paraId="4EA710E4" w14:textId="13585281" w:rsidR="00BE1B14" w:rsidRPr="009508CD" w:rsidRDefault="00BE1B14" w:rsidP="00BE1B14">
      <w:pPr>
        <w:pStyle w:val="SingleTxtG"/>
        <w:tabs>
          <w:tab w:val="clear" w:pos="2268"/>
          <w:tab w:val="left" w:pos="3402"/>
        </w:tabs>
      </w:pPr>
      <w:r>
        <w:tab/>
      </w:r>
      <w:r>
        <w:tab/>
      </w:r>
      <w:r w:rsidR="00D56359">
        <w:tab/>
      </w:r>
      <w:r w:rsidR="00D56359">
        <w:tab/>
      </w:r>
      <w:r w:rsidR="00D56359">
        <w:tab/>
      </w:r>
      <w:r w:rsidR="00D56359">
        <w:tab/>
      </w:r>
      <w:r>
        <w:t>Розмари Кейесс</w:t>
      </w:r>
    </w:p>
    <w:p w14:paraId="7A3FE898" w14:textId="264D776A" w:rsidR="00BE1B14" w:rsidRPr="009508CD" w:rsidRDefault="00BE1B14" w:rsidP="00BE1B14">
      <w:pPr>
        <w:pStyle w:val="SingleTxtG"/>
        <w:tabs>
          <w:tab w:val="clear" w:pos="2268"/>
          <w:tab w:val="left" w:pos="3402"/>
        </w:tabs>
      </w:pPr>
      <w:r>
        <w:tab/>
      </w:r>
      <w:r>
        <w:rPr>
          <w:i/>
          <w:iCs/>
        </w:rPr>
        <w:t>Докладчик:</w:t>
      </w:r>
      <w:r>
        <w:tab/>
      </w:r>
      <w:r>
        <w:tab/>
      </w:r>
      <w:r w:rsidR="00D56359">
        <w:tab/>
      </w:r>
      <w:r w:rsidR="00D56359">
        <w:tab/>
      </w:r>
      <w:r w:rsidR="00D56359">
        <w:tab/>
      </w:r>
      <w:r>
        <w:t>Вивиан Фернандес де Торрихо</w:t>
      </w:r>
    </w:p>
    <w:p w14:paraId="00CB1365" w14:textId="108EB9F0" w:rsidR="00BE1B14" w:rsidRPr="009508CD" w:rsidRDefault="00AF2F72" w:rsidP="00BE1B14">
      <w:pPr>
        <w:pStyle w:val="HChG"/>
      </w:pPr>
      <w:r>
        <w:rPr>
          <w:bCs/>
        </w:rPr>
        <w:tab/>
      </w:r>
      <w:r w:rsidR="00BE1B14">
        <w:rPr>
          <w:bCs/>
        </w:rPr>
        <w:t>V.</w:t>
      </w:r>
      <w:r w:rsidR="00BE1B14">
        <w:tab/>
      </w:r>
      <w:r w:rsidR="00BE1B14">
        <w:rPr>
          <w:bCs/>
        </w:rPr>
        <w:t>Методы работы</w:t>
      </w:r>
    </w:p>
    <w:p w14:paraId="09B3CD0E" w14:textId="77777777" w:rsidR="00BE1B14" w:rsidRPr="009508CD" w:rsidRDefault="00BE1B14" w:rsidP="00BE1B14">
      <w:pPr>
        <w:pStyle w:val="SingleTxtG"/>
      </w:pPr>
      <w:r>
        <w:t>6.</w:t>
      </w:r>
      <w:r>
        <w:tab/>
        <w:t>Комитет обсудил различные вопросы, связанные с его методами работы, и постановил продолжить обновление и совершенствование своих методов работы в межсессионный период.</w:t>
      </w:r>
    </w:p>
    <w:p w14:paraId="51CE50E0" w14:textId="4E7FF04C" w:rsidR="00BE1B14" w:rsidRPr="009508CD" w:rsidRDefault="00AF2F72" w:rsidP="00BE1B14">
      <w:pPr>
        <w:pStyle w:val="HChG"/>
      </w:pPr>
      <w:r>
        <w:rPr>
          <w:bCs/>
        </w:rPr>
        <w:tab/>
      </w:r>
      <w:r w:rsidR="00BE1B14">
        <w:rPr>
          <w:bCs/>
        </w:rPr>
        <w:t>VI.</w:t>
      </w:r>
      <w:r w:rsidR="00BE1B14">
        <w:tab/>
      </w:r>
      <w:r w:rsidR="00BE1B14">
        <w:rPr>
          <w:bCs/>
        </w:rPr>
        <w:t>Деятельность, связанная с замечаниями общего порядка</w:t>
      </w:r>
    </w:p>
    <w:p w14:paraId="73018EF4" w14:textId="77777777" w:rsidR="00BE1B14" w:rsidRPr="009508CD" w:rsidRDefault="00BE1B14" w:rsidP="00BE1B14">
      <w:pPr>
        <w:pStyle w:val="SingleTxtG"/>
        <w:rPr>
          <w:u w:color="000000"/>
          <w:bdr w:val="nil"/>
        </w:rPr>
      </w:pPr>
      <w:r>
        <w:t>7.</w:t>
      </w:r>
      <w:r>
        <w:tab/>
        <w:t>Комитет провел день общей дискуссии по вопросу о людях с инвалидностью в ситуациях риска и чрезвычайных гуманитарных ситуациях. Кроме того, он провел несколько закрытых брифингов с партнерами, обладающими экспертными знаниями по вопросам, связанным со статьей 11 Конвенции о правах инвалидов.</w:t>
      </w:r>
    </w:p>
    <w:p w14:paraId="1DD62C9D" w14:textId="1D3271B9" w:rsidR="00BE1B14" w:rsidRPr="009508CD" w:rsidRDefault="00AF2F72" w:rsidP="00BE1B14">
      <w:pPr>
        <w:pStyle w:val="HChG"/>
      </w:pPr>
      <w:r>
        <w:rPr>
          <w:bCs/>
        </w:rPr>
        <w:tab/>
      </w:r>
      <w:r w:rsidR="00BE1B14">
        <w:rPr>
          <w:bCs/>
        </w:rPr>
        <w:t>VII.</w:t>
      </w:r>
      <w:r w:rsidR="00BE1B14">
        <w:tab/>
      </w:r>
      <w:r w:rsidR="00BE1B14">
        <w:rPr>
          <w:bCs/>
        </w:rPr>
        <w:t>Деятельность, касающаяся Факультативного протокола</w:t>
      </w:r>
    </w:p>
    <w:p w14:paraId="3C7A542F" w14:textId="18D2273A" w:rsidR="00BE1B14" w:rsidRPr="009508CD" w:rsidRDefault="00BE1B14" w:rsidP="00BE1B14">
      <w:pPr>
        <w:pStyle w:val="SingleTxtG"/>
      </w:pPr>
      <w:r>
        <w:t>8.</w:t>
      </w:r>
      <w:r>
        <w:tab/>
        <w:t xml:space="preserve">Комитет рассмотрел три сообщения. Он установил нарушения Конвенции в двух из них: </w:t>
      </w:r>
      <w:r w:rsidRPr="00AF2F72">
        <w:rPr>
          <w:i/>
          <w:iCs/>
        </w:rPr>
        <w:t>Мангисто и аль-Сайед против Государства Палестина</w:t>
      </w:r>
      <w:r w:rsidR="00296858" w:rsidRPr="003B68C1">
        <w:rPr>
          <w:rStyle w:val="aa"/>
        </w:rPr>
        <w:footnoteReference w:id="2"/>
      </w:r>
      <w:r>
        <w:t xml:space="preserve">, касающееся исчезновения и произвольного содержания под стражей двух лиц с инвалидностью; и </w:t>
      </w:r>
      <w:r w:rsidRPr="00AF2F72">
        <w:rPr>
          <w:i/>
          <w:iCs/>
        </w:rPr>
        <w:t>Гарсиа Вара против Мексики</w:t>
      </w:r>
      <w:r>
        <w:t xml:space="preserve">, касающееся необеспечения разумного приспособления и доступности в системе высшего образования. В третьем случае </w:t>
      </w:r>
      <w:r w:rsidR="00AF2F72">
        <w:t>—</w:t>
      </w:r>
      <w:r>
        <w:t xml:space="preserve"> </w:t>
      </w:r>
      <w:r w:rsidRPr="00AF2F72">
        <w:rPr>
          <w:i/>
          <w:iCs/>
        </w:rPr>
        <w:t>П.Л. и др. против Франции</w:t>
      </w:r>
      <w:r w:rsidRPr="003B68C1">
        <w:rPr>
          <w:rStyle w:val="aa"/>
        </w:rPr>
        <w:footnoteReference w:id="3"/>
      </w:r>
      <w:r>
        <w:t xml:space="preserve">, касающемся прекращения жизнеобеспечения человека с инвалидностью, Комитет объявил сообщение неприемлемым, поскольку пришел к выводу о том, что авторы сообщения не имели права действовать от имени предполагаемой жертвы. </w:t>
      </w:r>
    </w:p>
    <w:p w14:paraId="3BFC5E0D" w14:textId="77777777" w:rsidR="00BE1B14" w:rsidRPr="009508CD" w:rsidRDefault="00BE1B14" w:rsidP="00BE1B14">
      <w:pPr>
        <w:pStyle w:val="SingleTxtG"/>
      </w:pPr>
      <w:r>
        <w:t>9.</w:t>
      </w:r>
      <w:r>
        <w:tab/>
        <w:t>Комитет также принял доклад о последующих мерах в связи с индивидуальными сообщениями. В этом докладе содержится информация, полученная Специальным докладчиком по последующей деятельности в связи с Соображениями в период между двадцать третьей и двадцать восьмой сессиями, в соответствии с правилами процедуры Комитета, а также оценки и решения Комитета, касающиеся последующих мер.</w:t>
      </w:r>
    </w:p>
    <w:p w14:paraId="5BB0DD6E" w14:textId="14787360" w:rsidR="00BE1B14" w:rsidRPr="009508CD" w:rsidRDefault="00BE1B14" w:rsidP="00BE1B14">
      <w:pPr>
        <w:pStyle w:val="SingleTxtG"/>
      </w:pPr>
      <w:bookmarkStart w:id="0" w:name="_Hlk116475822"/>
      <w:r>
        <w:t>10.</w:t>
      </w:r>
      <w:r>
        <w:tab/>
        <w:t>Соображения и решения, принятые Комитетом в отношении этих сообщений, будут размещены в Системе официальной документации</w:t>
      </w:r>
      <w:r w:rsidRPr="003B68C1">
        <w:rPr>
          <w:rStyle w:val="aa"/>
        </w:rPr>
        <w:footnoteReference w:id="4"/>
      </w:r>
      <w:r>
        <w:t xml:space="preserve"> и на веб-сайте Комитета. С</w:t>
      </w:r>
      <w:r w:rsidR="00AF2F72">
        <w:t> </w:t>
      </w:r>
      <w:r>
        <w:t xml:space="preserve">резюме </w:t>
      </w:r>
      <w:r w:rsidR="00296858">
        <w:t>С</w:t>
      </w:r>
      <w:r>
        <w:t>оображений и решений, принятых на двадцать восьмой сессии, можно ознакомиться в приложении III к настоящему докладу.</w:t>
      </w:r>
      <w:bookmarkStart w:id="1" w:name="_Hlk116476029"/>
      <w:bookmarkEnd w:id="1"/>
    </w:p>
    <w:bookmarkEnd w:id="0"/>
    <w:p w14:paraId="2B2BB475" w14:textId="77777777" w:rsidR="00BE1B14" w:rsidRPr="009508CD" w:rsidRDefault="00BE1B14" w:rsidP="00BE1B14">
      <w:pPr>
        <w:pStyle w:val="SingleTxtG"/>
      </w:pPr>
      <w:r>
        <w:t>11.</w:t>
      </w:r>
      <w:r>
        <w:tab/>
        <w:t>Комитет рассмотрел вопросы, касающиеся процесса проведения расследований в соответствии со статьями 6 и 7 Факультативного протокола.</w:t>
      </w:r>
    </w:p>
    <w:p w14:paraId="46B6AAC5" w14:textId="1D35E8F3" w:rsidR="00BE1B14" w:rsidRPr="009508CD" w:rsidRDefault="00AF2F72" w:rsidP="00BE1B14">
      <w:pPr>
        <w:pStyle w:val="HChG"/>
      </w:pPr>
      <w:r>
        <w:rPr>
          <w:bCs/>
        </w:rPr>
        <w:tab/>
      </w:r>
      <w:r w:rsidR="00BE1B14">
        <w:rPr>
          <w:bCs/>
        </w:rPr>
        <w:t>VIII.</w:t>
      </w:r>
      <w:r w:rsidR="00BE1B14">
        <w:tab/>
      </w:r>
      <w:r w:rsidR="00BE1B14">
        <w:rPr>
          <w:bCs/>
        </w:rPr>
        <w:t>Будущие сессии</w:t>
      </w:r>
    </w:p>
    <w:p w14:paraId="68C21F3B" w14:textId="77777777" w:rsidR="00BE1B14" w:rsidRPr="009508CD" w:rsidRDefault="00BE1B14" w:rsidP="00BE1B14">
      <w:pPr>
        <w:pStyle w:val="SingleTxtG"/>
      </w:pPr>
      <w:bookmarkStart w:id="2" w:name="_Hlk113219885"/>
      <w:r>
        <w:t>12.</w:t>
      </w:r>
      <w:r>
        <w:tab/>
        <w:t>Двадцать девятую сессию Комитета предварительно планируется провести в Женеве с 14 августа по 9 сентября 2023 года, после чего с 11 по 14 сентября 2023 года состоится восемнадцатое совещание предсессионной рабочей группы.</w:t>
      </w:r>
      <w:bookmarkEnd w:id="2"/>
    </w:p>
    <w:p w14:paraId="7A350833" w14:textId="2930AB48" w:rsidR="00BE1B14" w:rsidRPr="009508CD" w:rsidRDefault="00AF2F72" w:rsidP="00BE1B14">
      <w:pPr>
        <w:pStyle w:val="HChG"/>
      </w:pPr>
      <w:r>
        <w:rPr>
          <w:bCs/>
        </w:rPr>
        <w:lastRenderedPageBreak/>
        <w:tab/>
      </w:r>
      <w:r w:rsidR="00BE1B14">
        <w:rPr>
          <w:bCs/>
        </w:rPr>
        <w:t>IX.</w:t>
      </w:r>
      <w:r w:rsidR="00BE1B14">
        <w:tab/>
      </w:r>
      <w:r w:rsidR="00BE1B14">
        <w:rPr>
          <w:bCs/>
        </w:rPr>
        <w:t>Доступность заседаний Комитета</w:t>
      </w:r>
    </w:p>
    <w:p w14:paraId="5F8890B3" w14:textId="77777777" w:rsidR="00BE1B14" w:rsidRPr="009508CD" w:rsidRDefault="00BE1B14" w:rsidP="00BE1B14">
      <w:pPr>
        <w:pStyle w:val="SingleTxtG"/>
        <w:rPr>
          <w:color w:val="000000"/>
          <w:szCs w:val="22"/>
          <w:u w:color="000000"/>
          <w:bdr w:val="nil"/>
        </w:rPr>
      </w:pPr>
      <w:r>
        <w:t>13.</w:t>
      </w:r>
      <w:r>
        <w:tab/>
        <w:t xml:space="preserve">Двадцать восьмая сессия Комитета была проведена в смешанном формате: члены Комитета участвовали в заседаниях в очном формате в Женеве, большинство делегаций государств-участников участвовали очно, а некоторые делегации участвовали дистанционно в онлайн-режиме. Заинтересованные стороны, включая организации людей с инвалидностью, организации гражданского общества, национальные правозащитные учреждения, а также специализированные учреждения и другие органы Организации Объединенных Наций, принимали участие в заседаниях очно или в виртуальном режиме. Был доступен перевод на международные жесты, перевод на национальный жестовый язык и дистанционное субтитрирование. Открытые заседания транслировались в Интернете. В ходе сессии документы в простом для чтения и понимания формате не представлялись. Программное обеспечение, используемое для регистрации участников совещания, не было доступно для слепых участников и участников с нарушениями зрения. Существующие правила въезда автотранспорта во Дворец Наций по-прежнему создавали препятствия для участников с инвалидностью, которым требовался доступный транспорт. Разумное приспособление, в том числе при организации поездок для членов Комитета с инвалидностью, по-прежнему было плохо обеспечено. </w:t>
      </w:r>
    </w:p>
    <w:p w14:paraId="15240CC1" w14:textId="4B27B49C" w:rsidR="00BE1B14" w:rsidRPr="009508CD" w:rsidRDefault="00AF2F72" w:rsidP="00BE1B14">
      <w:pPr>
        <w:pStyle w:val="HChG"/>
      </w:pPr>
      <w:r>
        <w:rPr>
          <w:bCs/>
        </w:rPr>
        <w:tab/>
      </w:r>
      <w:r w:rsidR="00BE1B14">
        <w:rPr>
          <w:bCs/>
        </w:rPr>
        <w:t>X.</w:t>
      </w:r>
      <w:r w:rsidR="00BE1B14">
        <w:tab/>
      </w:r>
      <w:r w:rsidR="00BE1B14">
        <w:rPr>
          <w:bCs/>
        </w:rPr>
        <w:t>Сотрудничество с соответствующими органами</w:t>
      </w:r>
    </w:p>
    <w:p w14:paraId="230A06E8" w14:textId="4D489B23" w:rsidR="00BE1B14" w:rsidRPr="009508CD" w:rsidRDefault="00AF2F72" w:rsidP="00BE1B14">
      <w:pPr>
        <w:pStyle w:val="H1G"/>
      </w:pPr>
      <w:r>
        <w:rPr>
          <w:bCs/>
        </w:rPr>
        <w:tab/>
      </w:r>
      <w:r w:rsidR="00BE1B14">
        <w:rPr>
          <w:bCs/>
        </w:rPr>
        <w:t>A.</w:t>
      </w:r>
      <w:r w:rsidR="00BE1B14">
        <w:tab/>
      </w:r>
      <w:r w:rsidR="00BE1B14">
        <w:rPr>
          <w:bCs/>
        </w:rPr>
        <w:t>Сотрудничество с органами и специализированными учреждениями Организации Объединенных Наций</w:t>
      </w:r>
    </w:p>
    <w:p w14:paraId="52B7AE00" w14:textId="113C1BA7" w:rsidR="00BE1B14" w:rsidRPr="009508CD" w:rsidRDefault="00BE1B14" w:rsidP="00BE1B14">
      <w:pPr>
        <w:pStyle w:val="SingleTxtG"/>
      </w:pPr>
      <w:r>
        <w:t>14.</w:t>
      </w:r>
      <w:r>
        <w:tab/>
        <w:t>На открытии сессии с заявлением выступил представитель Всемирной организации здравоохранения. На заключительном заседании выступили представители Фонда Организации Объединенных Наций в области народонаселения</w:t>
      </w:r>
      <w:r w:rsidR="00AF2F72">
        <w:t> </w:t>
      </w:r>
      <w:r>
        <w:t xml:space="preserve">(ЮНФПА) и Совета попечителей Фонда добровольных взносов Организации Объединенных Наций для жертв пыток. </w:t>
      </w:r>
    </w:p>
    <w:p w14:paraId="6B9B06EC" w14:textId="040F257F" w:rsidR="00BE1B14" w:rsidRPr="009508CD" w:rsidRDefault="00AF2F72" w:rsidP="00BE1B14">
      <w:pPr>
        <w:pStyle w:val="H1G"/>
      </w:pPr>
      <w:r>
        <w:rPr>
          <w:bCs/>
        </w:rPr>
        <w:tab/>
      </w:r>
      <w:r w:rsidR="00BE1B14">
        <w:rPr>
          <w:bCs/>
        </w:rPr>
        <w:t>B.</w:t>
      </w:r>
      <w:r w:rsidR="00BE1B14">
        <w:tab/>
      </w:r>
      <w:r w:rsidR="00BE1B14">
        <w:rPr>
          <w:bCs/>
        </w:rPr>
        <w:t>Сотрудничество с неправительственными организациями и</w:t>
      </w:r>
      <w:r>
        <w:rPr>
          <w:bCs/>
        </w:rPr>
        <w:t> </w:t>
      </w:r>
      <w:r w:rsidR="00BE1B14">
        <w:rPr>
          <w:bCs/>
        </w:rPr>
        <w:t>другими органами</w:t>
      </w:r>
    </w:p>
    <w:p w14:paraId="35656C2B" w14:textId="77777777" w:rsidR="00BE1B14" w:rsidRPr="009508CD" w:rsidRDefault="00BE1B14" w:rsidP="00BE1B14">
      <w:pPr>
        <w:pStyle w:val="SingleTxtG"/>
      </w:pPr>
      <w:bookmarkStart w:id="3" w:name="_Hlk116468294"/>
      <w:r>
        <w:t>15.</w:t>
      </w:r>
      <w:r>
        <w:tab/>
        <w:t xml:space="preserve">На первом заседании сессии перед Комитетом выступили представители Международного альянса по вопросам инвалидности, Глобального альянса по вопросам альбинизма, Европейского форума по проблемам инвалидности, Межамериканской коалиции по деинституционализации лиц с инвалидностью, Фонда защиты прав лиц с инвалидностью, Международного альянса по коммуникационным правам, Гражданской комиссии по правам человека, Ассоциации породненных городов и местных органов управления, а также представитель судебных органов провинции Буэнос-Айрес. </w:t>
      </w:r>
    </w:p>
    <w:bookmarkEnd w:id="3"/>
    <w:p w14:paraId="0EF37EC6" w14:textId="2EA1DA07" w:rsidR="00BE1B14" w:rsidRPr="009508CD" w:rsidRDefault="00BE1B14" w:rsidP="00BE1B14">
      <w:pPr>
        <w:pStyle w:val="SingleTxtG"/>
      </w:pPr>
      <w:r>
        <w:t>16.</w:t>
      </w:r>
      <w:r>
        <w:tab/>
        <w:t xml:space="preserve">Представители механизма независимого мониторинга Перу и национального правозащитного учреждения Грузии приняли участие в открытом рассмотрении Комитетом первоначальных докладов Перу и Грузии соответственно. Во время закрытых заседаний по ситуациям в странах Комитет провел дискуссию с несколькими организациями людей с инвалидностью, организациями гражданского общества и независимыми механизмами мониторинга, включая национальные правозащитные учреждения, и получил от них необходимую информацию. </w:t>
      </w:r>
    </w:p>
    <w:p w14:paraId="2E531A8B" w14:textId="77777777" w:rsidR="00BE1B14" w:rsidRPr="009508CD" w:rsidRDefault="00BE1B14" w:rsidP="00BE1B14">
      <w:pPr>
        <w:pStyle w:val="SingleTxtG"/>
      </w:pPr>
      <w:r>
        <w:t>17.</w:t>
      </w:r>
      <w:r>
        <w:tab/>
        <w:t>На заключительном заседании сессии перед Комитетом выступил Международный альянс по вопросам инвалидности.</w:t>
      </w:r>
    </w:p>
    <w:p w14:paraId="452E0B35" w14:textId="541E2C16" w:rsidR="00BE1B14" w:rsidRPr="009508CD" w:rsidRDefault="00AF2F72" w:rsidP="00BE1B14">
      <w:pPr>
        <w:pStyle w:val="HChG"/>
      </w:pPr>
      <w:r>
        <w:rPr>
          <w:bCs/>
        </w:rPr>
        <w:lastRenderedPageBreak/>
        <w:tab/>
      </w:r>
      <w:r w:rsidR="00BE1B14">
        <w:rPr>
          <w:bCs/>
        </w:rPr>
        <w:t>XI.</w:t>
      </w:r>
      <w:r w:rsidR="00BE1B14">
        <w:tab/>
      </w:r>
      <w:r w:rsidR="00BE1B14">
        <w:rPr>
          <w:bCs/>
        </w:rPr>
        <w:t>Рассмотрение докладов, представленных в соответствии со статьей 35 Конвенции</w:t>
      </w:r>
    </w:p>
    <w:p w14:paraId="1270B963" w14:textId="77777777" w:rsidR="00BE1B14" w:rsidRPr="009508CD" w:rsidRDefault="00BE1B14" w:rsidP="00BE1B14">
      <w:pPr>
        <w:pStyle w:val="SingleTxtG"/>
      </w:pPr>
      <w:r>
        <w:t>18.</w:t>
      </w:r>
      <w:r>
        <w:tab/>
        <w:t>Комитет провел шесть конструктивных диалогов; пять из них были проведены очно и один в онлайн-режиме. Комитет рассмотрел первоначальные доклады Анголы, Грузии и Того</w:t>
      </w:r>
      <w:r w:rsidRPr="003B68C1">
        <w:rPr>
          <w:rStyle w:val="aa"/>
        </w:rPr>
        <w:footnoteReference w:id="5"/>
      </w:r>
      <w:r>
        <w:t>, а также объединенные второй и третий периодические доклады Аргентины, Перу и Туниса</w:t>
      </w:r>
      <w:r w:rsidRPr="003B68C1">
        <w:rPr>
          <w:rStyle w:val="aa"/>
        </w:rPr>
        <w:footnoteReference w:id="6"/>
      </w:r>
      <w:r>
        <w:t>. Он принял заключительные замечания по этим докладам</w:t>
      </w:r>
      <w:r w:rsidRPr="003B68C1">
        <w:rPr>
          <w:rStyle w:val="aa"/>
        </w:rPr>
        <w:footnoteReference w:id="7"/>
      </w:r>
      <w:r>
        <w:t>. Список государств-участников, первоначальные доклады которых просрочены более чем на пять лет, приводится в приложении II к настоящему докладу.</w:t>
      </w:r>
      <w:bookmarkStart w:id="4" w:name="_Hlk116475971"/>
      <w:bookmarkStart w:id="5" w:name="_Hlk116475963"/>
      <w:bookmarkEnd w:id="4"/>
      <w:bookmarkEnd w:id="5"/>
    </w:p>
    <w:p w14:paraId="0984C93C" w14:textId="248E359D" w:rsidR="00BE1B14" w:rsidRPr="009508CD" w:rsidRDefault="00AF2F72" w:rsidP="00BE1B14">
      <w:pPr>
        <w:pStyle w:val="HChG"/>
      </w:pPr>
      <w:r>
        <w:rPr>
          <w:bCs/>
        </w:rPr>
        <w:tab/>
      </w:r>
      <w:r w:rsidR="00BE1B14">
        <w:rPr>
          <w:bCs/>
        </w:rPr>
        <w:t>XII.</w:t>
      </w:r>
      <w:r w:rsidR="00BE1B14">
        <w:tab/>
      </w:r>
      <w:r w:rsidR="00BE1B14">
        <w:rPr>
          <w:bCs/>
        </w:rPr>
        <w:t>Прочие решения</w:t>
      </w:r>
    </w:p>
    <w:p w14:paraId="4628B41A" w14:textId="77777777" w:rsidR="00BE1B14" w:rsidRPr="009508CD" w:rsidRDefault="00BE1B14" w:rsidP="00BE1B14">
      <w:pPr>
        <w:pStyle w:val="SingleTxtG"/>
        <w:rPr>
          <w:color w:val="000000"/>
          <w:u w:color="000000"/>
          <w:bdr w:val="nil"/>
        </w:rPr>
      </w:pPr>
      <w:r>
        <w:t>19.</w:t>
      </w:r>
      <w:r>
        <w:tab/>
        <w:t>Комитет утвердил настоящий доклад на своей двадцать восьмой сессии.</w:t>
      </w:r>
    </w:p>
    <w:p w14:paraId="49A9AF8A" w14:textId="2918475B" w:rsidR="00381C24" w:rsidRDefault="00BE1B14" w:rsidP="00AF2F72">
      <w:pPr>
        <w:pStyle w:val="SingleTxtG"/>
      </w:pPr>
      <w:r>
        <w:t>20.</w:t>
      </w:r>
      <w:r>
        <w:tab/>
        <w:t>Полный перечень принятых Комитетом решений содержится в приложении I к настоящему докладу</w:t>
      </w:r>
      <w:r w:rsidRPr="00BE1B14">
        <w:t>.</w:t>
      </w:r>
    </w:p>
    <w:p w14:paraId="0A275CF3" w14:textId="77777777" w:rsidR="00C35948" w:rsidRDefault="00C35948" w:rsidP="00AF2F72">
      <w:pPr>
        <w:pStyle w:val="SingleTxtG"/>
        <w:sectPr w:rsidR="00C35948" w:rsidSect="00BE1B14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endnotePr>
            <w:numFmt w:val="decimal"/>
          </w:endnotePr>
          <w:pgSz w:w="11906" w:h="16838" w:code="9"/>
          <w:pgMar w:top="1418" w:right="1134" w:bottom="1134" w:left="1134" w:header="851" w:footer="567" w:gutter="0"/>
          <w:cols w:space="708"/>
          <w:titlePg/>
          <w:docGrid w:linePitch="360"/>
        </w:sectPr>
      </w:pPr>
    </w:p>
    <w:p w14:paraId="1CAF5161" w14:textId="77777777" w:rsidR="00BE1B14" w:rsidRPr="009508CD" w:rsidRDefault="00BE1B14" w:rsidP="00BE1B14">
      <w:pPr>
        <w:pStyle w:val="HChG"/>
      </w:pPr>
      <w:r>
        <w:rPr>
          <w:bCs/>
        </w:rPr>
        <w:lastRenderedPageBreak/>
        <w:t>Приложение I</w:t>
      </w:r>
    </w:p>
    <w:p w14:paraId="0CD1B901" w14:textId="77777777" w:rsidR="00BE1B14" w:rsidRPr="009508CD" w:rsidRDefault="00BE1B14" w:rsidP="00BE1B14">
      <w:pPr>
        <w:pStyle w:val="HChG"/>
      </w:pPr>
      <w:r>
        <w:tab/>
      </w:r>
      <w:r>
        <w:tab/>
      </w:r>
      <w:r>
        <w:rPr>
          <w:bCs/>
        </w:rPr>
        <w:t>Решения, принятые Комитетом на его двадцать восьмой сессии</w:t>
      </w:r>
      <w:r>
        <w:t xml:space="preserve"> </w:t>
      </w:r>
    </w:p>
    <w:p w14:paraId="64B308C5" w14:textId="77777777" w:rsidR="00BE1B14" w:rsidRPr="009508CD" w:rsidRDefault="00BE1B14" w:rsidP="00BE1B14">
      <w:pPr>
        <w:pStyle w:val="SingleTxtG"/>
      </w:pPr>
      <w:r>
        <w:t>1.</w:t>
      </w:r>
      <w:r>
        <w:tab/>
        <w:t>Комитет принял заключительные замечания по первоначальным докладам Анголы, Грузии и Того</w:t>
      </w:r>
      <w:r w:rsidRPr="003B68C1">
        <w:rPr>
          <w:rStyle w:val="aa"/>
        </w:rPr>
        <w:footnoteReference w:id="8"/>
      </w:r>
      <w:r>
        <w:t>. Кроме того, он принял заключительные замечания по объединенным второму и третьему периодическим докладам Аргентины, Перу и Туниса</w:t>
      </w:r>
      <w:r w:rsidRPr="003B68C1">
        <w:rPr>
          <w:rStyle w:val="aa"/>
        </w:rPr>
        <w:footnoteReference w:id="9"/>
      </w:r>
      <w:r>
        <w:t xml:space="preserve">. </w:t>
      </w:r>
    </w:p>
    <w:p w14:paraId="43644A41" w14:textId="3BEAE9A9" w:rsidR="00BE1B14" w:rsidRPr="009508CD" w:rsidRDefault="00BE1B14" w:rsidP="00BE1B14">
      <w:pPr>
        <w:pStyle w:val="SingleTxtG"/>
      </w:pPr>
      <w:r>
        <w:t>2.</w:t>
      </w:r>
      <w:r>
        <w:tab/>
        <w:t>Комитет рассмотрел три индивидуальных сообщения, представленных на его рассмотрение в соответствии с Факультативным протоколом к Конвенции. Он</w:t>
      </w:r>
      <w:r w:rsidR="00AF2F72">
        <w:t> </w:t>
      </w:r>
      <w:r>
        <w:t>установил нарушения Конвенции в двух из них (</w:t>
      </w:r>
      <w:r w:rsidRPr="00AF2F72">
        <w:rPr>
          <w:i/>
          <w:iCs/>
        </w:rPr>
        <w:t>Мангисто и аль-Сайед против Государства Палестина</w:t>
      </w:r>
      <w:r w:rsidRPr="003B68C1">
        <w:rPr>
          <w:rStyle w:val="aa"/>
        </w:rPr>
        <w:footnoteReference w:id="10"/>
      </w:r>
      <w:r>
        <w:t xml:space="preserve"> и </w:t>
      </w:r>
      <w:r w:rsidRPr="00AF2F72">
        <w:rPr>
          <w:i/>
          <w:iCs/>
        </w:rPr>
        <w:t>Гарсия Вара против Мексики</w:t>
      </w:r>
      <w:r>
        <w:t>) и объявил третье сообщение неприемлемым (</w:t>
      </w:r>
      <w:r w:rsidRPr="00AF2F72">
        <w:rPr>
          <w:i/>
          <w:iCs/>
        </w:rPr>
        <w:t>П.Л. и др. против Франции</w:t>
      </w:r>
      <w:r w:rsidRPr="003B68C1">
        <w:rPr>
          <w:rStyle w:val="aa"/>
        </w:rPr>
        <w:footnoteReference w:id="11"/>
      </w:r>
      <w:r>
        <w:t xml:space="preserve">). С резюме </w:t>
      </w:r>
      <w:r w:rsidR="002E1E04">
        <w:t>С</w:t>
      </w:r>
      <w:r>
        <w:t>оображений и решений Комитета можно ознакомиться в приложении III к настоящему докладу. Соображения и решения будут препровождены сторонам в кратчайшие сроки, а затем опубликованы. Комитет также принял доклад о последующих мерах в связи с Соображениями.</w:t>
      </w:r>
    </w:p>
    <w:p w14:paraId="79816D89" w14:textId="77777777" w:rsidR="00BE1B14" w:rsidRPr="009508CD" w:rsidRDefault="00BE1B14" w:rsidP="00BE1B14">
      <w:pPr>
        <w:pStyle w:val="SingleTxtG"/>
      </w:pPr>
      <w:r>
        <w:t>3.</w:t>
      </w:r>
      <w:r>
        <w:tab/>
        <w:t>Комитет рассмотрел вопросы, связанные с расследованиями в соответствии с Факультативным протоколом.</w:t>
      </w:r>
      <w:bookmarkStart w:id="6" w:name="_Hlk70604741"/>
      <w:bookmarkEnd w:id="6"/>
    </w:p>
    <w:p w14:paraId="75541D5F" w14:textId="77777777" w:rsidR="00BE1B14" w:rsidRPr="009508CD" w:rsidRDefault="00BE1B14" w:rsidP="00BE1B14">
      <w:pPr>
        <w:pStyle w:val="SingleTxtG"/>
      </w:pPr>
      <w:r>
        <w:t>4.</w:t>
      </w:r>
      <w:r>
        <w:tab/>
        <w:t>Комитет провел день общей дискуссии, связанной с его проектом замечания общего порядка № 9 о людях с инвалидностью в ситуациях риска и чрезвычайных гуманитарных ситуациях.</w:t>
      </w:r>
    </w:p>
    <w:p w14:paraId="36F7C86A" w14:textId="71350FFD" w:rsidR="00BE1B14" w:rsidRPr="009508CD" w:rsidRDefault="00BE1B14" w:rsidP="00BE1B14">
      <w:pPr>
        <w:pStyle w:val="SingleTxtG"/>
      </w:pPr>
      <w:r>
        <w:t>5.</w:t>
      </w:r>
      <w:r>
        <w:tab/>
        <w:t>Комитет постановил, что его рабочими языками в течение двухгодичного периода 202</w:t>
      </w:r>
      <w:r w:rsidR="002E1E04">
        <w:t>3</w:t>
      </w:r>
      <w:r>
        <w:t>–202</w:t>
      </w:r>
      <w:r w:rsidR="002E1E04">
        <w:t>4</w:t>
      </w:r>
      <w:r>
        <w:t xml:space="preserve"> годов будут английский, арабский, испанский и французский языки.</w:t>
      </w:r>
    </w:p>
    <w:p w14:paraId="5AD04A92" w14:textId="0CE8E229" w:rsidR="00BE1B14" w:rsidRPr="009508CD" w:rsidRDefault="00BE1B14" w:rsidP="00BE1B14">
      <w:pPr>
        <w:pStyle w:val="SingleTxtG"/>
      </w:pPr>
      <w:r>
        <w:t>6.</w:t>
      </w:r>
      <w:r>
        <w:tab/>
        <w:t>Комитет постановил, что при условии подтверждения Секретариатом возможности проведения очной сессии, его двадцать девятая сессия будет проведена в Женеве с 14 августа по 8 сентября 2023 года, после чего 11</w:t>
      </w:r>
      <w:r w:rsidR="00AF2F72">
        <w:t>–</w:t>
      </w:r>
      <w:r>
        <w:t>14 сентября 2023 года состоится восемнадцатое совещание предсессионной рабочей группы. Комитет утвердил предварительную программу работы своей двадцать девятой сессии.</w:t>
      </w:r>
    </w:p>
    <w:p w14:paraId="03C9A87F" w14:textId="77777777" w:rsidR="00BE1B14" w:rsidRPr="009508CD" w:rsidRDefault="00BE1B14" w:rsidP="00BE1B14">
      <w:pPr>
        <w:pStyle w:val="SingleTxtG"/>
      </w:pPr>
      <w:r>
        <w:t>7.</w:t>
      </w:r>
      <w:r>
        <w:tab/>
        <w:t>Комитет постановил продолжить обновление и совершенствование своих методов работы. Он постановил упорядочить методы работы в части проведения закрытых брифингов, в том числе путем выявления в действующих руководящих принципах участия организаций людей с инвалидностью в работе Комитета областей, требующих более эффективного применения или внесения поправок; провести межсессионную работу; и опробовать пересмотренные методы работы для проведения закрытых брифингов во время следующей сессии. Он постановил также создать на экспериментальной основе целевые группы для подготовки и проведения конструктивных диалогов с государствами-участниками.</w:t>
      </w:r>
    </w:p>
    <w:p w14:paraId="6A51C15D" w14:textId="77777777" w:rsidR="00BE1B14" w:rsidRPr="009508CD" w:rsidRDefault="00BE1B14" w:rsidP="00BE1B14">
      <w:pPr>
        <w:pStyle w:val="SingleTxtG"/>
      </w:pPr>
      <w:r>
        <w:t>8.</w:t>
      </w:r>
      <w:r>
        <w:tab/>
        <w:t xml:space="preserve">Комитет постановил продолжить взаимодействие с Отделением Организации Объединенных Наций в Женеве и Управлением Верховного комиссара Организации Объединенных Наций по правам человека с целью совершенствования обеспечения на заседаниях Комитета доступного конференционного обслуживания и разумного приспособления для членов Комитета и участников с инвалидностью. </w:t>
      </w:r>
    </w:p>
    <w:p w14:paraId="5D73F396" w14:textId="77777777" w:rsidR="00BE1B14" w:rsidRPr="009508CD" w:rsidRDefault="00BE1B14" w:rsidP="00BE1B14">
      <w:pPr>
        <w:pStyle w:val="SingleTxtG"/>
      </w:pPr>
      <w:r>
        <w:t>9.</w:t>
      </w:r>
      <w:r>
        <w:tab/>
        <w:t xml:space="preserve">Комитет решил продолжить осуществление на экспериментальной основе проекта по базе данных, предложенного Фондом Сараки. </w:t>
      </w:r>
    </w:p>
    <w:p w14:paraId="4454A36C" w14:textId="77777777" w:rsidR="00BE1B14" w:rsidRPr="009508CD" w:rsidRDefault="00BE1B14" w:rsidP="00BE1B14">
      <w:pPr>
        <w:pStyle w:val="SingleTxtG"/>
      </w:pPr>
      <w:r>
        <w:lastRenderedPageBreak/>
        <w:t>10.</w:t>
      </w:r>
      <w:r>
        <w:tab/>
        <w:t>В ответ на просьбу Боливарианской Республики Венесуэла Комитет подготовил комментарии и рекомендации по законопроекту о правах людей с инвалидностью для передачи государству-участнику 31 марта 2023 года.</w:t>
      </w:r>
    </w:p>
    <w:p w14:paraId="7E0E4F95" w14:textId="09EFC164" w:rsidR="00BE1B14" w:rsidRDefault="00BE1B14" w:rsidP="00BE1B14">
      <w:pPr>
        <w:pStyle w:val="SingleTxtG"/>
      </w:pPr>
      <w:r>
        <w:t>11.</w:t>
      </w:r>
      <w:r>
        <w:tab/>
        <w:t>Комитет утвердил доклад о работе своей двадцать восьмой сессии и свой седьмой двухгодичный доклад Генеральной Ассамблее и Экономическому и Социальному Совету.</w:t>
      </w:r>
    </w:p>
    <w:p w14:paraId="5D491402" w14:textId="77777777" w:rsidR="004A6871" w:rsidRDefault="004A6871" w:rsidP="00BE1B14">
      <w:pPr>
        <w:pStyle w:val="SingleTxtG"/>
        <w:sectPr w:rsidR="004A6871" w:rsidSect="00BE1B14">
          <w:headerReference w:type="first" r:id="rId14"/>
          <w:footerReference w:type="first" r:id="rId15"/>
          <w:footnotePr>
            <w:numRestart w:val="eachSect"/>
          </w:footnotePr>
          <w:endnotePr>
            <w:numFmt w:val="decimal"/>
          </w:endnotePr>
          <w:pgSz w:w="11906" w:h="16838" w:code="9"/>
          <w:pgMar w:top="1418" w:right="1134" w:bottom="1134" w:left="1134" w:header="851" w:footer="567" w:gutter="0"/>
          <w:cols w:space="708"/>
          <w:titlePg/>
          <w:docGrid w:linePitch="360"/>
        </w:sectPr>
      </w:pPr>
    </w:p>
    <w:p w14:paraId="2C6F823C" w14:textId="77777777" w:rsidR="00BE1B14" w:rsidRPr="009508CD" w:rsidRDefault="00BE1B14" w:rsidP="00BE1B14">
      <w:pPr>
        <w:pStyle w:val="HChG"/>
        <w:rPr>
          <w:u w:val="single"/>
        </w:rPr>
      </w:pPr>
      <w:r>
        <w:lastRenderedPageBreak/>
        <w:tab/>
      </w:r>
      <w:r>
        <w:rPr>
          <w:bCs/>
        </w:rPr>
        <w:t>Приложение II</w:t>
      </w:r>
    </w:p>
    <w:p w14:paraId="4CE40DD0" w14:textId="77777777" w:rsidR="00BE1B14" w:rsidRPr="009508CD" w:rsidRDefault="00BE1B14" w:rsidP="00BE1B14">
      <w:pPr>
        <w:pStyle w:val="HChG"/>
      </w:pPr>
      <w:r>
        <w:tab/>
      </w:r>
      <w:r>
        <w:tab/>
      </w:r>
      <w:r>
        <w:rPr>
          <w:bCs/>
        </w:rPr>
        <w:t>Государства-участники, первоначальные доклады которых просрочены более чем на пять лет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4"/>
        <w:gridCol w:w="3686"/>
      </w:tblGrid>
      <w:tr w:rsidR="00BE1B14" w:rsidRPr="00AF2F72" w14:paraId="098DF172" w14:textId="77777777" w:rsidTr="00100E30">
        <w:trPr>
          <w:tblHeader/>
        </w:trPr>
        <w:tc>
          <w:tcPr>
            <w:tcW w:w="36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3F2D27B" w14:textId="77777777" w:rsidR="00BE1B14" w:rsidRPr="00AF2F72" w:rsidRDefault="00BE1B14" w:rsidP="00AF2F72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AF2F72">
              <w:rPr>
                <w:i/>
                <w:iCs/>
                <w:sz w:val="16"/>
                <w:szCs w:val="16"/>
              </w:rPr>
              <w:t>Сторона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581A46D" w14:textId="77777777" w:rsidR="00BE1B14" w:rsidRPr="00AF2F72" w:rsidRDefault="00BE1B14" w:rsidP="00AF2F72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AF2F72">
              <w:rPr>
                <w:i/>
                <w:iCs/>
                <w:sz w:val="16"/>
                <w:szCs w:val="16"/>
              </w:rPr>
              <w:t>Просроченная дата представления</w:t>
            </w:r>
          </w:p>
        </w:tc>
      </w:tr>
      <w:tr w:rsidR="00BE1B14" w:rsidRPr="001461C4" w14:paraId="7340532D" w14:textId="77777777" w:rsidTr="00100E30">
        <w:tc>
          <w:tcPr>
            <w:tcW w:w="3684" w:type="dxa"/>
            <w:tcBorders>
              <w:top w:val="single" w:sz="12" w:space="0" w:color="auto"/>
            </w:tcBorders>
            <w:shd w:val="clear" w:color="auto" w:fill="auto"/>
          </w:tcPr>
          <w:p w14:paraId="25746208" w14:textId="77777777" w:rsidR="00BE1B14" w:rsidRPr="001461C4" w:rsidRDefault="00BE1B14" w:rsidP="00100E30">
            <w:pPr>
              <w:suppressAutoHyphens w:val="0"/>
              <w:spacing w:before="40" w:after="120" w:line="220" w:lineRule="exact"/>
              <w:ind w:right="113"/>
            </w:pPr>
            <w:r>
              <w:t>Гвинея</w:t>
            </w:r>
          </w:p>
        </w:tc>
        <w:tc>
          <w:tcPr>
            <w:tcW w:w="3686" w:type="dxa"/>
            <w:tcBorders>
              <w:top w:val="single" w:sz="12" w:space="0" w:color="auto"/>
            </w:tcBorders>
            <w:shd w:val="clear" w:color="auto" w:fill="auto"/>
          </w:tcPr>
          <w:p w14:paraId="7CE1888C" w14:textId="77777777" w:rsidR="00BE1B14" w:rsidRPr="001461C4" w:rsidRDefault="00BE1B14" w:rsidP="00100E30">
            <w:pPr>
              <w:suppressAutoHyphens w:val="0"/>
              <w:spacing w:before="40" w:after="120" w:line="220" w:lineRule="exact"/>
              <w:ind w:right="113"/>
            </w:pPr>
            <w:r>
              <w:t>8 марта 2010 года</w:t>
            </w:r>
          </w:p>
        </w:tc>
      </w:tr>
      <w:tr w:rsidR="00BE1B14" w:rsidRPr="001461C4" w14:paraId="7D1A89AF" w14:textId="77777777" w:rsidTr="00100E30">
        <w:tc>
          <w:tcPr>
            <w:tcW w:w="3684" w:type="dxa"/>
            <w:shd w:val="clear" w:color="auto" w:fill="auto"/>
          </w:tcPr>
          <w:p w14:paraId="05C3C9FB" w14:textId="77777777" w:rsidR="00BE1B14" w:rsidRPr="001461C4" w:rsidRDefault="00BE1B14" w:rsidP="00100E30">
            <w:pPr>
              <w:suppressAutoHyphens w:val="0"/>
              <w:spacing w:before="40" w:after="120" w:line="220" w:lineRule="exact"/>
              <w:ind w:right="113"/>
            </w:pPr>
            <w:r>
              <w:t>Сан-Марино</w:t>
            </w:r>
          </w:p>
        </w:tc>
        <w:tc>
          <w:tcPr>
            <w:tcW w:w="3686" w:type="dxa"/>
            <w:shd w:val="clear" w:color="auto" w:fill="auto"/>
          </w:tcPr>
          <w:p w14:paraId="43285390" w14:textId="77777777" w:rsidR="00BE1B14" w:rsidRPr="001461C4" w:rsidRDefault="00BE1B14" w:rsidP="00100E30">
            <w:pPr>
              <w:suppressAutoHyphens w:val="0"/>
              <w:spacing w:before="40" w:after="120" w:line="220" w:lineRule="exact"/>
              <w:ind w:right="113"/>
            </w:pPr>
            <w:r>
              <w:t>22 марта 2010 года</w:t>
            </w:r>
          </w:p>
        </w:tc>
      </w:tr>
      <w:tr w:rsidR="00BE1B14" w:rsidRPr="001461C4" w14:paraId="56C48E48" w14:textId="77777777" w:rsidTr="00100E30">
        <w:tc>
          <w:tcPr>
            <w:tcW w:w="3684" w:type="dxa"/>
            <w:shd w:val="clear" w:color="auto" w:fill="auto"/>
          </w:tcPr>
          <w:p w14:paraId="7E20FEA0" w14:textId="77777777" w:rsidR="00BE1B14" w:rsidRPr="001461C4" w:rsidRDefault="00BE1B14" w:rsidP="00100E30">
            <w:pPr>
              <w:suppressAutoHyphens w:val="0"/>
              <w:spacing w:before="40" w:after="120" w:line="220" w:lineRule="exact"/>
              <w:ind w:right="113"/>
            </w:pPr>
            <w:r>
              <w:t>Лесото</w:t>
            </w:r>
          </w:p>
        </w:tc>
        <w:tc>
          <w:tcPr>
            <w:tcW w:w="3686" w:type="dxa"/>
            <w:shd w:val="clear" w:color="auto" w:fill="auto"/>
          </w:tcPr>
          <w:p w14:paraId="52D52A4C" w14:textId="77777777" w:rsidR="00BE1B14" w:rsidRPr="001461C4" w:rsidRDefault="00BE1B14" w:rsidP="00100E30">
            <w:pPr>
              <w:suppressAutoHyphens w:val="0"/>
              <w:spacing w:before="40" w:after="120" w:line="220" w:lineRule="exact"/>
              <w:ind w:right="113"/>
            </w:pPr>
            <w:r>
              <w:t>2 января 2011 года</w:t>
            </w:r>
          </w:p>
        </w:tc>
      </w:tr>
      <w:tr w:rsidR="00BE1B14" w:rsidRPr="001461C4" w14:paraId="086498FF" w14:textId="77777777" w:rsidTr="00100E30">
        <w:tc>
          <w:tcPr>
            <w:tcW w:w="3684" w:type="dxa"/>
            <w:shd w:val="clear" w:color="auto" w:fill="auto"/>
          </w:tcPr>
          <w:p w14:paraId="4D9356D8" w14:textId="77777777" w:rsidR="00BE1B14" w:rsidRPr="001461C4" w:rsidRDefault="00BE1B14" w:rsidP="00100E30">
            <w:pPr>
              <w:suppressAutoHyphens w:val="0"/>
              <w:spacing w:before="40" w:after="120" w:line="220" w:lineRule="exact"/>
              <w:ind w:right="113"/>
            </w:pPr>
            <w:r>
              <w:t>Йемен</w:t>
            </w:r>
          </w:p>
        </w:tc>
        <w:tc>
          <w:tcPr>
            <w:tcW w:w="3686" w:type="dxa"/>
            <w:shd w:val="clear" w:color="auto" w:fill="auto"/>
          </w:tcPr>
          <w:p w14:paraId="28776B85" w14:textId="77777777" w:rsidR="00BE1B14" w:rsidRPr="001461C4" w:rsidRDefault="00BE1B14" w:rsidP="00100E30">
            <w:pPr>
              <w:suppressAutoHyphens w:val="0"/>
              <w:spacing w:before="40" w:after="120" w:line="220" w:lineRule="exact"/>
              <w:ind w:right="113"/>
            </w:pPr>
            <w:r>
              <w:t>26 апреля 2011 года</w:t>
            </w:r>
          </w:p>
        </w:tc>
      </w:tr>
      <w:tr w:rsidR="00BE1B14" w:rsidRPr="001461C4" w14:paraId="595C890F" w14:textId="77777777" w:rsidTr="00100E30">
        <w:tc>
          <w:tcPr>
            <w:tcW w:w="3684" w:type="dxa"/>
            <w:shd w:val="clear" w:color="auto" w:fill="auto"/>
          </w:tcPr>
          <w:p w14:paraId="164E33A6" w14:textId="77777777" w:rsidR="00BE1B14" w:rsidRPr="001461C4" w:rsidRDefault="00BE1B14" w:rsidP="00100E30">
            <w:pPr>
              <w:suppressAutoHyphens w:val="0"/>
              <w:spacing w:before="40" w:after="120" w:line="220" w:lineRule="exact"/>
              <w:ind w:right="113"/>
            </w:pPr>
            <w:r>
              <w:t>Сирийская Арабская Республика</w:t>
            </w:r>
          </w:p>
        </w:tc>
        <w:tc>
          <w:tcPr>
            <w:tcW w:w="3686" w:type="dxa"/>
            <w:shd w:val="clear" w:color="auto" w:fill="auto"/>
          </w:tcPr>
          <w:p w14:paraId="512025F2" w14:textId="77777777" w:rsidR="00BE1B14" w:rsidRPr="001461C4" w:rsidRDefault="00BE1B14" w:rsidP="00100E30">
            <w:pPr>
              <w:suppressAutoHyphens w:val="0"/>
              <w:spacing w:before="40" w:after="120" w:line="220" w:lineRule="exact"/>
              <w:ind w:right="113"/>
            </w:pPr>
            <w:r>
              <w:t>10 августа 2011 года</w:t>
            </w:r>
          </w:p>
        </w:tc>
      </w:tr>
      <w:tr w:rsidR="00BE1B14" w:rsidRPr="001461C4" w14:paraId="1EEDFDF6" w14:textId="77777777" w:rsidTr="00100E30">
        <w:tc>
          <w:tcPr>
            <w:tcW w:w="3684" w:type="dxa"/>
            <w:shd w:val="clear" w:color="auto" w:fill="auto"/>
          </w:tcPr>
          <w:p w14:paraId="4E02DD9D" w14:textId="77777777" w:rsidR="00BE1B14" w:rsidRPr="001461C4" w:rsidRDefault="00BE1B14" w:rsidP="00100E30">
            <w:pPr>
              <w:suppressAutoHyphens w:val="0"/>
              <w:spacing w:before="40" w:after="120" w:line="220" w:lineRule="exact"/>
              <w:ind w:right="113"/>
            </w:pPr>
            <w:r>
              <w:t>Объединенная Республика Танзания</w:t>
            </w:r>
          </w:p>
        </w:tc>
        <w:tc>
          <w:tcPr>
            <w:tcW w:w="3686" w:type="dxa"/>
            <w:shd w:val="clear" w:color="auto" w:fill="auto"/>
          </w:tcPr>
          <w:p w14:paraId="5EFCAFB8" w14:textId="77777777" w:rsidR="00BE1B14" w:rsidRPr="001461C4" w:rsidRDefault="00BE1B14" w:rsidP="00100E30">
            <w:pPr>
              <w:suppressAutoHyphens w:val="0"/>
              <w:spacing w:before="40" w:after="120" w:line="220" w:lineRule="exact"/>
              <w:ind w:right="113"/>
            </w:pPr>
            <w:r>
              <w:t>10 декабря 2011 года</w:t>
            </w:r>
          </w:p>
        </w:tc>
      </w:tr>
      <w:tr w:rsidR="00BE1B14" w:rsidRPr="001461C4" w14:paraId="05F5BD5C" w14:textId="77777777" w:rsidTr="00100E30">
        <w:tc>
          <w:tcPr>
            <w:tcW w:w="3684" w:type="dxa"/>
            <w:shd w:val="clear" w:color="auto" w:fill="auto"/>
          </w:tcPr>
          <w:p w14:paraId="2B349139" w14:textId="77777777" w:rsidR="00BE1B14" w:rsidRPr="001461C4" w:rsidRDefault="00BE1B14" w:rsidP="00100E30">
            <w:pPr>
              <w:suppressAutoHyphens w:val="0"/>
              <w:spacing w:before="40" w:after="120" w:line="220" w:lineRule="exact"/>
              <w:ind w:right="113"/>
            </w:pPr>
            <w:r>
              <w:t>Малайзия</w:t>
            </w:r>
          </w:p>
        </w:tc>
        <w:tc>
          <w:tcPr>
            <w:tcW w:w="3686" w:type="dxa"/>
            <w:shd w:val="clear" w:color="auto" w:fill="auto"/>
          </w:tcPr>
          <w:p w14:paraId="1AB3FCCB" w14:textId="77777777" w:rsidR="00BE1B14" w:rsidRPr="001461C4" w:rsidRDefault="00BE1B14" w:rsidP="00100E30">
            <w:pPr>
              <w:suppressAutoHyphens w:val="0"/>
              <w:spacing w:before="40" w:after="120" w:line="220" w:lineRule="exact"/>
              <w:ind w:right="113"/>
            </w:pPr>
            <w:r>
              <w:t>19 августа 2012 года</w:t>
            </w:r>
          </w:p>
        </w:tc>
      </w:tr>
      <w:tr w:rsidR="00BE1B14" w:rsidRPr="001461C4" w14:paraId="4BDCECC8" w14:textId="77777777" w:rsidTr="00100E30">
        <w:tc>
          <w:tcPr>
            <w:tcW w:w="3684" w:type="dxa"/>
            <w:shd w:val="clear" w:color="auto" w:fill="auto"/>
          </w:tcPr>
          <w:p w14:paraId="3F6E1C15" w14:textId="77777777" w:rsidR="00BE1B14" w:rsidRPr="001461C4" w:rsidRDefault="00BE1B14" w:rsidP="00100E30">
            <w:pPr>
              <w:suppressAutoHyphens w:val="0"/>
              <w:spacing w:before="40" w:after="120" w:line="220" w:lineRule="exact"/>
              <w:ind w:right="113"/>
            </w:pPr>
            <w:r>
              <w:t>Сент-Винсент и Гренадины</w:t>
            </w:r>
          </w:p>
        </w:tc>
        <w:tc>
          <w:tcPr>
            <w:tcW w:w="3686" w:type="dxa"/>
            <w:shd w:val="clear" w:color="auto" w:fill="auto"/>
          </w:tcPr>
          <w:p w14:paraId="7E382B2A" w14:textId="77777777" w:rsidR="00BE1B14" w:rsidRPr="001461C4" w:rsidRDefault="00BE1B14" w:rsidP="00100E30">
            <w:pPr>
              <w:suppressAutoHyphens w:val="0"/>
              <w:spacing w:before="40" w:after="120" w:line="220" w:lineRule="exact"/>
              <w:ind w:right="113"/>
            </w:pPr>
            <w:r>
              <w:t>29 ноября 2012 года</w:t>
            </w:r>
          </w:p>
        </w:tc>
      </w:tr>
      <w:tr w:rsidR="00BE1B14" w:rsidRPr="001461C4" w14:paraId="72B68A1E" w14:textId="77777777" w:rsidTr="00100E30">
        <w:tc>
          <w:tcPr>
            <w:tcW w:w="3684" w:type="dxa"/>
            <w:shd w:val="clear" w:color="auto" w:fill="auto"/>
          </w:tcPr>
          <w:p w14:paraId="75749EAD" w14:textId="77777777" w:rsidR="00BE1B14" w:rsidRPr="001461C4" w:rsidRDefault="00BE1B14" w:rsidP="00100E30">
            <w:pPr>
              <w:suppressAutoHyphens w:val="0"/>
              <w:spacing w:before="40" w:after="120" w:line="220" w:lineRule="exact"/>
              <w:ind w:right="113"/>
            </w:pPr>
            <w:r>
              <w:t>Белиз</w:t>
            </w:r>
          </w:p>
        </w:tc>
        <w:tc>
          <w:tcPr>
            <w:tcW w:w="3686" w:type="dxa"/>
            <w:shd w:val="clear" w:color="auto" w:fill="auto"/>
          </w:tcPr>
          <w:p w14:paraId="15F853E1" w14:textId="77777777" w:rsidR="00BE1B14" w:rsidRPr="001461C4" w:rsidRDefault="00BE1B14" w:rsidP="00100E30">
            <w:pPr>
              <w:suppressAutoHyphens w:val="0"/>
              <w:spacing w:before="40" w:after="120" w:line="220" w:lineRule="exact"/>
              <w:ind w:right="113"/>
            </w:pPr>
            <w:r>
              <w:t>2 июля 2013 года</w:t>
            </w:r>
          </w:p>
        </w:tc>
      </w:tr>
      <w:tr w:rsidR="00BE1B14" w:rsidRPr="001461C4" w14:paraId="6921F884" w14:textId="77777777" w:rsidTr="00100E30">
        <w:tc>
          <w:tcPr>
            <w:tcW w:w="3684" w:type="dxa"/>
            <w:shd w:val="clear" w:color="auto" w:fill="auto"/>
          </w:tcPr>
          <w:p w14:paraId="5FDDA79E" w14:textId="77777777" w:rsidR="00BE1B14" w:rsidRPr="001461C4" w:rsidRDefault="00BE1B14" w:rsidP="00100E30">
            <w:pPr>
              <w:suppressAutoHyphens w:val="0"/>
              <w:spacing w:before="40" w:after="120" w:line="220" w:lineRule="exact"/>
              <w:ind w:right="113"/>
            </w:pPr>
            <w:r>
              <w:t>Кабо-Верде</w:t>
            </w:r>
          </w:p>
        </w:tc>
        <w:tc>
          <w:tcPr>
            <w:tcW w:w="3686" w:type="dxa"/>
            <w:shd w:val="clear" w:color="auto" w:fill="auto"/>
          </w:tcPr>
          <w:p w14:paraId="55744904" w14:textId="77777777" w:rsidR="00BE1B14" w:rsidRPr="001461C4" w:rsidRDefault="00BE1B14" w:rsidP="00100E30">
            <w:pPr>
              <w:suppressAutoHyphens w:val="0"/>
              <w:spacing w:before="40" w:after="120" w:line="220" w:lineRule="exact"/>
              <w:ind w:right="113"/>
            </w:pPr>
            <w:r>
              <w:t>10 ноября 2013 года</w:t>
            </w:r>
          </w:p>
        </w:tc>
      </w:tr>
      <w:tr w:rsidR="00BE1B14" w:rsidRPr="001461C4" w14:paraId="21879DAD" w14:textId="77777777" w:rsidTr="00100E30">
        <w:tc>
          <w:tcPr>
            <w:tcW w:w="3684" w:type="dxa"/>
            <w:shd w:val="clear" w:color="auto" w:fill="auto"/>
          </w:tcPr>
          <w:p w14:paraId="5747C687" w14:textId="77777777" w:rsidR="00BE1B14" w:rsidRPr="001461C4" w:rsidRDefault="00BE1B14" w:rsidP="00100E30">
            <w:pPr>
              <w:suppressAutoHyphens w:val="0"/>
              <w:spacing w:before="40" w:after="120" w:line="220" w:lineRule="exact"/>
              <w:ind w:right="113"/>
            </w:pPr>
            <w:r>
              <w:t>Науру</w:t>
            </w:r>
          </w:p>
        </w:tc>
        <w:tc>
          <w:tcPr>
            <w:tcW w:w="3686" w:type="dxa"/>
            <w:shd w:val="clear" w:color="auto" w:fill="auto"/>
          </w:tcPr>
          <w:p w14:paraId="77981C6E" w14:textId="77777777" w:rsidR="00BE1B14" w:rsidRPr="001461C4" w:rsidRDefault="00BE1B14" w:rsidP="00100E30">
            <w:pPr>
              <w:suppressAutoHyphens w:val="0"/>
              <w:spacing w:before="40" w:after="120" w:line="220" w:lineRule="exact"/>
              <w:ind w:right="113"/>
            </w:pPr>
            <w:r>
              <w:t>27 июля 2014 года</w:t>
            </w:r>
          </w:p>
        </w:tc>
      </w:tr>
      <w:tr w:rsidR="00BE1B14" w:rsidRPr="001461C4" w14:paraId="2C5CE1ED" w14:textId="77777777" w:rsidTr="00100E30">
        <w:tc>
          <w:tcPr>
            <w:tcW w:w="3684" w:type="dxa"/>
            <w:shd w:val="clear" w:color="auto" w:fill="auto"/>
          </w:tcPr>
          <w:p w14:paraId="6AB8B71C" w14:textId="77777777" w:rsidR="00BE1B14" w:rsidRPr="001461C4" w:rsidRDefault="00BE1B14" w:rsidP="00100E30">
            <w:pPr>
              <w:suppressAutoHyphens w:val="0"/>
              <w:spacing w:before="40" w:after="120" w:line="220" w:lineRule="exact"/>
              <w:ind w:right="113"/>
            </w:pPr>
            <w:r>
              <w:t xml:space="preserve">Эсватини </w:t>
            </w:r>
          </w:p>
        </w:tc>
        <w:tc>
          <w:tcPr>
            <w:tcW w:w="3686" w:type="dxa"/>
            <w:shd w:val="clear" w:color="auto" w:fill="auto"/>
          </w:tcPr>
          <w:p w14:paraId="4B558F07" w14:textId="77777777" w:rsidR="00BE1B14" w:rsidRPr="001461C4" w:rsidRDefault="00BE1B14" w:rsidP="00100E30">
            <w:pPr>
              <w:suppressAutoHyphens w:val="0"/>
              <w:spacing w:before="40" w:after="120" w:line="220" w:lineRule="exact"/>
              <w:ind w:right="113"/>
            </w:pPr>
            <w:r>
              <w:t>24 октября 2014 года</w:t>
            </w:r>
          </w:p>
        </w:tc>
      </w:tr>
      <w:tr w:rsidR="00BE1B14" w:rsidRPr="001461C4" w14:paraId="7993C1A1" w14:textId="77777777" w:rsidTr="00100E30">
        <w:tc>
          <w:tcPr>
            <w:tcW w:w="3684" w:type="dxa"/>
            <w:shd w:val="clear" w:color="auto" w:fill="auto"/>
          </w:tcPr>
          <w:p w14:paraId="02540789" w14:textId="77777777" w:rsidR="00BE1B14" w:rsidRPr="001461C4" w:rsidRDefault="00BE1B14" w:rsidP="00100E30">
            <w:pPr>
              <w:suppressAutoHyphens w:val="0"/>
              <w:spacing w:before="40" w:after="120" w:line="220" w:lineRule="exact"/>
              <w:ind w:right="113"/>
            </w:pPr>
            <w:r>
              <w:t>Доминика</w:t>
            </w:r>
          </w:p>
        </w:tc>
        <w:tc>
          <w:tcPr>
            <w:tcW w:w="3686" w:type="dxa"/>
            <w:shd w:val="clear" w:color="auto" w:fill="auto"/>
          </w:tcPr>
          <w:p w14:paraId="6CB1BC5A" w14:textId="77777777" w:rsidR="00BE1B14" w:rsidRPr="001461C4" w:rsidRDefault="00BE1B14" w:rsidP="00100E30">
            <w:pPr>
              <w:suppressAutoHyphens w:val="0"/>
              <w:spacing w:before="40" w:after="120" w:line="220" w:lineRule="exact"/>
              <w:ind w:right="113"/>
            </w:pPr>
            <w:r>
              <w:t>1 ноября 2014 года</w:t>
            </w:r>
          </w:p>
        </w:tc>
      </w:tr>
      <w:tr w:rsidR="00BE1B14" w:rsidRPr="001461C4" w14:paraId="7565BA9E" w14:textId="77777777" w:rsidTr="00100E30">
        <w:tc>
          <w:tcPr>
            <w:tcW w:w="3684" w:type="dxa"/>
            <w:shd w:val="clear" w:color="auto" w:fill="auto"/>
          </w:tcPr>
          <w:p w14:paraId="347834DA" w14:textId="77777777" w:rsidR="00BE1B14" w:rsidRPr="001461C4" w:rsidRDefault="00BE1B14" w:rsidP="00100E30">
            <w:pPr>
              <w:suppressAutoHyphens w:val="0"/>
              <w:spacing w:before="40" w:after="120" w:line="220" w:lineRule="exact"/>
              <w:ind w:right="113"/>
            </w:pPr>
            <w:r>
              <w:t>Камбоджа</w:t>
            </w:r>
          </w:p>
        </w:tc>
        <w:tc>
          <w:tcPr>
            <w:tcW w:w="3686" w:type="dxa"/>
            <w:shd w:val="clear" w:color="auto" w:fill="auto"/>
          </w:tcPr>
          <w:p w14:paraId="02905050" w14:textId="77777777" w:rsidR="00BE1B14" w:rsidRPr="001461C4" w:rsidRDefault="00BE1B14" w:rsidP="00100E30">
            <w:pPr>
              <w:suppressAutoHyphens w:val="0"/>
              <w:spacing w:before="40" w:after="120" w:line="220" w:lineRule="exact"/>
              <w:ind w:right="113"/>
            </w:pPr>
            <w:r>
              <w:t>20 января 2015 года</w:t>
            </w:r>
          </w:p>
        </w:tc>
      </w:tr>
      <w:tr w:rsidR="00BE1B14" w:rsidRPr="001461C4" w14:paraId="48398693" w14:textId="77777777" w:rsidTr="00100E30">
        <w:tc>
          <w:tcPr>
            <w:tcW w:w="3684" w:type="dxa"/>
            <w:shd w:val="clear" w:color="auto" w:fill="auto"/>
          </w:tcPr>
          <w:p w14:paraId="5AB52A06" w14:textId="77777777" w:rsidR="00BE1B14" w:rsidRPr="001461C4" w:rsidRDefault="00BE1B14" w:rsidP="00100E30">
            <w:pPr>
              <w:suppressAutoHyphens w:val="0"/>
              <w:spacing w:before="40" w:after="120" w:line="220" w:lineRule="exact"/>
              <w:ind w:right="113"/>
            </w:pPr>
            <w:r>
              <w:t>Барбадос</w:t>
            </w:r>
          </w:p>
        </w:tc>
        <w:tc>
          <w:tcPr>
            <w:tcW w:w="3686" w:type="dxa"/>
            <w:shd w:val="clear" w:color="auto" w:fill="auto"/>
          </w:tcPr>
          <w:p w14:paraId="731A04DD" w14:textId="77777777" w:rsidR="00BE1B14" w:rsidRPr="001461C4" w:rsidRDefault="00BE1B14" w:rsidP="00100E30">
            <w:pPr>
              <w:suppressAutoHyphens w:val="0"/>
              <w:spacing w:before="40" w:after="120" w:line="220" w:lineRule="exact"/>
              <w:ind w:right="113"/>
            </w:pPr>
            <w:r>
              <w:t>27 марта 2015 года</w:t>
            </w:r>
          </w:p>
        </w:tc>
      </w:tr>
      <w:tr w:rsidR="00BE1B14" w:rsidRPr="001461C4" w14:paraId="465FEFCD" w14:textId="77777777" w:rsidTr="00100E30">
        <w:tc>
          <w:tcPr>
            <w:tcW w:w="3684" w:type="dxa"/>
            <w:shd w:val="clear" w:color="auto" w:fill="auto"/>
          </w:tcPr>
          <w:p w14:paraId="61EC8BA5" w14:textId="77777777" w:rsidR="00BE1B14" w:rsidRPr="001461C4" w:rsidRDefault="00BE1B14" w:rsidP="00100E30">
            <w:pPr>
              <w:suppressAutoHyphens w:val="0"/>
              <w:spacing w:before="40" w:after="120" w:line="220" w:lineRule="exact"/>
              <w:ind w:right="113"/>
            </w:pPr>
            <w:r>
              <w:t>Папуа — Новая Гвинея</w:t>
            </w:r>
          </w:p>
        </w:tc>
        <w:tc>
          <w:tcPr>
            <w:tcW w:w="3686" w:type="dxa"/>
            <w:shd w:val="clear" w:color="auto" w:fill="auto"/>
          </w:tcPr>
          <w:p w14:paraId="4AB61567" w14:textId="77777777" w:rsidR="00BE1B14" w:rsidRPr="001461C4" w:rsidRDefault="00BE1B14" w:rsidP="00100E30">
            <w:pPr>
              <w:suppressAutoHyphens w:val="0"/>
              <w:spacing w:before="40" w:after="120" w:line="220" w:lineRule="exact"/>
              <w:ind w:right="113"/>
            </w:pPr>
            <w:r>
              <w:t>26 октября 2015 года</w:t>
            </w:r>
          </w:p>
        </w:tc>
      </w:tr>
      <w:tr w:rsidR="00BE1B14" w:rsidRPr="001461C4" w14:paraId="45858DE5" w14:textId="77777777" w:rsidTr="00100E30">
        <w:tc>
          <w:tcPr>
            <w:tcW w:w="3684" w:type="dxa"/>
            <w:shd w:val="clear" w:color="auto" w:fill="auto"/>
          </w:tcPr>
          <w:p w14:paraId="697F6E13" w14:textId="77777777" w:rsidR="00BE1B14" w:rsidRPr="001461C4" w:rsidRDefault="00BE1B14" w:rsidP="00100E30">
            <w:pPr>
              <w:suppressAutoHyphens w:val="0"/>
              <w:spacing w:before="40" w:after="120" w:line="220" w:lineRule="exact"/>
              <w:ind w:right="113"/>
            </w:pPr>
            <w:r>
              <w:t>Кот-д'Ивуар</w:t>
            </w:r>
          </w:p>
        </w:tc>
        <w:tc>
          <w:tcPr>
            <w:tcW w:w="3686" w:type="dxa"/>
            <w:shd w:val="clear" w:color="auto" w:fill="auto"/>
          </w:tcPr>
          <w:p w14:paraId="58AED09A" w14:textId="77777777" w:rsidR="00BE1B14" w:rsidRPr="001461C4" w:rsidRDefault="00BE1B14" w:rsidP="00100E30">
            <w:pPr>
              <w:suppressAutoHyphens w:val="0"/>
              <w:spacing w:before="40" w:after="120" w:line="220" w:lineRule="exact"/>
              <w:ind w:right="113"/>
            </w:pPr>
            <w:r>
              <w:t>10 февраля 2016 года</w:t>
            </w:r>
          </w:p>
        </w:tc>
      </w:tr>
      <w:tr w:rsidR="00BE1B14" w:rsidRPr="001461C4" w14:paraId="59D0141F" w14:textId="77777777" w:rsidTr="00100E30">
        <w:tc>
          <w:tcPr>
            <w:tcW w:w="3684" w:type="dxa"/>
            <w:shd w:val="clear" w:color="auto" w:fill="auto"/>
          </w:tcPr>
          <w:p w14:paraId="2FA15DE3" w14:textId="77777777" w:rsidR="00BE1B14" w:rsidRPr="001461C4" w:rsidRDefault="00BE1B14" w:rsidP="00100E30">
            <w:pPr>
              <w:suppressAutoHyphens w:val="0"/>
              <w:spacing w:before="40" w:after="120" w:line="220" w:lineRule="exact"/>
              <w:ind w:right="113"/>
            </w:pPr>
            <w:r>
              <w:t>Гренада</w:t>
            </w:r>
          </w:p>
        </w:tc>
        <w:tc>
          <w:tcPr>
            <w:tcW w:w="3686" w:type="dxa"/>
            <w:shd w:val="clear" w:color="auto" w:fill="auto"/>
          </w:tcPr>
          <w:p w14:paraId="5C9BA32E" w14:textId="77777777" w:rsidR="00BE1B14" w:rsidRPr="001461C4" w:rsidRDefault="00BE1B14" w:rsidP="00100E30">
            <w:pPr>
              <w:suppressAutoHyphens w:val="0"/>
              <w:spacing w:before="40" w:after="120" w:line="220" w:lineRule="exact"/>
              <w:ind w:right="113"/>
            </w:pPr>
            <w:r>
              <w:t>17 сентября 2016 года</w:t>
            </w:r>
          </w:p>
        </w:tc>
      </w:tr>
      <w:tr w:rsidR="00BE1B14" w:rsidRPr="001461C4" w14:paraId="4FEA0215" w14:textId="77777777" w:rsidTr="00100E30">
        <w:tc>
          <w:tcPr>
            <w:tcW w:w="3684" w:type="dxa"/>
            <w:shd w:val="clear" w:color="auto" w:fill="auto"/>
          </w:tcPr>
          <w:p w14:paraId="1EA0BF22" w14:textId="77777777" w:rsidR="00BE1B14" w:rsidRPr="001461C4" w:rsidRDefault="00BE1B14" w:rsidP="00100E30">
            <w:pPr>
              <w:suppressAutoHyphens w:val="0"/>
              <w:spacing w:before="40" w:after="120" w:line="220" w:lineRule="exact"/>
              <w:ind w:right="113"/>
            </w:pPr>
            <w:r>
              <w:t>Конго</w:t>
            </w:r>
          </w:p>
        </w:tc>
        <w:tc>
          <w:tcPr>
            <w:tcW w:w="3686" w:type="dxa"/>
            <w:shd w:val="clear" w:color="auto" w:fill="auto"/>
          </w:tcPr>
          <w:p w14:paraId="17D134F9" w14:textId="77777777" w:rsidR="00BE1B14" w:rsidRPr="001461C4" w:rsidRDefault="00BE1B14" w:rsidP="00100E30">
            <w:pPr>
              <w:suppressAutoHyphens w:val="0"/>
              <w:spacing w:before="40" w:after="120" w:line="220" w:lineRule="exact"/>
              <w:ind w:right="113"/>
            </w:pPr>
            <w:r>
              <w:t>2 октября 2016 года</w:t>
            </w:r>
          </w:p>
        </w:tc>
      </w:tr>
      <w:tr w:rsidR="00BE1B14" w:rsidRPr="001461C4" w14:paraId="7FF7D208" w14:textId="77777777" w:rsidTr="00100E30">
        <w:tc>
          <w:tcPr>
            <w:tcW w:w="3684" w:type="dxa"/>
            <w:shd w:val="clear" w:color="auto" w:fill="auto"/>
          </w:tcPr>
          <w:p w14:paraId="5F5EC05C" w14:textId="77777777" w:rsidR="00BE1B14" w:rsidRPr="001461C4" w:rsidRDefault="00BE1B14" w:rsidP="00100E30">
            <w:pPr>
              <w:suppressAutoHyphens w:val="0"/>
              <w:spacing w:before="40" w:after="120" w:line="220" w:lineRule="exact"/>
              <w:ind w:right="113"/>
            </w:pPr>
            <w:r>
              <w:t>Гайана</w:t>
            </w:r>
          </w:p>
        </w:tc>
        <w:tc>
          <w:tcPr>
            <w:tcW w:w="3686" w:type="dxa"/>
            <w:shd w:val="clear" w:color="auto" w:fill="auto"/>
          </w:tcPr>
          <w:p w14:paraId="5106765E" w14:textId="77777777" w:rsidR="00BE1B14" w:rsidRPr="001461C4" w:rsidRDefault="00BE1B14" w:rsidP="00100E30">
            <w:pPr>
              <w:suppressAutoHyphens w:val="0"/>
              <w:spacing w:before="40" w:after="120" w:line="220" w:lineRule="exact"/>
              <w:ind w:right="113"/>
            </w:pPr>
            <w:r>
              <w:t>10 октября 2016 года</w:t>
            </w:r>
          </w:p>
        </w:tc>
      </w:tr>
      <w:tr w:rsidR="00BE1B14" w:rsidRPr="001461C4" w14:paraId="4491D47E" w14:textId="77777777" w:rsidTr="00100E30">
        <w:tc>
          <w:tcPr>
            <w:tcW w:w="3684" w:type="dxa"/>
            <w:shd w:val="clear" w:color="auto" w:fill="auto"/>
          </w:tcPr>
          <w:p w14:paraId="61416D99" w14:textId="77777777" w:rsidR="00BE1B14" w:rsidRPr="001461C4" w:rsidRDefault="00BE1B14" w:rsidP="00100E30">
            <w:pPr>
              <w:suppressAutoHyphens w:val="0"/>
              <w:spacing w:before="40" w:after="120" w:line="220" w:lineRule="exact"/>
              <w:ind w:right="113"/>
            </w:pPr>
            <w:r>
              <w:t>Гвинея-Бисау</w:t>
            </w:r>
          </w:p>
        </w:tc>
        <w:tc>
          <w:tcPr>
            <w:tcW w:w="3686" w:type="dxa"/>
            <w:shd w:val="clear" w:color="auto" w:fill="auto"/>
          </w:tcPr>
          <w:p w14:paraId="2616679E" w14:textId="77777777" w:rsidR="00BE1B14" w:rsidRPr="001461C4" w:rsidRDefault="00BE1B14" w:rsidP="00100E30">
            <w:pPr>
              <w:suppressAutoHyphens w:val="0"/>
              <w:spacing w:before="40" w:after="120" w:line="220" w:lineRule="exact"/>
              <w:ind w:right="113"/>
            </w:pPr>
            <w:r>
              <w:t>24 октября 2016 года</w:t>
            </w:r>
          </w:p>
        </w:tc>
      </w:tr>
    </w:tbl>
    <w:p w14:paraId="7A027C90" w14:textId="7378F051" w:rsidR="00BE1B14" w:rsidRDefault="00BE1B14" w:rsidP="00BE1B14"/>
    <w:p w14:paraId="01A859A0" w14:textId="77777777" w:rsidR="00BE1B14" w:rsidRDefault="00BE1B14">
      <w:pPr>
        <w:suppressAutoHyphens w:val="0"/>
        <w:spacing w:line="240" w:lineRule="auto"/>
      </w:pPr>
      <w:r>
        <w:br w:type="page"/>
      </w:r>
    </w:p>
    <w:p w14:paraId="7666235D" w14:textId="77777777" w:rsidR="00BE1B14" w:rsidRPr="001461C4" w:rsidRDefault="00BE1B14" w:rsidP="00BE1B14">
      <w:pPr>
        <w:pStyle w:val="HChG"/>
        <w:rPr>
          <w:u w:val="single"/>
        </w:rPr>
      </w:pPr>
      <w:r>
        <w:rPr>
          <w:bCs/>
        </w:rPr>
        <w:lastRenderedPageBreak/>
        <w:t>Приложение III</w:t>
      </w:r>
    </w:p>
    <w:p w14:paraId="4767ADCE" w14:textId="20B96084" w:rsidR="00BE1B14" w:rsidRPr="009508CD" w:rsidRDefault="00BE1B14" w:rsidP="00BE1B14">
      <w:pPr>
        <w:pStyle w:val="HChG"/>
      </w:pPr>
      <w:r>
        <w:tab/>
      </w:r>
      <w:r>
        <w:tab/>
      </w:r>
      <w:r>
        <w:rPr>
          <w:bCs/>
        </w:rPr>
        <w:t xml:space="preserve">Резюме </w:t>
      </w:r>
      <w:r w:rsidR="00436F5D">
        <w:rPr>
          <w:bCs/>
        </w:rPr>
        <w:t>С</w:t>
      </w:r>
      <w:r>
        <w:rPr>
          <w:bCs/>
        </w:rPr>
        <w:t>оображений и решений, принятых Комитетом в</w:t>
      </w:r>
      <w:r w:rsidR="00AF2F72">
        <w:rPr>
          <w:bCs/>
        </w:rPr>
        <w:t> </w:t>
      </w:r>
      <w:r>
        <w:rPr>
          <w:bCs/>
        </w:rPr>
        <w:t>отношении индивидуальных сообщений</w:t>
      </w:r>
    </w:p>
    <w:p w14:paraId="6F839DF6" w14:textId="16E7BB40" w:rsidR="00BE1B14" w:rsidRPr="00AF2F72" w:rsidRDefault="00AF2F72" w:rsidP="00AF2F72">
      <w:pPr>
        <w:pStyle w:val="H23G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 w:rsidR="00BE1B14" w:rsidRPr="00AF2F72">
        <w:rPr>
          <w:i/>
          <w:iCs/>
        </w:rPr>
        <w:t>П.Л. и др. против Франции</w:t>
      </w:r>
    </w:p>
    <w:p w14:paraId="274FD650" w14:textId="525F9F2C" w:rsidR="00BE1B14" w:rsidRPr="009508CD" w:rsidRDefault="00BE1B14" w:rsidP="00BE1B14">
      <w:pPr>
        <w:tabs>
          <w:tab w:val="left" w:pos="1701"/>
          <w:tab w:val="left" w:pos="2268"/>
        </w:tabs>
        <w:spacing w:after="120"/>
        <w:ind w:left="1134" w:right="1134"/>
        <w:jc w:val="both"/>
      </w:pPr>
      <w:r>
        <w:t>1.</w:t>
      </w:r>
      <w:r>
        <w:tab/>
        <w:t xml:space="preserve">Комитет рассмотрел сообщение по делу </w:t>
      </w:r>
      <w:r w:rsidRPr="00AF2F72">
        <w:rPr>
          <w:i/>
          <w:iCs/>
        </w:rPr>
        <w:t>П.Л. против Франции</w:t>
      </w:r>
      <w:r w:rsidRPr="003B68C1">
        <w:rPr>
          <w:rStyle w:val="aa"/>
        </w:rPr>
        <w:footnoteReference w:id="12"/>
      </w:r>
      <w:r>
        <w:t>. Авторами сообщения являются П.Л., В.Л., Д.П. и А.Т., соответственно, отец, мать, брат и сестра</w:t>
      </w:r>
      <w:r w:rsidR="00AF2F72">
        <w:t> </w:t>
      </w:r>
      <w:r>
        <w:t>В.Л., гражданина Франции, родившегося 20 сентября 1976 года и скончавшегося 11 июля 2019 года. Семья утверждает, что В.Л. является жертвой нарушений государством-участником статей 1, 3, 4, 15, 16, 17, 25 и 26 Конвенции.</w:t>
      </w:r>
    </w:p>
    <w:p w14:paraId="3CDD7CED" w14:textId="77777777" w:rsidR="00BE1B14" w:rsidRPr="009508CD" w:rsidRDefault="00BE1B14" w:rsidP="00BE1B14">
      <w:pPr>
        <w:tabs>
          <w:tab w:val="left" w:pos="1701"/>
          <w:tab w:val="left" w:pos="2268"/>
        </w:tabs>
        <w:spacing w:after="120"/>
        <w:ind w:left="1134" w:right="1134"/>
        <w:jc w:val="both"/>
      </w:pPr>
      <w:r>
        <w:t>2.</w:t>
      </w:r>
      <w:r>
        <w:tab/>
        <w:t>После регистрации данного сообщения и в последующих вербальных нотах от 17 мая 2019 года и 2 июля 2019 года Комитет направил запрос о принятии временных мер в соответствии со статьей 4 Факультативного протокола, попросив государство-участник принять необходимые меры для обеспечения того, чтобы питание В.Л. через трубку и гидратация не были остановлены в течение рассмотрения его дела Комитетом. Государство-участник 7 мая 2019 года уведомило Комитет о том, что оно не может выполнить просьбу Комитета, поскольку решение о прекращении лечения было признано соответствующим закону несколькими национальными судами и Европейским судом по правам человека.</w:t>
      </w:r>
    </w:p>
    <w:p w14:paraId="180E5CFA" w14:textId="7EC44E5C" w:rsidR="00BE1B14" w:rsidRPr="009508CD" w:rsidRDefault="00BE1B14" w:rsidP="00BE1B14">
      <w:pPr>
        <w:tabs>
          <w:tab w:val="left" w:pos="1701"/>
          <w:tab w:val="left" w:pos="2268"/>
        </w:tabs>
        <w:spacing w:after="120"/>
        <w:ind w:left="1134" w:right="1134"/>
        <w:jc w:val="both"/>
      </w:pPr>
      <w:r>
        <w:t>3.</w:t>
      </w:r>
      <w:r>
        <w:tab/>
        <w:t>В.Л. находился в состоянии квадриплегии и потери сознания после несчастного случая, произошедшего 29 сентября 2008 года. После несчастного случая он был госпитализирован в Университетскую больницу Реймса. Его диагностировали как находящегося в минимально сознательном состоянии или в вегетативном состоянии. Его кормление и гидратация осуществлялись через гастростомическую трубку. После проведения первоначальной коллективной процедуры, 8 апреля 2013 года врач принял решение отменить питание и гидратацию В.Л., посчитав, что их продолжение представляется бесполезным, несоразмерным и не имеющим иного результата, кроме искусственного поддержания жизни по смыслу статьи 1110-5 Кодекса общественного здравоохранения</w:t>
      </w:r>
      <w:r w:rsidR="00436F5D" w:rsidRPr="003B68C1">
        <w:rPr>
          <w:rStyle w:val="aa"/>
        </w:rPr>
        <w:footnoteReference w:id="13"/>
      </w:r>
      <w:r>
        <w:t xml:space="preserve">, и, таким образом, не соответствует праву В.Л. на отказ от необоснованного продолжения лечения. 11 мая 2013 года Административный суд Шалон-ан-Шампань отменил это решение, поскольку авторы не были о нем проинформированы. Однако сенсорная стимуляция не была возобновлена. </w:t>
      </w:r>
    </w:p>
    <w:p w14:paraId="7A11A43B" w14:textId="14563B7F" w:rsidR="00BE1B14" w:rsidRPr="009508CD" w:rsidRDefault="00BE1B14" w:rsidP="00BE1B14">
      <w:pPr>
        <w:tabs>
          <w:tab w:val="left" w:pos="1701"/>
          <w:tab w:val="left" w:pos="2268"/>
        </w:tabs>
        <w:spacing w:after="120"/>
        <w:ind w:left="1134" w:right="1134"/>
        <w:jc w:val="both"/>
      </w:pPr>
      <w:r>
        <w:t>4.</w:t>
      </w:r>
      <w:r>
        <w:tab/>
        <w:t>Второе решение о прекращении питания и гидратации В.Л. было отменено 16</w:t>
      </w:r>
      <w:r w:rsidR="00AF2F72">
        <w:t> </w:t>
      </w:r>
      <w:r>
        <w:t>января 2014 года Административным судом Шалон-ан-Шампань, но 24 июля 2014</w:t>
      </w:r>
      <w:r w:rsidR="00AF2F72">
        <w:t> </w:t>
      </w:r>
      <w:r>
        <w:t>года оставлено в силе Государственным советом. В своем решении от 5 июня 2015 года Европейский суд по правам человека постановил, что исполнение решения Государственного совета не приведет к нарушению статьи 2 Конвенции о защите прав человека и основных свобод (Европейская конвенция по правам человека). Третья коллективная процедура была приостановлена в ожидании запроса на инициирование мер по опеке. Постановлением от 10 марта 2016 года суд малой инстанции Реймса (суд малой юрисдикции) назначил опекуном В.Л. его жену Р.Л. Четвертое коллективное решение о прекращении питания и гидратации было оставлено в силе 31 января 2019</w:t>
      </w:r>
      <w:r w:rsidR="00AF2F72">
        <w:t> </w:t>
      </w:r>
      <w:r>
        <w:t xml:space="preserve">года Административным судом Шалон-ан-Шампань, а 24 апреля 2019 года </w:t>
      </w:r>
      <w:r w:rsidR="00AF2F72">
        <w:rPr>
          <w:rFonts w:cs="Times New Roman"/>
        </w:rPr>
        <w:t>—</w:t>
      </w:r>
      <w:r>
        <w:t xml:space="preserve"> Государственным советом. В.Л. скончался 11 июля 2019 года после прекращения питания и гидратации. </w:t>
      </w:r>
    </w:p>
    <w:p w14:paraId="11D65B3B" w14:textId="77777777" w:rsidR="00BE1B14" w:rsidRPr="009508CD" w:rsidRDefault="00BE1B14" w:rsidP="00BE1B14">
      <w:pPr>
        <w:tabs>
          <w:tab w:val="left" w:pos="1701"/>
          <w:tab w:val="left" w:pos="2268"/>
        </w:tabs>
        <w:spacing w:after="120"/>
        <w:ind w:left="1134" w:right="1134"/>
        <w:jc w:val="both"/>
      </w:pPr>
      <w:r>
        <w:t>5.</w:t>
      </w:r>
      <w:r>
        <w:tab/>
        <w:t xml:space="preserve">В своих Соображениях Комитет отметил, что поскольку В.Л. не мог дать согласие на подачу сообщения, Комитет должен определить, имеют ли авторы право действовать от его имени. Поэтому Комитет рассмотрел вопрос о том, выражало ли данное сообщение пожелания и предпочтения В.Л. Комитет отметил, что сообщение тесно связано с вопросом об отмене его питания и гидратации. Он отметил также, что </w:t>
      </w:r>
      <w:r>
        <w:lastRenderedPageBreak/>
        <w:t>Государственный совет подробно изучил пожелания В.Л., включая его неоднократные заявления жене о том, что он не желает, чтобы ему поддерживали жизнь искусственно, если он окажется в крайне зависимом состоянии. Таким образом, Комитет отметил, что национальные суды пришли к выводу о том, что В.Л. не хотел бы оказаться в том состоянии, в котором его поддерживали. Поэтому он не был убежден в том, что сообщение отражает предполагаемые желания В.Л. Соответственно, Комитет пришел к выводу, что авторы не имеют права действовать от имени В.Л. и объявил сообщение неприемлемым в соответствии со статьей 1 Факультативного протокола.</w:t>
      </w:r>
    </w:p>
    <w:p w14:paraId="67769A35" w14:textId="7F524C7B" w:rsidR="00BE1B14" w:rsidRPr="009508CD" w:rsidRDefault="00BE1B14" w:rsidP="00BE1B14">
      <w:pPr>
        <w:pStyle w:val="H23G"/>
        <w:rPr>
          <w:i/>
          <w:iCs/>
        </w:rPr>
      </w:pPr>
      <w:r>
        <w:tab/>
      </w:r>
      <w:r>
        <w:tab/>
      </w:r>
      <w:r>
        <w:rPr>
          <w:bCs/>
          <w:i/>
          <w:iCs/>
        </w:rPr>
        <w:t>Мангисто и аль-Сайед против Государства Палестина</w:t>
      </w:r>
    </w:p>
    <w:p w14:paraId="4C06D0CC" w14:textId="535BF97D" w:rsidR="00BE1B14" w:rsidRPr="009508CD" w:rsidRDefault="00BE1B14" w:rsidP="00BE1B14">
      <w:pPr>
        <w:tabs>
          <w:tab w:val="left" w:pos="1701"/>
        </w:tabs>
        <w:spacing w:after="120"/>
        <w:ind w:left="1134" w:right="1134"/>
        <w:jc w:val="both"/>
      </w:pPr>
      <w:r>
        <w:t>6.</w:t>
      </w:r>
      <w:r>
        <w:tab/>
        <w:t xml:space="preserve">Комитет рассмотрел сообщения по делам </w:t>
      </w:r>
      <w:r w:rsidRPr="00AF2F72">
        <w:rPr>
          <w:i/>
          <w:iCs/>
        </w:rPr>
        <w:t>Мангисто и Аль-Сайед против Государства Палестина</w:t>
      </w:r>
      <w:r w:rsidRPr="003B68C1">
        <w:rPr>
          <w:rStyle w:val="aa"/>
        </w:rPr>
        <w:footnoteReference w:id="14"/>
      </w:r>
      <w:r>
        <w:t>. Сообщения были поданы членами семей предполагаемых жертв. Авторы отметили, что у обеих предполагаемых жертв была диагностирована психосоциальная инвалидность и что из-за своей инвалидности они въехали в сектор Газа в 2014 и 2015 годах, где, как утверждают авторы, предполагаемые жертвы подверглись насильственному исчезновению. Авторы заявили о нарушении прав предполагаемых жертв по статьям 4, 10, 11, 12, 14, 15, 16 и 25 Конвенции.</w:t>
      </w:r>
      <w:bookmarkStart w:id="9" w:name="_Hlk131588140"/>
      <w:bookmarkEnd w:id="9"/>
    </w:p>
    <w:p w14:paraId="3C851161" w14:textId="0A7F0FF3" w:rsidR="00BE1B14" w:rsidRPr="009508CD" w:rsidRDefault="00BE1B14" w:rsidP="00BE1B14">
      <w:pPr>
        <w:tabs>
          <w:tab w:val="left" w:pos="1701"/>
        </w:tabs>
        <w:spacing w:after="120"/>
        <w:ind w:left="1134" w:right="1134"/>
        <w:jc w:val="both"/>
      </w:pPr>
      <w:r>
        <w:t>7.</w:t>
      </w:r>
      <w:r>
        <w:tab/>
        <w:t>При рассмотрении вопроса о приемлемости сообщения Комитет изучил, среди прочего, вопросы юрисдикции. Он принял к сведению заявление государства-участника о том, что ограничения, наложенные блокадой сектора Газа, сужают его возможности получить доступ к этой территории и провести эффективное расследование предполагаемых нарушений. Комитет принял к сведению решения Европейского суда по правам человека и Межамериканского суда по правам человека, которые пришли к выводу о том, что даже при отсутствии эффективного контроля со стороны государства над частью своей территории оно все равно несет позитивное обязательство принимать дипломатические, экономические, судебные или иные меры, которые оно в состоянии принять и которые соответствуют международному праву, для обеспечения жителям такой территории гарантированных им прав. Поэтому Комитет считает, что, несмотря на существующие ограничения в отношении способности государства-участника осуществлять свою власть в секторе Газа, предполагаемые жертвы находятся под его юрисдикцией по смыслу статьи 1 Факультативного протокола.</w:t>
      </w:r>
    </w:p>
    <w:p w14:paraId="57F885F6" w14:textId="77777777" w:rsidR="00BE1B14" w:rsidRPr="009508CD" w:rsidRDefault="00BE1B14" w:rsidP="00BE1B14">
      <w:pPr>
        <w:tabs>
          <w:tab w:val="left" w:pos="1701"/>
        </w:tabs>
        <w:spacing w:after="120"/>
        <w:ind w:left="1134" w:right="1134"/>
        <w:jc w:val="both"/>
      </w:pPr>
      <w:r>
        <w:t>8.</w:t>
      </w:r>
      <w:r>
        <w:tab/>
        <w:t>Что касается существа дела, то Комитет отметил, что рассматриваемый им вопрос заключается в том, чтобы определить, выполнило ли государство-участник свои позитивные обязательства по принятию надлежащих и достаточных мер, которые оно было в состоянии принять для обеспечения гарантированных Конвенцией прав предполагаемых жертв. Комитет отметил в этой связи, что государство-участник не представило никакой конкретной информации о какой-либо такой мере, которую оно приняло или пыталось принять. В частности, государство-участник не представило информацию о каких-либо мерах, принятых для выяснения судьбы и местонахождения предполагаемых жертв или условий их содержания под стражей. Оно также не предоставило информацию о каких-либо попытках привлечь фактические власти в секторе Газа к урегулированию ситуации предполагаемых жертв; облегчить и обеспечить их освобождение и безопасное возвращение в свои семьи; гарантировать их нахождение под защитой закона; обеспечить им доступ к адекватной медицинской помощи, принимая во внимание их психосоциальную инвалидность и особо уязвимое положение; и предоставить им возможность поддерживать связь со своими семьями, родственниками и представителями. Комитет пришел к выводу о том, что отказ государства-участника принять или попытаться принять какие-либо подобные меры для расследования, проверки или выяснения судьбы и местонахождения предполагаемых жертв, в том числе в отношении предполагаемого риска для их жизни, предполагаемого жестокого обращения, которому они подверглись, предполагаемого лишения свободы и доступа к медицинской помощи, равносилен нарушению прав жертв по статьям 10, 14, 15 и 25, рассматриваемым отдельно и в совокупности со статьей 11 Конвенции.</w:t>
      </w:r>
      <w:bookmarkStart w:id="10" w:name="_Hlk131588349"/>
      <w:bookmarkEnd w:id="10"/>
    </w:p>
    <w:p w14:paraId="74381265" w14:textId="77777777" w:rsidR="00BE1B14" w:rsidRPr="009508CD" w:rsidRDefault="00BE1B14" w:rsidP="00BE1B14">
      <w:pPr>
        <w:tabs>
          <w:tab w:val="left" w:pos="1701"/>
        </w:tabs>
        <w:spacing w:after="120"/>
        <w:ind w:left="1134" w:right="1134"/>
        <w:jc w:val="both"/>
      </w:pPr>
      <w:r>
        <w:lastRenderedPageBreak/>
        <w:t>9.</w:t>
      </w:r>
      <w:r>
        <w:tab/>
        <w:t>Комитет попросил государство-участник предоставить авторам эффективное средство правовой защиты, включая компенсацию любых юридических расходов, понесенных при подаче сообщений. Он также просил государство-участник принять, в соответствии с международным правом, все имеющиеся дипломатические, экономические, судебные или иные меры, с тем чтобы: провести оперативное, эффективное, тщательное, беспристрастное, независимое и прозрачное расследование обстоятельств предполагаемого исчезновения и произвольного задержания жертв с целью установления истины и обеспечения их безопасного возвращения к своим семьям; предоставить авторам подробную информацию о результатах этого расследования; и гарантировать жертвам безопасность и доступ к медицинской помощи, в том числе в связи с их инвалидностью, а также возможность общения с их семьями и представителями.</w:t>
      </w:r>
    </w:p>
    <w:p w14:paraId="26269957" w14:textId="18E2868B" w:rsidR="00BE1B14" w:rsidRPr="009508CD" w:rsidRDefault="00BE1B14" w:rsidP="00BE1B14">
      <w:pPr>
        <w:pStyle w:val="H23G"/>
        <w:rPr>
          <w:i/>
          <w:iCs/>
        </w:rPr>
      </w:pPr>
      <w:r>
        <w:tab/>
      </w:r>
      <w:r>
        <w:tab/>
      </w:r>
      <w:r>
        <w:rPr>
          <w:bCs/>
          <w:i/>
          <w:iCs/>
        </w:rPr>
        <w:t>Гарсия Вара против Мексики</w:t>
      </w:r>
    </w:p>
    <w:p w14:paraId="31D560C5" w14:textId="353E3493" w:rsidR="00BE1B14" w:rsidRPr="009508CD" w:rsidRDefault="00BE1B14" w:rsidP="00BE1B14">
      <w:pPr>
        <w:tabs>
          <w:tab w:val="left" w:pos="1701"/>
          <w:tab w:val="left" w:pos="2268"/>
        </w:tabs>
        <w:spacing w:after="120"/>
        <w:ind w:left="1134" w:right="1134"/>
        <w:jc w:val="both"/>
      </w:pPr>
      <w:r>
        <w:t>10.</w:t>
      </w:r>
      <w:r>
        <w:tab/>
        <w:t xml:space="preserve">Комитет рассмотрел сообщение по делу </w:t>
      </w:r>
      <w:r w:rsidRPr="00AF2F72">
        <w:rPr>
          <w:i/>
          <w:iCs/>
        </w:rPr>
        <w:t>Гарсия Вара против Мексики</w:t>
      </w:r>
      <w:r w:rsidRPr="003B68C1">
        <w:rPr>
          <w:rStyle w:val="aa"/>
        </w:rPr>
        <w:footnoteReference w:id="15"/>
      </w:r>
      <w:r>
        <w:t>. Автором сообщения является Селена Милица Гарсия Вара, гражданка Мексики, родившаяся 21 октября 1980 года. Она утверждает, что государство-участник нарушило ее права по статьям 1, 2, 4, 5, 6, 8, 9 и 24 Конвенции, не гарантировав доступность высшего образования и не обеспечив разумное приспособление, которое ей требовалось в ходе процесса приема на программу бакалавриата в области визуальных искусств.</w:t>
      </w:r>
    </w:p>
    <w:p w14:paraId="61EE27F3" w14:textId="77777777" w:rsidR="00BE1B14" w:rsidRPr="009508CD" w:rsidRDefault="00BE1B14" w:rsidP="00BE1B14">
      <w:pPr>
        <w:tabs>
          <w:tab w:val="left" w:pos="1701"/>
          <w:tab w:val="left" w:pos="2268"/>
        </w:tabs>
        <w:spacing w:after="120"/>
        <w:ind w:left="1134" w:right="1134"/>
        <w:jc w:val="both"/>
      </w:pPr>
      <w:r>
        <w:t>11.</w:t>
      </w:r>
      <w:r>
        <w:tab/>
        <w:t>В 2014 году автор, являющаяся женщиной с интеллектуальной инвалидностью, подала заявление на обучение по программе бакалавриата в области визуальных искусств в Центре искусств Мореленсе. После участия в процессе отбора она узнала, что ее не приняли, так как она не прошла большинство экзаменов. Автор утверждает, что процесс отбора проводился с использованием формальной модели равенства, без предоставления какого-либо разумного приспособления в отношении экзаменов, которые должны были пройти кандидаты, несмотря на то что должностные лица и другие сотрудники Центра были осведомлены о ее инвалидности. Она утверждает также, что государство-участник не приняло достаточных законодательных, административных и иных мер для осуществления ее права на высшее образование наравне с другими, поскольку Центр не был доступен для людей с инвалидностью.</w:t>
      </w:r>
    </w:p>
    <w:p w14:paraId="087F92F0" w14:textId="77777777" w:rsidR="00BE1B14" w:rsidRPr="009508CD" w:rsidRDefault="00BE1B14" w:rsidP="00BE1B14">
      <w:pPr>
        <w:tabs>
          <w:tab w:val="left" w:pos="1701"/>
          <w:tab w:val="left" w:pos="2268"/>
        </w:tabs>
        <w:spacing w:after="120"/>
        <w:ind w:left="1134" w:right="1134"/>
        <w:jc w:val="both"/>
      </w:pPr>
      <w:r>
        <w:t>12.</w:t>
      </w:r>
      <w:r>
        <w:tab/>
        <w:t xml:space="preserve">В своих Соображениях Комитет счел, что государство-участник не доказало, что оно приняло необходимые законодательные, административные и иные меры, включая правила, касающиеся разумного приспособления, и подготовку работников высших учебных заведений, в целях обеспечения доступности инклюзивного высшего образования для автора. В частности, государство-участник не обеспечило доступность программы бакалавриата в области визуальных искусств в Центре искусств Мореленсе, включая доступность вступительных экзаменов, информационно-коммуникационных средств, учебных программ, учебных материалов, методов обучения, методов аттестации и языковых и вспомогательных услуг, наравне с другими лицами и без какой-либо дискриминации. Что касается утверждений автора относительно отсутствия разумного приспособления в процессе поступления, то Комитет считает, что, хотя существует необходимость в требованиях, касающихся знаний и навыков, необходимых для поступления в высшие учебные заведения, такие требования должны учитывать особые потребности кандидатов с инвалидностью. Комитет отметил, что, хотя должностные лица и другие сотрудники Центра искусств Мореленсе были осведомлены об интеллектуальной инвалидности автора, когда она подавала заявление о поступлении на эту программу, они не инициировали с ней диалог, чтобы определить, какие разумные приспособления необходимы ей для участия в единых для всех кандидатов экзаменах, включая предоставление ей дополнительного времени и обеспечение ее поддержкой профильного специалиста для того, чтобы она правильно поняла экзаменационные ожидания. В этой связи Комитет счел, что, не предоставив необходимого разумного приспособления в процессе поступления, Центр не обеспечил участие автора на </w:t>
      </w:r>
      <w:r>
        <w:lastRenderedPageBreak/>
        <w:t>равной основе с другими кандидатами, не имеющими инвалидности, что привело к ее исключению из системы высшего образования. Комитет пришел к выводу, что государство-участник нарушило статьи 5 и 24, рассматриваемые отдельно и в совокупности со статьями 4 и 9 Конвенции. Кроме того, он заключил, что государство-участник нарушило статью 24, рассматриваемую отдельно и в совокупности со статьями 4 и 8 Конвенции, не выполнив свое обязательство по борьбе со стереотипами, предрассудками и вредными обычаями в отношении людей с интеллектуальной инвалидностью в сфере образования.</w:t>
      </w:r>
    </w:p>
    <w:p w14:paraId="2134A5C1" w14:textId="77777777" w:rsidR="00BE1B14" w:rsidRPr="009508CD" w:rsidRDefault="00BE1B14" w:rsidP="00BE1B14">
      <w:pPr>
        <w:tabs>
          <w:tab w:val="left" w:pos="1701"/>
          <w:tab w:val="left" w:pos="2268"/>
        </w:tabs>
        <w:spacing w:after="120"/>
        <w:ind w:left="1134" w:right="1134"/>
        <w:jc w:val="both"/>
      </w:pPr>
      <w:r>
        <w:t>13.</w:t>
      </w:r>
      <w:r>
        <w:tab/>
        <w:t>Комитет просил государство-участник предоставить автору эффективное средство правовой защиты, включая возмещение любых понесенных ею юридических расходов, а также соответствующую компенсацию за причиненный ущерб, принимая во внимание потерю возможностей трудоустройства в результате того, что ей было отказано в праве на высшее образование; и, если это останется желанием автора, гарантировать ее право на высшее образование, обеспечив доступность процесса поступления в выбранное ею учебное заведение, в том числе путем предоставления любого необходимого разумного приспособления. Он просил также государство-участник предусмотреть в законодательстве и политике создание на всех уровнях инклюзивной системы образования (начального, среднего, высшего и непрерывного), включая меры поддержки, обеспечение разумного приспособления, надлежащее финансирование и подготовку преподавательского состава; создать механизмы подачи жалоб и средства правовой защиты, которые были бы независимыми, эффективными, доступными, прозрачными, безопасными и применимыми к случаям нарушения права на образование; и принять меры с целью повышения осведомленности о стереотипах, предрассудках и вредной практике, связанных с людьми с инвалидностью, и борьбы с ними, обращая особое внимание на практику, затрагивающую женщин и девочек с инвалидностью, людей с интеллектуальной инвалидностью и людей с высокими потребностями в поддержке.</w:t>
      </w:r>
    </w:p>
    <w:p w14:paraId="7BC7A92A" w14:textId="77777777" w:rsidR="00BE1B14" w:rsidRPr="009508CD" w:rsidRDefault="00BE1B14" w:rsidP="00BE1B14">
      <w:pPr>
        <w:spacing w:before="240"/>
        <w:ind w:left="1134" w:right="1134"/>
        <w:jc w:val="center"/>
      </w:pPr>
      <w:r w:rsidRPr="009508CD">
        <w:rPr>
          <w:u w:val="single"/>
        </w:rPr>
        <w:tab/>
      </w:r>
      <w:r w:rsidRPr="009508CD">
        <w:rPr>
          <w:u w:val="single"/>
        </w:rPr>
        <w:tab/>
      </w:r>
      <w:r w:rsidRPr="009508CD">
        <w:rPr>
          <w:u w:val="single"/>
        </w:rPr>
        <w:tab/>
      </w:r>
      <w:r w:rsidRPr="009508CD">
        <w:rPr>
          <w:u w:val="single"/>
        </w:rPr>
        <w:tab/>
      </w:r>
    </w:p>
    <w:p w14:paraId="07EB9327" w14:textId="77777777" w:rsidR="00BE1B14" w:rsidRPr="00BE1B14" w:rsidRDefault="00BE1B14" w:rsidP="00BE1B14"/>
    <w:sectPr w:rsidR="00BE1B14" w:rsidRPr="00BE1B14" w:rsidSect="00BE1B14">
      <w:footnotePr>
        <w:numRestart w:val="eachSect"/>
      </w:footnotePr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2DCA2" w14:textId="77777777" w:rsidR="004E1CD0" w:rsidRPr="00A312BC" w:rsidRDefault="004E1CD0" w:rsidP="00A312BC"/>
  </w:endnote>
  <w:endnote w:type="continuationSeparator" w:id="0">
    <w:p w14:paraId="00A4BA2F" w14:textId="77777777" w:rsidR="004E1CD0" w:rsidRPr="00A312BC" w:rsidRDefault="004E1CD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BC04E" w14:textId="37AE6FB8" w:rsidR="00BE1B14" w:rsidRPr="00BE1B14" w:rsidRDefault="00BE1B14">
    <w:pPr>
      <w:pStyle w:val="a8"/>
    </w:pPr>
    <w:r w:rsidRPr="00BE1B14">
      <w:rPr>
        <w:b/>
        <w:sz w:val="18"/>
      </w:rPr>
      <w:fldChar w:fldCharType="begin"/>
    </w:r>
    <w:r w:rsidRPr="00BE1B14">
      <w:rPr>
        <w:b/>
        <w:sz w:val="18"/>
      </w:rPr>
      <w:instrText xml:space="preserve"> PAGE  \* MERGEFORMAT </w:instrText>
    </w:r>
    <w:r w:rsidRPr="00BE1B14">
      <w:rPr>
        <w:b/>
        <w:sz w:val="18"/>
      </w:rPr>
      <w:fldChar w:fldCharType="separate"/>
    </w:r>
    <w:r w:rsidRPr="00BE1B14">
      <w:rPr>
        <w:b/>
        <w:noProof/>
        <w:sz w:val="18"/>
      </w:rPr>
      <w:t>2</w:t>
    </w:r>
    <w:r w:rsidRPr="00BE1B14">
      <w:rPr>
        <w:b/>
        <w:sz w:val="18"/>
      </w:rPr>
      <w:fldChar w:fldCharType="end"/>
    </w:r>
    <w:r>
      <w:rPr>
        <w:b/>
        <w:sz w:val="18"/>
      </w:rPr>
      <w:tab/>
    </w:r>
    <w:r>
      <w:t>GE.23-06583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8ABC2" w14:textId="06AFE6A5" w:rsidR="00BE1B14" w:rsidRPr="00BE1B14" w:rsidRDefault="00BE1B14" w:rsidP="00BE1B14">
    <w:pPr>
      <w:pStyle w:val="a8"/>
      <w:tabs>
        <w:tab w:val="clear" w:pos="9639"/>
        <w:tab w:val="right" w:pos="9638"/>
      </w:tabs>
      <w:rPr>
        <w:b/>
        <w:sz w:val="18"/>
      </w:rPr>
    </w:pPr>
    <w:r>
      <w:t>GE.23-06583</w:t>
    </w:r>
    <w:r>
      <w:tab/>
    </w:r>
    <w:r w:rsidRPr="00BE1B14">
      <w:rPr>
        <w:b/>
        <w:sz w:val="18"/>
      </w:rPr>
      <w:fldChar w:fldCharType="begin"/>
    </w:r>
    <w:r w:rsidRPr="00BE1B14">
      <w:rPr>
        <w:b/>
        <w:sz w:val="18"/>
      </w:rPr>
      <w:instrText xml:space="preserve"> PAGE  \* MERGEFORMAT </w:instrText>
    </w:r>
    <w:r w:rsidRPr="00BE1B14">
      <w:rPr>
        <w:b/>
        <w:sz w:val="18"/>
      </w:rPr>
      <w:fldChar w:fldCharType="separate"/>
    </w:r>
    <w:r w:rsidRPr="00BE1B14">
      <w:rPr>
        <w:b/>
        <w:noProof/>
        <w:sz w:val="18"/>
      </w:rPr>
      <w:t>3</w:t>
    </w:r>
    <w:r w:rsidRPr="00BE1B1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5E24D" w14:textId="3939C805" w:rsidR="00042B72" w:rsidRPr="00AF2F72" w:rsidRDefault="00BE1B14" w:rsidP="00BE1B14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131BB4F" wp14:editId="09A16A8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</w:t>
    </w:r>
    <w:proofErr w:type="gramStart"/>
    <w:r>
      <w:t>06583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DC7BB52" wp14:editId="1596AD9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F2F72">
      <w:rPr>
        <w:lang w:val="en-US"/>
      </w:rPr>
      <w:t xml:space="preserve">  270623  280623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3507B" w14:textId="4A67A5D3" w:rsidR="00C35948" w:rsidRPr="00C35948" w:rsidRDefault="00C35948" w:rsidP="00C35948">
    <w:pPr>
      <w:pStyle w:val="a8"/>
      <w:rPr>
        <w:b/>
        <w:sz w:val="18"/>
      </w:rPr>
    </w:pPr>
    <w:r>
      <w:t>GE.23-06583</w:t>
    </w:r>
    <w:r>
      <w:tab/>
    </w:r>
    <w:r w:rsidRPr="00BE1B14">
      <w:rPr>
        <w:b/>
        <w:sz w:val="18"/>
      </w:rPr>
      <w:fldChar w:fldCharType="begin"/>
    </w:r>
    <w:r w:rsidRPr="00BE1B14">
      <w:rPr>
        <w:b/>
        <w:sz w:val="18"/>
      </w:rPr>
      <w:instrText xml:space="preserve"> PAGE  \* MERGEFORMAT </w:instrText>
    </w:r>
    <w:r w:rsidRPr="00BE1B14">
      <w:rPr>
        <w:b/>
        <w:sz w:val="18"/>
      </w:rPr>
      <w:fldChar w:fldCharType="separate"/>
    </w:r>
    <w:r>
      <w:rPr>
        <w:b/>
        <w:sz w:val="18"/>
      </w:rPr>
      <w:t>3</w:t>
    </w:r>
    <w:r w:rsidRPr="00BE1B14">
      <w:rPr>
        <w:b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A09F83" w14:textId="77777777" w:rsidR="004E1CD0" w:rsidRPr="001075E9" w:rsidRDefault="004E1CD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4DAAB1D" w14:textId="77777777" w:rsidR="004E1CD0" w:rsidRDefault="004E1CD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89D5901" w14:textId="0F10B3F4" w:rsidR="00BE1B14" w:rsidRPr="00BE1B14" w:rsidRDefault="00BE1B14" w:rsidP="00BE1B14">
      <w:pPr>
        <w:pStyle w:val="ad"/>
        <w:rPr>
          <w:lang w:val="en-US"/>
        </w:rPr>
      </w:pPr>
      <w:r>
        <w:tab/>
      </w:r>
      <w:r w:rsidRPr="003B68C1">
        <w:rPr>
          <w:rStyle w:val="aa"/>
        </w:rPr>
        <w:footnoteRef/>
      </w:r>
      <w:r w:rsidRPr="009508CD">
        <w:rPr>
          <w:lang w:val="en-US"/>
        </w:rPr>
        <w:tab/>
      </w:r>
      <w:hyperlink r:id="rId1" w:history="1">
        <w:r w:rsidR="00C35948" w:rsidRPr="00C35948">
          <w:rPr>
            <w:rStyle w:val="af1"/>
            <w:lang w:val="en-US"/>
          </w:rPr>
          <w:t>CRPD/C/28/1</w:t>
        </w:r>
      </w:hyperlink>
      <w:r w:rsidRPr="009508CD">
        <w:rPr>
          <w:lang w:val="en-US"/>
        </w:rPr>
        <w:t>.</w:t>
      </w:r>
    </w:p>
  </w:footnote>
  <w:footnote w:id="2">
    <w:p w14:paraId="51378C70" w14:textId="77777777" w:rsidR="00296858" w:rsidRPr="00BE1B14" w:rsidRDefault="00296858" w:rsidP="00296858">
      <w:pPr>
        <w:pStyle w:val="ad"/>
        <w:rPr>
          <w:lang w:val="en-US"/>
        </w:rPr>
      </w:pPr>
      <w:r w:rsidRPr="009508CD">
        <w:rPr>
          <w:lang w:val="en-US"/>
        </w:rPr>
        <w:tab/>
      </w:r>
      <w:r w:rsidRPr="003B68C1">
        <w:rPr>
          <w:rStyle w:val="aa"/>
        </w:rPr>
        <w:footnoteRef/>
      </w:r>
      <w:r w:rsidRPr="009508CD">
        <w:rPr>
          <w:lang w:val="en-US"/>
        </w:rPr>
        <w:tab/>
      </w:r>
      <w:r w:rsidR="001946BF">
        <w:fldChar w:fldCharType="begin"/>
      </w:r>
      <w:r w:rsidR="001946BF" w:rsidRPr="00B93081">
        <w:rPr>
          <w:lang w:val="en-US"/>
        </w:rPr>
        <w:instrText xml:space="preserve"> HYPERLINK "http://undocs.org/ru/CRPD/C/28/D/67/2019-CRPD/C/28/D/68/2019" </w:instrText>
      </w:r>
      <w:r w:rsidR="001946BF">
        <w:fldChar w:fldCharType="separate"/>
      </w:r>
      <w:r>
        <w:rPr>
          <w:rStyle w:val="af1"/>
          <w:lang w:val="en-US"/>
        </w:rPr>
        <w:t>CRPD/C/28/D/67/2019-CRPD/C/28/D/68/2019</w:t>
      </w:r>
      <w:r w:rsidR="001946BF">
        <w:rPr>
          <w:rStyle w:val="af1"/>
          <w:lang w:val="en-US"/>
        </w:rPr>
        <w:fldChar w:fldCharType="end"/>
      </w:r>
      <w:r w:rsidRPr="009508CD">
        <w:rPr>
          <w:lang w:val="en-US"/>
        </w:rPr>
        <w:t>.</w:t>
      </w:r>
    </w:p>
  </w:footnote>
  <w:footnote w:id="3">
    <w:p w14:paraId="046EE226" w14:textId="367CD965" w:rsidR="00BE1B14" w:rsidRPr="00BE1B14" w:rsidRDefault="00BE1B14" w:rsidP="00BE1B14">
      <w:pPr>
        <w:pStyle w:val="ad"/>
        <w:rPr>
          <w:lang w:val="en-US"/>
        </w:rPr>
      </w:pPr>
      <w:r w:rsidRPr="009508CD">
        <w:rPr>
          <w:lang w:val="en-US"/>
        </w:rPr>
        <w:tab/>
      </w:r>
      <w:r w:rsidRPr="003B68C1">
        <w:rPr>
          <w:rStyle w:val="aa"/>
        </w:rPr>
        <w:footnoteRef/>
      </w:r>
      <w:r w:rsidRPr="009508CD">
        <w:rPr>
          <w:lang w:val="en-US"/>
        </w:rPr>
        <w:tab/>
      </w:r>
      <w:r w:rsidR="001946BF">
        <w:fldChar w:fldCharType="begin"/>
      </w:r>
      <w:r w:rsidR="001946BF" w:rsidRPr="00B93081">
        <w:rPr>
          <w:lang w:val="en-US"/>
        </w:rPr>
        <w:instrText xml:space="preserve"> HYPERLINK "http://undocs.org/ru/CRPD/C/28/D/59/2019" </w:instrText>
      </w:r>
      <w:r w:rsidR="001946BF">
        <w:fldChar w:fldCharType="separate"/>
      </w:r>
      <w:r w:rsidR="00C35948">
        <w:rPr>
          <w:rStyle w:val="af1"/>
          <w:lang w:val="en-US"/>
        </w:rPr>
        <w:t>CRPD/C/28/D/59/2019</w:t>
      </w:r>
      <w:r w:rsidR="001946BF">
        <w:rPr>
          <w:rStyle w:val="af1"/>
          <w:lang w:val="en-US"/>
        </w:rPr>
        <w:fldChar w:fldCharType="end"/>
      </w:r>
      <w:r w:rsidRPr="009508CD">
        <w:rPr>
          <w:lang w:val="en-US"/>
        </w:rPr>
        <w:t>.</w:t>
      </w:r>
    </w:p>
  </w:footnote>
  <w:footnote w:id="4">
    <w:p w14:paraId="2CE68786" w14:textId="7E79FECB" w:rsidR="00BE1B14" w:rsidRPr="00BE1B14" w:rsidRDefault="00BE1B14" w:rsidP="00BE1B14">
      <w:pPr>
        <w:pStyle w:val="ad"/>
        <w:rPr>
          <w:lang w:val="en-US"/>
        </w:rPr>
      </w:pPr>
      <w:r w:rsidRPr="009508CD">
        <w:rPr>
          <w:lang w:val="en-US"/>
        </w:rPr>
        <w:tab/>
      </w:r>
      <w:r w:rsidRPr="003B68C1">
        <w:rPr>
          <w:rStyle w:val="aa"/>
        </w:rPr>
        <w:footnoteRef/>
      </w:r>
      <w:r w:rsidRPr="009508CD">
        <w:rPr>
          <w:lang w:val="en-US"/>
        </w:rPr>
        <w:tab/>
      </w:r>
      <w:r>
        <w:t>См</w:t>
      </w:r>
      <w:r w:rsidRPr="009508CD">
        <w:rPr>
          <w:lang w:val="en-US"/>
        </w:rPr>
        <w:t xml:space="preserve">. URL: </w:t>
      </w:r>
      <w:r w:rsidR="001946BF">
        <w:fldChar w:fldCharType="begin"/>
      </w:r>
      <w:r w:rsidR="001946BF" w:rsidRPr="00B93081">
        <w:rPr>
          <w:lang w:val="en-US"/>
        </w:rPr>
        <w:instrText xml:space="preserve"> HYPERLINK "https://documents.un.org/" </w:instrText>
      </w:r>
      <w:r w:rsidR="001946BF">
        <w:fldChar w:fldCharType="separate"/>
      </w:r>
      <w:r w:rsidR="00AF2F72" w:rsidRPr="000C3FB2">
        <w:rPr>
          <w:rStyle w:val="af1"/>
          <w:lang w:val="en-US"/>
        </w:rPr>
        <w:t>https://documents.un.org/</w:t>
      </w:r>
      <w:r w:rsidR="001946BF">
        <w:rPr>
          <w:rStyle w:val="af1"/>
          <w:lang w:val="en-US"/>
        </w:rPr>
        <w:fldChar w:fldCharType="end"/>
      </w:r>
      <w:r w:rsidRPr="009508CD">
        <w:rPr>
          <w:lang w:val="en-US"/>
        </w:rPr>
        <w:t>.</w:t>
      </w:r>
    </w:p>
  </w:footnote>
  <w:footnote w:id="5">
    <w:p w14:paraId="22E9F09B" w14:textId="49E45876" w:rsidR="00BE1B14" w:rsidRPr="00BE1B14" w:rsidRDefault="00BE1B14" w:rsidP="00BE1B14">
      <w:pPr>
        <w:pStyle w:val="ad"/>
        <w:rPr>
          <w:lang w:val="en-US"/>
        </w:rPr>
      </w:pPr>
      <w:r w:rsidRPr="009508CD">
        <w:rPr>
          <w:lang w:val="en-US"/>
        </w:rPr>
        <w:tab/>
      </w:r>
      <w:r w:rsidRPr="003B68C1">
        <w:rPr>
          <w:rStyle w:val="aa"/>
        </w:rPr>
        <w:footnoteRef/>
      </w:r>
      <w:r w:rsidRPr="009508CD">
        <w:rPr>
          <w:lang w:val="en-US"/>
        </w:rPr>
        <w:tab/>
      </w:r>
      <w:r w:rsidR="001946BF">
        <w:fldChar w:fldCharType="begin"/>
      </w:r>
      <w:r w:rsidR="001946BF" w:rsidRPr="00B93081">
        <w:rPr>
          <w:lang w:val="en-US"/>
        </w:rPr>
        <w:instrText xml:space="preserve"> HYPERLINK "http://undocs.org/ru/CRPD/C/AGO/1" </w:instrText>
      </w:r>
      <w:r w:rsidR="001946BF">
        <w:fldChar w:fldCharType="separate"/>
      </w:r>
      <w:r w:rsidR="00C35948">
        <w:rPr>
          <w:rStyle w:val="af1"/>
          <w:lang w:val="en-US"/>
        </w:rPr>
        <w:t>CRPD/C/AGO/1</w:t>
      </w:r>
      <w:r w:rsidR="001946BF">
        <w:rPr>
          <w:rStyle w:val="af1"/>
          <w:lang w:val="en-US"/>
        </w:rPr>
        <w:fldChar w:fldCharType="end"/>
      </w:r>
      <w:r w:rsidRPr="009508CD">
        <w:rPr>
          <w:lang w:val="en-US"/>
        </w:rPr>
        <w:t xml:space="preserve">, </w:t>
      </w:r>
      <w:hyperlink r:id="rId2" w:history="1">
        <w:r w:rsidR="00C35948">
          <w:rPr>
            <w:rStyle w:val="af1"/>
            <w:lang w:val="en-US"/>
          </w:rPr>
          <w:t>CRPD/C/GEO/1</w:t>
        </w:r>
      </w:hyperlink>
      <w:r w:rsidRPr="009508CD">
        <w:rPr>
          <w:lang w:val="en-US"/>
        </w:rPr>
        <w:t xml:space="preserve"> </w:t>
      </w:r>
      <w:r>
        <w:t>и</w:t>
      </w:r>
      <w:r w:rsidRPr="009508CD">
        <w:rPr>
          <w:lang w:val="en-US"/>
        </w:rPr>
        <w:t xml:space="preserve"> </w:t>
      </w:r>
      <w:hyperlink r:id="rId3" w:history="1">
        <w:r w:rsidR="00C35948">
          <w:rPr>
            <w:rStyle w:val="af1"/>
            <w:lang w:val="en-US"/>
          </w:rPr>
          <w:t>CRPD/C/TGO/1</w:t>
        </w:r>
      </w:hyperlink>
      <w:r w:rsidRPr="009508CD">
        <w:rPr>
          <w:lang w:val="en-US"/>
        </w:rPr>
        <w:t>.</w:t>
      </w:r>
    </w:p>
  </w:footnote>
  <w:footnote w:id="6">
    <w:p w14:paraId="03C02462" w14:textId="1BBAFC70" w:rsidR="00BE1B14" w:rsidRPr="00BE1B14" w:rsidRDefault="00BE1B14" w:rsidP="00BE1B14">
      <w:pPr>
        <w:pStyle w:val="ad"/>
        <w:rPr>
          <w:lang w:val="en-US"/>
        </w:rPr>
      </w:pPr>
      <w:r w:rsidRPr="009508CD">
        <w:rPr>
          <w:lang w:val="en-US"/>
        </w:rPr>
        <w:tab/>
      </w:r>
      <w:r w:rsidRPr="003B68C1">
        <w:rPr>
          <w:rStyle w:val="aa"/>
        </w:rPr>
        <w:footnoteRef/>
      </w:r>
      <w:r w:rsidRPr="009508CD">
        <w:rPr>
          <w:lang w:val="en-US"/>
        </w:rPr>
        <w:tab/>
      </w:r>
      <w:r w:rsidR="001946BF">
        <w:fldChar w:fldCharType="begin"/>
      </w:r>
      <w:r w:rsidR="001946BF" w:rsidRPr="00B93081">
        <w:rPr>
          <w:lang w:val="en-US"/>
        </w:rPr>
        <w:instrText xml:space="preserve"> HYPERLINK "http://undocs.org/ru/CRPD/C/ARG/2-3" </w:instrText>
      </w:r>
      <w:r w:rsidR="001946BF">
        <w:fldChar w:fldCharType="separate"/>
      </w:r>
      <w:r w:rsidR="00C35948">
        <w:rPr>
          <w:rStyle w:val="af1"/>
          <w:lang w:val="en-US"/>
        </w:rPr>
        <w:t>CRPD/C/ARG/2-3</w:t>
      </w:r>
      <w:r w:rsidR="001946BF">
        <w:rPr>
          <w:rStyle w:val="af1"/>
          <w:lang w:val="en-US"/>
        </w:rPr>
        <w:fldChar w:fldCharType="end"/>
      </w:r>
      <w:r w:rsidRPr="009508CD">
        <w:rPr>
          <w:lang w:val="en-US"/>
        </w:rPr>
        <w:t xml:space="preserve">, </w:t>
      </w:r>
      <w:hyperlink r:id="rId4" w:history="1">
        <w:r w:rsidR="00C35948">
          <w:rPr>
            <w:rStyle w:val="af1"/>
            <w:lang w:val="en-US"/>
          </w:rPr>
          <w:t>CRPD/C/PER/2-3</w:t>
        </w:r>
      </w:hyperlink>
      <w:r w:rsidRPr="009508CD">
        <w:rPr>
          <w:lang w:val="en-US"/>
        </w:rPr>
        <w:t xml:space="preserve"> </w:t>
      </w:r>
      <w:r>
        <w:t>и</w:t>
      </w:r>
      <w:r w:rsidRPr="009508CD">
        <w:rPr>
          <w:lang w:val="en-US"/>
        </w:rPr>
        <w:t xml:space="preserve"> </w:t>
      </w:r>
      <w:hyperlink r:id="rId5" w:history="1">
        <w:r w:rsidR="00C35948">
          <w:rPr>
            <w:rStyle w:val="af1"/>
            <w:lang w:val="en-US"/>
          </w:rPr>
          <w:t>CRPD/C/TUN/2-3</w:t>
        </w:r>
      </w:hyperlink>
      <w:r w:rsidRPr="009508CD">
        <w:rPr>
          <w:lang w:val="en-US"/>
        </w:rPr>
        <w:t>.</w:t>
      </w:r>
    </w:p>
  </w:footnote>
  <w:footnote w:id="7">
    <w:p w14:paraId="7D406E4F" w14:textId="35AF0ABE" w:rsidR="00BE1B14" w:rsidRPr="00BE1B14" w:rsidRDefault="00BE1B14" w:rsidP="00BE1B14">
      <w:pPr>
        <w:pStyle w:val="ad"/>
        <w:rPr>
          <w:lang w:val="en-US"/>
        </w:rPr>
      </w:pPr>
      <w:r w:rsidRPr="009508CD">
        <w:rPr>
          <w:lang w:val="en-US"/>
        </w:rPr>
        <w:tab/>
      </w:r>
      <w:r w:rsidRPr="003B68C1">
        <w:rPr>
          <w:rStyle w:val="aa"/>
        </w:rPr>
        <w:footnoteRef/>
      </w:r>
      <w:r w:rsidRPr="009508CD">
        <w:rPr>
          <w:lang w:val="en-US"/>
        </w:rPr>
        <w:tab/>
      </w:r>
      <w:r w:rsidR="001946BF">
        <w:fldChar w:fldCharType="begin"/>
      </w:r>
      <w:r w:rsidR="001946BF" w:rsidRPr="00B93081">
        <w:rPr>
          <w:lang w:val="en-US"/>
        </w:rPr>
        <w:instrText xml:space="preserve"> HYPERLINK "http://undocs.org/ru/CRPD/C/AGO/CO/1" </w:instrText>
      </w:r>
      <w:r w:rsidR="001946BF">
        <w:fldChar w:fldCharType="separate"/>
      </w:r>
      <w:r w:rsidR="00C35948">
        <w:rPr>
          <w:rStyle w:val="af1"/>
          <w:lang w:val="en-US"/>
        </w:rPr>
        <w:t>CRPD/C/AGO/CO/1</w:t>
      </w:r>
      <w:r w:rsidR="001946BF">
        <w:rPr>
          <w:rStyle w:val="af1"/>
          <w:lang w:val="en-US"/>
        </w:rPr>
        <w:fldChar w:fldCharType="end"/>
      </w:r>
      <w:r w:rsidRPr="009508CD">
        <w:rPr>
          <w:lang w:val="en-US"/>
        </w:rPr>
        <w:t xml:space="preserve">, </w:t>
      </w:r>
      <w:hyperlink r:id="rId6" w:history="1">
        <w:r w:rsidR="00C35948">
          <w:rPr>
            <w:rStyle w:val="af1"/>
            <w:lang w:val="en-US"/>
          </w:rPr>
          <w:t>CRPD/C/ARG/CO/2-3</w:t>
        </w:r>
      </w:hyperlink>
      <w:r w:rsidRPr="009508CD">
        <w:rPr>
          <w:lang w:val="en-US"/>
        </w:rPr>
        <w:t xml:space="preserve">, </w:t>
      </w:r>
      <w:hyperlink r:id="rId7" w:history="1">
        <w:r w:rsidR="00C35948">
          <w:rPr>
            <w:rStyle w:val="af1"/>
            <w:lang w:val="en-US"/>
          </w:rPr>
          <w:t>CRPD/C/GEO/CO/1</w:t>
        </w:r>
      </w:hyperlink>
      <w:r w:rsidRPr="009508CD">
        <w:rPr>
          <w:lang w:val="en-US"/>
        </w:rPr>
        <w:t xml:space="preserve">, </w:t>
      </w:r>
      <w:hyperlink r:id="rId8" w:history="1">
        <w:r w:rsidR="00C35948">
          <w:rPr>
            <w:rStyle w:val="af1"/>
            <w:lang w:val="en-US"/>
          </w:rPr>
          <w:t>CRPD/C/TGO/CO/1</w:t>
        </w:r>
      </w:hyperlink>
      <w:r w:rsidRPr="009508CD">
        <w:rPr>
          <w:lang w:val="en-US"/>
        </w:rPr>
        <w:t xml:space="preserve">, </w:t>
      </w:r>
      <w:hyperlink r:id="rId9" w:history="1">
        <w:r w:rsidR="00C35948">
          <w:rPr>
            <w:rStyle w:val="af1"/>
            <w:lang w:val="en-US"/>
          </w:rPr>
          <w:t>CRPD/C/PER/CO/2-3</w:t>
        </w:r>
      </w:hyperlink>
      <w:r w:rsidRPr="009508CD">
        <w:rPr>
          <w:lang w:val="en-US"/>
        </w:rPr>
        <w:t xml:space="preserve"> </w:t>
      </w:r>
      <w:r>
        <w:t>и</w:t>
      </w:r>
      <w:r w:rsidRPr="009508CD">
        <w:rPr>
          <w:lang w:val="en-US"/>
        </w:rPr>
        <w:t xml:space="preserve"> </w:t>
      </w:r>
      <w:hyperlink r:id="rId10" w:history="1">
        <w:r w:rsidR="00C35948">
          <w:rPr>
            <w:rStyle w:val="af1"/>
            <w:lang w:val="en-US"/>
          </w:rPr>
          <w:t>CRPD/C/TUN/CO/2-3</w:t>
        </w:r>
      </w:hyperlink>
      <w:r w:rsidRPr="009508CD">
        <w:rPr>
          <w:lang w:val="en-US"/>
        </w:rPr>
        <w:t xml:space="preserve">. </w:t>
      </w:r>
    </w:p>
  </w:footnote>
  <w:footnote w:id="8">
    <w:p w14:paraId="2991B32D" w14:textId="68092FEE" w:rsidR="00BE1B14" w:rsidRPr="00BE1B14" w:rsidRDefault="00BE1B14" w:rsidP="00BE1B14">
      <w:pPr>
        <w:pStyle w:val="ad"/>
        <w:rPr>
          <w:lang w:val="en-US"/>
        </w:rPr>
      </w:pPr>
      <w:r w:rsidRPr="009508CD">
        <w:rPr>
          <w:lang w:val="en-US"/>
        </w:rPr>
        <w:tab/>
      </w:r>
      <w:r w:rsidRPr="003B68C1">
        <w:rPr>
          <w:rStyle w:val="aa"/>
        </w:rPr>
        <w:footnoteRef/>
      </w:r>
      <w:r w:rsidRPr="009508CD">
        <w:rPr>
          <w:lang w:val="en-US"/>
        </w:rPr>
        <w:tab/>
      </w:r>
      <w:r w:rsidR="001946BF">
        <w:fldChar w:fldCharType="begin"/>
      </w:r>
      <w:r w:rsidR="001946BF" w:rsidRPr="00B93081">
        <w:rPr>
          <w:lang w:val="en-US"/>
        </w:rPr>
        <w:instrText xml:space="preserve"> HYPERLINK "http://undocs.org/ru/CRPD/C/AGO/CO/1" </w:instrText>
      </w:r>
      <w:r w:rsidR="001946BF">
        <w:fldChar w:fldCharType="separate"/>
      </w:r>
      <w:r w:rsidR="00C35948">
        <w:rPr>
          <w:rStyle w:val="af1"/>
          <w:lang w:val="en-US"/>
        </w:rPr>
        <w:t>CRPD/C/AGO/CO/1</w:t>
      </w:r>
      <w:r w:rsidR="001946BF">
        <w:rPr>
          <w:rStyle w:val="af1"/>
          <w:lang w:val="en-US"/>
        </w:rPr>
        <w:fldChar w:fldCharType="end"/>
      </w:r>
      <w:r w:rsidRPr="009508CD">
        <w:rPr>
          <w:lang w:val="en-US"/>
        </w:rPr>
        <w:t xml:space="preserve">, </w:t>
      </w:r>
      <w:hyperlink r:id="rId11" w:history="1">
        <w:r w:rsidR="00C35948">
          <w:rPr>
            <w:rStyle w:val="af1"/>
            <w:lang w:val="en-US"/>
          </w:rPr>
          <w:t>CRPD/C/GEO/CO/1</w:t>
        </w:r>
      </w:hyperlink>
      <w:r w:rsidRPr="009508CD">
        <w:rPr>
          <w:lang w:val="en-US"/>
        </w:rPr>
        <w:t xml:space="preserve"> </w:t>
      </w:r>
      <w:r>
        <w:t>и</w:t>
      </w:r>
      <w:r w:rsidRPr="009508CD">
        <w:rPr>
          <w:lang w:val="en-US"/>
        </w:rPr>
        <w:t xml:space="preserve"> </w:t>
      </w:r>
      <w:hyperlink r:id="rId12" w:history="1">
        <w:r w:rsidR="00C35948">
          <w:rPr>
            <w:rStyle w:val="af1"/>
            <w:lang w:val="en-US"/>
          </w:rPr>
          <w:t>CRPD/C/TGO/CO/1</w:t>
        </w:r>
      </w:hyperlink>
      <w:r w:rsidRPr="009508CD">
        <w:rPr>
          <w:lang w:val="en-US"/>
        </w:rPr>
        <w:t xml:space="preserve">. </w:t>
      </w:r>
    </w:p>
  </w:footnote>
  <w:footnote w:id="9">
    <w:p w14:paraId="5593912D" w14:textId="756120EB" w:rsidR="00BE1B14" w:rsidRPr="00BE1B14" w:rsidRDefault="00BE1B14" w:rsidP="00BE1B14">
      <w:pPr>
        <w:pStyle w:val="ad"/>
        <w:rPr>
          <w:lang w:val="en-US"/>
        </w:rPr>
      </w:pPr>
      <w:r w:rsidRPr="009508CD">
        <w:rPr>
          <w:lang w:val="en-US"/>
        </w:rPr>
        <w:tab/>
      </w:r>
      <w:r w:rsidRPr="003B68C1">
        <w:rPr>
          <w:rStyle w:val="aa"/>
        </w:rPr>
        <w:footnoteRef/>
      </w:r>
      <w:r w:rsidRPr="009508CD">
        <w:rPr>
          <w:lang w:val="en-US"/>
        </w:rPr>
        <w:tab/>
      </w:r>
      <w:r w:rsidR="001946BF">
        <w:fldChar w:fldCharType="begin"/>
      </w:r>
      <w:r w:rsidR="001946BF" w:rsidRPr="00B93081">
        <w:rPr>
          <w:lang w:val="en-US"/>
        </w:rPr>
        <w:instrText xml:space="preserve"> HYP</w:instrText>
      </w:r>
      <w:r w:rsidR="001946BF" w:rsidRPr="00B93081">
        <w:rPr>
          <w:lang w:val="en-US"/>
        </w:rPr>
        <w:instrText xml:space="preserve">ERLINK "http://undocs.org/ru/CRPD/C/ARG/CO/2-3" </w:instrText>
      </w:r>
      <w:r w:rsidR="001946BF">
        <w:fldChar w:fldCharType="separate"/>
      </w:r>
      <w:r w:rsidR="00C35948">
        <w:rPr>
          <w:rStyle w:val="af1"/>
          <w:lang w:val="en-US"/>
        </w:rPr>
        <w:t>CRPD/C/ARG/CO/2-3</w:t>
      </w:r>
      <w:r w:rsidR="001946BF">
        <w:rPr>
          <w:rStyle w:val="af1"/>
          <w:lang w:val="en-US"/>
        </w:rPr>
        <w:fldChar w:fldCharType="end"/>
      </w:r>
      <w:r w:rsidRPr="009508CD">
        <w:rPr>
          <w:lang w:val="en-US"/>
        </w:rPr>
        <w:t xml:space="preserve">, </w:t>
      </w:r>
      <w:hyperlink r:id="rId13" w:history="1">
        <w:r w:rsidR="00C35948">
          <w:rPr>
            <w:rStyle w:val="af1"/>
            <w:lang w:val="en-US"/>
          </w:rPr>
          <w:t>CRPD/C/PER/CO/2-3</w:t>
        </w:r>
      </w:hyperlink>
      <w:r w:rsidRPr="009508CD">
        <w:rPr>
          <w:lang w:val="en-US"/>
        </w:rPr>
        <w:t xml:space="preserve"> </w:t>
      </w:r>
      <w:r>
        <w:t>и</w:t>
      </w:r>
      <w:r w:rsidRPr="009508CD">
        <w:rPr>
          <w:lang w:val="en-US"/>
        </w:rPr>
        <w:t xml:space="preserve"> </w:t>
      </w:r>
      <w:hyperlink r:id="rId14" w:history="1">
        <w:r w:rsidR="00C35948">
          <w:rPr>
            <w:rStyle w:val="af1"/>
            <w:lang w:val="en-US"/>
          </w:rPr>
          <w:t>CRPD/C/TUN/CO/2-3</w:t>
        </w:r>
      </w:hyperlink>
      <w:r w:rsidRPr="009508CD">
        <w:rPr>
          <w:lang w:val="en-US"/>
        </w:rPr>
        <w:t xml:space="preserve">. </w:t>
      </w:r>
    </w:p>
  </w:footnote>
  <w:footnote w:id="10">
    <w:p w14:paraId="19353E4C" w14:textId="09F86DA7" w:rsidR="00BE1B14" w:rsidRPr="00BE1B14" w:rsidRDefault="00BE1B14" w:rsidP="00BE1B14">
      <w:pPr>
        <w:pStyle w:val="ad"/>
        <w:rPr>
          <w:lang w:val="en-US"/>
        </w:rPr>
      </w:pPr>
      <w:r w:rsidRPr="009508CD">
        <w:rPr>
          <w:lang w:val="en-US"/>
        </w:rPr>
        <w:tab/>
      </w:r>
      <w:r w:rsidRPr="003B68C1">
        <w:rPr>
          <w:rStyle w:val="aa"/>
        </w:rPr>
        <w:footnoteRef/>
      </w:r>
      <w:r w:rsidRPr="009508CD">
        <w:rPr>
          <w:lang w:val="en-US"/>
        </w:rPr>
        <w:tab/>
      </w:r>
      <w:r w:rsidR="001946BF">
        <w:fldChar w:fldCharType="begin"/>
      </w:r>
      <w:r w:rsidR="001946BF" w:rsidRPr="00B93081">
        <w:rPr>
          <w:lang w:val="en-US"/>
        </w:rPr>
        <w:instrText xml:space="preserve"> HYPERLINK "http://undocs.org/ru/</w:instrText>
      </w:r>
      <w:r w:rsidR="001946BF" w:rsidRPr="00B93081">
        <w:rPr>
          <w:lang w:val="en-US"/>
        </w:rPr>
        <w:instrText xml:space="preserve">CRPD/C/28/D/67/2019-CRPD/C/28/D/68/2019" </w:instrText>
      </w:r>
      <w:r w:rsidR="001946BF">
        <w:fldChar w:fldCharType="separate"/>
      </w:r>
      <w:r w:rsidR="00C35948">
        <w:rPr>
          <w:rStyle w:val="af1"/>
          <w:lang w:val="en-US"/>
        </w:rPr>
        <w:t>CRPD/C/28/D/67/2019-CRPD/C/28/D/68/2019</w:t>
      </w:r>
      <w:r w:rsidR="001946BF">
        <w:rPr>
          <w:rStyle w:val="af1"/>
          <w:lang w:val="en-US"/>
        </w:rPr>
        <w:fldChar w:fldCharType="end"/>
      </w:r>
      <w:r w:rsidRPr="009508CD">
        <w:rPr>
          <w:lang w:val="en-US"/>
        </w:rPr>
        <w:t>.</w:t>
      </w:r>
    </w:p>
  </w:footnote>
  <w:footnote w:id="11">
    <w:p w14:paraId="2AA3A002" w14:textId="3BE3EC8B" w:rsidR="00BE1B14" w:rsidRPr="00AF2F72" w:rsidRDefault="00BE1B14" w:rsidP="00BE1B14">
      <w:pPr>
        <w:pStyle w:val="ad"/>
        <w:rPr>
          <w:lang w:val="en-US"/>
        </w:rPr>
      </w:pPr>
      <w:r w:rsidRPr="009508CD">
        <w:rPr>
          <w:lang w:val="en-US"/>
        </w:rPr>
        <w:tab/>
      </w:r>
      <w:r w:rsidRPr="003B68C1">
        <w:rPr>
          <w:rStyle w:val="aa"/>
        </w:rPr>
        <w:footnoteRef/>
      </w:r>
      <w:r w:rsidRPr="009508CD">
        <w:rPr>
          <w:lang w:val="en-US"/>
        </w:rPr>
        <w:tab/>
      </w:r>
      <w:r w:rsidR="001946BF">
        <w:fldChar w:fldCharType="begin"/>
      </w:r>
      <w:r w:rsidR="001946BF" w:rsidRPr="00B93081">
        <w:rPr>
          <w:lang w:val="en-US"/>
        </w:rPr>
        <w:instrText xml:space="preserve"> HYPERLINK "http://undocs.org/ru/CRPD/C/28/D/59/2019" </w:instrText>
      </w:r>
      <w:r w:rsidR="001946BF">
        <w:fldChar w:fldCharType="separate"/>
      </w:r>
      <w:r w:rsidR="00C35948">
        <w:rPr>
          <w:rStyle w:val="af1"/>
          <w:lang w:val="en-US"/>
        </w:rPr>
        <w:t>CRPD/C/28/D/59/2019</w:t>
      </w:r>
      <w:r w:rsidR="001946BF">
        <w:rPr>
          <w:rStyle w:val="af1"/>
          <w:lang w:val="en-US"/>
        </w:rPr>
        <w:fldChar w:fldCharType="end"/>
      </w:r>
      <w:r w:rsidRPr="009508CD">
        <w:rPr>
          <w:lang w:val="en-US"/>
        </w:rPr>
        <w:t>.</w:t>
      </w:r>
    </w:p>
  </w:footnote>
  <w:footnote w:id="12">
    <w:p w14:paraId="35B1981C" w14:textId="10B23C33" w:rsidR="00BE1B14" w:rsidRPr="00AF2F72" w:rsidRDefault="00BE1B14" w:rsidP="00BE1B14">
      <w:pPr>
        <w:pStyle w:val="ad"/>
        <w:rPr>
          <w:szCs w:val="18"/>
          <w:lang w:val="en-US"/>
        </w:rPr>
      </w:pPr>
      <w:r w:rsidRPr="009508CD">
        <w:rPr>
          <w:szCs w:val="18"/>
          <w:lang w:val="en-US"/>
        </w:rPr>
        <w:tab/>
      </w:r>
      <w:r w:rsidRPr="003B68C1">
        <w:rPr>
          <w:rStyle w:val="aa"/>
        </w:rPr>
        <w:footnoteRef/>
      </w:r>
      <w:bookmarkStart w:id="7" w:name="_Hlk131588477"/>
      <w:r w:rsidRPr="00AF2F72">
        <w:rPr>
          <w:lang w:val="en-US"/>
        </w:rPr>
        <w:tab/>
      </w:r>
      <w:r w:rsidR="001946BF">
        <w:fldChar w:fldCharType="begin"/>
      </w:r>
      <w:r w:rsidR="001946BF" w:rsidRPr="00B93081">
        <w:rPr>
          <w:lang w:val="en-US"/>
        </w:rPr>
        <w:instrText xml:space="preserve"> HYPERLINK "http://undocs.org/ru/CRPD/C/28/D/59/2019" </w:instrText>
      </w:r>
      <w:r w:rsidR="001946BF">
        <w:fldChar w:fldCharType="separate"/>
      </w:r>
      <w:r w:rsidR="00C35948">
        <w:rPr>
          <w:rStyle w:val="af1"/>
          <w:lang w:val="en-US"/>
        </w:rPr>
        <w:t>CRPD/C/28/D/59/2019</w:t>
      </w:r>
      <w:r w:rsidR="001946BF">
        <w:rPr>
          <w:rStyle w:val="af1"/>
          <w:lang w:val="en-US"/>
        </w:rPr>
        <w:fldChar w:fldCharType="end"/>
      </w:r>
      <w:r w:rsidRPr="00AF2F72">
        <w:rPr>
          <w:lang w:val="en-US"/>
        </w:rPr>
        <w:t>.</w:t>
      </w:r>
      <w:bookmarkEnd w:id="7"/>
    </w:p>
  </w:footnote>
  <w:footnote w:id="13">
    <w:p w14:paraId="4BFF185B" w14:textId="77777777" w:rsidR="00436F5D" w:rsidRPr="009508CD" w:rsidRDefault="00436F5D" w:rsidP="00436F5D">
      <w:pPr>
        <w:pStyle w:val="ad"/>
      </w:pPr>
      <w:r w:rsidRPr="00AF2F72">
        <w:rPr>
          <w:lang w:val="en-US"/>
        </w:rPr>
        <w:tab/>
      </w:r>
      <w:r w:rsidRPr="003B68C1">
        <w:rPr>
          <w:rStyle w:val="aa"/>
        </w:rPr>
        <w:footnoteRef/>
      </w:r>
      <w:r>
        <w:tab/>
        <w:t>С поправками, внесенными законом о правах пациентов и ситуациях, связанных с окончанием жизни, от 22 апреля 2005 года (известен как «закон Леонетти»).</w:t>
      </w:r>
    </w:p>
  </w:footnote>
  <w:footnote w:id="14">
    <w:p w14:paraId="244A88CD" w14:textId="5AECD82B" w:rsidR="00BE1B14" w:rsidRPr="00BE1B14" w:rsidRDefault="00BE1B14" w:rsidP="00BE1B14">
      <w:pPr>
        <w:pStyle w:val="ad"/>
        <w:rPr>
          <w:lang w:val="en-US"/>
        </w:rPr>
      </w:pPr>
      <w:r>
        <w:tab/>
      </w:r>
      <w:r w:rsidRPr="003B68C1">
        <w:rPr>
          <w:rStyle w:val="aa"/>
        </w:rPr>
        <w:footnoteRef/>
      </w:r>
      <w:bookmarkStart w:id="8" w:name="_Hlk131588153"/>
      <w:r w:rsidRPr="009508CD">
        <w:rPr>
          <w:lang w:val="en-US"/>
        </w:rPr>
        <w:tab/>
      </w:r>
      <w:r w:rsidR="001946BF">
        <w:fldChar w:fldCharType="begin"/>
      </w:r>
      <w:r w:rsidR="001946BF" w:rsidRPr="00B93081">
        <w:rPr>
          <w:lang w:val="en-US"/>
        </w:rPr>
        <w:instrText xml:space="preserve"> HYPERLINK "http://un</w:instrText>
      </w:r>
      <w:r w:rsidR="001946BF" w:rsidRPr="00B93081">
        <w:rPr>
          <w:lang w:val="en-US"/>
        </w:rPr>
        <w:instrText xml:space="preserve">docs.org/ru/CRPD/C/28/D/67/2019-CRPD/C/28/D/68/2019" </w:instrText>
      </w:r>
      <w:r w:rsidR="001946BF">
        <w:fldChar w:fldCharType="separate"/>
      </w:r>
      <w:r w:rsidR="00C35948">
        <w:rPr>
          <w:rStyle w:val="af1"/>
          <w:lang w:val="en-US"/>
        </w:rPr>
        <w:t>CRPD/C/28/D/67/2019-CRPD/C/28/D/68/2019</w:t>
      </w:r>
      <w:r w:rsidR="001946BF">
        <w:rPr>
          <w:rStyle w:val="af1"/>
          <w:lang w:val="en-US"/>
        </w:rPr>
        <w:fldChar w:fldCharType="end"/>
      </w:r>
      <w:r w:rsidRPr="009508CD">
        <w:rPr>
          <w:lang w:val="en-US"/>
        </w:rPr>
        <w:t>.</w:t>
      </w:r>
      <w:bookmarkEnd w:id="8"/>
    </w:p>
  </w:footnote>
  <w:footnote w:id="15">
    <w:p w14:paraId="5A6EDFF0" w14:textId="5BD05488" w:rsidR="00BE1B14" w:rsidRPr="003266E7" w:rsidRDefault="00BE1B14" w:rsidP="00BE1B14">
      <w:pPr>
        <w:pStyle w:val="ad"/>
      </w:pPr>
      <w:r w:rsidRPr="009508CD">
        <w:rPr>
          <w:lang w:val="en-US"/>
        </w:rPr>
        <w:tab/>
      </w:r>
      <w:r w:rsidRPr="003B68C1">
        <w:rPr>
          <w:rStyle w:val="aa"/>
        </w:rPr>
        <w:footnoteRef/>
      </w:r>
      <w:r>
        <w:tab/>
      </w:r>
      <w:hyperlink r:id="rId15" w:history="1">
        <w:r w:rsidR="00C35948">
          <w:rPr>
            <w:rStyle w:val="af1"/>
          </w:rPr>
          <w:t>CRPD/C/28/D/70/2019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0E8EB" w14:textId="7174ED9A" w:rsidR="00BE1B14" w:rsidRPr="00BE1B14" w:rsidRDefault="00BE1B14">
    <w:pPr>
      <w:pStyle w:val="a5"/>
    </w:pPr>
    <w:fldSimple w:instr=" TITLE  \* MERGEFORMAT ">
      <w:r w:rsidR="001946BF">
        <w:t>CRPD/C/28/2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38FFE" w14:textId="0860B102" w:rsidR="00BE1B14" w:rsidRPr="00BE1B14" w:rsidRDefault="001946BF" w:rsidP="00BE1B14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CRPD/C/28/2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334B1" w14:textId="6193BF00" w:rsidR="00C35948" w:rsidRDefault="00C35948" w:rsidP="00C35948">
    <w:pPr>
      <w:pStyle w:val="a5"/>
      <w:jc w:val="right"/>
    </w:pPr>
    <w:fldSimple w:instr=" TITLE  \* MERGEFORMAT ">
      <w:r w:rsidR="001946BF">
        <w:t>CRPD/C/28/2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540824256">
    <w:abstractNumId w:val="16"/>
  </w:num>
  <w:num w:numId="2" w16cid:durableId="1374883488">
    <w:abstractNumId w:val="11"/>
  </w:num>
  <w:num w:numId="3" w16cid:durableId="1837723125">
    <w:abstractNumId w:val="10"/>
  </w:num>
  <w:num w:numId="4" w16cid:durableId="308479184">
    <w:abstractNumId w:val="17"/>
  </w:num>
  <w:num w:numId="5" w16cid:durableId="2120221518">
    <w:abstractNumId w:val="13"/>
  </w:num>
  <w:num w:numId="6" w16cid:durableId="1927759919">
    <w:abstractNumId w:val="8"/>
  </w:num>
  <w:num w:numId="7" w16cid:durableId="1305813012">
    <w:abstractNumId w:val="3"/>
  </w:num>
  <w:num w:numId="8" w16cid:durableId="1040670635">
    <w:abstractNumId w:val="2"/>
  </w:num>
  <w:num w:numId="9" w16cid:durableId="1178621808">
    <w:abstractNumId w:val="1"/>
  </w:num>
  <w:num w:numId="10" w16cid:durableId="416679374">
    <w:abstractNumId w:val="0"/>
  </w:num>
  <w:num w:numId="11" w16cid:durableId="196897193">
    <w:abstractNumId w:val="9"/>
  </w:num>
  <w:num w:numId="12" w16cid:durableId="749041222">
    <w:abstractNumId w:val="7"/>
  </w:num>
  <w:num w:numId="13" w16cid:durableId="284239639">
    <w:abstractNumId w:val="6"/>
  </w:num>
  <w:num w:numId="14" w16cid:durableId="1251432466">
    <w:abstractNumId w:val="5"/>
  </w:num>
  <w:num w:numId="15" w16cid:durableId="1790590258">
    <w:abstractNumId w:val="4"/>
  </w:num>
  <w:num w:numId="16" w16cid:durableId="452330832">
    <w:abstractNumId w:val="15"/>
  </w:num>
  <w:num w:numId="17" w16cid:durableId="1902324065">
    <w:abstractNumId w:val="12"/>
  </w:num>
  <w:num w:numId="18" w16cid:durableId="89356981">
    <w:abstractNumId w:val="14"/>
  </w:num>
  <w:num w:numId="19" w16cid:durableId="510872959">
    <w:abstractNumId w:val="15"/>
  </w:num>
  <w:num w:numId="20" w16cid:durableId="2061516046">
    <w:abstractNumId w:val="12"/>
  </w:num>
  <w:num w:numId="21" w16cid:durableId="214519558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2F9"/>
    <w:rsid w:val="00011089"/>
    <w:rsid w:val="00026643"/>
    <w:rsid w:val="00033EE1"/>
    <w:rsid w:val="00042B72"/>
    <w:rsid w:val="000558BD"/>
    <w:rsid w:val="00055E44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46BF"/>
    <w:rsid w:val="00196389"/>
    <w:rsid w:val="001B3EF6"/>
    <w:rsid w:val="001C499F"/>
    <w:rsid w:val="001C7A89"/>
    <w:rsid w:val="001E7B61"/>
    <w:rsid w:val="00215062"/>
    <w:rsid w:val="002277EB"/>
    <w:rsid w:val="0027441B"/>
    <w:rsid w:val="002846B3"/>
    <w:rsid w:val="00296858"/>
    <w:rsid w:val="002A2EFC"/>
    <w:rsid w:val="002B74B1"/>
    <w:rsid w:val="002C0E18"/>
    <w:rsid w:val="002D06E3"/>
    <w:rsid w:val="002D5AAC"/>
    <w:rsid w:val="002E1E04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3B2F5D"/>
    <w:rsid w:val="00407B78"/>
    <w:rsid w:val="00424203"/>
    <w:rsid w:val="00436F5D"/>
    <w:rsid w:val="00452493"/>
    <w:rsid w:val="00453318"/>
    <w:rsid w:val="00454E07"/>
    <w:rsid w:val="00464B18"/>
    <w:rsid w:val="00472C5C"/>
    <w:rsid w:val="004A6871"/>
    <w:rsid w:val="004E1CD0"/>
    <w:rsid w:val="0050108D"/>
    <w:rsid w:val="00513081"/>
    <w:rsid w:val="00517901"/>
    <w:rsid w:val="00526683"/>
    <w:rsid w:val="005372F9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1C71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312BC"/>
    <w:rsid w:val="00A84021"/>
    <w:rsid w:val="00A84D35"/>
    <w:rsid w:val="00A917B3"/>
    <w:rsid w:val="00AB4B51"/>
    <w:rsid w:val="00AC12E8"/>
    <w:rsid w:val="00AF2F72"/>
    <w:rsid w:val="00B10CC7"/>
    <w:rsid w:val="00B34D19"/>
    <w:rsid w:val="00B36DF7"/>
    <w:rsid w:val="00B539E7"/>
    <w:rsid w:val="00B62458"/>
    <w:rsid w:val="00B739FE"/>
    <w:rsid w:val="00B93081"/>
    <w:rsid w:val="00BC18B2"/>
    <w:rsid w:val="00BD33EE"/>
    <w:rsid w:val="00BE1B14"/>
    <w:rsid w:val="00C106D6"/>
    <w:rsid w:val="00C35948"/>
    <w:rsid w:val="00C60F0C"/>
    <w:rsid w:val="00C805C9"/>
    <w:rsid w:val="00C92939"/>
    <w:rsid w:val="00CA1679"/>
    <w:rsid w:val="00CB151C"/>
    <w:rsid w:val="00CC1F5F"/>
    <w:rsid w:val="00CE5A1A"/>
    <w:rsid w:val="00CF55F6"/>
    <w:rsid w:val="00D33D63"/>
    <w:rsid w:val="00D56359"/>
    <w:rsid w:val="00D90028"/>
    <w:rsid w:val="00D90138"/>
    <w:rsid w:val="00DD78D1"/>
    <w:rsid w:val="00DE32CD"/>
    <w:rsid w:val="00DF71B9"/>
    <w:rsid w:val="00E30B7B"/>
    <w:rsid w:val="00E477CF"/>
    <w:rsid w:val="00E73F76"/>
    <w:rsid w:val="00E74465"/>
    <w:rsid w:val="00E77684"/>
    <w:rsid w:val="00E92F15"/>
    <w:rsid w:val="00EA2C9F"/>
    <w:rsid w:val="00EA398A"/>
    <w:rsid w:val="00EA420E"/>
    <w:rsid w:val="00ED0BDA"/>
    <w:rsid w:val="00EF1360"/>
    <w:rsid w:val="00EF3220"/>
    <w:rsid w:val="00F25B74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C18BCE"/>
  <w15:docId w15:val="{B84CC6FA-AE11-4941-A629-414716A12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BE1B14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AF2F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RPD/C/TGO/CO/1" TargetMode="External"/><Relationship Id="rId13" Type="http://schemas.openxmlformats.org/officeDocument/2006/relationships/hyperlink" Target="http://undocs.org/ru/CRPD/C/PER/CO/2-3" TargetMode="External"/><Relationship Id="rId3" Type="http://schemas.openxmlformats.org/officeDocument/2006/relationships/hyperlink" Target="http://undocs.org/ru/CRPD/C/TGO/1" TargetMode="External"/><Relationship Id="rId7" Type="http://schemas.openxmlformats.org/officeDocument/2006/relationships/hyperlink" Target="http://undocs.org/ru/CRPD/C/GEO/CO/1" TargetMode="External"/><Relationship Id="rId12" Type="http://schemas.openxmlformats.org/officeDocument/2006/relationships/hyperlink" Target="http://undocs.org/ru/CRPD/C/TGO/CO/1" TargetMode="External"/><Relationship Id="rId2" Type="http://schemas.openxmlformats.org/officeDocument/2006/relationships/hyperlink" Target="http://undocs.org/ru/CRPD/C/GEO/1" TargetMode="External"/><Relationship Id="rId1" Type="http://schemas.openxmlformats.org/officeDocument/2006/relationships/hyperlink" Target="http://undocs.org/en/CRPD/C/28/1" TargetMode="External"/><Relationship Id="rId6" Type="http://schemas.openxmlformats.org/officeDocument/2006/relationships/hyperlink" Target="http://undocs.org/ru/CRPD/C/ARG/CO/2-3" TargetMode="External"/><Relationship Id="rId11" Type="http://schemas.openxmlformats.org/officeDocument/2006/relationships/hyperlink" Target="http://undocs.org/ru/CRPD/C/GEO/CO/1" TargetMode="External"/><Relationship Id="rId5" Type="http://schemas.openxmlformats.org/officeDocument/2006/relationships/hyperlink" Target="http://undocs.org/ru/CRPD/C/TUN/2-3" TargetMode="External"/><Relationship Id="rId15" Type="http://schemas.openxmlformats.org/officeDocument/2006/relationships/hyperlink" Target="http://undocs.org/ru/CRPD/C/28/D/70/2019" TargetMode="External"/><Relationship Id="rId10" Type="http://schemas.openxmlformats.org/officeDocument/2006/relationships/hyperlink" Target="http://undocs.org/ru/CRPD/C/TUN/CO/2-3" TargetMode="External"/><Relationship Id="rId4" Type="http://schemas.openxmlformats.org/officeDocument/2006/relationships/hyperlink" Target="http://undocs.org/ru/CRPD/C/PER/2-3" TargetMode="External"/><Relationship Id="rId9" Type="http://schemas.openxmlformats.org/officeDocument/2006/relationships/hyperlink" Target="http://undocs.org/ru/CRPD/C/PER/CO/2-3" TargetMode="External"/><Relationship Id="rId14" Type="http://schemas.openxmlformats.org/officeDocument/2006/relationships/hyperlink" Target="http://undocs.org/ru/CRPD/C/TUN/CO/2-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6DB6E-29B3-4B17-83C5-EA2F45529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11</Pages>
  <Words>3306</Words>
  <Characters>22091</Characters>
  <Application>Microsoft Office Word</Application>
  <DocSecurity>0</DocSecurity>
  <Lines>424</Lines>
  <Paragraphs>144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CRPD/C/28/2</vt:lpstr>
      <vt:lpstr>A/</vt:lpstr>
      <vt:lpstr>A/</vt:lpstr>
    </vt:vector>
  </TitlesOfParts>
  <Company>DCM</Company>
  <LinksUpToDate>false</LinksUpToDate>
  <CharactersWithSpaces>25253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CRPD/C/28/2</dc:title>
  <dc:subject/>
  <dc:creator>Uliana ANTIPOVA</dc:creator>
  <cp:keywords/>
  <cp:lastModifiedBy>Uliana Antipova</cp:lastModifiedBy>
  <cp:revision>3</cp:revision>
  <cp:lastPrinted>2023-06-28T08:57:00Z</cp:lastPrinted>
  <dcterms:created xsi:type="dcterms:W3CDTF">2023-06-28T08:57:00Z</dcterms:created>
  <dcterms:modified xsi:type="dcterms:W3CDTF">2023-06-28T08:58:00Z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