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3B3" w:rsidRPr="00BD47E1" w:rsidRDefault="00D303B3" w:rsidP="00D303B3">
      <w:pPr>
        <w:jc w:val="right"/>
        <w:outlineLvl w:val="0"/>
        <w:rPr>
          <w:b/>
          <w:bCs/>
        </w:rPr>
      </w:pPr>
      <w:r w:rsidRPr="00BD47E1">
        <w:rPr>
          <w:b/>
          <w:bCs/>
        </w:rPr>
        <w:t>A/6</w:t>
      </w:r>
      <w:r w:rsidR="00EC1108" w:rsidRPr="00BD47E1">
        <w:rPr>
          <w:b/>
          <w:bCs/>
        </w:rPr>
        <w:t>7</w:t>
      </w:r>
      <w:r w:rsidRPr="00BD47E1">
        <w:rPr>
          <w:b/>
          <w:bCs/>
        </w:rPr>
        <w:t>/</w:t>
      </w:r>
      <w:r w:rsidR="00EC1108" w:rsidRPr="00BD47E1">
        <w:rPr>
          <w:b/>
          <w:bCs/>
        </w:rPr>
        <w:t>56</w:t>
      </w:r>
    </w:p>
    <w:p w:rsidR="00D303B3" w:rsidRDefault="00D303B3" w:rsidP="00D303B3"/>
    <w:p w:rsidR="00D303B3" w:rsidRDefault="00D303B3" w:rsidP="00D303B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8.95pt;margin-top:-7.7pt;width:106.5pt;height:94.6pt;z-index:1;visibility:visible;mso-wrap-edited:f;mso-position-horizontal-relative:margin">
            <v:imagedata r:id="rId7" o:title="" croptop="-261f" cropbottom="-261f" cropleft="-327f" cropright="-327f"/>
            <w10:wrap anchorx="margin"/>
            <w10:anchorlock/>
          </v:shape>
          <o:OLEObject Type="Embed" ProgID="Word.Picture.8" ShapeID="_x0000_s1026" DrawAspect="Content" ObjectID="_1410762469" r:id="rId8"/>
        </w:pict>
      </w:r>
    </w:p>
    <w:p w:rsidR="00D303B3" w:rsidRDefault="00D303B3" w:rsidP="00D303B3"/>
    <w:p w:rsidR="00D303B3" w:rsidRDefault="00D303B3" w:rsidP="00D303B3"/>
    <w:p w:rsidR="00D303B3" w:rsidRDefault="00D303B3" w:rsidP="00D303B3"/>
    <w:p w:rsidR="00D303B3" w:rsidRDefault="00D303B3" w:rsidP="00D303B3"/>
    <w:p w:rsidR="00D303B3" w:rsidRDefault="00D303B3" w:rsidP="00D303B3"/>
    <w:p w:rsidR="00D303B3" w:rsidRDefault="00D303B3" w:rsidP="00D303B3"/>
    <w:p w:rsidR="00D303B3" w:rsidRDefault="00D303B3" w:rsidP="00B4380B">
      <w:pPr>
        <w:spacing w:after="1080"/>
        <w:ind w:left="1134"/>
        <w:outlineLvl w:val="0"/>
        <w:rPr>
          <w:b/>
          <w:sz w:val="40"/>
        </w:rPr>
      </w:pPr>
      <w:r>
        <w:rPr>
          <w:b/>
          <w:sz w:val="40"/>
        </w:rPr>
        <w:t>Naciones Unidas</w:t>
      </w:r>
    </w:p>
    <w:p w:rsidR="00D303B3" w:rsidRDefault="00D303B3" w:rsidP="00B4380B">
      <w:pPr>
        <w:pStyle w:val="SL"/>
        <w:spacing w:after="960"/>
        <w:ind w:left="1134" w:right="1264"/>
      </w:pPr>
      <w:bookmarkStart w:id="0" w:name="_Toc271292414"/>
      <w:r>
        <w:t xml:space="preserve">Informe del Comité contra la Desaparición </w:t>
      </w:r>
      <w:bookmarkEnd w:id="0"/>
      <w:r>
        <w:t>Forzada</w:t>
      </w:r>
    </w:p>
    <w:p w:rsidR="00B57D0D" w:rsidRPr="00DF34CD" w:rsidRDefault="00C848E5" w:rsidP="00B57D0D">
      <w:pPr>
        <w:spacing w:after="240"/>
        <w:ind w:left="1134"/>
        <w:rPr>
          <w:b/>
          <w:sz w:val="36"/>
          <w:szCs w:val="24"/>
        </w:rPr>
      </w:pPr>
      <w:r>
        <w:rPr>
          <w:b/>
          <w:sz w:val="36"/>
          <w:szCs w:val="36"/>
        </w:rPr>
        <w:t>Primer</w:t>
      </w:r>
      <w:r w:rsidR="00B57D0D" w:rsidRPr="00DF34CD">
        <w:rPr>
          <w:b/>
          <w:sz w:val="36"/>
          <w:szCs w:val="36"/>
        </w:rPr>
        <w:t xml:space="preserve"> período de sesiones</w:t>
      </w:r>
      <w:r w:rsidR="00B57D0D" w:rsidRPr="00DF34CD">
        <w:rPr>
          <w:b/>
          <w:sz w:val="36"/>
          <w:szCs w:val="36"/>
        </w:rPr>
        <w:br/>
        <w:t>(</w:t>
      </w:r>
      <w:r>
        <w:rPr>
          <w:b/>
          <w:sz w:val="36"/>
          <w:szCs w:val="36"/>
        </w:rPr>
        <w:t>8</w:t>
      </w:r>
      <w:r w:rsidR="00B57D0D" w:rsidRPr="00DF34CD">
        <w:rPr>
          <w:b/>
          <w:sz w:val="36"/>
          <w:szCs w:val="36"/>
        </w:rPr>
        <w:t xml:space="preserve"> a </w:t>
      </w:r>
      <w:r>
        <w:rPr>
          <w:b/>
          <w:sz w:val="36"/>
          <w:szCs w:val="36"/>
        </w:rPr>
        <w:t>11</w:t>
      </w:r>
      <w:r w:rsidR="00B57D0D" w:rsidRPr="00DF34CD">
        <w:rPr>
          <w:b/>
          <w:sz w:val="36"/>
          <w:szCs w:val="36"/>
        </w:rPr>
        <w:t xml:space="preserve"> de noviembre de 20</w:t>
      </w:r>
      <w:r>
        <w:rPr>
          <w:b/>
          <w:sz w:val="36"/>
          <w:szCs w:val="36"/>
        </w:rPr>
        <w:t>11</w:t>
      </w:r>
      <w:r w:rsidR="00B57D0D" w:rsidRPr="00DF34CD">
        <w:rPr>
          <w:b/>
          <w:sz w:val="36"/>
          <w:szCs w:val="36"/>
        </w:rPr>
        <w:t>)</w:t>
      </w:r>
    </w:p>
    <w:p w:rsidR="00D303B3" w:rsidRDefault="00C848E5" w:rsidP="00B4380B">
      <w:pPr>
        <w:spacing w:after="1680"/>
        <w:ind w:left="1134"/>
      </w:pPr>
      <w:r>
        <w:rPr>
          <w:b/>
          <w:sz w:val="36"/>
          <w:szCs w:val="36"/>
        </w:rPr>
        <w:t>Segundo</w:t>
      </w:r>
      <w:r w:rsidR="00B57D0D" w:rsidRPr="00DF34CD">
        <w:rPr>
          <w:b/>
          <w:sz w:val="36"/>
          <w:szCs w:val="36"/>
        </w:rPr>
        <w:t xml:space="preserve"> período de sesiones</w:t>
      </w:r>
      <w:r w:rsidR="00B57D0D" w:rsidRPr="00DF34CD">
        <w:rPr>
          <w:b/>
          <w:sz w:val="36"/>
          <w:szCs w:val="36"/>
        </w:rPr>
        <w:br/>
        <w:t xml:space="preserve">(26 a </w:t>
      </w:r>
      <w:r>
        <w:rPr>
          <w:b/>
          <w:sz w:val="36"/>
          <w:szCs w:val="36"/>
        </w:rPr>
        <w:t>30 de marzo de</w:t>
      </w:r>
      <w:r w:rsidR="00B57D0D" w:rsidRPr="00DF34CD">
        <w:rPr>
          <w:b/>
          <w:sz w:val="36"/>
          <w:szCs w:val="36"/>
        </w:rPr>
        <w:t xml:space="preserve"> 201</w:t>
      </w:r>
      <w:r w:rsidR="008323B5">
        <w:rPr>
          <w:b/>
          <w:sz w:val="36"/>
          <w:szCs w:val="36"/>
        </w:rPr>
        <w:t>2</w:t>
      </w:r>
      <w:r w:rsidR="00B57D0D" w:rsidRPr="00DF34CD">
        <w:rPr>
          <w:b/>
          <w:sz w:val="36"/>
          <w:szCs w:val="36"/>
        </w:rPr>
        <w:t>)</w:t>
      </w:r>
    </w:p>
    <w:p w:rsidR="00D303B3" w:rsidRDefault="00D303B3" w:rsidP="00D303B3">
      <w:pPr>
        <w:ind w:left="1134"/>
        <w:outlineLvl w:val="0"/>
        <w:rPr>
          <w:b/>
          <w:sz w:val="40"/>
        </w:rPr>
      </w:pPr>
      <w:r>
        <w:rPr>
          <w:b/>
          <w:sz w:val="40"/>
        </w:rPr>
        <w:t>Asamblea General</w:t>
      </w:r>
    </w:p>
    <w:p w:rsidR="00D303B3" w:rsidRDefault="00D303B3" w:rsidP="00D303B3">
      <w:pPr>
        <w:ind w:left="1134"/>
        <w:outlineLvl w:val="0"/>
        <w:rPr>
          <w:b/>
          <w:sz w:val="28"/>
        </w:rPr>
      </w:pPr>
      <w:r>
        <w:rPr>
          <w:b/>
          <w:sz w:val="28"/>
        </w:rPr>
        <w:t>Documentos Oficiales</w:t>
      </w:r>
    </w:p>
    <w:p w:rsidR="00D303B3" w:rsidRDefault="00BD47E1" w:rsidP="00D303B3">
      <w:pPr>
        <w:ind w:left="1134"/>
        <w:outlineLvl w:val="0"/>
        <w:rPr>
          <w:b/>
          <w:sz w:val="28"/>
        </w:rPr>
        <w:sectPr w:rsidR="00D303B3" w:rsidSect="00A97FAD">
          <w:headerReference w:type="even" r:id="rId9"/>
          <w:headerReference w:type="default" r:id="rId10"/>
          <w:footerReference w:type="even" r:id="rId11"/>
          <w:footerReference w:type="default" r:id="rId12"/>
          <w:endnotePr>
            <w:numFmt w:val="decimal"/>
          </w:endnotePr>
          <w:pgSz w:w="11906" w:h="16838" w:code="9"/>
          <w:pgMar w:top="1701" w:right="1134" w:bottom="2268" w:left="1134" w:header="1134" w:footer="1701" w:gutter="0"/>
          <w:cols w:space="708"/>
          <w:titlePg/>
          <w:docGrid w:linePitch="360"/>
        </w:sectPr>
      </w:pPr>
      <w:r>
        <w:rPr>
          <w:b/>
          <w:sz w:val="28"/>
        </w:rPr>
        <w:t xml:space="preserve">Sexagésimo séptimo </w:t>
      </w:r>
      <w:r w:rsidR="00D303B3">
        <w:rPr>
          <w:b/>
          <w:sz w:val="28"/>
        </w:rPr>
        <w:t>período de sesiones</w:t>
      </w:r>
      <w:r w:rsidR="00D303B3">
        <w:rPr>
          <w:b/>
          <w:sz w:val="28"/>
        </w:rPr>
        <w:br/>
        <w:t xml:space="preserve">Suplemento Nº </w:t>
      </w:r>
      <w:r w:rsidR="008323B5">
        <w:rPr>
          <w:b/>
          <w:sz w:val="28"/>
        </w:rPr>
        <w:t>56</w:t>
      </w:r>
      <w:r w:rsidR="00D303B3">
        <w:rPr>
          <w:b/>
          <w:sz w:val="28"/>
        </w:rPr>
        <w:t xml:space="preserve"> (A/6</w:t>
      </w:r>
      <w:r w:rsidR="008323B5">
        <w:rPr>
          <w:b/>
          <w:sz w:val="28"/>
        </w:rPr>
        <w:t>7</w:t>
      </w:r>
      <w:r w:rsidR="00D303B3">
        <w:rPr>
          <w:b/>
          <w:sz w:val="28"/>
        </w:rPr>
        <w:t>/</w:t>
      </w:r>
      <w:r w:rsidR="008323B5">
        <w:rPr>
          <w:b/>
          <w:sz w:val="28"/>
        </w:rPr>
        <w:t>56</w:t>
      </w:r>
      <w:r w:rsidR="00D303B3">
        <w:rPr>
          <w:b/>
          <w:sz w:val="28"/>
        </w:rPr>
        <w:t>)</w:t>
      </w:r>
    </w:p>
    <w:p w:rsidR="006F5466" w:rsidRPr="00DF34CD" w:rsidRDefault="006F5466" w:rsidP="006F5466">
      <w:pPr>
        <w:spacing w:after="1200"/>
        <w:jc w:val="right"/>
        <w:rPr>
          <w:b/>
        </w:rPr>
      </w:pPr>
      <w:r w:rsidRPr="00DF34CD">
        <w:rPr>
          <w:b/>
        </w:rPr>
        <w:t>A/6</w:t>
      </w:r>
      <w:r>
        <w:rPr>
          <w:b/>
        </w:rPr>
        <w:t>7</w:t>
      </w:r>
      <w:r w:rsidRPr="00DF34CD">
        <w:rPr>
          <w:b/>
        </w:rPr>
        <w:t>/</w:t>
      </w:r>
      <w:r>
        <w:rPr>
          <w:b/>
        </w:rPr>
        <w:t>56</w:t>
      </w:r>
    </w:p>
    <w:p w:rsidR="006F5466" w:rsidRPr="00DF34CD" w:rsidRDefault="006F5466" w:rsidP="006F5466">
      <w:pPr>
        <w:ind w:right="1134"/>
        <w:rPr>
          <w:b/>
          <w:sz w:val="24"/>
          <w:szCs w:val="24"/>
        </w:rPr>
      </w:pPr>
      <w:r w:rsidRPr="00DF34CD">
        <w:rPr>
          <w:b/>
          <w:sz w:val="24"/>
          <w:szCs w:val="24"/>
        </w:rPr>
        <w:t>Asamblea General</w:t>
      </w:r>
    </w:p>
    <w:p w:rsidR="006F5466" w:rsidRPr="00DF34CD" w:rsidRDefault="006F5466" w:rsidP="006F5466">
      <w:pPr>
        <w:rPr>
          <w:sz w:val="24"/>
          <w:szCs w:val="24"/>
        </w:rPr>
      </w:pPr>
      <w:r w:rsidRPr="00DF34CD">
        <w:rPr>
          <w:sz w:val="24"/>
          <w:szCs w:val="24"/>
        </w:rPr>
        <w:t>Documentos Oficiales</w:t>
      </w:r>
    </w:p>
    <w:p w:rsidR="006F5466" w:rsidRPr="00DF34CD" w:rsidRDefault="00BD47E1" w:rsidP="006F5466">
      <w:pPr>
        <w:rPr>
          <w:sz w:val="24"/>
          <w:szCs w:val="24"/>
        </w:rPr>
      </w:pPr>
      <w:r>
        <w:rPr>
          <w:sz w:val="24"/>
          <w:szCs w:val="24"/>
        </w:rPr>
        <w:t xml:space="preserve">Sexagésimo séptimo </w:t>
      </w:r>
      <w:r w:rsidR="006F5466" w:rsidRPr="00DF34CD">
        <w:rPr>
          <w:sz w:val="24"/>
          <w:szCs w:val="24"/>
        </w:rPr>
        <w:t>período de sesiones</w:t>
      </w:r>
    </w:p>
    <w:p w:rsidR="006F5466" w:rsidRPr="00DF34CD" w:rsidRDefault="006F5466" w:rsidP="006F5466">
      <w:pPr>
        <w:spacing w:after="1080"/>
        <w:rPr>
          <w:b/>
          <w:sz w:val="24"/>
          <w:szCs w:val="24"/>
        </w:rPr>
      </w:pPr>
      <w:r w:rsidRPr="00DF34CD">
        <w:rPr>
          <w:sz w:val="24"/>
          <w:szCs w:val="24"/>
        </w:rPr>
        <w:t xml:space="preserve">Suplemento Nº </w:t>
      </w:r>
      <w:r>
        <w:rPr>
          <w:sz w:val="24"/>
          <w:szCs w:val="24"/>
        </w:rPr>
        <w:t>56</w:t>
      </w:r>
      <w:r w:rsidRPr="00DF34CD">
        <w:rPr>
          <w:sz w:val="24"/>
          <w:szCs w:val="24"/>
        </w:rPr>
        <w:t xml:space="preserve"> (A/6</w:t>
      </w:r>
      <w:r>
        <w:rPr>
          <w:sz w:val="24"/>
          <w:szCs w:val="24"/>
        </w:rPr>
        <w:t>7</w:t>
      </w:r>
      <w:r w:rsidRPr="00DF34CD">
        <w:rPr>
          <w:sz w:val="24"/>
          <w:szCs w:val="24"/>
        </w:rPr>
        <w:t>/</w:t>
      </w:r>
      <w:r>
        <w:rPr>
          <w:sz w:val="24"/>
          <w:szCs w:val="24"/>
        </w:rPr>
        <w:t>56</w:t>
      </w:r>
      <w:r w:rsidRPr="00DF34CD">
        <w:rPr>
          <w:sz w:val="24"/>
          <w:szCs w:val="24"/>
        </w:rPr>
        <w:t>)</w:t>
      </w:r>
    </w:p>
    <w:p w:rsidR="006F5466" w:rsidRPr="00DF34CD" w:rsidRDefault="006F5466" w:rsidP="006F5466">
      <w:pPr>
        <w:pStyle w:val="SMG"/>
        <w:spacing w:before="0" w:after="840"/>
        <w:rPr>
          <w:szCs w:val="40"/>
        </w:rPr>
      </w:pPr>
      <w:r w:rsidRPr="00DF34CD">
        <w:t xml:space="preserve">Informe del Comité contra la </w:t>
      </w:r>
      <w:r>
        <w:t>Desaparición</w:t>
      </w:r>
      <w:r w:rsidR="00B4380B">
        <w:t> </w:t>
      </w:r>
      <w:r>
        <w:t>Forzada</w:t>
      </w:r>
    </w:p>
    <w:p w:rsidR="006F5466" w:rsidRPr="00DF34CD" w:rsidRDefault="006F5466" w:rsidP="006F5466">
      <w:pPr>
        <w:ind w:left="1134" w:right="1134"/>
        <w:rPr>
          <w:b/>
          <w:sz w:val="28"/>
          <w:szCs w:val="28"/>
        </w:rPr>
      </w:pPr>
      <w:r>
        <w:rPr>
          <w:b/>
          <w:sz w:val="28"/>
          <w:szCs w:val="28"/>
        </w:rPr>
        <w:t xml:space="preserve">Primer </w:t>
      </w:r>
      <w:r w:rsidRPr="00DF34CD">
        <w:rPr>
          <w:b/>
          <w:sz w:val="28"/>
          <w:szCs w:val="28"/>
        </w:rPr>
        <w:t>período de sesiones</w:t>
      </w:r>
    </w:p>
    <w:p w:rsidR="006F5466" w:rsidRPr="00DF34CD" w:rsidRDefault="006F5466" w:rsidP="006F5466">
      <w:pPr>
        <w:spacing w:after="240"/>
        <w:ind w:left="1134"/>
        <w:rPr>
          <w:b/>
          <w:sz w:val="28"/>
          <w:szCs w:val="28"/>
        </w:rPr>
      </w:pPr>
      <w:r w:rsidRPr="00DF34CD">
        <w:rPr>
          <w:b/>
          <w:sz w:val="28"/>
          <w:szCs w:val="28"/>
        </w:rPr>
        <w:t>(</w:t>
      </w:r>
      <w:r>
        <w:rPr>
          <w:b/>
          <w:sz w:val="28"/>
          <w:szCs w:val="28"/>
        </w:rPr>
        <w:t>8</w:t>
      </w:r>
      <w:r w:rsidRPr="00DF34CD">
        <w:rPr>
          <w:b/>
          <w:sz w:val="28"/>
          <w:szCs w:val="28"/>
        </w:rPr>
        <w:t xml:space="preserve"> a </w:t>
      </w:r>
      <w:r>
        <w:rPr>
          <w:b/>
          <w:sz w:val="28"/>
          <w:szCs w:val="28"/>
        </w:rPr>
        <w:t>11</w:t>
      </w:r>
      <w:r w:rsidRPr="00DF34CD">
        <w:rPr>
          <w:b/>
          <w:sz w:val="28"/>
          <w:szCs w:val="28"/>
        </w:rPr>
        <w:t xml:space="preserve"> de </w:t>
      </w:r>
      <w:r>
        <w:rPr>
          <w:b/>
          <w:sz w:val="28"/>
          <w:szCs w:val="28"/>
        </w:rPr>
        <w:t>noviembre de</w:t>
      </w:r>
      <w:r w:rsidRPr="00DF34CD">
        <w:rPr>
          <w:b/>
          <w:sz w:val="28"/>
          <w:szCs w:val="28"/>
        </w:rPr>
        <w:t xml:space="preserve"> 20</w:t>
      </w:r>
      <w:r>
        <w:rPr>
          <w:b/>
          <w:sz w:val="28"/>
          <w:szCs w:val="28"/>
        </w:rPr>
        <w:t>11</w:t>
      </w:r>
      <w:r w:rsidRPr="00DF34CD">
        <w:rPr>
          <w:b/>
          <w:sz w:val="28"/>
          <w:szCs w:val="28"/>
        </w:rPr>
        <w:t>)</w:t>
      </w:r>
    </w:p>
    <w:p w:rsidR="006F5466" w:rsidRPr="00DF34CD" w:rsidRDefault="006F5466" w:rsidP="006F5466">
      <w:pPr>
        <w:ind w:left="1134"/>
        <w:rPr>
          <w:b/>
          <w:sz w:val="28"/>
          <w:szCs w:val="28"/>
        </w:rPr>
      </w:pPr>
      <w:r>
        <w:rPr>
          <w:b/>
          <w:sz w:val="28"/>
          <w:szCs w:val="28"/>
        </w:rPr>
        <w:t>Segundo</w:t>
      </w:r>
      <w:r w:rsidRPr="00DF34CD">
        <w:rPr>
          <w:b/>
          <w:sz w:val="28"/>
          <w:szCs w:val="28"/>
        </w:rPr>
        <w:t xml:space="preserve"> período de sesiones</w:t>
      </w:r>
    </w:p>
    <w:p w:rsidR="006F5466" w:rsidRPr="00DF34CD" w:rsidRDefault="006F5466" w:rsidP="00EC1108">
      <w:pPr>
        <w:spacing w:after="5040"/>
        <w:ind w:left="1134"/>
        <w:rPr>
          <w:b/>
          <w:sz w:val="28"/>
          <w:szCs w:val="28"/>
        </w:rPr>
      </w:pPr>
      <w:r w:rsidRPr="00DF34CD">
        <w:rPr>
          <w:b/>
          <w:sz w:val="28"/>
          <w:szCs w:val="28"/>
        </w:rPr>
        <w:t xml:space="preserve">(26 </w:t>
      </w:r>
      <w:r w:rsidR="00EC1108">
        <w:rPr>
          <w:b/>
          <w:sz w:val="28"/>
          <w:szCs w:val="28"/>
        </w:rPr>
        <w:t>a 30 de marzo de 2012</w:t>
      </w:r>
      <w:r w:rsidRPr="00DF34CD">
        <w:rPr>
          <w:b/>
          <w:sz w:val="28"/>
          <w:szCs w:val="28"/>
        </w:rPr>
        <w:t>)</w:t>
      </w:r>
    </w:p>
    <w:p w:rsidR="006F5466" w:rsidRPr="00DF34CD" w:rsidRDefault="006F5466" w:rsidP="006F5466"/>
    <w:p w:rsidR="00EC1108" w:rsidRDefault="006F5466" w:rsidP="006F5466">
      <w:pPr>
        <w:ind w:left="1134"/>
        <w:outlineLvl w:val="0"/>
        <w:rPr>
          <w:b/>
          <w:sz w:val="28"/>
        </w:rPr>
      </w:pPr>
      <w:r w:rsidRPr="00DF34CD">
        <w:rPr>
          <w:b/>
          <w:sz w:val="28"/>
        </w:rPr>
        <w:pict>
          <v:shape id="_x0000_s1027" type="#_x0000_t75" style="position:absolute;left:0;text-align:left;margin-left:57.95pt;margin-top:-38.05pt;width:42.25pt;height:39.25pt;z-index:2" o:allowoverlap="f" fillcolor="window">
            <v:imagedata r:id="rId13" o:title="" croptop="-87f" cropbottom="-87f" cropleft="-82f" cropright="-82f"/>
            <w10:anchorlock/>
          </v:shape>
        </w:pict>
      </w:r>
      <w:r w:rsidRPr="00DF34CD">
        <w:rPr>
          <w:b/>
          <w:sz w:val="28"/>
        </w:rPr>
        <w:t>Naciones Unidas • Nueva York, 201</w:t>
      </w:r>
      <w:r w:rsidR="00EC1108">
        <w:rPr>
          <w:b/>
          <w:sz w:val="28"/>
        </w:rPr>
        <w:t>2</w:t>
      </w:r>
    </w:p>
    <w:p w:rsidR="00EC1108" w:rsidRPr="00DF34CD" w:rsidRDefault="00EC1108" w:rsidP="00EC1108">
      <w:pPr>
        <w:spacing w:before="4800" w:after="120"/>
        <w:ind w:left="1134"/>
        <w:outlineLvl w:val="0"/>
        <w:rPr>
          <w:i/>
        </w:rPr>
      </w:pPr>
      <w:r>
        <w:rPr>
          <w:b/>
          <w:sz w:val="28"/>
        </w:rPr>
        <w:br w:type="page"/>
      </w:r>
      <w:r w:rsidRPr="00DF34CD">
        <w:rPr>
          <w:i/>
        </w:rPr>
        <w:t>Nota</w:t>
      </w:r>
    </w:p>
    <w:p w:rsidR="006F35EE" w:rsidRDefault="00EC1108" w:rsidP="009334C9">
      <w:pPr>
        <w:pStyle w:val="SingleTxtG"/>
        <w:suppressAutoHyphens/>
      </w:pPr>
      <w:r w:rsidRPr="00DF34CD">
        <w:tab/>
        <w:t xml:space="preserve">Las signaturas de los documentos de las Naciones </w:t>
      </w:r>
      <w:r w:rsidRPr="00DF34CD">
        <w:rPr>
          <w:lang w:eastAsia="en-US"/>
        </w:rPr>
        <w:t>Unidas</w:t>
      </w:r>
      <w:r w:rsidRPr="00DF34CD">
        <w:t xml:space="preserve"> se componen de letras mayúsculas y cifras. La mención de una de tales signaturas indica que se hace referencia a un documento de las Naciones Unidas.</w:t>
      </w:r>
    </w:p>
    <w:p w:rsidR="004A7689" w:rsidRDefault="004A7689" w:rsidP="00EC1108">
      <w:pPr>
        <w:ind w:left="1134"/>
        <w:outlineLvl w:val="0"/>
        <w:sectPr w:rsidR="004A7689" w:rsidSect="00A97FAD">
          <w:headerReference w:type="even" r:id="rId14"/>
          <w:headerReference w:type="default" r:id="rId15"/>
          <w:footerReference w:type="even" r:id="rId16"/>
          <w:footerReference w:type="default" r:id="rId17"/>
          <w:endnotePr>
            <w:numFmt w:val="decimal"/>
          </w:endnotePr>
          <w:type w:val="oddPage"/>
          <w:pgSz w:w="11906" w:h="16838" w:code="9"/>
          <w:pgMar w:top="1701" w:right="1134" w:bottom="2268" w:left="1134" w:header="1134" w:footer="1701" w:gutter="0"/>
          <w:pgNumType w:fmt="lowerRoman" w:start="1"/>
          <w:cols w:space="708"/>
          <w:docGrid w:linePitch="360"/>
        </w:sectPr>
      </w:pPr>
    </w:p>
    <w:p w:rsidR="00123845" w:rsidRDefault="00123845" w:rsidP="00123845">
      <w:pPr>
        <w:spacing w:after="120"/>
        <w:rPr>
          <w:sz w:val="28"/>
        </w:rPr>
      </w:pPr>
      <w:r>
        <w:rPr>
          <w:sz w:val="28"/>
        </w:rPr>
        <w:t>Índice</w:t>
      </w:r>
    </w:p>
    <w:p w:rsidR="00123845" w:rsidRDefault="00123845" w:rsidP="00123845">
      <w:pPr>
        <w:tabs>
          <w:tab w:val="right" w:pos="8929"/>
          <w:tab w:val="right" w:pos="9638"/>
        </w:tabs>
        <w:spacing w:after="120"/>
        <w:ind w:left="283"/>
        <w:rPr>
          <w:sz w:val="18"/>
        </w:rPr>
      </w:pPr>
      <w:r>
        <w:rPr>
          <w:i/>
          <w:sz w:val="18"/>
        </w:rPr>
        <w:tab/>
        <w:t>Párrafos</w:t>
      </w:r>
      <w:r>
        <w:rPr>
          <w:i/>
          <w:sz w:val="18"/>
        </w:rPr>
        <w:tab/>
        <w:t>Página</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I</w:t>
      </w:r>
      <w:r>
        <w:t>.</w:t>
      </w:r>
      <w:r>
        <w:tab/>
      </w:r>
      <w:r w:rsidRPr="00923B7F">
        <w:t>Cuestiones de organización y otros asuntos</w:t>
      </w:r>
      <w:r>
        <w:tab/>
      </w:r>
      <w:r>
        <w:tab/>
        <w:t>1–27</w:t>
      </w:r>
      <w:r>
        <w:tab/>
        <w:t>1</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A.</w:t>
      </w:r>
      <w:r w:rsidRPr="00923B7F">
        <w:tab/>
        <w:t>Estados partes en la Convención</w:t>
      </w:r>
      <w:r>
        <w:tab/>
      </w:r>
      <w:r>
        <w:tab/>
        <w:t>1–2</w:t>
      </w:r>
      <w:r>
        <w:tab/>
        <w:t>1</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B.</w:t>
      </w:r>
      <w:r w:rsidRPr="00923B7F">
        <w:tab/>
        <w:t>Reuniones y períodos de sesiones</w:t>
      </w:r>
      <w:r>
        <w:tab/>
      </w:r>
      <w:r>
        <w:tab/>
        <w:t>3–6</w:t>
      </w:r>
      <w:r>
        <w:tab/>
        <w:t>1</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C.</w:t>
      </w:r>
      <w:r w:rsidRPr="00923B7F">
        <w:tab/>
        <w:t>Miembros del Comité y asistencia a los períodos de sesiones</w:t>
      </w:r>
      <w:r>
        <w:tab/>
      </w:r>
      <w:r>
        <w:tab/>
        <w:t>7–8</w:t>
      </w:r>
      <w:r>
        <w:tab/>
        <w:t>2</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D.</w:t>
      </w:r>
      <w:r w:rsidRPr="00923B7F">
        <w:tab/>
        <w:t>Declaración solemne de los miembros del Comité</w:t>
      </w:r>
      <w:r>
        <w:tab/>
      </w:r>
      <w:r>
        <w:tab/>
        <w:t>9</w:t>
      </w:r>
      <w:r>
        <w:tab/>
        <w:t>2</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E.</w:t>
      </w:r>
      <w:r w:rsidRPr="00923B7F">
        <w:tab/>
        <w:t>Elección de los miembros de la Mesa</w:t>
      </w:r>
      <w:r>
        <w:tab/>
      </w:r>
      <w:r>
        <w:tab/>
        <w:t>10–11</w:t>
      </w:r>
      <w:r>
        <w:tab/>
        <w:t>2</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F.</w:t>
      </w:r>
      <w:r w:rsidRPr="00923B7F">
        <w:tab/>
        <w:t>Curso de iniciación</w:t>
      </w:r>
      <w:r>
        <w:tab/>
      </w:r>
      <w:r>
        <w:tab/>
        <w:t>12</w:t>
      </w:r>
      <w:r>
        <w:tab/>
        <w:t>3</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G.</w:t>
      </w:r>
      <w:r w:rsidRPr="00923B7F">
        <w:tab/>
        <w:t>Futuros períodos de sesiones del Comité</w:t>
      </w:r>
      <w:r>
        <w:tab/>
      </w:r>
      <w:r>
        <w:tab/>
        <w:t>13–14</w:t>
      </w:r>
      <w:r>
        <w:tab/>
        <w:t>3</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H.</w:t>
      </w:r>
      <w:r w:rsidRPr="00923B7F">
        <w:tab/>
        <w:t>Decisiones del Comité</w:t>
      </w:r>
      <w:r>
        <w:tab/>
      </w:r>
      <w:r>
        <w:tab/>
        <w:t>15–17</w:t>
      </w:r>
      <w:r>
        <w:tab/>
        <w:t>3</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I.</w:t>
      </w:r>
      <w:r w:rsidRPr="00923B7F">
        <w:tab/>
        <w:t>Debates temáticos</w:t>
      </w:r>
      <w:r>
        <w:tab/>
      </w:r>
      <w:r>
        <w:tab/>
        <w:t>18–20</w:t>
      </w:r>
      <w:r>
        <w:tab/>
        <w:t>3</w:t>
      </w:r>
      <w:r>
        <w:tab/>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J.</w:t>
      </w:r>
      <w:r w:rsidRPr="00923B7F">
        <w:tab/>
        <w:t>Día Internacional de las Víctimas de Desapariciones Forzadas</w:t>
      </w:r>
      <w:r>
        <w:tab/>
      </w:r>
      <w:r>
        <w:tab/>
        <w:t>21</w:t>
      </w:r>
      <w:r>
        <w:tab/>
        <w:t>4</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K.</w:t>
      </w:r>
      <w:r w:rsidRPr="00923B7F">
        <w:tab/>
        <w:t>Promoción de la Convención</w:t>
      </w:r>
      <w:r>
        <w:tab/>
      </w:r>
      <w:r>
        <w:tab/>
        <w:t>22–24</w:t>
      </w:r>
      <w:r>
        <w:tab/>
        <w:t>4</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L.</w:t>
      </w:r>
      <w:r w:rsidRPr="00923B7F">
        <w:tab/>
        <w:t>Reunión conjunta con el Grupo de Trabajo sobre las Desapariciones</w:t>
      </w:r>
      <w:r>
        <w:br/>
      </w:r>
      <w:r>
        <w:tab/>
      </w:r>
      <w:r>
        <w:tab/>
      </w:r>
      <w:r>
        <w:tab/>
      </w:r>
      <w:r w:rsidRPr="00923B7F">
        <w:t>Forzadas o Involuntarias</w:t>
      </w:r>
      <w:r>
        <w:tab/>
      </w:r>
      <w:r>
        <w:tab/>
        <w:t>25–26</w:t>
      </w:r>
      <w:r>
        <w:tab/>
        <w:t>5</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M.</w:t>
      </w:r>
      <w:r w:rsidRPr="00923B7F">
        <w:tab/>
        <w:t>Aprobación del informe</w:t>
      </w:r>
      <w:r>
        <w:tab/>
      </w:r>
      <w:r>
        <w:tab/>
        <w:t>27</w:t>
      </w:r>
      <w:r>
        <w:tab/>
        <w:t>5</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II</w:t>
      </w:r>
      <w:r>
        <w:t>.</w:t>
      </w:r>
      <w:r>
        <w:tab/>
      </w:r>
      <w:r w:rsidRPr="00923B7F">
        <w:t>Métodos de trabajo</w:t>
      </w:r>
      <w:r>
        <w:tab/>
      </w:r>
      <w:r>
        <w:tab/>
        <w:t>28–36</w:t>
      </w:r>
      <w:r>
        <w:tab/>
        <w:t>5</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A.</w:t>
      </w:r>
      <w:r w:rsidRPr="00923B7F">
        <w:tab/>
        <w:t>Reglamento</w:t>
      </w:r>
      <w:r>
        <w:tab/>
      </w:r>
      <w:r>
        <w:tab/>
        <w:t>28</w:t>
      </w:r>
      <w:r>
        <w:tab/>
        <w:t>5</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B.</w:t>
      </w:r>
      <w:r w:rsidRPr="00923B7F">
        <w:tab/>
        <w:t>Directrices para la presentación de informes</w:t>
      </w:r>
      <w:r>
        <w:tab/>
      </w:r>
      <w:r>
        <w:tab/>
        <w:t>29</w:t>
      </w:r>
      <w:r>
        <w:tab/>
        <w:t>5</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C.</w:t>
      </w:r>
      <w:r w:rsidRPr="00923B7F">
        <w:tab/>
        <w:t>Métodos de trabajo</w:t>
      </w:r>
      <w:r>
        <w:tab/>
      </w:r>
      <w:r>
        <w:tab/>
        <w:t>30–36</w:t>
      </w:r>
      <w:r>
        <w:tab/>
        <w:t>5</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III</w:t>
      </w:r>
      <w:r>
        <w:t>.</w:t>
      </w:r>
      <w:r>
        <w:tab/>
      </w:r>
      <w:r w:rsidRPr="00923B7F">
        <w:t>Cooperación con los órganos interesados</w:t>
      </w:r>
      <w:r>
        <w:tab/>
      </w:r>
      <w:r>
        <w:tab/>
        <w:t>37–42</w:t>
      </w:r>
      <w:r>
        <w:tab/>
        <w:t>7</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A.</w:t>
      </w:r>
      <w:r w:rsidRPr="00923B7F">
        <w:tab/>
        <w:t>Reunión con los Estados</w:t>
      </w:r>
      <w:r>
        <w:tab/>
      </w:r>
      <w:r>
        <w:tab/>
        <w:t>37–38</w:t>
      </w:r>
      <w:r>
        <w:tab/>
        <w:t>7</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B.</w:t>
      </w:r>
      <w:r w:rsidRPr="00923B7F">
        <w:tab/>
        <w:t>Reunión con organismos y otros mecanismos de las Naciones Unidas,</w:t>
      </w:r>
      <w:r>
        <w:br/>
      </w:r>
      <w:r>
        <w:tab/>
      </w:r>
      <w:r>
        <w:tab/>
      </w:r>
      <w:r>
        <w:tab/>
      </w:r>
      <w:r w:rsidRPr="00923B7F">
        <w:t>organizaciones intergubernamentales e instituciones nacionales de</w:t>
      </w:r>
      <w:r>
        <w:br/>
      </w:r>
      <w:r>
        <w:tab/>
      </w:r>
      <w:r>
        <w:tab/>
      </w:r>
      <w:r>
        <w:tab/>
      </w:r>
      <w:r w:rsidRPr="00923B7F">
        <w:t>derechos humanos</w:t>
      </w:r>
      <w:r>
        <w:tab/>
      </w:r>
      <w:r>
        <w:tab/>
        <w:t>39</w:t>
      </w:r>
      <w:r>
        <w:tab/>
        <w:t>7</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ab/>
        <w:t>C.</w:t>
      </w:r>
      <w:r w:rsidRPr="00923B7F">
        <w:tab/>
        <w:t>Reunión con organizaciones no gubernamentales y otros órganos</w:t>
      </w:r>
      <w:r>
        <w:br/>
      </w:r>
      <w:r>
        <w:tab/>
      </w:r>
      <w:r>
        <w:tab/>
      </w:r>
      <w:r>
        <w:tab/>
      </w:r>
      <w:r w:rsidRPr="00923B7F">
        <w:t>interesados</w:t>
      </w:r>
      <w:r>
        <w:tab/>
      </w:r>
      <w:r>
        <w:tab/>
        <w:t>40–42</w:t>
      </w:r>
      <w:r>
        <w:tab/>
        <w:t>8</w:t>
      </w:r>
    </w:p>
    <w:p w:rsidR="00123845" w:rsidRPr="00923B7F"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IV</w:t>
      </w:r>
      <w:r>
        <w:t>.</w:t>
      </w:r>
      <w:r>
        <w:tab/>
      </w:r>
      <w:r w:rsidRPr="00923B7F">
        <w:t>Conferencia de los Estados partes</w:t>
      </w:r>
      <w:r>
        <w:tab/>
      </w:r>
      <w:r>
        <w:tab/>
        <w:t>43</w:t>
      </w:r>
      <w:r>
        <w:tab/>
        <w:t>8</w:t>
      </w:r>
    </w:p>
    <w:p w:rsidR="00123845" w:rsidRDefault="00123845" w:rsidP="00123845">
      <w:pPr>
        <w:tabs>
          <w:tab w:val="right" w:pos="850"/>
          <w:tab w:val="left" w:pos="1134"/>
          <w:tab w:val="left" w:pos="1559"/>
          <w:tab w:val="left" w:pos="1984"/>
          <w:tab w:val="left" w:leader="dot" w:pos="7654"/>
          <w:tab w:val="right" w:pos="8929"/>
          <w:tab w:val="right" w:pos="9638"/>
        </w:tabs>
        <w:spacing w:after="120"/>
      </w:pPr>
      <w:r>
        <w:tab/>
      </w:r>
      <w:r w:rsidRPr="00923B7F">
        <w:t>V</w:t>
      </w:r>
      <w:r>
        <w:t>.</w:t>
      </w:r>
      <w:r>
        <w:tab/>
      </w:r>
      <w:r w:rsidRPr="00923B7F">
        <w:t>Informes presentados por los Estados partes en virtud del artículo 29 de la</w:t>
      </w:r>
      <w:r>
        <w:br/>
      </w:r>
      <w:r>
        <w:tab/>
      </w:r>
      <w:r>
        <w:tab/>
      </w:r>
      <w:r w:rsidRPr="00923B7F">
        <w:t>Convención</w:t>
      </w:r>
      <w:r>
        <w:tab/>
      </w:r>
      <w:r>
        <w:tab/>
        <w:t>44</w:t>
      </w:r>
      <w:r>
        <w:tab/>
        <w:t>9</w:t>
      </w:r>
    </w:p>
    <w:p w:rsidR="00123845" w:rsidRPr="00923B7F" w:rsidRDefault="00123845" w:rsidP="00123845">
      <w:pPr>
        <w:pStyle w:val="H56G"/>
      </w:pPr>
      <w:r>
        <w:tab/>
        <w:t>Anexos</w:t>
      </w:r>
    </w:p>
    <w:p w:rsidR="00123845" w:rsidRDefault="00123845" w:rsidP="00123845">
      <w:pPr>
        <w:tabs>
          <w:tab w:val="right" w:pos="850"/>
          <w:tab w:val="left" w:pos="1134"/>
          <w:tab w:val="left" w:pos="1559"/>
          <w:tab w:val="left" w:leader="dot" w:pos="8931"/>
          <w:tab w:val="right" w:pos="9638"/>
        </w:tabs>
        <w:suppressAutoHyphens/>
        <w:spacing w:after="120"/>
      </w:pPr>
      <w:r>
        <w:tab/>
        <w:t>I.</w:t>
      </w:r>
      <w:r>
        <w:tab/>
      </w:r>
      <w:r w:rsidRPr="00B22333">
        <w:t>Estados partes que han firmado o ratificado la Convención</w:t>
      </w:r>
      <w:r>
        <w:t xml:space="preserve"> </w:t>
      </w:r>
      <w:r w:rsidRPr="00B22333">
        <w:t>Internacional para la protección de</w:t>
      </w:r>
      <w:r>
        <w:br/>
      </w:r>
      <w:r>
        <w:tab/>
      </w:r>
      <w:r>
        <w:tab/>
      </w:r>
      <w:r w:rsidRPr="00B22333">
        <w:t>todas</w:t>
      </w:r>
      <w:r>
        <w:t xml:space="preserve"> </w:t>
      </w:r>
      <w:r w:rsidRPr="00B22333">
        <w:t>las</w:t>
      </w:r>
      <w:r>
        <w:t xml:space="preserve"> </w:t>
      </w:r>
      <w:r w:rsidRPr="00B22333">
        <w:t>personas contra</w:t>
      </w:r>
      <w:r>
        <w:t xml:space="preserve"> </w:t>
      </w:r>
      <w:r w:rsidRPr="00B22333">
        <w:t>las desapariciones forzadas o</w:t>
      </w:r>
      <w:r>
        <w:t xml:space="preserve"> </w:t>
      </w:r>
      <w:r w:rsidRPr="00B22333">
        <w:t>se</w:t>
      </w:r>
      <w:r>
        <w:t xml:space="preserve"> </w:t>
      </w:r>
      <w:r w:rsidRPr="00B22333">
        <w:t>han</w:t>
      </w:r>
      <w:r>
        <w:t xml:space="preserve"> </w:t>
      </w:r>
      <w:r w:rsidRPr="00B22333">
        <w:t>adherido a ella al</w:t>
      </w:r>
      <w:r>
        <w:t xml:space="preserve"> </w:t>
      </w:r>
      <w:r w:rsidRPr="00B22333">
        <w:t>30</w:t>
      </w:r>
      <w:r>
        <w:t xml:space="preserve"> </w:t>
      </w:r>
      <w:r w:rsidRPr="00B22333">
        <w:t>de</w:t>
      </w:r>
      <w:r>
        <w:t xml:space="preserve"> </w:t>
      </w:r>
      <w:r w:rsidRPr="00B22333">
        <w:t>marzo</w:t>
      </w:r>
      <w:r>
        <w:br/>
      </w:r>
      <w:r>
        <w:tab/>
      </w:r>
      <w:r>
        <w:tab/>
      </w:r>
      <w:r w:rsidRPr="00B22333">
        <w:t>de 2012</w:t>
      </w:r>
      <w:r>
        <w:tab/>
      </w:r>
      <w:r>
        <w:tab/>
        <w:t>10</w:t>
      </w:r>
      <w:r>
        <w:tab/>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t>II.</w:t>
      </w:r>
      <w:r>
        <w:tab/>
      </w:r>
      <w:r w:rsidRPr="00B22333">
        <w:t>Programas de los períodos de sesiones del Comité</w:t>
      </w:r>
      <w:r>
        <w:t xml:space="preserve"> </w:t>
      </w:r>
      <w:r w:rsidRPr="00B22333">
        <w:t>primero y segundo</w:t>
      </w:r>
      <w:r>
        <w:tab/>
      </w:r>
      <w:r>
        <w:tab/>
        <w:t>13</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A.</w:t>
      </w:r>
      <w:r>
        <w:tab/>
      </w:r>
      <w:r w:rsidRPr="00B22333">
        <w:t>Programa del primer período de sesiones del Comité contra la Desaparición Forzada</w:t>
      </w:r>
      <w:r>
        <w:br/>
      </w:r>
      <w:r>
        <w:tab/>
      </w:r>
      <w:r>
        <w:tab/>
      </w:r>
      <w:r>
        <w:tab/>
      </w:r>
      <w:r w:rsidRPr="00B22333">
        <w:t>(8 a 11 de noviembre de 2011) (CED/C/1/1)</w:t>
      </w:r>
      <w:r>
        <w:tab/>
      </w:r>
      <w:r>
        <w:tab/>
        <w:t>13</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B.</w:t>
      </w:r>
      <w:r>
        <w:tab/>
      </w:r>
      <w:r w:rsidRPr="00B22333">
        <w:t>Programa del segundo período de sesiones del Comité contra la Desaparición Forzada</w:t>
      </w:r>
      <w:r>
        <w:br/>
      </w:r>
      <w:r>
        <w:tab/>
      </w:r>
      <w:r>
        <w:tab/>
      </w:r>
      <w:r>
        <w:tab/>
      </w:r>
      <w:r w:rsidRPr="00B22333">
        <w:t>(26 a 30 de marzo de 2012) (CED/C/2/1)</w:t>
      </w:r>
      <w:r>
        <w:tab/>
      </w:r>
      <w:r>
        <w:tab/>
        <w:t>13</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C.</w:t>
      </w:r>
      <w:r>
        <w:tab/>
      </w:r>
      <w:r w:rsidRPr="00B22333">
        <w:t>Programa provisional del tercer período de sesiones del Comité contra</w:t>
      </w:r>
      <w:r>
        <w:t xml:space="preserve"> </w:t>
      </w:r>
      <w:r w:rsidRPr="00B22333">
        <w:t>la Desaparición</w:t>
      </w:r>
      <w:r>
        <w:br/>
      </w:r>
      <w:r>
        <w:tab/>
      </w:r>
      <w:r>
        <w:tab/>
      </w:r>
      <w:r>
        <w:tab/>
      </w:r>
      <w:r w:rsidRPr="00B22333">
        <w:t>Forzada (29 de octubre a 9 de noviembre de</w:t>
      </w:r>
      <w:r>
        <w:t xml:space="preserve"> </w:t>
      </w:r>
      <w:r w:rsidRPr="00B22333">
        <w:t>2012)</w:t>
      </w:r>
      <w:r>
        <w:tab/>
      </w:r>
      <w:r>
        <w:tab/>
        <w:t>14</w:t>
      </w:r>
    </w:p>
    <w:p w:rsidR="00123845" w:rsidRDefault="00123845" w:rsidP="00123845">
      <w:pPr>
        <w:tabs>
          <w:tab w:val="right" w:pos="850"/>
          <w:tab w:val="left" w:pos="1134"/>
          <w:tab w:val="left" w:pos="1559"/>
          <w:tab w:val="left" w:leader="dot" w:pos="8931"/>
          <w:tab w:val="right" w:pos="9638"/>
        </w:tabs>
        <w:suppressAutoHyphens/>
        <w:spacing w:after="120"/>
      </w:pPr>
      <w:r>
        <w:tab/>
        <w:t>III.</w:t>
      </w:r>
      <w:r>
        <w:tab/>
      </w:r>
      <w:r w:rsidRPr="00B22333">
        <w:t>Miembros del Comité contra la Desaparición Forzada y</w:t>
      </w:r>
      <w:r>
        <w:t> </w:t>
      </w:r>
      <w:r w:rsidRPr="00B22333">
        <w:t>sus</w:t>
      </w:r>
      <w:r>
        <w:t> </w:t>
      </w:r>
      <w:r w:rsidRPr="00B22333">
        <w:t>respectivos mandatos al 30 de marzo</w:t>
      </w:r>
      <w:r>
        <w:br/>
      </w:r>
      <w:r>
        <w:tab/>
      </w:r>
      <w:r>
        <w:tab/>
      </w:r>
      <w:r w:rsidRPr="00B22333">
        <w:t>de 2012</w:t>
      </w:r>
      <w:r>
        <w:tab/>
      </w:r>
      <w:r>
        <w:tab/>
        <w:t>15</w:t>
      </w:r>
      <w:r>
        <w:tab/>
      </w:r>
    </w:p>
    <w:p w:rsidR="00123845" w:rsidRDefault="00123845" w:rsidP="00123845">
      <w:pPr>
        <w:tabs>
          <w:tab w:val="right" w:pos="850"/>
          <w:tab w:val="left" w:pos="1134"/>
          <w:tab w:val="left" w:pos="1559"/>
          <w:tab w:val="left" w:pos="1984"/>
          <w:tab w:val="left" w:leader="dot" w:pos="8931"/>
          <w:tab w:val="right" w:pos="9638"/>
        </w:tabs>
        <w:suppressAutoHyphens/>
        <w:spacing w:after="120"/>
        <w:rPr>
          <w:spacing w:val="-1"/>
        </w:rPr>
      </w:pPr>
      <w:r>
        <w:tab/>
        <w:t>IV.</w:t>
      </w:r>
      <w:r>
        <w:tab/>
      </w:r>
      <w:r w:rsidRPr="006C0203">
        <w:rPr>
          <w:spacing w:val="-1"/>
        </w:rPr>
        <w:t>Decisiones adoptadas por el Comité contra la Desaparición Forzada en sus períodos de sesiones</w:t>
      </w:r>
      <w:r>
        <w:rPr>
          <w:spacing w:val="-1"/>
        </w:rPr>
        <w:br/>
      </w:r>
      <w:r>
        <w:rPr>
          <w:spacing w:val="-1"/>
        </w:rPr>
        <w:tab/>
      </w:r>
      <w:r>
        <w:rPr>
          <w:spacing w:val="-1"/>
        </w:rPr>
        <w:tab/>
      </w:r>
      <w:r w:rsidRPr="006C0203">
        <w:rPr>
          <w:spacing w:val="-1"/>
        </w:rPr>
        <w:t>primero</w:t>
      </w:r>
      <w:r>
        <w:rPr>
          <w:spacing w:val="-1"/>
        </w:rPr>
        <w:t xml:space="preserve"> </w:t>
      </w:r>
      <w:r w:rsidRPr="006C0203">
        <w:rPr>
          <w:spacing w:val="-1"/>
        </w:rPr>
        <w:t>y</w:t>
      </w:r>
      <w:r>
        <w:rPr>
          <w:spacing w:val="-1"/>
        </w:rPr>
        <w:t xml:space="preserve"> </w:t>
      </w:r>
      <w:r w:rsidRPr="006C0203">
        <w:rPr>
          <w:spacing w:val="-1"/>
        </w:rPr>
        <w:t>segundo</w:t>
      </w:r>
      <w:r>
        <w:rPr>
          <w:spacing w:val="-1"/>
        </w:rPr>
        <w:tab/>
      </w:r>
      <w:r>
        <w:rPr>
          <w:spacing w:val="-1"/>
        </w:rPr>
        <w:tab/>
        <w:t>16</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rPr>
          <w:spacing w:val="-1"/>
        </w:rPr>
        <w:tab/>
      </w:r>
      <w:r>
        <w:rPr>
          <w:spacing w:val="-1"/>
        </w:rPr>
        <w:tab/>
        <w:t>A.</w:t>
      </w:r>
      <w:r>
        <w:rPr>
          <w:spacing w:val="-1"/>
        </w:rPr>
        <w:tab/>
      </w:r>
      <w:r w:rsidRPr="00B22333">
        <w:t xml:space="preserve">Decisiones adoptadas por el Comité </w:t>
      </w:r>
      <w:r>
        <w:t xml:space="preserve">en </w:t>
      </w:r>
      <w:r w:rsidRPr="00B22333">
        <w:t>su primer período</w:t>
      </w:r>
      <w:r>
        <w:t xml:space="preserve"> </w:t>
      </w:r>
      <w:r w:rsidRPr="00B22333">
        <w:t>de sesiones</w:t>
      </w:r>
      <w:r>
        <w:tab/>
      </w:r>
      <w:r>
        <w:tab/>
        <w:t>16</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B.</w:t>
      </w:r>
      <w:r>
        <w:tab/>
      </w:r>
      <w:r w:rsidRPr="00B22333">
        <w:t>Decisiones adoptadas por el Comité en su segundo período</w:t>
      </w:r>
      <w:r>
        <w:t xml:space="preserve"> </w:t>
      </w:r>
      <w:r w:rsidRPr="00B22333">
        <w:t>de sesiones</w:t>
      </w:r>
      <w:r>
        <w:tab/>
      </w:r>
      <w:r>
        <w:tab/>
        <w:t>16</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t>V.</w:t>
      </w:r>
      <w:r>
        <w:tab/>
      </w:r>
      <w:r w:rsidRPr="00716499">
        <w:t xml:space="preserve">Directrices y formulario para la presentación de </w:t>
      </w:r>
      <w:r>
        <w:t xml:space="preserve">solicitudes de medidas </w:t>
      </w:r>
      <w:r w:rsidRPr="00716499">
        <w:t>urgente</w:t>
      </w:r>
      <w:r>
        <w:t>s</w:t>
      </w:r>
      <w:r w:rsidRPr="00716499">
        <w:t xml:space="preserve"> </w:t>
      </w:r>
      <w:r>
        <w:t>en virtud del</w:t>
      </w:r>
      <w:r>
        <w:br/>
      </w:r>
      <w:r>
        <w:tab/>
      </w:r>
      <w:r>
        <w:tab/>
        <w:t xml:space="preserve">artículo 30 de la </w:t>
      </w:r>
      <w:r w:rsidRPr="00716499">
        <w:t>Convención</w:t>
      </w:r>
      <w:r>
        <w:tab/>
      </w:r>
      <w:r>
        <w:tab/>
        <w:t>18</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A.</w:t>
      </w:r>
      <w:r>
        <w:tab/>
      </w:r>
      <w:r w:rsidRPr="00716499">
        <w:t xml:space="preserve">Directrices para la presentación de </w:t>
      </w:r>
      <w:r>
        <w:t xml:space="preserve">solicitudes de medidas </w:t>
      </w:r>
      <w:r w:rsidRPr="00716499">
        <w:t>urgente</w:t>
      </w:r>
      <w:r>
        <w:t>s al </w:t>
      </w:r>
      <w:r w:rsidRPr="00716499">
        <w:t>Comité contra la</w:t>
      </w:r>
      <w:r>
        <w:br/>
      </w:r>
      <w:r>
        <w:tab/>
      </w:r>
      <w:r>
        <w:tab/>
      </w:r>
      <w:r>
        <w:tab/>
      </w:r>
      <w:r w:rsidRPr="00716499">
        <w:t>Desaparición Forzada</w:t>
      </w:r>
      <w:r>
        <w:tab/>
      </w:r>
      <w:r>
        <w:tab/>
        <w:t>18</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B.</w:t>
      </w:r>
      <w:r>
        <w:tab/>
        <w:t>Formulario m</w:t>
      </w:r>
      <w:r w:rsidRPr="00716499">
        <w:t xml:space="preserve">odelo </w:t>
      </w:r>
      <w:r>
        <w:t>para las solicitudes de medidas</w:t>
      </w:r>
      <w:r w:rsidRPr="00716499">
        <w:t xml:space="preserve"> urgente</w:t>
      </w:r>
      <w:r>
        <w:t>s</w:t>
      </w:r>
      <w:r>
        <w:tab/>
      </w:r>
      <w:r>
        <w:tab/>
        <w:t>19</w:t>
      </w:r>
    </w:p>
    <w:p w:rsidR="00123845" w:rsidRDefault="00123845" w:rsidP="00123845">
      <w:pPr>
        <w:tabs>
          <w:tab w:val="right" w:pos="850"/>
          <w:tab w:val="left" w:pos="1134"/>
          <w:tab w:val="left" w:pos="1559"/>
          <w:tab w:val="left" w:leader="dot" w:pos="8931"/>
          <w:tab w:val="right" w:pos="9638"/>
        </w:tabs>
        <w:suppressAutoHyphens/>
        <w:spacing w:after="120"/>
      </w:pPr>
      <w:r>
        <w:tab/>
        <w:t>VI.</w:t>
      </w:r>
      <w:r>
        <w:tab/>
      </w:r>
      <w:r w:rsidRPr="007A5BA5">
        <w:t xml:space="preserve">Directrices y formulario para la presentación de comunicaciones </w:t>
      </w:r>
      <w:r>
        <w:t xml:space="preserve">en virtud del artículo 31 de la </w:t>
      </w:r>
      <w:r>
        <w:br/>
      </w:r>
      <w:r>
        <w:tab/>
      </w:r>
      <w:r>
        <w:tab/>
      </w:r>
      <w:r w:rsidRPr="007A5BA5">
        <w:t>Convención</w:t>
      </w:r>
      <w:r>
        <w:tab/>
      </w:r>
      <w:r>
        <w:tab/>
        <w:t>25</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A.</w:t>
      </w:r>
      <w:r>
        <w:tab/>
      </w:r>
      <w:r w:rsidRPr="007A5BA5">
        <w:t>Directrices para la presentación de com</w:t>
      </w:r>
      <w:r>
        <w:t xml:space="preserve">unicaciones al Comité contra la </w:t>
      </w:r>
      <w:r w:rsidRPr="007A5BA5">
        <w:t>Desaparición</w:t>
      </w:r>
      <w:r>
        <w:br/>
      </w:r>
      <w:r>
        <w:tab/>
      </w:r>
      <w:r>
        <w:tab/>
      </w:r>
      <w:r>
        <w:tab/>
      </w:r>
      <w:r w:rsidRPr="007A5BA5">
        <w:t>Forzada</w:t>
      </w:r>
      <w:r>
        <w:tab/>
      </w:r>
      <w:r>
        <w:tab/>
        <w:t>25</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r>
      <w:r>
        <w:tab/>
        <w:t>B.</w:t>
      </w:r>
      <w:r>
        <w:tab/>
      </w:r>
      <w:r w:rsidRPr="007A5BA5">
        <w:t xml:space="preserve">Formulario </w:t>
      </w:r>
      <w:r>
        <w:t>modelo</w:t>
      </w:r>
      <w:r w:rsidRPr="007A5BA5">
        <w:t xml:space="preserve"> para la presentación de comunicaciones</w:t>
      </w:r>
      <w:r>
        <w:tab/>
      </w:r>
      <w:r>
        <w:tab/>
        <w:t>26</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t>VII.</w:t>
      </w:r>
      <w:r>
        <w:tab/>
        <w:t>Declaración conjunta del Comité contra la Desaparición Forzada y el Grupo de Trabajo sobre</w:t>
      </w:r>
      <w:r>
        <w:br/>
      </w:r>
      <w:r>
        <w:tab/>
      </w:r>
      <w:r>
        <w:tab/>
        <w:t>las Desapariciones Forzadas o Involuntarias</w:t>
      </w:r>
      <w:r>
        <w:tab/>
      </w:r>
      <w:r>
        <w:tab/>
        <w:t>31</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t>VIII.</w:t>
      </w:r>
      <w:r>
        <w:tab/>
        <w:t>Lista de documentos que el Comité tuvo ante sí en sus períodos de sesiones primero y segundo</w:t>
      </w:r>
      <w:r>
        <w:tab/>
      </w:r>
      <w:r>
        <w:tab/>
        <w:t>32</w:t>
      </w:r>
    </w:p>
    <w:p w:rsidR="00123845" w:rsidRDefault="00123845" w:rsidP="00123845">
      <w:pPr>
        <w:tabs>
          <w:tab w:val="right" w:pos="850"/>
          <w:tab w:val="left" w:pos="1134"/>
          <w:tab w:val="left" w:pos="1559"/>
          <w:tab w:val="left" w:pos="1984"/>
          <w:tab w:val="left" w:leader="dot" w:pos="8931"/>
          <w:tab w:val="right" w:pos="9638"/>
        </w:tabs>
        <w:suppressAutoHyphens/>
        <w:spacing w:after="120"/>
      </w:pPr>
      <w:r>
        <w:tab/>
        <w:t>IX.</w:t>
      </w:r>
      <w:r>
        <w:tab/>
        <w:t>Calendario para la presentación de informes por los Estados partes en virtud del artículo 29 de</w:t>
      </w:r>
      <w:r>
        <w:br/>
      </w:r>
      <w:r>
        <w:tab/>
      </w:r>
      <w:r>
        <w:tab/>
        <w:t>la Convención</w:t>
      </w:r>
      <w:r>
        <w:tab/>
      </w:r>
      <w:r>
        <w:tab/>
        <w:t>33</w:t>
      </w:r>
    </w:p>
    <w:p w:rsidR="00B958B0" w:rsidRDefault="00B958B0" w:rsidP="004A7689">
      <w:pPr>
        <w:tabs>
          <w:tab w:val="right" w:pos="850"/>
          <w:tab w:val="left" w:pos="1134"/>
          <w:tab w:val="left" w:pos="1559"/>
          <w:tab w:val="left" w:pos="1984"/>
          <w:tab w:val="left" w:leader="dot" w:pos="7654"/>
          <w:tab w:val="right" w:pos="8929"/>
          <w:tab w:val="right" w:pos="9638"/>
        </w:tabs>
        <w:spacing w:after="120"/>
      </w:pPr>
    </w:p>
    <w:p w:rsidR="00C873EA" w:rsidRDefault="00C873EA" w:rsidP="004A7689">
      <w:pPr>
        <w:tabs>
          <w:tab w:val="right" w:pos="850"/>
          <w:tab w:val="left" w:pos="1134"/>
          <w:tab w:val="left" w:pos="1559"/>
          <w:tab w:val="left" w:pos="1984"/>
          <w:tab w:val="left" w:leader="dot" w:pos="7654"/>
          <w:tab w:val="right" w:pos="8929"/>
          <w:tab w:val="right" w:pos="9638"/>
        </w:tabs>
        <w:spacing w:after="120"/>
        <w:sectPr w:rsidR="00C873EA" w:rsidSect="00DB1AD9">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701" w:right="1134" w:bottom="2268" w:left="1134" w:header="1134" w:footer="1701" w:gutter="0"/>
          <w:pgNumType w:fmt="lowerRoman"/>
          <w:cols w:space="708"/>
          <w:titlePg/>
          <w:docGrid w:linePitch="360"/>
        </w:sectPr>
      </w:pPr>
    </w:p>
    <w:p w:rsidR="000E6F43" w:rsidRPr="000E6F43" w:rsidRDefault="000B3C14" w:rsidP="000B3C14">
      <w:pPr>
        <w:pStyle w:val="HChG"/>
      </w:pPr>
      <w:r>
        <w:tab/>
      </w:r>
      <w:r>
        <w:tab/>
        <w:t>Capítulo I</w:t>
      </w:r>
      <w:r>
        <w:br/>
      </w:r>
      <w:r w:rsidR="000E6F43" w:rsidRPr="000E6F43">
        <w:t>Cuestiones de organización y otros asuntos</w:t>
      </w:r>
    </w:p>
    <w:p w:rsidR="000E6F43" w:rsidRPr="000E6F43" w:rsidRDefault="000B3C14" w:rsidP="000B3C14">
      <w:pPr>
        <w:pStyle w:val="H1G"/>
      </w:pPr>
      <w:r>
        <w:tab/>
      </w:r>
      <w:r w:rsidR="000E6F43" w:rsidRPr="000E6F43">
        <w:t>A.</w:t>
      </w:r>
      <w:r w:rsidR="000E6F43" w:rsidRPr="000E6F43">
        <w:tab/>
        <w:t>Estado</w:t>
      </w:r>
      <w:r w:rsidR="00B14439">
        <w:t>s</w:t>
      </w:r>
      <w:r w:rsidR="000E6F43" w:rsidRPr="000E6F43">
        <w:t xml:space="preserve"> parte</w:t>
      </w:r>
      <w:r w:rsidR="00B14439">
        <w:t>s</w:t>
      </w:r>
      <w:r w:rsidR="000E6F43" w:rsidRPr="000E6F43">
        <w:t xml:space="preserve"> en la Convención</w:t>
      </w:r>
    </w:p>
    <w:p w:rsidR="000E6F43" w:rsidRPr="000E6F43" w:rsidRDefault="000E6F43" w:rsidP="000B3C14">
      <w:pPr>
        <w:pStyle w:val="SingleTxtG"/>
      </w:pPr>
      <w:r w:rsidRPr="000E6F43">
        <w:t>1.</w:t>
      </w:r>
      <w:r w:rsidRPr="000E6F43">
        <w:tab/>
        <w:t xml:space="preserve">Al 30 de marzo de 2012, fecha de clausura del segundo período de sesiones del Comité contra la Desaparición Forzada, 31 Estados </w:t>
      </w:r>
      <w:r w:rsidR="00B14439">
        <w:t>e</w:t>
      </w:r>
      <w:r w:rsidRPr="000E6F43">
        <w:t>ran partes en la Convención Internacional para la protección de todas las personas contra las desapariciones forzadas. La Convención fue aprobada por la resolución 61/177 de la Asamblea General, de 20 de diciembre de 2006</w:t>
      </w:r>
      <w:r w:rsidR="00B14439">
        <w:t>,</w:t>
      </w:r>
      <w:r w:rsidRPr="000E6F43">
        <w:t xml:space="preserve"> y quedó abierta a la firma y ratificación el 6 de febrero de 2007. De conformidad con lo dispuesto en el artículo 39, párrafo 1, la Convención entró en vigor el 23 de diciembre de 2010.</w:t>
      </w:r>
    </w:p>
    <w:p w:rsidR="000E6F43" w:rsidRPr="000E6F43" w:rsidRDefault="000E6F43" w:rsidP="000B3C14">
      <w:pPr>
        <w:pStyle w:val="SingleTxtG"/>
      </w:pPr>
      <w:r w:rsidRPr="000E6F43">
        <w:t>2.</w:t>
      </w:r>
      <w:r w:rsidRPr="000E6F43">
        <w:tab/>
        <w:t xml:space="preserve">En el anexo </w:t>
      </w:r>
      <w:r w:rsidR="00621DB1">
        <w:t>I</w:t>
      </w:r>
      <w:r w:rsidRPr="000E6F43">
        <w:t xml:space="preserve"> del presente informe figura la lista de los Estados partes en la Convención al 30 de marzo de 2012.</w:t>
      </w:r>
    </w:p>
    <w:p w:rsidR="000E6F43" w:rsidRPr="000E6F43" w:rsidRDefault="000B3C14" w:rsidP="000B3C14">
      <w:pPr>
        <w:pStyle w:val="H1G"/>
      </w:pPr>
      <w:r>
        <w:tab/>
      </w:r>
      <w:r w:rsidR="000E6F43" w:rsidRPr="000E6F43">
        <w:t>B.</w:t>
      </w:r>
      <w:r w:rsidR="000E6F43" w:rsidRPr="000E6F43">
        <w:tab/>
        <w:t>Reuniones y períodos de sesiones</w:t>
      </w:r>
    </w:p>
    <w:p w:rsidR="000E6F43" w:rsidRPr="000E6F43" w:rsidRDefault="000E6F43" w:rsidP="000B3C14">
      <w:pPr>
        <w:pStyle w:val="SingleTxtG"/>
      </w:pPr>
      <w:r w:rsidRPr="000E6F43">
        <w:t>3.</w:t>
      </w:r>
      <w:r w:rsidRPr="000E6F43">
        <w:tab/>
        <w:t xml:space="preserve">El Comité celebró su primer período de sesiones en la Oficina de las Naciones Unidas en Ginebra del 8 al 11 de noviembre de 2011. Celebró seis sesiones plenarias y dos </w:t>
      </w:r>
      <w:r w:rsidR="00B14439">
        <w:t xml:space="preserve">sesiones </w:t>
      </w:r>
      <w:r w:rsidRPr="000E6F43">
        <w:t xml:space="preserve">de </w:t>
      </w:r>
      <w:r w:rsidR="00B14439">
        <w:t xml:space="preserve">iniciación </w:t>
      </w:r>
      <w:r w:rsidRPr="000E6F43">
        <w:t xml:space="preserve">(CED/C/1/1). En su primera sesión, el Comité aprobó el programa provisional, que figura en el anexo II, en el que se incluyó un tema adicional sobre cuestiones fundamentales relativas a su trabajo. La apertura del primer período de sesiones estuvo a cargo de Ibrahim Salama, Director de la División de </w:t>
      </w:r>
      <w:r w:rsidR="00B14439" w:rsidRPr="000E6F43">
        <w:t xml:space="preserve">Tratados </w:t>
      </w:r>
      <w:r w:rsidRPr="000E6F43">
        <w:t xml:space="preserve">de </w:t>
      </w:r>
      <w:r w:rsidR="00B14439" w:rsidRPr="000E6F43">
        <w:t xml:space="preserve">Derechos Humanos </w:t>
      </w:r>
      <w:r w:rsidRPr="000E6F43">
        <w:t>de la Oficina del Alto Comisionado de las Naciones Unidas para los derechos humanos, quie</w:t>
      </w:r>
      <w:r w:rsidR="00B14439">
        <w:t>n</w:t>
      </w:r>
      <w:r w:rsidRPr="000E6F43">
        <w:t xml:space="preserve"> dio la bienvenida al Comité en su calidad de décimo órgano de tratados de derechos humanos</w:t>
      </w:r>
      <w:r w:rsidR="00B14439">
        <w:t xml:space="preserve"> de las Naciones Unidas</w:t>
      </w:r>
      <w:r w:rsidRPr="000E6F43">
        <w:t xml:space="preserve">. Señaló además que, pese a los avances logrados en la lucha contra las desapariciones forzadas, estas graves violaciones de los derechos humanos se seguían produciendo en todo el mundo. El Sr. Salama destacó la importante función del Comité </w:t>
      </w:r>
      <w:r w:rsidR="001676AA">
        <w:t xml:space="preserve">en la prestación de ayuda </w:t>
      </w:r>
      <w:r w:rsidRPr="000E6F43">
        <w:t xml:space="preserve">a los Estados </w:t>
      </w:r>
      <w:r w:rsidR="001676AA">
        <w:t>para que puedan</w:t>
      </w:r>
      <w:r w:rsidRPr="000E6F43">
        <w:t xml:space="preserve"> impedir que se produzcan desapariciones forzadas y </w:t>
      </w:r>
      <w:r w:rsidR="001676AA">
        <w:t xml:space="preserve">hacer frente a </w:t>
      </w:r>
      <w:r w:rsidRPr="000E6F43">
        <w:t>los obstáculos con que se enfrentan las víctimas y sus familiares para recurrir a la justicia y obtener reparación. El Sr. Salama informó al Comité del proceso en marcha de fortale</w:t>
      </w:r>
      <w:r w:rsidR="001676AA">
        <w:t xml:space="preserve">cimiento </w:t>
      </w:r>
      <w:r w:rsidRPr="000E6F43">
        <w:t xml:space="preserve">de los órganos de tratados y lo alentó a que fuera innovador, </w:t>
      </w:r>
      <w:r w:rsidR="001676AA">
        <w:t xml:space="preserve">ajustándose a </w:t>
      </w:r>
      <w:r w:rsidRPr="000E6F43">
        <w:t xml:space="preserve">lo dispuesto en la Convención. Además, deseó al Comité </w:t>
      </w:r>
      <w:r w:rsidR="001676AA">
        <w:t xml:space="preserve">éxito en su labor y que su </w:t>
      </w:r>
      <w:r w:rsidRPr="000E6F43">
        <w:t>primer período de sesiones</w:t>
      </w:r>
      <w:r w:rsidR="001676AA">
        <w:t xml:space="preserve"> fuera constructivo</w:t>
      </w:r>
      <w:r w:rsidRPr="000E6F43">
        <w:t xml:space="preserve">. </w:t>
      </w:r>
    </w:p>
    <w:p w:rsidR="000E6F43" w:rsidRPr="000E6F43" w:rsidRDefault="000E6F43" w:rsidP="000B3C14">
      <w:pPr>
        <w:pStyle w:val="SingleTxtG"/>
      </w:pPr>
      <w:r w:rsidRPr="000E6F43">
        <w:t>4.</w:t>
      </w:r>
      <w:r w:rsidRPr="000E6F43">
        <w:tab/>
        <w:t xml:space="preserve">En su declaración de apertura, el Presidente del Comité, Emmanuel Decaux, se refirió al sufrimiento de las víctimas de desapariciones forzadas y a sus familiares y recordó el proceso previo a la aprobación de la Convención, desde la resolución 33/173 de la Asamblea General, de </w:t>
      </w:r>
      <w:r w:rsidR="001676AA">
        <w:t xml:space="preserve">20 de diciembre de </w:t>
      </w:r>
      <w:r w:rsidRPr="000E6F43">
        <w:t xml:space="preserve">1978, relativa a las personas desaparecidas, que </w:t>
      </w:r>
      <w:r w:rsidR="001676AA">
        <w:t xml:space="preserve">preparó </w:t>
      </w:r>
      <w:r w:rsidRPr="000E6F43">
        <w:t xml:space="preserve">el camino para el establecimiento del Grupo de Trabajo sobre </w:t>
      </w:r>
      <w:r w:rsidR="001676AA" w:rsidRPr="000E6F43">
        <w:t xml:space="preserve">Desapariciones Forzadas </w:t>
      </w:r>
      <w:r w:rsidRPr="000E6F43">
        <w:t xml:space="preserve">o </w:t>
      </w:r>
      <w:r w:rsidR="001676AA" w:rsidRPr="000E6F43">
        <w:t>Involuntarias</w:t>
      </w:r>
      <w:r w:rsidRPr="000E6F43">
        <w:t>. El Presidente destacó la importancia de establecer una estrecha cooperación con el Grupo de Trabajo. Subrayó además la importancia de colaborar con los Estados partes en la Convención, con los Estados signatarios y con todos los Estados partes</w:t>
      </w:r>
      <w:r w:rsidR="001676AA">
        <w:t>,</w:t>
      </w:r>
      <w:r w:rsidRPr="000E6F43">
        <w:t xml:space="preserve"> </w:t>
      </w:r>
      <w:r w:rsidR="001676AA">
        <w:t xml:space="preserve">ya </w:t>
      </w:r>
      <w:r w:rsidRPr="000E6F43">
        <w:t>que son los principales responsables de la aplicación y la observancia de la Convención.</w:t>
      </w:r>
    </w:p>
    <w:p w:rsidR="000E6F43" w:rsidRPr="000E6F43" w:rsidRDefault="000E6F43" w:rsidP="000B3C14">
      <w:pPr>
        <w:pStyle w:val="SingleTxtG"/>
      </w:pPr>
      <w:r w:rsidRPr="000E6F43">
        <w:t>5.</w:t>
      </w:r>
      <w:r w:rsidRPr="000E6F43">
        <w:tab/>
        <w:t xml:space="preserve">El Comité celebró su segundo período de sesiones en la Oficina de las Naciones Unidas en Ginebra del 26 al 30 de marzo de 2012. El Comité celebró diez sesiones plenarias (CED/C/2/1). El programa provisional, que figura en </w:t>
      </w:r>
      <w:r w:rsidR="00621DB1">
        <w:t>el</w:t>
      </w:r>
      <w:r w:rsidRPr="000E6F43">
        <w:t xml:space="preserve"> anexo II, fue aprobado por el Comité en su séptima sesión. La apertura del segundo período de sesiones estuvo a cargo de la Alta Comisionada de las Naciones Unidas para los Derechos Humanos, Nav</w:t>
      </w:r>
      <w:r w:rsidR="001676AA">
        <w:t>i</w:t>
      </w:r>
      <w:r w:rsidRPr="000E6F43">
        <w:t xml:space="preserve"> Pillay, quie</w:t>
      </w:r>
      <w:r w:rsidR="001676AA">
        <w:t>n</w:t>
      </w:r>
      <w:r w:rsidRPr="000E6F43">
        <w:t xml:space="preserve"> destacó la importancia de la labor del Comité. En su declaración, la Alta Comisionada subrayó la necesidad de fortalecer el sistema de órganos de tratados y alentar al Comité a implicarse en ese proceso. </w:t>
      </w:r>
      <w:r w:rsidR="001676AA">
        <w:t>Hi</w:t>
      </w:r>
      <w:r w:rsidRPr="000E6F43">
        <w:t xml:space="preserve">zo referencia al documento </w:t>
      </w:r>
      <w:r w:rsidR="00D0272F">
        <w:t xml:space="preserve">resultante de la Reunión </w:t>
      </w:r>
      <w:r w:rsidRPr="000E6F43">
        <w:t>Dublin II como fuente de inspiración para desarroll</w:t>
      </w:r>
      <w:r w:rsidR="00D0272F">
        <w:t>ar</w:t>
      </w:r>
      <w:r w:rsidRPr="000E6F43">
        <w:t xml:space="preserve"> los métodos de trabajo del Comité. La Alta Comisionada también acogió con satisfacción el debate temático sobre las mujeres y los niños que se celebraría durante el período de sesiones e instó al Comité a que prestara especial atención a la cuestión en sus futuras deliberaciones, en particular mediante el proceso de presentación de informes. </w:t>
      </w:r>
    </w:p>
    <w:p w:rsidR="000E6F43" w:rsidRPr="000E6F43" w:rsidRDefault="000E6F43" w:rsidP="000B3C14">
      <w:pPr>
        <w:pStyle w:val="SingleTxtG"/>
      </w:pPr>
      <w:r w:rsidRPr="000E6F43">
        <w:t>6.</w:t>
      </w:r>
      <w:r w:rsidRPr="000E6F43">
        <w:tab/>
        <w:t xml:space="preserve">En su declaración de apertura, el Presidente del Comité, Emmanuel Decaux, subrayó la necesidad de una ratificación universal de la Convención, </w:t>
      </w:r>
      <w:r w:rsidR="006A3F2B">
        <w:t xml:space="preserve">lo </w:t>
      </w:r>
      <w:r w:rsidRPr="000E6F43">
        <w:t xml:space="preserve">que debía </w:t>
      </w:r>
      <w:r w:rsidR="006A3F2B">
        <w:t xml:space="preserve">ser de </w:t>
      </w:r>
      <w:r w:rsidRPr="000E6F43">
        <w:t>inter</w:t>
      </w:r>
      <w:r w:rsidR="006A3F2B">
        <w:t>és</w:t>
      </w:r>
      <w:r w:rsidRPr="000E6F43">
        <w:t xml:space="preserve"> </w:t>
      </w:r>
      <w:r w:rsidR="006A3F2B">
        <w:t>par</w:t>
      </w:r>
      <w:r w:rsidRPr="000E6F43">
        <w:t xml:space="preserve">a todos los países. Señaló que el Comité tenía tres prioridades: reaccionar ante </w:t>
      </w:r>
      <w:r w:rsidR="006A3F2B">
        <w:t xml:space="preserve">un </w:t>
      </w:r>
      <w:r w:rsidRPr="000E6F43">
        <w:t xml:space="preserve">llamamiento urgente y tratar las comunicaciones de la manera más eficaz a fin de proteger a las víctimas y sus familiares; responder a los informes de los Estados partes de una manera rápida e innovadora; y aplicar las disposiciones de los artículos 30, 31, 32, 33 y 34 de la Convención. El Presidente destacó que si bien los miembros del Comité eran los </w:t>
      </w:r>
      <w:r w:rsidR="006A3F2B">
        <w:t xml:space="preserve">garantes </w:t>
      </w:r>
      <w:r w:rsidRPr="000E6F43">
        <w:t xml:space="preserve">de la Convención, todas las partes interesadas tenían la responsabilidad común de aplicarla de modo que surtiera efecto después de </w:t>
      </w:r>
      <w:r w:rsidR="006A3F2B">
        <w:t xml:space="preserve">un esfuerzo de </w:t>
      </w:r>
      <w:r w:rsidRPr="000E6F43">
        <w:t>30 años.</w:t>
      </w:r>
    </w:p>
    <w:p w:rsidR="000E6F43" w:rsidRPr="000E6F43" w:rsidRDefault="000B3C14" w:rsidP="000B3C14">
      <w:pPr>
        <w:pStyle w:val="H1G"/>
      </w:pPr>
      <w:r>
        <w:tab/>
      </w:r>
      <w:r w:rsidR="000E6F43" w:rsidRPr="000E6F43">
        <w:t>C.</w:t>
      </w:r>
      <w:r w:rsidR="000E6F43" w:rsidRPr="000E6F43">
        <w:tab/>
      </w:r>
      <w:r w:rsidR="00A510CF">
        <w:t>Miembros del Comité y asistencia a los períodos de sesiones</w:t>
      </w:r>
    </w:p>
    <w:p w:rsidR="000E6F43" w:rsidRPr="000E6F43" w:rsidRDefault="000E6F43" w:rsidP="000B3C14">
      <w:pPr>
        <w:pStyle w:val="SingleTxtG"/>
      </w:pPr>
      <w:r w:rsidRPr="000E6F43">
        <w:t>7.</w:t>
      </w:r>
      <w:r w:rsidRPr="000E6F43">
        <w:tab/>
        <w:t>El Comité contra la Desaparición Forzada fue creado de conformidad con el artículo</w:t>
      </w:r>
      <w:r w:rsidR="00E569CF">
        <w:t> </w:t>
      </w:r>
      <w:r w:rsidRPr="000E6F43">
        <w:t>26, párrafo 1</w:t>
      </w:r>
      <w:r w:rsidR="00656C1E">
        <w:t>,</w:t>
      </w:r>
      <w:r w:rsidRPr="000E6F43">
        <w:t xml:space="preserve"> de la Convención, y los diez primeros miembros fueron elegidos por la Conferencia de los Estados partes el 31 de mayo de 2011. </w:t>
      </w:r>
    </w:p>
    <w:p w:rsidR="000E6F43" w:rsidRPr="000E6F43" w:rsidRDefault="000E6F43" w:rsidP="000B3C14">
      <w:pPr>
        <w:pStyle w:val="SingleTxtG"/>
      </w:pPr>
      <w:r w:rsidRPr="000E6F43">
        <w:t>8.</w:t>
      </w:r>
      <w:r w:rsidRPr="000E6F43">
        <w:tab/>
        <w:t xml:space="preserve">La lista de miembros del Comité, en </w:t>
      </w:r>
      <w:r w:rsidR="00656C1E">
        <w:t>l</w:t>
      </w:r>
      <w:r w:rsidR="00621DB1">
        <w:t>a</w:t>
      </w:r>
      <w:r w:rsidR="00656C1E">
        <w:t xml:space="preserve"> </w:t>
      </w:r>
      <w:r w:rsidRPr="000E6F43">
        <w:t>que se indica la duración del mandato</w:t>
      </w:r>
      <w:r w:rsidR="00656C1E">
        <w:t xml:space="preserve"> de cada uno de ellos</w:t>
      </w:r>
      <w:r w:rsidRPr="000E6F43">
        <w:t>, figura en el anexo III del presente informe. Todos los miembros asistieron a los dos primeros períodos de sesiones del Comité.</w:t>
      </w:r>
    </w:p>
    <w:p w:rsidR="000E6F43" w:rsidRPr="000E6F43" w:rsidRDefault="000B3C14" w:rsidP="000B3C14">
      <w:pPr>
        <w:pStyle w:val="H1G"/>
      </w:pPr>
      <w:r>
        <w:tab/>
      </w:r>
      <w:r w:rsidR="000E6F43" w:rsidRPr="000E6F43">
        <w:t>D.</w:t>
      </w:r>
      <w:r w:rsidR="000E6F43" w:rsidRPr="000E6F43">
        <w:tab/>
        <w:t>Declaración solemne de los miembros del Comité</w:t>
      </w:r>
    </w:p>
    <w:p w:rsidR="000E6F43" w:rsidRPr="000E6F43" w:rsidRDefault="000E6F43" w:rsidP="000B3C14">
      <w:pPr>
        <w:pStyle w:val="SingleTxtG"/>
      </w:pPr>
      <w:r w:rsidRPr="000E6F43">
        <w:t>9.</w:t>
      </w:r>
      <w:r w:rsidRPr="000E6F43">
        <w:tab/>
        <w:t>En la sesión de apertura, cel</w:t>
      </w:r>
      <w:r w:rsidR="00621DB1">
        <w:t>ebrada el 8 de noviembre de 2011</w:t>
      </w:r>
      <w:r w:rsidRPr="000E6F43">
        <w:t>, los diez miembros del Comité hicieron la declaración solemne con arreglo a lo dispuesto en el artículo 11 del reglamento provisional del Comité.</w:t>
      </w:r>
    </w:p>
    <w:p w:rsidR="000E6F43" w:rsidRPr="000E6F43" w:rsidRDefault="000B3C14" w:rsidP="000B3C14">
      <w:pPr>
        <w:pStyle w:val="H1G"/>
      </w:pPr>
      <w:r>
        <w:tab/>
      </w:r>
      <w:r w:rsidR="000E6F43" w:rsidRPr="000E6F43">
        <w:t>E.</w:t>
      </w:r>
      <w:r w:rsidR="000E6F43" w:rsidRPr="000E6F43">
        <w:tab/>
        <w:t xml:space="preserve">Elección de </w:t>
      </w:r>
      <w:r w:rsidR="003C06C2">
        <w:t>los miembros de la Mesa</w:t>
      </w:r>
    </w:p>
    <w:p w:rsidR="000E6F43" w:rsidRPr="000E6F43" w:rsidRDefault="000E6F43" w:rsidP="000B3C14">
      <w:pPr>
        <w:pStyle w:val="SingleTxtG"/>
      </w:pPr>
      <w:r w:rsidRPr="000E6F43">
        <w:t>10.</w:t>
      </w:r>
      <w:r w:rsidRPr="000E6F43">
        <w:tab/>
        <w:t xml:space="preserve">En su primer período de sesiones, celebrado en noviembre de 2011, el Comité examinó el reglamento provisional en relación con la elección de los miembros de la </w:t>
      </w:r>
      <w:r w:rsidR="007F3A78">
        <w:t>M</w:t>
      </w:r>
      <w:r w:rsidRPr="000E6F43">
        <w:t xml:space="preserve">esa </w:t>
      </w:r>
      <w:r w:rsidR="007F3A78">
        <w:t xml:space="preserve">y su composición </w:t>
      </w:r>
      <w:r w:rsidRPr="000E6F43">
        <w:t>(arts</w:t>
      </w:r>
      <w:r w:rsidR="007F3A78">
        <w:t>.</w:t>
      </w:r>
      <w:r w:rsidRPr="000E6F43">
        <w:t xml:space="preserve"> 15 y 19) y procedió a la elección</w:t>
      </w:r>
      <w:r w:rsidR="007F3A78">
        <w:t xml:space="preserve"> de sus miembros</w:t>
      </w:r>
      <w:r w:rsidRPr="000E6F43">
        <w:t>.</w:t>
      </w:r>
    </w:p>
    <w:p w:rsidR="000E6F43" w:rsidRPr="000E6F43" w:rsidRDefault="000E6F43" w:rsidP="000B3C14">
      <w:pPr>
        <w:pStyle w:val="SingleTxtG"/>
      </w:pPr>
      <w:r w:rsidRPr="000E6F43">
        <w:t>11.</w:t>
      </w:r>
      <w:r w:rsidRPr="000E6F43">
        <w:tab/>
        <w:t xml:space="preserve">El Comité eligió por consenso a los siguientes miembros de la </w:t>
      </w:r>
      <w:r w:rsidR="007F3A78" w:rsidRPr="000E6F43">
        <w:t xml:space="preserve">Mesa </w:t>
      </w:r>
      <w:r w:rsidRPr="000E6F43">
        <w:t>por un período de dos años, teniendo debidamente en cuenta la repre</w:t>
      </w:r>
      <w:r w:rsidR="00E569CF">
        <w:t>sentación geográfica equitativa:</w:t>
      </w:r>
    </w:p>
    <w:p w:rsidR="000E6F43" w:rsidRPr="000E6F43" w:rsidRDefault="000E6F43" w:rsidP="000B3C14">
      <w:pPr>
        <w:pStyle w:val="SingleTxtG"/>
      </w:pPr>
      <w:r w:rsidRPr="000E6F43">
        <w:tab/>
      </w:r>
      <w:r w:rsidRPr="00935460">
        <w:rPr>
          <w:i/>
        </w:rPr>
        <w:t>Presidente:</w:t>
      </w:r>
      <w:r w:rsidR="00760620">
        <w:tab/>
      </w:r>
      <w:r w:rsidRPr="000E6F43">
        <w:tab/>
        <w:t>Emmanuel Decaux (Francia)</w:t>
      </w:r>
    </w:p>
    <w:p w:rsidR="000E6F43" w:rsidRPr="000E6F43" w:rsidRDefault="00760620" w:rsidP="00760620">
      <w:pPr>
        <w:pStyle w:val="SingleTxtG"/>
        <w:spacing w:after="0"/>
      </w:pPr>
      <w:r>
        <w:tab/>
      </w:r>
      <w:r w:rsidRPr="00935460">
        <w:rPr>
          <w:i/>
        </w:rPr>
        <w:t>V</w:t>
      </w:r>
      <w:r w:rsidR="000E6F43" w:rsidRPr="00935460">
        <w:rPr>
          <w:i/>
        </w:rPr>
        <w:t>icepresidentes:</w:t>
      </w:r>
      <w:r>
        <w:tab/>
      </w:r>
      <w:r w:rsidR="000E6F43" w:rsidRPr="000E6F43">
        <w:t>Mohammed Al-Obaidi (Iraq)</w:t>
      </w:r>
    </w:p>
    <w:p w:rsidR="000E6F43" w:rsidRPr="000E6F43" w:rsidRDefault="00760620" w:rsidP="00760620">
      <w:pPr>
        <w:pStyle w:val="SingleTxtG"/>
        <w:spacing w:after="0"/>
      </w:pPr>
      <w:r>
        <w:tab/>
      </w:r>
      <w:r w:rsidR="000E6F43" w:rsidRPr="000E6F43">
        <w:tab/>
      </w:r>
      <w:r w:rsidR="000E6F43" w:rsidRPr="000E6F43">
        <w:tab/>
      </w:r>
      <w:r w:rsidR="000E6F43" w:rsidRPr="000E6F43">
        <w:tab/>
        <w:t>Suela Janina (Albania)</w:t>
      </w:r>
    </w:p>
    <w:p w:rsidR="000E6F43" w:rsidRPr="000E6F43" w:rsidRDefault="000E6F43" w:rsidP="00760620">
      <w:pPr>
        <w:pStyle w:val="SingleTxtG"/>
      </w:pPr>
      <w:r w:rsidRPr="000E6F43">
        <w:tab/>
      </w:r>
      <w:r w:rsidR="00760620">
        <w:tab/>
      </w:r>
      <w:r w:rsidRPr="000E6F43">
        <w:tab/>
      </w:r>
      <w:r w:rsidRPr="000E6F43">
        <w:tab/>
        <w:t>Mamadou Badio Camara (Senegal)</w:t>
      </w:r>
    </w:p>
    <w:p w:rsidR="000E6F43" w:rsidRPr="000E6F43" w:rsidRDefault="000E6F43" w:rsidP="000B3C14">
      <w:pPr>
        <w:pStyle w:val="SingleTxtG"/>
      </w:pPr>
      <w:r w:rsidRPr="000E6F43">
        <w:tab/>
      </w:r>
      <w:r w:rsidRPr="00935460">
        <w:rPr>
          <w:i/>
        </w:rPr>
        <w:t>Relator:</w:t>
      </w:r>
      <w:r w:rsidRPr="000E6F43">
        <w:t xml:space="preserve"> </w:t>
      </w:r>
      <w:r w:rsidRPr="000E6F43">
        <w:tab/>
      </w:r>
      <w:r w:rsidRPr="000E6F43">
        <w:tab/>
        <w:t>Luciano Hazan (Argentina)</w:t>
      </w:r>
    </w:p>
    <w:p w:rsidR="000E6F43" w:rsidRPr="000E6F43" w:rsidRDefault="00D63EC7" w:rsidP="00D63EC7">
      <w:pPr>
        <w:pStyle w:val="H1G"/>
      </w:pPr>
      <w:r>
        <w:tab/>
      </w:r>
      <w:r w:rsidR="000E6F43" w:rsidRPr="000E6F43">
        <w:t>F.</w:t>
      </w:r>
      <w:r w:rsidR="000E6F43" w:rsidRPr="000E6F43">
        <w:tab/>
        <w:t xml:space="preserve">Curso de </w:t>
      </w:r>
      <w:r w:rsidR="00040717">
        <w:t>iniciación</w:t>
      </w:r>
    </w:p>
    <w:p w:rsidR="000E6F43" w:rsidRPr="000E6F43" w:rsidRDefault="000E6F43" w:rsidP="000B3C14">
      <w:pPr>
        <w:pStyle w:val="SingleTxtG"/>
      </w:pPr>
      <w:r w:rsidRPr="000E6F43">
        <w:t>12.</w:t>
      </w:r>
      <w:r w:rsidRPr="000E6F43">
        <w:tab/>
        <w:t xml:space="preserve">Los miembros del Comité asistieron a un curso </w:t>
      </w:r>
      <w:r w:rsidR="00040717">
        <w:t xml:space="preserve">de iniciación </w:t>
      </w:r>
      <w:r w:rsidRPr="000E6F43">
        <w:t xml:space="preserve">de dos días sobre una amplia gama de aspectos </w:t>
      </w:r>
      <w:r w:rsidR="00040717">
        <w:t xml:space="preserve">relacionados con </w:t>
      </w:r>
      <w:r w:rsidRPr="000E6F43">
        <w:t xml:space="preserve">la labor del Comité </w:t>
      </w:r>
      <w:r w:rsidR="00040717">
        <w:t xml:space="preserve">y con las </w:t>
      </w:r>
      <w:r w:rsidRPr="000E6F43">
        <w:t>formas en que la Oficina del Alto Comisionado para los Derechos Humanos (ACNUDH) podía apoyar la labor del Comité.</w:t>
      </w:r>
    </w:p>
    <w:p w:rsidR="000E6F43" w:rsidRPr="000E6F43" w:rsidRDefault="000E6F43" w:rsidP="00D63EC7">
      <w:pPr>
        <w:pStyle w:val="H1G"/>
      </w:pPr>
      <w:r w:rsidRPr="000E6F43">
        <w:tab/>
        <w:t>G.</w:t>
      </w:r>
      <w:r w:rsidRPr="000E6F43">
        <w:tab/>
        <w:t>Futuros períodos de sesiones del Comité</w:t>
      </w:r>
    </w:p>
    <w:p w:rsidR="000E6F43" w:rsidRPr="000E6F43" w:rsidRDefault="000E6F43" w:rsidP="000B3C14">
      <w:pPr>
        <w:pStyle w:val="SingleTxtG"/>
      </w:pPr>
      <w:r w:rsidRPr="000E6F43">
        <w:t>13.</w:t>
      </w:r>
      <w:r w:rsidRPr="000E6F43">
        <w:tab/>
        <w:t>En su primer período de sesiones celebrado en noviembre de 2011, de conformidad con el calendario de conferencias aprobado por la Asamblea General, el Comité confirmó la fecha de su segundo período de sesiones, que se celebraría del 26 al 30 de marzo de 2012 en Ginebra.</w:t>
      </w:r>
    </w:p>
    <w:p w:rsidR="000E6F43" w:rsidRPr="000E6F43" w:rsidRDefault="000E6F43" w:rsidP="000B3C14">
      <w:pPr>
        <w:pStyle w:val="SingleTxtG"/>
      </w:pPr>
      <w:r w:rsidRPr="000E6F43">
        <w:t>14.</w:t>
      </w:r>
      <w:r w:rsidRPr="000E6F43">
        <w:tab/>
        <w:t>En su segundo período de sesiones, celebrado en marzo de 2012, de conformidad con el calendario de conferencias aprobado por la Asamblea General, el Comité confirmó la fecha de su tercer período de sesiones, que se celebrar</w:t>
      </w:r>
      <w:r w:rsidR="00040717">
        <w:t xml:space="preserve">á </w:t>
      </w:r>
      <w:r w:rsidRPr="000E6F43">
        <w:t>en Ginebra del 29 de octubre al 9 de noviembre de 2012.</w:t>
      </w:r>
    </w:p>
    <w:p w:rsidR="000E6F43" w:rsidRPr="000E6F43" w:rsidRDefault="000E6F43" w:rsidP="00D63EC7">
      <w:pPr>
        <w:pStyle w:val="H1G"/>
      </w:pPr>
      <w:r w:rsidRPr="000E6F43">
        <w:tab/>
        <w:t>H.</w:t>
      </w:r>
      <w:r w:rsidRPr="000E6F43">
        <w:tab/>
        <w:t>Decisiones del Comité</w:t>
      </w:r>
    </w:p>
    <w:p w:rsidR="000E6F43" w:rsidRPr="000E6F43" w:rsidRDefault="000E6F43" w:rsidP="000B3C14">
      <w:pPr>
        <w:pStyle w:val="SingleTxtG"/>
      </w:pPr>
      <w:r w:rsidRPr="000E6F43">
        <w:t>15.</w:t>
      </w:r>
      <w:r w:rsidRPr="000E6F43">
        <w:tab/>
        <w:t>En su primer período de sesiones, el Comité adoptó varias decisiones, que figuran en el anexo IV del presente informe. El Comité decidió crear tres grupos de trabajo que se ocuparían respectivamente del reglamento, de la elaboración de directrices para la presentación de informes y de la elaboración de un "manual del usuario" sobre las comunicaciones individuales.</w:t>
      </w:r>
    </w:p>
    <w:p w:rsidR="000E6F43" w:rsidRPr="000E6F43" w:rsidRDefault="000E6F43" w:rsidP="000B3C14">
      <w:pPr>
        <w:pStyle w:val="SingleTxtG"/>
      </w:pPr>
      <w:r w:rsidRPr="000E6F43">
        <w:t>16.</w:t>
      </w:r>
      <w:r w:rsidRPr="000E6F43">
        <w:tab/>
        <w:t xml:space="preserve">El Comité decidió además designar a un </w:t>
      </w:r>
      <w:r w:rsidR="00040717" w:rsidRPr="000E6F43">
        <w:t>Relator Especial</w:t>
      </w:r>
      <w:r w:rsidRPr="000E6F43">
        <w:t>, a un adjunto y a un suplente para que se encarg</w:t>
      </w:r>
      <w:r w:rsidR="00040717">
        <w:t>aran</w:t>
      </w:r>
      <w:r w:rsidRPr="000E6F43">
        <w:t xml:space="preserve"> de examinar las peticiones de </w:t>
      </w:r>
      <w:r w:rsidR="00040717">
        <w:t xml:space="preserve">adopción de medidas </w:t>
      </w:r>
      <w:r w:rsidRPr="000E6F43">
        <w:t>urgente</w:t>
      </w:r>
      <w:r w:rsidR="00040717">
        <w:t>s</w:t>
      </w:r>
      <w:r w:rsidRPr="000E6F43">
        <w:t xml:space="preserve"> y de dictar medidas cautelares o de protección entre períodos de sesiones, según lo dispuesto en el artículo 30 de la Convención.</w:t>
      </w:r>
    </w:p>
    <w:p w:rsidR="000E6F43" w:rsidRPr="000E6F43" w:rsidRDefault="000E6F43" w:rsidP="000B3C14">
      <w:pPr>
        <w:pStyle w:val="SingleTxtG"/>
      </w:pPr>
      <w:r w:rsidRPr="000E6F43">
        <w:t>17.</w:t>
      </w:r>
      <w:r w:rsidRPr="000E6F43">
        <w:tab/>
        <w:t xml:space="preserve">Las decisiones adoptadas por el Comité en su segundo período de sesiones también figuran en el anexo IV del presente documento. El Comité aprobó directrices y formularios </w:t>
      </w:r>
      <w:r w:rsidR="00040717">
        <w:t>modelo</w:t>
      </w:r>
      <w:r w:rsidRPr="000E6F43">
        <w:t xml:space="preserve"> para las </w:t>
      </w:r>
      <w:r w:rsidR="00040717">
        <w:t xml:space="preserve">solicitudes </w:t>
      </w:r>
      <w:r w:rsidR="00164861">
        <w:t xml:space="preserve">de adopción de medidas </w:t>
      </w:r>
      <w:r w:rsidRPr="000E6F43">
        <w:t>urgente</w:t>
      </w:r>
      <w:r w:rsidR="00164861">
        <w:t>s</w:t>
      </w:r>
      <w:r w:rsidRPr="000E6F43">
        <w:t xml:space="preserve"> y la presentación de denuncias </w:t>
      </w:r>
      <w:r w:rsidR="00164861">
        <w:t>en virtud de</w:t>
      </w:r>
      <w:r w:rsidRPr="000E6F43">
        <w:t xml:space="preserve"> los artículos 30 y 31 de la Convención. También aprobó las directrices para la presentación de informes de los Estados partes en virtud del artículo 29 de la Convención, revisó y aprobó su reglamento y decidió hacer suyo el documento </w:t>
      </w:r>
      <w:r w:rsidR="00164861">
        <w:t xml:space="preserve">resultante de la Reunión </w:t>
      </w:r>
      <w:r w:rsidRPr="000E6F43">
        <w:t>Dublín II sobre el proceso de fortalecimiento de los órganos de tratados.</w:t>
      </w:r>
    </w:p>
    <w:p w:rsidR="000E6F43" w:rsidRPr="000E6F43" w:rsidRDefault="000E6F43" w:rsidP="00D63EC7">
      <w:pPr>
        <w:pStyle w:val="H1G"/>
      </w:pPr>
      <w:r w:rsidRPr="000E6F43">
        <w:tab/>
        <w:t>I.</w:t>
      </w:r>
      <w:r w:rsidRPr="000E6F43">
        <w:tab/>
        <w:t>Debates temáticos</w:t>
      </w:r>
    </w:p>
    <w:p w:rsidR="000E6F43" w:rsidRPr="000E6F43" w:rsidRDefault="000E6F43" w:rsidP="000B3C14">
      <w:pPr>
        <w:pStyle w:val="SingleTxtG"/>
      </w:pPr>
      <w:r w:rsidRPr="000E6F43">
        <w:t>18.</w:t>
      </w:r>
      <w:r w:rsidRPr="000E6F43">
        <w:tab/>
        <w:t>Durante su segundo período de sesiones, el Comité celebró dos debates temáticos en sesi</w:t>
      </w:r>
      <w:r w:rsidR="00164861">
        <w:t>ón</w:t>
      </w:r>
      <w:r w:rsidRPr="000E6F43">
        <w:t xml:space="preserve"> privada sobre los agentes no estatales y las desapariciones forzadas y sobre las mujeres y los niños y las desapariciones forzadas.</w:t>
      </w:r>
    </w:p>
    <w:p w:rsidR="000E6F43" w:rsidRPr="000E6F43" w:rsidRDefault="000E6F43" w:rsidP="000B3C14">
      <w:pPr>
        <w:pStyle w:val="SingleTxtG"/>
      </w:pPr>
      <w:r w:rsidRPr="000E6F43">
        <w:t>19.</w:t>
      </w:r>
      <w:r w:rsidRPr="000E6F43">
        <w:tab/>
        <w:t xml:space="preserve">El debate temático sobre los agentes </w:t>
      </w:r>
      <w:r w:rsidR="00164861">
        <w:t xml:space="preserve">no </w:t>
      </w:r>
      <w:r w:rsidRPr="000E6F43">
        <w:t>estatales y las desapariciones forzadas se celebró el 28 de marzo de 2012. En él participaron representantes del Grupo de Trabajo sobre la utilización de mercenarios como medio de violar los derechos humanos y obstaculizar el ejercicio del derecho de los pueblos a la libre determinación, y representantes de la Académie de droit international humanitaire et de droits humains</w:t>
      </w:r>
      <w:r w:rsidR="00164861">
        <w:t xml:space="preserve"> à Genève</w:t>
      </w:r>
      <w:r w:rsidRPr="000E6F43">
        <w:t xml:space="preserve">. </w:t>
      </w:r>
      <w:r w:rsidR="00164861">
        <w:t>E</w:t>
      </w:r>
      <w:r w:rsidRPr="000E6F43">
        <w:t>l principal objetivo del debate era buscar formas de recabar la participación de los Estados partes en el análisis de la cuestión de los agentes no estatales y las desapariciones forzadas, así como aclarar y definir mejor las obligaciones de los Estado</w:t>
      </w:r>
      <w:r w:rsidR="00164861">
        <w:t>s</w:t>
      </w:r>
      <w:r w:rsidRPr="000E6F43">
        <w:t xml:space="preserve"> contraídas en virtud del artículo 3 de la Convención y determinar cómo esas obligaciones difieren de la obligación general de los Estados de investigar y enjuiciar los delitos tipificados por el derecho penal interno.</w:t>
      </w:r>
    </w:p>
    <w:p w:rsidR="000E6F43" w:rsidRPr="000E6F43" w:rsidRDefault="000E6F43" w:rsidP="000B3C14">
      <w:pPr>
        <w:pStyle w:val="SingleTxtG"/>
      </w:pPr>
      <w:r w:rsidRPr="000E6F43">
        <w:t>20.</w:t>
      </w:r>
      <w:r w:rsidRPr="000E6F43">
        <w:tab/>
        <w:t>El debate temático sobre las mujeres</w:t>
      </w:r>
      <w:r w:rsidR="005A3F58">
        <w:t xml:space="preserve"> y</w:t>
      </w:r>
      <w:r w:rsidRPr="000E6F43">
        <w:t xml:space="preserve"> los niños y las desapariciones forzadas se celebró el 29 de marzo de 2012. Participaron en él representantes del UNICEF y del Comité Internacional de la Cruz Roja (CICR). El debate tenía por objeto </w:t>
      </w:r>
      <w:r w:rsidR="005A3F58">
        <w:t xml:space="preserve">abordar </w:t>
      </w:r>
      <w:r w:rsidRPr="000E6F43">
        <w:t>situa</w:t>
      </w:r>
      <w:r w:rsidR="005A3F58">
        <w:t>ciones</w:t>
      </w:r>
      <w:r w:rsidRPr="000E6F43">
        <w:t xml:space="preserve"> específica</w:t>
      </w:r>
      <w:r w:rsidR="005A3F58">
        <w:t>s</w:t>
      </w:r>
      <w:r w:rsidRPr="000E6F43">
        <w:t xml:space="preserve"> de las mujeres y los niños, </w:t>
      </w:r>
      <w:r w:rsidR="005A3F58">
        <w:t xml:space="preserve">según lo dispuesto </w:t>
      </w:r>
      <w:r w:rsidRPr="000E6F43">
        <w:t xml:space="preserve">en la Convención, en particular en el artículo 25. </w:t>
      </w:r>
      <w:r w:rsidR="005A3F58">
        <w:t xml:space="preserve">En </w:t>
      </w:r>
      <w:r w:rsidRPr="000E6F43">
        <w:t xml:space="preserve">la reunión se puso de relieve la dimensión de género de la desaparición forzada de las mujeres víctimas y de los familiares de las personas desaparecidas y se examinaron formas de lograr que los Estados adopten un enfoque de género en sus obligaciones de presentación de informes. Los participantes también </w:t>
      </w:r>
      <w:r w:rsidR="005A3F58">
        <w:t xml:space="preserve">trataron </w:t>
      </w:r>
      <w:r w:rsidRPr="000E6F43">
        <w:t xml:space="preserve">el complejo aspecto de la identificación de los niños víctimas de desaparición forzada y lo que implica equilibrar el interés superior del niño y los intereses de sus familiares y </w:t>
      </w:r>
      <w:r w:rsidR="005A3F58">
        <w:t xml:space="preserve">de las </w:t>
      </w:r>
      <w:r w:rsidRPr="000E6F43">
        <w:t>familias biológicas.</w:t>
      </w:r>
    </w:p>
    <w:p w:rsidR="000E6F43" w:rsidRPr="000E6F43" w:rsidRDefault="000E6F43" w:rsidP="00D63EC7">
      <w:pPr>
        <w:pStyle w:val="H1G"/>
      </w:pPr>
      <w:r w:rsidRPr="000E6F43">
        <w:tab/>
        <w:t>J.</w:t>
      </w:r>
      <w:r w:rsidRPr="000E6F43">
        <w:tab/>
        <w:t>Día Internacional de las Víctimas de Desapariciones Forzadas</w:t>
      </w:r>
    </w:p>
    <w:p w:rsidR="000E6F43" w:rsidRPr="000E6F43" w:rsidRDefault="000E6F43" w:rsidP="000B3C14">
      <w:pPr>
        <w:pStyle w:val="SingleTxtG"/>
      </w:pPr>
      <w:r w:rsidRPr="000E6F43">
        <w:t>21.</w:t>
      </w:r>
      <w:r w:rsidRPr="000E6F43">
        <w:tab/>
        <w:t>En su primer período de sesiones, el Comité indicó que la invisibilidad de las víctimas de desapariciones forzadas no deb</w:t>
      </w:r>
      <w:r w:rsidR="005A3F58">
        <w:t>ía</w:t>
      </w:r>
      <w:r w:rsidRPr="000E6F43">
        <w:t xml:space="preserve"> reducir </w:t>
      </w:r>
      <w:r w:rsidR="00621DB1">
        <w:t>al</w:t>
      </w:r>
      <w:r w:rsidRPr="000E6F43">
        <w:t xml:space="preserve"> silencio el sufrimiento de las víctimas y sus seres queridos. Para las víctimas y sus familiares el recuerdo colectivo de esos </w:t>
      </w:r>
      <w:r w:rsidR="005A3F58">
        <w:t xml:space="preserve">delitos </w:t>
      </w:r>
      <w:r w:rsidRPr="000E6F43">
        <w:t>y violaciones de los derechos humanos son el instrumento más eficaz para luchar contra las desapariciones forzadas. A ese respecto, el Comité acog</w:t>
      </w:r>
      <w:r w:rsidR="005A3F58">
        <w:t>ió</w:t>
      </w:r>
      <w:r w:rsidRPr="000E6F43">
        <w:t xml:space="preserve"> con beneplácito la resolución 65/209 de la Asamblea General por la que se declara el 30 de agosto Día Internacional de las Víctimas de Desapariciones Forzadas. La conmemoración del Día no solo recuerda al mundo el sufrimiento humano causado por el delito de la desaparición forzada, sino que también demuestra la determinación de la comunidad internacional de luchar contra las desapariciones forzadas. El Comité decidió conmemorar con un minuto de silencio al principio de cada período de sesiones a las víctimas de desapariciones forzadas.</w:t>
      </w:r>
    </w:p>
    <w:p w:rsidR="000E6F43" w:rsidRPr="000E6F43" w:rsidRDefault="000E6F43" w:rsidP="00D63EC7">
      <w:pPr>
        <w:pStyle w:val="H1G"/>
      </w:pPr>
      <w:r w:rsidRPr="000E6F43">
        <w:tab/>
        <w:t>K.</w:t>
      </w:r>
      <w:r w:rsidRPr="000E6F43">
        <w:tab/>
        <w:t>Promoción de la Convención</w:t>
      </w:r>
    </w:p>
    <w:p w:rsidR="000E6F43" w:rsidRPr="000E6F43" w:rsidRDefault="000E6F43" w:rsidP="000B3C14">
      <w:pPr>
        <w:pStyle w:val="SingleTxtG"/>
      </w:pPr>
      <w:r w:rsidRPr="000E6F43">
        <w:t>22.</w:t>
      </w:r>
      <w:r w:rsidRPr="000E6F43">
        <w:tab/>
        <w:t xml:space="preserve">El Comité emitió un comunicado de prensa en su primer período de sesiones. Decidió que la información sobre el mandato y las actividades del Comité se colocaría también en el sitio web del ACNUR. Además, el Comité y el Grupo de Trabajo sobre las Desapariciones Forzadas o Involuntarias emitieron una declaración sobre la reunión conjunta que </w:t>
      </w:r>
      <w:r w:rsidR="009037C6">
        <w:t xml:space="preserve">habían </w:t>
      </w:r>
      <w:r w:rsidRPr="000E6F43">
        <w:t>celebra</w:t>
      </w:r>
      <w:r w:rsidR="009037C6">
        <w:t>do</w:t>
      </w:r>
      <w:r w:rsidRPr="000E6F43">
        <w:t xml:space="preserve"> el 9 de noviembre de 2011 en que se señalaba la intención de </w:t>
      </w:r>
      <w:r w:rsidR="009037C6">
        <w:t xml:space="preserve">esos </w:t>
      </w:r>
      <w:r w:rsidRPr="000E6F43">
        <w:t>órganos de celebrar reuniones conjuntas en el futuro.</w:t>
      </w:r>
    </w:p>
    <w:p w:rsidR="000E6F43" w:rsidRPr="000E6F43" w:rsidRDefault="000E6F43" w:rsidP="000B3C14">
      <w:pPr>
        <w:pStyle w:val="SingleTxtG"/>
      </w:pPr>
      <w:r w:rsidRPr="000E6F43">
        <w:t>23.</w:t>
      </w:r>
      <w:r w:rsidRPr="000E6F43">
        <w:tab/>
        <w:t>El 25 de enero de 2012 el Presidente del Comité dirigió una carta a todos los Estados miembros de las Naciones Unidas alentándolos a que ratificaran la Convención y aceptaran los mecanismos facultativos para la presentación de comunicaciones que se prevén en los artículos 31 y 32.</w:t>
      </w:r>
    </w:p>
    <w:p w:rsidR="000E6F43" w:rsidRPr="000E6F43" w:rsidRDefault="000E6F43" w:rsidP="000B3C14">
      <w:pPr>
        <w:pStyle w:val="SingleTxtG"/>
      </w:pPr>
      <w:r w:rsidRPr="000E6F43">
        <w:t>24.</w:t>
      </w:r>
      <w:r w:rsidRPr="000E6F43">
        <w:tab/>
      </w:r>
      <w:r w:rsidR="009037C6">
        <w:t xml:space="preserve">En el </w:t>
      </w:r>
      <w:r w:rsidRPr="000E6F43">
        <w:t xml:space="preserve">segundo período de sesiones, el Comité analizó una estrategia para alentar a los Estados a ratificar la Convención y a aceptar los mecanismos facultativos para la presentación de comunicaciones. Los miembros del Comité convinieron en organizar y participar </w:t>
      </w:r>
      <w:r w:rsidR="00621DB1">
        <w:t xml:space="preserve">en </w:t>
      </w:r>
      <w:r w:rsidRPr="000E6F43">
        <w:t>actividades en sus respectivas regiones y dar a conocer la Convención e informar acerca de las funciones de protección del Comité.</w:t>
      </w:r>
    </w:p>
    <w:p w:rsidR="000E6F43" w:rsidRPr="000E6F43" w:rsidRDefault="000E6F43" w:rsidP="00D63EC7">
      <w:pPr>
        <w:pStyle w:val="H1G"/>
      </w:pPr>
      <w:r w:rsidRPr="000E6F43">
        <w:tab/>
        <w:t>L.</w:t>
      </w:r>
      <w:r w:rsidRPr="000E6F43">
        <w:tab/>
        <w:t>Reunión conjunta con el Grupo de Trabajo sobre las Desapariciones Forzadas o Involuntarias</w:t>
      </w:r>
    </w:p>
    <w:p w:rsidR="000E6F43" w:rsidRPr="000E6F43" w:rsidRDefault="000E6F43" w:rsidP="000B3C14">
      <w:pPr>
        <w:pStyle w:val="SingleTxtG"/>
      </w:pPr>
      <w:r w:rsidRPr="000E6F43">
        <w:t>25.</w:t>
      </w:r>
      <w:r w:rsidRPr="000E6F43">
        <w:tab/>
        <w:t xml:space="preserve">El 9 de noviembre de 2011 el Comité celebró una reunión conjunta con el Grupo de Trabajo sobre las Desapariciones Forzadas o Involuntarias. Ambos órganos convinieron en coordinar su labor y destacaron su objetivo común de luchar contra las desapariciones forzadas y poner fin a la impunidad, reconociendo al mismo tiempo los aspectos específicos de sus respectivos mandatos. </w:t>
      </w:r>
      <w:r w:rsidR="00035316">
        <w:t xml:space="preserve">Además, </w:t>
      </w:r>
      <w:r w:rsidRPr="000E6F43">
        <w:t>examinaron cuestiones sustantivas y de procedimiento de interés común.</w:t>
      </w:r>
    </w:p>
    <w:p w:rsidR="000E6F43" w:rsidRPr="000E6F43" w:rsidRDefault="000E6F43" w:rsidP="000B3C14">
      <w:pPr>
        <w:pStyle w:val="SingleTxtG"/>
      </w:pPr>
      <w:r w:rsidRPr="000E6F43">
        <w:t>26.</w:t>
      </w:r>
      <w:r w:rsidRPr="000E6F43">
        <w:tab/>
        <w:t>El Comité y el Grupo de Trabajo convinieron en lo siguiente:</w:t>
      </w:r>
    </w:p>
    <w:p w:rsidR="000E6F43" w:rsidRPr="000E6F43" w:rsidRDefault="000E6F43" w:rsidP="000B3C14">
      <w:pPr>
        <w:pStyle w:val="SingleTxtG"/>
      </w:pPr>
      <w:r w:rsidRPr="000E6F43">
        <w:tab/>
        <w:t>a)</w:t>
      </w:r>
      <w:r w:rsidRPr="000E6F43">
        <w:tab/>
        <w:t xml:space="preserve">Celebrar una reunión </w:t>
      </w:r>
      <w:r w:rsidR="00035316">
        <w:t xml:space="preserve">anual </w:t>
      </w:r>
      <w:r w:rsidRPr="000E6F43">
        <w:t>conjunta el mes de noviembre de cada año;</w:t>
      </w:r>
    </w:p>
    <w:p w:rsidR="000E6F43" w:rsidRPr="000E6F43" w:rsidRDefault="000E6F43" w:rsidP="000B3C14">
      <w:pPr>
        <w:pStyle w:val="SingleTxtG"/>
      </w:pPr>
      <w:r w:rsidRPr="000E6F43">
        <w:tab/>
        <w:t>b)</w:t>
      </w:r>
      <w:r w:rsidRPr="000E6F43">
        <w:tab/>
        <w:t>Mantenerse informados mutuamente sobre cuestiones sustantivas y de procedimiento;</w:t>
      </w:r>
    </w:p>
    <w:p w:rsidR="000E6F43" w:rsidRPr="000E6F43" w:rsidRDefault="000E6F43" w:rsidP="000B3C14">
      <w:pPr>
        <w:pStyle w:val="SingleTxtG"/>
      </w:pPr>
      <w:r w:rsidRPr="000E6F43">
        <w:tab/>
        <w:t>c)</w:t>
      </w:r>
      <w:r w:rsidRPr="000E6F43">
        <w:tab/>
        <w:t>Emitir un comunicado conjunto sobre su primera reunión conjunta.</w:t>
      </w:r>
    </w:p>
    <w:p w:rsidR="000E6F43" w:rsidRPr="000E6F43" w:rsidRDefault="000E6F43" w:rsidP="00035316">
      <w:pPr>
        <w:pStyle w:val="H1G"/>
      </w:pPr>
      <w:r w:rsidRPr="000E6F43">
        <w:tab/>
        <w:t>M.</w:t>
      </w:r>
      <w:r w:rsidRPr="000E6F43">
        <w:tab/>
        <w:t>Aprobación del informe</w:t>
      </w:r>
    </w:p>
    <w:p w:rsidR="000E6F43" w:rsidRPr="000E6F43" w:rsidRDefault="000E6F43" w:rsidP="000B3C14">
      <w:pPr>
        <w:pStyle w:val="SingleTxtG"/>
      </w:pPr>
      <w:r w:rsidRPr="000E6F43">
        <w:t>27.</w:t>
      </w:r>
      <w:r w:rsidRPr="000E6F43">
        <w:tab/>
        <w:t>En su segundo período de sesiones, el Comité aprobó su primer informe a la Asamblea General, que abarcaba sus dos períodos de sesiones.</w:t>
      </w:r>
    </w:p>
    <w:p w:rsidR="000B3C14" w:rsidRPr="000B3C14" w:rsidRDefault="00D63EC7" w:rsidP="00D63EC7">
      <w:pPr>
        <w:pStyle w:val="HChG"/>
      </w:pPr>
      <w:r>
        <w:tab/>
      </w:r>
      <w:r>
        <w:tab/>
      </w:r>
      <w:r w:rsidR="000B3C14" w:rsidRPr="000B3C14">
        <w:t>Capítulo II</w:t>
      </w:r>
      <w:r w:rsidR="000B3C14" w:rsidRPr="000B3C14">
        <w:br/>
        <w:t>Métodos de trabajo</w:t>
      </w:r>
    </w:p>
    <w:p w:rsidR="000B3C14" w:rsidRPr="000B3C14" w:rsidRDefault="00D63EC7" w:rsidP="00D63EC7">
      <w:pPr>
        <w:pStyle w:val="H1G"/>
      </w:pPr>
      <w:r>
        <w:tab/>
      </w:r>
      <w:r w:rsidR="000B3C14" w:rsidRPr="000B3C14">
        <w:t>A.</w:t>
      </w:r>
      <w:r w:rsidR="000B3C14" w:rsidRPr="000B3C14">
        <w:tab/>
        <w:t>Reglamento</w:t>
      </w:r>
    </w:p>
    <w:p w:rsidR="000B3C14" w:rsidRPr="000B3C14" w:rsidRDefault="000B3C14" w:rsidP="000B3C14">
      <w:pPr>
        <w:pStyle w:val="SingleTxtG"/>
      </w:pPr>
      <w:r w:rsidRPr="000B3C14">
        <w:t>28.</w:t>
      </w:r>
      <w:r w:rsidRPr="000B3C14">
        <w:tab/>
        <w:t>En su primer período de sesiones celebrado en noviembre de 2011, el Comité aprobó su Reglamento provisional (CED/C/1/R.1/Rev.1). En su segundo período de sesiones, el Comité revisó y aprobó su Reglamento (CED/C/1).</w:t>
      </w:r>
    </w:p>
    <w:p w:rsidR="000B3C14" w:rsidRPr="000B3C14" w:rsidRDefault="00D63EC7" w:rsidP="00D63EC7">
      <w:pPr>
        <w:pStyle w:val="H1G"/>
      </w:pPr>
      <w:r>
        <w:tab/>
      </w:r>
      <w:r w:rsidR="000B3C14" w:rsidRPr="000B3C14">
        <w:t>B.</w:t>
      </w:r>
      <w:r w:rsidR="000B3C14" w:rsidRPr="000B3C14">
        <w:tab/>
        <w:t>Directrices para la presentación de informes</w:t>
      </w:r>
    </w:p>
    <w:p w:rsidR="000B3C14" w:rsidRPr="000B3C14" w:rsidRDefault="000B3C14" w:rsidP="000B3C14">
      <w:pPr>
        <w:pStyle w:val="SingleTxtG"/>
      </w:pPr>
      <w:r w:rsidRPr="000B3C14">
        <w:t>29.</w:t>
      </w:r>
      <w:r w:rsidRPr="000B3C14">
        <w:tab/>
        <w:t xml:space="preserve">En su segundo período de sesiones, el Comité terminó de debatir varias cuestiones relacionadas con las directrices para la presentación de informes y </w:t>
      </w:r>
      <w:r w:rsidR="00621DB1">
        <w:t>aprobó el texto final (CED/C/2).</w:t>
      </w:r>
    </w:p>
    <w:p w:rsidR="000B3C14" w:rsidRPr="000B3C14" w:rsidRDefault="00D63EC7" w:rsidP="00D63EC7">
      <w:pPr>
        <w:pStyle w:val="H1G"/>
      </w:pPr>
      <w:r>
        <w:tab/>
      </w:r>
      <w:r w:rsidR="000B3C14" w:rsidRPr="000B3C14">
        <w:t>C.</w:t>
      </w:r>
      <w:r w:rsidR="000B3C14" w:rsidRPr="000B3C14">
        <w:tab/>
        <w:t>Métodos de trabajo</w:t>
      </w:r>
    </w:p>
    <w:p w:rsidR="000B3C14" w:rsidRPr="000B3C14" w:rsidRDefault="000B3C14" w:rsidP="000B3C14">
      <w:pPr>
        <w:pStyle w:val="SingleTxtG"/>
      </w:pPr>
      <w:r w:rsidRPr="000B3C14">
        <w:t>30.</w:t>
      </w:r>
      <w:r w:rsidRPr="000B3C14">
        <w:tab/>
        <w:t>En sus primeros dos períodos de sesiones, el Comité utilizó los siguientes idiomas de trabajo: árabe, español, francés e inglés.</w:t>
      </w:r>
    </w:p>
    <w:p w:rsidR="000B3C14" w:rsidRPr="000B3C14" w:rsidRDefault="000B3C14" w:rsidP="000B3C14">
      <w:pPr>
        <w:pStyle w:val="SingleTxtG"/>
      </w:pPr>
      <w:r w:rsidRPr="000B3C14">
        <w:t>31.</w:t>
      </w:r>
      <w:r w:rsidRPr="000B3C14">
        <w:tab/>
        <w:t xml:space="preserve">En su primer período de sesiones, el Comité examinó </w:t>
      </w:r>
      <w:r w:rsidR="005137F0">
        <w:t xml:space="preserve">varias </w:t>
      </w:r>
      <w:r w:rsidRPr="000B3C14">
        <w:t>cuestiones relativas a sus métodos de trabajo y convino en:</w:t>
      </w:r>
    </w:p>
    <w:p w:rsidR="000B3C14" w:rsidRPr="000B3C14" w:rsidRDefault="000B3C14" w:rsidP="000B3C14">
      <w:pPr>
        <w:pStyle w:val="SingleTxtG"/>
      </w:pPr>
      <w:r w:rsidRPr="000B3C14">
        <w:tab/>
        <w:t>a)</w:t>
      </w:r>
      <w:r w:rsidRPr="000B3C14">
        <w:tab/>
        <w:t>Crear un grupo de trabajo que se reuniera entre períodos de sesiones para examinar el Reglamento provisional;</w:t>
      </w:r>
    </w:p>
    <w:p w:rsidR="000B3C14" w:rsidRPr="000B3C14" w:rsidRDefault="000B3C14" w:rsidP="000B3C14">
      <w:pPr>
        <w:pStyle w:val="SingleTxtG"/>
      </w:pPr>
      <w:r w:rsidRPr="000B3C14">
        <w:tab/>
        <w:t>b)</w:t>
      </w:r>
      <w:r w:rsidRPr="000B3C14">
        <w:tab/>
        <w:t xml:space="preserve">Designar a un </w:t>
      </w:r>
      <w:r w:rsidR="005137F0" w:rsidRPr="000B3C14">
        <w:t>Relator Especial</w:t>
      </w:r>
      <w:r w:rsidRPr="000B3C14">
        <w:t>, a un adjunto y a un suplente para que se encarg</w:t>
      </w:r>
      <w:r w:rsidR="005137F0">
        <w:t>aran</w:t>
      </w:r>
      <w:r w:rsidRPr="000B3C14">
        <w:t xml:space="preserve"> de examinar las peticiones </w:t>
      </w:r>
      <w:r w:rsidR="005137F0">
        <w:t xml:space="preserve">de adopción de medidas </w:t>
      </w:r>
      <w:r w:rsidRPr="000B3C14">
        <w:t>urgente</w:t>
      </w:r>
      <w:r w:rsidR="005137F0">
        <w:t>s</w:t>
      </w:r>
      <w:r w:rsidRPr="000B3C14">
        <w:t xml:space="preserve"> y de dictar medidas cautelares o de protección entre período</w:t>
      </w:r>
      <w:r w:rsidR="00621DB1">
        <w:t>s</w:t>
      </w:r>
      <w:r w:rsidRPr="000B3C14">
        <w:t xml:space="preserve"> de sesiones;</w:t>
      </w:r>
    </w:p>
    <w:p w:rsidR="000B3C14" w:rsidRPr="000B3C14" w:rsidRDefault="000B3C14" w:rsidP="000B3C14">
      <w:pPr>
        <w:pStyle w:val="SingleTxtG"/>
      </w:pPr>
      <w:r w:rsidRPr="000B3C14">
        <w:tab/>
        <w:t>c)</w:t>
      </w:r>
      <w:r w:rsidRPr="000B3C14">
        <w:tab/>
      </w:r>
      <w:r w:rsidR="005137F0">
        <w:t xml:space="preserve">Crear </w:t>
      </w:r>
      <w:r w:rsidRPr="000B3C14">
        <w:t xml:space="preserve">un grupo de trabajo </w:t>
      </w:r>
      <w:r w:rsidR="005137F0">
        <w:t xml:space="preserve">que se </w:t>
      </w:r>
      <w:r w:rsidRPr="000B3C14">
        <w:t>encarg</w:t>
      </w:r>
      <w:r w:rsidR="005137F0">
        <w:t>ue</w:t>
      </w:r>
      <w:r w:rsidRPr="000B3C14">
        <w:t xml:space="preserve"> de elabora</w:t>
      </w:r>
      <w:r w:rsidR="005137F0">
        <w:t>r</w:t>
      </w:r>
      <w:r w:rsidRPr="000B3C14">
        <w:t xml:space="preserve"> directrices </w:t>
      </w:r>
      <w:r w:rsidR="00892018">
        <w:t xml:space="preserve">para </w:t>
      </w:r>
      <w:r w:rsidRPr="000B3C14">
        <w:t xml:space="preserve">la </w:t>
      </w:r>
      <w:r w:rsidR="00892018">
        <w:t xml:space="preserve">prestación de </w:t>
      </w:r>
      <w:r w:rsidRPr="000B3C14">
        <w:t xml:space="preserve">comunicaciones individuales, </w:t>
      </w:r>
      <w:r w:rsidR="00892018">
        <w:t>así como de preparar</w:t>
      </w:r>
      <w:r w:rsidRPr="000B3C14">
        <w:t xml:space="preserve"> un formulario para la presentación de casos y </w:t>
      </w:r>
      <w:r w:rsidR="00892018">
        <w:t xml:space="preserve">de proponer </w:t>
      </w:r>
      <w:r w:rsidRPr="000B3C14">
        <w:t xml:space="preserve">cambios en el formulario </w:t>
      </w:r>
      <w:r w:rsidR="00892018">
        <w:t>modelo existente</w:t>
      </w:r>
      <w:r w:rsidRPr="000B3C14">
        <w:t>;</w:t>
      </w:r>
    </w:p>
    <w:p w:rsidR="000B3C14" w:rsidRPr="000B3C14" w:rsidRDefault="000B3C14" w:rsidP="000B3C14">
      <w:pPr>
        <w:pStyle w:val="SingleTxtG"/>
      </w:pPr>
      <w:r w:rsidRPr="000B3C14">
        <w:tab/>
        <w:t>d)</w:t>
      </w:r>
      <w:r w:rsidRPr="000B3C14">
        <w:tab/>
      </w:r>
      <w:r w:rsidR="00892018">
        <w:t xml:space="preserve">Crear </w:t>
      </w:r>
      <w:r w:rsidRPr="000B3C14">
        <w:t xml:space="preserve">un grupo de trabajo </w:t>
      </w:r>
      <w:r w:rsidR="00892018">
        <w:t xml:space="preserve">que se </w:t>
      </w:r>
      <w:r w:rsidRPr="000B3C14">
        <w:t>encarg</w:t>
      </w:r>
      <w:r w:rsidR="00892018">
        <w:t>ue</w:t>
      </w:r>
      <w:r w:rsidRPr="000B3C14">
        <w:t xml:space="preserve"> de elaborar directrices para la presentación de informes </w:t>
      </w:r>
      <w:r w:rsidR="00892018">
        <w:t>relativos a la Convención</w:t>
      </w:r>
      <w:r w:rsidRPr="000B3C14">
        <w:t>;</w:t>
      </w:r>
    </w:p>
    <w:p w:rsidR="000B3C14" w:rsidRPr="000B3C14" w:rsidRDefault="000B3C14" w:rsidP="000B3C14">
      <w:pPr>
        <w:pStyle w:val="SingleTxtG"/>
      </w:pPr>
      <w:r w:rsidRPr="000B3C14">
        <w:tab/>
        <w:t>e)</w:t>
      </w:r>
      <w:r w:rsidRPr="000B3C14">
        <w:tab/>
        <w:t>Considerar la posibilidad de aprobar informes de los períodos de sesiones, además de los informes anuales que el Comité debe presentar en virtud de la Convención.</w:t>
      </w:r>
    </w:p>
    <w:p w:rsidR="000B3C14" w:rsidRPr="000B3C14" w:rsidRDefault="000B3C14" w:rsidP="000B3C14">
      <w:pPr>
        <w:pStyle w:val="SingleTxtG"/>
      </w:pPr>
      <w:r w:rsidRPr="000B3C14">
        <w:t>32.</w:t>
      </w:r>
      <w:r w:rsidRPr="000B3C14">
        <w:tab/>
        <w:t>El Grupo de Trabajo encomendó que se examinara el Reglamento prestando especial atención al artículo 30 de la Convención y propuso las siguientes aclaraciones en relación con los criterios de admisibilidad que figuran en el párrafo</w:t>
      </w:r>
      <w:r w:rsidR="006906D2">
        <w:t xml:space="preserve"> </w:t>
      </w:r>
      <w:r w:rsidRPr="000B3C14">
        <w:t>2:</w:t>
      </w:r>
    </w:p>
    <w:p w:rsidR="000B3C14" w:rsidRPr="000B3C14" w:rsidRDefault="000B3C14" w:rsidP="000B3C14">
      <w:pPr>
        <w:pStyle w:val="SingleTxtG"/>
      </w:pPr>
      <w:r w:rsidRPr="000B3C14">
        <w:tab/>
        <w:t>a)</w:t>
      </w:r>
      <w:r w:rsidRPr="000B3C14">
        <w:tab/>
        <w:t xml:space="preserve">El requisito de haber presentado </w:t>
      </w:r>
      <w:r w:rsidR="006906D2">
        <w:t xml:space="preserve">en la forma </w:t>
      </w:r>
      <w:r w:rsidRPr="000B3C14">
        <w:t xml:space="preserve">debida el caso ante los órganos competentes del Estado parte interesado implica que </w:t>
      </w:r>
      <w:r w:rsidR="006906D2">
        <w:t>quien presenta la comunicación</w:t>
      </w:r>
      <w:r w:rsidRPr="000B3C14">
        <w:t xml:space="preserve"> debe aportar documentación suficiente al respecto. </w:t>
      </w:r>
      <w:r w:rsidR="006906D2">
        <w:t>Para declarar la comunicación inadmisible e</w:t>
      </w:r>
      <w:r w:rsidRPr="000B3C14">
        <w:t>l Comité no debe verificar la autenticidad de los documentos presentados</w:t>
      </w:r>
      <w:r w:rsidR="006906D2">
        <w:t>.</w:t>
      </w:r>
    </w:p>
    <w:p w:rsidR="000B3C14" w:rsidRPr="000B3C14" w:rsidRDefault="000B3C14" w:rsidP="000B3C14">
      <w:pPr>
        <w:pStyle w:val="SingleTxtG"/>
      </w:pPr>
      <w:r w:rsidRPr="000B3C14">
        <w:tab/>
        <w:t>b)</w:t>
      </w:r>
      <w:r w:rsidRPr="000B3C14">
        <w:tab/>
        <w:t>Con respecto al requisito de que la misma cuestión no esté siendo examinada según otro proceso de investigación o de solución internacional, el Comité lo considerará suficiente, en la etapa inicial, si la persona que presenta la petición formula una declaración en ese sentido.</w:t>
      </w:r>
    </w:p>
    <w:p w:rsidR="000B3C14" w:rsidRPr="000B3C14" w:rsidRDefault="000B3C14" w:rsidP="000B3C14">
      <w:pPr>
        <w:pStyle w:val="SingleTxtG"/>
      </w:pPr>
      <w:r w:rsidRPr="000B3C14">
        <w:t>33.</w:t>
      </w:r>
      <w:r w:rsidRPr="000B3C14">
        <w:tab/>
        <w:t>El Comité estableció las siguientes prioridades para su labor inicial:</w:t>
      </w:r>
    </w:p>
    <w:p w:rsidR="000B3C14" w:rsidRPr="000B3C14" w:rsidRDefault="000B3C14" w:rsidP="000B3C14">
      <w:pPr>
        <w:pStyle w:val="SingleTxtG"/>
      </w:pPr>
      <w:r w:rsidRPr="000B3C14">
        <w:tab/>
        <w:t>a)</w:t>
      </w:r>
      <w:r w:rsidRPr="000B3C14">
        <w:tab/>
        <w:t xml:space="preserve">Alentar a los Estados a ratificar </w:t>
      </w:r>
      <w:r w:rsidR="006906D2">
        <w:t xml:space="preserve">la Convención o a </w:t>
      </w:r>
      <w:r w:rsidRPr="000B3C14">
        <w:t xml:space="preserve">adherirse a </w:t>
      </w:r>
      <w:r w:rsidR="006906D2">
        <w:t>ella</w:t>
      </w:r>
      <w:r w:rsidRPr="000B3C14">
        <w:t>;</w:t>
      </w:r>
    </w:p>
    <w:p w:rsidR="000B3C14" w:rsidRPr="000B3C14" w:rsidRDefault="000B3C14" w:rsidP="000B3C14">
      <w:pPr>
        <w:pStyle w:val="SingleTxtG"/>
      </w:pPr>
      <w:r w:rsidRPr="000B3C14">
        <w:tab/>
        <w:t>b)</w:t>
      </w:r>
      <w:r w:rsidRPr="000B3C14">
        <w:tab/>
        <w:t xml:space="preserve">Alentar a los Estados partes a aceptar la competencia del Comité con arreglo a los artículos 31 y 32 </w:t>
      </w:r>
      <w:r w:rsidR="00874510">
        <w:t>d</w:t>
      </w:r>
      <w:r w:rsidRPr="000B3C14">
        <w:t>e la Convenció</w:t>
      </w:r>
      <w:r w:rsidR="00874510">
        <w:t>n</w:t>
      </w:r>
      <w:r w:rsidRPr="000B3C14">
        <w:t>;</w:t>
      </w:r>
    </w:p>
    <w:p w:rsidR="000B3C14" w:rsidRPr="000B3C14" w:rsidRDefault="000B3C14" w:rsidP="000B3C14">
      <w:pPr>
        <w:pStyle w:val="SingleTxtG"/>
      </w:pPr>
      <w:r w:rsidRPr="000B3C14">
        <w:tab/>
        <w:t>c)</w:t>
      </w:r>
      <w:r w:rsidRPr="000B3C14">
        <w:tab/>
        <w:t>Alentar a los Estados partes a que presenten sus informes iniciales lo antes posible en el plazo de dos años previsto para ello en el artículo 29 de la Convención;</w:t>
      </w:r>
    </w:p>
    <w:p w:rsidR="000B3C14" w:rsidRPr="000B3C14" w:rsidRDefault="000B3C14" w:rsidP="000B3C14">
      <w:pPr>
        <w:pStyle w:val="SingleTxtG"/>
      </w:pPr>
      <w:r w:rsidRPr="000B3C14">
        <w:tab/>
        <w:t>d)</w:t>
      </w:r>
      <w:r w:rsidRPr="000B3C14">
        <w:tab/>
        <w:t>Recordar a los Estados partes su obligación</w:t>
      </w:r>
      <w:r w:rsidR="00874510">
        <w:t>,</w:t>
      </w:r>
      <w:r w:rsidRPr="000B3C14">
        <w:t xml:space="preserve"> en virtud de lo dispuesto en el artículo 4 de la Convención</w:t>
      </w:r>
      <w:r w:rsidR="00874510">
        <w:t>,</w:t>
      </w:r>
      <w:r w:rsidRPr="000B3C14">
        <w:t xml:space="preserve"> de tomar las medidas necesarias para que la desaparición forzada sea tipificada como delito en su legislación penal;</w:t>
      </w:r>
    </w:p>
    <w:p w:rsidR="000B3C14" w:rsidRPr="000B3C14" w:rsidRDefault="000B3C14" w:rsidP="000B3C14">
      <w:pPr>
        <w:pStyle w:val="SingleTxtG"/>
      </w:pPr>
      <w:r w:rsidRPr="000B3C14">
        <w:tab/>
        <w:t>e)</w:t>
      </w:r>
      <w:r w:rsidRPr="000B3C14">
        <w:tab/>
        <w:t xml:space="preserve">Establecer el procedimiento del Comité para examinar las </w:t>
      </w:r>
      <w:r w:rsidR="00874510">
        <w:t xml:space="preserve">solicitudes de adopción de medidas </w:t>
      </w:r>
      <w:r w:rsidRPr="000B3C14">
        <w:t>urgente</w:t>
      </w:r>
      <w:r w:rsidR="00874510">
        <w:t>s</w:t>
      </w:r>
      <w:r w:rsidRPr="000B3C14">
        <w:t xml:space="preserve"> </w:t>
      </w:r>
      <w:r w:rsidR="00874510">
        <w:t xml:space="preserve">en virtud del </w:t>
      </w:r>
      <w:r w:rsidRPr="000B3C14">
        <w:t>artículo 30 de la Convención;</w:t>
      </w:r>
    </w:p>
    <w:p w:rsidR="000B3C14" w:rsidRPr="000B3C14" w:rsidRDefault="000B3C14" w:rsidP="000B3C14">
      <w:pPr>
        <w:pStyle w:val="SingleTxtG"/>
      </w:pPr>
      <w:r w:rsidRPr="000B3C14">
        <w:tab/>
        <w:t>f)</w:t>
      </w:r>
      <w:r w:rsidRPr="000B3C14">
        <w:tab/>
        <w:t>Establecer el procedimiento del Comité para examinar las comunicaciones presentadas en virtud del artículo 31;</w:t>
      </w:r>
    </w:p>
    <w:p w:rsidR="000B3C14" w:rsidRPr="000B3C14" w:rsidRDefault="000B3C14" w:rsidP="000B3C14">
      <w:pPr>
        <w:pStyle w:val="SingleTxtG"/>
      </w:pPr>
      <w:r w:rsidRPr="000B3C14">
        <w:tab/>
        <w:t>g)</w:t>
      </w:r>
      <w:r w:rsidRPr="000B3C14">
        <w:tab/>
        <w:t>Examinar el procedimiento del Comité previsto en los artículos 33 y 34.</w:t>
      </w:r>
    </w:p>
    <w:p w:rsidR="000B3C14" w:rsidRPr="000B3C14" w:rsidRDefault="000B3C14" w:rsidP="000B3C14">
      <w:pPr>
        <w:pStyle w:val="SingleTxtG"/>
      </w:pPr>
      <w:r w:rsidRPr="000B3C14">
        <w:t>34.</w:t>
      </w:r>
      <w:r w:rsidRPr="000B3C14">
        <w:tab/>
        <w:t>El Comité determinó que las siguientes cuestiones sustantivas requerían un análisis más a fondo, quizás mediante una observación general:</w:t>
      </w:r>
    </w:p>
    <w:p w:rsidR="000B3C14" w:rsidRPr="000B3C14" w:rsidRDefault="000B3C14" w:rsidP="000B3C14">
      <w:pPr>
        <w:pStyle w:val="SingleTxtG"/>
      </w:pPr>
      <w:r w:rsidRPr="000B3C14">
        <w:tab/>
        <w:t>a)</w:t>
      </w:r>
      <w:r w:rsidRPr="000B3C14">
        <w:tab/>
        <w:t xml:space="preserve">La condición </w:t>
      </w:r>
      <w:r w:rsidR="00874510">
        <w:t xml:space="preserve">y la calidad </w:t>
      </w:r>
      <w:r w:rsidRPr="000B3C14">
        <w:t xml:space="preserve">de víctima para presentar </w:t>
      </w:r>
      <w:r w:rsidR="00874510">
        <w:t>una denuncia</w:t>
      </w:r>
      <w:r w:rsidRPr="000B3C14">
        <w:t>;</w:t>
      </w:r>
    </w:p>
    <w:p w:rsidR="000B3C14" w:rsidRPr="000B3C14" w:rsidRDefault="000B3C14" w:rsidP="000B3C14">
      <w:pPr>
        <w:pStyle w:val="SingleTxtG"/>
      </w:pPr>
      <w:r w:rsidRPr="000B3C14">
        <w:tab/>
        <w:t>b)</w:t>
      </w:r>
      <w:r w:rsidRPr="000B3C14">
        <w:tab/>
        <w:t>El papel de los agentes no estatales en relación con las desapariciones forzadas;</w:t>
      </w:r>
    </w:p>
    <w:p w:rsidR="000B3C14" w:rsidRPr="000B3C14" w:rsidRDefault="000B3C14" w:rsidP="000B3C14">
      <w:pPr>
        <w:pStyle w:val="SingleTxtG"/>
      </w:pPr>
      <w:r w:rsidRPr="000B3C14">
        <w:tab/>
        <w:t>c)</w:t>
      </w:r>
      <w:r w:rsidRPr="000B3C14">
        <w:tab/>
        <w:t>Las mujeres y los niños afectados por las desapariciones forzadas.</w:t>
      </w:r>
    </w:p>
    <w:p w:rsidR="000B3C14" w:rsidRPr="000B3C14" w:rsidRDefault="000B3C14" w:rsidP="000B3C14">
      <w:pPr>
        <w:pStyle w:val="SingleTxtG"/>
      </w:pPr>
      <w:r w:rsidRPr="000B3C14">
        <w:t>35.</w:t>
      </w:r>
      <w:r w:rsidRPr="000B3C14">
        <w:tab/>
        <w:t>El Comité aprobó las directrices y l</w:t>
      </w:r>
      <w:r w:rsidR="00874510">
        <w:t>o</w:t>
      </w:r>
      <w:r w:rsidRPr="000B3C14">
        <w:t xml:space="preserve">s </w:t>
      </w:r>
      <w:r w:rsidR="00874510">
        <w:t xml:space="preserve">formularios para </w:t>
      </w:r>
      <w:r w:rsidRPr="000B3C14">
        <w:t xml:space="preserve">facilitar la presentación de </w:t>
      </w:r>
      <w:r w:rsidR="00874510">
        <w:t xml:space="preserve">solicitudes de adopción de medidas </w:t>
      </w:r>
      <w:r w:rsidRPr="000B3C14">
        <w:t>urgente</w:t>
      </w:r>
      <w:r w:rsidR="00874510">
        <w:t>s</w:t>
      </w:r>
      <w:r w:rsidRPr="000B3C14">
        <w:t xml:space="preserve"> y comunicaciones, según lo dispuesto en los artículos 30 y 31 de la Convención. Esas directrices y </w:t>
      </w:r>
      <w:r w:rsidR="00874510">
        <w:t xml:space="preserve">formularios figuran </w:t>
      </w:r>
      <w:r w:rsidRPr="000B3C14">
        <w:t xml:space="preserve">en los anexos V y VI respectivamente. </w:t>
      </w:r>
    </w:p>
    <w:p w:rsidR="000B3C14" w:rsidRPr="000B3C14" w:rsidRDefault="000B3C14" w:rsidP="000B3C14">
      <w:pPr>
        <w:pStyle w:val="SingleTxtG"/>
      </w:pPr>
      <w:r w:rsidRPr="000B3C14">
        <w:t>36.</w:t>
      </w:r>
      <w:r w:rsidRPr="000B3C14">
        <w:tab/>
        <w:t>El Comité decidió apoyar el proceso de fortalecimiento de los órganos de tratado</w:t>
      </w:r>
      <w:r w:rsidR="00874510">
        <w:t>s</w:t>
      </w:r>
      <w:r w:rsidRPr="000B3C14">
        <w:t xml:space="preserve"> según se señala en el documento resulta</w:t>
      </w:r>
      <w:r w:rsidR="00874510">
        <w:t>nte</w:t>
      </w:r>
      <w:r w:rsidRPr="000B3C14">
        <w:t xml:space="preserve"> de </w:t>
      </w:r>
      <w:r w:rsidR="00874510">
        <w:t xml:space="preserve">la Reunión </w:t>
      </w:r>
      <w:r w:rsidRPr="000B3C14">
        <w:t>Dublín II, considerando que tendrá repercusiones positivas en los métodos de trabajo.</w:t>
      </w:r>
    </w:p>
    <w:p w:rsidR="000B3C14" w:rsidRPr="000B3C14" w:rsidRDefault="00D63EC7" w:rsidP="00D63EC7">
      <w:pPr>
        <w:pStyle w:val="HChG"/>
      </w:pPr>
      <w:r>
        <w:tab/>
      </w:r>
      <w:r>
        <w:tab/>
      </w:r>
      <w:r w:rsidRPr="000B3C14">
        <w:t>Cap</w:t>
      </w:r>
      <w:r w:rsidR="00533BF5">
        <w:t>í</w:t>
      </w:r>
      <w:r w:rsidRPr="000B3C14">
        <w:t>tulo</w:t>
      </w:r>
      <w:r w:rsidR="000B3C14" w:rsidRPr="000B3C14">
        <w:t xml:space="preserve"> III</w:t>
      </w:r>
      <w:r w:rsidR="000B3C14" w:rsidRPr="000B3C14">
        <w:br/>
        <w:t>Cooperación con los órganos interesados</w:t>
      </w:r>
    </w:p>
    <w:p w:rsidR="000B3C14" w:rsidRPr="000B3C14" w:rsidRDefault="00D63EC7" w:rsidP="00D63EC7">
      <w:pPr>
        <w:pStyle w:val="H1G"/>
      </w:pPr>
      <w:r>
        <w:tab/>
      </w:r>
      <w:r w:rsidR="000B3C14" w:rsidRPr="000B3C14">
        <w:t>A.</w:t>
      </w:r>
      <w:r w:rsidR="000B3C14" w:rsidRPr="000B3C14">
        <w:tab/>
        <w:t>Reunión con los Estados</w:t>
      </w:r>
    </w:p>
    <w:p w:rsidR="000B3C14" w:rsidRPr="000B3C14" w:rsidRDefault="000B3C14" w:rsidP="000B3C14">
      <w:pPr>
        <w:pStyle w:val="SingleTxtG"/>
      </w:pPr>
      <w:r w:rsidRPr="000B3C14">
        <w:t>37.</w:t>
      </w:r>
      <w:r w:rsidRPr="000B3C14">
        <w:tab/>
        <w:t>El 11 de noviembre de 2011, el Comité celebró una reunión pública con los Estados. Asistieron a la reunión 16 Estados partes, 10 Estados signatarios y 9 Estados que no habían firmado ni ratificado la Convención. El Comité invitó a los Estados partes en la Convención a que presentaran sus informes lo antes posible. También alentó a los Estados que aún no lo habían hecho a que ratificaran la Convención y/o aceptaran la competencia del Comité para examinar las comunicaciones individuales. Recordando que el artículo 4 de la Convención exige que los Estados partes tomen las medidas necesarias para tipificar como delito la desaparición forzada, el Comité alent</w:t>
      </w:r>
      <w:r w:rsidR="00BC24A6">
        <w:t>ó</w:t>
      </w:r>
      <w:r w:rsidRPr="000B3C14">
        <w:t xml:space="preserve"> a los Estados partes a que modifi</w:t>
      </w:r>
      <w:r w:rsidR="00BC24A6">
        <w:t>caran</w:t>
      </w:r>
      <w:r w:rsidRPr="000B3C14">
        <w:t xml:space="preserve"> su legislación nacional en consecuencia. Varios Estados partes hicieron uso de la palabra para dar la bienvenida al nuevo Comité y reafirmar su empeño en aplicar la Convención.</w:t>
      </w:r>
    </w:p>
    <w:p w:rsidR="004A7689" w:rsidRDefault="000B3C14" w:rsidP="000B3C14">
      <w:pPr>
        <w:pStyle w:val="SingleTxtG"/>
      </w:pPr>
      <w:r w:rsidRPr="000B3C14">
        <w:t>38.</w:t>
      </w:r>
      <w:r w:rsidRPr="000B3C14">
        <w:tab/>
        <w:t>El 29 de marzo de 2012, el Comité celebró una reunión pública</w:t>
      </w:r>
      <w:r w:rsidR="00BC24A6">
        <w:t xml:space="preserve"> con los Estados</w:t>
      </w:r>
      <w:r w:rsidRPr="000B3C14">
        <w:t xml:space="preserve"> a la que asistieron 12 Estados partes, 6 Estados signatarios y 6 Estados que no habían firmado ni ratificado la Convención. El Presidente proporcionó a los Estados información actualizada sobre la labor inicial del Comité, incluida la revisión y la aprobación del reglamento, la adopción de las directrices de presentación de informes de los Estados partes, así como la elaboración de instrumentos prácticos, como l</w:t>
      </w:r>
      <w:r w:rsidR="00BC24A6">
        <w:t>o</w:t>
      </w:r>
      <w:r w:rsidRPr="000B3C14">
        <w:t xml:space="preserve">s </w:t>
      </w:r>
      <w:r w:rsidR="00BC24A6">
        <w:t xml:space="preserve">formularios </w:t>
      </w:r>
      <w:r w:rsidRPr="000B3C14">
        <w:t xml:space="preserve">que han de utilizarse </w:t>
      </w:r>
      <w:r w:rsidR="00BC24A6">
        <w:t>para</w:t>
      </w:r>
      <w:r w:rsidRPr="000B3C14">
        <w:t xml:space="preserve"> el procedimiento de </w:t>
      </w:r>
      <w:r w:rsidR="00BC24A6">
        <w:t xml:space="preserve">adopción de medidas </w:t>
      </w:r>
      <w:r w:rsidRPr="000B3C14">
        <w:t>urgente</w:t>
      </w:r>
      <w:r w:rsidR="00BC24A6">
        <w:t>s</w:t>
      </w:r>
      <w:r w:rsidRPr="000B3C14">
        <w:t xml:space="preserve"> y los mecanismos de denuncias individuales previstos en los artículos 30 y 31 respectivamente. El Presidente describió brevemente los mandatos del Comité y </w:t>
      </w:r>
      <w:r w:rsidR="00BC24A6">
        <w:t>d</w:t>
      </w:r>
      <w:r w:rsidRPr="000B3C14">
        <w:t xml:space="preserve">el Grupo de Trabajo sobre </w:t>
      </w:r>
      <w:r w:rsidR="00BC24A6">
        <w:t>las D</w:t>
      </w:r>
      <w:r w:rsidRPr="000B3C14">
        <w:t xml:space="preserve">esapariciones </w:t>
      </w:r>
      <w:r w:rsidR="00BC24A6" w:rsidRPr="000B3C14">
        <w:t xml:space="preserve">Forzadas </w:t>
      </w:r>
      <w:r w:rsidRPr="000B3C14">
        <w:t xml:space="preserve">o </w:t>
      </w:r>
      <w:r w:rsidR="00BC24A6" w:rsidRPr="000B3C14">
        <w:t xml:space="preserve">Involuntarias </w:t>
      </w:r>
      <w:r w:rsidRPr="000B3C14">
        <w:t xml:space="preserve">y manifestó su empeño en </w:t>
      </w:r>
      <w:r w:rsidR="00BC24A6">
        <w:t xml:space="preserve">colaborar </w:t>
      </w:r>
      <w:r w:rsidRPr="000B3C14">
        <w:t xml:space="preserve">estrechamente con el Grupo de Trabajo. Varios Estados partes subrayaron </w:t>
      </w:r>
      <w:r w:rsidR="00BC24A6">
        <w:t xml:space="preserve">que </w:t>
      </w:r>
      <w:r w:rsidRPr="000B3C14">
        <w:t xml:space="preserve">la reunión </w:t>
      </w:r>
      <w:r w:rsidR="00BC24A6">
        <w:t xml:space="preserve">era esencial </w:t>
      </w:r>
      <w:r w:rsidRPr="000B3C14">
        <w:t xml:space="preserve">para crear conciencia </w:t>
      </w:r>
      <w:r w:rsidR="00BC24A6">
        <w:t>sobre</w:t>
      </w:r>
      <w:r w:rsidRPr="000B3C14">
        <w:t xml:space="preserve"> la importancia de la Convención y alentar a los Estados a que la ratifiquen.</w:t>
      </w:r>
    </w:p>
    <w:p w:rsidR="000B3C14" w:rsidRPr="000B3C14" w:rsidRDefault="00D63EC7" w:rsidP="00D63EC7">
      <w:pPr>
        <w:pStyle w:val="H1G"/>
      </w:pPr>
      <w:r>
        <w:tab/>
      </w:r>
      <w:r w:rsidR="000B3C14" w:rsidRPr="000B3C14">
        <w:t>B.</w:t>
      </w:r>
      <w:r w:rsidR="000B3C14" w:rsidRPr="000B3C14">
        <w:tab/>
        <w:t>Reunión con organismos y otros mecanismos de las Naciones Unidas,</w:t>
      </w:r>
      <w:r w:rsidR="00781F0A">
        <w:t xml:space="preserve"> </w:t>
      </w:r>
      <w:r w:rsidR="000B3C14" w:rsidRPr="000B3C14">
        <w:t>organizaciones intergubernamentales e instituciones nacionales</w:t>
      </w:r>
      <w:r w:rsidR="00781F0A">
        <w:t xml:space="preserve"> </w:t>
      </w:r>
      <w:r w:rsidR="000B3C14" w:rsidRPr="000B3C14">
        <w:t>de</w:t>
      </w:r>
      <w:r>
        <w:t> </w:t>
      </w:r>
      <w:r w:rsidR="000B3C14" w:rsidRPr="000B3C14">
        <w:t xml:space="preserve">derechos humanos </w:t>
      </w:r>
    </w:p>
    <w:p w:rsidR="000B3C14" w:rsidRPr="000B3C14" w:rsidRDefault="000B3C14" w:rsidP="000B3C14">
      <w:pPr>
        <w:pStyle w:val="SingleTxtG"/>
      </w:pPr>
      <w:r w:rsidRPr="000B3C14">
        <w:t>39.</w:t>
      </w:r>
      <w:r w:rsidRPr="000B3C14">
        <w:tab/>
        <w:t>El 2</w:t>
      </w:r>
      <w:r w:rsidR="00DB04D6">
        <w:t>9</w:t>
      </w:r>
      <w:r w:rsidRPr="000B3C14">
        <w:t xml:space="preserve"> de marzo de 2012, el Comité celebró una reunión pública con representantes de organismos y otros mecanismos de las Naciones Unidas, organizaciones intergubernamentales e instituciones nacionales de derechos humanos, en la que participaron representantes del Grupo de Trabajo sobre las Desapariciones Forzadas o Involuntarias, el Comité Internacional de la Cruz Roja (CICR) y el Comité Internacional de Coordinación de las Instituciones Nacionales de Derechos Humanos. Los participantes acogieron favorablemente la oportunidad de intercambiar opiniones y experiencias con el Comité y subrayaron la importancia de la Convención como instrumento para prevenir y </w:t>
      </w:r>
      <w:r w:rsidR="00DB04D6">
        <w:t xml:space="preserve">combatir las </w:t>
      </w:r>
      <w:r w:rsidRPr="000B3C14">
        <w:t xml:space="preserve">desapariciones forzadas. </w:t>
      </w:r>
      <w:r w:rsidR="00DB04D6">
        <w:t>Además e</w:t>
      </w:r>
      <w:r w:rsidRPr="000B3C14">
        <w:t>xpresaron su firme determinación de colaborar estrechamente con el Comité</w:t>
      </w:r>
      <w:r w:rsidR="00DB04D6">
        <w:t>. E</w:t>
      </w:r>
      <w:r w:rsidRPr="000B3C14">
        <w:t xml:space="preserve">n particular, el representante del Grupo de Trabajo sobre las Desapariciones Forzadas o Involuntarias destacó la importancia de establecer una estrecha cooperación con el Comité y el Grupo de Trabajo para lograr el objetivo común. Los participantes destacaron la importante contribución que podían aportar las instituciones nacionales de derechos humanos </w:t>
      </w:r>
      <w:r w:rsidR="00DB04D6">
        <w:t xml:space="preserve">en relación con la adopción de medidas </w:t>
      </w:r>
      <w:r w:rsidRPr="000B3C14">
        <w:t>urgentes, las comunicaciones, los procedimientos de seguimiento y la cooperación</w:t>
      </w:r>
      <w:r w:rsidR="00621DB1">
        <w:t>,</w:t>
      </w:r>
      <w:r w:rsidRPr="000B3C14">
        <w:t xml:space="preserve"> durante las visitas del Comité a los países.</w:t>
      </w:r>
    </w:p>
    <w:p w:rsidR="000B3C14" w:rsidRPr="000B3C14" w:rsidRDefault="00767E7E" w:rsidP="00767E7E">
      <w:pPr>
        <w:pStyle w:val="H1G"/>
      </w:pPr>
      <w:r>
        <w:tab/>
      </w:r>
      <w:r w:rsidR="000B3C14" w:rsidRPr="000B3C14">
        <w:t>C.</w:t>
      </w:r>
      <w:r w:rsidR="000B3C14" w:rsidRPr="000B3C14">
        <w:tab/>
        <w:t>Reunión con organizaciones no gubernamentales y otros órganos</w:t>
      </w:r>
      <w:r>
        <w:t> </w:t>
      </w:r>
      <w:r w:rsidR="000B3C14" w:rsidRPr="000B3C14">
        <w:t>interesados</w:t>
      </w:r>
    </w:p>
    <w:p w:rsidR="000B3C14" w:rsidRPr="000B3C14" w:rsidRDefault="000B3C14" w:rsidP="000B3C14">
      <w:pPr>
        <w:pStyle w:val="SingleTxtG"/>
      </w:pPr>
      <w:r w:rsidRPr="000B3C14">
        <w:t>40.</w:t>
      </w:r>
      <w:r w:rsidRPr="000B3C14">
        <w:tab/>
        <w:t>El 11 de noviembre de 2011, el Comité celebró una reunión pública con unos 80 representantes de más de 30 organizaciones no gubernamentales (ONG). El Comité expresó satisfacción por el apoyo de las ONG a la Convención y subrayó la importancia de colaborar estrechamente para crear conciencia sobre la Convención. Algun</w:t>
      </w:r>
      <w:r w:rsidR="00DB04D6">
        <w:t>a</w:t>
      </w:r>
      <w:r w:rsidRPr="000B3C14">
        <w:t xml:space="preserve">s de las cuestiones tratadas fueron las formas de proteger de las represalias a los representantes de las ONG y a los defensores de los derechos humanos que se ocupan </w:t>
      </w:r>
      <w:r w:rsidR="00DB04D6">
        <w:t xml:space="preserve">del problema de las </w:t>
      </w:r>
      <w:r w:rsidRPr="000B3C14">
        <w:t>desapariciones forzadas, la colaboración de las ONG con el Comité, el alcance del mandato del Comité y la cooperación con el Grupo de Trabajo sobre las Desapariciones Forzadas o Involuntarias.</w:t>
      </w:r>
    </w:p>
    <w:p w:rsidR="000B3C14" w:rsidRPr="000B3C14" w:rsidRDefault="000B3C14" w:rsidP="000B3C14">
      <w:pPr>
        <w:pStyle w:val="SingleTxtG"/>
        <w:rPr>
          <w:bCs/>
        </w:rPr>
      </w:pPr>
      <w:r w:rsidRPr="000B3C14">
        <w:t>41.</w:t>
      </w:r>
      <w:r w:rsidRPr="000B3C14">
        <w:tab/>
        <w:t xml:space="preserve">El 27 de marzo de 2012, los miembros del Comité participaron en un debate celebrado por la </w:t>
      </w:r>
      <w:r w:rsidRPr="000B3C14">
        <w:rPr>
          <w:bCs/>
        </w:rPr>
        <w:t>Académie</w:t>
      </w:r>
      <w:r w:rsidRPr="000B3C14">
        <w:t xml:space="preserve"> de droit </w:t>
      </w:r>
      <w:r w:rsidRPr="000B3C14">
        <w:rPr>
          <w:bCs/>
        </w:rPr>
        <w:t>international</w:t>
      </w:r>
      <w:r w:rsidRPr="000B3C14">
        <w:t xml:space="preserve"> humanitaire et de </w:t>
      </w:r>
      <w:r w:rsidRPr="000B3C14">
        <w:rPr>
          <w:bCs/>
        </w:rPr>
        <w:t>droits humains</w:t>
      </w:r>
      <w:r w:rsidR="00DB04D6">
        <w:rPr>
          <w:bCs/>
        </w:rPr>
        <w:t xml:space="preserve"> à Genève</w:t>
      </w:r>
      <w:r w:rsidRPr="000B3C14">
        <w:rPr>
          <w:bCs/>
        </w:rPr>
        <w:t>, sobre los futuros retos del Comité.</w:t>
      </w:r>
    </w:p>
    <w:p w:rsidR="000B3C14" w:rsidRPr="000B3C14" w:rsidRDefault="000B3C14" w:rsidP="000B3C14">
      <w:pPr>
        <w:pStyle w:val="SingleTxtG"/>
        <w:rPr>
          <w:bCs/>
        </w:rPr>
      </w:pPr>
      <w:r w:rsidRPr="000B3C14">
        <w:rPr>
          <w:bCs/>
        </w:rPr>
        <w:t>42.</w:t>
      </w:r>
      <w:r w:rsidRPr="000B3C14">
        <w:rPr>
          <w:bCs/>
        </w:rPr>
        <w:tab/>
        <w:t xml:space="preserve">El 29 de marzo de 2012, el Comité celebró una reunión pública con </w:t>
      </w:r>
      <w:r w:rsidR="00DB04D6">
        <w:rPr>
          <w:bCs/>
        </w:rPr>
        <w:t xml:space="preserve">representantes de </w:t>
      </w:r>
      <w:r w:rsidRPr="000B3C14">
        <w:rPr>
          <w:bCs/>
        </w:rPr>
        <w:t>ONG. El Comité agradeció el apoyo de las ONG y subrayó nuevamente la importancia de mantener una cooperación estrecha para crear conciencia sobre la Convención. El Comité puso de relieve la import</w:t>
      </w:r>
      <w:r w:rsidR="00DB04D6">
        <w:rPr>
          <w:bCs/>
        </w:rPr>
        <w:t xml:space="preserve">ante </w:t>
      </w:r>
      <w:r w:rsidRPr="000B3C14">
        <w:rPr>
          <w:bCs/>
        </w:rPr>
        <w:t>función de</w:t>
      </w:r>
      <w:r w:rsidR="00DB04D6">
        <w:rPr>
          <w:bCs/>
        </w:rPr>
        <w:t xml:space="preserve"> </w:t>
      </w:r>
      <w:r w:rsidRPr="000B3C14">
        <w:rPr>
          <w:bCs/>
        </w:rPr>
        <w:t>l</w:t>
      </w:r>
      <w:r w:rsidR="00DB04D6">
        <w:rPr>
          <w:bCs/>
        </w:rPr>
        <w:t>as</w:t>
      </w:r>
      <w:r w:rsidRPr="000B3C14">
        <w:rPr>
          <w:bCs/>
        </w:rPr>
        <w:t xml:space="preserve"> </w:t>
      </w:r>
      <w:r w:rsidR="00DB04D6">
        <w:rPr>
          <w:bCs/>
        </w:rPr>
        <w:t xml:space="preserve">ONG </w:t>
      </w:r>
      <w:r w:rsidRPr="000B3C14">
        <w:rPr>
          <w:bCs/>
        </w:rPr>
        <w:t xml:space="preserve">en la prestación de asistencia a las víctimas de desapariciones forzadas y </w:t>
      </w:r>
      <w:r w:rsidR="00DB04D6">
        <w:rPr>
          <w:bCs/>
        </w:rPr>
        <w:t xml:space="preserve">la facilitación de su </w:t>
      </w:r>
      <w:r w:rsidRPr="000B3C14">
        <w:rPr>
          <w:bCs/>
        </w:rPr>
        <w:t>acceso al procedimiento de comunicaciones individuales. Las ONG agradecieron la oportunidad de interactuar con el Comité. Durante los debates, los representantes expresaron preocupación por el limitado número de Estados partes que hasta entonces habían aceptado la competencia del Comité en virtud de los artículos 31 y 32. Expresaron la esperanza de poder utilizar plenamente en el futuro los mecanismos de denuncia establecidos en virtud de la Convención.</w:t>
      </w:r>
    </w:p>
    <w:p w:rsidR="000B3C14" w:rsidRPr="000B3C14" w:rsidRDefault="00767E7E" w:rsidP="00767E7E">
      <w:pPr>
        <w:pStyle w:val="HChG"/>
      </w:pPr>
      <w:r>
        <w:tab/>
      </w:r>
      <w:r>
        <w:tab/>
      </w:r>
      <w:r w:rsidR="000B3C14" w:rsidRPr="000B3C14">
        <w:t>Capítulo IV</w:t>
      </w:r>
      <w:r w:rsidR="000B3C14" w:rsidRPr="000B3C14">
        <w:br/>
        <w:t xml:space="preserve">Conferencia de los Estados partes </w:t>
      </w:r>
    </w:p>
    <w:p w:rsidR="000B3C14" w:rsidRPr="000B3C14" w:rsidRDefault="000B3C14" w:rsidP="000B3C14">
      <w:pPr>
        <w:pStyle w:val="SingleTxtG"/>
        <w:rPr>
          <w:bCs/>
        </w:rPr>
      </w:pPr>
      <w:r w:rsidRPr="000B3C14">
        <w:rPr>
          <w:bCs/>
        </w:rPr>
        <w:t>43.</w:t>
      </w:r>
      <w:r w:rsidRPr="000B3C14">
        <w:rPr>
          <w:bCs/>
        </w:rPr>
        <w:tab/>
        <w:t xml:space="preserve">La primera reunión de los Estados partes en la Convención </w:t>
      </w:r>
      <w:r w:rsidR="00DB04D6">
        <w:rPr>
          <w:bCs/>
        </w:rPr>
        <w:t xml:space="preserve">Internacional </w:t>
      </w:r>
      <w:r w:rsidRPr="000B3C14">
        <w:rPr>
          <w:bCs/>
        </w:rPr>
        <w:t xml:space="preserve">para la protección de todas las personas contra las desapariciones forzadas se celebró el 31 de mayo de 2011 en la </w:t>
      </w:r>
      <w:r w:rsidR="00DB04D6">
        <w:rPr>
          <w:bCs/>
        </w:rPr>
        <w:t>S</w:t>
      </w:r>
      <w:r w:rsidRPr="000B3C14">
        <w:rPr>
          <w:bCs/>
        </w:rPr>
        <w:t xml:space="preserve">ede de las Naciones Unidas en Nueva York. El principal objetivo de la reunión era elegir a los diez miembros del Comité contra la Desaparición Forzada. De conformidad con el artículo 26 de la Convención, los Estados partes eligieron </w:t>
      </w:r>
      <w:r w:rsidR="00DB04D6">
        <w:rPr>
          <w:bCs/>
        </w:rPr>
        <w:t>por</w:t>
      </w:r>
      <w:r w:rsidRPr="000B3C14">
        <w:rPr>
          <w:bCs/>
        </w:rPr>
        <w:t xml:space="preserve"> votación secreta a los diez miembros del Comité contra la Desaparición Forzada. La lista de los miembros en que se indica la duración de </w:t>
      </w:r>
      <w:r w:rsidR="00DB04D6">
        <w:rPr>
          <w:bCs/>
        </w:rPr>
        <w:t>sus</w:t>
      </w:r>
      <w:r w:rsidRPr="000B3C14">
        <w:rPr>
          <w:bCs/>
        </w:rPr>
        <w:t xml:space="preserve"> respectivos mandatos figura en el anexo III del presente informe. De conformidad con el artículo 26, párrafo 4, de la Convención, </w:t>
      </w:r>
      <w:r w:rsidR="008833F2">
        <w:rPr>
          <w:bCs/>
        </w:rPr>
        <w:t xml:space="preserve">el mandato de los siguientes miembros, que fueron </w:t>
      </w:r>
      <w:r w:rsidRPr="000B3C14">
        <w:rPr>
          <w:bCs/>
        </w:rPr>
        <w:t xml:space="preserve">designados por sorteo, </w:t>
      </w:r>
      <w:r w:rsidR="008833F2">
        <w:rPr>
          <w:bCs/>
        </w:rPr>
        <w:t xml:space="preserve">será de </w:t>
      </w:r>
      <w:r w:rsidRPr="000B3C14">
        <w:rPr>
          <w:bCs/>
        </w:rPr>
        <w:t>dos años: Mohammed Al-Obaidi (Iraq), Luciano Hazan (Argentina), Juan José López Ortega (Españ</w:t>
      </w:r>
      <w:r w:rsidR="00621DB1">
        <w:rPr>
          <w:bCs/>
        </w:rPr>
        <w:t>a), Enoch Mulembe (Zambia) y Kim</w:t>
      </w:r>
      <w:r w:rsidRPr="000B3C14">
        <w:rPr>
          <w:bCs/>
        </w:rPr>
        <w:t>io Yakushiji (Japón). El mandato de los demás miembros elegidos será de cuatro años.</w:t>
      </w:r>
    </w:p>
    <w:p w:rsidR="000B3C14" w:rsidRPr="000B3C14" w:rsidRDefault="00767E7E" w:rsidP="00767E7E">
      <w:pPr>
        <w:pStyle w:val="HChG"/>
      </w:pPr>
      <w:r>
        <w:tab/>
      </w:r>
      <w:r>
        <w:tab/>
      </w:r>
      <w:r w:rsidR="000B3C14" w:rsidRPr="000B3C14">
        <w:t>Capítulo V</w:t>
      </w:r>
      <w:r w:rsidR="000B3C14" w:rsidRPr="000B3C14">
        <w:br/>
        <w:t>Informes presentados por los Estados partes en virtud del</w:t>
      </w:r>
      <w:r w:rsidR="008833F2">
        <w:t> </w:t>
      </w:r>
      <w:r w:rsidR="000B3C14" w:rsidRPr="000B3C14">
        <w:t>artículo 29 de la Convención</w:t>
      </w:r>
    </w:p>
    <w:p w:rsidR="000B3C14" w:rsidRDefault="000B3C14" w:rsidP="000B3C14">
      <w:pPr>
        <w:pStyle w:val="SingleTxtG"/>
        <w:rPr>
          <w:bCs/>
        </w:rPr>
      </w:pPr>
      <w:r w:rsidRPr="000B3C14">
        <w:rPr>
          <w:bCs/>
        </w:rPr>
        <w:t>44.</w:t>
      </w:r>
      <w:r w:rsidRPr="000B3C14">
        <w:rPr>
          <w:bCs/>
        </w:rPr>
        <w:tab/>
        <w:t xml:space="preserve">El Comité </w:t>
      </w:r>
      <w:r w:rsidR="006C71AE">
        <w:rPr>
          <w:bCs/>
        </w:rPr>
        <w:t xml:space="preserve">señaló </w:t>
      </w:r>
      <w:r w:rsidRPr="000B3C14">
        <w:rPr>
          <w:bCs/>
        </w:rPr>
        <w:t xml:space="preserve">que a finales de 2012 vencería el plazo para la presentación de los informes de 21 Estados partes y que 8 debían presentarse en el transcurso de 2013. A ese respecto, recordó la obligación de los Estados partes de presentar sus informes. Alentó a los Estados partes a que cumplieran </w:t>
      </w:r>
      <w:r w:rsidR="006C71AE">
        <w:rPr>
          <w:bCs/>
        </w:rPr>
        <w:t xml:space="preserve">con </w:t>
      </w:r>
      <w:r w:rsidRPr="000B3C14">
        <w:rPr>
          <w:bCs/>
        </w:rPr>
        <w:t xml:space="preserve">la obligación de presentar informes en virtud de la Convención refiriéndose a lo dispuesto en el artículo 29 de la Convención, y señaló que las directrices para la presentación de informes aprobadas por el Comité en su segundo período de sesiones se enviarían mediante notas verbales a todos los Estados partes </w:t>
      </w:r>
      <w:r w:rsidR="006C71AE">
        <w:rPr>
          <w:bCs/>
        </w:rPr>
        <w:t xml:space="preserve">y estarían disponibles </w:t>
      </w:r>
      <w:r w:rsidRPr="000B3C14">
        <w:rPr>
          <w:bCs/>
        </w:rPr>
        <w:t xml:space="preserve">en el sitio web del Comité. El anexo VII del informe contiene un cuadro </w:t>
      </w:r>
      <w:r w:rsidR="006C71AE">
        <w:rPr>
          <w:bCs/>
        </w:rPr>
        <w:t xml:space="preserve">con </w:t>
      </w:r>
      <w:r w:rsidRPr="000B3C14">
        <w:rPr>
          <w:bCs/>
        </w:rPr>
        <w:t>las fechas en que deben presentarse los informes de los Estados partes.</w:t>
      </w:r>
    </w:p>
    <w:p w:rsidR="00B03DE5" w:rsidRPr="00B22333" w:rsidRDefault="00B03DE5" w:rsidP="006C0203">
      <w:pPr>
        <w:pStyle w:val="HChG"/>
        <w:spacing w:after="200"/>
      </w:pPr>
      <w:r>
        <w:br w:type="page"/>
      </w:r>
      <w:r w:rsidRPr="00B22333">
        <w:t>Anexos</w:t>
      </w:r>
    </w:p>
    <w:p w:rsidR="00B03DE5" w:rsidRPr="00B22333" w:rsidRDefault="00B03DE5" w:rsidP="006C0203">
      <w:pPr>
        <w:pStyle w:val="HChG"/>
        <w:spacing w:after="200"/>
      </w:pPr>
      <w:r w:rsidRPr="00B22333">
        <w:t>Anexo I</w:t>
      </w:r>
    </w:p>
    <w:p w:rsidR="00B03DE5" w:rsidRPr="00B22333" w:rsidRDefault="00B03DE5" w:rsidP="006C0203">
      <w:pPr>
        <w:pStyle w:val="HChG"/>
        <w:spacing w:before="320" w:after="200"/>
      </w:pPr>
      <w:r w:rsidRPr="00B22333">
        <w:tab/>
      </w:r>
      <w:r w:rsidRPr="00B22333">
        <w:tab/>
        <w:t>Estados partes que han firmado o ratificado la Convención</w:t>
      </w:r>
      <w:r w:rsidR="00C9111F">
        <w:t xml:space="preserve"> </w:t>
      </w:r>
      <w:r w:rsidRPr="00B22333">
        <w:t>Internacional para la protección de todas</w:t>
      </w:r>
      <w:r>
        <w:t> </w:t>
      </w:r>
      <w:r w:rsidRPr="00B22333">
        <w:t>las</w:t>
      </w:r>
      <w:r>
        <w:t> </w:t>
      </w:r>
      <w:r w:rsidRPr="00B22333">
        <w:t>personas contra</w:t>
      </w:r>
      <w:r>
        <w:t> </w:t>
      </w:r>
      <w:r w:rsidRPr="00B22333">
        <w:t>las desapariciones forzadas o</w:t>
      </w:r>
      <w:r>
        <w:t> </w:t>
      </w:r>
      <w:r w:rsidRPr="00B22333">
        <w:t>se</w:t>
      </w:r>
      <w:r>
        <w:t> </w:t>
      </w:r>
      <w:r w:rsidRPr="00B22333">
        <w:t>han</w:t>
      </w:r>
      <w:r>
        <w:t> </w:t>
      </w:r>
      <w:r w:rsidRPr="00B22333">
        <w:t>adherido a</w:t>
      </w:r>
      <w:r w:rsidR="00C9111F">
        <w:t> </w:t>
      </w:r>
      <w:r w:rsidRPr="00B22333">
        <w:t>ella</w:t>
      </w:r>
      <w:r w:rsidR="00C9111F">
        <w:t> </w:t>
      </w:r>
      <w:r w:rsidRPr="00B22333">
        <w:t>al</w:t>
      </w:r>
      <w:r>
        <w:t> </w:t>
      </w:r>
      <w:r w:rsidRPr="00B22333">
        <w:t>30</w:t>
      </w:r>
      <w:r>
        <w:t> </w:t>
      </w:r>
      <w:r w:rsidRPr="00B22333">
        <w:t>de</w:t>
      </w:r>
      <w:r>
        <w:t> </w:t>
      </w:r>
      <w:r w:rsidRPr="00B22333">
        <w:t>marzo de 2012</w:t>
      </w:r>
    </w:p>
    <w:p w:rsidR="00B03DE5" w:rsidRPr="00B22333" w:rsidRDefault="00B03DE5" w:rsidP="006C0203">
      <w:pPr>
        <w:pStyle w:val="SingleTxtG"/>
        <w:spacing w:line="220" w:lineRule="atLeast"/>
      </w:pPr>
      <w:r w:rsidRPr="00B22333">
        <w:tab/>
        <w:t>Los Estados señalados con un asterisco (*) han hecho declaraciones reconociendo la competencia del Comité, conforme a lo dispuesto en los artículos 31 y/o 32 de la Convención. El texto completo de las declaraciones y las reservas formuladas por los Estados partes puede consultarse en http://treaties.un.org.</w:t>
      </w: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766"/>
        <w:gridCol w:w="2600"/>
        <w:gridCol w:w="2145"/>
      </w:tblGrid>
      <w:tr w:rsidR="00B03DE5" w:rsidRPr="007636FE" w:rsidTr="00EC67E2">
        <w:trPr>
          <w:trHeight w:val="240"/>
          <w:tblHeader/>
        </w:trPr>
        <w:tc>
          <w:tcPr>
            <w:tcW w:w="3766" w:type="dxa"/>
            <w:tcBorders>
              <w:top w:val="single" w:sz="4" w:space="0" w:color="auto"/>
              <w:bottom w:val="single" w:sz="12" w:space="0" w:color="auto"/>
            </w:tcBorders>
            <w:shd w:val="clear" w:color="auto" w:fill="auto"/>
            <w:vAlign w:val="bottom"/>
          </w:tcPr>
          <w:p w:rsidR="00B03DE5" w:rsidRPr="007636FE" w:rsidRDefault="00B03DE5" w:rsidP="00EC67E2">
            <w:pPr>
              <w:pStyle w:val="SingleTxtG"/>
              <w:spacing w:before="80" w:after="80" w:line="200" w:lineRule="exact"/>
              <w:ind w:left="0" w:right="0"/>
              <w:jc w:val="left"/>
              <w:rPr>
                <w:i/>
                <w:sz w:val="16"/>
              </w:rPr>
            </w:pPr>
            <w:r w:rsidRPr="007636FE">
              <w:rPr>
                <w:i/>
                <w:sz w:val="16"/>
              </w:rPr>
              <w:t>Estado parte</w:t>
            </w:r>
          </w:p>
        </w:tc>
        <w:tc>
          <w:tcPr>
            <w:tcW w:w="2600" w:type="dxa"/>
            <w:tcBorders>
              <w:top w:val="single" w:sz="4" w:space="0" w:color="auto"/>
              <w:bottom w:val="single" w:sz="12" w:space="0" w:color="auto"/>
            </w:tcBorders>
            <w:shd w:val="clear" w:color="auto" w:fill="auto"/>
            <w:vAlign w:val="bottom"/>
          </w:tcPr>
          <w:p w:rsidR="00B03DE5" w:rsidRPr="007636FE" w:rsidRDefault="00B03DE5" w:rsidP="00EC67E2">
            <w:pPr>
              <w:pStyle w:val="SingleTxtG"/>
              <w:spacing w:before="80" w:after="80" w:line="200" w:lineRule="exact"/>
              <w:ind w:left="0" w:right="0"/>
              <w:jc w:val="left"/>
              <w:rPr>
                <w:i/>
                <w:sz w:val="16"/>
              </w:rPr>
            </w:pPr>
            <w:r w:rsidRPr="007636FE">
              <w:rPr>
                <w:i/>
                <w:sz w:val="16"/>
              </w:rPr>
              <w:t>Firma</w:t>
            </w:r>
          </w:p>
        </w:tc>
        <w:tc>
          <w:tcPr>
            <w:tcW w:w="2145" w:type="dxa"/>
            <w:tcBorders>
              <w:top w:val="single" w:sz="4" w:space="0" w:color="auto"/>
              <w:bottom w:val="single" w:sz="12" w:space="0" w:color="auto"/>
            </w:tcBorders>
            <w:shd w:val="clear" w:color="auto" w:fill="auto"/>
            <w:tcMar>
              <w:right w:w="28" w:type="dxa"/>
            </w:tcMar>
            <w:vAlign w:val="bottom"/>
          </w:tcPr>
          <w:p w:rsidR="00B03DE5" w:rsidRPr="007636FE" w:rsidRDefault="00B03DE5" w:rsidP="00EC67E2">
            <w:pPr>
              <w:pStyle w:val="SingleTxtG"/>
              <w:spacing w:before="80" w:after="80" w:line="200" w:lineRule="exact"/>
              <w:ind w:left="0" w:right="0"/>
              <w:jc w:val="left"/>
              <w:rPr>
                <w:i/>
                <w:sz w:val="16"/>
              </w:rPr>
            </w:pPr>
            <w:r w:rsidRPr="007636FE">
              <w:rPr>
                <w:i/>
                <w:sz w:val="16"/>
              </w:rPr>
              <w:t>Adhesión</w:t>
            </w:r>
            <w:r w:rsidRPr="007636FE">
              <w:rPr>
                <w:i/>
                <w:sz w:val="18"/>
                <w:szCs w:val="18"/>
                <w:vertAlign w:val="superscript"/>
              </w:rPr>
              <w:t>a</w:t>
            </w:r>
            <w:r w:rsidRPr="007636FE">
              <w:rPr>
                <w:i/>
                <w:sz w:val="16"/>
              </w:rPr>
              <w:t>, ratificación</w:t>
            </w:r>
          </w:p>
        </w:tc>
      </w:tr>
      <w:tr w:rsidR="00B03DE5" w:rsidRPr="007636FE" w:rsidTr="00EC67E2">
        <w:trPr>
          <w:trHeight w:hRule="exact" w:val="113"/>
          <w:tblHeader/>
        </w:trPr>
        <w:tc>
          <w:tcPr>
            <w:tcW w:w="3766" w:type="dxa"/>
            <w:tcBorders>
              <w:top w:val="single" w:sz="12" w:space="0" w:color="auto"/>
            </w:tcBorders>
            <w:shd w:val="clear" w:color="auto" w:fill="auto"/>
          </w:tcPr>
          <w:p w:rsidR="00B03DE5" w:rsidRPr="007636FE" w:rsidRDefault="00B03DE5" w:rsidP="00EC67E2">
            <w:pPr>
              <w:pStyle w:val="SingleTxtG"/>
              <w:spacing w:before="40"/>
              <w:ind w:left="0" w:right="0"/>
              <w:jc w:val="left"/>
            </w:pPr>
          </w:p>
        </w:tc>
        <w:tc>
          <w:tcPr>
            <w:tcW w:w="2600" w:type="dxa"/>
            <w:tcBorders>
              <w:top w:val="single" w:sz="12" w:space="0" w:color="auto"/>
            </w:tcBorders>
            <w:shd w:val="clear" w:color="auto" w:fill="auto"/>
          </w:tcPr>
          <w:p w:rsidR="00B03DE5" w:rsidRPr="007636FE" w:rsidRDefault="00B03DE5" w:rsidP="00EC67E2">
            <w:pPr>
              <w:pStyle w:val="SingleTxtG"/>
              <w:spacing w:before="40"/>
              <w:ind w:left="0" w:right="0"/>
              <w:jc w:val="left"/>
            </w:pPr>
          </w:p>
        </w:tc>
        <w:tc>
          <w:tcPr>
            <w:tcW w:w="2145" w:type="dxa"/>
            <w:tcBorders>
              <w:top w:val="single" w:sz="12" w:space="0" w:color="auto"/>
            </w:tcBorders>
            <w:shd w:val="clear" w:color="auto" w:fill="auto"/>
            <w:tcMar>
              <w:right w:w="28" w:type="dxa"/>
            </w:tcMar>
          </w:tcPr>
          <w:p w:rsidR="00B03DE5" w:rsidRPr="007636FE" w:rsidRDefault="00B03DE5" w:rsidP="00EC67E2">
            <w:pPr>
              <w:pStyle w:val="SingleTxtG"/>
              <w:spacing w:before="4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Albania*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8 de noviembre de 2007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Alemania*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26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24 de septiembre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Argelia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Argentina*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14 de diciembre de 2007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Armenia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10 de abril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24 de enero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Austria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Azerbaiyán</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Bélgica*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 de junio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Benin</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19 de marzo de 2010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Bolivia (Estado Plurinacional de)</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17 de diciembre de 2008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Bosnia y Herzegovina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Brasil</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29 de noviembre de 2010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Bulgaria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24 de septiembre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Burkina Faso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3 de diciembre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Burundi</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Cabo Verde</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Camerún</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Chad</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Chile*</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8 de diciembre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Chipre</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Colombia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27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Comoras</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Congo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Costa Rica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16 de febrero de 2012</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Croacia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keepNext/>
              <w:spacing w:after="0"/>
              <w:ind w:left="0" w:right="0"/>
              <w:jc w:val="left"/>
            </w:pPr>
            <w:r w:rsidRPr="007636FE">
              <w:t>Cuba*</w:t>
            </w:r>
          </w:p>
        </w:tc>
        <w:tc>
          <w:tcPr>
            <w:tcW w:w="2600" w:type="dxa"/>
            <w:shd w:val="clear" w:color="auto" w:fill="auto"/>
          </w:tcPr>
          <w:p w:rsidR="00B03DE5" w:rsidRPr="007636FE" w:rsidRDefault="00B03DE5" w:rsidP="00EC67E2">
            <w:pPr>
              <w:pStyle w:val="SingleTxtG"/>
              <w:keepNext/>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keepNext/>
              <w:spacing w:after="0"/>
              <w:ind w:left="0" w:right="0"/>
              <w:jc w:val="left"/>
            </w:pPr>
            <w:r w:rsidRPr="007636FE">
              <w:t xml:space="preserve">2 de febrero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keepNext/>
              <w:spacing w:after="0"/>
              <w:ind w:left="0" w:right="0"/>
              <w:jc w:val="left"/>
            </w:pPr>
            <w:r w:rsidRPr="007636FE">
              <w:t>Dinamarca</w:t>
            </w:r>
          </w:p>
        </w:tc>
        <w:tc>
          <w:tcPr>
            <w:tcW w:w="2600" w:type="dxa"/>
            <w:shd w:val="clear" w:color="auto" w:fill="auto"/>
          </w:tcPr>
          <w:p w:rsidR="00B03DE5" w:rsidRPr="007636FE" w:rsidRDefault="00B03DE5" w:rsidP="00EC67E2">
            <w:pPr>
              <w:pStyle w:val="SingleTxtG"/>
              <w:keepNext/>
              <w:spacing w:after="0"/>
              <w:ind w:left="0" w:right="0"/>
              <w:jc w:val="left"/>
            </w:pPr>
            <w:r w:rsidRPr="007636FE">
              <w:t xml:space="preserve">25 de septiembre de 2007 </w:t>
            </w:r>
          </w:p>
        </w:tc>
        <w:tc>
          <w:tcPr>
            <w:tcW w:w="2145" w:type="dxa"/>
            <w:shd w:val="clear" w:color="auto" w:fill="auto"/>
            <w:tcMar>
              <w:right w:w="28" w:type="dxa"/>
            </w:tcMar>
          </w:tcPr>
          <w:p w:rsidR="00B03DE5" w:rsidRPr="007636FE" w:rsidRDefault="00B03DE5" w:rsidP="00EC67E2">
            <w:pPr>
              <w:pStyle w:val="SingleTxtG"/>
              <w:keepNext/>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keepNext/>
              <w:spacing w:after="0"/>
              <w:ind w:left="0" w:right="0"/>
              <w:jc w:val="left"/>
            </w:pPr>
            <w:r w:rsidRPr="007636FE">
              <w:t>Ecuador*</w:t>
            </w:r>
          </w:p>
        </w:tc>
        <w:tc>
          <w:tcPr>
            <w:tcW w:w="2600" w:type="dxa"/>
            <w:shd w:val="clear" w:color="auto" w:fill="auto"/>
          </w:tcPr>
          <w:p w:rsidR="00B03DE5" w:rsidRPr="007636FE" w:rsidRDefault="00B03DE5" w:rsidP="00EC67E2">
            <w:pPr>
              <w:pStyle w:val="SingleTxtG"/>
              <w:keepNext/>
              <w:spacing w:after="0"/>
              <w:ind w:left="0" w:right="0"/>
              <w:jc w:val="left"/>
            </w:pPr>
            <w:r w:rsidRPr="007636FE">
              <w:t xml:space="preserve">24 de mayo de 2007 </w:t>
            </w:r>
          </w:p>
        </w:tc>
        <w:tc>
          <w:tcPr>
            <w:tcW w:w="2145" w:type="dxa"/>
            <w:shd w:val="clear" w:color="auto" w:fill="auto"/>
            <w:tcMar>
              <w:right w:w="28" w:type="dxa"/>
            </w:tcMar>
          </w:tcPr>
          <w:p w:rsidR="00B03DE5" w:rsidRPr="007636FE" w:rsidRDefault="00B03DE5" w:rsidP="00EC67E2">
            <w:pPr>
              <w:pStyle w:val="SingleTxtG"/>
              <w:keepNext/>
              <w:spacing w:after="0"/>
              <w:ind w:left="0" w:right="0"/>
              <w:jc w:val="left"/>
            </w:pPr>
            <w:r w:rsidRPr="007636FE">
              <w:t xml:space="preserve">20 de octubre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Eslovaquia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26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Eslovenia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26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España*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27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24 de septiembre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t>e</w:t>
            </w:r>
            <w:r w:rsidRPr="007636FE">
              <w:t>x República Yugoslava de Macedonia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Finlandia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Francia*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23 de septiembre de 2008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Gabón</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25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19 de enero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Ghana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Granada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Grecia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1º de octubre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Guatemala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Haití</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Honduras</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1º de abril de 2008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India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Indonesia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27 de septiembre de 2010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Iraq</w:t>
            </w: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23 de noviembre de 2010</w:t>
            </w:r>
            <w:r w:rsidRPr="007636FE">
              <w:rPr>
                <w:i/>
                <w:sz w:val="18"/>
                <w:szCs w:val="18"/>
                <w:vertAlign w:val="superscript"/>
              </w:rPr>
              <w:t>a</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Irlanda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29 de marzo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Islandia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1º de octubre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Italia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3 de julio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Japón*</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23 de julio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Kazajstán</w:t>
            </w: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27 de febrero de 2009</w:t>
            </w:r>
            <w:r w:rsidRPr="007636FE">
              <w:rPr>
                <w:i/>
                <w:sz w:val="18"/>
                <w:szCs w:val="18"/>
                <w:vertAlign w:val="superscript"/>
              </w:rPr>
              <w:t>a</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Kenya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Lesotho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22 de septiembre de 2010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Líbano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Liechtenstein</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1º de octubre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Lituania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Luxemburgo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Madagascar</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Maldiv</w:t>
            </w:r>
            <w:r w:rsidR="009E49C1">
              <w:t>a</w:t>
            </w:r>
            <w:r w:rsidRPr="007636FE">
              <w:t>s</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Malí*</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1º de julio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Malta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Marruecos</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Mauritania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27 de septiembre de 2011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México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18 de marzo de 2008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Mónaco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Mongolia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Montenegro*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20 de septiembre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keepNext/>
              <w:spacing w:after="0"/>
              <w:ind w:left="0" w:right="0"/>
              <w:jc w:val="left"/>
            </w:pPr>
            <w:r w:rsidRPr="007636FE">
              <w:t>Mozambique</w:t>
            </w:r>
          </w:p>
        </w:tc>
        <w:tc>
          <w:tcPr>
            <w:tcW w:w="2600" w:type="dxa"/>
            <w:shd w:val="clear" w:color="auto" w:fill="auto"/>
          </w:tcPr>
          <w:p w:rsidR="00B03DE5" w:rsidRPr="007636FE" w:rsidRDefault="00B03DE5" w:rsidP="00EC67E2">
            <w:pPr>
              <w:pStyle w:val="SingleTxtG"/>
              <w:keepNext/>
              <w:spacing w:after="0"/>
              <w:ind w:left="0" w:right="0"/>
              <w:jc w:val="left"/>
            </w:pPr>
            <w:r w:rsidRPr="007636FE">
              <w:t xml:space="preserve">24 de diciembre de 2008 </w:t>
            </w:r>
          </w:p>
        </w:tc>
        <w:tc>
          <w:tcPr>
            <w:tcW w:w="2145" w:type="dxa"/>
            <w:shd w:val="clear" w:color="auto" w:fill="auto"/>
            <w:tcMar>
              <w:right w:w="28" w:type="dxa"/>
            </w:tcMar>
          </w:tcPr>
          <w:p w:rsidR="00B03DE5" w:rsidRPr="007636FE" w:rsidRDefault="00B03DE5" w:rsidP="00EC67E2">
            <w:pPr>
              <w:pStyle w:val="SingleTxtG"/>
              <w:keepNext/>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keepNext/>
              <w:spacing w:after="0"/>
              <w:ind w:left="0" w:right="0"/>
              <w:jc w:val="left"/>
            </w:pPr>
            <w:r w:rsidRPr="007636FE">
              <w:t>Níger</w:t>
            </w:r>
          </w:p>
        </w:tc>
        <w:tc>
          <w:tcPr>
            <w:tcW w:w="2600" w:type="dxa"/>
            <w:shd w:val="clear" w:color="auto" w:fill="auto"/>
          </w:tcPr>
          <w:p w:rsidR="00B03DE5" w:rsidRPr="007636FE" w:rsidRDefault="00B03DE5" w:rsidP="00EC67E2">
            <w:pPr>
              <w:pStyle w:val="SingleTxtG"/>
              <w:keepNext/>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keepNext/>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Nigeria</w:t>
            </w: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27 de julio de 2009</w:t>
            </w:r>
            <w:r w:rsidRPr="007636FE">
              <w:rPr>
                <w:i/>
                <w:sz w:val="18"/>
                <w:szCs w:val="18"/>
                <w:vertAlign w:val="superscript"/>
              </w:rPr>
              <w:t>a</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Noruega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21 de diciembre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Países Bajos</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29 de abril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23 de marzo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6C0203">
            <w:pPr>
              <w:pStyle w:val="SingleTxtG"/>
              <w:keepNext/>
              <w:keepLines/>
              <w:spacing w:after="0"/>
              <w:ind w:left="0" w:right="0"/>
              <w:jc w:val="left"/>
            </w:pPr>
            <w:r w:rsidRPr="007636FE">
              <w:t>Palau</w:t>
            </w:r>
          </w:p>
        </w:tc>
        <w:tc>
          <w:tcPr>
            <w:tcW w:w="2600" w:type="dxa"/>
            <w:shd w:val="clear" w:color="auto" w:fill="auto"/>
          </w:tcPr>
          <w:p w:rsidR="00B03DE5" w:rsidRPr="007636FE" w:rsidRDefault="00B03DE5" w:rsidP="006C0203">
            <w:pPr>
              <w:pStyle w:val="SingleTxtG"/>
              <w:keepNext/>
              <w:keepLines/>
              <w:spacing w:after="0"/>
              <w:ind w:left="0" w:right="0"/>
              <w:jc w:val="left"/>
            </w:pPr>
            <w:r w:rsidRPr="007636FE">
              <w:t xml:space="preserve">20 de septiembre de 2011 </w:t>
            </w:r>
          </w:p>
        </w:tc>
        <w:tc>
          <w:tcPr>
            <w:tcW w:w="2145" w:type="dxa"/>
            <w:shd w:val="clear" w:color="auto" w:fill="auto"/>
            <w:tcMar>
              <w:right w:w="28" w:type="dxa"/>
            </w:tcMar>
          </w:tcPr>
          <w:p w:rsidR="00B03DE5" w:rsidRPr="007636FE" w:rsidRDefault="00B03DE5" w:rsidP="006C0203">
            <w:pPr>
              <w:pStyle w:val="SingleTxtG"/>
              <w:keepNext/>
              <w:keepLines/>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6C0203">
            <w:pPr>
              <w:pStyle w:val="SingleTxtG"/>
              <w:keepNext/>
              <w:keepLines/>
              <w:spacing w:after="0"/>
              <w:ind w:left="0" w:right="0"/>
              <w:jc w:val="left"/>
            </w:pPr>
            <w:r w:rsidRPr="007636FE">
              <w:t>Panamá</w:t>
            </w:r>
          </w:p>
        </w:tc>
        <w:tc>
          <w:tcPr>
            <w:tcW w:w="2600" w:type="dxa"/>
            <w:shd w:val="clear" w:color="auto" w:fill="auto"/>
          </w:tcPr>
          <w:p w:rsidR="00B03DE5" w:rsidRPr="007636FE" w:rsidRDefault="00B03DE5" w:rsidP="006C0203">
            <w:pPr>
              <w:pStyle w:val="SingleTxtG"/>
              <w:keepNext/>
              <w:keepLines/>
              <w:spacing w:after="0"/>
              <w:ind w:left="0" w:right="0"/>
              <w:jc w:val="left"/>
            </w:pPr>
            <w:r w:rsidRPr="007636FE">
              <w:t xml:space="preserve">25 de septiembre de 2007 </w:t>
            </w:r>
          </w:p>
        </w:tc>
        <w:tc>
          <w:tcPr>
            <w:tcW w:w="2145" w:type="dxa"/>
            <w:shd w:val="clear" w:color="auto" w:fill="auto"/>
            <w:tcMar>
              <w:right w:w="28" w:type="dxa"/>
            </w:tcMar>
          </w:tcPr>
          <w:p w:rsidR="00B03DE5" w:rsidRPr="007636FE" w:rsidRDefault="00B03DE5" w:rsidP="006C0203">
            <w:pPr>
              <w:pStyle w:val="SingleTxtG"/>
              <w:keepNext/>
              <w:keepLines/>
              <w:spacing w:after="0"/>
              <w:ind w:left="0" w:right="0"/>
              <w:jc w:val="left"/>
            </w:pPr>
            <w:r w:rsidRPr="007636FE">
              <w:t xml:space="preserve">24 de junio de 2011 </w:t>
            </w:r>
          </w:p>
        </w:tc>
      </w:tr>
      <w:tr w:rsidR="00B03DE5" w:rsidRPr="007636FE" w:rsidTr="00EC67E2">
        <w:trPr>
          <w:trHeight w:val="240"/>
        </w:trPr>
        <w:tc>
          <w:tcPr>
            <w:tcW w:w="3766" w:type="dxa"/>
            <w:shd w:val="clear" w:color="auto" w:fill="auto"/>
          </w:tcPr>
          <w:p w:rsidR="00B03DE5" w:rsidRPr="007636FE" w:rsidRDefault="00B03DE5" w:rsidP="006C0203">
            <w:pPr>
              <w:pStyle w:val="SingleTxtG"/>
              <w:keepNext/>
              <w:keepLines/>
              <w:spacing w:after="0"/>
              <w:ind w:left="0" w:right="0"/>
              <w:jc w:val="left"/>
            </w:pPr>
            <w:r w:rsidRPr="007636FE">
              <w:t>Paraguay</w:t>
            </w:r>
          </w:p>
        </w:tc>
        <w:tc>
          <w:tcPr>
            <w:tcW w:w="2600" w:type="dxa"/>
            <w:shd w:val="clear" w:color="auto" w:fill="auto"/>
          </w:tcPr>
          <w:p w:rsidR="00B03DE5" w:rsidRPr="007636FE" w:rsidRDefault="00B03DE5" w:rsidP="006C0203">
            <w:pPr>
              <w:pStyle w:val="SingleTxtG"/>
              <w:keepNext/>
              <w:keepLines/>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6C0203">
            <w:pPr>
              <w:pStyle w:val="SingleTxtG"/>
              <w:keepNext/>
              <w:keepLines/>
              <w:spacing w:after="0"/>
              <w:ind w:left="0" w:right="0"/>
              <w:jc w:val="left"/>
            </w:pPr>
            <w:r w:rsidRPr="007636FE">
              <w:t xml:space="preserve">3 de agosto de 2010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Portugal</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República de Moldova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República Democrática Popular Lao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29 de septiembre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República Unida de Tanzanía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29 de septiembre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Rumania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3 de diciembre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Samoa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San Vicente y las Granadinas</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29 de marzo de 2010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Senegal</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11 de diciembre de 2008</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Serbia*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18 de mayo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Sierra Leona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Suecia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Suiza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19 de enero de 2011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Swazilandia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25 de septiembre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Tailandia</w:t>
            </w:r>
          </w:p>
        </w:tc>
        <w:tc>
          <w:tcPr>
            <w:tcW w:w="2600" w:type="dxa"/>
            <w:shd w:val="clear" w:color="auto" w:fill="auto"/>
          </w:tcPr>
          <w:p w:rsidR="00B03DE5" w:rsidRPr="007636FE" w:rsidRDefault="00B03DE5" w:rsidP="00EC67E2">
            <w:pPr>
              <w:pStyle w:val="SingleTxtG"/>
              <w:spacing w:after="0"/>
              <w:ind w:left="0" w:right="0"/>
              <w:jc w:val="left"/>
            </w:pPr>
            <w:r w:rsidRPr="007636FE">
              <w:t>9 de enero de 2012</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Togo</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27 de octubre de 2010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Túnez</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29 de junio de 2011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Uganda</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p>
        </w:tc>
        <w:tc>
          <w:tcPr>
            <w:tcW w:w="2600" w:type="dxa"/>
            <w:shd w:val="clear" w:color="auto" w:fill="auto"/>
          </w:tcPr>
          <w:p w:rsidR="00B03DE5" w:rsidRPr="007636FE" w:rsidRDefault="00B03DE5" w:rsidP="00EC67E2">
            <w:pPr>
              <w:pStyle w:val="SingleTxtG"/>
              <w:spacing w:after="0"/>
              <w:ind w:left="0" w:right="0"/>
              <w:jc w:val="left"/>
            </w:pP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Uruguay*</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r w:rsidRPr="007636FE">
              <w:t xml:space="preserve">4 de marzo de 2009 </w:t>
            </w: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Vanuatu</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6 de febrero de 2007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shd w:val="clear" w:color="auto" w:fill="auto"/>
          </w:tcPr>
          <w:p w:rsidR="00B03DE5" w:rsidRPr="007636FE" w:rsidRDefault="00B03DE5" w:rsidP="00EC67E2">
            <w:pPr>
              <w:pStyle w:val="SingleTxtG"/>
              <w:spacing w:after="0"/>
              <w:ind w:left="0" w:right="0"/>
              <w:jc w:val="left"/>
            </w:pPr>
            <w:r w:rsidRPr="007636FE">
              <w:t>Venezuela (República Bolivariana de)*</w:t>
            </w:r>
          </w:p>
        </w:tc>
        <w:tc>
          <w:tcPr>
            <w:tcW w:w="2600" w:type="dxa"/>
            <w:shd w:val="clear" w:color="auto" w:fill="auto"/>
          </w:tcPr>
          <w:p w:rsidR="00B03DE5" w:rsidRPr="007636FE" w:rsidRDefault="00B03DE5" w:rsidP="00EC67E2">
            <w:pPr>
              <w:pStyle w:val="SingleTxtG"/>
              <w:spacing w:after="0"/>
              <w:ind w:left="0" w:right="0"/>
              <w:jc w:val="left"/>
            </w:pPr>
            <w:r w:rsidRPr="007636FE">
              <w:t xml:space="preserve">21 de octubre de 2008 </w:t>
            </w:r>
          </w:p>
        </w:tc>
        <w:tc>
          <w:tcPr>
            <w:tcW w:w="2145" w:type="dxa"/>
            <w:shd w:val="clear" w:color="auto" w:fill="auto"/>
            <w:tcMar>
              <w:right w:w="28" w:type="dxa"/>
            </w:tcMar>
          </w:tcPr>
          <w:p w:rsidR="00B03DE5" w:rsidRPr="007636FE" w:rsidRDefault="00B03DE5" w:rsidP="00EC67E2">
            <w:pPr>
              <w:pStyle w:val="SingleTxtG"/>
              <w:spacing w:after="0"/>
              <w:ind w:left="0" w:right="0"/>
              <w:jc w:val="left"/>
            </w:pPr>
          </w:p>
        </w:tc>
      </w:tr>
      <w:tr w:rsidR="00B03DE5" w:rsidRPr="007636FE" w:rsidTr="00EC67E2">
        <w:trPr>
          <w:trHeight w:val="240"/>
        </w:trPr>
        <w:tc>
          <w:tcPr>
            <w:tcW w:w="3766" w:type="dxa"/>
            <w:tcBorders>
              <w:bottom w:val="single" w:sz="12" w:space="0" w:color="auto"/>
            </w:tcBorders>
            <w:shd w:val="clear" w:color="auto" w:fill="auto"/>
          </w:tcPr>
          <w:p w:rsidR="00B03DE5" w:rsidRPr="007636FE" w:rsidRDefault="00B03DE5" w:rsidP="009E49C1">
            <w:pPr>
              <w:pStyle w:val="SingleTxtG"/>
              <w:spacing w:after="40"/>
              <w:ind w:left="0" w:right="0"/>
              <w:jc w:val="left"/>
            </w:pPr>
            <w:r w:rsidRPr="007636FE">
              <w:t>Zambia</w:t>
            </w:r>
          </w:p>
        </w:tc>
        <w:tc>
          <w:tcPr>
            <w:tcW w:w="2600" w:type="dxa"/>
            <w:tcBorders>
              <w:bottom w:val="single" w:sz="12" w:space="0" w:color="auto"/>
            </w:tcBorders>
            <w:shd w:val="clear" w:color="auto" w:fill="auto"/>
          </w:tcPr>
          <w:p w:rsidR="00B03DE5" w:rsidRPr="007636FE" w:rsidRDefault="00B03DE5" w:rsidP="009E49C1">
            <w:pPr>
              <w:pStyle w:val="SingleTxtG"/>
              <w:spacing w:after="40"/>
              <w:ind w:left="0" w:right="0"/>
              <w:jc w:val="left"/>
            </w:pPr>
            <w:r w:rsidRPr="007636FE">
              <w:t xml:space="preserve">27 de septiembre de 2010 </w:t>
            </w:r>
          </w:p>
        </w:tc>
        <w:tc>
          <w:tcPr>
            <w:tcW w:w="2145" w:type="dxa"/>
            <w:tcBorders>
              <w:bottom w:val="single" w:sz="12" w:space="0" w:color="auto"/>
            </w:tcBorders>
            <w:shd w:val="clear" w:color="auto" w:fill="auto"/>
            <w:tcMar>
              <w:right w:w="28" w:type="dxa"/>
            </w:tcMar>
          </w:tcPr>
          <w:p w:rsidR="00B03DE5" w:rsidRPr="007636FE" w:rsidRDefault="00B03DE5" w:rsidP="009E49C1">
            <w:pPr>
              <w:pStyle w:val="SingleTxtG"/>
              <w:spacing w:after="40"/>
              <w:ind w:left="0" w:right="0"/>
              <w:jc w:val="left"/>
            </w:pPr>
            <w:r w:rsidRPr="007636FE">
              <w:t xml:space="preserve">4 de abril de 2011 </w:t>
            </w:r>
          </w:p>
        </w:tc>
      </w:tr>
    </w:tbl>
    <w:p w:rsidR="00B03DE5" w:rsidRPr="00B22333" w:rsidRDefault="00B03DE5" w:rsidP="00B03DE5">
      <w:pPr>
        <w:pStyle w:val="SingleTxtG"/>
      </w:pPr>
    </w:p>
    <w:p w:rsidR="00B03DE5" w:rsidRPr="00B22333" w:rsidRDefault="00B03DE5" w:rsidP="00B03DE5">
      <w:pPr>
        <w:pStyle w:val="HChG"/>
      </w:pPr>
      <w:r w:rsidRPr="00B22333">
        <w:br w:type="page"/>
        <w:t>Anexo II</w:t>
      </w:r>
    </w:p>
    <w:p w:rsidR="00B03DE5" w:rsidRPr="00B22333" w:rsidRDefault="00B03DE5" w:rsidP="00B03DE5">
      <w:pPr>
        <w:pStyle w:val="HChG"/>
      </w:pPr>
      <w:r w:rsidRPr="00B22333">
        <w:tab/>
      </w:r>
      <w:r w:rsidRPr="00B22333">
        <w:tab/>
        <w:t>Programas de los períodos de sesiones del Comité</w:t>
      </w:r>
      <w:r w:rsidRPr="00B22333">
        <w:br/>
        <w:t>primero y segundo</w:t>
      </w:r>
    </w:p>
    <w:p w:rsidR="00B03DE5" w:rsidRPr="00B22333" w:rsidRDefault="00B03DE5" w:rsidP="00B03DE5">
      <w:pPr>
        <w:pStyle w:val="H1G"/>
      </w:pPr>
      <w:r w:rsidRPr="00B22333">
        <w:tab/>
        <w:t>A.</w:t>
      </w:r>
      <w:r w:rsidRPr="00B22333">
        <w:tab/>
        <w:t>Programa del primer período de sesiones del Comité contra la Desaparición Forzada (8 a 11 de noviembre de 2011) (CED/C/1/1)</w:t>
      </w:r>
    </w:p>
    <w:p w:rsidR="00B03DE5" w:rsidRPr="00B22333" w:rsidRDefault="00B03DE5" w:rsidP="00B03DE5">
      <w:pPr>
        <w:pStyle w:val="SingleTxtG"/>
        <w:ind w:left="1701" w:hanging="567"/>
      </w:pPr>
      <w:r w:rsidRPr="00B22333">
        <w:t>1.</w:t>
      </w:r>
      <w:r w:rsidRPr="00B22333">
        <w:tab/>
        <w:t>Apertura del período de sesiones.</w:t>
      </w:r>
    </w:p>
    <w:p w:rsidR="00B03DE5" w:rsidRPr="00B22333" w:rsidRDefault="00B03DE5" w:rsidP="00B03DE5">
      <w:pPr>
        <w:pStyle w:val="SingleTxtG"/>
        <w:ind w:left="1701" w:hanging="567"/>
      </w:pPr>
      <w:r w:rsidRPr="00B22333">
        <w:t>2.</w:t>
      </w:r>
      <w:r w:rsidRPr="00B22333">
        <w:tab/>
        <w:t>Declaración solemne de los miembros del Comité.</w:t>
      </w:r>
    </w:p>
    <w:p w:rsidR="00B03DE5" w:rsidRPr="00B22333" w:rsidRDefault="00B03DE5" w:rsidP="00B03DE5">
      <w:pPr>
        <w:pStyle w:val="SingleTxtG"/>
        <w:ind w:left="1701" w:hanging="567"/>
      </w:pPr>
      <w:r w:rsidRPr="00B22333">
        <w:t>3.</w:t>
      </w:r>
      <w:r w:rsidRPr="00B22333">
        <w:tab/>
        <w:t>Elección de la Mesa.</w:t>
      </w:r>
    </w:p>
    <w:p w:rsidR="00B03DE5" w:rsidRPr="00B22333" w:rsidRDefault="00B03DE5" w:rsidP="00B03DE5">
      <w:pPr>
        <w:pStyle w:val="SingleTxtG"/>
        <w:ind w:left="1701" w:hanging="567"/>
      </w:pPr>
      <w:r w:rsidRPr="00B22333">
        <w:t>4.</w:t>
      </w:r>
      <w:r w:rsidRPr="00B22333">
        <w:tab/>
        <w:t>Aprobación del programa.</w:t>
      </w:r>
    </w:p>
    <w:p w:rsidR="00B03DE5" w:rsidRPr="00B22333" w:rsidRDefault="00B03DE5" w:rsidP="00B03DE5">
      <w:pPr>
        <w:pStyle w:val="SingleTxtG"/>
        <w:ind w:left="1701" w:hanging="567"/>
      </w:pPr>
      <w:r w:rsidRPr="00B22333">
        <w:t>5.</w:t>
      </w:r>
      <w:r w:rsidRPr="00B22333">
        <w:tab/>
        <w:t xml:space="preserve">Curso de </w:t>
      </w:r>
      <w:r>
        <w:t>iniciación</w:t>
      </w:r>
      <w:r w:rsidRPr="00B22333">
        <w:t xml:space="preserve"> de dos días.</w:t>
      </w:r>
    </w:p>
    <w:p w:rsidR="00B03DE5" w:rsidRPr="00B22333" w:rsidRDefault="00B03DE5" w:rsidP="00B03DE5">
      <w:pPr>
        <w:pStyle w:val="SingleTxtG"/>
        <w:ind w:left="1701" w:hanging="567"/>
      </w:pPr>
      <w:r w:rsidRPr="00B22333">
        <w:t>6.</w:t>
      </w:r>
      <w:r w:rsidRPr="00B22333">
        <w:tab/>
        <w:t>Aprobación del reglamento provisional.</w:t>
      </w:r>
    </w:p>
    <w:p w:rsidR="00B03DE5" w:rsidRPr="00B22333" w:rsidRDefault="00B03DE5" w:rsidP="00B03DE5">
      <w:pPr>
        <w:pStyle w:val="SingleTxtG"/>
        <w:ind w:left="1701" w:hanging="567"/>
      </w:pPr>
      <w:r w:rsidRPr="00B22333">
        <w:t>7.</w:t>
      </w:r>
      <w:r w:rsidRPr="00B22333">
        <w:tab/>
        <w:t>Asuntos relacionados con los métodos de trabajo del Comité.</w:t>
      </w:r>
    </w:p>
    <w:p w:rsidR="00B03DE5" w:rsidRPr="00B22333" w:rsidRDefault="00B03DE5" w:rsidP="00B03DE5">
      <w:pPr>
        <w:pStyle w:val="SingleTxtG"/>
        <w:ind w:left="1701" w:hanging="567"/>
      </w:pPr>
      <w:r w:rsidRPr="00B22333">
        <w:t>8.</w:t>
      </w:r>
      <w:r w:rsidRPr="00B22333">
        <w:tab/>
        <w:t>Cooperación y consultas con los órganos apropiados, de conformidad con el artículo</w:t>
      </w:r>
      <w:r w:rsidR="006C0203">
        <w:t> </w:t>
      </w:r>
      <w:r w:rsidRPr="00B22333">
        <w:t xml:space="preserve">28 de la Convención, incluida una reunión con el Grupo de Trabajo sobre las Desapariciones Forzadas o Involuntarias. </w:t>
      </w:r>
    </w:p>
    <w:p w:rsidR="00B03DE5" w:rsidRPr="00B22333" w:rsidRDefault="00B03DE5" w:rsidP="00B03DE5">
      <w:pPr>
        <w:pStyle w:val="SingleTxtG"/>
        <w:ind w:left="1701" w:hanging="567"/>
      </w:pPr>
      <w:r w:rsidRPr="00B22333">
        <w:t>9.</w:t>
      </w:r>
      <w:r w:rsidRPr="00B22333">
        <w:tab/>
        <w:t>Reuniones futuras.</w:t>
      </w:r>
    </w:p>
    <w:p w:rsidR="00B03DE5" w:rsidRPr="00B22333" w:rsidRDefault="00B03DE5" w:rsidP="00B03DE5">
      <w:pPr>
        <w:pStyle w:val="SingleTxtG"/>
        <w:ind w:left="1701" w:hanging="567"/>
      </w:pPr>
      <w:r w:rsidRPr="00B22333">
        <w:t>10.</w:t>
      </w:r>
      <w:r w:rsidRPr="00B22333">
        <w:tab/>
        <w:t>Otros asuntos.</w:t>
      </w:r>
    </w:p>
    <w:p w:rsidR="00B03DE5" w:rsidRPr="00B22333" w:rsidRDefault="00B03DE5" w:rsidP="00B03DE5">
      <w:pPr>
        <w:pStyle w:val="H1G"/>
      </w:pPr>
      <w:r w:rsidRPr="00B22333">
        <w:tab/>
        <w:t>B.</w:t>
      </w:r>
      <w:r w:rsidRPr="00B22333">
        <w:tab/>
        <w:t>Programa del segundo período de sesiones del Comité contra la Desaparición Forzada (26 a 30 de marzo de 2012) (CED/C/2/1)</w:t>
      </w:r>
    </w:p>
    <w:p w:rsidR="00B03DE5" w:rsidRPr="00B22333" w:rsidRDefault="00B03DE5" w:rsidP="00B03DE5">
      <w:pPr>
        <w:pStyle w:val="SingleTxtG"/>
        <w:ind w:left="1701" w:hanging="567"/>
      </w:pPr>
      <w:r w:rsidRPr="00B22333">
        <w:t>1.</w:t>
      </w:r>
      <w:r w:rsidRPr="00B22333">
        <w:tab/>
        <w:t>Apertura del período de sesiones.</w:t>
      </w:r>
    </w:p>
    <w:p w:rsidR="00B03DE5" w:rsidRPr="00B22333" w:rsidRDefault="00B03DE5" w:rsidP="00B03DE5">
      <w:pPr>
        <w:pStyle w:val="SingleTxtG"/>
        <w:ind w:left="1701" w:hanging="567"/>
      </w:pPr>
      <w:r w:rsidRPr="00B22333">
        <w:t>2.</w:t>
      </w:r>
      <w:r w:rsidRPr="00B22333">
        <w:tab/>
        <w:t>Minuto de silencio en recuerdo de las víctimas de las desapariciones forzadas.</w:t>
      </w:r>
    </w:p>
    <w:p w:rsidR="00B03DE5" w:rsidRPr="00B22333" w:rsidRDefault="00B03DE5" w:rsidP="00B03DE5">
      <w:pPr>
        <w:pStyle w:val="SingleTxtG"/>
        <w:ind w:left="1701" w:hanging="567"/>
      </w:pPr>
      <w:r w:rsidRPr="00B22333">
        <w:t>3.</w:t>
      </w:r>
      <w:r w:rsidRPr="00B22333">
        <w:tab/>
        <w:t>Aprobación del programa.</w:t>
      </w:r>
    </w:p>
    <w:p w:rsidR="00B03DE5" w:rsidRPr="00B22333" w:rsidRDefault="00B03DE5" w:rsidP="00B03DE5">
      <w:pPr>
        <w:pStyle w:val="SingleTxtG"/>
        <w:ind w:left="1701" w:hanging="567"/>
      </w:pPr>
      <w:r w:rsidRPr="00B22333">
        <w:t>4.</w:t>
      </w:r>
      <w:r w:rsidRPr="00B22333">
        <w:tab/>
        <w:t>Reglamento provisional.</w:t>
      </w:r>
    </w:p>
    <w:p w:rsidR="00B03DE5" w:rsidRPr="00B22333" w:rsidRDefault="00B03DE5" w:rsidP="00B03DE5">
      <w:pPr>
        <w:pStyle w:val="SingleTxtG"/>
        <w:ind w:left="1701" w:hanging="567"/>
      </w:pPr>
      <w:r w:rsidRPr="00B22333">
        <w:t>5.</w:t>
      </w:r>
      <w:r w:rsidRPr="00B22333">
        <w:tab/>
        <w:t>Comunicaciones, información y peticiones recibidas por el Comité.</w:t>
      </w:r>
    </w:p>
    <w:p w:rsidR="00B03DE5" w:rsidRPr="00B22333" w:rsidRDefault="00B03DE5" w:rsidP="00B03DE5">
      <w:pPr>
        <w:pStyle w:val="SingleTxtG"/>
        <w:ind w:left="1701" w:hanging="567"/>
      </w:pPr>
      <w:r w:rsidRPr="00B22333">
        <w:t>6.</w:t>
      </w:r>
      <w:r w:rsidRPr="00B22333">
        <w:tab/>
        <w:t>Asuntos relacionados con los métodos de trabajo del Comité:</w:t>
      </w:r>
    </w:p>
    <w:p w:rsidR="00B03DE5" w:rsidRPr="00B22333" w:rsidRDefault="00B03DE5" w:rsidP="00B03DE5">
      <w:pPr>
        <w:pStyle w:val="SingleTxtG"/>
        <w:ind w:left="2268" w:hanging="567"/>
      </w:pPr>
      <w:r w:rsidRPr="00B22333">
        <w:t>a)</w:t>
      </w:r>
      <w:r w:rsidRPr="00B22333">
        <w:tab/>
        <w:t>Directrices para la presentación de informes;</w:t>
      </w:r>
    </w:p>
    <w:p w:rsidR="00B03DE5" w:rsidRPr="00B22333" w:rsidRDefault="00B03DE5" w:rsidP="00B03DE5">
      <w:pPr>
        <w:pStyle w:val="SingleTxtG"/>
        <w:ind w:left="2268" w:hanging="567"/>
      </w:pPr>
      <w:r w:rsidRPr="00B22333">
        <w:t>b)</w:t>
      </w:r>
      <w:r w:rsidRPr="00B22333">
        <w:tab/>
        <w:t>Métodos de trabajo en relación con los artículos 30, 31 y 33 de la Convención;</w:t>
      </w:r>
    </w:p>
    <w:p w:rsidR="00B03DE5" w:rsidRPr="00B22333" w:rsidRDefault="00B03DE5" w:rsidP="00B03DE5">
      <w:pPr>
        <w:pStyle w:val="SingleTxtG"/>
        <w:ind w:left="2268" w:hanging="567"/>
      </w:pPr>
      <w:r w:rsidRPr="00B22333">
        <w:t>c)</w:t>
      </w:r>
      <w:r w:rsidRPr="00B22333">
        <w:tab/>
        <w:t>Estrategia para la ratificación, elaboración de leyes modelo y otros asuntos.</w:t>
      </w:r>
    </w:p>
    <w:p w:rsidR="00B03DE5" w:rsidRPr="00B22333" w:rsidRDefault="00B03DE5" w:rsidP="00B03DE5">
      <w:pPr>
        <w:pStyle w:val="SingleTxtG"/>
        <w:ind w:left="1701" w:hanging="567"/>
      </w:pPr>
      <w:r w:rsidRPr="00B22333">
        <w:t>7.</w:t>
      </w:r>
      <w:r w:rsidRPr="00B22333">
        <w:tab/>
        <w:t>Debate temático en el marco de la Convención.</w:t>
      </w:r>
    </w:p>
    <w:p w:rsidR="00B03DE5" w:rsidRPr="00B22333" w:rsidRDefault="00B03DE5" w:rsidP="00B03DE5">
      <w:pPr>
        <w:pStyle w:val="SingleTxtG"/>
        <w:ind w:left="1701" w:hanging="567"/>
      </w:pPr>
      <w:r w:rsidRPr="00B22333">
        <w:t>8.</w:t>
      </w:r>
      <w:r w:rsidRPr="00B22333">
        <w:tab/>
        <w:t>Reunión con los Estados Miembros de las Naciones Unidas.</w:t>
      </w:r>
    </w:p>
    <w:p w:rsidR="00B03DE5" w:rsidRPr="00B22333" w:rsidRDefault="00B03DE5" w:rsidP="00B03DE5">
      <w:pPr>
        <w:pStyle w:val="SingleTxtG"/>
        <w:ind w:left="1701" w:hanging="567"/>
      </w:pPr>
      <w:r w:rsidRPr="00B22333">
        <w:t>9.</w:t>
      </w:r>
      <w:r w:rsidRPr="00B22333">
        <w:tab/>
        <w:t xml:space="preserve">Reunión con organismos </w:t>
      </w:r>
      <w:r>
        <w:t xml:space="preserve">y otros mecanismos </w:t>
      </w:r>
      <w:r w:rsidRPr="00B22333">
        <w:t>de las Naciones Unidas, organizaciones intergubernamentales e instituciones nacionales de derechos humanos.</w:t>
      </w:r>
    </w:p>
    <w:p w:rsidR="00B03DE5" w:rsidRPr="00B22333" w:rsidRDefault="00B03DE5" w:rsidP="00B03DE5">
      <w:pPr>
        <w:pStyle w:val="SingleTxtG"/>
        <w:ind w:left="1701" w:hanging="567"/>
      </w:pPr>
      <w:r w:rsidRPr="00B22333">
        <w:t>10.</w:t>
      </w:r>
      <w:r w:rsidRPr="00B22333">
        <w:tab/>
        <w:t>Reunión con organizaciones no gubernamentales y otros interesados.</w:t>
      </w:r>
    </w:p>
    <w:p w:rsidR="00B03DE5" w:rsidRPr="00B22333" w:rsidRDefault="00B03DE5" w:rsidP="00B03DE5">
      <w:pPr>
        <w:pStyle w:val="SingleTxtG"/>
        <w:ind w:left="1701" w:hanging="567"/>
      </w:pPr>
      <w:r w:rsidRPr="00B22333">
        <w:t>11.</w:t>
      </w:r>
      <w:r w:rsidRPr="00B22333">
        <w:tab/>
        <w:t>Programa de trabajo del tercer período de sesiones.</w:t>
      </w:r>
    </w:p>
    <w:p w:rsidR="00B03DE5" w:rsidRPr="00B22333" w:rsidRDefault="00B03DE5" w:rsidP="00B03DE5">
      <w:pPr>
        <w:pStyle w:val="SingleTxtG"/>
        <w:ind w:left="1701" w:hanging="567"/>
      </w:pPr>
      <w:r w:rsidRPr="00B22333">
        <w:t>12.</w:t>
      </w:r>
      <w:r w:rsidRPr="00B22333">
        <w:tab/>
        <w:t>Nueva información sobre el fortalecimiento de los órganos de tratados.</w:t>
      </w:r>
    </w:p>
    <w:p w:rsidR="00B03DE5" w:rsidRPr="00B22333" w:rsidRDefault="00B03DE5" w:rsidP="00B03DE5">
      <w:pPr>
        <w:pStyle w:val="SingleTxtG"/>
        <w:ind w:left="1701" w:hanging="567"/>
      </w:pPr>
      <w:r w:rsidRPr="00B22333">
        <w:t>13.</w:t>
      </w:r>
      <w:r w:rsidRPr="00B22333">
        <w:tab/>
        <w:t>Informe del Comité sobre su segundo período de sesiones a la Asamblea General en su sexagésimo séptimo período de sesiones.</w:t>
      </w:r>
    </w:p>
    <w:p w:rsidR="00B03DE5" w:rsidRPr="00B22333" w:rsidRDefault="00B03DE5" w:rsidP="00B03DE5">
      <w:pPr>
        <w:pStyle w:val="H1G"/>
      </w:pPr>
      <w:r w:rsidRPr="00B22333">
        <w:tab/>
        <w:t>C.</w:t>
      </w:r>
      <w:r w:rsidRPr="00B22333">
        <w:tab/>
        <w:t>Programa provisional del tercer período de sesiones del Comité contra</w:t>
      </w:r>
      <w:r>
        <w:t> </w:t>
      </w:r>
      <w:r w:rsidRPr="00B22333">
        <w:t>la Desaparición Forzada (29 de octubre a 9 de noviembre de</w:t>
      </w:r>
      <w:r>
        <w:t> </w:t>
      </w:r>
      <w:r w:rsidRPr="00B22333">
        <w:t>2012)</w:t>
      </w:r>
    </w:p>
    <w:p w:rsidR="00B03DE5" w:rsidRPr="00B22333" w:rsidRDefault="00B03DE5" w:rsidP="00B03DE5">
      <w:pPr>
        <w:pStyle w:val="SingleTxtG"/>
        <w:ind w:left="1701" w:hanging="567"/>
      </w:pPr>
      <w:r w:rsidRPr="00B22333">
        <w:t>1.</w:t>
      </w:r>
      <w:r w:rsidRPr="00B22333">
        <w:tab/>
        <w:t>Apertura del período de sesiones.</w:t>
      </w:r>
    </w:p>
    <w:p w:rsidR="00B03DE5" w:rsidRPr="00B22333" w:rsidRDefault="00B03DE5" w:rsidP="00B03DE5">
      <w:pPr>
        <w:pStyle w:val="SingleTxtG"/>
        <w:ind w:left="1701" w:hanging="567"/>
      </w:pPr>
      <w:r w:rsidRPr="00B22333">
        <w:t>2.</w:t>
      </w:r>
      <w:r w:rsidRPr="00B22333">
        <w:tab/>
        <w:t>Minuto de silencio en recuerdo de las víctimas de las desapariciones forzadas.</w:t>
      </w:r>
    </w:p>
    <w:p w:rsidR="00B03DE5" w:rsidRPr="00B22333" w:rsidRDefault="00B03DE5" w:rsidP="00B03DE5">
      <w:pPr>
        <w:pStyle w:val="SingleTxtG"/>
        <w:ind w:left="1701" w:hanging="567"/>
      </w:pPr>
      <w:r w:rsidRPr="00B22333">
        <w:t>3.</w:t>
      </w:r>
      <w:r w:rsidRPr="00B22333">
        <w:tab/>
        <w:t>Aprobación del programa.</w:t>
      </w:r>
    </w:p>
    <w:p w:rsidR="00B03DE5" w:rsidRPr="00B22333" w:rsidRDefault="00B03DE5" w:rsidP="00B03DE5">
      <w:pPr>
        <w:pStyle w:val="SingleTxtG"/>
        <w:ind w:left="1701" w:hanging="567"/>
      </w:pPr>
      <w:r w:rsidRPr="00B22333">
        <w:t>4.</w:t>
      </w:r>
      <w:r w:rsidRPr="00B22333">
        <w:tab/>
        <w:t>Comunicaciones, información y peticiones recibidas por el Comité.</w:t>
      </w:r>
    </w:p>
    <w:p w:rsidR="00B03DE5" w:rsidRPr="00B22333" w:rsidRDefault="00B03DE5" w:rsidP="00B03DE5">
      <w:pPr>
        <w:pStyle w:val="SingleTxtG"/>
        <w:ind w:left="1701" w:hanging="567"/>
      </w:pPr>
      <w:r w:rsidRPr="00B22333">
        <w:t>5.</w:t>
      </w:r>
      <w:r w:rsidRPr="00B22333">
        <w:tab/>
        <w:t>Asuntos relacionados con los métodos de trabajo del Comité:</w:t>
      </w:r>
    </w:p>
    <w:p w:rsidR="00B03DE5" w:rsidRPr="00B22333" w:rsidRDefault="00B03DE5" w:rsidP="00B03DE5">
      <w:pPr>
        <w:pStyle w:val="SingleTxtG"/>
        <w:ind w:left="2268" w:hanging="567"/>
      </w:pPr>
      <w:r w:rsidRPr="00B22333">
        <w:t>a)</w:t>
      </w:r>
      <w:r w:rsidRPr="00B22333">
        <w:tab/>
        <w:t>Métodos de trabajo en relación con los artículos 30, 31 y 3</w:t>
      </w:r>
      <w:r w:rsidR="009E49C1">
        <w:t>3</w:t>
      </w:r>
      <w:r w:rsidRPr="00B22333">
        <w:t xml:space="preserve"> de la Convención;</w:t>
      </w:r>
    </w:p>
    <w:p w:rsidR="00B03DE5" w:rsidRPr="00B22333" w:rsidRDefault="00B03DE5" w:rsidP="00B03DE5">
      <w:pPr>
        <w:pStyle w:val="SingleTxtG"/>
        <w:ind w:left="1701" w:hanging="567"/>
      </w:pPr>
      <w:r w:rsidRPr="00B22333">
        <w:tab/>
        <w:t>b)</w:t>
      </w:r>
      <w:r w:rsidRPr="00B22333">
        <w:tab/>
        <w:t>Estrategia para la ratificación, elaboración de leyes modelo y otros asuntos.</w:t>
      </w:r>
    </w:p>
    <w:p w:rsidR="00B03DE5" w:rsidRPr="00B22333" w:rsidRDefault="00B03DE5" w:rsidP="00B03DE5">
      <w:pPr>
        <w:pStyle w:val="SingleTxtG"/>
        <w:ind w:left="1701" w:hanging="567"/>
      </w:pPr>
      <w:r w:rsidRPr="00B22333">
        <w:t>6.</w:t>
      </w:r>
      <w:r w:rsidRPr="00B22333">
        <w:tab/>
        <w:t>Examen de los informes de los Estados partes en la Convención.</w:t>
      </w:r>
    </w:p>
    <w:p w:rsidR="00B03DE5" w:rsidRPr="00B22333" w:rsidRDefault="00B03DE5" w:rsidP="00B03DE5">
      <w:pPr>
        <w:pStyle w:val="SingleTxtG"/>
        <w:ind w:left="1701" w:hanging="567"/>
      </w:pPr>
      <w:r w:rsidRPr="00B22333">
        <w:t>7.</w:t>
      </w:r>
      <w:r w:rsidRPr="00B22333">
        <w:tab/>
        <w:t>Debate temático sobre:</w:t>
      </w:r>
    </w:p>
    <w:p w:rsidR="00B03DE5" w:rsidRPr="00B22333" w:rsidRDefault="00B03DE5" w:rsidP="00B03DE5">
      <w:pPr>
        <w:pStyle w:val="SingleTxtG"/>
        <w:ind w:left="2268" w:hanging="567"/>
      </w:pPr>
      <w:r w:rsidRPr="00B22333">
        <w:t>a)</w:t>
      </w:r>
      <w:r w:rsidRPr="00B22333">
        <w:tab/>
        <w:t>La trata de seres humanos y las desapariciones forzadas;</w:t>
      </w:r>
    </w:p>
    <w:p w:rsidR="00B03DE5" w:rsidRPr="00B22333" w:rsidRDefault="00B03DE5" w:rsidP="00B03DE5">
      <w:pPr>
        <w:pStyle w:val="SingleTxtG"/>
        <w:ind w:left="2268" w:hanging="567"/>
      </w:pPr>
      <w:r w:rsidRPr="00B22333">
        <w:t>b)</w:t>
      </w:r>
      <w:r w:rsidRPr="00B22333">
        <w:tab/>
        <w:t xml:space="preserve">El principio de no devolución, expulsión </w:t>
      </w:r>
      <w:r>
        <w:t>o</w:t>
      </w:r>
      <w:r w:rsidRPr="00B22333">
        <w:t xml:space="preserve"> extradición con arreglo al artículo 16.</w:t>
      </w:r>
    </w:p>
    <w:p w:rsidR="00B03DE5" w:rsidRPr="00B22333" w:rsidRDefault="00B03DE5" w:rsidP="00B03DE5">
      <w:pPr>
        <w:pStyle w:val="SingleTxtG"/>
        <w:ind w:left="1701" w:hanging="567"/>
      </w:pPr>
      <w:r w:rsidRPr="00B22333">
        <w:t>8.</w:t>
      </w:r>
      <w:r w:rsidRPr="00B22333">
        <w:tab/>
        <w:t>Día de debate general sobre la responsabilidad de los Estados y el papel de los agentes no estatales.</w:t>
      </w:r>
    </w:p>
    <w:p w:rsidR="00B03DE5" w:rsidRPr="00B22333" w:rsidRDefault="00B03DE5" w:rsidP="00B03DE5">
      <w:pPr>
        <w:pStyle w:val="SingleTxtG"/>
        <w:ind w:left="1701" w:hanging="567"/>
      </w:pPr>
      <w:r w:rsidRPr="00B22333">
        <w:t>9.</w:t>
      </w:r>
      <w:r w:rsidRPr="00B22333">
        <w:tab/>
        <w:t>Reunión con Estados Miembros de las Naciones Unidas.</w:t>
      </w:r>
    </w:p>
    <w:p w:rsidR="00B03DE5" w:rsidRPr="00B22333" w:rsidRDefault="00B03DE5" w:rsidP="00B03DE5">
      <w:pPr>
        <w:pStyle w:val="SingleTxtG"/>
        <w:ind w:left="1701" w:hanging="567"/>
      </w:pPr>
      <w:r w:rsidRPr="00B22333">
        <w:t>10.</w:t>
      </w:r>
      <w:r w:rsidRPr="00B22333">
        <w:tab/>
        <w:t>Reunión con el Grupo de Trabajo sobre las Desapariciones Forzadas o Involuntarias, otros organismos y mecanismos de las Naciones Unidas, organizaciones intergubernamentales e instituciones nacionales de derechos humanos.</w:t>
      </w:r>
    </w:p>
    <w:p w:rsidR="00B03DE5" w:rsidRPr="00B22333" w:rsidRDefault="00B03DE5" w:rsidP="00B03DE5">
      <w:pPr>
        <w:pStyle w:val="SingleTxtG"/>
        <w:ind w:left="1701" w:hanging="567"/>
      </w:pPr>
      <w:r w:rsidRPr="00B22333">
        <w:t>11.</w:t>
      </w:r>
      <w:r w:rsidRPr="00B22333">
        <w:tab/>
        <w:t>Reunión con organizaciones no gubernamentales y otros interesados.</w:t>
      </w:r>
    </w:p>
    <w:p w:rsidR="00B03DE5" w:rsidRPr="00B22333" w:rsidRDefault="00B03DE5" w:rsidP="00B03DE5">
      <w:pPr>
        <w:pStyle w:val="SingleTxtG"/>
        <w:ind w:left="1701" w:hanging="567"/>
      </w:pPr>
      <w:r w:rsidRPr="00B22333">
        <w:t>12.</w:t>
      </w:r>
      <w:r w:rsidRPr="00B22333">
        <w:tab/>
        <w:t>Programa de trabajo del cuarto período de sesiones.</w:t>
      </w:r>
    </w:p>
    <w:p w:rsidR="00B03DE5" w:rsidRPr="00B22333" w:rsidRDefault="00B03DE5" w:rsidP="00B03DE5">
      <w:pPr>
        <w:pStyle w:val="SingleTxtG"/>
        <w:ind w:left="1701" w:hanging="567"/>
      </w:pPr>
      <w:r w:rsidRPr="00B22333">
        <w:t>13.</w:t>
      </w:r>
      <w:r w:rsidRPr="00B22333">
        <w:tab/>
        <w:t>Nueva información sobre el fortalecimiento de los órganos de tratados.</w:t>
      </w:r>
    </w:p>
    <w:p w:rsidR="00B03DE5" w:rsidRPr="00B22333" w:rsidRDefault="00B03DE5" w:rsidP="00B03DE5">
      <w:pPr>
        <w:pStyle w:val="SingleTxtG"/>
        <w:ind w:left="1701" w:hanging="567"/>
      </w:pPr>
      <w:r w:rsidRPr="00B22333">
        <w:t>14.</w:t>
      </w:r>
      <w:r w:rsidRPr="00B22333">
        <w:tab/>
        <w:t>Presentación del informe del Comité a la Asamblea General en su sexagésimo octavo período de sesiones.</w:t>
      </w:r>
    </w:p>
    <w:p w:rsidR="00B03DE5" w:rsidRPr="00B22333" w:rsidRDefault="00B03DE5" w:rsidP="00B03DE5">
      <w:pPr>
        <w:pStyle w:val="HChG"/>
      </w:pPr>
      <w:r w:rsidRPr="00B22333">
        <w:br w:type="page"/>
        <w:t>Anexo III</w:t>
      </w:r>
    </w:p>
    <w:p w:rsidR="00B03DE5" w:rsidRPr="00B22333" w:rsidRDefault="00B03DE5" w:rsidP="00B03DE5">
      <w:pPr>
        <w:pStyle w:val="HChG"/>
      </w:pPr>
      <w:r w:rsidRPr="00B22333">
        <w:tab/>
      </w:r>
      <w:r w:rsidRPr="00B22333">
        <w:tab/>
        <w:t>Miembros del Comité contra la Desaparición Forzada y</w:t>
      </w:r>
      <w:r>
        <w:t> </w:t>
      </w:r>
      <w:r w:rsidRPr="00B22333">
        <w:t>sus</w:t>
      </w:r>
      <w:r>
        <w:t> </w:t>
      </w:r>
      <w:r w:rsidRPr="00B22333">
        <w:t>respectivos mandatos al 30 de marzo de 2012</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02"/>
        <w:gridCol w:w="1764"/>
        <w:gridCol w:w="2204"/>
      </w:tblGrid>
      <w:tr w:rsidR="00B03DE5" w:rsidRPr="005625E5" w:rsidTr="00EC67E2">
        <w:trPr>
          <w:trHeight w:val="240"/>
          <w:tblHeader/>
        </w:trPr>
        <w:tc>
          <w:tcPr>
            <w:tcW w:w="3402" w:type="dxa"/>
            <w:tcBorders>
              <w:top w:val="single" w:sz="4" w:space="0" w:color="auto"/>
              <w:bottom w:val="single" w:sz="12" w:space="0" w:color="auto"/>
            </w:tcBorders>
            <w:shd w:val="clear" w:color="auto" w:fill="auto"/>
            <w:vAlign w:val="bottom"/>
          </w:tcPr>
          <w:p w:rsidR="00B03DE5" w:rsidRPr="005625E5" w:rsidRDefault="00B03DE5" w:rsidP="00EC67E2">
            <w:pPr>
              <w:pStyle w:val="SingleTxtG"/>
              <w:spacing w:before="80" w:after="80" w:line="200" w:lineRule="exact"/>
              <w:ind w:left="0" w:right="0"/>
              <w:jc w:val="left"/>
              <w:rPr>
                <w:i/>
                <w:sz w:val="16"/>
              </w:rPr>
            </w:pPr>
            <w:r>
              <w:rPr>
                <w:i/>
                <w:sz w:val="16"/>
              </w:rPr>
              <w:t>M</w:t>
            </w:r>
            <w:r w:rsidRPr="005625E5">
              <w:rPr>
                <w:i/>
                <w:sz w:val="16"/>
              </w:rPr>
              <w:t>iembro</w:t>
            </w:r>
          </w:p>
        </w:tc>
        <w:tc>
          <w:tcPr>
            <w:tcW w:w="1764" w:type="dxa"/>
            <w:tcBorders>
              <w:top w:val="single" w:sz="4" w:space="0" w:color="auto"/>
              <w:bottom w:val="single" w:sz="12" w:space="0" w:color="auto"/>
            </w:tcBorders>
            <w:shd w:val="clear" w:color="auto" w:fill="auto"/>
            <w:vAlign w:val="bottom"/>
          </w:tcPr>
          <w:p w:rsidR="00B03DE5" w:rsidRPr="005625E5" w:rsidRDefault="00B03DE5" w:rsidP="00EC67E2">
            <w:pPr>
              <w:pStyle w:val="SingleTxtG"/>
              <w:spacing w:before="80" w:after="80" w:line="200" w:lineRule="exact"/>
              <w:ind w:left="0" w:right="0"/>
              <w:jc w:val="left"/>
              <w:rPr>
                <w:i/>
                <w:sz w:val="16"/>
              </w:rPr>
            </w:pPr>
            <w:r w:rsidRPr="005625E5">
              <w:rPr>
                <w:i/>
                <w:sz w:val="16"/>
              </w:rPr>
              <w:t>Estado parte</w:t>
            </w:r>
          </w:p>
        </w:tc>
        <w:tc>
          <w:tcPr>
            <w:tcW w:w="2204" w:type="dxa"/>
            <w:tcBorders>
              <w:top w:val="single" w:sz="4" w:space="0" w:color="auto"/>
              <w:bottom w:val="single" w:sz="12" w:space="0" w:color="auto"/>
            </w:tcBorders>
            <w:shd w:val="clear" w:color="auto" w:fill="auto"/>
            <w:tcMar>
              <w:right w:w="0" w:type="dxa"/>
            </w:tcMar>
            <w:vAlign w:val="bottom"/>
          </w:tcPr>
          <w:p w:rsidR="00B03DE5" w:rsidRPr="005625E5" w:rsidRDefault="00B03DE5" w:rsidP="00EC67E2">
            <w:pPr>
              <w:pStyle w:val="SingleTxtG"/>
              <w:spacing w:before="80" w:after="80" w:line="200" w:lineRule="exact"/>
              <w:ind w:left="0" w:right="0"/>
              <w:jc w:val="left"/>
              <w:rPr>
                <w:i/>
                <w:sz w:val="16"/>
              </w:rPr>
            </w:pPr>
            <w:r w:rsidRPr="005625E5">
              <w:rPr>
                <w:i/>
                <w:sz w:val="16"/>
              </w:rPr>
              <w:t>Fecha de expiración del mandato</w:t>
            </w:r>
          </w:p>
        </w:tc>
      </w:tr>
      <w:tr w:rsidR="00B03DE5" w:rsidRPr="005625E5" w:rsidTr="00EC67E2">
        <w:trPr>
          <w:trHeight w:hRule="exact" w:val="113"/>
        </w:trPr>
        <w:tc>
          <w:tcPr>
            <w:tcW w:w="3402" w:type="dxa"/>
            <w:tcBorders>
              <w:top w:val="single" w:sz="12" w:space="0" w:color="auto"/>
            </w:tcBorders>
            <w:shd w:val="clear" w:color="auto" w:fill="auto"/>
          </w:tcPr>
          <w:p w:rsidR="00B03DE5" w:rsidRPr="005625E5" w:rsidRDefault="00B03DE5" w:rsidP="00EC67E2">
            <w:pPr>
              <w:pStyle w:val="SingleTxtG"/>
              <w:spacing w:before="40"/>
              <w:ind w:left="0" w:right="0"/>
              <w:jc w:val="left"/>
            </w:pPr>
          </w:p>
        </w:tc>
        <w:tc>
          <w:tcPr>
            <w:tcW w:w="1764" w:type="dxa"/>
            <w:tcBorders>
              <w:top w:val="single" w:sz="12" w:space="0" w:color="auto"/>
            </w:tcBorders>
            <w:shd w:val="clear" w:color="auto" w:fill="auto"/>
          </w:tcPr>
          <w:p w:rsidR="00B03DE5" w:rsidRPr="005625E5" w:rsidRDefault="00B03DE5" w:rsidP="00EC67E2">
            <w:pPr>
              <w:pStyle w:val="SingleTxtG"/>
              <w:spacing w:before="40"/>
              <w:ind w:left="0" w:right="0"/>
              <w:jc w:val="left"/>
            </w:pPr>
          </w:p>
        </w:tc>
        <w:tc>
          <w:tcPr>
            <w:tcW w:w="2204" w:type="dxa"/>
            <w:tcBorders>
              <w:top w:val="single" w:sz="12" w:space="0" w:color="auto"/>
            </w:tcBorders>
            <w:shd w:val="clear" w:color="auto" w:fill="auto"/>
            <w:tcMar>
              <w:right w:w="0" w:type="dxa"/>
            </w:tcMar>
          </w:tcPr>
          <w:p w:rsidR="00B03DE5" w:rsidRPr="005625E5" w:rsidRDefault="00B03DE5" w:rsidP="00EC67E2">
            <w:pPr>
              <w:pStyle w:val="SingleTxtG"/>
              <w:spacing w:before="40"/>
              <w:ind w:left="0" w:right="0"/>
              <w:jc w:val="left"/>
            </w:pP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Sr. Mohammed Al-Obaidi</w:t>
            </w:r>
          </w:p>
        </w:tc>
        <w:tc>
          <w:tcPr>
            <w:tcW w:w="1764" w:type="dxa"/>
            <w:shd w:val="clear" w:color="auto" w:fill="auto"/>
          </w:tcPr>
          <w:p w:rsidR="00B03DE5" w:rsidRPr="005625E5" w:rsidRDefault="00B03DE5" w:rsidP="00EC67E2">
            <w:pPr>
              <w:pStyle w:val="SingleTxtG"/>
              <w:spacing w:before="40"/>
              <w:ind w:left="0" w:right="0"/>
              <w:jc w:val="left"/>
            </w:pPr>
            <w:r w:rsidRPr="005625E5">
              <w:t>Iraq</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2013</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 xml:space="preserve">Sr. Mamadou Badio Camara </w:t>
            </w:r>
          </w:p>
        </w:tc>
        <w:tc>
          <w:tcPr>
            <w:tcW w:w="1764" w:type="dxa"/>
            <w:shd w:val="clear" w:color="auto" w:fill="auto"/>
          </w:tcPr>
          <w:p w:rsidR="00B03DE5" w:rsidRPr="005625E5" w:rsidRDefault="00B03DE5" w:rsidP="00EC67E2">
            <w:pPr>
              <w:pStyle w:val="SingleTxtG"/>
              <w:spacing w:before="40"/>
              <w:ind w:left="0" w:right="0"/>
              <w:jc w:val="left"/>
            </w:pPr>
            <w:r w:rsidRPr="005625E5">
              <w:t>Senegal</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2015</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Sr. Emmanuel Decaux</w:t>
            </w:r>
          </w:p>
        </w:tc>
        <w:tc>
          <w:tcPr>
            <w:tcW w:w="1764" w:type="dxa"/>
            <w:shd w:val="clear" w:color="auto" w:fill="auto"/>
          </w:tcPr>
          <w:p w:rsidR="00B03DE5" w:rsidRPr="005625E5" w:rsidRDefault="00B03DE5" w:rsidP="00EC67E2">
            <w:pPr>
              <w:pStyle w:val="SingleTxtG"/>
              <w:spacing w:before="40"/>
              <w:ind w:left="0" w:right="0"/>
              <w:jc w:val="left"/>
            </w:pPr>
            <w:r w:rsidRPr="005625E5">
              <w:t>Francia</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2015</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Sr. Álvaro Garcé García y Santos</w:t>
            </w:r>
          </w:p>
        </w:tc>
        <w:tc>
          <w:tcPr>
            <w:tcW w:w="1764" w:type="dxa"/>
            <w:shd w:val="clear" w:color="auto" w:fill="auto"/>
          </w:tcPr>
          <w:p w:rsidR="00B03DE5" w:rsidRPr="005625E5" w:rsidRDefault="00B03DE5" w:rsidP="00EC67E2">
            <w:pPr>
              <w:pStyle w:val="SingleTxtG"/>
              <w:spacing w:before="40"/>
              <w:ind w:left="0" w:right="0"/>
              <w:jc w:val="left"/>
            </w:pPr>
            <w:r w:rsidRPr="005625E5">
              <w:t xml:space="preserve">Uruguay </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2015</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 xml:space="preserve">Sr. Luciano Hazan </w:t>
            </w:r>
          </w:p>
        </w:tc>
        <w:tc>
          <w:tcPr>
            <w:tcW w:w="1764" w:type="dxa"/>
            <w:shd w:val="clear" w:color="auto" w:fill="auto"/>
          </w:tcPr>
          <w:p w:rsidR="00B03DE5" w:rsidRPr="005625E5" w:rsidRDefault="00B03DE5" w:rsidP="00EC67E2">
            <w:pPr>
              <w:pStyle w:val="SingleTxtG"/>
              <w:spacing w:before="40"/>
              <w:ind w:left="0" w:right="0"/>
              <w:jc w:val="left"/>
            </w:pPr>
            <w:r w:rsidRPr="005625E5">
              <w:t xml:space="preserve">Argentina </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2013</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Sr. Rainer Huhle</w:t>
            </w:r>
          </w:p>
        </w:tc>
        <w:tc>
          <w:tcPr>
            <w:tcW w:w="1764" w:type="dxa"/>
            <w:shd w:val="clear" w:color="auto" w:fill="auto"/>
          </w:tcPr>
          <w:p w:rsidR="00B03DE5" w:rsidRPr="005625E5" w:rsidRDefault="00B03DE5" w:rsidP="00EC67E2">
            <w:pPr>
              <w:pStyle w:val="SingleTxtG"/>
              <w:spacing w:before="40"/>
              <w:ind w:left="0" w:right="0"/>
              <w:jc w:val="left"/>
            </w:pPr>
            <w:r w:rsidRPr="005625E5">
              <w:t>Alemania</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2015</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Sra. Suela Janina</w:t>
            </w:r>
          </w:p>
        </w:tc>
        <w:tc>
          <w:tcPr>
            <w:tcW w:w="1764" w:type="dxa"/>
            <w:shd w:val="clear" w:color="auto" w:fill="auto"/>
          </w:tcPr>
          <w:p w:rsidR="00B03DE5" w:rsidRPr="005625E5" w:rsidRDefault="00B03DE5" w:rsidP="00EC67E2">
            <w:pPr>
              <w:pStyle w:val="SingleTxtG"/>
              <w:spacing w:before="40"/>
              <w:ind w:left="0" w:right="0"/>
              <w:jc w:val="left"/>
            </w:pPr>
            <w:r w:rsidRPr="005625E5">
              <w:t>Albania</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2015</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rsidRPr="005625E5">
              <w:t xml:space="preserve">Sr. Juan José López Ortega </w:t>
            </w:r>
          </w:p>
        </w:tc>
        <w:tc>
          <w:tcPr>
            <w:tcW w:w="1764" w:type="dxa"/>
            <w:shd w:val="clear" w:color="auto" w:fill="auto"/>
          </w:tcPr>
          <w:p w:rsidR="00B03DE5" w:rsidRPr="005625E5" w:rsidRDefault="00B03DE5" w:rsidP="00EC67E2">
            <w:pPr>
              <w:pStyle w:val="SingleTxtG"/>
              <w:spacing w:before="40"/>
              <w:ind w:left="0" w:right="0"/>
              <w:jc w:val="left"/>
            </w:pPr>
            <w:r w:rsidRPr="005625E5">
              <w:t>España</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2013</w:t>
            </w:r>
          </w:p>
        </w:tc>
      </w:tr>
      <w:tr w:rsidR="00B03DE5" w:rsidRPr="005625E5" w:rsidTr="00EC67E2">
        <w:trPr>
          <w:trHeight w:val="240"/>
        </w:trPr>
        <w:tc>
          <w:tcPr>
            <w:tcW w:w="3402" w:type="dxa"/>
            <w:shd w:val="clear" w:color="auto" w:fill="auto"/>
          </w:tcPr>
          <w:p w:rsidR="00B03DE5" w:rsidRPr="005625E5" w:rsidRDefault="00B03DE5" w:rsidP="00EC67E2">
            <w:pPr>
              <w:pStyle w:val="SingleTxtG"/>
              <w:spacing w:before="40"/>
              <w:ind w:left="0" w:right="0"/>
              <w:jc w:val="left"/>
            </w:pPr>
            <w:r>
              <w:t>Sr</w:t>
            </w:r>
            <w:r w:rsidRPr="005625E5">
              <w:t xml:space="preserve">. Enoch Mulembe </w:t>
            </w:r>
          </w:p>
        </w:tc>
        <w:tc>
          <w:tcPr>
            <w:tcW w:w="1764" w:type="dxa"/>
            <w:shd w:val="clear" w:color="auto" w:fill="auto"/>
          </w:tcPr>
          <w:p w:rsidR="00B03DE5" w:rsidRPr="005625E5" w:rsidRDefault="00B03DE5" w:rsidP="00EC67E2">
            <w:pPr>
              <w:pStyle w:val="SingleTxtG"/>
              <w:spacing w:before="40"/>
              <w:ind w:left="0" w:right="0"/>
              <w:jc w:val="left"/>
            </w:pPr>
            <w:r w:rsidRPr="005625E5">
              <w:t>Zambia</w:t>
            </w:r>
          </w:p>
        </w:tc>
        <w:tc>
          <w:tcPr>
            <w:tcW w:w="2204" w:type="dxa"/>
            <w:shd w:val="clear" w:color="auto" w:fill="auto"/>
            <w:tcMar>
              <w:right w:w="0" w:type="dxa"/>
            </w:tcMar>
          </w:tcPr>
          <w:p w:rsidR="00B03DE5" w:rsidRPr="005625E5" w:rsidRDefault="00B03DE5" w:rsidP="00EC67E2">
            <w:pPr>
              <w:pStyle w:val="SingleTxtG"/>
              <w:spacing w:before="40"/>
              <w:ind w:left="0" w:right="0"/>
              <w:jc w:val="left"/>
            </w:pPr>
            <w:r w:rsidRPr="005625E5">
              <w:t>30 de junio de 2013</w:t>
            </w:r>
          </w:p>
        </w:tc>
      </w:tr>
      <w:tr w:rsidR="00B03DE5" w:rsidRPr="005625E5" w:rsidTr="00EC67E2">
        <w:trPr>
          <w:trHeight w:val="240"/>
        </w:trPr>
        <w:tc>
          <w:tcPr>
            <w:tcW w:w="3402" w:type="dxa"/>
            <w:tcBorders>
              <w:bottom w:val="single" w:sz="12" w:space="0" w:color="auto"/>
            </w:tcBorders>
            <w:shd w:val="clear" w:color="auto" w:fill="auto"/>
          </w:tcPr>
          <w:p w:rsidR="00B03DE5" w:rsidRPr="005625E5" w:rsidRDefault="00B03DE5" w:rsidP="00EC67E2">
            <w:pPr>
              <w:pStyle w:val="SingleTxtG"/>
              <w:spacing w:before="40"/>
              <w:ind w:left="0" w:right="0"/>
              <w:jc w:val="left"/>
            </w:pPr>
            <w:r w:rsidRPr="005625E5">
              <w:t>Sr. Kimio Yakushiji</w:t>
            </w:r>
          </w:p>
        </w:tc>
        <w:tc>
          <w:tcPr>
            <w:tcW w:w="1764" w:type="dxa"/>
            <w:tcBorders>
              <w:bottom w:val="single" w:sz="12" w:space="0" w:color="auto"/>
            </w:tcBorders>
            <w:shd w:val="clear" w:color="auto" w:fill="auto"/>
          </w:tcPr>
          <w:p w:rsidR="00B03DE5" w:rsidRPr="005625E5" w:rsidRDefault="00B03DE5" w:rsidP="00EC67E2">
            <w:pPr>
              <w:pStyle w:val="SingleTxtG"/>
              <w:spacing w:before="40"/>
              <w:ind w:left="0" w:right="0"/>
              <w:jc w:val="left"/>
            </w:pPr>
            <w:r w:rsidRPr="005625E5">
              <w:t>Japón</w:t>
            </w:r>
          </w:p>
        </w:tc>
        <w:tc>
          <w:tcPr>
            <w:tcW w:w="2204" w:type="dxa"/>
            <w:tcBorders>
              <w:bottom w:val="single" w:sz="12" w:space="0" w:color="auto"/>
            </w:tcBorders>
            <w:shd w:val="clear" w:color="auto" w:fill="auto"/>
            <w:tcMar>
              <w:right w:w="0" w:type="dxa"/>
            </w:tcMar>
          </w:tcPr>
          <w:p w:rsidR="00B03DE5" w:rsidRPr="005625E5" w:rsidRDefault="00B03DE5" w:rsidP="00EC67E2">
            <w:pPr>
              <w:pStyle w:val="SingleTxtG"/>
              <w:spacing w:before="40"/>
              <w:ind w:left="0" w:right="0"/>
              <w:jc w:val="left"/>
            </w:pPr>
            <w:r w:rsidRPr="005625E5">
              <w:t>30 de junio de 2013</w:t>
            </w:r>
          </w:p>
        </w:tc>
      </w:tr>
    </w:tbl>
    <w:p w:rsidR="00B03DE5" w:rsidRPr="00B22333" w:rsidRDefault="00B03DE5" w:rsidP="00B03DE5">
      <w:pPr>
        <w:pStyle w:val="SingleTxtG"/>
      </w:pPr>
    </w:p>
    <w:p w:rsidR="00B03DE5" w:rsidRPr="00B22333" w:rsidRDefault="00B03DE5" w:rsidP="00B03DE5">
      <w:pPr>
        <w:pStyle w:val="HChG"/>
      </w:pPr>
      <w:r>
        <w:br w:type="page"/>
      </w:r>
      <w:r w:rsidRPr="00B22333">
        <w:t>Anexo IV</w:t>
      </w:r>
    </w:p>
    <w:p w:rsidR="00B03DE5" w:rsidRPr="006C0203" w:rsidRDefault="00B03DE5" w:rsidP="00B03DE5">
      <w:pPr>
        <w:pStyle w:val="HChG"/>
        <w:rPr>
          <w:spacing w:val="-1"/>
        </w:rPr>
      </w:pPr>
      <w:r w:rsidRPr="00B22333">
        <w:tab/>
      </w:r>
      <w:r w:rsidRPr="00B22333">
        <w:tab/>
      </w:r>
      <w:r w:rsidRPr="006C0203">
        <w:rPr>
          <w:spacing w:val="-1"/>
        </w:rPr>
        <w:t>Decisiones adoptadas por el Comité contra la Desaparición</w:t>
      </w:r>
      <w:r w:rsidR="006C0203" w:rsidRPr="006C0203">
        <w:rPr>
          <w:spacing w:val="-1"/>
        </w:rPr>
        <w:t xml:space="preserve"> </w:t>
      </w:r>
      <w:r w:rsidRPr="006C0203">
        <w:rPr>
          <w:spacing w:val="-1"/>
        </w:rPr>
        <w:t>Forzada en sus períodos de sesiones primero</w:t>
      </w:r>
      <w:r w:rsidR="006C0203">
        <w:rPr>
          <w:spacing w:val="-1"/>
        </w:rPr>
        <w:t xml:space="preserve"> </w:t>
      </w:r>
      <w:r w:rsidRPr="006C0203">
        <w:rPr>
          <w:spacing w:val="-1"/>
        </w:rPr>
        <w:t>y</w:t>
      </w:r>
      <w:r w:rsidR="006C0203">
        <w:rPr>
          <w:spacing w:val="-1"/>
        </w:rPr>
        <w:t xml:space="preserve"> </w:t>
      </w:r>
      <w:r w:rsidRPr="006C0203">
        <w:rPr>
          <w:spacing w:val="-1"/>
        </w:rPr>
        <w:t>segundo</w:t>
      </w:r>
    </w:p>
    <w:p w:rsidR="00B03DE5" w:rsidRPr="00B22333" w:rsidRDefault="00B03DE5" w:rsidP="00B03DE5">
      <w:pPr>
        <w:pStyle w:val="H1G"/>
      </w:pPr>
      <w:r w:rsidRPr="00B22333">
        <w:tab/>
        <w:t>A.</w:t>
      </w:r>
      <w:r w:rsidRPr="00B22333">
        <w:tab/>
        <w:t xml:space="preserve">Decisiones adoptadas por el Comité </w:t>
      </w:r>
      <w:r>
        <w:t xml:space="preserve">en </w:t>
      </w:r>
      <w:r w:rsidRPr="00B22333">
        <w:t>su primer período</w:t>
      </w:r>
      <w:r>
        <w:br/>
      </w:r>
      <w:r w:rsidRPr="00B22333">
        <w:t>de sesiones</w:t>
      </w:r>
    </w:p>
    <w:p w:rsidR="00B03DE5" w:rsidRPr="00B22333" w:rsidRDefault="00B03DE5" w:rsidP="00B03DE5">
      <w:pPr>
        <w:pStyle w:val="SingleTxtG"/>
      </w:pPr>
      <w:r w:rsidRPr="00B22333">
        <w:t>1.</w:t>
      </w:r>
      <w:r w:rsidRPr="00B22333">
        <w:tab/>
        <w:t xml:space="preserve">El Comité decidió </w:t>
      </w:r>
      <w:r>
        <w:t>aprobar</w:t>
      </w:r>
      <w:r w:rsidR="009E49C1">
        <w:t xml:space="preserve"> el R</w:t>
      </w:r>
      <w:r w:rsidRPr="00B22333">
        <w:t xml:space="preserve">eglamento provisional, incluida la </w:t>
      </w:r>
      <w:r>
        <w:t>disposición</w:t>
      </w:r>
      <w:r w:rsidRPr="00B22333">
        <w:t xml:space="preserve"> revisada del artículo 30.</w:t>
      </w:r>
    </w:p>
    <w:p w:rsidR="00B03DE5" w:rsidRPr="00B22333" w:rsidRDefault="00B03DE5" w:rsidP="00B03DE5">
      <w:pPr>
        <w:pStyle w:val="SingleTxtG"/>
      </w:pPr>
      <w:r w:rsidRPr="00B22333">
        <w:t>2.</w:t>
      </w:r>
      <w:r w:rsidRPr="00B22333">
        <w:tab/>
        <w:t xml:space="preserve">El Comité decidió nombrar un </w:t>
      </w:r>
      <w:r>
        <w:t>R</w:t>
      </w:r>
      <w:r w:rsidRPr="00B22333">
        <w:t xml:space="preserve">elator </w:t>
      </w:r>
      <w:r>
        <w:t>E</w:t>
      </w:r>
      <w:r w:rsidRPr="00B22333">
        <w:t xml:space="preserve">special, un adjunto y un suplente </w:t>
      </w:r>
      <w:r>
        <w:t xml:space="preserve">para </w:t>
      </w:r>
      <w:r w:rsidRPr="00B22333">
        <w:t>que se encarg</w:t>
      </w:r>
      <w:r>
        <w:t>aran</w:t>
      </w:r>
      <w:r w:rsidRPr="00B22333">
        <w:t xml:space="preserve"> de examinar las peticiones de </w:t>
      </w:r>
      <w:r>
        <w:t>adopción de medidas</w:t>
      </w:r>
      <w:r w:rsidRPr="00B22333">
        <w:t xml:space="preserve"> urgente</w:t>
      </w:r>
      <w:r>
        <w:t>s</w:t>
      </w:r>
      <w:r w:rsidRPr="00B22333">
        <w:t xml:space="preserve"> y de </w:t>
      </w:r>
      <w:r>
        <w:t>dictar</w:t>
      </w:r>
      <w:r w:rsidRPr="00B22333">
        <w:t xml:space="preserve"> medidas cautelares entre períodos de sesiones.</w:t>
      </w:r>
    </w:p>
    <w:p w:rsidR="00B03DE5" w:rsidRPr="00B22333" w:rsidRDefault="00B03DE5" w:rsidP="00B03DE5">
      <w:pPr>
        <w:pStyle w:val="SingleTxtG"/>
      </w:pPr>
      <w:r w:rsidRPr="00B22333">
        <w:t>3.</w:t>
      </w:r>
      <w:r w:rsidRPr="00B22333">
        <w:tab/>
        <w:t>El Comité decidió crear un grupo de trabajo</w:t>
      </w:r>
      <w:r>
        <w:t>,</w:t>
      </w:r>
      <w:r w:rsidRPr="00B22333">
        <w:t xml:space="preserve"> a cargo del Sr. Al-Obaidi, con el apoyo del Sr. Decaux y la Sra. Janina, que se encargara de la elaboración de directrices para la presentación de informes.</w:t>
      </w:r>
    </w:p>
    <w:p w:rsidR="00B03DE5" w:rsidRPr="00B22333" w:rsidRDefault="00B03DE5" w:rsidP="00B03DE5">
      <w:pPr>
        <w:pStyle w:val="SingleTxtG"/>
      </w:pPr>
      <w:r w:rsidRPr="00B22333">
        <w:t>4.</w:t>
      </w:r>
      <w:r w:rsidRPr="00B22333">
        <w:tab/>
        <w:t>El Comité decidió crear un grupo de trabajo</w:t>
      </w:r>
      <w:r>
        <w:t>,</w:t>
      </w:r>
      <w:r w:rsidRPr="00B22333">
        <w:t xml:space="preserve"> a cargo del Sr. Yukushiji y el Sr.</w:t>
      </w:r>
      <w:r>
        <w:t> </w:t>
      </w:r>
      <w:r w:rsidRPr="00B22333">
        <w:t xml:space="preserve">Mulembe, con el apoyo de tres relatores para las </w:t>
      </w:r>
      <w:r>
        <w:t>solicitudes de adopción de medidas</w:t>
      </w:r>
      <w:r w:rsidRPr="00B22333">
        <w:t xml:space="preserve"> urgente</w:t>
      </w:r>
      <w:r>
        <w:t>s</w:t>
      </w:r>
      <w:r w:rsidRPr="00B22333">
        <w:t xml:space="preserve">, </w:t>
      </w:r>
      <w:r>
        <w:t xml:space="preserve">que se encargara </w:t>
      </w:r>
      <w:r w:rsidRPr="00B22333">
        <w:t xml:space="preserve">de elaborar un "manual de usuario" sobre las comunicaciones individuales, así como de preparar un formulario para la presentación de casos y proponer cambios en el formulario </w:t>
      </w:r>
      <w:r>
        <w:t>modelo</w:t>
      </w:r>
      <w:r w:rsidRPr="00B22333">
        <w:t xml:space="preserve"> existente.</w:t>
      </w:r>
    </w:p>
    <w:p w:rsidR="00B03DE5" w:rsidRPr="00B22333" w:rsidRDefault="00B03DE5" w:rsidP="00B03DE5">
      <w:pPr>
        <w:pStyle w:val="SingleTxtG"/>
      </w:pPr>
      <w:r w:rsidRPr="00B22333">
        <w:t>5.</w:t>
      </w:r>
      <w:r w:rsidRPr="00B22333">
        <w:tab/>
        <w:t xml:space="preserve">El Comité decidió aprobar los informes de los períodos de sesiones, así como los informes anuales del Comité que exige la Convención. La secretaría preparará un proyecto de informe para </w:t>
      </w:r>
      <w:r>
        <w:t>que</w:t>
      </w:r>
      <w:r w:rsidRPr="00B22333">
        <w:t xml:space="preserve"> el Comité</w:t>
      </w:r>
      <w:r>
        <w:t xml:space="preserve"> lo examine</w:t>
      </w:r>
      <w:r w:rsidRPr="00B22333">
        <w:t>.</w:t>
      </w:r>
    </w:p>
    <w:p w:rsidR="00B03DE5" w:rsidRPr="00B22333" w:rsidRDefault="00B03DE5" w:rsidP="00B03DE5">
      <w:pPr>
        <w:pStyle w:val="SingleTxtG"/>
      </w:pPr>
      <w:r w:rsidRPr="00B22333">
        <w:t>6.</w:t>
      </w:r>
      <w:r w:rsidRPr="00B22333">
        <w:tab/>
        <w:t xml:space="preserve">El Comité decidió cooperar y entablar comunicaciones con el Grupo de Trabajo sobre las Desapariciones Forzadas o Involuntarias. Además, decidió celebrar </w:t>
      </w:r>
      <w:r w:rsidR="009E49C1">
        <w:t xml:space="preserve">en </w:t>
      </w:r>
      <w:r>
        <w:t>el mes de noviembre de cada año</w:t>
      </w:r>
      <w:r w:rsidRPr="00B22333">
        <w:t xml:space="preserve"> reuniones anuales conjuntas con el Grupo de Trabajo.</w:t>
      </w:r>
    </w:p>
    <w:p w:rsidR="00B03DE5" w:rsidRPr="00B22333" w:rsidRDefault="00B03DE5" w:rsidP="00B03DE5">
      <w:pPr>
        <w:pStyle w:val="SingleTxtG"/>
      </w:pPr>
      <w:r w:rsidRPr="00B22333">
        <w:t>7.</w:t>
      </w:r>
      <w:r w:rsidRPr="00B22333">
        <w:tab/>
        <w:t xml:space="preserve">El Comité </w:t>
      </w:r>
      <w:r>
        <w:t>eligió</w:t>
      </w:r>
      <w:r w:rsidRPr="00B22333">
        <w:t xml:space="preserve"> dos temas para el debate general de su segundo período de sesiones, a saber, las mujeres y los niños en relación con las desapariciones forzadas y la responsabilidad de los Estados y el papel de los agentes no estatales en las desapariciones forzadas.</w:t>
      </w:r>
    </w:p>
    <w:p w:rsidR="00B03DE5" w:rsidRPr="00B22333" w:rsidRDefault="00B03DE5" w:rsidP="00B03DE5">
      <w:pPr>
        <w:pStyle w:val="SingleTxtG"/>
      </w:pPr>
      <w:r w:rsidRPr="00B22333">
        <w:t>8.</w:t>
      </w:r>
      <w:r w:rsidRPr="00B22333">
        <w:tab/>
        <w:t>El Comité decidió enviar una carta a los Estados que han firmado pero que no han ratificado la Convención.</w:t>
      </w:r>
    </w:p>
    <w:p w:rsidR="00B03DE5" w:rsidRPr="00B22333" w:rsidRDefault="00B03DE5" w:rsidP="00B03DE5">
      <w:pPr>
        <w:pStyle w:val="H1G"/>
      </w:pPr>
      <w:r w:rsidRPr="00B22333">
        <w:tab/>
        <w:t>B.</w:t>
      </w:r>
      <w:r w:rsidRPr="00B22333">
        <w:tab/>
        <w:t>Decisiones adoptadas por el Comité en su segundo período</w:t>
      </w:r>
      <w:r>
        <w:br/>
      </w:r>
      <w:r w:rsidRPr="00B22333">
        <w:t>de sesiones</w:t>
      </w:r>
    </w:p>
    <w:p w:rsidR="00B03DE5" w:rsidRPr="00B22333" w:rsidRDefault="00B03DE5" w:rsidP="00B03DE5">
      <w:pPr>
        <w:pStyle w:val="SingleTxtG"/>
      </w:pPr>
      <w:r w:rsidRPr="00B22333">
        <w:t>1.</w:t>
      </w:r>
      <w:r w:rsidRPr="00B22333">
        <w:tab/>
        <w:t xml:space="preserve">El Comité decidió aprobar su </w:t>
      </w:r>
      <w:r>
        <w:t>R</w:t>
      </w:r>
      <w:r w:rsidRPr="00B22333">
        <w:t>eglamento.</w:t>
      </w:r>
    </w:p>
    <w:p w:rsidR="00B03DE5" w:rsidRPr="00B22333" w:rsidRDefault="00B03DE5" w:rsidP="00B03DE5">
      <w:pPr>
        <w:pStyle w:val="SingleTxtG"/>
      </w:pPr>
      <w:r w:rsidRPr="00B22333">
        <w:t>2.</w:t>
      </w:r>
      <w:r w:rsidRPr="00B22333">
        <w:tab/>
        <w:t xml:space="preserve">El Comité decidió adoptar directrices y formularios para las peticiones de </w:t>
      </w:r>
      <w:r>
        <w:t>adopción de medidas</w:t>
      </w:r>
      <w:r w:rsidRPr="00B22333">
        <w:t xml:space="preserve"> urgente</w:t>
      </w:r>
      <w:r>
        <w:t>s</w:t>
      </w:r>
      <w:r w:rsidRPr="00B22333">
        <w:t>, previstas en el artículo 30, y la presentación de denuncias en virtud del artículo 31.</w:t>
      </w:r>
    </w:p>
    <w:p w:rsidR="00B03DE5" w:rsidRPr="00B22333" w:rsidRDefault="00B03DE5" w:rsidP="00B03DE5">
      <w:pPr>
        <w:pStyle w:val="SingleTxtG"/>
      </w:pPr>
      <w:r w:rsidRPr="00B22333">
        <w:t>3.</w:t>
      </w:r>
      <w:r w:rsidRPr="00B22333">
        <w:tab/>
        <w:t>El Comité decidió adoptar las directrices para la presentación de informes por el Estado parte en virtud del artículo 29 de la Convención.</w:t>
      </w:r>
    </w:p>
    <w:p w:rsidR="00B03DE5" w:rsidRPr="00B22333" w:rsidRDefault="00B03DE5" w:rsidP="00B03DE5">
      <w:pPr>
        <w:pStyle w:val="SingleTxtG"/>
      </w:pPr>
      <w:r w:rsidRPr="00B22333">
        <w:t>4.</w:t>
      </w:r>
      <w:r w:rsidRPr="00B22333">
        <w:tab/>
        <w:t>El Comité decidió idear una estrategia para alentar a los Estados a que ratifiquen la Convención.</w:t>
      </w:r>
    </w:p>
    <w:p w:rsidR="00B03DE5" w:rsidRPr="00B22333" w:rsidRDefault="00B03DE5" w:rsidP="00B03DE5">
      <w:pPr>
        <w:pStyle w:val="SingleTxtG"/>
      </w:pPr>
      <w:r w:rsidRPr="00B22333">
        <w:t>5.</w:t>
      </w:r>
      <w:r w:rsidRPr="00B22333">
        <w:tab/>
        <w:t xml:space="preserve">El Comité decidió elaborar leyes </w:t>
      </w:r>
      <w:r>
        <w:t>modelo</w:t>
      </w:r>
      <w:r w:rsidRPr="00B22333">
        <w:t xml:space="preserve"> y otras cuestiones.</w:t>
      </w:r>
    </w:p>
    <w:p w:rsidR="00B03DE5" w:rsidRPr="00B22333" w:rsidRDefault="00B03DE5" w:rsidP="00B03DE5">
      <w:pPr>
        <w:pStyle w:val="SingleTxtG"/>
      </w:pPr>
      <w:r w:rsidRPr="00B22333">
        <w:t>6.</w:t>
      </w:r>
      <w:r w:rsidRPr="00B22333">
        <w:tab/>
        <w:t xml:space="preserve">El Comité decidió aprobar su informe anual </w:t>
      </w:r>
      <w:r>
        <w:t xml:space="preserve">a la Asamblea General en su </w:t>
      </w:r>
      <w:r w:rsidRPr="00B22333">
        <w:t>sexagésimo séptimo período de sesi</w:t>
      </w:r>
      <w:r>
        <w:t>ones</w:t>
      </w:r>
      <w:r w:rsidRPr="00B22333">
        <w:t>.</w:t>
      </w:r>
    </w:p>
    <w:p w:rsidR="00B03DE5" w:rsidRPr="00B22333" w:rsidRDefault="00B03DE5" w:rsidP="00B03DE5">
      <w:pPr>
        <w:pStyle w:val="SingleTxtG"/>
      </w:pPr>
      <w:r w:rsidRPr="00B22333">
        <w:t>7.</w:t>
      </w:r>
      <w:r w:rsidRPr="00B22333">
        <w:tab/>
        <w:t>El Comité decidió aprobar el documento resulta</w:t>
      </w:r>
      <w:r>
        <w:t xml:space="preserve">nte de la Reunión </w:t>
      </w:r>
      <w:r w:rsidRPr="00B22333">
        <w:t>Dublín II sobre el proceso de fortalecimiento de los órganos de tratados.</w:t>
      </w:r>
    </w:p>
    <w:p w:rsidR="00B03DE5" w:rsidRPr="00B22333" w:rsidRDefault="00B03DE5" w:rsidP="00B03DE5">
      <w:pPr>
        <w:pStyle w:val="SingleTxtG"/>
      </w:pPr>
      <w:r w:rsidRPr="00B22333">
        <w:t>8.</w:t>
      </w:r>
      <w:r w:rsidRPr="00B22333">
        <w:tab/>
        <w:t>El Comité decidió aprobar el informe oficioso en su segundo período de sesiones.</w:t>
      </w:r>
    </w:p>
    <w:p w:rsidR="00B03DE5" w:rsidRPr="00B22333" w:rsidRDefault="00B03DE5" w:rsidP="00B03DE5">
      <w:pPr>
        <w:pStyle w:val="SingleTxtG"/>
      </w:pPr>
      <w:r w:rsidRPr="00B22333">
        <w:t>9.</w:t>
      </w:r>
      <w:r w:rsidRPr="00B22333">
        <w:tab/>
        <w:t>El Comité decidió aprobar el programa provisional de su tercer período de sesiones.</w:t>
      </w:r>
    </w:p>
    <w:p w:rsidR="00B03DE5" w:rsidRPr="00B22333" w:rsidRDefault="00B03DE5" w:rsidP="00B03DE5">
      <w:pPr>
        <w:pStyle w:val="SingleTxtG"/>
      </w:pPr>
      <w:r w:rsidRPr="00B22333">
        <w:t>10.</w:t>
      </w:r>
      <w:r w:rsidRPr="00B22333">
        <w:tab/>
        <w:t xml:space="preserve">El Comité decidió crear un </w:t>
      </w:r>
      <w:r>
        <w:t>G</w:t>
      </w:r>
      <w:r w:rsidRPr="00B22333">
        <w:t xml:space="preserve">rupo de </w:t>
      </w:r>
      <w:r>
        <w:t>T</w:t>
      </w:r>
      <w:r w:rsidRPr="00B22333">
        <w:t>rabajo sobre el reglamento relacionado con el mecanismo de denuncias individuales previsto en el artículo 31 de la Convención.</w:t>
      </w:r>
    </w:p>
    <w:p w:rsidR="00B03DE5" w:rsidRPr="00B22333" w:rsidRDefault="00B03DE5" w:rsidP="00B03DE5">
      <w:pPr>
        <w:pStyle w:val="SingleTxtG"/>
      </w:pPr>
      <w:r w:rsidRPr="00B22333">
        <w:t>11.</w:t>
      </w:r>
      <w:r w:rsidRPr="00B22333">
        <w:tab/>
        <w:t xml:space="preserve">El Comité decidió </w:t>
      </w:r>
      <w:r>
        <w:t>celebrar</w:t>
      </w:r>
      <w:r w:rsidRPr="00B22333">
        <w:t xml:space="preserve"> su tercer período de sesiones </w:t>
      </w:r>
      <w:r w:rsidR="009E49C1">
        <w:t>d</w:t>
      </w:r>
      <w:r w:rsidRPr="00B22333">
        <w:t>el 29 de octubre al 9 de noviembre de 2012.</w:t>
      </w:r>
    </w:p>
    <w:p w:rsidR="009E49C1" w:rsidRPr="00716499" w:rsidRDefault="009E49C1" w:rsidP="009E49C1">
      <w:pPr>
        <w:pStyle w:val="HChG"/>
      </w:pPr>
      <w:r>
        <w:br w:type="page"/>
      </w:r>
      <w:r w:rsidRPr="00716499">
        <w:t>Anexo V</w:t>
      </w:r>
    </w:p>
    <w:p w:rsidR="009E49C1" w:rsidRPr="00716499" w:rsidRDefault="009E49C1" w:rsidP="009E49C1">
      <w:pPr>
        <w:pStyle w:val="HChG"/>
      </w:pPr>
      <w:r>
        <w:tab/>
      </w:r>
      <w:r>
        <w:tab/>
      </w:r>
      <w:r w:rsidRPr="00716499">
        <w:t xml:space="preserve">Directrices y formulario para la presentación de </w:t>
      </w:r>
      <w:r>
        <w:t xml:space="preserve">solicitudes de medidas </w:t>
      </w:r>
      <w:r w:rsidRPr="00716499">
        <w:t>urgente</w:t>
      </w:r>
      <w:r>
        <w:t>s</w:t>
      </w:r>
      <w:r w:rsidRPr="00716499">
        <w:t xml:space="preserve"> </w:t>
      </w:r>
      <w:r>
        <w:t>en virtud del artículo 30 de la </w:t>
      </w:r>
      <w:r w:rsidRPr="00716499">
        <w:t>Convención</w:t>
      </w:r>
    </w:p>
    <w:p w:rsidR="009E49C1" w:rsidRPr="00716499" w:rsidRDefault="009E49C1" w:rsidP="009E49C1">
      <w:pPr>
        <w:pStyle w:val="H1G"/>
      </w:pPr>
      <w:r>
        <w:tab/>
      </w:r>
      <w:r w:rsidRPr="00716499">
        <w:t>A.</w:t>
      </w:r>
      <w:r w:rsidRPr="00716499">
        <w:tab/>
        <w:t xml:space="preserve">Directrices para la presentación de </w:t>
      </w:r>
      <w:r>
        <w:t xml:space="preserve">solicitudes de medidas </w:t>
      </w:r>
      <w:r w:rsidRPr="00716499">
        <w:t>urgente</w:t>
      </w:r>
      <w:r>
        <w:t>s al </w:t>
      </w:r>
      <w:r w:rsidRPr="00716499">
        <w:t>Comité contra la Desaparición Forzada</w:t>
      </w:r>
    </w:p>
    <w:p w:rsidR="009E49C1" w:rsidRPr="00716499" w:rsidRDefault="009E49C1" w:rsidP="009E49C1">
      <w:pPr>
        <w:pStyle w:val="SingleTxtG"/>
      </w:pPr>
      <w:r w:rsidRPr="00716499">
        <w:tab/>
        <w:t>El artículo 30 de la Convención Internacional para la protección de todas las personas contra las desapariciones forzadas otorga al Comité co</w:t>
      </w:r>
      <w:r>
        <w:t xml:space="preserve">ntra la Desaparición Forzada facultades </w:t>
      </w:r>
      <w:r w:rsidRPr="00716499">
        <w:t>para recibir y examinar</w:t>
      </w:r>
      <w:r>
        <w:t xml:space="preserve">, de manera urgente, </w:t>
      </w:r>
      <w:r w:rsidRPr="00716499">
        <w:t>solicitudes, presentadas por los familiares de las personas desaparecidas o su</w:t>
      </w:r>
      <w:r>
        <w:t>s</w:t>
      </w:r>
      <w:r w:rsidRPr="00716499">
        <w:t xml:space="preserve"> representante</w:t>
      </w:r>
      <w:r>
        <w:t>s</w:t>
      </w:r>
      <w:r w:rsidRPr="00716499">
        <w:t xml:space="preserve"> legal</w:t>
      </w:r>
      <w:r>
        <w:t>es</w:t>
      </w:r>
      <w:r w:rsidRPr="00716499">
        <w:t>, su abogado o cualquier persona autorizada por ell</w:t>
      </w:r>
      <w:r>
        <w:t>o</w:t>
      </w:r>
      <w:r w:rsidRPr="00716499">
        <w:t xml:space="preserve">s, así como </w:t>
      </w:r>
      <w:r>
        <w:t xml:space="preserve">por </w:t>
      </w:r>
      <w:r w:rsidRPr="00716499">
        <w:t>cualquier otra persona que tenga</w:t>
      </w:r>
      <w:r>
        <w:t xml:space="preserve"> un </w:t>
      </w:r>
      <w:r w:rsidRPr="00716499">
        <w:t xml:space="preserve">interés legítimo, </w:t>
      </w:r>
      <w:r>
        <w:t>para que se proceda</w:t>
      </w:r>
      <w:r w:rsidRPr="00716499">
        <w:t xml:space="preserve"> a la búsqueda y localización de una persona desaparecida. Las peticiones de </w:t>
      </w:r>
      <w:r>
        <w:t>medidas</w:t>
      </w:r>
      <w:r w:rsidRPr="00716499">
        <w:t xml:space="preserve"> urgente</w:t>
      </w:r>
      <w:r>
        <w:t>s</w:t>
      </w:r>
      <w:r w:rsidRPr="00716499">
        <w:t xml:space="preserve"> solo pueden recibirse si la desaparición forzada ha ocurrido en un país que es Estado parte en la Convención. La lista de Estados partes en la Convención puede consultarse en la siguiente página web: http://treaties.un.org.</w:t>
      </w:r>
    </w:p>
    <w:p w:rsidR="009E49C1" w:rsidRPr="00716499" w:rsidRDefault="009E49C1" w:rsidP="009E49C1">
      <w:pPr>
        <w:pStyle w:val="SingleTxtG"/>
      </w:pPr>
      <w:r w:rsidRPr="00716499">
        <w:tab/>
        <w:t xml:space="preserve">Para que </w:t>
      </w:r>
      <w:r>
        <w:t xml:space="preserve">la solicitud de medidas urgentes pueda ser examinada </w:t>
      </w:r>
      <w:r w:rsidRPr="00716499">
        <w:t>por el Comité:</w:t>
      </w:r>
    </w:p>
    <w:p w:rsidR="009E49C1" w:rsidRPr="00716499" w:rsidRDefault="009E49C1" w:rsidP="009E49C1">
      <w:pPr>
        <w:pStyle w:val="SingleTxtG"/>
      </w:pPr>
      <w:r>
        <w:tab/>
      </w:r>
      <w:r w:rsidRPr="00716499">
        <w:t>1.</w:t>
      </w:r>
      <w:r w:rsidRPr="00716499">
        <w:tab/>
        <w:t>Deberá presentarse por escrito;</w:t>
      </w:r>
    </w:p>
    <w:p w:rsidR="009E49C1" w:rsidRPr="00716499" w:rsidRDefault="009E49C1" w:rsidP="009E49C1">
      <w:pPr>
        <w:pStyle w:val="SingleTxtG"/>
      </w:pPr>
      <w:r>
        <w:tab/>
      </w:r>
      <w:r w:rsidRPr="00716499">
        <w:t>2.</w:t>
      </w:r>
      <w:r w:rsidRPr="00716499">
        <w:tab/>
        <w:t>No podrá ser anónima;</w:t>
      </w:r>
    </w:p>
    <w:p w:rsidR="009E49C1" w:rsidRPr="00716499" w:rsidRDefault="009E49C1" w:rsidP="009E49C1">
      <w:pPr>
        <w:pStyle w:val="SingleTxtG"/>
      </w:pPr>
      <w:r>
        <w:tab/>
      </w:r>
      <w:r w:rsidRPr="00716499">
        <w:t>3.</w:t>
      </w:r>
      <w:r w:rsidRPr="00716499">
        <w:tab/>
        <w:t xml:space="preserve">Deberá </w:t>
      </w:r>
      <w:r>
        <w:t>referirse</w:t>
      </w:r>
      <w:r w:rsidRPr="00716499">
        <w:t xml:space="preserve"> a un Estado que </w:t>
      </w:r>
      <w:r>
        <w:t>sea</w:t>
      </w:r>
      <w:r w:rsidRPr="00716499">
        <w:t xml:space="preserve"> parte en la Convención Internacional para la protección de todas las personas contra las desapariciones forzadas;</w:t>
      </w:r>
    </w:p>
    <w:p w:rsidR="009E49C1" w:rsidRPr="00716499" w:rsidRDefault="009E49C1" w:rsidP="009E49C1">
      <w:pPr>
        <w:pStyle w:val="SingleTxtG"/>
      </w:pPr>
      <w:r>
        <w:tab/>
      </w:r>
      <w:r w:rsidRPr="00716499">
        <w:t>4.</w:t>
      </w:r>
      <w:r w:rsidRPr="00716499">
        <w:tab/>
        <w:t>Deberá referirse a un caso de supuesta desaparición forzada que normalmente ha</w:t>
      </w:r>
      <w:r>
        <w:t>ya</w:t>
      </w:r>
      <w:r w:rsidRPr="00716499">
        <w:t xml:space="preserve"> ocurrido no más de tres meses antes de la presentación de la </w:t>
      </w:r>
      <w:r>
        <w:t>solicitud de medidas</w:t>
      </w:r>
      <w:r w:rsidRPr="00716499">
        <w:t xml:space="preserve"> urgente</w:t>
      </w:r>
      <w:r>
        <w:t>s</w:t>
      </w:r>
      <w:r w:rsidRPr="00716499">
        <w:t xml:space="preserve"> o </w:t>
      </w:r>
      <w:r>
        <w:t>referirse</w:t>
      </w:r>
      <w:r w:rsidRPr="00716499">
        <w:t xml:space="preserve"> a una</w:t>
      </w:r>
      <w:r>
        <w:t xml:space="preserve"> supuesta</w:t>
      </w:r>
      <w:r w:rsidRPr="00716499">
        <w:t xml:space="preserve"> v</w:t>
      </w:r>
      <w:r>
        <w:t>íctima de</w:t>
      </w:r>
      <w:r w:rsidRPr="00716499">
        <w:t xml:space="preserve"> desaparición forzada de cuyo paradero </w:t>
      </w:r>
      <w:r>
        <w:t xml:space="preserve">no se haya sabido como máximo </w:t>
      </w:r>
      <w:r w:rsidRPr="00716499">
        <w:t xml:space="preserve">tres meses antes de la </w:t>
      </w:r>
      <w:r>
        <w:t>solicitud</w:t>
      </w:r>
      <w:r w:rsidRPr="00716499">
        <w:t>;</w:t>
      </w:r>
    </w:p>
    <w:p w:rsidR="009E49C1" w:rsidRPr="00716499" w:rsidRDefault="009E49C1" w:rsidP="009E49C1">
      <w:pPr>
        <w:pStyle w:val="SingleTxtG"/>
      </w:pPr>
      <w:r>
        <w:tab/>
      </w:r>
      <w:r w:rsidRPr="00716499">
        <w:t>5.</w:t>
      </w:r>
      <w:r w:rsidRPr="00716499">
        <w:tab/>
        <w:t>Deberá ser presentada por familiares de la persona desaparecida o su</w:t>
      </w:r>
      <w:r>
        <w:t>s</w:t>
      </w:r>
      <w:r w:rsidRPr="00716499">
        <w:t xml:space="preserve"> representante</w:t>
      </w:r>
      <w:r>
        <w:t>s</w:t>
      </w:r>
      <w:r w:rsidRPr="00716499">
        <w:t xml:space="preserve"> legal</w:t>
      </w:r>
      <w:r>
        <w:t>es</w:t>
      </w:r>
      <w:r w:rsidRPr="00716499">
        <w:t>, su abogado o cualquier persona autorizada por ell</w:t>
      </w:r>
      <w:r>
        <w:t>os</w:t>
      </w:r>
      <w:r w:rsidRPr="00716499">
        <w:t xml:space="preserve">, </w:t>
      </w:r>
      <w:r>
        <w:t>o por</w:t>
      </w:r>
      <w:r w:rsidRPr="00716499">
        <w:t xml:space="preserve"> cualquier otra persona que tenga un interés legítimo en </w:t>
      </w:r>
      <w:r>
        <w:t>el asunto</w:t>
      </w:r>
      <w:r w:rsidRPr="00716499">
        <w:t>.</w:t>
      </w:r>
    </w:p>
    <w:p w:rsidR="009E49C1" w:rsidRPr="00716499" w:rsidRDefault="009E49C1" w:rsidP="009E49C1">
      <w:pPr>
        <w:pStyle w:val="SingleTxtG"/>
      </w:pPr>
      <w:r>
        <w:tab/>
      </w:r>
      <w:r w:rsidRPr="00716499">
        <w:t xml:space="preserve">El Comité </w:t>
      </w:r>
      <w:r w:rsidRPr="00716499">
        <w:rPr>
          <w:i/>
        </w:rPr>
        <w:t>normalmente</w:t>
      </w:r>
      <w:r w:rsidRPr="00716499">
        <w:t xml:space="preserve"> </w:t>
      </w:r>
      <w:r w:rsidRPr="00716499">
        <w:rPr>
          <w:i/>
        </w:rPr>
        <w:t>no examinará</w:t>
      </w:r>
      <w:r w:rsidRPr="00716499">
        <w:t xml:space="preserve"> la petición de </w:t>
      </w:r>
      <w:r w:rsidR="002E3210">
        <w:t>medidas urgentes</w:t>
      </w:r>
      <w:r w:rsidRPr="00716499">
        <w:t>:</w:t>
      </w:r>
    </w:p>
    <w:p w:rsidR="009E49C1" w:rsidRPr="00716499" w:rsidRDefault="009E49C1" w:rsidP="009E49C1">
      <w:pPr>
        <w:pStyle w:val="SingleTxtG"/>
      </w:pPr>
      <w:r>
        <w:tab/>
      </w:r>
      <w:r w:rsidRPr="00716499">
        <w:t>1.</w:t>
      </w:r>
      <w:r w:rsidRPr="00716499">
        <w:tab/>
      </w:r>
      <w:r>
        <w:t xml:space="preserve">Si no se ha </w:t>
      </w:r>
      <w:r w:rsidRPr="00716499">
        <w:t xml:space="preserve">presentado </w:t>
      </w:r>
      <w:r>
        <w:t xml:space="preserve">en forma </w:t>
      </w:r>
      <w:r w:rsidRPr="00716499">
        <w:t xml:space="preserve">debida a los órganos competentes del Estado parte interesado, </w:t>
      </w:r>
      <w:r>
        <w:t xml:space="preserve">tales </w:t>
      </w:r>
      <w:r w:rsidRPr="00716499">
        <w:t>como l</w:t>
      </w:r>
      <w:r>
        <w:t>as</w:t>
      </w:r>
      <w:r w:rsidRPr="00716499">
        <w:t xml:space="preserve"> </w:t>
      </w:r>
      <w:r>
        <w:t>autoridades encargadas de efectuar investigaciones cuando tal posibilidad existe</w:t>
      </w:r>
      <w:r w:rsidRPr="00716499">
        <w:t>;</w:t>
      </w:r>
    </w:p>
    <w:p w:rsidR="009E49C1" w:rsidRPr="00716499" w:rsidRDefault="009E49C1" w:rsidP="009E49C1">
      <w:pPr>
        <w:pStyle w:val="SingleTxtG"/>
      </w:pPr>
      <w:r>
        <w:tab/>
      </w:r>
      <w:r w:rsidRPr="00716499">
        <w:t>2.</w:t>
      </w:r>
      <w:r w:rsidRPr="00716499">
        <w:tab/>
        <w:t xml:space="preserve">Si la misma cuestión está siendo </w:t>
      </w:r>
      <w:r>
        <w:t xml:space="preserve">tratada en otra instancia internacional de examen o arreglo </w:t>
      </w:r>
      <w:r w:rsidRPr="00716499">
        <w:t>de la misma naturaleza, en particular el Grupo de Trabajo sobre</w:t>
      </w:r>
      <w:r>
        <w:t xml:space="preserve"> las</w:t>
      </w:r>
      <w:r w:rsidRPr="00716499">
        <w:t xml:space="preserve"> Desapariciones </w:t>
      </w:r>
      <w:r>
        <w:t xml:space="preserve">Forzadas o </w:t>
      </w:r>
      <w:r w:rsidRPr="00716499">
        <w:t>Involuntarias;</w:t>
      </w:r>
    </w:p>
    <w:p w:rsidR="009E49C1" w:rsidRPr="00716499" w:rsidRDefault="009E49C1" w:rsidP="009E49C1">
      <w:pPr>
        <w:pStyle w:val="SingleTxtG"/>
      </w:pPr>
      <w:r>
        <w:tab/>
      </w:r>
      <w:r w:rsidRPr="00716499">
        <w:t>3.</w:t>
      </w:r>
      <w:r w:rsidRPr="00716499">
        <w:tab/>
        <w:t>Si se refiere a una desaparición forzada que se inició antes de que el Estado pasara a ser parte en la Convención;</w:t>
      </w:r>
    </w:p>
    <w:p w:rsidR="009E49C1" w:rsidRPr="00716499" w:rsidRDefault="009E49C1" w:rsidP="009E49C1">
      <w:pPr>
        <w:pStyle w:val="SingleTxtG"/>
      </w:pPr>
      <w:r>
        <w:tab/>
      </w:r>
      <w:r w:rsidRPr="00716499">
        <w:t>4.</w:t>
      </w:r>
      <w:r w:rsidRPr="00716499">
        <w:tab/>
        <w:t xml:space="preserve">Si la desaparición forzada se inició más de tres meses antes </w:t>
      </w:r>
      <w:r>
        <w:t xml:space="preserve">de </w:t>
      </w:r>
      <w:r w:rsidRPr="00716499">
        <w:t>que</w:t>
      </w:r>
      <w:r>
        <w:t xml:space="preserve"> se presentara</w:t>
      </w:r>
      <w:r w:rsidRPr="00716499">
        <w:t xml:space="preserve"> la solicitud al Comité. </w:t>
      </w:r>
    </w:p>
    <w:p w:rsidR="009E49C1" w:rsidRPr="00716499" w:rsidRDefault="009E49C1" w:rsidP="002E3210">
      <w:pPr>
        <w:pStyle w:val="SingleTxtG"/>
        <w:keepNext/>
        <w:keepLines/>
        <w:rPr>
          <w:i/>
        </w:rPr>
      </w:pPr>
      <w:r>
        <w:rPr>
          <w:i/>
        </w:rPr>
        <w:tab/>
      </w:r>
      <w:r w:rsidRPr="00716499">
        <w:rPr>
          <w:i/>
        </w:rPr>
        <w:t xml:space="preserve">Si desea presentar una </w:t>
      </w:r>
      <w:r>
        <w:rPr>
          <w:i/>
        </w:rPr>
        <w:t>solicitud de medidas urgentes</w:t>
      </w:r>
      <w:r w:rsidRPr="00716499">
        <w:rPr>
          <w:i/>
        </w:rPr>
        <w:t xml:space="preserve">, sírvase </w:t>
      </w:r>
      <w:r>
        <w:rPr>
          <w:i/>
        </w:rPr>
        <w:t xml:space="preserve">seguir de la manera </w:t>
      </w:r>
      <w:r w:rsidRPr="00716499">
        <w:rPr>
          <w:i/>
        </w:rPr>
        <w:t xml:space="preserve">más estricta posible las directrices que </w:t>
      </w:r>
      <w:r>
        <w:rPr>
          <w:i/>
        </w:rPr>
        <w:t>figuran</w:t>
      </w:r>
      <w:r w:rsidRPr="00716499">
        <w:rPr>
          <w:i/>
        </w:rPr>
        <w:t xml:space="preserve"> a continuación. Además, sírvase </w:t>
      </w:r>
      <w:r>
        <w:rPr>
          <w:i/>
        </w:rPr>
        <w:t>aportar</w:t>
      </w:r>
      <w:r w:rsidRPr="00716499">
        <w:rPr>
          <w:i/>
        </w:rPr>
        <w:t xml:space="preserve"> cualquier información pertinente </w:t>
      </w:r>
      <w:r>
        <w:rPr>
          <w:i/>
        </w:rPr>
        <w:t xml:space="preserve">que haya obtenido después de haber </w:t>
      </w:r>
      <w:r w:rsidRPr="00716499">
        <w:rPr>
          <w:i/>
        </w:rPr>
        <w:t xml:space="preserve">presentado </w:t>
      </w:r>
      <w:r>
        <w:rPr>
          <w:i/>
        </w:rPr>
        <w:t>este formulario</w:t>
      </w:r>
      <w:r w:rsidRPr="00716499">
        <w:rPr>
          <w:i/>
        </w:rPr>
        <w:t>.</w:t>
      </w:r>
    </w:p>
    <w:p w:rsidR="009E49C1" w:rsidRPr="00716499" w:rsidRDefault="009E49C1" w:rsidP="009E49C1">
      <w:pPr>
        <w:pStyle w:val="SingleTxtG"/>
      </w:pPr>
      <w:r>
        <w:tab/>
      </w:r>
      <w:r w:rsidRPr="00716499">
        <w:t xml:space="preserve">Se puede obtener más información sobre la Convención Internacional para la protección de todas las personas contra las desapariciones forzadas, así como sobre el Reglamento del Comité, en la siguiente dirección </w:t>
      </w:r>
      <w:r w:rsidR="002E3210">
        <w:t>w</w:t>
      </w:r>
      <w:r>
        <w:t>eb</w:t>
      </w:r>
      <w:r w:rsidRPr="00716499">
        <w:t>: http://www.ohchr.org/EN/</w:t>
      </w:r>
      <w:r>
        <w:br/>
      </w:r>
      <w:r w:rsidRPr="00716499">
        <w:t>HRBodies/CED/Pages/CEDIndex.asp.</w:t>
      </w:r>
    </w:p>
    <w:p w:rsidR="009E49C1" w:rsidRDefault="009E49C1" w:rsidP="009E49C1">
      <w:pPr>
        <w:pStyle w:val="SingleTxtG"/>
      </w:pPr>
      <w:r>
        <w:tab/>
      </w:r>
      <w:r w:rsidRPr="00716499">
        <w:t>Se recomienda a la</w:t>
      </w:r>
      <w:r>
        <w:t xml:space="preserve"> persona o las </w:t>
      </w:r>
      <w:r w:rsidRPr="00716499">
        <w:t xml:space="preserve">personas que deseen presentar una </w:t>
      </w:r>
      <w:r>
        <w:t>solicitud de medidas urgentes</w:t>
      </w:r>
      <w:r w:rsidRPr="00716499">
        <w:t xml:space="preserve"> que:</w:t>
      </w:r>
    </w:p>
    <w:p w:rsidR="009E49C1" w:rsidRPr="00C6580E" w:rsidRDefault="009E49C1" w:rsidP="00C6580E">
      <w:pPr>
        <w:pStyle w:val="Bullet1G"/>
        <w:numPr>
          <w:ilvl w:val="0"/>
          <w:numId w:val="2"/>
        </w:numPr>
        <w:tabs>
          <w:tab w:val="clear" w:pos="2070"/>
          <w:tab w:val="num" w:pos="1701"/>
        </w:tabs>
        <w:ind w:left="1701"/>
      </w:pPr>
      <w:r w:rsidRPr="00C6580E">
        <w:t>Utilicen el formulario modelo que figura en las páginas siguientes;</w:t>
      </w:r>
    </w:p>
    <w:p w:rsidR="009E49C1" w:rsidRPr="00C6580E" w:rsidRDefault="009E49C1" w:rsidP="00C6580E">
      <w:pPr>
        <w:pStyle w:val="Bullet1G"/>
        <w:numPr>
          <w:ilvl w:val="0"/>
          <w:numId w:val="2"/>
        </w:numPr>
        <w:tabs>
          <w:tab w:val="clear" w:pos="2070"/>
          <w:tab w:val="num" w:pos="1701"/>
        </w:tabs>
        <w:ind w:left="1701"/>
      </w:pPr>
      <w:r w:rsidRPr="00C6580E">
        <w:t>Presenten la solicitud en forma mecanografiada o manuscrita en letras mayúsculas;</w:t>
      </w:r>
    </w:p>
    <w:p w:rsidR="009E49C1" w:rsidRPr="00C6580E" w:rsidRDefault="009E49C1" w:rsidP="00C6580E">
      <w:pPr>
        <w:pStyle w:val="Bullet1G"/>
        <w:numPr>
          <w:ilvl w:val="0"/>
          <w:numId w:val="2"/>
        </w:numPr>
        <w:tabs>
          <w:tab w:val="clear" w:pos="2070"/>
          <w:tab w:val="num" w:pos="1701"/>
        </w:tabs>
        <w:ind w:left="1701"/>
      </w:pPr>
      <w:r w:rsidRPr="00C6580E">
        <w:t>Proporcionen los nombres completos de las instituciones (fuerzas de seguridad, órganos gubernamentales y otros); sin utilizar formas abreviadas;</w:t>
      </w:r>
    </w:p>
    <w:p w:rsidR="009E49C1" w:rsidRPr="00C6580E" w:rsidRDefault="009E49C1" w:rsidP="00C6580E">
      <w:pPr>
        <w:pStyle w:val="Bullet1G"/>
        <w:numPr>
          <w:ilvl w:val="0"/>
          <w:numId w:val="2"/>
        </w:numPr>
        <w:tabs>
          <w:tab w:val="clear" w:pos="2070"/>
          <w:tab w:val="num" w:pos="1701"/>
        </w:tabs>
        <w:ind w:left="1701"/>
      </w:pPr>
      <w:r w:rsidRPr="00C6580E">
        <w:t>Describan los hechos de manera concisa y clara proporcionando únicamente datos pertinentes;</w:t>
      </w:r>
    </w:p>
    <w:p w:rsidR="009E49C1" w:rsidRPr="00C6580E" w:rsidRDefault="009E49C1" w:rsidP="00C6580E">
      <w:pPr>
        <w:pStyle w:val="Bullet1G"/>
        <w:numPr>
          <w:ilvl w:val="0"/>
          <w:numId w:val="2"/>
        </w:numPr>
        <w:tabs>
          <w:tab w:val="clear" w:pos="2070"/>
          <w:tab w:val="num" w:pos="1701"/>
        </w:tabs>
        <w:ind w:left="1701"/>
      </w:pPr>
      <w:r w:rsidRPr="00C6580E">
        <w:t>Limiten la solicitud de medidas urgentes a cinco páginas (sin contar</w:t>
      </w:r>
      <w:r w:rsidR="002E3210" w:rsidRPr="00C6580E">
        <w:t xml:space="preserve"> los anexos).</w:t>
      </w:r>
    </w:p>
    <w:p w:rsidR="009E49C1" w:rsidRPr="00716499" w:rsidRDefault="009E49C1" w:rsidP="009E49C1">
      <w:pPr>
        <w:pStyle w:val="SingleTxtG"/>
        <w:rPr>
          <w:b/>
        </w:rPr>
      </w:pPr>
      <w:r>
        <w:rPr>
          <w:b/>
        </w:rPr>
        <w:tab/>
      </w:r>
      <w:r w:rsidRPr="00716499">
        <w:rPr>
          <w:b/>
        </w:rPr>
        <w:t>Las comunicaciones pueden presentarse en cualquiera de los idiomas oficiales de las Naciones Unidas (árabe, chino, español, francés, inglés y ruso). Los anexos pueden presentarse también en cualquier idioma, preferiblemente con un breve resumen o indicación del contenido en uno de los idiomas de las Naciones Unidas.</w:t>
      </w:r>
    </w:p>
    <w:p w:rsidR="009E49C1" w:rsidRPr="00716499" w:rsidRDefault="009E49C1" w:rsidP="009E49C1">
      <w:pPr>
        <w:pStyle w:val="SingleTxtG"/>
      </w:pPr>
      <w:r>
        <w:tab/>
      </w:r>
      <w:r w:rsidRPr="00716499">
        <w:t xml:space="preserve">Sírvase enviar la </w:t>
      </w:r>
      <w:r>
        <w:t>solicitud de medidas</w:t>
      </w:r>
      <w:r w:rsidRPr="00716499">
        <w:t xml:space="preserve"> urgente</w:t>
      </w:r>
      <w:r>
        <w:t>s</w:t>
      </w:r>
      <w:r w:rsidRPr="00716499">
        <w:t xml:space="preserve"> a la dirección siguiente:</w:t>
      </w:r>
    </w:p>
    <w:p w:rsidR="009E49C1" w:rsidRPr="00716499" w:rsidRDefault="009E49C1" w:rsidP="009E49C1">
      <w:pPr>
        <w:pStyle w:val="SingleTxtG"/>
        <w:spacing w:after="0"/>
        <w:ind w:left="1701"/>
        <w:rPr>
          <w:b/>
        </w:rPr>
      </w:pPr>
      <w:r w:rsidRPr="00716499">
        <w:rPr>
          <w:b/>
        </w:rPr>
        <w:t>Comité contra la Desaparición Forzada</w:t>
      </w:r>
    </w:p>
    <w:p w:rsidR="009E49C1" w:rsidRPr="00716499" w:rsidRDefault="009E49C1" w:rsidP="009E49C1">
      <w:pPr>
        <w:pStyle w:val="SingleTxtG"/>
        <w:spacing w:after="0"/>
        <w:ind w:left="1701"/>
      </w:pPr>
      <w:r w:rsidRPr="00716499">
        <w:t>División de Tratados de Derechos Humanos</w:t>
      </w:r>
    </w:p>
    <w:p w:rsidR="009E49C1" w:rsidRDefault="009E49C1" w:rsidP="009E49C1">
      <w:pPr>
        <w:pStyle w:val="SingleTxtG"/>
        <w:spacing w:after="0"/>
        <w:ind w:left="1701"/>
      </w:pPr>
      <w:r w:rsidRPr="00716499">
        <w:t>Oficina del Alto Comisionado de las Naciones Unidas para</w:t>
      </w:r>
    </w:p>
    <w:p w:rsidR="009E49C1" w:rsidRPr="00716499" w:rsidRDefault="009E49C1" w:rsidP="002E3210">
      <w:pPr>
        <w:pStyle w:val="SingleTxtG"/>
        <w:spacing w:after="0"/>
        <w:ind w:left="1871"/>
      </w:pPr>
      <w:r w:rsidRPr="00716499">
        <w:t>los Derechos Humanos (ACNUDH)</w:t>
      </w:r>
    </w:p>
    <w:p w:rsidR="009E49C1" w:rsidRPr="00716499" w:rsidRDefault="009E49C1" w:rsidP="009E49C1">
      <w:pPr>
        <w:pStyle w:val="SingleTxtG"/>
        <w:spacing w:after="0"/>
        <w:ind w:left="1701"/>
      </w:pPr>
      <w:r w:rsidRPr="00716499">
        <w:t>Oficina de las Naciones Unidas en Ginebra</w:t>
      </w:r>
    </w:p>
    <w:p w:rsidR="009E49C1" w:rsidRPr="009E49C1" w:rsidRDefault="009E49C1" w:rsidP="009E49C1">
      <w:pPr>
        <w:pStyle w:val="SingleTxtG"/>
        <w:spacing w:after="0"/>
        <w:ind w:left="1701"/>
      </w:pPr>
      <w:r w:rsidRPr="009E49C1">
        <w:t>1211 Genève 10, Suiza</w:t>
      </w:r>
    </w:p>
    <w:p w:rsidR="009E49C1" w:rsidRPr="009E49C1" w:rsidRDefault="009E49C1" w:rsidP="009E49C1">
      <w:pPr>
        <w:pStyle w:val="SingleTxtG"/>
        <w:spacing w:after="0"/>
        <w:ind w:left="1701"/>
      </w:pPr>
      <w:r w:rsidRPr="009E49C1">
        <w:t>Fax: +41 22 917 9008</w:t>
      </w:r>
    </w:p>
    <w:p w:rsidR="009E49C1" w:rsidRPr="005D1039" w:rsidRDefault="009E49C1" w:rsidP="009E49C1">
      <w:pPr>
        <w:pStyle w:val="SingleTxtG"/>
        <w:ind w:left="1701"/>
      </w:pPr>
      <w:r w:rsidRPr="005D1039">
        <w:t>Correo electrónico: ced@ohchr.org</w:t>
      </w:r>
    </w:p>
    <w:p w:rsidR="009E49C1" w:rsidRPr="00716499" w:rsidRDefault="009E49C1" w:rsidP="009E49C1">
      <w:pPr>
        <w:pStyle w:val="H1G"/>
      </w:pPr>
      <w:r>
        <w:tab/>
      </w:r>
      <w:r w:rsidRPr="00716499">
        <w:t>B.</w:t>
      </w:r>
      <w:r w:rsidRPr="00716499">
        <w:tab/>
      </w:r>
      <w:r>
        <w:t>Formulario m</w:t>
      </w:r>
      <w:r w:rsidRPr="00716499">
        <w:t xml:space="preserve">odelo </w:t>
      </w:r>
      <w:r>
        <w:t>para las solicitudes de medidas</w:t>
      </w:r>
      <w:r w:rsidRPr="00716499">
        <w:t xml:space="preserve"> urgente</w:t>
      </w:r>
      <w:r>
        <w:t>s</w:t>
      </w:r>
    </w:p>
    <w:p w:rsidR="009E49C1" w:rsidRPr="00716499" w:rsidRDefault="009E49C1" w:rsidP="009E49C1">
      <w:pPr>
        <w:pStyle w:val="SingleTxtG"/>
      </w:pPr>
      <w:r w:rsidRPr="00716499">
        <w:tab/>
        <w:t xml:space="preserve">El siguiente formulario sirve de orientación para las personas que deseen presentar una </w:t>
      </w:r>
      <w:r>
        <w:t>solicitud</w:t>
      </w:r>
      <w:r w:rsidRPr="00716499">
        <w:t xml:space="preserve"> </w:t>
      </w:r>
      <w:r>
        <w:t xml:space="preserve">de medidas </w:t>
      </w:r>
      <w:r w:rsidRPr="00716499">
        <w:t>urgente</w:t>
      </w:r>
      <w:r>
        <w:t>s</w:t>
      </w:r>
      <w:r w:rsidRPr="00716499">
        <w:t xml:space="preserve"> al Comité contra la Desaparición Forzada con arreglo al artículo 30 de la Convención Internacional para la protección de todas las personas contra las desapariciones forzadas. </w:t>
      </w:r>
      <w:r>
        <w:t xml:space="preserve">Facilítese la </w:t>
      </w:r>
      <w:r w:rsidRPr="00716499">
        <w:t xml:space="preserve">información </w:t>
      </w:r>
      <w:r>
        <w:t xml:space="preserve">correspondiente y </w:t>
      </w:r>
      <w:r w:rsidRPr="00716499">
        <w:t xml:space="preserve">pertinente en respuesta a los </w:t>
      </w:r>
      <w:r>
        <w:t>puntos</w:t>
      </w:r>
      <w:r w:rsidRPr="00716499">
        <w:t xml:space="preserve"> que se enumeran a continuación. La </w:t>
      </w:r>
      <w:r>
        <w:t xml:space="preserve">solicitud de medidas </w:t>
      </w:r>
      <w:r w:rsidRPr="00716499">
        <w:t>urgente</w:t>
      </w:r>
      <w:r>
        <w:t>s</w:t>
      </w:r>
      <w:r w:rsidRPr="00716499">
        <w:t xml:space="preserve"> no deberá superar las cinco páginas (sin </w:t>
      </w:r>
      <w:r>
        <w:t xml:space="preserve">contar los </w:t>
      </w:r>
      <w:r w:rsidRPr="00716499">
        <w:t>anexo</w:t>
      </w:r>
      <w:r>
        <w:t>s</w:t>
      </w:r>
      <w:r w:rsidRPr="00716499">
        <w:t>).</w:t>
      </w:r>
    </w:p>
    <w:p w:rsidR="009E49C1" w:rsidRPr="00716499" w:rsidRDefault="009E49C1" w:rsidP="009E49C1">
      <w:pPr>
        <w:pStyle w:val="SingleTxtG"/>
        <w:rPr>
          <w:b/>
        </w:rPr>
      </w:pPr>
      <w:r w:rsidRPr="00716499">
        <w:rPr>
          <w:b/>
        </w:rPr>
        <w:tab/>
        <w:t xml:space="preserve">Toda la información solicitada en relación con la persona desaparecida, sin la cual la </w:t>
      </w:r>
      <w:r>
        <w:rPr>
          <w:b/>
        </w:rPr>
        <w:t>solicitud de medidas</w:t>
      </w:r>
      <w:r w:rsidRPr="00716499">
        <w:rPr>
          <w:b/>
        </w:rPr>
        <w:t xml:space="preserve"> urgente</w:t>
      </w:r>
      <w:r>
        <w:rPr>
          <w:b/>
        </w:rPr>
        <w:t>s</w:t>
      </w:r>
      <w:r w:rsidRPr="00716499">
        <w:rPr>
          <w:b/>
        </w:rPr>
        <w:t xml:space="preserve"> no p</w:t>
      </w:r>
      <w:r>
        <w:rPr>
          <w:b/>
        </w:rPr>
        <w:t>odrá</w:t>
      </w:r>
      <w:r w:rsidRPr="00716499">
        <w:rPr>
          <w:b/>
        </w:rPr>
        <w:t xml:space="preserve"> tramitarse, </w:t>
      </w:r>
      <w:r>
        <w:rPr>
          <w:b/>
        </w:rPr>
        <w:t>figura</w:t>
      </w:r>
      <w:r w:rsidRPr="00716499">
        <w:rPr>
          <w:b/>
        </w:rPr>
        <w:t xml:space="preserve"> en letra negrita y debe</w:t>
      </w:r>
      <w:r w:rsidR="002E3210">
        <w:rPr>
          <w:b/>
        </w:rPr>
        <w:t>rá</w:t>
      </w:r>
      <w:r w:rsidRPr="00716499">
        <w:rPr>
          <w:b/>
        </w:rPr>
        <w:t xml:space="preserve"> proporcionarse.</w:t>
      </w:r>
    </w:p>
    <w:p w:rsidR="009E49C1" w:rsidRPr="00716499" w:rsidRDefault="009E49C1" w:rsidP="009E49C1">
      <w:pPr>
        <w:pStyle w:val="SingleTxtG"/>
        <w:rPr>
          <w:b/>
        </w:rPr>
      </w:pPr>
      <w:r w:rsidRPr="00716499">
        <w:rPr>
          <w:b/>
        </w:rPr>
        <w:tab/>
        <w:t xml:space="preserve">Es necesario contar con la autorización de los familiares de la persona desaparecida, sus representantes legales, su abogado o cualquier otra persona que tenga </w:t>
      </w:r>
      <w:r>
        <w:rPr>
          <w:b/>
        </w:rPr>
        <w:t xml:space="preserve">un </w:t>
      </w:r>
      <w:r w:rsidRPr="00716499">
        <w:rPr>
          <w:b/>
        </w:rPr>
        <w:t>interés legítimo, para poder presentar al Comité contra la Desaparición Forzada</w:t>
      </w:r>
      <w:r>
        <w:rPr>
          <w:b/>
        </w:rPr>
        <w:t xml:space="preserve"> la solicitud de medidas</w:t>
      </w:r>
      <w:r w:rsidRPr="00716499">
        <w:rPr>
          <w:b/>
        </w:rPr>
        <w:t>.</w:t>
      </w:r>
    </w:p>
    <w:p w:rsidR="009E49C1" w:rsidRPr="00716499" w:rsidRDefault="009E49C1" w:rsidP="009E49C1">
      <w:pPr>
        <w:pStyle w:val="SingleTxtG"/>
      </w:pPr>
      <w:r w:rsidRPr="00716499">
        <w:rPr>
          <w:b/>
        </w:rPr>
        <w:tab/>
      </w:r>
      <w:r w:rsidRPr="00236050">
        <w:t>N</w:t>
      </w:r>
      <w:r w:rsidRPr="00716499">
        <w:t xml:space="preserve">o es obligatorio proporcionar </w:t>
      </w:r>
      <w:r>
        <w:t>información adicional</w:t>
      </w:r>
      <w:r w:rsidRPr="00716499">
        <w:t>, aunque ello aumentaría las posibilidades de dar con el paradero de la víctima.</w:t>
      </w:r>
    </w:p>
    <w:p w:rsidR="009E49C1" w:rsidRPr="00716499" w:rsidRDefault="009E49C1" w:rsidP="009E49C1">
      <w:pPr>
        <w:pStyle w:val="H23G"/>
      </w:pPr>
      <w:r>
        <w:tab/>
      </w:r>
      <w:r w:rsidRPr="00716499">
        <w:t>1.</w:t>
      </w:r>
      <w:r w:rsidRPr="00716499">
        <w:tab/>
      </w:r>
      <w:r w:rsidR="00831092">
        <w:t>I</w:t>
      </w:r>
      <w:r w:rsidR="00831092" w:rsidRPr="00716499">
        <w:t xml:space="preserve">nformación </w:t>
      </w:r>
      <w:r w:rsidR="00831092">
        <w:t>sobre el E</w:t>
      </w:r>
      <w:r w:rsidR="00831092" w:rsidRPr="00716499">
        <w:t>stado parte interesado</w:t>
      </w:r>
    </w:p>
    <w:p w:rsidR="009E49C1" w:rsidRDefault="009E49C1" w:rsidP="00C6580E">
      <w:pPr>
        <w:pStyle w:val="Bullet1G"/>
        <w:numPr>
          <w:ilvl w:val="0"/>
          <w:numId w:val="2"/>
        </w:numPr>
        <w:tabs>
          <w:tab w:val="clear" w:pos="2070"/>
          <w:tab w:val="left" w:pos="1418"/>
        </w:tabs>
        <w:ind w:left="1418" w:hanging="284"/>
      </w:pPr>
      <w:r w:rsidRPr="00716499">
        <w:t xml:space="preserve">Nombre del Estado </w:t>
      </w:r>
      <w:r>
        <w:t>presun</w:t>
      </w:r>
      <w:r w:rsidRPr="00716499">
        <w:t>tamente responsable de la desaparición forzada. El Estado debe ser parte en la Convención Internacional para la protección de todas las personas contra las desapariciones forzadas.</w:t>
      </w:r>
    </w:p>
    <w:p w:rsidR="00403750" w:rsidRPr="00403750" w:rsidRDefault="00403750" w:rsidP="00DA20C5">
      <w:pPr>
        <w:pStyle w:val="SingleTxtG"/>
        <w:tabs>
          <w:tab w:val="left" w:leader="underscore" w:pos="8505"/>
        </w:tabs>
        <w:ind w:left="1418"/>
      </w:pPr>
      <w:r>
        <w:tab/>
      </w:r>
    </w:p>
    <w:p w:rsidR="009E49C1" w:rsidRPr="00716499" w:rsidRDefault="009E49C1" w:rsidP="009E49C1">
      <w:pPr>
        <w:pStyle w:val="H23G"/>
      </w:pPr>
      <w:r>
        <w:tab/>
      </w:r>
      <w:r w:rsidRPr="00716499">
        <w:t>2.</w:t>
      </w:r>
      <w:r w:rsidRPr="00716499">
        <w:tab/>
      </w:r>
      <w:r w:rsidR="00831092">
        <w:t>I</w:t>
      </w:r>
      <w:r w:rsidR="00831092" w:rsidRPr="00716499">
        <w:t>nformación sobre la persona desaparecida</w:t>
      </w:r>
    </w:p>
    <w:p w:rsidR="009E49C1" w:rsidRPr="00716499" w:rsidRDefault="009E49C1" w:rsidP="00DA20C5">
      <w:pPr>
        <w:pStyle w:val="SingleTxtG"/>
        <w:tabs>
          <w:tab w:val="left" w:leader="underscore" w:pos="8505"/>
        </w:tabs>
      </w:pPr>
      <w:r>
        <w:t>Apellidos</w:t>
      </w:r>
      <w:r w:rsidR="00DA20C5">
        <w:tab/>
      </w:r>
    </w:p>
    <w:p w:rsidR="009E49C1" w:rsidRPr="00716499" w:rsidRDefault="009E49C1" w:rsidP="00DA20C5">
      <w:pPr>
        <w:pStyle w:val="SingleTxtG"/>
        <w:tabs>
          <w:tab w:val="left" w:leader="underscore" w:pos="8505"/>
        </w:tabs>
      </w:pPr>
      <w:r>
        <w:t>Nombres</w:t>
      </w:r>
      <w:r>
        <w:tab/>
      </w:r>
    </w:p>
    <w:p w:rsidR="009E49C1" w:rsidRDefault="009E49C1" w:rsidP="00DA20C5">
      <w:pPr>
        <w:pStyle w:val="SingleTxtG"/>
        <w:tabs>
          <w:tab w:val="left" w:leader="underscore" w:pos="8505"/>
        </w:tabs>
      </w:pPr>
      <w:r w:rsidRPr="00716499">
        <w:t>Seudónimos</w:t>
      </w:r>
      <w:r>
        <w:t xml:space="preserve"> u otro nombre por el que se le cono</w:t>
      </w:r>
      <w:r w:rsidR="002E3210">
        <w:t>zca</w:t>
      </w:r>
      <w:r w:rsidRPr="00716499">
        <w:tab/>
      </w:r>
    </w:p>
    <w:p w:rsidR="00533BF5" w:rsidRDefault="00533BF5" w:rsidP="00533BF5">
      <w:pPr>
        <w:pStyle w:val="SingleTxtG"/>
        <w:tabs>
          <w:tab w:val="left" w:leader="underscore" w:pos="8505"/>
        </w:tabs>
      </w:pPr>
      <w:r>
        <w:tab/>
      </w:r>
    </w:p>
    <w:p w:rsidR="009E49C1" w:rsidRPr="00716499" w:rsidRDefault="009E49C1" w:rsidP="00DA20C5">
      <w:pPr>
        <w:pStyle w:val="SingleTxtG"/>
        <w:tabs>
          <w:tab w:val="left" w:leader="underscore" w:pos="8505"/>
        </w:tabs>
      </w:pPr>
      <w:r w:rsidRPr="00716499">
        <w:t>Sexo</w:t>
      </w:r>
      <w:r>
        <w:tab/>
      </w:r>
    </w:p>
    <w:p w:rsidR="009E49C1" w:rsidRDefault="009E49C1" w:rsidP="00DA20C5">
      <w:pPr>
        <w:pStyle w:val="SingleTxtG"/>
        <w:tabs>
          <w:tab w:val="left" w:leader="underscore" w:pos="8505"/>
        </w:tabs>
      </w:pPr>
      <w:r>
        <w:t>Fecha de nacimiento o edad aproximada</w:t>
      </w:r>
      <w:r>
        <w:tab/>
      </w:r>
    </w:p>
    <w:p w:rsidR="00DA20C5" w:rsidRDefault="009E49C1" w:rsidP="00DA20C5">
      <w:pPr>
        <w:pStyle w:val="SingleTxtG"/>
        <w:tabs>
          <w:tab w:val="left" w:leader="underscore" w:pos="8505"/>
        </w:tabs>
      </w:pPr>
      <w:r w:rsidRPr="00716499">
        <w:t>¿Era la persona menor de edad (meno</w:t>
      </w:r>
      <w:r>
        <w:t>r</w:t>
      </w:r>
      <w:r w:rsidRPr="00716499">
        <w:t xml:space="preserve"> de 18 años) en el momento de la desaparición?</w:t>
      </w:r>
    </w:p>
    <w:p w:rsidR="009E49C1" w:rsidRPr="00716499" w:rsidRDefault="009E49C1" w:rsidP="00DA20C5">
      <w:pPr>
        <w:pStyle w:val="SingleTxtG"/>
        <w:tabs>
          <w:tab w:val="left" w:leader="underscore" w:pos="8505"/>
        </w:tabs>
      </w:pPr>
      <w:r>
        <w:tab/>
      </w:r>
      <w:r>
        <w:tab/>
      </w:r>
    </w:p>
    <w:p w:rsidR="009E49C1" w:rsidRDefault="009E49C1" w:rsidP="00DA20C5">
      <w:pPr>
        <w:pStyle w:val="SingleTxtG"/>
        <w:tabs>
          <w:tab w:val="left" w:leader="underscore" w:pos="8505"/>
        </w:tabs>
      </w:pPr>
      <w:r>
        <w:t>Lugar y país de nacimiento</w:t>
      </w:r>
      <w:r>
        <w:tab/>
      </w:r>
    </w:p>
    <w:p w:rsidR="009E49C1" w:rsidRDefault="009E49C1" w:rsidP="00DA20C5">
      <w:pPr>
        <w:pStyle w:val="SingleTxtG"/>
        <w:tabs>
          <w:tab w:val="left" w:leader="underscore" w:pos="8505"/>
        </w:tabs>
      </w:pPr>
      <w:r>
        <w:t>Nombre del padre</w:t>
      </w:r>
      <w:r>
        <w:tab/>
      </w:r>
    </w:p>
    <w:p w:rsidR="009E49C1" w:rsidRDefault="009E49C1" w:rsidP="00DA20C5">
      <w:pPr>
        <w:pStyle w:val="SingleTxtG"/>
        <w:tabs>
          <w:tab w:val="left" w:leader="underscore" w:pos="8505"/>
        </w:tabs>
      </w:pPr>
      <w:r>
        <w:t>Nombre de la madre</w:t>
      </w:r>
      <w:r>
        <w:tab/>
      </w:r>
    </w:p>
    <w:p w:rsidR="009E49C1" w:rsidRDefault="009E49C1" w:rsidP="00DA20C5">
      <w:pPr>
        <w:pStyle w:val="SingleTxtG"/>
        <w:tabs>
          <w:tab w:val="left" w:leader="underscore" w:pos="8505"/>
        </w:tabs>
      </w:pPr>
      <w:r w:rsidRPr="00716499">
        <w:t>Nacionalidad</w:t>
      </w:r>
      <w:r>
        <w:tab/>
      </w:r>
    </w:p>
    <w:p w:rsidR="009E49C1" w:rsidRDefault="009E49C1" w:rsidP="00DA20C5">
      <w:pPr>
        <w:pStyle w:val="SingleTxtG"/>
        <w:tabs>
          <w:tab w:val="left" w:leader="underscore" w:pos="8505"/>
        </w:tabs>
      </w:pPr>
      <w:r>
        <w:t>Señas del domicilio</w:t>
      </w:r>
      <w:r w:rsidRPr="00716499">
        <w:t xml:space="preserve"> habitual</w:t>
      </w:r>
      <w:r>
        <w:tab/>
      </w:r>
    </w:p>
    <w:p w:rsidR="009E49C1" w:rsidRDefault="009E49C1" w:rsidP="00DA20C5">
      <w:pPr>
        <w:pStyle w:val="SingleTxtG"/>
        <w:tabs>
          <w:tab w:val="right" w:leader="underscore" w:pos="8505"/>
        </w:tabs>
        <w:ind w:left="3289" w:hanging="2155"/>
      </w:pPr>
      <w:r w:rsidRPr="00716499">
        <w:t>Documen</w:t>
      </w:r>
      <w:r>
        <w:t>to de identidad:</w:t>
      </w:r>
      <w:r>
        <w:tab/>
      </w:r>
      <w:r w:rsidRPr="00716499">
        <w:t>Tipo</w:t>
      </w:r>
      <w:r>
        <w:tab/>
      </w:r>
    </w:p>
    <w:p w:rsidR="009E49C1" w:rsidRDefault="009E49C1" w:rsidP="00DA20C5">
      <w:pPr>
        <w:pStyle w:val="SingleTxtG"/>
        <w:tabs>
          <w:tab w:val="right" w:leader="underscore" w:pos="8505"/>
        </w:tabs>
        <w:ind w:left="3289" w:hanging="2155"/>
      </w:pPr>
      <w:r>
        <w:tab/>
        <w:t>Número</w:t>
      </w:r>
      <w:r>
        <w:tab/>
      </w:r>
    </w:p>
    <w:p w:rsidR="009E49C1" w:rsidRDefault="009E49C1" w:rsidP="00DA20C5">
      <w:pPr>
        <w:pStyle w:val="SingleTxtG"/>
        <w:tabs>
          <w:tab w:val="left" w:leader="underscore" w:pos="8505"/>
        </w:tabs>
      </w:pPr>
      <w:r w:rsidRPr="00716499">
        <w:t>Estado civil/hijos</w:t>
      </w:r>
      <w:r>
        <w:tab/>
      </w:r>
    </w:p>
    <w:p w:rsidR="00403750" w:rsidRPr="006A40FE" w:rsidRDefault="00403750" w:rsidP="00DA20C5">
      <w:pPr>
        <w:pStyle w:val="SingleTxtG"/>
        <w:tabs>
          <w:tab w:val="left" w:pos="2268"/>
          <w:tab w:val="left" w:pos="2694"/>
          <w:tab w:val="left" w:pos="3261"/>
          <w:tab w:val="left" w:pos="3686"/>
          <w:tab w:val="left" w:pos="8505"/>
        </w:tabs>
      </w:pPr>
      <w:r>
        <w:t>Embarazada</w:t>
      </w:r>
      <w:r w:rsidRPr="006A40FE">
        <w:t>:</w:t>
      </w:r>
      <w:r>
        <w:tab/>
      </w:r>
      <w:r w:rsidRPr="006A40FE">
        <w:t></w:t>
      </w:r>
      <w:r w:rsidRPr="00D8207C">
        <w:tab/>
      </w:r>
      <w:r>
        <w:t>Sí</w:t>
      </w:r>
      <w:r>
        <w:tab/>
      </w:r>
      <w:r w:rsidRPr="006A40FE">
        <w:t></w:t>
      </w:r>
      <w:r w:rsidRPr="00D8207C">
        <w:tab/>
      </w:r>
      <w:r>
        <w:t>No</w:t>
      </w:r>
    </w:p>
    <w:p w:rsidR="009E49C1" w:rsidRDefault="009E49C1" w:rsidP="00DA20C5">
      <w:pPr>
        <w:pStyle w:val="SingleTxtG"/>
        <w:tabs>
          <w:tab w:val="left" w:leader="underscore" w:pos="8505"/>
        </w:tabs>
      </w:pPr>
      <w:r w:rsidRPr="00716499">
        <w:t xml:space="preserve">Si la víctima estaba embarazada, </w:t>
      </w:r>
      <w:r>
        <w:t>indíquense los m</w:t>
      </w:r>
      <w:r w:rsidRPr="00716499">
        <w:t>eses de embaraz</w:t>
      </w:r>
      <w:r>
        <w:t>o</w:t>
      </w:r>
      <w:r w:rsidRPr="00716499">
        <w:t xml:space="preserve"> e</w:t>
      </w:r>
      <w:r>
        <w:t>n el momento de la desaparición</w:t>
      </w:r>
      <w:r>
        <w:tab/>
      </w:r>
    </w:p>
    <w:p w:rsidR="00DA20C5" w:rsidRDefault="009E49C1" w:rsidP="00533BF5">
      <w:pPr>
        <w:pStyle w:val="SingleTxtG"/>
        <w:tabs>
          <w:tab w:val="left" w:leader="underscore" w:pos="8505"/>
        </w:tabs>
      </w:pPr>
      <w:r w:rsidRPr="00716499">
        <w:t xml:space="preserve">Origen étnico, pertenencia a una población indígena o </w:t>
      </w:r>
      <w:r>
        <w:t xml:space="preserve">a una </w:t>
      </w:r>
      <w:r w:rsidRPr="00716499">
        <w:t>minoría, afiliación religiosa,</w:t>
      </w:r>
      <w:r w:rsidR="002E3210">
        <w:t> </w:t>
      </w:r>
      <w:r w:rsidRPr="00716499">
        <w:t>afiliación política o pertenencia a un grupo social</w:t>
      </w:r>
      <w:r>
        <w:t xml:space="preserve"> (si procede)</w:t>
      </w:r>
      <w:r w:rsidR="00533BF5">
        <w:tab/>
      </w:r>
    </w:p>
    <w:p w:rsidR="00DA20C5" w:rsidRDefault="009E49C1" w:rsidP="00DA20C5">
      <w:pPr>
        <w:pStyle w:val="SingleTxtG"/>
        <w:tabs>
          <w:tab w:val="left" w:leader="underscore" w:pos="8505"/>
        </w:tabs>
      </w:pPr>
      <w:r>
        <w:tab/>
      </w:r>
    </w:p>
    <w:p w:rsidR="00DA20C5" w:rsidRDefault="00DA20C5" w:rsidP="00DA20C5">
      <w:pPr>
        <w:pStyle w:val="SingleTxtG"/>
        <w:tabs>
          <w:tab w:val="left" w:leader="underscore" w:pos="8505"/>
        </w:tabs>
      </w:pPr>
      <w:r>
        <w:tab/>
      </w:r>
    </w:p>
    <w:p w:rsidR="009E49C1" w:rsidRDefault="009E49C1" w:rsidP="00DA20C5">
      <w:pPr>
        <w:pStyle w:val="SingleTxtG"/>
        <w:tabs>
          <w:tab w:val="left" w:leader="underscore" w:pos="8505"/>
        </w:tabs>
      </w:pPr>
      <w:r>
        <w:tab/>
      </w:r>
    </w:p>
    <w:p w:rsidR="009E49C1" w:rsidRDefault="00831092" w:rsidP="009E49C1">
      <w:pPr>
        <w:pStyle w:val="H23G"/>
      </w:pPr>
      <w:r>
        <w:tab/>
      </w:r>
      <w:r w:rsidRPr="00716499">
        <w:t>3.</w:t>
      </w:r>
      <w:r w:rsidRPr="00716499">
        <w:tab/>
      </w:r>
      <w:r>
        <w:t xml:space="preserve">Información relativa a los hechos </w:t>
      </w:r>
    </w:p>
    <w:p w:rsidR="009E49C1" w:rsidRPr="003C64CC" w:rsidRDefault="009E49C1" w:rsidP="009E49C1">
      <w:pPr>
        <w:pStyle w:val="SingleTxtG"/>
      </w:pPr>
      <w:r>
        <w:t xml:space="preserve">Descríbase </w:t>
      </w:r>
      <w:r w:rsidRPr="003C64CC">
        <w:t>en forma detallada los hechos y las circunstancias de la desaparición</w:t>
      </w:r>
      <w:r>
        <w:t xml:space="preserve"> e</w:t>
      </w:r>
      <w:r w:rsidRPr="003C64CC">
        <w:t xml:space="preserve"> incl</w:t>
      </w:r>
      <w:r>
        <w:t xml:space="preserve">úyanse </w:t>
      </w:r>
      <w:r w:rsidRPr="003C64CC">
        <w:t>los datos siguientes:</w:t>
      </w:r>
    </w:p>
    <w:p w:rsidR="009E49C1" w:rsidRPr="00716499" w:rsidRDefault="009E49C1" w:rsidP="00DA20C5">
      <w:pPr>
        <w:pStyle w:val="SingleTxtG"/>
        <w:tabs>
          <w:tab w:val="left" w:pos="1701"/>
          <w:tab w:val="right" w:leader="underscore" w:pos="8505"/>
        </w:tabs>
      </w:pPr>
      <w:r w:rsidRPr="00716499">
        <w:t>a)</w:t>
      </w:r>
      <w:r w:rsidRPr="00716499">
        <w:tab/>
        <w:t>Fecha de la deten</w:t>
      </w:r>
      <w:r>
        <w:t>ción, secuestro o desaparición</w:t>
      </w:r>
      <w:r>
        <w:tab/>
      </w:r>
    </w:p>
    <w:p w:rsidR="009E49C1" w:rsidRDefault="009E49C1" w:rsidP="00083B04">
      <w:pPr>
        <w:pStyle w:val="SingleTxtG"/>
        <w:tabs>
          <w:tab w:val="left" w:pos="1700"/>
          <w:tab w:val="right" w:leader="underscore" w:pos="8505"/>
        </w:tabs>
      </w:pPr>
      <w:r w:rsidRPr="00716499">
        <w:t>b)</w:t>
      </w:r>
      <w:r w:rsidRPr="00716499">
        <w:tab/>
        <w:t>Lugar de la detención, el secuestro o donde se prod</w:t>
      </w:r>
      <w:r>
        <w:t>ujo la desaparición (indíquese, </w:t>
      </w:r>
      <w:r w:rsidRPr="00716499">
        <w:t>con la mayor precisión posible, calle, ciudad, provincia, o c</w:t>
      </w:r>
      <w:r>
        <w:t>ualquier otro dato pertinente)</w:t>
      </w:r>
      <w:r>
        <w:tab/>
      </w:r>
    </w:p>
    <w:p w:rsidR="009E49C1" w:rsidRDefault="009E49C1" w:rsidP="00083B04">
      <w:pPr>
        <w:pStyle w:val="SingleTxtG"/>
        <w:tabs>
          <w:tab w:val="left" w:leader="underscore" w:pos="8505"/>
        </w:tabs>
        <w:suppressAutoHyphens/>
      </w:pPr>
      <w:r>
        <w:tab/>
      </w:r>
    </w:p>
    <w:p w:rsidR="00D66B72" w:rsidRDefault="00D66B72" w:rsidP="00083B04">
      <w:pPr>
        <w:pStyle w:val="SingleTxtG"/>
        <w:tabs>
          <w:tab w:val="left" w:leader="underscore" w:pos="8505"/>
        </w:tabs>
        <w:suppressAutoHyphens/>
      </w:pPr>
      <w:r>
        <w:tab/>
      </w:r>
    </w:p>
    <w:p w:rsidR="009E49C1" w:rsidRDefault="009E49C1" w:rsidP="00083B04">
      <w:pPr>
        <w:pStyle w:val="SingleTxtG"/>
        <w:tabs>
          <w:tab w:val="left" w:pos="1700"/>
          <w:tab w:val="right" w:leader="underscore" w:pos="8505"/>
        </w:tabs>
      </w:pPr>
      <w:r w:rsidRPr="00716499">
        <w:t>c)</w:t>
      </w:r>
      <w:r w:rsidRPr="00716499">
        <w:tab/>
        <w:t xml:space="preserve">Fecha en que la persona fue vista por última vez, si es distinta de la fecha de detención o secuestro, y </w:t>
      </w:r>
      <w:r>
        <w:t xml:space="preserve">nombre de la persona que la vio por última vez </w:t>
      </w:r>
      <w:r w:rsidRPr="00716499">
        <w:t>(por ejemplo, si fue vist</w:t>
      </w:r>
      <w:r>
        <w:t>a</w:t>
      </w:r>
      <w:r w:rsidRPr="00716499">
        <w:t xml:space="preserve"> en la cárcel meses después de la detención o el secuestro inicial)</w:t>
      </w:r>
      <w:r>
        <w:tab/>
      </w:r>
    </w:p>
    <w:p w:rsidR="009E49C1" w:rsidRDefault="009E49C1" w:rsidP="00083B04">
      <w:pPr>
        <w:pStyle w:val="SingleTxtG"/>
        <w:tabs>
          <w:tab w:val="left" w:leader="underscore" w:pos="8505"/>
        </w:tabs>
        <w:suppressAutoHyphens/>
      </w:pPr>
      <w:r>
        <w:tab/>
      </w:r>
    </w:p>
    <w:p w:rsidR="00D66B72" w:rsidRPr="00716499" w:rsidRDefault="00D66B72" w:rsidP="00083B04">
      <w:pPr>
        <w:pStyle w:val="SingleTxtG"/>
        <w:tabs>
          <w:tab w:val="left" w:leader="underscore" w:pos="8505"/>
        </w:tabs>
        <w:suppressAutoHyphens/>
      </w:pPr>
      <w:r>
        <w:tab/>
      </w:r>
    </w:p>
    <w:p w:rsidR="009E49C1" w:rsidRDefault="009E49C1" w:rsidP="00083B04">
      <w:pPr>
        <w:pStyle w:val="SingleTxtG"/>
        <w:tabs>
          <w:tab w:val="left" w:pos="1700"/>
          <w:tab w:val="right" w:leader="underscore" w:pos="8505"/>
        </w:tabs>
      </w:pPr>
      <w:r w:rsidRPr="00F26B3C">
        <w:t>d)</w:t>
      </w:r>
      <w:r w:rsidRPr="00F26B3C">
        <w:tab/>
        <w:t xml:space="preserve">Lugar en que </w:t>
      </w:r>
      <w:r w:rsidR="002E3210">
        <w:t>la persona</w:t>
      </w:r>
      <w:r>
        <w:t xml:space="preserve"> </w:t>
      </w:r>
      <w:r w:rsidRPr="00F26B3C">
        <w:t xml:space="preserve">fue vista por última vez, si es distinto del lugar en que se produjo la detención o el secuestro, y </w:t>
      </w:r>
      <w:r>
        <w:t xml:space="preserve">nombre de </w:t>
      </w:r>
      <w:r w:rsidRPr="00F26B3C">
        <w:t>la persona que l</w:t>
      </w:r>
      <w:r>
        <w:t>a</w:t>
      </w:r>
      <w:r w:rsidRPr="00F26B3C">
        <w:t xml:space="preserve"> vio</w:t>
      </w:r>
      <w:r>
        <w:t xml:space="preserve"> por última vez</w:t>
      </w:r>
      <w:r>
        <w:tab/>
      </w:r>
    </w:p>
    <w:p w:rsidR="009E49C1" w:rsidRDefault="009E49C1" w:rsidP="00083B04">
      <w:pPr>
        <w:pStyle w:val="SingleTxtG"/>
        <w:tabs>
          <w:tab w:val="left" w:leader="underscore" w:pos="8505"/>
        </w:tabs>
        <w:suppressAutoHyphens/>
      </w:pPr>
      <w:r>
        <w:tab/>
      </w:r>
    </w:p>
    <w:p w:rsidR="009E49C1" w:rsidRDefault="009E49C1" w:rsidP="00083B04">
      <w:pPr>
        <w:pStyle w:val="SingleTxtG"/>
        <w:tabs>
          <w:tab w:val="left" w:pos="1700"/>
          <w:tab w:val="right" w:leader="underscore" w:pos="8505"/>
        </w:tabs>
      </w:pPr>
      <w:r w:rsidRPr="00F26B3C">
        <w:t>e)</w:t>
      </w:r>
      <w:r w:rsidRPr="00F26B3C">
        <w:tab/>
      </w:r>
      <w:r>
        <w:t>Nombre</w:t>
      </w:r>
      <w:r w:rsidRPr="00F26B3C">
        <w:t xml:space="preserve"> del Estado o de la entidad, el grupo o las fuerzas que cuentan con el apoyo estatal considerados </w:t>
      </w:r>
      <w:r>
        <w:t>responsables de la desaparición</w:t>
      </w:r>
      <w:r>
        <w:tab/>
      </w:r>
    </w:p>
    <w:p w:rsidR="009E49C1" w:rsidRPr="00F26B3C" w:rsidRDefault="009E49C1" w:rsidP="00083B04">
      <w:pPr>
        <w:pStyle w:val="SingleTxtG"/>
        <w:tabs>
          <w:tab w:val="left" w:leader="underscore" w:pos="8505"/>
        </w:tabs>
        <w:suppressAutoHyphens/>
      </w:pPr>
      <w:r>
        <w:tab/>
      </w:r>
    </w:p>
    <w:p w:rsidR="009E49C1" w:rsidRDefault="009E49C1" w:rsidP="00083B04">
      <w:pPr>
        <w:pStyle w:val="SingleTxtG"/>
        <w:tabs>
          <w:tab w:val="left" w:pos="2268"/>
          <w:tab w:val="left" w:leader="underscore" w:pos="8505"/>
        </w:tabs>
        <w:ind w:left="1701"/>
      </w:pPr>
      <w:r w:rsidRPr="00F26B3C">
        <w:t>i.</w:t>
      </w:r>
      <w:r w:rsidRPr="00F26B3C">
        <w:tab/>
        <w:t xml:space="preserve">Si se considera </w:t>
      </w:r>
      <w:r w:rsidRPr="00083B04">
        <w:t>que</w:t>
      </w:r>
      <w:r w:rsidRPr="00F26B3C">
        <w:t xml:space="preserve"> los responsables son agentes estatales, sírvase especificar e indicar quiénes son y por qué se</w:t>
      </w:r>
      <w:r>
        <w:t xml:space="preserve"> les</w:t>
      </w:r>
      <w:r w:rsidRPr="00F26B3C">
        <w:t xml:space="preserve"> considera responsables. Indíquese</w:t>
      </w:r>
      <w:r>
        <w:t>,</w:t>
      </w:r>
      <w:r w:rsidRPr="00F26B3C">
        <w:t xml:space="preserve"> con la mayor precisión posible</w:t>
      </w:r>
      <w:r>
        <w:t>,</w:t>
      </w:r>
      <w:r w:rsidRPr="00F26B3C">
        <w:t xml:space="preserve"> si se trata de militares, policías, agentes uniformados o vestidos de civil, agentes de </w:t>
      </w:r>
      <w:r>
        <w:t xml:space="preserve">los </w:t>
      </w:r>
      <w:r w:rsidRPr="00F26B3C">
        <w:t>servicios de seguridad, unidad a la que pertenec</w:t>
      </w:r>
      <w:r>
        <w:t>e</w:t>
      </w:r>
      <w:r w:rsidRPr="00F26B3C">
        <w:t xml:space="preserve">n, rango y funciones, </w:t>
      </w:r>
      <w:r>
        <w:t>identificación presentada, etc.</w:t>
      </w:r>
      <w:r w:rsidR="00083B04">
        <w:tab/>
      </w:r>
    </w:p>
    <w:p w:rsidR="009E49C1" w:rsidRDefault="009E49C1" w:rsidP="00083B04">
      <w:pPr>
        <w:pStyle w:val="SingleTxtG"/>
        <w:tabs>
          <w:tab w:val="right" w:leader="underscore" w:pos="8505"/>
        </w:tabs>
        <w:ind w:left="1701"/>
      </w:pPr>
      <w:r>
        <w:tab/>
      </w:r>
    </w:p>
    <w:p w:rsidR="009E49C1" w:rsidRDefault="009E49C1" w:rsidP="00083B04">
      <w:pPr>
        <w:pStyle w:val="SingleTxtG"/>
        <w:tabs>
          <w:tab w:val="right" w:leader="underscore" w:pos="8505"/>
        </w:tabs>
        <w:ind w:left="1701"/>
      </w:pPr>
      <w:r>
        <w:tab/>
      </w:r>
    </w:p>
    <w:p w:rsidR="009E49C1" w:rsidRDefault="009E49C1" w:rsidP="00083B04">
      <w:pPr>
        <w:pStyle w:val="SingleTxtG"/>
        <w:tabs>
          <w:tab w:val="right" w:leader="underscore" w:pos="8505"/>
        </w:tabs>
        <w:ind w:left="1701"/>
      </w:pPr>
      <w:r>
        <w:tab/>
      </w:r>
    </w:p>
    <w:p w:rsidR="009E49C1" w:rsidRDefault="009E49C1" w:rsidP="00083B04">
      <w:pPr>
        <w:pStyle w:val="SingleTxtG"/>
        <w:tabs>
          <w:tab w:val="left" w:pos="2268"/>
          <w:tab w:val="left" w:leader="underscore" w:pos="8505"/>
        </w:tabs>
        <w:ind w:left="1701"/>
      </w:pPr>
      <w:r w:rsidRPr="00F26B3C">
        <w:t>ii.</w:t>
      </w:r>
      <w:r w:rsidRPr="00F26B3C">
        <w:tab/>
        <w:t>Si no es posible identificarlos como agentes estatales, indíquese y especifíquese qué grupo o entidad es conside</w:t>
      </w:r>
      <w:r>
        <w:t>rado responsable. Indíquese si sus</w:t>
      </w:r>
      <w:r w:rsidRPr="00F26B3C">
        <w:t xml:space="preserve"> miembros actuaron con la autorización, el apoyo o la aquiescencia del Estado. Explí</w:t>
      </w:r>
      <w:r>
        <w:t>quese por qué considera que las</w:t>
      </w:r>
      <w:r w:rsidR="00083B04">
        <w:t xml:space="preserve"> </w:t>
      </w:r>
      <w:r w:rsidRPr="00F26B3C">
        <w:t xml:space="preserve">autoridades </w:t>
      </w:r>
      <w:r>
        <w:t>estatales</w:t>
      </w:r>
      <w:r w:rsidRPr="00F26B3C">
        <w:t xml:space="preserve"> o </w:t>
      </w:r>
      <w:r>
        <w:t xml:space="preserve">las </w:t>
      </w:r>
      <w:r w:rsidRPr="00F26B3C">
        <w:t>personas vinculadas a ellas pueden ser responsables del incidente</w:t>
      </w:r>
      <w:r>
        <w:tab/>
      </w:r>
    </w:p>
    <w:p w:rsidR="009E49C1" w:rsidRDefault="009E49C1" w:rsidP="00083B04">
      <w:pPr>
        <w:pStyle w:val="SingleTxtG"/>
        <w:tabs>
          <w:tab w:val="right" w:leader="underscore" w:pos="8505"/>
        </w:tabs>
        <w:ind w:left="1701"/>
      </w:pPr>
      <w:r>
        <w:tab/>
      </w:r>
    </w:p>
    <w:p w:rsidR="009E49C1" w:rsidRDefault="009E49C1" w:rsidP="00083B04">
      <w:pPr>
        <w:pStyle w:val="SingleTxtG"/>
        <w:tabs>
          <w:tab w:val="right" w:leader="underscore" w:pos="8505"/>
        </w:tabs>
        <w:ind w:left="1701"/>
      </w:pPr>
      <w:r>
        <w:tab/>
      </w:r>
    </w:p>
    <w:p w:rsidR="009E49C1" w:rsidRDefault="009E49C1" w:rsidP="00083B04">
      <w:pPr>
        <w:pStyle w:val="SingleTxtG"/>
        <w:tabs>
          <w:tab w:val="right" w:leader="underscore" w:pos="8505"/>
        </w:tabs>
        <w:ind w:left="1701"/>
      </w:pPr>
      <w:r>
        <w:tab/>
      </w:r>
    </w:p>
    <w:p w:rsidR="009E49C1" w:rsidRDefault="009E49C1" w:rsidP="00083B04">
      <w:pPr>
        <w:pStyle w:val="SingleTxtG"/>
        <w:tabs>
          <w:tab w:val="right" w:leader="underscore" w:pos="8505"/>
        </w:tabs>
        <w:ind w:left="1701"/>
      </w:pPr>
      <w:r>
        <w:tab/>
      </w:r>
    </w:p>
    <w:p w:rsidR="009E49C1" w:rsidRDefault="009E49C1" w:rsidP="00D03341">
      <w:pPr>
        <w:pStyle w:val="SingleTxtG"/>
        <w:tabs>
          <w:tab w:val="left" w:pos="1700"/>
          <w:tab w:val="right" w:leader="underscore" w:pos="8505"/>
        </w:tabs>
      </w:pPr>
      <w:r w:rsidRPr="00F26B3C">
        <w:t>f)</w:t>
      </w:r>
      <w:r w:rsidRPr="00F26B3C">
        <w:tab/>
      </w:r>
      <w:r>
        <w:t xml:space="preserve">Sírvanse describir </w:t>
      </w:r>
      <w:r w:rsidRPr="00F26B3C">
        <w:t>cómo se produjo la desaparición</w:t>
      </w: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Pr="00F26B3C" w:rsidRDefault="009E49C1" w:rsidP="00D03341">
      <w:pPr>
        <w:pStyle w:val="SingleTxtG"/>
        <w:tabs>
          <w:tab w:val="left" w:pos="1700"/>
          <w:tab w:val="right" w:leader="underscore" w:pos="8505"/>
        </w:tabs>
      </w:pPr>
      <w:r w:rsidRPr="00F26B3C">
        <w:t>g)</w:t>
      </w:r>
      <w:r w:rsidRPr="00F26B3C">
        <w:tab/>
        <w:t xml:space="preserve">Facilítese información adicional sobre </w:t>
      </w:r>
      <w:r>
        <w:t>el</w:t>
      </w:r>
      <w:r w:rsidRPr="00F26B3C">
        <w:t xml:space="preserve"> caso. Indíquense otros datos pertinentes que puedan ser de utilidad y </w:t>
      </w:r>
      <w:r>
        <w:t xml:space="preserve">los nombres de </w:t>
      </w:r>
      <w:r w:rsidRPr="00F26B3C">
        <w:t>personas que puedan disponer de información sobre la de</w:t>
      </w:r>
      <w:r>
        <w:t>saparición</w:t>
      </w: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Pr="00F26B3C" w:rsidRDefault="00831092" w:rsidP="009E49C1">
      <w:pPr>
        <w:pStyle w:val="H23G"/>
      </w:pPr>
      <w:r>
        <w:tab/>
      </w:r>
      <w:r w:rsidRPr="00F26B3C">
        <w:t>4.</w:t>
      </w:r>
      <w:r w:rsidRPr="00F26B3C">
        <w:tab/>
      </w:r>
      <w:r>
        <w:t>I</w:t>
      </w:r>
      <w:r w:rsidRPr="00F26B3C">
        <w:t xml:space="preserve">nformación relativa a la presentación de la </w:t>
      </w:r>
      <w:r>
        <w:t>solicitud</w:t>
      </w:r>
      <w:r w:rsidRPr="00F26B3C">
        <w:t xml:space="preserve"> </w:t>
      </w:r>
      <w:r>
        <w:t xml:space="preserve">a los </w:t>
      </w:r>
      <w:r w:rsidRPr="00F26B3C">
        <w:t xml:space="preserve">órganos competentes del </w:t>
      </w:r>
      <w:r>
        <w:t>E</w:t>
      </w:r>
      <w:r w:rsidRPr="00F26B3C">
        <w:t>stado parte interesado</w:t>
      </w:r>
    </w:p>
    <w:p w:rsidR="009E49C1" w:rsidRDefault="009E49C1" w:rsidP="00D03341">
      <w:pPr>
        <w:pStyle w:val="SingleTxtG"/>
        <w:tabs>
          <w:tab w:val="left" w:pos="1700"/>
          <w:tab w:val="right" w:leader="underscore" w:pos="8505"/>
        </w:tabs>
      </w:pPr>
      <w:r w:rsidRPr="00F26B3C">
        <w:t>Descríbanse las medidas adoptadas para dar con el paradero de la persona e indíquese a qué autoridad u órgano competente se dirigió la solicitud</w:t>
      </w:r>
      <w:r>
        <w:tab/>
      </w:r>
      <w:r>
        <w:tab/>
      </w:r>
    </w:p>
    <w:p w:rsidR="00D66B72" w:rsidRDefault="00D66B72" w:rsidP="00D66B72">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rsidRPr="00F26B3C">
        <w:t>Lugar</w:t>
      </w:r>
      <w:r>
        <w:tab/>
      </w:r>
    </w:p>
    <w:p w:rsidR="009E49C1" w:rsidRDefault="009E49C1" w:rsidP="00D03341">
      <w:pPr>
        <w:pStyle w:val="SingleTxtG"/>
        <w:tabs>
          <w:tab w:val="left" w:leader="underscore" w:pos="8505"/>
        </w:tabs>
        <w:suppressAutoHyphens/>
      </w:pPr>
      <w:r w:rsidRPr="00F26B3C">
        <w:t>Fecha</w:t>
      </w:r>
      <w:r>
        <w:tab/>
      </w:r>
    </w:p>
    <w:p w:rsidR="00D03341" w:rsidRDefault="009E49C1" w:rsidP="00D03341">
      <w:pPr>
        <w:pStyle w:val="SingleTxtG"/>
        <w:tabs>
          <w:tab w:val="left" w:leader="underscore" w:pos="8505"/>
        </w:tabs>
        <w:suppressAutoHyphens/>
      </w:pPr>
      <w:r w:rsidRPr="00F26B3C">
        <w:t>Quién inició la acción</w:t>
      </w:r>
      <w:r>
        <w:tab/>
      </w:r>
    </w:p>
    <w:p w:rsidR="00D03341" w:rsidRDefault="009E49C1" w:rsidP="00D03341">
      <w:pPr>
        <w:pStyle w:val="SingleTxtG"/>
        <w:tabs>
          <w:tab w:val="left" w:leader="underscore" w:pos="8505"/>
        </w:tabs>
        <w:suppressAutoHyphens/>
      </w:pPr>
      <w:r w:rsidRPr="00F26B3C">
        <w:t>Conclusión/resultado (en su caso)</w:t>
      </w:r>
      <w:r>
        <w:tab/>
      </w:r>
    </w:p>
    <w:p w:rsidR="00D0334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Pr="00F26B3C" w:rsidRDefault="009E49C1" w:rsidP="009E49C1">
      <w:pPr>
        <w:pStyle w:val="SingleTxtG"/>
        <w:tabs>
          <w:tab w:val="right" w:leader="dot" w:pos="8505"/>
        </w:tabs>
      </w:pPr>
      <w:r w:rsidRPr="00F26B3C">
        <w:t>De ser posible, adjúntense copias de toda la docume</w:t>
      </w:r>
      <w:r>
        <w:t>ntación pertinente, por ejemplo </w:t>
      </w:r>
      <w:r w:rsidRPr="00F26B3C">
        <w:t>decisiones administrativas, los primeros informes (dados</w:t>
      </w:r>
      <w:r>
        <w:t xml:space="preserve"> a conocer por las autoridades, </w:t>
      </w:r>
      <w:r w:rsidRPr="00F26B3C">
        <w:t>etc.)</w:t>
      </w:r>
    </w:p>
    <w:p w:rsidR="009E49C1" w:rsidRPr="00F26B3C" w:rsidRDefault="00831092" w:rsidP="009E49C1">
      <w:pPr>
        <w:pStyle w:val="H23G"/>
      </w:pPr>
      <w:r>
        <w:tab/>
      </w:r>
      <w:r w:rsidRPr="00F26B3C">
        <w:t>5.</w:t>
      </w:r>
      <w:r w:rsidRPr="00F26B3C">
        <w:tab/>
      </w:r>
      <w:r>
        <w:t>I</w:t>
      </w:r>
      <w:r w:rsidRPr="00F26B3C">
        <w:t>nformación sobre la presentación de solicitud</w:t>
      </w:r>
      <w:r>
        <w:t>es</w:t>
      </w:r>
      <w:r w:rsidRPr="00F26B3C">
        <w:t xml:space="preserve"> a otros procedimientos internacionales</w:t>
      </w:r>
    </w:p>
    <w:p w:rsidR="009E49C1" w:rsidRPr="00F26B3C" w:rsidRDefault="009E49C1" w:rsidP="009E49C1">
      <w:pPr>
        <w:pStyle w:val="SingleTxtG"/>
      </w:pPr>
      <w:r w:rsidRPr="00F26B3C">
        <w:t>Sírvase indicar si la</w:t>
      </w:r>
      <w:r>
        <w:t xml:space="preserve"> misma cuestión ha sido tratada en otra instancia internacional de examen o arreglo</w:t>
      </w:r>
      <w:r w:rsidRPr="00F26B3C">
        <w:t>.</w:t>
      </w:r>
    </w:p>
    <w:p w:rsidR="009E49C1" w:rsidRPr="00F26B3C" w:rsidRDefault="009E49C1" w:rsidP="009E49C1">
      <w:pPr>
        <w:pStyle w:val="SingleTxtG"/>
      </w:pPr>
      <w:r w:rsidRPr="00F26B3C">
        <w:t xml:space="preserve">Si es el caso, </w:t>
      </w:r>
      <w:r w:rsidR="002E3210">
        <w:t>explique con detalle</w:t>
      </w:r>
      <w:r w:rsidRPr="00F26B3C">
        <w:t>:</w:t>
      </w:r>
    </w:p>
    <w:p w:rsidR="009E49C1" w:rsidRDefault="009E49C1" w:rsidP="00D03341">
      <w:pPr>
        <w:pStyle w:val="Bullet1G"/>
        <w:numPr>
          <w:ilvl w:val="0"/>
          <w:numId w:val="2"/>
        </w:numPr>
        <w:tabs>
          <w:tab w:val="clear" w:pos="2070"/>
        </w:tabs>
        <w:ind w:left="1304"/>
      </w:pPr>
      <w:r>
        <w:t>¿</w:t>
      </w:r>
      <w:r w:rsidRPr="00F26B3C">
        <w:t xml:space="preserve">A qué </w:t>
      </w:r>
      <w:r>
        <w:t>instancia</w:t>
      </w:r>
      <w:r w:rsidRPr="00F26B3C">
        <w:t xml:space="preserve"> se ha recurrido</w:t>
      </w:r>
      <w:r>
        <w:t>?</w:t>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03341">
      <w:pPr>
        <w:pStyle w:val="SingleTxtG"/>
        <w:tabs>
          <w:tab w:val="left" w:leader="underscore" w:pos="8505"/>
        </w:tabs>
        <w:suppressAutoHyphens/>
      </w:pPr>
      <w:r>
        <w:tab/>
      </w:r>
    </w:p>
    <w:p w:rsidR="009E49C1" w:rsidRDefault="009E49C1" w:rsidP="00D66B72">
      <w:pPr>
        <w:pStyle w:val="Bullet1G"/>
        <w:numPr>
          <w:ilvl w:val="0"/>
          <w:numId w:val="2"/>
        </w:numPr>
        <w:tabs>
          <w:tab w:val="clear" w:pos="2070"/>
        </w:tabs>
        <w:ind w:left="1304"/>
      </w:pPr>
      <w:r w:rsidRPr="00F26B3C">
        <w:t>¿Cuándo se presentó la denuncia?</w:t>
      </w:r>
    </w:p>
    <w:p w:rsidR="009E49C1" w:rsidRDefault="009E49C1" w:rsidP="00D66B72">
      <w:pPr>
        <w:pStyle w:val="SingleTxtG"/>
        <w:tabs>
          <w:tab w:val="left" w:leader="underscore" w:pos="8505"/>
        </w:tabs>
        <w:suppressAutoHyphens/>
      </w:pPr>
      <w:r>
        <w:tab/>
      </w:r>
    </w:p>
    <w:p w:rsidR="009E49C1" w:rsidRDefault="009E49C1" w:rsidP="00D66B72">
      <w:pPr>
        <w:pStyle w:val="SingleTxtG"/>
        <w:tabs>
          <w:tab w:val="left" w:leader="underscore" w:pos="8505"/>
        </w:tabs>
        <w:suppressAutoHyphens/>
      </w:pPr>
      <w:r>
        <w:tab/>
      </w:r>
    </w:p>
    <w:p w:rsidR="009E49C1" w:rsidRDefault="009E49C1" w:rsidP="00D66B72">
      <w:pPr>
        <w:pStyle w:val="SingleTxtG"/>
        <w:tabs>
          <w:tab w:val="left" w:leader="underscore" w:pos="8505"/>
        </w:tabs>
        <w:suppressAutoHyphens/>
      </w:pPr>
      <w:r>
        <w:tab/>
      </w:r>
    </w:p>
    <w:p w:rsidR="009E49C1" w:rsidRDefault="009E49C1" w:rsidP="00D03341">
      <w:pPr>
        <w:pStyle w:val="Bullet1G"/>
        <w:keepNext/>
        <w:keepLines/>
        <w:numPr>
          <w:ilvl w:val="0"/>
          <w:numId w:val="2"/>
        </w:numPr>
        <w:tabs>
          <w:tab w:val="clear" w:pos="2070"/>
        </w:tabs>
        <w:ind w:left="1304"/>
      </w:pPr>
      <w:r w:rsidRPr="00F26B3C">
        <w:t>¿Cuál ha sido el resultado (de haberlo)?</w:t>
      </w:r>
    </w:p>
    <w:p w:rsidR="009E49C1" w:rsidRDefault="009E49C1" w:rsidP="00D03341">
      <w:pPr>
        <w:pStyle w:val="SingleTxtG"/>
        <w:keepNext/>
        <w:keepLines/>
        <w:tabs>
          <w:tab w:val="left" w:leader="underscore" w:pos="8505"/>
        </w:tabs>
        <w:suppressAutoHyphens/>
      </w:pPr>
      <w:r>
        <w:tab/>
      </w:r>
    </w:p>
    <w:p w:rsidR="009E49C1" w:rsidRDefault="009E49C1" w:rsidP="00D03341">
      <w:pPr>
        <w:pStyle w:val="SingleTxtG"/>
        <w:keepNext/>
        <w:keepLines/>
        <w:tabs>
          <w:tab w:val="left" w:leader="underscore" w:pos="8505"/>
        </w:tabs>
        <w:suppressAutoHyphens/>
      </w:pPr>
      <w:r>
        <w:tab/>
      </w:r>
    </w:p>
    <w:p w:rsidR="009E49C1" w:rsidRDefault="009E49C1" w:rsidP="00D03341">
      <w:pPr>
        <w:pStyle w:val="SingleTxtG"/>
        <w:keepNext/>
        <w:keepLines/>
        <w:tabs>
          <w:tab w:val="left" w:leader="underscore" w:pos="8505"/>
        </w:tabs>
        <w:suppressAutoHyphens/>
      </w:pPr>
      <w:r>
        <w:tab/>
      </w:r>
    </w:p>
    <w:p w:rsidR="009E49C1" w:rsidRPr="00F26B3C" w:rsidRDefault="00831092" w:rsidP="009E49C1">
      <w:pPr>
        <w:pStyle w:val="H23G"/>
      </w:pPr>
      <w:r>
        <w:tab/>
      </w:r>
      <w:r w:rsidRPr="00F26B3C">
        <w:t>6.</w:t>
      </w:r>
      <w:r w:rsidRPr="00F26B3C">
        <w:tab/>
      </w:r>
      <w:r>
        <w:t>S</w:t>
      </w:r>
      <w:r w:rsidRPr="00F26B3C">
        <w:t>olicitud de medidas cautelares (facultativa)</w:t>
      </w:r>
    </w:p>
    <w:p w:rsidR="00D03341" w:rsidRDefault="009E49C1" w:rsidP="00D03341">
      <w:pPr>
        <w:pStyle w:val="SingleTxtG"/>
        <w:tabs>
          <w:tab w:val="left" w:pos="1700"/>
          <w:tab w:val="right" w:leader="underscore" w:pos="8505"/>
        </w:tabs>
      </w:pPr>
      <w:r w:rsidRPr="00F26B3C">
        <w:t xml:space="preserve">Sírvase indicar expresamente si desea que el Comité solicite </w:t>
      </w:r>
      <w:r>
        <w:t xml:space="preserve">la adopción de </w:t>
      </w:r>
      <w:r w:rsidRPr="00F26B3C">
        <w:t>medidas cautelares al Estado interesado. El Comité puede solicitar al Estado que adopte medidas cautelares para evitar daños irreparables a la víctima de desaparición forzada</w:t>
      </w:r>
      <w:r>
        <w:tab/>
      </w:r>
    </w:p>
    <w:p w:rsidR="00D03341" w:rsidRDefault="009E49C1" w:rsidP="00D03341">
      <w:pPr>
        <w:pStyle w:val="SingleTxtG"/>
        <w:keepNext/>
        <w:keepLines/>
        <w:tabs>
          <w:tab w:val="left" w:leader="underscore" w:pos="8505"/>
        </w:tabs>
        <w:suppressAutoHyphens/>
      </w:pPr>
      <w:r>
        <w:tab/>
      </w:r>
    </w:p>
    <w:p w:rsidR="00D03341" w:rsidRDefault="009E49C1" w:rsidP="00D03341">
      <w:pPr>
        <w:pStyle w:val="SingleTxtG"/>
        <w:keepNext/>
        <w:keepLines/>
        <w:tabs>
          <w:tab w:val="left" w:leader="underscore" w:pos="8505"/>
        </w:tabs>
        <w:suppressAutoHyphens/>
      </w:pPr>
      <w:r>
        <w:tab/>
      </w:r>
    </w:p>
    <w:p w:rsidR="00D03341" w:rsidRDefault="009E49C1" w:rsidP="00D03341">
      <w:pPr>
        <w:pStyle w:val="SingleTxtG"/>
        <w:keepNext/>
        <w:keepLines/>
        <w:tabs>
          <w:tab w:val="left" w:leader="underscore" w:pos="8505"/>
        </w:tabs>
        <w:suppressAutoHyphens/>
      </w:pPr>
      <w:r>
        <w:tab/>
      </w:r>
    </w:p>
    <w:p w:rsidR="00D03341" w:rsidRDefault="009E49C1" w:rsidP="00D03341">
      <w:pPr>
        <w:pStyle w:val="SingleTxtG"/>
        <w:keepNext/>
        <w:keepLines/>
        <w:tabs>
          <w:tab w:val="left" w:leader="underscore" w:pos="8505"/>
        </w:tabs>
        <w:suppressAutoHyphens/>
      </w:pPr>
      <w:r>
        <w:tab/>
      </w:r>
    </w:p>
    <w:p w:rsidR="009E49C1" w:rsidRPr="00F26B3C" w:rsidRDefault="00831092" w:rsidP="009E49C1">
      <w:pPr>
        <w:pStyle w:val="H23G"/>
      </w:pPr>
      <w:r>
        <w:tab/>
      </w:r>
      <w:r w:rsidRPr="00F26B3C">
        <w:t>7.</w:t>
      </w:r>
      <w:r w:rsidRPr="00F26B3C">
        <w:tab/>
      </w:r>
      <w:r>
        <w:t>I</w:t>
      </w:r>
      <w:r w:rsidRPr="00F26B3C">
        <w:t>nformación acerca del autor de la petición</w:t>
      </w:r>
    </w:p>
    <w:p w:rsidR="009E49C1" w:rsidRPr="000858CA" w:rsidRDefault="009E49C1" w:rsidP="009E49C1">
      <w:pPr>
        <w:pStyle w:val="SingleTxtG"/>
        <w:rPr>
          <w:b/>
        </w:rPr>
      </w:pPr>
      <w:r w:rsidRPr="000858CA">
        <w:rPr>
          <w:b/>
        </w:rPr>
        <w:t xml:space="preserve">Persona que presenta la comunicación </w:t>
      </w:r>
    </w:p>
    <w:p w:rsidR="009E49C1" w:rsidRPr="00F26B3C" w:rsidRDefault="009E49C1" w:rsidP="00D03341">
      <w:pPr>
        <w:pStyle w:val="SingleTxtG"/>
        <w:keepNext/>
        <w:keepLines/>
        <w:tabs>
          <w:tab w:val="left" w:leader="underscore" w:pos="8505"/>
        </w:tabs>
        <w:suppressAutoHyphens/>
      </w:pPr>
      <w:r w:rsidRPr="00F26B3C">
        <w:t>Apellido</w:t>
      </w:r>
      <w:r>
        <w:tab/>
      </w:r>
    </w:p>
    <w:p w:rsidR="009E49C1" w:rsidRPr="00F26B3C" w:rsidRDefault="009E49C1" w:rsidP="00D03341">
      <w:pPr>
        <w:pStyle w:val="SingleTxtG"/>
        <w:keepNext/>
        <w:keepLines/>
        <w:tabs>
          <w:tab w:val="left" w:leader="underscore" w:pos="8505"/>
        </w:tabs>
        <w:suppressAutoHyphens/>
      </w:pPr>
      <w:r w:rsidRPr="00F26B3C">
        <w:t>Nombre</w:t>
      </w:r>
      <w:r>
        <w:tab/>
      </w:r>
    </w:p>
    <w:p w:rsidR="009E49C1" w:rsidRPr="00F26B3C" w:rsidRDefault="009E49C1" w:rsidP="00D03341">
      <w:pPr>
        <w:pStyle w:val="SingleTxtG"/>
        <w:keepNext/>
        <w:keepLines/>
        <w:tabs>
          <w:tab w:val="left" w:leader="underscore" w:pos="8505"/>
        </w:tabs>
        <w:suppressAutoHyphens/>
      </w:pPr>
      <w:r w:rsidRPr="00F26B3C">
        <w:t>Relación con la persona desparecida</w:t>
      </w:r>
      <w:r>
        <w:tab/>
      </w:r>
    </w:p>
    <w:p w:rsidR="00D03341" w:rsidRDefault="009E49C1" w:rsidP="00D03341">
      <w:pPr>
        <w:pStyle w:val="SingleTxtG"/>
        <w:keepNext/>
        <w:keepLines/>
        <w:tabs>
          <w:tab w:val="left" w:leader="underscore" w:pos="8505"/>
        </w:tabs>
        <w:suppressAutoHyphens/>
      </w:pPr>
      <w:r w:rsidRPr="00F26B3C">
        <w:t>Información de contacto (dirección, teléfono, fax, correo electrónico)</w:t>
      </w:r>
      <w:r>
        <w:tab/>
      </w:r>
    </w:p>
    <w:p w:rsidR="00D03341" w:rsidRDefault="009E49C1" w:rsidP="00D03341">
      <w:pPr>
        <w:pStyle w:val="SingleTxtG"/>
        <w:keepNext/>
        <w:keepLines/>
        <w:tabs>
          <w:tab w:val="left" w:leader="underscore" w:pos="8505"/>
        </w:tabs>
        <w:suppressAutoHyphens/>
      </w:pPr>
      <w:r>
        <w:tab/>
      </w:r>
    </w:p>
    <w:p w:rsidR="00D03341" w:rsidRDefault="009E49C1" w:rsidP="00D03341">
      <w:pPr>
        <w:pStyle w:val="SingleTxtG"/>
        <w:keepNext/>
        <w:keepLines/>
        <w:tabs>
          <w:tab w:val="left" w:leader="underscore" w:pos="8505"/>
        </w:tabs>
        <w:suppressAutoHyphens/>
      </w:pPr>
      <w:r>
        <w:tab/>
      </w:r>
    </w:p>
    <w:p w:rsidR="00D66B72" w:rsidRDefault="00D66B72" w:rsidP="00D03341">
      <w:pPr>
        <w:pStyle w:val="SingleTxtG"/>
        <w:keepNext/>
        <w:keepLines/>
        <w:tabs>
          <w:tab w:val="left" w:leader="underscore" w:pos="8505"/>
        </w:tabs>
        <w:suppressAutoHyphens/>
      </w:pPr>
      <w:r>
        <w:tab/>
      </w:r>
    </w:p>
    <w:p w:rsidR="009E49C1" w:rsidRPr="00F26B3C" w:rsidRDefault="009E49C1" w:rsidP="009E49C1">
      <w:pPr>
        <w:pStyle w:val="SingleTxtG"/>
        <w:rPr>
          <w:b/>
        </w:rPr>
      </w:pPr>
      <w:r w:rsidRPr="00F26B3C">
        <w:rPr>
          <w:b/>
        </w:rPr>
        <w:t>Organización que presenta la comunicación (</w:t>
      </w:r>
      <w:r>
        <w:rPr>
          <w:b/>
        </w:rPr>
        <w:t>en su caso</w:t>
      </w:r>
      <w:r w:rsidRPr="00F26B3C">
        <w:rPr>
          <w:b/>
        </w:rPr>
        <w:t>)</w:t>
      </w:r>
    </w:p>
    <w:p w:rsidR="00831092" w:rsidRDefault="009E49C1" w:rsidP="00831092">
      <w:pPr>
        <w:pStyle w:val="SingleTxtG"/>
        <w:tabs>
          <w:tab w:val="left" w:leader="underscore" w:pos="8505"/>
        </w:tabs>
        <w:suppressAutoHyphens/>
      </w:pPr>
      <w:r w:rsidRPr="00F26B3C">
        <w:t>Información de contacto (dirección, teléfono, fax, correo electrónico)</w:t>
      </w:r>
      <w:r>
        <w:tab/>
      </w:r>
    </w:p>
    <w:p w:rsidR="00831092" w:rsidRDefault="009E49C1" w:rsidP="00831092">
      <w:pPr>
        <w:pStyle w:val="SingleTxtG"/>
        <w:tabs>
          <w:tab w:val="left" w:leader="underscore" w:pos="8505"/>
        </w:tabs>
        <w:suppressAutoHyphens/>
      </w:pPr>
      <w:r>
        <w:tab/>
      </w:r>
    </w:p>
    <w:p w:rsidR="00831092" w:rsidRDefault="009E49C1" w:rsidP="00831092">
      <w:pPr>
        <w:pStyle w:val="SingleTxtG"/>
        <w:tabs>
          <w:tab w:val="left" w:leader="underscore" w:pos="8505"/>
        </w:tabs>
        <w:suppressAutoHyphens/>
      </w:pPr>
      <w:r>
        <w:tab/>
      </w:r>
    </w:p>
    <w:p w:rsidR="009E49C1" w:rsidRPr="00F26B3C" w:rsidRDefault="00831092" w:rsidP="009E49C1">
      <w:pPr>
        <w:pStyle w:val="H23G"/>
      </w:pPr>
      <w:r>
        <w:tab/>
        <w:t>8.</w:t>
      </w:r>
      <w:r>
        <w:tab/>
        <w:t>C</w:t>
      </w:r>
      <w:r w:rsidRPr="00F26B3C">
        <w:t>onfidencialidad</w:t>
      </w:r>
    </w:p>
    <w:p w:rsidR="009E49C1" w:rsidRPr="00F26B3C" w:rsidRDefault="009E49C1" w:rsidP="009E49C1">
      <w:pPr>
        <w:pStyle w:val="SingleTxtG"/>
        <w:rPr>
          <w:b/>
        </w:rPr>
      </w:pPr>
      <w:r w:rsidRPr="00F26B3C">
        <w:rPr>
          <w:b/>
        </w:rPr>
        <w:t>Sírvase indicar si desea que no se d</w:t>
      </w:r>
      <w:r>
        <w:rPr>
          <w:b/>
        </w:rPr>
        <w:t>é</w:t>
      </w:r>
      <w:r w:rsidRPr="00F26B3C">
        <w:rPr>
          <w:b/>
        </w:rPr>
        <w:t xml:space="preserve"> a conocer su identidad y por qué razón</w:t>
      </w:r>
    </w:p>
    <w:p w:rsidR="009E49C1" w:rsidRDefault="006575D8" w:rsidP="006575D8">
      <w:pPr>
        <w:pStyle w:val="SingleTxtG"/>
        <w:keepNext/>
        <w:keepLines/>
        <w:tabs>
          <w:tab w:val="left" w:pos="1500"/>
          <w:tab w:val="right" w:leader="underscore" w:pos="8505"/>
        </w:tabs>
      </w:pPr>
      <w:r w:rsidRPr="006A40FE">
        <w:t></w:t>
      </w:r>
      <w:r w:rsidRPr="006A40FE">
        <w:tab/>
      </w:r>
      <w:r w:rsidR="009E49C1" w:rsidRPr="00F26B3C">
        <w:t>S</w:t>
      </w:r>
      <w:r w:rsidR="002E3210">
        <w:t>í</w:t>
      </w:r>
      <w:r w:rsidR="009E49C1" w:rsidRPr="00F26B3C">
        <w:t>,</w:t>
      </w:r>
      <w:r w:rsidR="009E49C1" w:rsidRPr="00F26B3C">
        <w:rPr>
          <w:b/>
        </w:rPr>
        <w:t xml:space="preserve"> </w:t>
      </w:r>
      <w:r w:rsidR="009E49C1" w:rsidRPr="00F26B3C">
        <w:t>mant</w:t>
      </w:r>
      <w:r w:rsidR="009E49C1">
        <w:t>engan mi identidad confidencial</w:t>
      </w:r>
      <w:r w:rsidR="009E49C1">
        <w:tab/>
      </w:r>
    </w:p>
    <w:p w:rsidR="009E49C1" w:rsidRDefault="009E49C1" w:rsidP="00831092">
      <w:pPr>
        <w:pStyle w:val="SingleTxtG"/>
        <w:tabs>
          <w:tab w:val="left" w:leader="underscore" w:pos="8505"/>
        </w:tabs>
        <w:suppressAutoHyphens/>
      </w:pPr>
      <w:r>
        <w:tab/>
      </w:r>
    </w:p>
    <w:p w:rsidR="009E49C1" w:rsidRDefault="009E49C1" w:rsidP="00831092">
      <w:pPr>
        <w:pStyle w:val="SingleTxtG"/>
        <w:tabs>
          <w:tab w:val="left" w:leader="underscore" w:pos="8505"/>
        </w:tabs>
        <w:suppressAutoHyphens/>
      </w:pPr>
      <w:r>
        <w:tab/>
      </w:r>
    </w:p>
    <w:p w:rsidR="009E49C1" w:rsidRPr="00F26B3C" w:rsidRDefault="006575D8" w:rsidP="00177036">
      <w:pPr>
        <w:pStyle w:val="SingleTxtG"/>
        <w:tabs>
          <w:tab w:val="left" w:pos="1500"/>
          <w:tab w:val="right" w:leader="underscore" w:pos="8505"/>
        </w:tabs>
      </w:pPr>
      <w:r w:rsidRPr="006A40FE">
        <w:t></w:t>
      </w:r>
      <w:r w:rsidRPr="006A40FE">
        <w:tab/>
      </w:r>
      <w:r w:rsidR="009E49C1" w:rsidRPr="00F26B3C">
        <w:t xml:space="preserve">No se </w:t>
      </w:r>
      <w:r w:rsidR="009E49C1">
        <w:t>solicita</w:t>
      </w:r>
      <w:r w:rsidR="009E49C1" w:rsidRPr="00F26B3C">
        <w:t xml:space="preserve"> confidencialidad</w:t>
      </w:r>
    </w:p>
    <w:p w:rsidR="009E49C1" w:rsidRPr="00F26B3C" w:rsidRDefault="009E49C1" w:rsidP="00177036">
      <w:pPr>
        <w:pStyle w:val="SingleTxtG"/>
        <w:keepNext/>
        <w:tabs>
          <w:tab w:val="left" w:leader="underscore" w:pos="8505"/>
        </w:tabs>
        <w:suppressAutoHyphens/>
      </w:pPr>
      <w:r>
        <w:t>Fecha</w:t>
      </w:r>
      <w:r>
        <w:tab/>
      </w:r>
    </w:p>
    <w:p w:rsidR="009E49C1" w:rsidRPr="00F26B3C" w:rsidRDefault="009E49C1" w:rsidP="00831092">
      <w:pPr>
        <w:pStyle w:val="SingleTxtG"/>
        <w:tabs>
          <w:tab w:val="left" w:leader="underscore" w:pos="8505"/>
        </w:tabs>
        <w:suppressAutoHyphens/>
      </w:pPr>
      <w:r>
        <w:t>Lugar</w:t>
      </w:r>
      <w:r>
        <w:tab/>
      </w:r>
    </w:p>
    <w:p w:rsidR="009E49C1" w:rsidRPr="00F26B3C" w:rsidRDefault="009E49C1" w:rsidP="00831092">
      <w:pPr>
        <w:pStyle w:val="SingleTxtG"/>
        <w:tabs>
          <w:tab w:val="left" w:leader="underscore" w:pos="8505"/>
        </w:tabs>
        <w:suppressAutoHyphens/>
      </w:pPr>
      <w:r>
        <w:t>Firma del autor</w:t>
      </w:r>
      <w:r>
        <w:tab/>
      </w:r>
    </w:p>
    <w:p w:rsidR="009E49C1" w:rsidRPr="00F26B3C" w:rsidRDefault="009E49C1" w:rsidP="00177036">
      <w:pPr>
        <w:pStyle w:val="SingleTxtG"/>
        <w:keepNext/>
        <w:keepLines/>
        <w:rPr>
          <w:b/>
          <w:i/>
        </w:rPr>
      </w:pPr>
      <w:r>
        <w:rPr>
          <w:i/>
        </w:rPr>
        <w:tab/>
      </w:r>
      <w:r w:rsidRPr="00F26B3C">
        <w:rPr>
          <w:i/>
        </w:rPr>
        <w:t xml:space="preserve">Se </w:t>
      </w:r>
      <w:r>
        <w:rPr>
          <w:i/>
        </w:rPr>
        <w:t xml:space="preserve">le </w:t>
      </w:r>
      <w:r w:rsidRPr="00F26B3C">
        <w:rPr>
          <w:i/>
        </w:rPr>
        <w:t>recuerda que esta información es confidencial y que en ningún caso se utilizará en perjuicio del autor. En caso de que sea objeto de represalias, amenazas, intimidación o de cualquier otra forma de hostigamiento, sírvase informar de inmediato al Comité contra la Desaparición Forzada.</w:t>
      </w:r>
    </w:p>
    <w:p w:rsidR="002E3210" w:rsidRPr="007A5BA5" w:rsidRDefault="002E3210" w:rsidP="002E3210">
      <w:pPr>
        <w:pStyle w:val="HChG"/>
      </w:pPr>
      <w:r>
        <w:br w:type="page"/>
      </w:r>
      <w:r w:rsidRPr="007A5BA5">
        <w:tab/>
        <w:t>Anexo VI</w:t>
      </w:r>
    </w:p>
    <w:p w:rsidR="002E3210" w:rsidRPr="007A5BA5" w:rsidRDefault="002E3210" w:rsidP="002E3210">
      <w:pPr>
        <w:pStyle w:val="HChG"/>
      </w:pPr>
      <w:r w:rsidRPr="007A5BA5">
        <w:tab/>
      </w:r>
      <w:r w:rsidRPr="007A5BA5">
        <w:tab/>
        <w:t xml:space="preserve">Directrices y formulario para la presentación de comunicaciones </w:t>
      </w:r>
      <w:r>
        <w:t xml:space="preserve">en virtud del artículo 31 de la </w:t>
      </w:r>
      <w:r>
        <w:br/>
      </w:r>
      <w:r w:rsidRPr="007A5BA5">
        <w:t>Convención</w:t>
      </w:r>
    </w:p>
    <w:p w:rsidR="002E3210" w:rsidRPr="007A5BA5" w:rsidRDefault="002E3210" w:rsidP="002E3210">
      <w:pPr>
        <w:pStyle w:val="H1G"/>
      </w:pPr>
      <w:r w:rsidRPr="007A5BA5">
        <w:tab/>
        <w:t>A.</w:t>
      </w:r>
      <w:r w:rsidRPr="007A5BA5">
        <w:tab/>
        <w:t>Directrices para la presentación de com</w:t>
      </w:r>
      <w:r>
        <w:t>unicaciones al Comité contra la </w:t>
      </w:r>
      <w:r w:rsidRPr="007A5BA5">
        <w:t>Desaparición Forzada</w:t>
      </w:r>
    </w:p>
    <w:p w:rsidR="002E3210" w:rsidRPr="007A5BA5" w:rsidRDefault="002E3210" w:rsidP="002E3210">
      <w:pPr>
        <w:pStyle w:val="SingleTxtG"/>
      </w:pPr>
      <w:r w:rsidRPr="007A5BA5">
        <w:tab/>
        <w:t>En virtud del artículo 31 de la Convención Internacional para la protección de todas las personas contra las desapariciones forzadas, el Comité contra la Desaparición Forzada puede recibir y examinar las comunicaciones (denu</w:t>
      </w:r>
      <w:r>
        <w:t>ncias) presentadas por personas</w:t>
      </w:r>
      <w:r w:rsidRPr="007A5BA5">
        <w:t xml:space="preserve"> que aleguen ser víctimas de violaciones de los derechos protegidos por la Convención</w:t>
      </w:r>
      <w:r>
        <w:t xml:space="preserve"> </w:t>
      </w:r>
      <w:r w:rsidRPr="007A5BA5">
        <w:t xml:space="preserve">o en nombre de ellas. Las denuncias pueden recibirse a partir de la fecha en que el Estado parte </w:t>
      </w:r>
      <w:r>
        <w:t xml:space="preserve">reconoce la </w:t>
      </w:r>
      <w:r w:rsidRPr="007A5BA5">
        <w:t xml:space="preserve">competencia del Comité para hacerlo. La lista de </w:t>
      </w:r>
      <w:r>
        <w:t xml:space="preserve">los </w:t>
      </w:r>
      <w:r w:rsidRPr="007A5BA5">
        <w:t>Estados partes en la Convención y las fechas en las que reconocieron la competencia del Comité puede</w:t>
      </w:r>
      <w:r>
        <w:t>n</w:t>
      </w:r>
      <w:r w:rsidRPr="007A5BA5">
        <w:t xml:space="preserve"> consultarse en la página </w:t>
      </w:r>
      <w:r>
        <w:t xml:space="preserve">web </w:t>
      </w:r>
      <w:r w:rsidRPr="007A5BA5">
        <w:t>siguiente: http://treaties.un.org.</w:t>
      </w:r>
    </w:p>
    <w:p w:rsidR="002E3210" w:rsidRPr="007A5BA5" w:rsidRDefault="002E3210" w:rsidP="002E3210">
      <w:pPr>
        <w:pStyle w:val="SingleTxtG"/>
      </w:pPr>
      <w:r w:rsidRPr="007A5BA5">
        <w:tab/>
        <w:t>Para que la comunicación</w:t>
      </w:r>
      <w:r>
        <w:t xml:space="preserve"> pueda ser examinada </w:t>
      </w:r>
      <w:r w:rsidRPr="007A5BA5">
        <w:t>por el Comité:</w:t>
      </w:r>
    </w:p>
    <w:p w:rsidR="002E3210" w:rsidRPr="007A5BA5" w:rsidRDefault="002E3210" w:rsidP="002E3210">
      <w:pPr>
        <w:pStyle w:val="SingleTxtG"/>
      </w:pPr>
      <w:r>
        <w:tab/>
      </w:r>
      <w:r w:rsidRPr="007A5BA5">
        <w:t>1.</w:t>
      </w:r>
      <w:r w:rsidRPr="007A5BA5">
        <w:tab/>
      </w:r>
      <w:r>
        <w:t>Deberá presentarse por escrito.</w:t>
      </w:r>
    </w:p>
    <w:p w:rsidR="002E3210" w:rsidRPr="007A5BA5" w:rsidRDefault="002E3210" w:rsidP="002E3210">
      <w:pPr>
        <w:pStyle w:val="SingleTxtG"/>
      </w:pPr>
      <w:r>
        <w:tab/>
      </w:r>
      <w:r w:rsidRPr="007A5BA5">
        <w:t>2.</w:t>
      </w:r>
      <w:r w:rsidRPr="007A5BA5">
        <w:tab/>
      </w:r>
      <w:r>
        <w:t>No podrá ser anónima.</w:t>
      </w:r>
    </w:p>
    <w:p w:rsidR="002E3210" w:rsidRPr="007A5BA5" w:rsidRDefault="002E3210" w:rsidP="002E3210">
      <w:pPr>
        <w:pStyle w:val="SingleTxtG"/>
      </w:pPr>
      <w:r>
        <w:tab/>
      </w:r>
      <w:r w:rsidRPr="007A5BA5">
        <w:t>3.</w:t>
      </w:r>
      <w:r w:rsidRPr="007A5BA5">
        <w:tab/>
        <w:t xml:space="preserve">Deberá </w:t>
      </w:r>
      <w:r>
        <w:t>referirse</w:t>
      </w:r>
      <w:r w:rsidRPr="007A5BA5">
        <w:t xml:space="preserve"> a un Estado que sea parte en la Convención Internacional para la protección de todas las personas contra las desapariciones forzadas y </w:t>
      </w:r>
      <w:r>
        <w:t xml:space="preserve">que </w:t>
      </w:r>
      <w:r w:rsidRPr="007A5BA5">
        <w:t xml:space="preserve">haya formulado la declaración con arreglo </w:t>
      </w:r>
      <w:r>
        <w:t>al artículo 31 de la Convención.</w:t>
      </w:r>
    </w:p>
    <w:p w:rsidR="002E3210" w:rsidRPr="007A5BA5" w:rsidRDefault="002E3210" w:rsidP="002E3210">
      <w:pPr>
        <w:pStyle w:val="SingleTxtG"/>
      </w:pPr>
      <w:r>
        <w:tab/>
      </w:r>
      <w:r w:rsidRPr="007A5BA5">
        <w:t>4.</w:t>
      </w:r>
      <w:r w:rsidRPr="007A5BA5">
        <w:tab/>
        <w:t xml:space="preserve">Deberá ser presentada por una persona que afirme ser víctima de </w:t>
      </w:r>
      <w:r>
        <w:t xml:space="preserve">una violación </w:t>
      </w:r>
      <w:r w:rsidRPr="007A5BA5">
        <w:t xml:space="preserve">de los derechos </w:t>
      </w:r>
      <w:r>
        <w:t xml:space="preserve">que le </w:t>
      </w:r>
      <w:r w:rsidRPr="007A5BA5">
        <w:t>garantiza</w:t>
      </w:r>
      <w:r>
        <w:t xml:space="preserve"> </w:t>
      </w:r>
      <w:r w:rsidRPr="007A5BA5">
        <w:t>la Convención</w:t>
      </w:r>
      <w:r>
        <w:t>, por un Estado que es</w:t>
      </w:r>
      <w:r w:rsidRPr="007A5BA5">
        <w:t xml:space="preserve"> parte en ella y que ha</w:t>
      </w:r>
      <w:r>
        <w:t xml:space="preserve"> </w:t>
      </w:r>
      <w:r w:rsidRPr="007A5BA5">
        <w:t>formulado la declaración con arreglo al artículo 31</w:t>
      </w:r>
      <w:r>
        <w:t>,</w:t>
      </w:r>
      <w:r w:rsidRPr="007A5BA5">
        <w:t xml:space="preserve"> o </w:t>
      </w:r>
      <w:r>
        <w:t xml:space="preserve">deberá ser presentada </w:t>
      </w:r>
      <w:r w:rsidRPr="007A5BA5">
        <w:t>en nombre de esa persona. En los casos en que la comunicación se present</w:t>
      </w:r>
      <w:r>
        <w:t>a</w:t>
      </w:r>
      <w:r w:rsidRPr="007A5BA5">
        <w:t xml:space="preserve"> en nombre de una persona, su consentimiento es necesario a menos que la persona que present</w:t>
      </w:r>
      <w:r>
        <w:t>a</w:t>
      </w:r>
      <w:r w:rsidRPr="007A5BA5">
        <w:t xml:space="preserve"> la comunicación pueda justificar que actúa en nombr</w:t>
      </w:r>
      <w:r>
        <w:t>e de ella sin su consentimiento.</w:t>
      </w:r>
    </w:p>
    <w:p w:rsidR="002E3210" w:rsidRPr="007A5BA5" w:rsidRDefault="002E3210" w:rsidP="002E3210">
      <w:pPr>
        <w:pStyle w:val="SingleTxtG"/>
      </w:pPr>
      <w:r>
        <w:tab/>
      </w:r>
      <w:r w:rsidRPr="007A5BA5">
        <w:t>5.</w:t>
      </w:r>
      <w:r w:rsidRPr="007A5BA5">
        <w:tab/>
        <w:t xml:space="preserve">Si se refiere a una desaparición forzada, deberá referirse a una desaparición </w:t>
      </w:r>
      <w:r>
        <w:t xml:space="preserve">cuyo inicio ha </w:t>
      </w:r>
      <w:r w:rsidRPr="007A5BA5">
        <w:t xml:space="preserve">tenido lugar después de </w:t>
      </w:r>
      <w:r>
        <w:t>que la Convención ha</w:t>
      </w:r>
      <w:r w:rsidRPr="007A5BA5">
        <w:t xml:space="preserve"> entrad</w:t>
      </w:r>
      <w:r>
        <w:t>o</w:t>
      </w:r>
      <w:r w:rsidRPr="007A5BA5">
        <w:t xml:space="preserve"> en vigor para el Estado interesado.</w:t>
      </w:r>
    </w:p>
    <w:p w:rsidR="002E3210" w:rsidRPr="007A5BA5" w:rsidRDefault="002E3210" w:rsidP="002E3210">
      <w:pPr>
        <w:pStyle w:val="SingleTxtG"/>
      </w:pPr>
      <w:r>
        <w:tab/>
      </w:r>
      <w:r w:rsidRPr="007A5BA5">
        <w:t>El Comité normalmente no examinará una comunicación si:</w:t>
      </w:r>
    </w:p>
    <w:p w:rsidR="002E3210" w:rsidRPr="007A5BA5" w:rsidRDefault="002E3210" w:rsidP="002E3210">
      <w:pPr>
        <w:pStyle w:val="SingleTxtG"/>
      </w:pPr>
      <w:r>
        <w:tab/>
      </w:r>
      <w:r w:rsidRPr="007A5BA5">
        <w:t>1.</w:t>
      </w:r>
      <w:r w:rsidRPr="007A5BA5">
        <w:tab/>
        <w:t>No han sido agotados todos los recursos internos efectivos;</w:t>
      </w:r>
    </w:p>
    <w:p w:rsidR="002E3210" w:rsidRPr="007A5BA5" w:rsidRDefault="002E3210" w:rsidP="002E3210">
      <w:pPr>
        <w:pStyle w:val="SingleTxtG"/>
      </w:pPr>
      <w:r>
        <w:tab/>
      </w:r>
      <w:r w:rsidRPr="007A5BA5">
        <w:t>2.</w:t>
      </w:r>
      <w:r w:rsidRPr="007A5BA5">
        <w:tab/>
        <w:t>La misma cuestión está siendo tratada en otra instancia internacional de examen o</w:t>
      </w:r>
      <w:r>
        <w:t xml:space="preserve"> arreglo de la misma naturaleza.</w:t>
      </w:r>
    </w:p>
    <w:p w:rsidR="002E3210" w:rsidRPr="007A5BA5" w:rsidRDefault="002E3210" w:rsidP="002E3210">
      <w:pPr>
        <w:pStyle w:val="SingleTxtG"/>
      </w:pPr>
      <w:r w:rsidRPr="007A5BA5">
        <w:tab/>
        <w:t xml:space="preserve">Para que una comunicación pueda examinarse, el autor o los autores de la comunicación deben estar de acuerdo en que se revele la identidad de la víctima o las víctimas al Estado al que se atribuye la supuesta infracción. La comunicación se señalará al Estado parte interesado con carácter confidencial. Las decisiones finales que adopte el Comité se </w:t>
      </w:r>
      <w:r>
        <w:t>harán públicas;</w:t>
      </w:r>
      <w:r w:rsidRPr="007A5BA5">
        <w:t xml:space="preserve"> sin embargo, </w:t>
      </w:r>
      <w:r>
        <w:t xml:space="preserve">el autor </w:t>
      </w:r>
      <w:r w:rsidRPr="007A5BA5">
        <w:t>podrá solicitar al Comité que no revele su identidad en la decisión final con respecto a la comunicación.</w:t>
      </w:r>
    </w:p>
    <w:p w:rsidR="002E3210" w:rsidRPr="007A5BA5" w:rsidRDefault="002E3210" w:rsidP="00B4273C">
      <w:pPr>
        <w:pStyle w:val="SingleTxtG"/>
        <w:spacing w:line="220" w:lineRule="atLeast"/>
      </w:pPr>
      <w:r w:rsidRPr="007A5BA5">
        <w:tab/>
        <w:t xml:space="preserve">En la comunicación o en cualquier momento </w:t>
      </w:r>
      <w:r>
        <w:t xml:space="preserve">tras haberla </w:t>
      </w:r>
      <w:r w:rsidRPr="007A5BA5">
        <w:t>presenta</w:t>
      </w:r>
      <w:r>
        <w:t>do</w:t>
      </w:r>
      <w:r w:rsidRPr="007A5BA5">
        <w:t xml:space="preserve"> y antes de que el Comité </w:t>
      </w:r>
      <w:r>
        <w:t xml:space="preserve">llegue a una decisión </w:t>
      </w:r>
      <w:r w:rsidRPr="007A5BA5">
        <w:t xml:space="preserve">sobre </w:t>
      </w:r>
      <w:r>
        <w:t>el</w:t>
      </w:r>
      <w:r w:rsidRPr="007A5BA5">
        <w:t xml:space="preserve"> fondo, el autor podrá solicitar medidas cautelares a fin de evitar posibles daños irreparables a la víctima de la supuesta violación.</w:t>
      </w:r>
    </w:p>
    <w:p w:rsidR="002E3210" w:rsidRPr="007A5BA5" w:rsidRDefault="002E3210" w:rsidP="00B4273C">
      <w:pPr>
        <w:pStyle w:val="SingleTxtG"/>
        <w:spacing w:line="220" w:lineRule="atLeast"/>
        <w:rPr>
          <w:i/>
        </w:rPr>
      </w:pPr>
      <w:r w:rsidRPr="007A5BA5">
        <w:rPr>
          <w:i/>
        </w:rPr>
        <w:tab/>
        <w:t xml:space="preserve">Si desea presentar una comunicación, sírvase </w:t>
      </w:r>
      <w:r>
        <w:rPr>
          <w:i/>
        </w:rPr>
        <w:t>seguir de la manera</w:t>
      </w:r>
      <w:r w:rsidRPr="007A5BA5">
        <w:rPr>
          <w:i/>
        </w:rPr>
        <w:t xml:space="preserve"> más estricta</w:t>
      </w:r>
      <w:r>
        <w:rPr>
          <w:i/>
        </w:rPr>
        <w:t xml:space="preserve"> </w:t>
      </w:r>
      <w:r w:rsidRPr="007A5BA5">
        <w:rPr>
          <w:i/>
        </w:rPr>
        <w:t xml:space="preserve">posible las directrices que </w:t>
      </w:r>
      <w:r>
        <w:rPr>
          <w:i/>
        </w:rPr>
        <w:t xml:space="preserve">figuran </w:t>
      </w:r>
      <w:r w:rsidRPr="007A5BA5">
        <w:rPr>
          <w:i/>
        </w:rPr>
        <w:t xml:space="preserve">a continuación. Además, sírvase </w:t>
      </w:r>
      <w:r>
        <w:rPr>
          <w:i/>
        </w:rPr>
        <w:t xml:space="preserve">aportar </w:t>
      </w:r>
      <w:r w:rsidRPr="007A5BA5">
        <w:rPr>
          <w:i/>
        </w:rPr>
        <w:t xml:space="preserve">cualquier información pertinente </w:t>
      </w:r>
      <w:r>
        <w:rPr>
          <w:i/>
        </w:rPr>
        <w:t xml:space="preserve">que haya obtenido </w:t>
      </w:r>
      <w:r w:rsidRPr="007A5BA5">
        <w:rPr>
          <w:i/>
        </w:rPr>
        <w:t xml:space="preserve">después de </w:t>
      </w:r>
      <w:r>
        <w:rPr>
          <w:i/>
        </w:rPr>
        <w:t xml:space="preserve">haber </w:t>
      </w:r>
      <w:r w:rsidRPr="007A5BA5">
        <w:rPr>
          <w:i/>
        </w:rPr>
        <w:t>presentado este formulario.</w:t>
      </w:r>
    </w:p>
    <w:p w:rsidR="002E3210" w:rsidRPr="007A5BA5" w:rsidRDefault="002E3210" w:rsidP="00B4273C">
      <w:pPr>
        <w:pStyle w:val="SingleTxtG"/>
        <w:spacing w:line="220" w:lineRule="atLeast"/>
      </w:pPr>
      <w:r w:rsidRPr="007A5BA5">
        <w:tab/>
        <w:t>Se puede obtener más información sobre la C</w:t>
      </w:r>
      <w:r>
        <w:t>onvención Internacional para la </w:t>
      </w:r>
      <w:r w:rsidRPr="007A5BA5">
        <w:t>protección de todas las personas contra las desaparicio</w:t>
      </w:r>
      <w:r>
        <w:t xml:space="preserve">nes forzadas, así como sobre el </w:t>
      </w:r>
      <w:r w:rsidRPr="007A5BA5">
        <w:t xml:space="preserve">Reglamento del Comité, en la siguiente dirección </w:t>
      </w:r>
      <w:r>
        <w:t xml:space="preserve">web: </w:t>
      </w:r>
      <w:r w:rsidRPr="007A5BA5">
        <w:t>http://www.ohchr.org/EN/</w:t>
      </w:r>
      <w:r w:rsidR="005D2F0F">
        <w:br/>
      </w:r>
      <w:r w:rsidRPr="007A5BA5">
        <w:t>HRBodies/CED/Pages/CEDIndex.asp.</w:t>
      </w:r>
    </w:p>
    <w:p w:rsidR="002E3210" w:rsidRDefault="002E3210" w:rsidP="00B4273C">
      <w:pPr>
        <w:pStyle w:val="SingleTxtG"/>
        <w:spacing w:line="220" w:lineRule="atLeast"/>
      </w:pPr>
      <w:r w:rsidRPr="007A5BA5">
        <w:tab/>
        <w:t>Se recomienda a las personas que deseen presentar una comunicación que:</w:t>
      </w:r>
    </w:p>
    <w:p w:rsidR="002E3210" w:rsidRPr="00B4273C" w:rsidRDefault="002E3210" w:rsidP="00B4273C">
      <w:pPr>
        <w:pStyle w:val="Bullet1G"/>
        <w:numPr>
          <w:ilvl w:val="0"/>
          <w:numId w:val="2"/>
        </w:numPr>
        <w:tabs>
          <w:tab w:val="clear" w:pos="2070"/>
          <w:tab w:val="num" w:pos="1701"/>
        </w:tabs>
        <w:ind w:left="1701"/>
      </w:pPr>
      <w:r w:rsidRPr="00B4273C">
        <w:t>Utilicen el formulario modelo que figura en las páginas siguientes;</w:t>
      </w:r>
    </w:p>
    <w:p w:rsidR="002E3210" w:rsidRPr="00B4273C" w:rsidRDefault="002E3210" w:rsidP="00B4273C">
      <w:pPr>
        <w:pStyle w:val="Bullet1G"/>
        <w:numPr>
          <w:ilvl w:val="0"/>
          <w:numId w:val="2"/>
        </w:numPr>
        <w:tabs>
          <w:tab w:val="clear" w:pos="2070"/>
          <w:tab w:val="num" w:pos="1701"/>
        </w:tabs>
        <w:ind w:left="1701"/>
      </w:pPr>
      <w:r w:rsidRPr="00B4273C">
        <w:t>Presenten la comunicación en forma mecanografiada o manuscrita en letras mayúsculas;</w:t>
      </w:r>
    </w:p>
    <w:p w:rsidR="002E3210" w:rsidRPr="00B4273C" w:rsidRDefault="002E3210" w:rsidP="00B4273C">
      <w:pPr>
        <w:pStyle w:val="Bullet1G"/>
        <w:numPr>
          <w:ilvl w:val="0"/>
          <w:numId w:val="2"/>
        </w:numPr>
        <w:tabs>
          <w:tab w:val="clear" w:pos="2070"/>
          <w:tab w:val="num" w:pos="1701"/>
        </w:tabs>
        <w:ind w:left="1701"/>
      </w:pPr>
      <w:r w:rsidRPr="00B4273C">
        <w:t>Proporcionen los nombres completos de las instituciones (fuerzas de seguridad, órganos gubernamentales y otros), sin utilizar formas abreviadas;</w:t>
      </w:r>
    </w:p>
    <w:p w:rsidR="002E3210" w:rsidRPr="00B4273C" w:rsidRDefault="002E3210" w:rsidP="00B4273C">
      <w:pPr>
        <w:pStyle w:val="Bullet1G"/>
        <w:numPr>
          <w:ilvl w:val="0"/>
          <w:numId w:val="2"/>
        </w:numPr>
        <w:tabs>
          <w:tab w:val="clear" w:pos="2070"/>
          <w:tab w:val="num" w:pos="1701"/>
        </w:tabs>
        <w:ind w:left="1701"/>
      </w:pPr>
      <w:r w:rsidRPr="00B4273C">
        <w:t>Describan los hechos de manera concisa y clara proporcionando únicamente datos pertinentes;</w:t>
      </w:r>
    </w:p>
    <w:p w:rsidR="002E3210" w:rsidRPr="00B4273C" w:rsidRDefault="002E3210" w:rsidP="00B4273C">
      <w:pPr>
        <w:pStyle w:val="Bullet1G"/>
        <w:numPr>
          <w:ilvl w:val="0"/>
          <w:numId w:val="2"/>
        </w:numPr>
        <w:tabs>
          <w:tab w:val="clear" w:pos="2070"/>
          <w:tab w:val="num" w:pos="1701"/>
        </w:tabs>
        <w:ind w:left="1701"/>
      </w:pPr>
      <w:r w:rsidRPr="00B4273C">
        <w:t>Limiten la comunicación a 50 páginas (sin contar los anexos).</w:t>
      </w:r>
    </w:p>
    <w:p w:rsidR="002E3210" w:rsidRPr="00D7772F" w:rsidRDefault="002E3210" w:rsidP="002E3210">
      <w:pPr>
        <w:pStyle w:val="SingleTxtG"/>
        <w:rPr>
          <w:b/>
        </w:rPr>
      </w:pPr>
      <w:r w:rsidRPr="00D7772F">
        <w:rPr>
          <w:b/>
        </w:rPr>
        <w:t>Las comunicaciones pueden presentarse en cualquiera de los idiomas oficiales de las Naciones Unidas (árabe, chino, español, francés, inglés y ruso). Los anexos pueden presentarse también en cualquier idioma, preferiblemente con un breve resumen o una indicación del contenido en uno de los idiomas de las Naciones Unidas.</w:t>
      </w:r>
    </w:p>
    <w:p w:rsidR="002E3210" w:rsidRPr="007A5BA5" w:rsidRDefault="002E3210" w:rsidP="002E3210">
      <w:pPr>
        <w:pStyle w:val="SingleTxtG"/>
      </w:pPr>
      <w:r w:rsidRPr="007A5BA5">
        <w:tab/>
        <w:t>Sírvase enviar la comunicación a la dirección siguiente:</w:t>
      </w:r>
    </w:p>
    <w:p w:rsidR="006575D8" w:rsidRDefault="002E3210" w:rsidP="006575D8">
      <w:pPr>
        <w:pStyle w:val="SingleTxtG"/>
        <w:spacing w:after="0"/>
        <w:ind w:left="1701"/>
        <w:jc w:val="left"/>
        <w:rPr>
          <w:b/>
        </w:rPr>
      </w:pPr>
      <w:r w:rsidRPr="00D7772F">
        <w:rPr>
          <w:b/>
        </w:rPr>
        <w:t>Sección de Peticiones e Investigaciones</w:t>
      </w:r>
    </w:p>
    <w:p w:rsidR="00177036" w:rsidRDefault="002E3210" w:rsidP="00177036">
      <w:pPr>
        <w:pStyle w:val="SingleTxtG"/>
        <w:spacing w:after="0"/>
        <w:ind w:left="1701"/>
        <w:jc w:val="left"/>
      </w:pPr>
      <w:r w:rsidRPr="007A5BA5">
        <w:t>Oficina del Alto Comisionado de las Naciones Unidas para</w:t>
      </w:r>
    </w:p>
    <w:p w:rsidR="006575D8" w:rsidRDefault="002E3210" w:rsidP="00177036">
      <w:pPr>
        <w:pStyle w:val="SingleTxtG"/>
        <w:spacing w:after="0"/>
        <w:ind w:left="1871"/>
        <w:jc w:val="left"/>
      </w:pPr>
      <w:r w:rsidRPr="007A5BA5">
        <w:t>los Derechos Humanos (ACNUDH)</w:t>
      </w:r>
    </w:p>
    <w:p w:rsidR="006575D8" w:rsidRDefault="002E3210" w:rsidP="006575D8">
      <w:pPr>
        <w:pStyle w:val="SingleTxtG"/>
        <w:spacing w:after="0"/>
        <w:ind w:left="1701"/>
        <w:jc w:val="left"/>
      </w:pPr>
      <w:r w:rsidRPr="007A5BA5">
        <w:t>Oficina de las Naciones Unidas en Ginebra</w:t>
      </w:r>
    </w:p>
    <w:p w:rsidR="006575D8" w:rsidRDefault="002E3210" w:rsidP="006575D8">
      <w:pPr>
        <w:pStyle w:val="SingleTxtG"/>
        <w:spacing w:after="0"/>
        <w:ind w:left="1701"/>
        <w:jc w:val="left"/>
      </w:pPr>
      <w:r w:rsidRPr="007A5BA5">
        <w:t xml:space="preserve">1211 </w:t>
      </w:r>
      <w:r>
        <w:t>Genève</w:t>
      </w:r>
      <w:r w:rsidRPr="007A5BA5">
        <w:t xml:space="preserve"> 10, Suiza</w:t>
      </w:r>
    </w:p>
    <w:p w:rsidR="006575D8" w:rsidRDefault="002E3210" w:rsidP="006575D8">
      <w:pPr>
        <w:pStyle w:val="SingleTxtG"/>
        <w:spacing w:after="0"/>
        <w:ind w:left="1701"/>
        <w:jc w:val="left"/>
      </w:pPr>
      <w:r w:rsidRPr="007A5BA5">
        <w:t>Fax: +41 22 917 90 22</w:t>
      </w:r>
    </w:p>
    <w:p w:rsidR="002E3210" w:rsidRPr="007A5BA5" w:rsidRDefault="002E3210" w:rsidP="006575D8">
      <w:pPr>
        <w:pStyle w:val="SingleTxtG"/>
        <w:ind w:left="1701"/>
        <w:jc w:val="left"/>
      </w:pPr>
      <w:r>
        <w:t>Correo electrónico</w:t>
      </w:r>
      <w:r w:rsidRPr="007A5BA5">
        <w:t>: petitions@ohchr.org</w:t>
      </w:r>
    </w:p>
    <w:p w:rsidR="002E3210" w:rsidRPr="007A5BA5" w:rsidRDefault="002E3210" w:rsidP="002E3210">
      <w:pPr>
        <w:pStyle w:val="H1G"/>
      </w:pPr>
      <w:r>
        <w:tab/>
      </w:r>
      <w:r w:rsidRPr="007A5BA5">
        <w:t>B.</w:t>
      </w:r>
      <w:r w:rsidRPr="007A5BA5">
        <w:tab/>
        <w:t xml:space="preserve">Formulario </w:t>
      </w:r>
      <w:r>
        <w:t>modelo</w:t>
      </w:r>
      <w:r w:rsidRPr="007A5BA5">
        <w:t xml:space="preserve"> para la presentación de comunicaciones</w:t>
      </w:r>
    </w:p>
    <w:p w:rsidR="002E3210" w:rsidRPr="007A5BA5" w:rsidRDefault="002E3210" w:rsidP="002E3210">
      <w:pPr>
        <w:pStyle w:val="SingleTxtG"/>
      </w:pPr>
      <w:r w:rsidRPr="007A5BA5">
        <w:tab/>
        <w:t>El siguiente formulario sirve de orientación para las personas que deseen presen</w:t>
      </w:r>
      <w:r>
        <w:t>t</w:t>
      </w:r>
      <w:r w:rsidRPr="007A5BA5">
        <w:t xml:space="preserve">ar una comunicación para que el Comité contra la Desaparición Forzada la examine con arreglo al artículo 31 de la Convención Internacional para la protección de todas las personas contra las desapariciones forzadas. </w:t>
      </w:r>
      <w:r>
        <w:t xml:space="preserve">Facilítese </w:t>
      </w:r>
      <w:r w:rsidRPr="007A5BA5">
        <w:t xml:space="preserve">información pertinente en respuesta a los </w:t>
      </w:r>
      <w:r>
        <w:t xml:space="preserve">puntos </w:t>
      </w:r>
      <w:r w:rsidRPr="007A5BA5">
        <w:t>que se enumeran a continuación. La comuni</w:t>
      </w:r>
      <w:r>
        <w:t>cación no deberá superar las 50 </w:t>
      </w:r>
      <w:r w:rsidRPr="007A5BA5">
        <w:t xml:space="preserve">páginas (sin </w:t>
      </w:r>
      <w:r>
        <w:t xml:space="preserve">contar los </w:t>
      </w:r>
      <w:r w:rsidRPr="007A5BA5">
        <w:t>anexos).</w:t>
      </w:r>
    </w:p>
    <w:p w:rsidR="002E3210" w:rsidRDefault="002E3210" w:rsidP="002E3210">
      <w:pPr>
        <w:pStyle w:val="H23G"/>
      </w:pPr>
      <w:r w:rsidRPr="007A5BA5">
        <w:tab/>
      </w:r>
      <w:r>
        <w:t>1.</w:t>
      </w:r>
      <w:r>
        <w:tab/>
        <w:t xml:space="preserve">Información sobre </w:t>
      </w:r>
      <w:r w:rsidRPr="007A5BA5">
        <w:t>el Estado parte interesado</w:t>
      </w:r>
    </w:p>
    <w:p w:rsidR="002E3210" w:rsidRDefault="002E3210" w:rsidP="00831092">
      <w:pPr>
        <w:pStyle w:val="Bullet1G"/>
        <w:numPr>
          <w:ilvl w:val="0"/>
          <w:numId w:val="2"/>
        </w:numPr>
        <w:tabs>
          <w:tab w:val="clear" w:pos="2070"/>
          <w:tab w:val="num" w:pos="1701"/>
        </w:tabs>
        <w:ind w:left="1701"/>
      </w:pPr>
      <w:r w:rsidRPr="007A5BA5">
        <w:t xml:space="preserve">Nombre del Estado parte (país) </w:t>
      </w:r>
      <w:r>
        <w:t>presun</w:t>
      </w:r>
      <w:r w:rsidRPr="007A5BA5">
        <w:t>tamente responsable de la infracción</w:t>
      </w:r>
      <w:r w:rsidR="00177036">
        <w:t>:</w:t>
      </w:r>
    </w:p>
    <w:p w:rsidR="002E3210" w:rsidRPr="007A5BA5" w:rsidRDefault="00177036" w:rsidP="00B4273C">
      <w:pPr>
        <w:pStyle w:val="Bullet1G"/>
      </w:pPr>
      <w:r>
        <w:t>Q</w:t>
      </w:r>
      <w:r w:rsidR="002E3210" w:rsidRPr="007A5BA5">
        <w:t xml:space="preserve">ue es parte en la Convención Internacional para la protección de todas las personas contra las desapariciones </w:t>
      </w:r>
      <w:r w:rsidR="002E3210" w:rsidRPr="00B4273C">
        <w:t>forzadas</w:t>
      </w:r>
      <w:r w:rsidR="002E3210">
        <w:t xml:space="preserve">; y </w:t>
      </w:r>
    </w:p>
    <w:p w:rsidR="002E3210" w:rsidRPr="007A5BA5" w:rsidRDefault="00177036" w:rsidP="00B4273C">
      <w:pPr>
        <w:pStyle w:val="Bullet1G"/>
      </w:pPr>
      <w:r>
        <w:t>Q</w:t>
      </w:r>
      <w:r w:rsidR="002E3210" w:rsidRPr="007A5BA5">
        <w:t xml:space="preserve">ue ha </w:t>
      </w:r>
      <w:r w:rsidR="002E3210" w:rsidRPr="00B4273C">
        <w:t>formulado</w:t>
      </w:r>
      <w:r w:rsidR="002E3210" w:rsidRPr="007A5BA5">
        <w:t xml:space="preserve"> la declaración en virtud del artículo 31 de la Convención</w:t>
      </w:r>
      <w:r>
        <w:t>.</w:t>
      </w:r>
    </w:p>
    <w:p w:rsidR="002E3210" w:rsidRDefault="002E3210" w:rsidP="002E3210">
      <w:pPr>
        <w:pStyle w:val="H23G"/>
      </w:pPr>
      <w:r w:rsidRPr="007A5BA5">
        <w:tab/>
        <w:t>2.</w:t>
      </w:r>
      <w:r w:rsidRPr="007A5BA5">
        <w:tab/>
        <w:t>Información relativa al autor o los autores de la comunicación</w:t>
      </w:r>
    </w:p>
    <w:p w:rsidR="002026D0" w:rsidRPr="006A40FE" w:rsidRDefault="002026D0" w:rsidP="006575D8">
      <w:pPr>
        <w:pStyle w:val="Bullet1G"/>
        <w:tabs>
          <w:tab w:val="num" w:pos="1358"/>
          <w:tab w:val="left" w:leader="underscore" w:pos="5103"/>
          <w:tab w:val="left" w:pos="5300"/>
          <w:tab w:val="left" w:leader="underscore" w:pos="8505"/>
        </w:tabs>
        <w:suppressAutoHyphens/>
        <w:ind w:left="1361" w:hanging="227"/>
      </w:pPr>
      <w:r>
        <w:t>Apellidos</w:t>
      </w:r>
      <w:r>
        <w:tab/>
        <w:t>•</w:t>
      </w:r>
      <w:r>
        <w:tab/>
        <w:t>Nombres</w:t>
      </w:r>
      <w:r>
        <w:tab/>
      </w:r>
    </w:p>
    <w:p w:rsidR="002E3210" w:rsidRPr="007A5BA5" w:rsidRDefault="002E3210" w:rsidP="002026D0">
      <w:pPr>
        <w:pStyle w:val="Bullet1G"/>
        <w:tabs>
          <w:tab w:val="num" w:pos="1358"/>
          <w:tab w:val="left" w:leader="underscore" w:pos="5103"/>
          <w:tab w:val="left" w:pos="5273"/>
          <w:tab w:val="left" w:leader="underscore" w:pos="8505"/>
        </w:tabs>
        <w:suppressAutoHyphens/>
        <w:ind w:left="1304"/>
      </w:pPr>
      <w:r>
        <w:t xml:space="preserve">Señas del domicilio habitual </w:t>
      </w:r>
      <w:r w:rsidRPr="007A5BA5">
        <w:t>____________________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Dirección postal para recibir correspondencia confidencial (si es distinta de la dirección actual)_________________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Teléfono/correo electrónico_______________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 xml:space="preserve">Si </w:t>
      </w:r>
      <w:r>
        <w:t xml:space="preserve">usted </w:t>
      </w:r>
      <w:r w:rsidRPr="007A5BA5">
        <w:t>actúa con el conocimiento y el consentimiento de esa persona, sírvase facilitar el escrito por el que esa persona l</w:t>
      </w:r>
      <w:r>
        <w:t>e otorga autorización p</w:t>
      </w:r>
      <w:r w:rsidRPr="007A5BA5">
        <w:t>a</w:t>
      </w:r>
      <w:r>
        <w:t>ra</w:t>
      </w:r>
      <w:r w:rsidRPr="007A5BA5">
        <w:t xml:space="preserve"> presentar esta denuncia; o</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 xml:space="preserve">Si no dispone de autorización, sírvase explicar la </w:t>
      </w:r>
      <w:r>
        <w:t xml:space="preserve">naturaleza </w:t>
      </w:r>
      <w:r w:rsidRPr="007A5BA5">
        <w:t xml:space="preserve">de su relación con </w:t>
      </w:r>
      <w:r>
        <w:t xml:space="preserve">esa persona:_________ y explique </w:t>
      </w:r>
      <w:r w:rsidRPr="007A5BA5">
        <w:t>detall</w:t>
      </w:r>
      <w:r>
        <w:t>adamente</w:t>
      </w:r>
      <w:r w:rsidRPr="007A5BA5">
        <w:t xml:space="preserve"> por qué considera </w:t>
      </w:r>
      <w:r>
        <w:t xml:space="preserve">apropiado </w:t>
      </w:r>
      <w:r w:rsidRPr="007A5BA5">
        <w:t>prese</w:t>
      </w:r>
      <w:r>
        <w:t>ntar esta denuncia en su nombre</w:t>
      </w:r>
      <w:r w:rsidRPr="007A5BA5">
        <w:t>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 xml:space="preserve">Si no desea que se revele su identidad en la decisión final del Comité relativa a su </w:t>
      </w:r>
      <w:r>
        <w:t>comunicación, sírvase indicarlo</w:t>
      </w:r>
      <w:r w:rsidRPr="007A5BA5">
        <w:t>____________</w:t>
      </w:r>
    </w:p>
    <w:p w:rsidR="002E3210" w:rsidRPr="007A5BA5" w:rsidRDefault="002E3210" w:rsidP="002E3210">
      <w:pPr>
        <w:pStyle w:val="H23G"/>
      </w:pPr>
      <w:r w:rsidRPr="007A5BA5">
        <w:tab/>
        <w:t>3.</w:t>
      </w:r>
      <w:r w:rsidRPr="007A5BA5">
        <w:tab/>
        <w:t>Información relativa a la</w:t>
      </w:r>
      <w:r>
        <w:t>s</w:t>
      </w:r>
      <w:r w:rsidRPr="007A5BA5">
        <w:t xml:space="preserve"> supuesta</w:t>
      </w:r>
      <w:r>
        <w:t xml:space="preserve">s </w:t>
      </w:r>
      <w:r w:rsidRPr="007A5BA5">
        <w:t>víctimas</w:t>
      </w:r>
    </w:p>
    <w:p w:rsidR="002E3210" w:rsidRPr="007A5BA5" w:rsidRDefault="002E3210" w:rsidP="002E3210">
      <w:pPr>
        <w:pStyle w:val="SingleTxtG"/>
      </w:pPr>
      <w:r w:rsidRPr="007A5BA5">
        <w:tab/>
      </w:r>
      <w:r w:rsidRPr="007A5BA5">
        <w:rPr>
          <w:i/>
        </w:rPr>
        <w:t>Si las supuestas víctimas constituyen un grupo de personas, sírvase facilitar la información básica sobre cada una de ellas.</w:t>
      </w:r>
    </w:p>
    <w:p w:rsidR="002026D0" w:rsidRPr="006A40FE" w:rsidRDefault="002026D0" w:rsidP="00A9181F">
      <w:pPr>
        <w:pStyle w:val="Bullet1G"/>
        <w:tabs>
          <w:tab w:val="num" w:pos="1358"/>
          <w:tab w:val="left" w:leader="underscore" w:pos="3969"/>
          <w:tab w:val="left" w:pos="4200"/>
          <w:tab w:val="left" w:leader="underscore" w:pos="8505"/>
        </w:tabs>
        <w:suppressAutoHyphens/>
        <w:ind w:left="1361" w:hanging="227"/>
      </w:pPr>
      <w:r>
        <w:t>Apellidos</w:t>
      </w:r>
      <w:r>
        <w:tab/>
        <w:t>•</w:t>
      </w:r>
      <w:r>
        <w:tab/>
        <w:t>Nombres</w:t>
      </w:r>
      <w:r>
        <w:tab/>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Sexo</w:t>
      </w:r>
      <w:r w:rsidR="00906152">
        <w:t xml:space="preserve"> </w:t>
      </w:r>
      <w:r w:rsidRPr="007A5BA5">
        <w:t>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Fecha de nacimiento</w:t>
      </w:r>
      <w:r>
        <w:t xml:space="preserve"> </w:t>
      </w:r>
      <w:r w:rsidRPr="007A5BA5">
        <w:t>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Lugar y país de nacimiento</w:t>
      </w:r>
      <w:r>
        <w:t xml:space="preserve"> </w:t>
      </w:r>
      <w:r w:rsidRPr="007A5BA5">
        <w:t>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Nacionalidad (nacionalidades)/ciudadanía</w:t>
      </w:r>
      <w:r>
        <w:t xml:space="preserve"> </w:t>
      </w:r>
      <w:r w:rsidRPr="007A5BA5">
        <w:t>________________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t>Señas del domicilio</w:t>
      </w:r>
      <w:r w:rsidRPr="007A5BA5">
        <w:t xml:space="preserve"> habitual</w:t>
      </w:r>
      <w:r>
        <w:t xml:space="preserve"> </w:t>
      </w:r>
      <w:r w:rsidRPr="007A5BA5">
        <w:t>__________________</w:t>
      </w:r>
    </w:p>
    <w:p w:rsidR="002E3210" w:rsidRPr="007A5BA5" w:rsidRDefault="002E3210" w:rsidP="002026D0">
      <w:pPr>
        <w:pStyle w:val="Bullet1G"/>
        <w:tabs>
          <w:tab w:val="num" w:pos="1358"/>
          <w:tab w:val="left" w:leader="underscore" w:pos="5103"/>
          <w:tab w:val="left" w:pos="5273"/>
          <w:tab w:val="left" w:leader="underscore" w:pos="8505"/>
        </w:tabs>
        <w:suppressAutoHyphens/>
        <w:ind w:left="1361" w:hanging="227"/>
      </w:pPr>
      <w:r w:rsidRPr="007A5BA5">
        <w:t>Si desea que la identidad de la víctima no se revele en la decisión final del Comité en relación con su comunicación, sírvase indicarlo _________</w:t>
      </w:r>
    </w:p>
    <w:p w:rsidR="002E3210" w:rsidRPr="007A5BA5" w:rsidRDefault="002E3210" w:rsidP="002E3210">
      <w:pPr>
        <w:pStyle w:val="SingleTxtG"/>
      </w:pPr>
      <w:r w:rsidRPr="007A5BA5">
        <w:tab/>
        <w:t xml:space="preserve">Si su comunicación se refiere a la desaparición forzada de una o </w:t>
      </w:r>
      <w:r>
        <w:t xml:space="preserve">de </w:t>
      </w:r>
      <w:r w:rsidRPr="007A5BA5">
        <w:t>varias personas, proporcione también la siguiente información acerca de la víctima o las víctimas, si dispone de ella (facultativo):</w:t>
      </w:r>
    </w:p>
    <w:p w:rsidR="002E3210" w:rsidRPr="007A5BA5" w:rsidRDefault="002E3210" w:rsidP="00906152">
      <w:pPr>
        <w:pStyle w:val="Bullet1G"/>
        <w:tabs>
          <w:tab w:val="num" w:pos="1358"/>
          <w:tab w:val="left" w:leader="underscore" w:pos="5103"/>
          <w:tab w:val="left" w:pos="5273"/>
          <w:tab w:val="left" w:leader="underscore" w:pos="8505"/>
        </w:tabs>
        <w:suppressAutoHyphens/>
        <w:ind w:left="1361" w:hanging="227"/>
      </w:pPr>
      <w:r w:rsidRPr="007A5BA5">
        <w:t xml:space="preserve">Otros </w:t>
      </w:r>
      <w:r>
        <w:t>nombres por los que se le conozca</w:t>
      </w:r>
      <w:r w:rsidRPr="007A5BA5">
        <w:t xml:space="preserve"> (si se dispone de la información)_________</w:t>
      </w:r>
    </w:p>
    <w:p w:rsidR="002E3210" w:rsidRPr="007A5BA5" w:rsidRDefault="002E3210" w:rsidP="00906152">
      <w:pPr>
        <w:pStyle w:val="Bullet1G"/>
        <w:tabs>
          <w:tab w:val="num" w:pos="1358"/>
          <w:tab w:val="left" w:leader="underscore" w:pos="5103"/>
          <w:tab w:val="left" w:pos="5273"/>
          <w:tab w:val="left" w:leader="underscore" w:pos="8505"/>
        </w:tabs>
        <w:suppressAutoHyphens/>
        <w:ind w:left="1361" w:hanging="227"/>
      </w:pPr>
      <w:r w:rsidRPr="007A5BA5">
        <w:t>Profesión/ocupación/u otra actividad pertinente_____________</w:t>
      </w:r>
    </w:p>
    <w:p w:rsidR="002E3210" w:rsidRPr="007A5BA5" w:rsidRDefault="002E3210" w:rsidP="00906152">
      <w:pPr>
        <w:pStyle w:val="Bullet1G"/>
        <w:tabs>
          <w:tab w:val="num" w:pos="1358"/>
          <w:tab w:val="left" w:leader="underscore" w:pos="5103"/>
          <w:tab w:val="left" w:pos="5273"/>
          <w:tab w:val="left" w:leader="underscore" w:pos="8505"/>
        </w:tabs>
        <w:suppressAutoHyphens/>
        <w:ind w:left="1361" w:hanging="227"/>
      </w:pPr>
      <w:r w:rsidRPr="007A5BA5">
        <w:t>Nombre del padre___________</w:t>
      </w:r>
    </w:p>
    <w:p w:rsidR="002E3210" w:rsidRPr="007A5BA5" w:rsidRDefault="002E3210" w:rsidP="00906152">
      <w:pPr>
        <w:pStyle w:val="Bullet1G"/>
        <w:tabs>
          <w:tab w:val="num" w:pos="1358"/>
          <w:tab w:val="left" w:leader="underscore" w:pos="5103"/>
          <w:tab w:val="left" w:pos="5273"/>
          <w:tab w:val="left" w:leader="underscore" w:pos="8505"/>
        </w:tabs>
        <w:suppressAutoHyphens/>
        <w:ind w:left="1361" w:hanging="227"/>
      </w:pPr>
      <w:r w:rsidRPr="007A5BA5">
        <w:t>Nombre de la madre__________</w:t>
      </w:r>
    </w:p>
    <w:p w:rsidR="002E3210" w:rsidRPr="007A5BA5" w:rsidRDefault="002E3210" w:rsidP="00906152">
      <w:pPr>
        <w:pStyle w:val="Bullet1G"/>
        <w:tabs>
          <w:tab w:val="num" w:pos="1358"/>
          <w:tab w:val="left" w:leader="underscore" w:pos="5103"/>
          <w:tab w:val="left" w:pos="5273"/>
          <w:tab w:val="left" w:leader="underscore" w:pos="8505"/>
        </w:tabs>
        <w:suppressAutoHyphens/>
        <w:ind w:left="1361" w:hanging="227"/>
      </w:pPr>
      <w:r w:rsidRPr="007A5BA5">
        <w:t>Origen étnico, pertenencia a un</w:t>
      </w:r>
      <w:r>
        <w:t>a</w:t>
      </w:r>
      <w:r w:rsidRPr="007A5BA5">
        <w:t xml:space="preserve"> </w:t>
      </w:r>
      <w:r>
        <w:t>población</w:t>
      </w:r>
      <w:r w:rsidRPr="007A5BA5">
        <w:t xml:space="preserve"> indígena o a una minoría, afiliación religiosa, afiliación política o grupo social (si procede)______________</w:t>
      </w:r>
    </w:p>
    <w:p w:rsidR="002E3210" w:rsidRPr="007A5BA5" w:rsidRDefault="002E3210" w:rsidP="00906152">
      <w:pPr>
        <w:pStyle w:val="Bullet1G"/>
        <w:tabs>
          <w:tab w:val="num" w:pos="1358"/>
          <w:tab w:val="left" w:leader="underscore" w:pos="5103"/>
          <w:tab w:val="left" w:pos="5273"/>
          <w:tab w:val="left" w:leader="underscore" w:pos="8505"/>
        </w:tabs>
        <w:suppressAutoHyphens/>
        <w:ind w:left="1361" w:hanging="227"/>
      </w:pPr>
      <w:r w:rsidRPr="007A5BA5">
        <w:t xml:space="preserve">Documento de identidad (pasaporte, </w:t>
      </w:r>
      <w:r>
        <w:t>documento</w:t>
      </w:r>
      <w:r w:rsidRPr="007A5BA5">
        <w:t xml:space="preserve"> nacional</w:t>
      </w:r>
      <w:r>
        <w:t xml:space="preserve"> </w:t>
      </w:r>
      <w:r w:rsidRPr="007A5BA5">
        <w:t>de ide</w:t>
      </w:r>
      <w:r>
        <w:t>ntidad</w:t>
      </w:r>
      <w:r w:rsidRPr="007A5BA5">
        <w:t>, cartilla de votación o cualquier otro documento nacional de identidad</w:t>
      </w:r>
      <w:r>
        <w:t xml:space="preserve"> pertinente</w:t>
      </w:r>
      <w:r w:rsidRPr="007A5BA5">
        <w:t>)</w:t>
      </w:r>
    </w:p>
    <w:p w:rsidR="006575D8" w:rsidRDefault="002E3210" w:rsidP="00906152">
      <w:pPr>
        <w:pStyle w:val="Bullet1G"/>
        <w:tabs>
          <w:tab w:val="num" w:pos="1358"/>
          <w:tab w:val="left" w:leader="underscore" w:pos="5103"/>
          <w:tab w:val="left" w:pos="5273"/>
          <w:tab w:val="left" w:leader="underscore" w:pos="8505"/>
        </w:tabs>
        <w:suppressAutoHyphens/>
        <w:ind w:left="1361" w:hanging="227"/>
      </w:pPr>
      <w:r w:rsidRPr="007A5BA5">
        <w:t xml:space="preserve">¿Era la persona menor de 18 </w:t>
      </w:r>
      <w:r>
        <w:t xml:space="preserve">años </w:t>
      </w:r>
      <w:r w:rsidRPr="007A5BA5">
        <w:t xml:space="preserve">de edad en el momento de la desaparición? </w:t>
      </w:r>
    </w:p>
    <w:p w:rsidR="006575D8" w:rsidRPr="006A40FE" w:rsidRDefault="006575D8" w:rsidP="00726974">
      <w:pPr>
        <w:pStyle w:val="SingleTxtG"/>
        <w:tabs>
          <w:tab w:val="left" w:pos="1470"/>
          <w:tab w:val="left" w:pos="1876"/>
          <w:tab w:val="left" w:pos="2660"/>
          <w:tab w:val="left" w:pos="3066"/>
        </w:tabs>
      </w:pPr>
      <w:r>
        <w:tab/>
      </w:r>
      <w:r w:rsidRPr="006A40FE">
        <w:t></w:t>
      </w:r>
      <w:r w:rsidRPr="00553800">
        <w:tab/>
      </w:r>
      <w:r w:rsidR="00B248C6">
        <w:t>Sí</w:t>
      </w:r>
      <w:r>
        <w:tab/>
      </w:r>
      <w:r w:rsidRPr="006A40FE">
        <w:t></w:t>
      </w:r>
      <w:r>
        <w:tab/>
        <w:t>No</w:t>
      </w:r>
    </w:p>
    <w:p w:rsidR="002E3210" w:rsidRPr="007A5BA5" w:rsidRDefault="002E3210" w:rsidP="00177036">
      <w:pPr>
        <w:pStyle w:val="Bullet1G"/>
        <w:tabs>
          <w:tab w:val="num" w:pos="1358"/>
          <w:tab w:val="left" w:leader="underscore" w:pos="5103"/>
          <w:tab w:val="left" w:leader="underscore" w:pos="8505"/>
        </w:tabs>
        <w:suppressAutoHyphens/>
        <w:ind w:left="1361" w:hanging="227"/>
      </w:pPr>
      <w:r w:rsidRPr="007A5BA5">
        <w:t xml:space="preserve">Estado civil/hijos </w:t>
      </w:r>
      <w:r w:rsidR="00B248C6">
        <w:tab/>
      </w:r>
      <w:r w:rsidRPr="007A5BA5">
        <w:t>/</w:t>
      </w:r>
      <w:r w:rsidR="00177036">
        <w:tab/>
      </w:r>
      <w:r w:rsidR="00177036">
        <w:tab/>
      </w:r>
    </w:p>
    <w:p w:rsidR="002E3210" w:rsidRPr="007A5BA5" w:rsidRDefault="002E3210" w:rsidP="00B248C6">
      <w:pPr>
        <w:pStyle w:val="Bullet1G"/>
        <w:tabs>
          <w:tab w:val="num" w:pos="1358"/>
          <w:tab w:val="num" w:pos="3119"/>
          <w:tab w:val="center" w:leader="underscore" w:pos="8505"/>
        </w:tabs>
        <w:suppressAutoHyphens/>
        <w:ind w:left="1361" w:hanging="227"/>
      </w:pPr>
      <w:r w:rsidRPr="007A5BA5">
        <w:t>Embarazada</w:t>
      </w:r>
      <w:r w:rsidR="00B248C6">
        <w:t xml:space="preserve"> </w:t>
      </w:r>
      <w:r w:rsidRPr="007A5BA5">
        <w:t xml:space="preserve"> </w:t>
      </w:r>
      <w:r w:rsidR="00B248C6" w:rsidRPr="006A40FE">
        <w:t></w:t>
      </w:r>
      <w:r>
        <w:t xml:space="preserve"> </w:t>
      </w:r>
      <w:r w:rsidRPr="007A5BA5">
        <w:t>Si</w:t>
      </w:r>
      <w:r w:rsidR="00B248C6">
        <w:tab/>
      </w:r>
      <w:r w:rsidR="00B248C6" w:rsidRPr="006A40FE">
        <w:t></w:t>
      </w:r>
      <w:r w:rsidR="00B248C6">
        <w:t xml:space="preserve"> </w:t>
      </w:r>
      <w:r w:rsidRPr="007A5BA5">
        <w:t>No. En caso afirmativo, especifique de ser posible el número de meses de embarazo en el momento de la desaparición</w:t>
      </w:r>
      <w:r w:rsidR="00B248C6">
        <w:tab/>
      </w:r>
    </w:p>
    <w:p w:rsidR="002E3210" w:rsidRPr="007A5BA5" w:rsidRDefault="002E3210" w:rsidP="002E3210">
      <w:pPr>
        <w:pStyle w:val="H23G"/>
      </w:pPr>
      <w:r>
        <w:tab/>
      </w:r>
      <w:r w:rsidRPr="007A5BA5">
        <w:t>4.</w:t>
      </w:r>
      <w:r w:rsidRPr="007A5BA5">
        <w:tab/>
        <w:t>Descripción de los hechos y artículos supuestamente violados</w:t>
      </w:r>
    </w:p>
    <w:p w:rsidR="002E3210" w:rsidRPr="007A5BA5" w:rsidRDefault="002E3210" w:rsidP="00A9181F">
      <w:pPr>
        <w:pStyle w:val="Bullet1G"/>
        <w:tabs>
          <w:tab w:val="clear" w:pos="2070"/>
          <w:tab w:val="num" w:pos="1361"/>
        </w:tabs>
        <w:ind w:left="1361" w:hanging="227"/>
      </w:pPr>
      <w:r>
        <w:t>Descri</w:t>
      </w:r>
      <w:r w:rsidRPr="007A5BA5">
        <w:t>ba</w:t>
      </w:r>
      <w:r>
        <w:t>,</w:t>
      </w:r>
      <w:r w:rsidRPr="007A5BA5">
        <w:t xml:space="preserve"> en detalle y en orden cronológico</w:t>
      </w:r>
      <w:r>
        <w:t>,</w:t>
      </w:r>
      <w:r w:rsidRPr="007A5BA5">
        <w:t xml:space="preserve"> los hechos y las circunstancias de la </w:t>
      </w:r>
      <w:r>
        <w:t>presunta</w:t>
      </w:r>
      <w:r w:rsidRPr="007A5BA5">
        <w:t xml:space="preserve"> violación de la Convención. Refiérase a todas las cuestiones que puedan ser pertinentes para la evaluación y el examen de su caso.</w:t>
      </w:r>
    </w:p>
    <w:p w:rsidR="002E3210" w:rsidRPr="007A5BA5" w:rsidRDefault="002E3210" w:rsidP="00A9181F">
      <w:pPr>
        <w:pStyle w:val="Bullet1G"/>
        <w:tabs>
          <w:tab w:val="clear" w:pos="2070"/>
          <w:tab w:val="num" w:pos="1361"/>
        </w:tabs>
        <w:ind w:left="1361" w:hanging="227"/>
      </w:pPr>
      <w:r w:rsidRPr="007A5BA5">
        <w:t xml:space="preserve">De ser posible, </w:t>
      </w:r>
      <w:r>
        <w:t>indique</w:t>
      </w:r>
      <w:r w:rsidRPr="007A5BA5">
        <w:t xml:space="preserve"> los artículos de la Convención que supuestamente se han violado.</w:t>
      </w:r>
    </w:p>
    <w:p w:rsidR="002E3210" w:rsidRPr="007A5BA5" w:rsidRDefault="002E3210" w:rsidP="00A9181F">
      <w:pPr>
        <w:pStyle w:val="Bullet1G"/>
        <w:tabs>
          <w:tab w:val="clear" w:pos="2070"/>
          <w:tab w:val="num" w:pos="1361"/>
        </w:tabs>
        <w:ind w:left="1361" w:hanging="227"/>
      </w:pPr>
      <w:r>
        <w:t>Sírvase explicar c</w:t>
      </w:r>
      <w:r w:rsidRPr="007A5BA5">
        <w:t xml:space="preserve">ómo considera que los hechos y las circunstancias descritas han violado </w:t>
      </w:r>
      <w:r>
        <w:t xml:space="preserve">los </w:t>
      </w:r>
      <w:r w:rsidRPr="007A5BA5">
        <w:t>derechos consagrados en la Convención. Si la comunicación se refiere a más de una disposición, descr</w:t>
      </w:r>
      <w:r>
        <w:t>iba</w:t>
      </w:r>
      <w:r w:rsidRPr="007A5BA5">
        <w:t xml:space="preserve"> cada cuestión por separado.</w:t>
      </w:r>
    </w:p>
    <w:p w:rsidR="002E3210" w:rsidRPr="007A5BA5" w:rsidRDefault="002E3210" w:rsidP="002E3210">
      <w:pPr>
        <w:pStyle w:val="SingleTxtG"/>
      </w:pPr>
      <w:r w:rsidRPr="007A5BA5">
        <w:rPr>
          <w:i/>
        </w:rPr>
        <w:t>Importante:</w:t>
      </w:r>
      <w:r w:rsidRPr="007A5BA5">
        <w:t xml:space="preserve"> Cabe señalar que es </w:t>
      </w:r>
      <w:r>
        <w:t>muy</w:t>
      </w:r>
      <w:r w:rsidRPr="007A5BA5">
        <w:t xml:space="preserve"> recomendable adjuntar a </w:t>
      </w:r>
      <w:r>
        <w:t>la</w:t>
      </w:r>
      <w:r w:rsidRPr="007A5BA5">
        <w:t xml:space="preserve"> denuncia copias de la documentación pertinente. NO ENVÍE ORIGINALES</w:t>
      </w:r>
      <w:r w:rsidR="00906152">
        <w:t>.</w:t>
      </w:r>
    </w:p>
    <w:p w:rsidR="002E3210" w:rsidRPr="00906152" w:rsidRDefault="002E3210" w:rsidP="002E3210">
      <w:pPr>
        <w:pStyle w:val="SingleTxtG"/>
      </w:pPr>
      <w:r w:rsidRPr="00726974">
        <w:rPr>
          <w:i/>
        </w:rPr>
        <w:t>Si su comunicación se refiere a la desaparición forzada de una persona o varias personas, inclúyase</w:t>
      </w:r>
      <w:r w:rsidRPr="00906152">
        <w:t>, de ser posible, la siguiente información como parte de los hechos:</w:t>
      </w:r>
    </w:p>
    <w:p w:rsidR="002E3210" w:rsidRPr="007A5BA5" w:rsidRDefault="002E3210" w:rsidP="002E3210">
      <w:pPr>
        <w:pStyle w:val="SingleTxtG"/>
      </w:pPr>
      <w:r w:rsidRPr="007A5BA5">
        <w:tab/>
        <w:t>a)</w:t>
      </w:r>
      <w:r w:rsidRPr="007A5BA5">
        <w:tab/>
        <w:t>Fecha de la dete</w:t>
      </w:r>
      <w:r>
        <w:t>nción, secuestro o desaparición.</w:t>
      </w:r>
    </w:p>
    <w:p w:rsidR="002E3210" w:rsidRPr="007A5BA5" w:rsidRDefault="002E3210" w:rsidP="002E3210">
      <w:pPr>
        <w:pStyle w:val="SingleTxtG"/>
      </w:pPr>
      <w:r w:rsidRPr="007A5BA5">
        <w:tab/>
        <w:t>b)</w:t>
      </w:r>
      <w:r w:rsidRPr="007A5BA5">
        <w:tab/>
        <w:t>Lugar de la detención, el secuestro o dónde se produjo la desaparición (indíquese, con la mayor precisión posible, calle, ciudad, provincia o cualquier otro dato pertinente</w:t>
      </w:r>
      <w:r>
        <w:t>).</w:t>
      </w:r>
    </w:p>
    <w:p w:rsidR="002E3210" w:rsidRPr="007A5BA5" w:rsidRDefault="002E3210" w:rsidP="002E3210">
      <w:pPr>
        <w:pStyle w:val="SingleTxtG"/>
      </w:pPr>
      <w:r w:rsidRPr="007A5BA5">
        <w:tab/>
        <w:t>c)</w:t>
      </w:r>
      <w:r w:rsidRPr="007A5BA5">
        <w:tab/>
        <w:t xml:space="preserve">Fecha en que la persona fue vista por última vez, si es distinta de la fecha de detención o secuestro, </w:t>
      </w:r>
      <w:r>
        <w:t>(por ejemplo si fue vista en una cárcel meses después de la detención o el secuestro inicial).</w:t>
      </w:r>
    </w:p>
    <w:p w:rsidR="002E3210" w:rsidRPr="007A5BA5" w:rsidRDefault="002E3210" w:rsidP="002E3210">
      <w:pPr>
        <w:pStyle w:val="SingleTxtG"/>
      </w:pPr>
      <w:r w:rsidRPr="007A5BA5">
        <w:tab/>
        <w:t>d)</w:t>
      </w:r>
      <w:r w:rsidRPr="007A5BA5">
        <w:tab/>
      </w:r>
      <w:r>
        <w:t>Lugar en que la persona fue vista por última vez, si es distinto del lugar en que se produjo la detención o el secuestro (por ejemplo, si fue vista en una cárcel meses después de la detención o el secuestro inicial). Indíquese, con la mayor precisión posible, calle, ciudad, provincia o cualquier otro dato pertinente.</w:t>
      </w:r>
    </w:p>
    <w:p w:rsidR="002E3210" w:rsidRPr="007A5BA5" w:rsidRDefault="002E3210" w:rsidP="002E3210">
      <w:pPr>
        <w:pStyle w:val="SingleTxtG"/>
      </w:pPr>
      <w:r w:rsidRPr="007A5BA5">
        <w:tab/>
        <w:t>e)</w:t>
      </w:r>
      <w:r w:rsidRPr="007A5BA5">
        <w:tab/>
        <w:t>Descríbase, de ser posible detalladamente, la forma en</w:t>
      </w:r>
      <w:r>
        <w:t xml:space="preserve"> que se produjo la desaparición.</w:t>
      </w:r>
    </w:p>
    <w:p w:rsidR="002E3210" w:rsidRPr="007A5BA5" w:rsidRDefault="002E3210" w:rsidP="002E3210">
      <w:pPr>
        <w:pStyle w:val="SingleTxtG"/>
      </w:pPr>
      <w:r w:rsidRPr="007A5BA5">
        <w:tab/>
        <w:t>f)</w:t>
      </w:r>
      <w:r w:rsidRPr="007A5BA5">
        <w:tab/>
        <w:t xml:space="preserve">Facilítese, de ser posible, el nombre del Estado o </w:t>
      </w:r>
      <w:r>
        <w:t xml:space="preserve">de </w:t>
      </w:r>
      <w:r w:rsidRPr="007A5BA5">
        <w:t xml:space="preserve">la entidad, el grupo o las fuerzas que cuentan con </w:t>
      </w:r>
      <w:r>
        <w:t xml:space="preserve">el </w:t>
      </w:r>
      <w:r w:rsidRPr="007A5BA5">
        <w:t>apoyo estatal considerados responsables de la desapa</w:t>
      </w:r>
      <w:r w:rsidR="00906152">
        <w:t>rición:</w:t>
      </w:r>
    </w:p>
    <w:p w:rsidR="002E3210" w:rsidRPr="007A5BA5" w:rsidRDefault="002E3210" w:rsidP="002E3210">
      <w:pPr>
        <w:pStyle w:val="SingleTxtG"/>
        <w:ind w:left="1701" w:hanging="567"/>
      </w:pPr>
      <w:r w:rsidRPr="007A5BA5">
        <w:tab/>
        <w:t>i)</w:t>
      </w:r>
      <w:r w:rsidRPr="007A5BA5">
        <w:tab/>
        <w:t>Si se considera que los responsabl</w:t>
      </w:r>
      <w:r>
        <w:t>es son agentes estatales, sírva</w:t>
      </w:r>
      <w:r w:rsidRPr="007A5BA5">
        <w:t>se especificar e indicar quiénes son y por qué se les considera responsables. Indíquese</w:t>
      </w:r>
      <w:r>
        <w:t>,</w:t>
      </w:r>
      <w:r w:rsidRPr="007A5BA5">
        <w:t xml:space="preserve"> con la mayor precisión posible</w:t>
      </w:r>
      <w:r>
        <w:t>,</w:t>
      </w:r>
      <w:r w:rsidRPr="007A5BA5">
        <w:t xml:space="preserve"> si se trata de militares, policías, agentes uniformados o vestidos de civil, agentes de </w:t>
      </w:r>
      <w:r>
        <w:t xml:space="preserve">los </w:t>
      </w:r>
      <w:r w:rsidRPr="007A5BA5">
        <w:t xml:space="preserve">servicios de seguridad, unidad a la que pertenecen, rango y funciones, </w:t>
      </w:r>
      <w:r>
        <w:t>identificación presentada, etc.</w:t>
      </w:r>
    </w:p>
    <w:p w:rsidR="002E3210" w:rsidRPr="007A5BA5" w:rsidRDefault="002E3210" w:rsidP="002E3210">
      <w:pPr>
        <w:pStyle w:val="SingleTxtG"/>
        <w:ind w:left="1701" w:hanging="567"/>
      </w:pPr>
      <w:r w:rsidRPr="007A5BA5">
        <w:tab/>
        <w:t>ii)</w:t>
      </w:r>
      <w:r w:rsidRPr="007A5BA5">
        <w:tab/>
        <w:t xml:space="preserve">Si no es posible identificarlos como agentes estatales, indíquese y especifíquese qué grupo o entidad es considerado responsable. Indíquese si </w:t>
      </w:r>
      <w:r>
        <w:t>sus</w:t>
      </w:r>
      <w:r w:rsidRPr="007A5BA5">
        <w:t xml:space="preserve"> miembros actuaron con la autorización, el apoyo o la aquiescencia del Estado. Explíquese por qué considera que las autoridades estatales o las personas vinculadas a ellas pueden</w:t>
      </w:r>
      <w:r>
        <w:t xml:space="preserve"> ser responsables del incidente.</w:t>
      </w:r>
    </w:p>
    <w:p w:rsidR="002E3210" w:rsidRPr="007A5BA5" w:rsidRDefault="002E3210" w:rsidP="002E3210">
      <w:pPr>
        <w:pStyle w:val="SingleTxtG"/>
      </w:pPr>
      <w:r w:rsidRPr="007A5BA5">
        <w:tab/>
        <w:t>g)</w:t>
      </w:r>
      <w:r w:rsidRPr="007A5BA5">
        <w:tab/>
        <w:t>Información adicional sobre el caso. Indíquese cualquier otro dato pertinente que pueda ser de utilidad.</w:t>
      </w:r>
    </w:p>
    <w:p w:rsidR="002E3210" w:rsidRPr="007A5BA5" w:rsidRDefault="002E3210" w:rsidP="00A87E09">
      <w:pPr>
        <w:pStyle w:val="H23G"/>
      </w:pPr>
      <w:r>
        <w:tab/>
      </w:r>
      <w:r w:rsidRPr="007A5BA5">
        <w:t>5.</w:t>
      </w:r>
      <w:r w:rsidRPr="007A5BA5">
        <w:tab/>
        <w:t>Agotamiento de los recursos internos efectivos disponibles</w:t>
      </w:r>
    </w:p>
    <w:p w:rsidR="002E3210" w:rsidRPr="007A5BA5" w:rsidRDefault="002E3210" w:rsidP="00A87E09">
      <w:pPr>
        <w:pStyle w:val="SingleTxtG"/>
        <w:keepNext/>
        <w:keepLines/>
      </w:pPr>
      <w:r w:rsidRPr="007A5BA5">
        <w:tab/>
        <w:t>Descríbanse las medidas adoptad</w:t>
      </w:r>
      <w:r>
        <w:t>as</w:t>
      </w:r>
      <w:r w:rsidRPr="007A5BA5">
        <w:t xml:space="preserve"> </w:t>
      </w:r>
      <w:r>
        <w:t xml:space="preserve">por </w:t>
      </w:r>
      <w:r w:rsidRPr="007A5BA5">
        <w:t xml:space="preserve">las </w:t>
      </w:r>
      <w:r>
        <w:t xml:space="preserve">presuntas </w:t>
      </w:r>
      <w:r w:rsidRPr="007A5BA5">
        <w:t xml:space="preserve">víctimas </w:t>
      </w:r>
      <w:r>
        <w:t xml:space="preserve">o en nombre de ellas </w:t>
      </w:r>
      <w:r w:rsidRPr="007A5BA5">
        <w:t xml:space="preserve">para obtener reparación </w:t>
      </w:r>
      <w:r>
        <w:t xml:space="preserve">en </w:t>
      </w:r>
      <w:r w:rsidRPr="007A5BA5">
        <w:t>el Estado interesado</w:t>
      </w:r>
      <w:r>
        <w:t xml:space="preserve"> </w:t>
      </w:r>
      <w:r w:rsidRPr="007A5BA5">
        <w:t>por las supuestas violaciones</w:t>
      </w:r>
      <w:r>
        <w:t xml:space="preserve">. </w:t>
      </w:r>
      <w:r w:rsidRPr="007A5BA5">
        <w:t>Por ejemplo, si se trata de procedimientos administrativos y/o jurídicos:</w:t>
      </w:r>
    </w:p>
    <w:p w:rsidR="002E3210" w:rsidRPr="007A5BA5" w:rsidRDefault="002E3210" w:rsidP="00EC67E2">
      <w:pPr>
        <w:pStyle w:val="Bullet1G"/>
        <w:tabs>
          <w:tab w:val="clear" w:pos="2070"/>
          <w:tab w:val="num" w:pos="1701"/>
        </w:tabs>
        <w:ind w:left="1701"/>
      </w:pPr>
      <w:r w:rsidRPr="007A5BA5">
        <w:t>Tipo de reparación deseada</w:t>
      </w:r>
    </w:p>
    <w:p w:rsidR="002E3210" w:rsidRPr="007A5BA5" w:rsidRDefault="002E3210" w:rsidP="00EC67E2">
      <w:pPr>
        <w:pStyle w:val="Bullet1G"/>
        <w:tabs>
          <w:tab w:val="clear" w:pos="2070"/>
          <w:tab w:val="num" w:pos="1701"/>
        </w:tabs>
        <w:ind w:left="1701"/>
      </w:pPr>
      <w:r w:rsidRPr="007A5BA5">
        <w:t>Fecha</w:t>
      </w:r>
    </w:p>
    <w:p w:rsidR="002E3210" w:rsidRPr="007A5BA5" w:rsidRDefault="002E3210" w:rsidP="00EC67E2">
      <w:pPr>
        <w:pStyle w:val="Bullet1G"/>
        <w:tabs>
          <w:tab w:val="clear" w:pos="2070"/>
          <w:tab w:val="num" w:pos="1701"/>
        </w:tabs>
        <w:ind w:left="1701"/>
      </w:pPr>
      <w:r w:rsidRPr="007A5BA5">
        <w:t>Lugar</w:t>
      </w:r>
    </w:p>
    <w:p w:rsidR="002E3210" w:rsidRPr="007A5BA5" w:rsidRDefault="002E3210" w:rsidP="00EC67E2">
      <w:pPr>
        <w:pStyle w:val="Bullet1G"/>
        <w:tabs>
          <w:tab w:val="clear" w:pos="2070"/>
          <w:tab w:val="num" w:pos="1701"/>
        </w:tabs>
        <w:ind w:left="1701"/>
      </w:pPr>
      <w:r>
        <w:t>¿</w:t>
      </w:r>
      <w:r w:rsidRPr="007A5BA5">
        <w:t>Quién inició la acción</w:t>
      </w:r>
      <w:r>
        <w:t>?</w:t>
      </w:r>
    </w:p>
    <w:p w:rsidR="002E3210" w:rsidRPr="007A5BA5" w:rsidRDefault="002E3210" w:rsidP="00EC67E2">
      <w:pPr>
        <w:pStyle w:val="Bullet1G"/>
        <w:tabs>
          <w:tab w:val="clear" w:pos="2070"/>
          <w:tab w:val="num" w:pos="1701"/>
        </w:tabs>
        <w:ind w:left="1701"/>
      </w:pPr>
      <w:r>
        <w:t>¿</w:t>
      </w:r>
      <w:r w:rsidRPr="007A5BA5">
        <w:t xml:space="preserve">A </w:t>
      </w:r>
      <w:r>
        <w:t>qué</w:t>
      </w:r>
      <w:r w:rsidRPr="007A5BA5">
        <w:t xml:space="preserve"> autoridad u órgano </w:t>
      </w:r>
      <w:r>
        <w:t>se recurrió?</w:t>
      </w:r>
    </w:p>
    <w:p w:rsidR="002E3210" w:rsidRPr="007A5BA5" w:rsidRDefault="002E3210" w:rsidP="00EC67E2">
      <w:pPr>
        <w:pStyle w:val="Bullet1G"/>
        <w:tabs>
          <w:tab w:val="clear" w:pos="2070"/>
          <w:tab w:val="num" w:pos="1701"/>
        </w:tabs>
        <w:ind w:left="1701"/>
      </w:pPr>
      <w:r w:rsidRPr="007A5BA5">
        <w:t>Nombre del tribunal que conoce de la causa (</w:t>
      </w:r>
      <w:r>
        <w:t>en su caso</w:t>
      </w:r>
      <w:r w:rsidRPr="007A5BA5">
        <w:t>)</w:t>
      </w:r>
    </w:p>
    <w:p w:rsidR="002E3210" w:rsidRPr="007A5BA5" w:rsidRDefault="002E3210" w:rsidP="00EC67E2">
      <w:pPr>
        <w:pStyle w:val="Bullet1G"/>
        <w:tabs>
          <w:tab w:val="clear" w:pos="2070"/>
          <w:tab w:val="num" w:pos="1701"/>
        </w:tabs>
        <w:ind w:left="1701"/>
      </w:pPr>
      <w:r w:rsidRPr="007A5BA5">
        <w:t>Conclusión/resultado (</w:t>
      </w:r>
      <w:r>
        <w:t>en su caso</w:t>
      </w:r>
      <w:r w:rsidRPr="007A5BA5">
        <w:t>)</w:t>
      </w:r>
    </w:p>
    <w:p w:rsidR="002E3210" w:rsidRPr="007A5BA5" w:rsidRDefault="002E3210" w:rsidP="002E3210">
      <w:pPr>
        <w:pStyle w:val="SingleTxtG"/>
      </w:pPr>
      <w:r w:rsidRPr="007A5BA5">
        <w:tab/>
      </w:r>
      <w:r w:rsidR="00906152">
        <w:t>El hecho de que no se requiera</w:t>
      </w:r>
      <w:r>
        <w:t xml:space="preserve"> haber agotado</w:t>
      </w:r>
      <w:r w:rsidRPr="007A5BA5">
        <w:t xml:space="preserve"> los recursos internos </w:t>
      </w:r>
      <w:r>
        <w:t xml:space="preserve">si estos </w:t>
      </w:r>
      <w:r w:rsidRPr="007A5BA5">
        <w:t>se prolong</w:t>
      </w:r>
      <w:r>
        <w:t xml:space="preserve">an </w:t>
      </w:r>
      <w:r w:rsidRPr="007A5BA5">
        <w:t>indebidamente, no s</w:t>
      </w:r>
      <w:r>
        <w:t xml:space="preserve">on efectivos o </w:t>
      </w:r>
      <w:r w:rsidRPr="007A5BA5">
        <w:t>no est</w:t>
      </w:r>
      <w:r>
        <w:t>á</w:t>
      </w:r>
      <w:r w:rsidRPr="007A5BA5">
        <w:t>n disponibles, no qui</w:t>
      </w:r>
      <w:r>
        <w:t>ere decir que se hayan agotado</w:t>
      </w:r>
      <w:r w:rsidRPr="007A5BA5">
        <w:t xml:space="preserve">. Si no se </w:t>
      </w:r>
      <w:r>
        <w:t xml:space="preserve">han </w:t>
      </w:r>
      <w:r w:rsidRPr="007A5BA5">
        <w:t>agotado los recursos por esas razon</w:t>
      </w:r>
      <w:r>
        <w:t>es, o por cualquier otra, sírva</w:t>
      </w:r>
      <w:r w:rsidRPr="007A5BA5">
        <w:t>se explicar detalladamente los motivos.</w:t>
      </w:r>
    </w:p>
    <w:p w:rsidR="002E3210" w:rsidRPr="007A5BA5" w:rsidRDefault="002E3210" w:rsidP="002E3210">
      <w:pPr>
        <w:pStyle w:val="SingleTxtG"/>
      </w:pPr>
      <w:r w:rsidRPr="007A5BA5">
        <w:rPr>
          <w:i/>
        </w:rPr>
        <w:t>Importante:</w:t>
      </w:r>
      <w:r w:rsidRPr="007A5BA5">
        <w:t xml:space="preserve"> Inclúyanse copias de toda la documentación pertinente (por ejemplo las resoluciones administrativas o judiciales). NO ENVÍE ORIGINALES</w:t>
      </w:r>
      <w:r w:rsidR="00906152">
        <w:t>.</w:t>
      </w:r>
    </w:p>
    <w:p w:rsidR="002E3210" w:rsidRPr="007A5BA5" w:rsidRDefault="002E3210" w:rsidP="002E3210">
      <w:pPr>
        <w:pStyle w:val="H23G"/>
      </w:pPr>
      <w:r>
        <w:tab/>
      </w:r>
      <w:r w:rsidRPr="007A5BA5">
        <w:t>6.</w:t>
      </w:r>
      <w:r w:rsidRPr="007A5BA5">
        <w:tab/>
        <w:t>Petici</w:t>
      </w:r>
      <w:r>
        <w:t>ones</w:t>
      </w:r>
      <w:r w:rsidRPr="007A5BA5">
        <w:t xml:space="preserve"> a otros procedimientos internacionales</w:t>
      </w:r>
    </w:p>
    <w:p w:rsidR="002E3210" w:rsidRPr="007A5BA5" w:rsidRDefault="002E3210" w:rsidP="002E3210">
      <w:pPr>
        <w:pStyle w:val="SingleTxtG"/>
      </w:pPr>
      <w:r w:rsidRPr="007A5BA5">
        <w:tab/>
        <w:t>¿Ha sometido usted el mismo asunto a otro procedimiento de examen o arreglo internacional (por ejemplo el Comité de Derechos Humanos, el Comité contra la Tortura</w:t>
      </w:r>
      <w:r>
        <w:t>,</w:t>
      </w:r>
      <w:r w:rsidRPr="007A5BA5">
        <w:t xml:space="preserve"> u otro comité encargado de vigilar la aplicación de los tratados internacionales básicos de derechos humanos; o mecanismos regionales como la Comisión Interamericana de Derechos Humanos, la Corte Interamericana de Derechos Humanos, el Tribunal Europeo de Derechos Humanos, la Comisión Africana de Derechos Humanos y de los Pueblos o la Corte Africana de Derechos Humanos y de los Pueblos)?</w:t>
      </w:r>
    </w:p>
    <w:p w:rsidR="002E3210" w:rsidRPr="007A5BA5" w:rsidRDefault="002E3210" w:rsidP="002E3210">
      <w:pPr>
        <w:pStyle w:val="SingleTxtG"/>
      </w:pPr>
      <w:r w:rsidRPr="007A5BA5">
        <w:tab/>
        <w:t>De ser así, sírvase explicar detalladamente:</w:t>
      </w:r>
    </w:p>
    <w:p w:rsidR="002E3210" w:rsidRPr="007A5BA5" w:rsidRDefault="002E3210" w:rsidP="00EC67E2">
      <w:pPr>
        <w:pStyle w:val="Bullet1G"/>
        <w:tabs>
          <w:tab w:val="clear" w:pos="2070"/>
          <w:tab w:val="num" w:pos="1701"/>
        </w:tabs>
        <w:ind w:left="1701"/>
      </w:pPr>
      <w:r w:rsidRPr="007A5BA5">
        <w:t>¿</w:t>
      </w:r>
      <w:r>
        <w:t>A c</w:t>
      </w:r>
      <w:r w:rsidRPr="007A5BA5">
        <w:t xml:space="preserve">uál procedimiento ha </w:t>
      </w:r>
      <w:r>
        <w:t xml:space="preserve">recurrido o </w:t>
      </w:r>
      <w:r w:rsidRPr="007A5BA5">
        <w:t xml:space="preserve">está </w:t>
      </w:r>
      <w:r>
        <w:t>recurriendo</w:t>
      </w:r>
      <w:r w:rsidRPr="007A5BA5">
        <w:t>?</w:t>
      </w:r>
    </w:p>
    <w:p w:rsidR="002E3210" w:rsidRPr="007A5BA5" w:rsidRDefault="002E3210" w:rsidP="00EC67E2">
      <w:pPr>
        <w:pStyle w:val="Bullet1G"/>
        <w:tabs>
          <w:tab w:val="clear" w:pos="2070"/>
          <w:tab w:val="num" w:pos="1701"/>
        </w:tabs>
        <w:ind w:left="1701"/>
      </w:pPr>
      <w:r w:rsidRPr="007A5BA5">
        <w:t xml:space="preserve">¿Qué reclamaciones ha </w:t>
      </w:r>
      <w:r>
        <w:t>formulado</w:t>
      </w:r>
      <w:r w:rsidRPr="007A5BA5">
        <w:t>?</w:t>
      </w:r>
    </w:p>
    <w:p w:rsidR="002E3210" w:rsidRPr="007A5BA5" w:rsidRDefault="002E3210" w:rsidP="00EC67E2">
      <w:pPr>
        <w:pStyle w:val="Bullet1G"/>
        <w:tabs>
          <w:tab w:val="clear" w:pos="2070"/>
          <w:tab w:val="num" w:pos="1701"/>
        </w:tabs>
        <w:ind w:left="1701"/>
      </w:pPr>
      <w:r w:rsidRPr="007A5BA5">
        <w:t>¿Cuándo presentó la denuncia?</w:t>
      </w:r>
    </w:p>
    <w:p w:rsidR="002E3210" w:rsidRPr="007A5BA5" w:rsidRDefault="002E3210" w:rsidP="00EC67E2">
      <w:pPr>
        <w:pStyle w:val="Bullet1G"/>
        <w:tabs>
          <w:tab w:val="clear" w:pos="2070"/>
          <w:tab w:val="num" w:pos="1701"/>
        </w:tabs>
        <w:ind w:left="1701"/>
      </w:pPr>
      <w:r w:rsidRPr="007A5BA5">
        <w:t>¿Cuál fue el resultado (de haberlo)?</w:t>
      </w:r>
    </w:p>
    <w:p w:rsidR="002E3210" w:rsidRPr="007A5BA5" w:rsidRDefault="002E3210" w:rsidP="002E3210">
      <w:pPr>
        <w:pStyle w:val="SingleTxtG"/>
      </w:pPr>
      <w:r w:rsidRPr="007A5BA5">
        <w:rPr>
          <w:i/>
        </w:rPr>
        <w:t>Importante:</w:t>
      </w:r>
      <w:r w:rsidRPr="007A5BA5">
        <w:t xml:space="preserve"> Adjúntense copias de la documentación pertinente (por ejemplo su comunicación, el resultado final). NO ENVÍE ORIGINALES</w:t>
      </w:r>
      <w:r w:rsidR="007D0490">
        <w:t>.</w:t>
      </w:r>
    </w:p>
    <w:p w:rsidR="002E3210" w:rsidRPr="007A5BA5" w:rsidRDefault="002E3210" w:rsidP="002E3210">
      <w:pPr>
        <w:pStyle w:val="H23G"/>
      </w:pPr>
      <w:r>
        <w:tab/>
      </w:r>
      <w:r w:rsidRPr="007A5BA5">
        <w:t>7.</w:t>
      </w:r>
      <w:r w:rsidRPr="007A5BA5">
        <w:tab/>
      </w:r>
      <w:r>
        <w:t>Solicitud</w:t>
      </w:r>
      <w:r w:rsidRPr="007A5BA5">
        <w:t xml:space="preserve"> de adopción de medidas urgentes (facultativo)</w:t>
      </w:r>
    </w:p>
    <w:p w:rsidR="002E3210" w:rsidRPr="007A5BA5" w:rsidRDefault="002E3210" w:rsidP="002E3210">
      <w:pPr>
        <w:pStyle w:val="SingleTxtG"/>
      </w:pPr>
      <w:r w:rsidRPr="007A5BA5">
        <w:tab/>
        <w:t>Debe indicar</w:t>
      </w:r>
      <w:r>
        <w:t>se</w:t>
      </w:r>
      <w:r w:rsidRPr="007A5BA5">
        <w:t xml:space="preserve"> expresamente si desea que el Comité solicite al Estado interesado la adopción de medidas urgentes para evitar daños irreparables a la víctima de la supuesta infracción. En tal caso:</w:t>
      </w:r>
    </w:p>
    <w:p w:rsidR="002E3210" w:rsidRPr="007A5BA5" w:rsidRDefault="002E3210" w:rsidP="00A9181F">
      <w:pPr>
        <w:pStyle w:val="Bullet1G"/>
        <w:tabs>
          <w:tab w:val="clear" w:pos="2070"/>
          <w:tab w:val="num" w:pos="1701"/>
        </w:tabs>
        <w:ind w:left="1701"/>
      </w:pPr>
      <w:r w:rsidRPr="007A5BA5">
        <w:t>Describa el riesgo personal que corre la víctima;</w:t>
      </w:r>
    </w:p>
    <w:p w:rsidR="002E3210" w:rsidRPr="007A5BA5" w:rsidRDefault="002E3210" w:rsidP="00A9181F">
      <w:pPr>
        <w:pStyle w:val="Bullet1G"/>
        <w:tabs>
          <w:tab w:val="clear" w:pos="2070"/>
          <w:tab w:val="num" w:pos="1701"/>
        </w:tabs>
        <w:ind w:left="1701"/>
      </w:pPr>
      <w:r>
        <w:t>Refiérase</w:t>
      </w:r>
      <w:r w:rsidRPr="007A5BA5">
        <w:t xml:space="preserve"> </w:t>
      </w:r>
      <w:r>
        <w:t>a</w:t>
      </w:r>
      <w:r w:rsidRPr="007A5BA5">
        <w:t>l posible daño irreparable;</w:t>
      </w:r>
    </w:p>
    <w:p w:rsidR="002E3210" w:rsidRPr="007A5BA5" w:rsidRDefault="002E3210" w:rsidP="00A9181F">
      <w:pPr>
        <w:pStyle w:val="Bullet1G"/>
        <w:tabs>
          <w:tab w:val="clear" w:pos="2070"/>
          <w:tab w:val="num" w:pos="1701"/>
        </w:tabs>
        <w:ind w:left="1701"/>
      </w:pPr>
      <w:r w:rsidRPr="007A5BA5">
        <w:t>De ser posible, indique la medida o las medidas que el Estado interesado podría adoptar para evitar el posible daño irreparable.</w:t>
      </w:r>
    </w:p>
    <w:p w:rsidR="002E3210" w:rsidRPr="007A5BA5" w:rsidRDefault="002E3210" w:rsidP="002E3210">
      <w:pPr>
        <w:pStyle w:val="H23G"/>
      </w:pPr>
      <w:r>
        <w:tab/>
      </w:r>
      <w:r w:rsidRPr="007A5BA5">
        <w:t>8.</w:t>
      </w:r>
      <w:r w:rsidRPr="007A5BA5">
        <w:tab/>
        <w:t>Fecha y firma</w:t>
      </w:r>
    </w:p>
    <w:p w:rsidR="002E3210" w:rsidRPr="007A5BA5" w:rsidRDefault="002E3210" w:rsidP="002E3210">
      <w:pPr>
        <w:pStyle w:val="SingleTxtG"/>
      </w:pPr>
      <w:r>
        <w:t>Fecha/lugar</w:t>
      </w:r>
      <w:r w:rsidR="007D0490">
        <w:t>:</w:t>
      </w:r>
    </w:p>
    <w:p w:rsidR="002E3210" w:rsidRPr="007A5BA5" w:rsidRDefault="002E3210" w:rsidP="002E3210">
      <w:pPr>
        <w:pStyle w:val="SingleTxtG"/>
      </w:pPr>
      <w:r w:rsidRPr="007A5BA5">
        <w:t xml:space="preserve">Firma del autor o </w:t>
      </w:r>
      <w:r>
        <w:t xml:space="preserve">de los </w:t>
      </w:r>
      <w:r w:rsidRPr="007A5BA5">
        <w:t>autores</w:t>
      </w:r>
      <w:r>
        <w:t xml:space="preserve"> y de la víctima o las víctimas</w:t>
      </w:r>
      <w:r w:rsidR="007D0490">
        <w:t>:</w:t>
      </w:r>
    </w:p>
    <w:p w:rsidR="002E3210" w:rsidRPr="007A5BA5" w:rsidRDefault="002E3210" w:rsidP="002E3210">
      <w:pPr>
        <w:pStyle w:val="H23G"/>
      </w:pPr>
      <w:r>
        <w:tab/>
      </w:r>
      <w:r w:rsidRPr="007A5BA5">
        <w:t>9.</w:t>
      </w:r>
      <w:r w:rsidRPr="007A5BA5">
        <w:tab/>
        <w:t>Lista de documentos que se adjuntan (solo copias, no envíe originales)</w:t>
      </w:r>
    </w:p>
    <w:p w:rsidR="002E3210" w:rsidRPr="007A5BA5" w:rsidRDefault="002E3210" w:rsidP="002E3210">
      <w:pPr>
        <w:pStyle w:val="SingleTxtG"/>
        <w:rPr>
          <w:i/>
        </w:rPr>
      </w:pPr>
      <w:r w:rsidRPr="007A5BA5">
        <w:rPr>
          <w:i/>
        </w:rPr>
        <w:tab/>
        <w:t xml:space="preserve">Los autores de una comunicación deben cerciorarse, antes de enviar el formulario de la comunicación, de </w:t>
      </w:r>
      <w:r>
        <w:rPr>
          <w:i/>
        </w:rPr>
        <w:t xml:space="preserve">incluir </w:t>
      </w:r>
      <w:r w:rsidRPr="007A5BA5">
        <w:rPr>
          <w:i/>
        </w:rPr>
        <w:t>toda la documentación necesaria mencionada. Ello facilitará el examen del asunto.</w:t>
      </w:r>
    </w:p>
    <w:p w:rsidR="002E3210" w:rsidRDefault="002E3210" w:rsidP="002E3210">
      <w:pPr>
        <w:pStyle w:val="HChG"/>
      </w:pPr>
      <w:r>
        <w:br w:type="page"/>
        <w:t>Anexo VII</w:t>
      </w:r>
    </w:p>
    <w:p w:rsidR="002E3210" w:rsidRDefault="002E3210" w:rsidP="002E3210">
      <w:pPr>
        <w:pStyle w:val="HChG"/>
      </w:pPr>
      <w:r>
        <w:tab/>
      </w:r>
      <w:r>
        <w:tab/>
        <w:t>Declaración conjunta del Comité contra la Desaparición Forzada y el Grupo de Trabajo sobre las Desapariciones Forzadas o Involuntarias</w:t>
      </w:r>
    </w:p>
    <w:p w:rsidR="002E3210" w:rsidRPr="007D0490" w:rsidRDefault="002E3210" w:rsidP="002E3210">
      <w:pPr>
        <w:pStyle w:val="SingleTxtG"/>
        <w:jc w:val="right"/>
      </w:pPr>
      <w:r w:rsidRPr="007D0490">
        <w:t>Ginebra, 11 de noviembre de 2011</w:t>
      </w:r>
    </w:p>
    <w:p w:rsidR="002E3210" w:rsidRDefault="002E3210" w:rsidP="002E3210">
      <w:pPr>
        <w:pStyle w:val="SingleTxtG"/>
      </w:pPr>
      <w:r>
        <w:tab/>
        <w:t>El Comité contra la Desaparición Forzada y el Grupo de Trabajo sobre las Desapariciones Forzadas o Involuntarias, de las Naciones Unidas, se reunieron por primera vez el miércoles 8 de noviembre de 2011.</w:t>
      </w:r>
    </w:p>
    <w:p w:rsidR="002E3210" w:rsidRDefault="002E3210" w:rsidP="002E3210">
      <w:pPr>
        <w:pStyle w:val="SingleTxtG"/>
      </w:pPr>
      <w:r>
        <w:tab/>
        <w:t>El recién creado Comité y el Grupo de Trabajo, que se creó en 1980, se reunieron para establecer metodologías para la coordinación y el intercambio de experiencias y opiniones.</w:t>
      </w:r>
    </w:p>
    <w:p w:rsidR="002E3210" w:rsidRDefault="002E3210" w:rsidP="002E3210">
      <w:pPr>
        <w:pStyle w:val="SingleTxtG"/>
      </w:pPr>
      <w:r>
        <w:tab/>
        <w:t>Asistieron a la reunión los cinco miembros del Grupo de Trabajo y los diez miembros del Comité, en representación de todas las regiones geográficas del mundo. Esta oportunidad les permitió examinar la situación de las desapariciones forzadas a nivel mundial.</w:t>
      </w:r>
    </w:p>
    <w:p w:rsidR="002E3210" w:rsidRDefault="002E3210" w:rsidP="002E3210">
      <w:pPr>
        <w:pStyle w:val="SingleTxtG"/>
      </w:pPr>
      <w:r>
        <w:tab/>
        <w:t>El nuevo Comité, creado para velar por la aplicación de la Convención Internacional para la protección de todas las personas contra las desapariciones forzadas, tomó nota de las experiencias del Grupo de Trabajo. El Grupo de Trabajo y el Comité decidieron celebrar reuniones conjuntas en el futuro.</w:t>
      </w:r>
    </w:p>
    <w:p w:rsidR="002E3210" w:rsidRDefault="002E3210" w:rsidP="002E3210">
      <w:pPr>
        <w:pStyle w:val="HChG"/>
      </w:pPr>
      <w:r>
        <w:br w:type="page"/>
        <w:t>Anexo VIII</w:t>
      </w:r>
    </w:p>
    <w:p w:rsidR="002E3210" w:rsidRDefault="002E3210" w:rsidP="002E3210">
      <w:pPr>
        <w:pStyle w:val="HChG"/>
      </w:pPr>
      <w:r>
        <w:tab/>
      </w:r>
      <w:r>
        <w:tab/>
        <w:t>Lista de documentos que el Comité tuvo ante sí en sus períodos de sesiones primero y segundo</w:t>
      </w:r>
    </w:p>
    <w:tbl>
      <w:tblPr>
        <w:tblStyle w:val="TableGrid"/>
        <w:tblW w:w="0" w:type="auto"/>
        <w:tblInd w:w="1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28"/>
        <w:gridCol w:w="6600"/>
      </w:tblGrid>
      <w:tr w:rsidR="002E3210" w:rsidRPr="00A62E47" w:rsidTr="00EC67E2">
        <w:tc>
          <w:tcPr>
            <w:tcW w:w="1828" w:type="dxa"/>
          </w:tcPr>
          <w:p w:rsidR="002E3210" w:rsidRPr="00A62E47" w:rsidRDefault="002E3210" w:rsidP="00EC67E2">
            <w:r>
              <w:t>CED/C/1/1</w:t>
            </w:r>
          </w:p>
        </w:tc>
        <w:tc>
          <w:tcPr>
            <w:tcW w:w="6600" w:type="dxa"/>
          </w:tcPr>
          <w:p w:rsidR="002E3210" w:rsidRPr="00A62E47" w:rsidRDefault="002E3210" w:rsidP="00EC67E2">
            <w:pPr>
              <w:spacing w:after="120"/>
            </w:pPr>
            <w:r>
              <w:t>Programa provisional y anotaciones del primer período de sesiones del Comité</w:t>
            </w:r>
          </w:p>
        </w:tc>
      </w:tr>
      <w:tr w:rsidR="002E3210" w:rsidRPr="00A62E47" w:rsidTr="00EC67E2">
        <w:tc>
          <w:tcPr>
            <w:tcW w:w="1828" w:type="dxa"/>
          </w:tcPr>
          <w:p w:rsidR="002E3210" w:rsidRPr="00A62E47" w:rsidRDefault="002E3210" w:rsidP="00EC67E2">
            <w:r>
              <w:t>CED/C/1/R.1/Rev.1</w:t>
            </w:r>
          </w:p>
        </w:tc>
        <w:tc>
          <w:tcPr>
            <w:tcW w:w="6600" w:type="dxa"/>
          </w:tcPr>
          <w:p w:rsidR="002E3210" w:rsidRPr="00A62E47" w:rsidRDefault="002E3210" w:rsidP="00EC67E2">
            <w:pPr>
              <w:spacing w:after="120"/>
            </w:pPr>
            <w:r>
              <w:t>Reglamento provisional del Comité contra la Desaparición Forzada</w:t>
            </w:r>
          </w:p>
        </w:tc>
      </w:tr>
      <w:tr w:rsidR="002E3210" w:rsidRPr="00A62E47" w:rsidTr="00EC67E2">
        <w:tc>
          <w:tcPr>
            <w:tcW w:w="1828" w:type="dxa"/>
          </w:tcPr>
          <w:p w:rsidR="002E3210" w:rsidRPr="00A62E47" w:rsidRDefault="002E3210" w:rsidP="00EC67E2">
            <w:r>
              <w:t>CED/C/2/1</w:t>
            </w:r>
          </w:p>
        </w:tc>
        <w:tc>
          <w:tcPr>
            <w:tcW w:w="6600" w:type="dxa"/>
          </w:tcPr>
          <w:p w:rsidR="002E3210" w:rsidRPr="00A62E47" w:rsidRDefault="002E3210" w:rsidP="00EC67E2">
            <w:pPr>
              <w:spacing w:after="120"/>
            </w:pPr>
            <w:r>
              <w:t>Programa provisional y anotaciones del segundo período de sesiones del Comité</w:t>
            </w:r>
          </w:p>
        </w:tc>
      </w:tr>
      <w:tr w:rsidR="002E3210" w:rsidRPr="00A62E47" w:rsidTr="00EC67E2">
        <w:tc>
          <w:tcPr>
            <w:tcW w:w="1828" w:type="dxa"/>
          </w:tcPr>
          <w:p w:rsidR="002E3210" w:rsidRPr="00A62E47" w:rsidRDefault="002E3210" w:rsidP="00EC67E2">
            <w:r>
              <w:t>CED/C/2</w:t>
            </w:r>
          </w:p>
        </w:tc>
        <w:tc>
          <w:tcPr>
            <w:tcW w:w="6600" w:type="dxa"/>
          </w:tcPr>
          <w:p w:rsidR="002E3210" w:rsidRPr="00A62E47" w:rsidRDefault="002E3210" w:rsidP="00EC67E2">
            <w:pPr>
              <w:spacing w:after="120"/>
            </w:pPr>
            <w:r>
              <w:t xml:space="preserve">Directrices relativas a la forma y el contenido de los informes que deben presentar los Estados partes en virtud del artículo 29 de la Convención, aprobadas por el Comité en su segundo período de sesiones </w:t>
            </w:r>
          </w:p>
        </w:tc>
      </w:tr>
      <w:tr w:rsidR="002E3210" w:rsidRPr="00A62E47" w:rsidTr="00EC67E2">
        <w:tc>
          <w:tcPr>
            <w:tcW w:w="1828" w:type="dxa"/>
          </w:tcPr>
          <w:p w:rsidR="002E3210" w:rsidRPr="00A62E47" w:rsidRDefault="002E3210" w:rsidP="00EC67E2">
            <w:r>
              <w:t>CED/C/3/1</w:t>
            </w:r>
          </w:p>
        </w:tc>
        <w:tc>
          <w:tcPr>
            <w:tcW w:w="6600" w:type="dxa"/>
          </w:tcPr>
          <w:p w:rsidR="002E3210" w:rsidRPr="00A62E47" w:rsidRDefault="002E3210" w:rsidP="00EC67E2">
            <w:pPr>
              <w:spacing w:after="120"/>
            </w:pPr>
            <w:r>
              <w:t>Programa provisional y anotaciones del tercer período de sesiones del Comité</w:t>
            </w:r>
          </w:p>
        </w:tc>
      </w:tr>
      <w:tr w:rsidR="002E3210" w:rsidRPr="00A62E47" w:rsidTr="00EC67E2">
        <w:tc>
          <w:tcPr>
            <w:tcW w:w="1828" w:type="dxa"/>
          </w:tcPr>
          <w:p w:rsidR="002E3210" w:rsidRPr="00A62E47" w:rsidRDefault="002E3210" w:rsidP="00EC67E2">
            <w:r>
              <w:t>A/67/56</w:t>
            </w:r>
          </w:p>
        </w:tc>
        <w:tc>
          <w:tcPr>
            <w:tcW w:w="6600" w:type="dxa"/>
          </w:tcPr>
          <w:p w:rsidR="002E3210" w:rsidRPr="00A62E47" w:rsidRDefault="002E3210" w:rsidP="00EC67E2">
            <w:pPr>
              <w:spacing w:after="120"/>
            </w:pPr>
            <w:r>
              <w:t>Informe del Comité contra la Desaparición Forzada a la Asamblea General en su sexagésimo séptimo período de sesiones</w:t>
            </w:r>
          </w:p>
        </w:tc>
      </w:tr>
    </w:tbl>
    <w:p w:rsidR="002E3210" w:rsidRDefault="002E3210" w:rsidP="002E3210">
      <w:pPr>
        <w:spacing w:after="240" w:line="480" w:lineRule="auto"/>
        <w:ind w:left="2268" w:hanging="2268"/>
        <w:jc w:val="both"/>
      </w:pPr>
      <w:r>
        <w:tab/>
      </w:r>
    </w:p>
    <w:p w:rsidR="002E3210" w:rsidRDefault="002E3210" w:rsidP="002E3210">
      <w:pPr>
        <w:pStyle w:val="HChG"/>
      </w:pPr>
      <w:r>
        <w:br w:type="page"/>
        <w:t>Anexo IX</w:t>
      </w:r>
    </w:p>
    <w:p w:rsidR="002E3210" w:rsidRDefault="002E3210" w:rsidP="002E3210">
      <w:pPr>
        <w:pStyle w:val="HChG"/>
      </w:pPr>
      <w:r>
        <w:tab/>
      </w:r>
      <w:r>
        <w:tab/>
        <w:t>Calendario para la presentación de informes por los Estados</w:t>
      </w:r>
      <w:r w:rsidR="005034CA">
        <w:t xml:space="preserve"> </w:t>
      </w:r>
      <w:r>
        <w:t>partes en virtud del artículo 29 de la Convención</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680"/>
        <w:gridCol w:w="2576"/>
        <w:gridCol w:w="1875"/>
        <w:gridCol w:w="2394"/>
      </w:tblGrid>
      <w:tr w:rsidR="002E3210" w:rsidRPr="00816DE0" w:rsidTr="00EC67E2">
        <w:tc>
          <w:tcPr>
            <w:tcW w:w="1680" w:type="dxa"/>
            <w:tcBorders>
              <w:top w:val="single" w:sz="4" w:space="0" w:color="auto"/>
              <w:bottom w:val="single" w:sz="12" w:space="0" w:color="auto"/>
            </w:tcBorders>
            <w:shd w:val="clear" w:color="auto" w:fill="auto"/>
            <w:vAlign w:val="bottom"/>
          </w:tcPr>
          <w:p w:rsidR="002E3210" w:rsidRPr="00816DE0" w:rsidRDefault="002E3210" w:rsidP="00EC67E2">
            <w:pPr>
              <w:spacing w:before="80" w:after="80" w:line="200" w:lineRule="exact"/>
              <w:rPr>
                <w:i/>
                <w:sz w:val="16"/>
                <w:lang w:eastAsia="en-US"/>
              </w:rPr>
            </w:pPr>
            <w:r>
              <w:rPr>
                <w:i/>
                <w:sz w:val="16"/>
                <w:lang w:eastAsia="en-US"/>
              </w:rPr>
              <w:t>Estado parte</w:t>
            </w:r>
          </w:p>
        </w:tc>
        <w:tc>
          <w:tcPr>
            <w:tcW w:w="2576" w:type="dxa"/>
            <w:tcBorders>
              <w:top w:val="single" w:sz="4" w:space="0" w:color="auto"/>
              <w:bottom w:val="single" w:sz="12" w:space="0" w:color="auto"/>
            </w:tcBorders>
            <w:shd w:val="clear" w:color="auto" w:fill="auto"/>
            <w:vAlign w:val="bottom"/>
          </w:tcPr>
          <w:p w:rsidR="002E3210" w:rsidRPr="00816DE0" w:rsidRDefault="002E3210" w:rsidP="00EC67E2">
            <w:pPr>
              <w:spacing w:before="80" w:after="80" w:line="200" w:lineRule="exact"/>
              <w:ind w:right="113"/>
              <w:rPr>
                <w:i/>
                <w:sz w:val="16"/>
                <w:lang w:eastAsia="en-US"/>
              </w:rPr>
            </w:pPr>
            <w:r>
              <w:rPr>
                <w:i/>
                <w:sz w:val="16"/>
                <w:lang w:eastAsia="en-US"/>
              </w:rPr>
              <w:t>Ratificación/adhesión</w:t>
            </w:r>
          </w:p>
        </w:tc>
        <w:tc>
          <w:tcPr>
            <w:tcW w:w="1875" w:type="dxa"/>
            <w:tcBorders>
              <w:top w:val="single" w:sz="4" w:space="0" w:color="auto"/>
              <w:bottom w:val="single" w:sz="12" w:space="0" w:color="auto"/>
            </w:tcBorders>
            <w:shd w:val="clear" w:color="auto" w:fill="auto"/>
            <w:vAlign w:val="bottom"/>
          </w:tcPr>
          <w:p w:rsidR="002E3210" w:rsidRPr="00816DE0" w:rsidRDefault="002E3210" w:rsidP="00EC67E2">
            <w:pPr>
              <w:spacing w:before="80" w:after="80" w:line="200" w:lineRule="exact"/>
              <w:ind w:right="113"/>
              <w:rPr>
                <w:i/>
                <w:sz w:val="16"/>
                <w:lang w:eastAsia="en-US"/>
              </w:rPr>
            </w:pPr>
            <w:r>
              <w:rPr>
                <w:i/>
                <w:sz w:val="16"/>
                <w:lang w:eastAsia="en-US"/>
              </w:rPr>
              <w:t>Presentación prevista</w:t>
            </w:r>
          </w:p>
        </w:tc>
        <w:tc>
          <w:tcPr>
            <w:tcW w:w="2394" w:type="dxa"/>
            <w:tcBorders>
              <w:top w:val="single" w:sz="4" w:space="0" w:color="auto"/>
              <w:bottom w:val="single" w:sz="12" w:space="0" w:color="auto"/>
            </w:tcBorders>
            <w:shd w:val="clear" w:color="auto" w:fill="auto"/>
            <w:vAlign w:val="bottom"/>
          </w:tcPr>
          <w:p w:rsidR="002E3210" w:rsidRPr="00816DE0" w:rsidRDefault="002E3210" w:rsidP="00EC67E2">
            <w:pPr>
              <w:spacing w:before="80" w:after="80" w:line="200" w:lineRule="exact"/>
              <w:ind w:right="113"/>
              <w:rPr>
                <w:i/>
                <w:sz w:val="16"/>
                <w:lang w:eastAsia="en-US"/>
              </w:rPr>
            </w:pPr>
            <w:r>
              <w:rPr>
                <w:i/>
                <w:sz w:val="16"/>
                <w:lang w:eastAsia="en-US"/>
              </w:rPr>
              <w:t>Declaración en virtud de los artículos 31 y 32</w:t>
            </w:r>
          </w:p>
        </w:tc>
      </w:tr>
      <w:tr w:rsidR="002E3210" w:rsidTr="00EC67E2">
        <w:trPr>
          <w:trHeight w:hRule="exact" w:val="113"/>
        </w:trPr>
        <w:tc>
          <w:tcPr>
            <w:tcW w:w="1680" w:type="dxa"/>
            <w:tcBorders>
              <w:top w:val="single" w:sz="12" w:space="0" w:color="auto"/>
            </w:tcBorders>
            <w:shd w:val="clear" w:color="auto" w:fill="auto"/>
          </w:tcPr>
          <w:p w:rsidR="002E3210" w:rsidRDefault="002E3210" w:rsidP="00EC67E2">
            <w:pPr>
              <w:spacing w:before="40" w:after="120"/>
              <w:ind w:right="113"/>
            </w:pPr>
          </w:p>
        </w:tc>
        <w:tc>
          <w:tcPr>
            <w:tcW w:w="2576" w:type="dxa"/>
            <w:tcBorders>
              <w:top w:val="single" w:sz="12" w:space="0" w:color="auto"/>
            </w:tcBorders>
            <w:shd w:val="clear" w:color="auto" w:fill="auto"/>
          </w:tcPr>
          <w:p w:rsidR="002E3210" w:rsidRDefault="002E3210" w:rsidP="00EC67E2">
            <w:pPr>
              <w:spacing w:before="40" w:after="120"/>
              <w:ind w:right="113"/>
            </w:pPr>
          </w:p>
        </w:tc>
        <w:tc>
          <w:tcPr>
            <w:tcW w:w="1875" w:type="dxa"/>
            <w:tcBorders>
              <w:top w:val="single" w:sz="12" w:space="0" w:color="auto"/>
            </w:tcBorders>
            <w:shd w:val="clear" w:color="auto" w:fill="auto"/>
          </w:tcPr>
          <w:p w:rsidR="002E3210" w:rsidRDefault="002E3210" w:rsidP="00EC67E2">
            <w:pPr>
              <w:spacing w:before="40" w:after="120"/>
              <w:ind w:right="113"/>
            </w:pPr>
          </w:p>
        </w:tc>
        <w:tc>
          <w:tcPr>
            <w:tcW w:w="2394" w:type="dxa"/>
            <w:tcBorders>
              <w:top w:val="single" w:sz="12" w:space="0" w:color="auto"/>
            </w:tcBorders>
            <w:shd w:val="clear" w:color="auto" w:fill="auto"/>
          </w:tcPr>
          <w:p w:rsidR="002E3210" w:rsidRDefault="002E3210" w:rsidP="00EC67E2">
            <w:pPr>
              <w:spacing w:before="40" w:after="120"/>
              <w:ind w:right="113"/>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Albania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8 de noviembre de 2007</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Alemania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24 de septiembre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Argentina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14 de diciembre de 2007</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Armenia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24 de enero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Bélgica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 de junio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 xml:space="preserve">Bolivia </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17 de diciembre de 2008</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Brasil</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29 de noviembre de 2010</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Burkina Faso</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 de diciembre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Chile</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8 de diciembre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Costa Rica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16 de febrero de 2012</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2014</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Cuba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 de febrero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Ecuador</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 de octubre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España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24 de septiembre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Francia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23 de septiembre de 2008</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Gabón</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19 de enero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 xml:space="preserve">Honduras </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1º de abril de 2008</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Iraq</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23 de noviembre de 2010</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Japón</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23 de julio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Kazajstán</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27 de febrero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Malí</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1º de julio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México</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18 de marzo de 2008</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Montenegro</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 de septiembre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Nigeria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27 de julio de 2009</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Países Bajos</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23 de marzo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Panamá</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24 de junio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Paraguay</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 de agosto de 2010</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 xml:space="preserve">Senegal </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11 de diciembre de 2008</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2012</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Serbia</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18 de mayo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31 y 32</w:t>
            </w:r>
          </w:p>
        </w:tc>
      </w:tr>
      <w:tr w:rsidR="002E3210" w:rsidTr="00EC67E2">
        <w:tc>
          <w:tcPr>
            <w:tcW w:w="1680"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Túnez</w:t>
            </w:r>
          </w:p>
        </w:tc>
        <w:tc>
          <w:tcPr>
            <w:tcW w:w="2576"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29 de junio de 2011</w:t>
            </w:r>
          </w:p>
        </w:tc>
        <w:tc>
          <w:tcPr>
            <w:tcW w:w="1875" w:type="dxa"/>
            <w:shd w:val="clear" w:color="auto" w:fill="auto"/>
          </w:tcPr>
          <w:p w:rsidR="002E3210" w:rsidRPr="00F210FD" w:rsidRDefault="002E3210" w:rsidP="00EC67E2">
            <w:pPr>
              <w:adjustRightInd w:val="0"/>
              <w:snapToGrid w:val="0"/>
              <w:spacing w:line="220" w:lineRule="exact"/>
              <w:rPr>
                <w:snapToGrid w:val="0"/>
                <w:lang w:eastAsia="en-US"/>
              </w:rPr>
            </w:pPr>
            <w:r w:rsidRPr="00F210FD">
              <w:rPr>
                <w:snapToGrid w:val="0"/>
                <w:lang w:eastAsia="en-US"/>
              </w:rPr>
              <w:t>2013</w:t>
            </w:r>
          </w:p>
        </w:tc>
        <w:tc>
          <w:tcPr>
            <w:tcW w:w="2394" w:type="dxa"/>
            <w:shd w:val="clear" w:color="auto" w:fill="auto"/>
          </w:tcPr>
          <w:p w:rsidR="002E3210" w:rsidRPr="00F210FD" w:rsidRDefault="002E3210" w:rsidP="00EC67E2">
            <w:pPr>
              <w:adjustRightInd w:val="0"/>
              <w:snapToGrid w:val="0"/>
              <w:spacing w:line="220" w:lineRule="exact"/>
              <w:rPr>
                <w:snapToGrid w:val="0"/>
                <w:lang w:eastAsia="en-US"/>
              </w:rPr>
            </w:pPr>
          </w:p>
        </w:tc>
      </w:tr>
      <w:tr w:rsidR="002E3210" w:rsidTr="00EC67E2">
        <w:tc>
          <w:tcPr>
            <w:tcW w:w="1680" w:type="dxa"/>
            <w:tcBorders>
              <w:bottom w:val="single" w:sz="12" w:space="0" w:color="auto"/>
            </w:tcBorders>
            <w:shd w:val="clear" w:color="auto" w:fill="auto"/>
          </w:tcPr>
          <w:p w:rsidR="002E3210" w:rsidRPr="00F210FD" w:rsidRDefault="002E3210" w:rsidP="005D2F0F">
            <w:pPr>
              <w:adjustRightInd w:val="0"/>
              <w:snapToGrid w:val="0"/>
              <w:spacing w:after="40" w:line="220" w:lineRule="exact"/>
              <w:rPr>
                <w:snapToGrid w:val="0"/>
                <w:lang w:eastAsia="en-US"/>
              </w:rPr>
            </w:pPr>
            <w:r w:rsidRPr="00F210FD">
              <w:rPr>
                <w:snapToGrid w:val="0"/>
                <w:lang w:eastAsia="en-US"/>
              </w:rPr>
              <w:t>Uruguay</w:t>
            </w:r>
          </w:p>
        </w:tc>
        <w:tc>
          <w:tcPr>
            <w:tcW w:w="2576" w:type="dxa"/>
            <w:tcBorders>
              <w:bottom w:val="single" w:sz="12" w:space="0" w:color="auto"/>
            </w:tcBorders>
            <w:shd w:val="clear" w:color="auto" w:fill="auto"/>
          </w:tcPr>
          <w:p w:rsidR="002E3210" w:rsidRPr="00F210FD" w:rsidRDefault="002E3210" w:rsidP="005D2F0F">
            <w:pPr>
              <w:adjustRightInd w:val="0"/>
              <w:snapToGrid w:val="0"/>
              <w:spacing w:after="40" w:line="220" w:lineRule="exact"/>
              <w:rPr>
                <w:snapToGrid w:val="0"/>
                <w:lang w:eastAsia="en-US"/>
              </w:rPr>
            </w:pPr>
            <w:r w:rsidRPr="00F210FD">
              <w:rPr>
                <w:snapToGrid w:val="0"/>
                <w:lang w:eastAsia="en-US"/>
              </w:rPr>
              <w:t>4 de marzo de 2009</w:t>
            </w:r>
          </w:p>
        </w:tc>
        <w:tc>
          <w:tcPr>
            <w:tcW w:w="1875" w:type="dxa"/>
            <w:tcBorders>
              <w:bottom w:val="single" w:sz="12" w:space="0" w:color="auto"/>
            </w:tcBorders>
            <w:shd w:val="clear" w:color="auto" w:fill="auto"/>
          </w:tcPr>
          <w:p w:rsidR="002E3210" w:rsidRPr="00F210FD" w:rsidRDefault="002E3210" w:rsidP="005D2F0F">
            <w:pPr>
              <w:adjustRightInd w:val="0"/>
              <w:snapToGrid w:val="0"/>
              <w:spacing w:after="40" w:line="220" w:lineRule="exact"/>
              <w:rPr>
                <w:snapToGrid w:val="0"/>
                <w:lang w:eastAsia="en-US"/>
              </w:rPr>
            </w:pPr>
            <w:r w:rsidRPr="00F210FD">
              <w:rPr>
                <w:snapToGrid w:val="0"/>
                <w:lang w:eastAsia="en-US"/>
              </w:rPr>
              <w:t>2012</w:t>
            </w:r>
          </w:p>
        </w:tc>
        <w:tc>
          <w:tcPr>
            <w:tcW w:w="2394" w:type="dxa"/>
            <w:tcBorders>
              <w:bottom w:val="single" w:sz="12" w:space="0" w:color="auto"/>
            </w:tcBorders>
            <w:shd w:val="clear" w:color="auto" w:fill="auto"/>
          </w:tcPr>
          <w:p w:rsidR="002E3210" w:rsidRPr="00F210FD" w:rsidRDefault="002E3210" w:rsidP="005D2F0F">
            <w:pPr>
              <w:adjustRightInd w:val="0"/>
              <w:snapToGrid w:val="0"/>
              <w:spacing w:after="40" w:line="220" w:lineRule="exact"/>
              <w:rPr>
                <w:snapToGrid w:val="0"/>
                <w:lang w:eastAsia="en-US"/>
              </w:rPr>
            </w:pPr>
            <w:r w:rsidRPr="00F210FD">
              <w:rPr>
                <w:snapToGrid w:val="0"/>
                <w:lang w:eastAsia="en-US"/>
              </w:rPr>
              <w:t>31 y 32</w:t>
            </w:r>
          </w:p>
        </w:tc>
      </w:tr>
    </w:tbl>
    <w:p w:rsidR="002E3210" w:rsidRPr="002325CE" w:rsidRDefault="002E3210" w:rsidP="002E3210">
      <w:pPr>
        <w:spacing w:before="240" w:after="120"/>
        <w:ind w:right="113"/>
        <w:jc w:val="center"/>
        <w:rPr>
          <w:u w:val="single"/>
        </w:rPr>
      </w:pPr>
      <w:r>
        <w:rPr>
          <w:u w:val="single"/>
        </w:rPr>
        <w:tab/>
      </w:r>
      <w:r>
        <w:rPr>
          <w:u w:val="single"/>
        </w:rPr>
        <w:tab/>
      </w:r>
      <w:r>
        <w:rPr>
          <w:u w:val="single"/>
        </w:rPr>
        <w:tab/>
      </w:r>
    </w:p>
    <w:sectPr w:rsidR="002E3210" w:rsidRPr="002325CE" w:rsidSect="000936CE">
      <w:headerReference w:type="even" r:id="rId24"/>
      <w:headerReference w:type="default" r:id="rId25"/>
      <w:footerReference w:type="even" r:id="rId26"/>
      <w:footerReference w:type="default" r:id="rId27"/>
      <w:headerReference w:type="first" r:id="rId28"/>
      <w:footerReference w:type="first" r:id="rId29"/>
      <w:endnotePr>
        <w:numFmt w:val="decimal"/>
      </w:endnotePr>
      <w:type w:val="oddPage"/>
      <w:pgSz w:w="11906" w:h="16838" w:code="9"/>
      <w:pgMar w:top="1701" w:right="1134" w:bottom="2268" w:left="1134" w:header="1134" w:footer="170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933" w:rsidRPr="00A4210D" w:rsidRDefault="00FD7933" w:rsidP="00A4210D">
      <w:pPr>
        <w:pStyle w:val="Footer"/>
      </w:pPr>
    </w:p>
  </w:endnote>
  <w:endnote w:type="continuationSeparator" w:id="0">
    <w:p w:rsidR="00FD7933" w:rsidRPr="00A4210D" w:rsidRDefault="00FD7933" w:rsidP="00A4210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7F3DD4">
    <w:pPr>
      <w:pStyle w:val="Footer"/>
      <w:tabs>
        <w:tab w:val="right" w:pos="9638"/>
      </w:tabs>
    </w:pPr>
    <w:r w:rsidRPr="007F3DD4">
      <w:rPr>
        <w:b/>
        <w:sz w:val="18"/>
      </w:rPr>
      <w:fldChar w:fldCharType="begin"/>
    </w:r>
    <w:r w:rsidRPr="007F3DD4">
      <w:rPr>
        <w:b/>
        <w:sz w:val="18"/>
      </w:rPr>
      <w:instrText xml:space="preserve"> PAGE  \* MERGEFORMAT </w:instrText>
    </w:r>
    <w:r w:rsidRPr="007F3DD4">
      <w:rPr>
        <w:b/>
        <w:sz w:val="18"/>
      </w:rPr>
      <w:fldChar w:fldCharType="separate"/>
    </w:r>
    <w:r>
      <w:rPr>
        <w:b/>
        <w:noProof/>
        <w:sz w:val="18"/>
      </w:rPr>
      <w:t>ii</w:t>
    </w:r>
    <w:r w:rsidRPr="007F3DD4">
      <w:rPr>
        <w:b/>
        <w:sz w:val="18"/>
      </w:rPr>
      <w:fldChar w:fldCharType="end"/>
    </w:r>
    <w:r>
      <w:rPr>
        <w:b/>
        <w:sz w:val="18"/>
      </w:rPr>
      <w:tab/>
    </w:r>
    <w:r>
      <w:t>GE.12-42810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0E6F43">
    <w:pPr>
      <w:pStyle w:val="Footer"/>
      <w:tabs>
        <w:tab w:val="right" w:pos="9638"/>
      </w:tabs>
      <w:ind w:right="357"/>
      <w:rPr>
        <w:b/>
        <w:sz w:val="18"/>
      </w:rPr>
    </w:pPr>
    <w:r>
      <w:t>GE.xxx-xxxx</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7F3DD4">
    <w:pPr>
      <w:pStyle w:val="Footer"/>
      <w:tabs>
        <w:tab w:val="right" w:pos="9638"/>
      </w:tabs>
    </w:pPr>
    <w:r>
      <w:rPr>
        <w:b/>
        <w:sz w:val="18"/>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0E6F43">
    <w:pPr>
      <w:pStyle w:val="Footer"/>
      <w:tabs>
        <w:tab w:val="right" w:pos="9638"/>
      </w:tabs>
      <w:ind w:right="357"/>
      <w:rPr>
        <w:b/>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7F3DD4">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570664">
      <w:rPr>
        <w:rStyle w:val="PageNumber"/>
        <w:noProof/>
      </w:rPr>
      <w:t>iv</w:t>
    </w:r>
    <w:r>
      <w:rPr>
        <w:rStyle w:val="PageNumber"/>
      </w:rPr>
      <w:fldChar w:fldCharType="end"/>
    </w:r>
    <w:r>
      <w:rPr>
        <w:b/>
        <w:sz w:val="18"/>
      </w:rPr>
      <w:tab/>
    </w:r>
    <w:r>
      <w:t>GE.12-42810</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B958B0">
    <w:pPr>
      <w:pStyle w:val="Footer"/>
      <w:tabs>
        <w:tab w:val="right" w:pos="9638"/>
      </w:tabs>
      <w:rPr>
        <w:b/>
        <w:sz w:val="18"/>
      </w:rPr>
    </w:pPr>
    <w:r>
      <w:t>GE.12-42810</w:t>
    </w:r>
    <w:r>
      <w:tab/>
    </w:r>
    <w:r>
      <w:rPr>
        <w:rStyle w:val="PageNumber"/>
      </w:rPr>
      <w:fldChar w:fldCharType="begin"/>
    </w:r>
    <w:r>
      <w:rPr>
        <w:rStyle w:val="PageNumber"/>
      </w:rPr>
      <w:instrText xml:space="preserve"> PAGE </w:instrText>
    </w:r>
    <w:r>
      <w:rPr>
        <w:rStyle w:val="PageNumber"/>
      </w:rPr>
      <w:fldChar w:fldCharType="separate"/>
    </w:r>
    <w:r w:rsidR="00AC0EC8">
      <w:rPr>
        <w:rStyle w:val="PageNumber"/>
        <w:noProof/>
      </w:rPr>
      <w:t>v</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rsidP="00B958B0">
    <w:pPr>
      <w:pStyle w:val="Footer"/>
      <w:tabs>
        <w:tab w:val="right" w:pos="9600"/>
      </w:tabs>
    </w:pPr>
    <w:r>
      <w:rPr>
        <w:sz w:val="20"/>
      </w:rPr>
      <w:t xml:space="preserve">GE.12-42810  (S)    </w:t>
    </w:r>
    <w:r w:rsidR="006C0203">
      <w:rPr>
        <w:sz w:val="20"/>
      </w:rPr>
      <w:t>170712</w:t>
    </w:r>
    <w:r>
      <w:rPr>
        <w:sz w:val="20"/>
      </w:rPr>
      <w:t xml:space="preserve">    </w:t>
    </w:r>
    <w:r w:rsidR="006C0203">
      <w:rPr>
        <w:sz w:val="20"/>
      </w:rPr>
      <w:t>2</w:t>
    </w:r>
    <w:r w:rsidR="00C873EA">
      <w:rPr>
        <w:sz w:val="20"/>
      </w:rPr>
      <w:t>4</w:t>
    </w:r>
    <w:r>
      <w:rPr>
        <w:sz w:val="20"/>
      </w:rPr>
      <w:t>0712</w:t>
    </w:r>
    <w:r>
      <w:rPr>
        <w:sz w:val="20"/>
      </w:rPr>
      <w:tab/>
    </w:r>
    <w:r>
      <w:rPr>
        <w:rStyle w:val="PageNumber"/>
      </w:rPr>
      <w:fldChar w:fldCharType="begin"/>
    </w:r>
    <w:r>
      <w:rPr>
        <w:rStyle w:val="PageNumber"/>
      </w:rPr>
      <w:instrText xml:space="preserve"> PAGE </w:instrText>
    </w:r>
    <w:r>
      <w:rPr>
        <w:rStyle w:val="PageNumber"/>
      </w:rPr>
      <w:fldChar w:fldCharType="separate"/>
    </w:r>
    <w:r w:rsidR="00570664">
      <w:rPr>
        <w:rStyle w:val="PageNumber"/>
        <w:noProof/>
      </w:rPr>
      <w:t>iii</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7F3DD4">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570664">
      <w:rPr>
        <w:rStyle w:val="PageNumber"/>
        <w:noProof/>
      </w:rPr>
      <w:t>32</w:t>
    </w:r>
    <w:r>
      <w:rPr>
        <w:rStyle w:val="PageNumber"/>
      </w:rPr>
      <w:fldChar w:fldCharType="end"/>
    </w:r>
    <w:r>
      <w:rPr>
        <w:b/>
        <w:sz w:val="18"/>
      </w:rPr>
      <w:tab/>
    </w:r>
    <w:r>
      <w:t>GE.12-42810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B958B0">
    <w:pPr>
      <w:pStyle w:val="Footer"/>
      <w:tabs>
        <w:tab w:val="right" w:pos="9638"/>
      </w:tabs>
      <w:rPr>
        <w:b/>
        <w:sz w:val="18"/>
      </w:rPr>
    </w:pPr>
    <w:r>
      <w:t>GE.12-42810</w:t>
    </w:r>
    <w:r>
      <w:tab/>
    </w:r>
    <w:r>
      <w:rPr>
        <w:rStyle w:val="PageNumber"/>
      </w:rPr>
      <w:fldChar w:fldCharType="begin"/>
    </w:r>
    <w:r>
      <w:rPr>
        <w:rStyle w:val="PageNumber"/>
      </w:rPr>
      <w:instrText xml:space="preserve"> PAGE </w:instrText>
    </w:r>
    <w:r>
      <w:rPr>
        <w:rStyle w:val="PageNumber"/>
      </w:rPr>
      <w:fldChar w:fldCharType="separate"/>
    </w:r>
    <w:r w:rsidR="00570664">
      <w:rPr>
        <w:rStyle w:val="PageNumber"/>
        <w:noProof/>
      </w:rPr>
      <w:t>33</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933" w:rsidRPr="001075E9" w:rsidRDefault="00FD7933" w:rsidP="001075E9">
      <w:pPr>
        <w:tabs>
          <w:tab w:val="right" w:pos="2155"/>
        </w:tabs>
        <w:spacing w:after="80" w:line="240" w:lineRule="auto"/>
        <w:ind w:left="680"/>
        <w:rPr>
          <w:u w:val="single"/>
        </w:rPr>
      </w:pPr>
      <w:r>
        <w:rPr>
          <w:u w:val="single"/>
        </w:rPr>
        <w:tab/>
      </w:r>
    </w:p>
  </w:footnote>
  <w:footnote w:type="continuationSeparator" w:id="0">
    <w:p w:rsidR="00FD7933" w:rsidRPr="00D84A6A" w:rsidRDefault="00FD7933" w:rsidP="00D84A6A">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pPr>
      <w:pStyle w:val="Header"/>
    </w:pPr>
    <w:r>
      <w:t>A/67/56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9B2739">
    <w:pPr>
      <w:pStyle w:val="Header"/>
      <w:pBdr>
        <w:bottom w:val="none" w:sz="0" w:space="0" w:color="auto"/>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A97FAD" w:rsidRDefault="005A3F58" w:rsidP="00A97FAD">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7F3DD4" w:rsidRDefault="005A3F58" w:rsidP="009B2739">
    <w:pPr>
      <w:pStyle w:val="Header"/>
      <w:pBdr>
        <w:bottom w:val="none" w:sz="0" w:space="0" w:color="auto"/>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rsidP="00B958B0">
    <w:pPr>
      <w:pStyle w:val="Header"/>
    </w:pPr>
    <w:r>
      <w:t>A/67/56</w:t>
    </w:r>
  </w:p>
  <w:p w:rsidR="005A3F58" w:rsidRPr="00A97FAD" w:rsidRDefault="005A3F58" w:rsidP="00A97FAD">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Pr="00DB1AD9" w:rsidRDefault="005A3F58" w:rsidP="00B958B0">
    <w:pPr>
      <w:pStyle w:val="Header"/>
      <w:jc w:val="right"/>
    </w:pPr>
    <w:r>
      <w:t>A/67/56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rsidP="00B958B0">
    <w:pPr>
      <w:pStyle w:val="Header"/>
      <w:jc w:val="right"/>
    </w:pPr>
    <w:r>
      <w:t>A/67/56</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rsidP="00B958B0">
    <w:pPr>
      <w:pStyle w:val="Header"/>
    </w:pPr>
    <w:r>
      <w:t>A/67/56</w:t>
    </w:r>
  </w:p>
  <w:p w:rsidR="005A3F58" w:rsidRPr="00A97FAD" w:rsidRDefault="005A3F58" w:rsidP="00A97FAD">
    <w:pPr>
      <w:pStyle w:val="Header"/>
      <w:pBdr>
        <w:bottom w:val="none" w:sz="0" w:space="0"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rsidP="000936CE">
    <w:pPr>
      <w:pStyle w:val="Header"/>
      <w:jc w:val="right"/>
    </w:pPr>
    <w:r>
      <w:t>A/67/56</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F58" w:rsidRDefault="005A3F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2070"/>
        </w:tabs>
        <w:ind w:left="2070"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2"/>
  </w:num>
  <w:num w:numId="3">
    <w:abstractNumId w:val="10"/>
  </w:num>
  <w:num w:numId="4">
    <w:abstractNumId w:val="14"/>
  </w:num>
  <w:num w:numId="5">
    <w:abstractNumId w:val="13"/>
  </w:num>
  <w:num w:numId="6">
    <w:abstractNumId w:val="11"/>
  </w:num>
  <w:num w:numId="7">
    <w:abstractNumId w:val="8"/>
  </w:num>
  <w:num w:numId="8">
    <w:abstractNumId w:val="3"/>
  </w:num>
  <w:num w:numId="9">
    <w:abstractNumId w:val="2"/>
  </w:num>
  <w:num w:numId="10">
    <w:abstractNumId w:val="1"/>
  </w:num>
  <w:num w:numId="11">
    <w:abstractNumId w:val="0"/>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0"/>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B2D"/>
    <w:rsid w:val="00006A6D"/>
    <w:rsid w:val="000116FF"/>
    <w:rsid w:val="0002074B"/>
    <w:rsid w:val="00031D64"/>
    <w:rsid w:val="0003235C"/>
    <w:rsid w:val="000345D8"/>
    <w:rsid w:val="00035316"/>
    <w:rsid w:val="00037493"/>
    <w:rsid w:val="00040717"/>
    <w:rsid w:val="00041C10"/>
    <w:rsid w:val="00051969"/>
    <w:rsid w:val="0006411F"/>
    <w:rsid w:val="00066C9A"/>
    <w:rsid w:val="000738B9"/>
    <w:rsid w:val="0007646E"/>
    <w:rsid w:val="00080215"/>
    <w:rsid w:val="00083B04"/>
    <w:rsid w:val="000936CE"/>
    <w:rsid w:val="000B3C14"/>
    <w:rsid w:val="000B65AC"/>
    <w:rsid w:val="000D0B67"/>
    <w:rsid w:val="000D2391"/>
    <w:rsid w:val="000D6585"/>
    <w:rsid w:val="000E110A"/>
    <w:rsid w:val="000E6F43"/>
    <w:rsid w:val="000F0DE5"/>
    <w:rsid w:val="000F61B2"/>
    <w:rsid w:val="00100FC3"/>
    <w:rsid w:val="001075E9"/>
    <w:rsid w:val="00116BFD"/>
    <w:rsid w:val="00123845"/>
    <w:rsid w:val="001353E9"/>
    <w:rsid w:val="00146B2D"/>
    <w:rsid w:val="0015730A"/>
    <w:rsid w:val="001640DD"/>
    <w:rsid w:val="00164861"/>
    <w:rsid w:val="001676AA"/>
    <w:rsid w:val="001704B1"/>
    <w:rsid w:val="00177036"/>
    <w:rsid w:val="001A230E"/>
    <w:rsid w:val="001B0B8C"/>
    <w:rsid w:val="001B7352"/>
    <w:rsid w:val="001C4EEA"/>
    <w:rsid w:val="001C7A89"/>
    <w:rsid w:val="001D0CCD"/>
    <w:rsid w:val="001D1FBB"/>
    <w:rsid w:val="001D7117"/>
    <w:rsid w:val="001E0241"/>
    <w:rsid w:val="001E034A"/>
    <w:rsid w:val="001E03E7"/>
    <w:rsid w:val="001E50D3"/>
    <w:rsid w:val="001E6D41"/>
    <w:rsid w:val="001F39D3"/>
    <w:rsid w:val="002026D0"/>
    <w:rsid w:val="002138BD"/>
    <w:rsid w:val="002162A0"/>
    <w:rsid w:val="00230AAD"/>
    <w:rsid w:val="002401D7"/>
    <w:rsid w:val="00244A6A"/>
    <w:rsid w:val="002468AC"/>
    <w:rsid w:val="002539B2"/>
    <w:rsid w:val="00271428"/>
    <w:rsid w:val="002909EF"/>
    <w:rsid w:val="002A655E"/>
    <w:rsid w:val="002B2087"/>
    <w:rsid w:val="002C0B2D"/>
    <w:rsid w:val="002C7140"/>
    <w:rsid w:val="002E3210"/>
    <w:rsid w:val="002E7730"/>
    <w:rsid w:val="002F40BD"/>
    <w:rsid w:val="002F7F51"/>
    <w:rsid w:val="00303900"/>
    <w:rsid w:val="00310C4A"/>
    <w:rsid w:val="00322890"/>
    <w:rsid w:val="00322B45"/>
    <w:rsid w:val="00323D0E"/>
    <w:rsid w:val="00325D92"/>
    <w:rsid w:val="003350A9"/>
    <w:rsid w:val="003358D9"/>
    <w:rsid w:val="003379F6"/>
    <w:rsid w:val="00337C8C"/>
    <w:rsid w:val="003402C2"/>
    <w:rsid w:val="00372BAC"/>
    <w:rsid w:val="003735B9"/>
    <w:rsid w:val="00384DEA"/>
    <w:rsid w:val="00385F60"/>
    <w:rsid w:val="00395ED3"/>
    <w:rsid w:val="003A05DE"/>
    <w:rsid w:val="003A066E"/>
    <w:rsid w:val="003B5DF3"/>
    <w:rsid w:val="003C06C2"/>
    <w:rsid w:val="003C3E33"/>
    <w:rsid w:val="003D3057"/>
    <w:rsid w:val="003D6752"/>
    <w:rsid w:val="003E4F83"/>
    <w:rsid w:val="00403750"/>
    <w:rsid w:val="00410B0F"/>
    <w:rsid w:val="00415F18"/>
    <w:rsid w:val="004175E8"/>
    <w:rsid w:val="004207F3"/>
    <w:rsid w:val="00452988"/>
    <w:rsid w:val="00454E5E"/>
    <w:rsid w:val="004565A9"/>
    <w:rsid w:val="00462681"/>
    <w:rsid w:val="00463857"/>
    <w:rsid w:val="004717F3"/>
    <w:rsid w:val="00473633"/>
    <w:rsid w:val="004A10FE"/>
    <w:rsid w:val="004A4E9E"/>
    <w:rsid w:val="004A7689"/>
    <w:rsid w:val="004B370C"/>
    <w:rsid w:val="004C654A"/>
    <w:rsid w:val="004C6F20"/>
    <w:rsid w:val="004C79AD"/>
    <w:rsid w:val="004E4075"/>
    <w:rsid w:val="004F0A16"/>
    <w:rsid w:val="005034CA"/>
    <w:rsid w:val="00505621"/>
    <w:rsid w:val="005058F1"/>
    <w:rsid w:val="005137F0"/>
    <w:rsid w:val="00533BF5"/>
    <w:rsid w:val="005369C7"/>
    <w:rsid w:val="0054651A"/>
    <w:rsid w:val="005501C2"/>
    <w:rsid w:val="0055745A"/>
    <w:rsid w:val="00561552"/>
    <w:rsid w:val="00567E26"/>
    <w:rsid w:val="00570664"/>
    <w:rsid w:val="005716C0"/>
    <w:rsid w:val="005A3F58"/>
    <w:rsid w:val="005A3FCA"/>
    <w:rsid w:val="005B4D7B"/>
    <w:rsid w:val="005D12A9"/>
    <w:rsid w:val="005D21BD"/>
    <w:rsid w:val="005D2F0F"/>
    <w:rsid w:val="005F0B42"/>
    <w:rsid w:val="005F3EC4"/>
    <w:rsid w:val="006123F9"/>
    <w:rsid w:val="006218AC"/>
    <w:rsid w:val="00621DB1"/>
    <w:rsid w:val="00623816"/>
    <w:rsid w:val="00624240"/>
    <w:rsid w:val="006422FC"/>
    <w:rsid w:val="00643390"/>
    <w:rsid w:val="00655F97"/>
    <w:rsid w:val="00656691"/>
    <w:rsid w:val="00656C1E"/>
    <w:rsid w:val="006575D8"/>
    <w:rsid w:val="006577E4"/>
    <w:rsid w:val="006671D8"/>
    <w:rsid w:val="0068554E"/>
    <w:rsid w:val="006906D2"/>
    <w:rsid w:val="006A3870"/>
    <w:rsid w:val="006A3F2B"/>
    <w:rsid w:val="006A7180"/>
    <w:rsid w:val="006A7A1C"/>
    <w:rsid w:val="006B14F8"/>
    <w:rsid w:val="006B1CA7"/>
    <w:rsid w:val="006C0203"/>
    <w:rsid w:val="006C3B3A"/>
    <w:rsid w:val="006C71AE"/>
    <w:rsid w:val="006D1A5E"/>
    <w:rsid w:val="006E2C72"/>
    <w:rsid w:val="006E6E04"/>
    <w:rsid w:val="006F35EE"/>
    <w:rsid w:val="006F5466"/>
    <w:rsid w:val="006F55A6"/>
    <w:rsid w:val="00700470"/>
    <w:rsid w:val="00726974"/>
    <w:rsid w:val="00731C17"/>
    <w:rsid w:val="00735B64"/>
    <w:rsid w:val="007411CE"/>
    <w:rsid w:val="00744490"/>
    <w:rsid w:val="00745982"/>
    <w:rsid w:val="00760620"/>
    <w:rsid w:val="00765004"/>
    <w:rsid w:val="00767E7E"/>
    <w:rsid w:val="0077574A"/>
    <w:rsid w:val="00776E43"/>
    <w:rsid w:val="00781F0A"/>
    <w:rsid w:val="00784FA6"/>
    <w:rsid w:val="00797945"/>
    <w:rsid w:val="007A38F1"/>
    <w:rsid w:val="007A47FB"/>
    <w:rsid w:val="007A61CE"/>
    <w:rsid w:val="007B36AB"/>
    <w:rsid w:val="007B74D2"/>
    <w:rsid w:val="007C3155"/>
    <w:rsid w:val="007C45EC"/>
    <w:rsid w:val="007C6336"/>
    <w:rsid w:val="007D0490"/>
    <w:rsid w:val="007D5EF7"/>
    <w:rsid w:val="007E2BB0"/>
    <w:rsid w:val="007E3210"/>
    <w:rsid w:val="007E5CA7"/>
    <w:rsid w:val="007F3A78"/>
    <w:rsid w:val="007F3DD4"/>
    <w:rsid w:val="007F690D"/>
    <w:rsid w:val="00801045"/>
    <w:rsid w:val="00804570"/>
    <w:rsid w:val="00813AF0"/>
    <w:rsid w:val="00826051"/>
    <w:rsid w:val="00831092"/>
    <w:rsid w:val="008323B5"/>
    <w:rsid w:val="00833269"/>
    <w:rsid w:val="00834B71"/>
    <w:rsid w:val="00842B78"/>
    <w:rsid w:val="00850041"/>
    <w:rsid w:val="00851B5B"/>
    <w:rsid w:val="008700DD"/>
    <w:rsid w:val="00874510"/>
    <w:rsid w:val="008833F2"/>
    <w:rsid w:val="00892018"/>
    <w:rsid w:val="008948DA"/>
    <w:rsid w:val="00895AE2"/>
    <w:rsid w:val="008A55B5"/>
    <w:rsid w:val="008A57EC"/>
    <w:rsid w:val="008A6839"/>
    <w:rsid w:val="008A74EB"/>
    <w:rsid w:val="008B01B2"/>
    <w:rsid w:val="008E7FCD"/>
    <w:rsid w:val="009037C6"/>
    <w:rsid w:val="00906152"/>
    <w:rsid w:val="0090750C"/>
    <w:rsid w:val="0092109C"/>
    <w:rsid w:val="00931057"/>
    <w:rsid w:val="009334C9"/>
    <w:rsid w:val="00933A3A"/>
    <w:rsid w:val="00935460"/>
    <w:rsid w:val="00945029"/>
    <w:rsid w:val="009473B4"/>
    <w:rsid w:val="009508BF"/>
    <w:rsid w:val="0095492E"/>
    <w:rsid w:val="00966771"/>
    <w:rsid w:val="009822F3"/>
    <w:rsid w:val="00993D47"/>
    <w:rsid w:val="009A006A"/>
    <w:rsid w:val="009B11F3"/>
    <w:rsid w:val="009B2739"/>
    <w:rsid w:val="009B7FE3"/>
    <w:rsid w:val="009C33AD"/>
    <w:rsid w:val="009D4372"/>
    <w:rsid w:val="009E49C1"/>
    <w:rsid w:val="009E6C27"/>
    <w:rsid w:val="009E7055"/>
    <w:rsid w:val="009E7DF1"/>
    <w:rsid w:val="00A17C9F"/>
    <w:rsid w:val="00A22F1D"/>
    <w:rsid w:val="00A3146C"/>
    <w:rsid w:val="00A35696"/>
    <w:rsid w:val="00A36222"/>
    <w:rsid w:val="00A36A30"/>
    <w:rsid w:val="00A4210D"/>
    <w:rsid w:val="00A45345"/>
    <w:rsid w:val="00A510CF"/>
    <w:rsid w:val="00A7050F"/>
    <w:rsid w:val="00A74562"/>
    <w:rsid w:val="00A87E09"/>
    <w:rsid w:val="00A9181F"/>
    <w:rsid w:val="00A93A5E"/>
    <w:rsid w:val="00A950EF"/>
    <w:rsid w:val="00A97FAD"/>
    <w:rsid w:val="00AB2624"/>
    <w:rsid w:val="00AB4B51"/>
    <w:rsid w:val="00AB5BFF"/>
    <w:rsid w:val="00AC0EC8"/>
    <w:rsid w:val="00AD1775"/>
    <w:rsid w:val="00AD2AA2"/>
    <w:rsid w:val="00AD5E6A"/>
    <w:rsid w:val="00AD791D"/>
    <w:rsid w:val="00AE3CFA"/>
    <w:rsid w:val="00AF5992"/>
    <w:rsid w:val="00B00E35"/>
    <w:rsid w:val="00B03895"/>
    <w:rsid w:val="00B03DE5"/>
    <w:rsid w:val="00B05E1E"/>
    <w:rsid w:val="00B116B7"/>
    <w:rsid w:val="00B138FA"/>
    <w:rsid w:val="00B14439"/>
    <w:rsid w:val="00B1709A"/>
    <w:rsid w:val="00B21FA3"/>
    <w:rsid w:val="00B23FFE"/>
    <w:rsid w:val="00B248C6"/>
    <w:rsid w:val="00B26380"/>
    <w:rsid w:val="00B352F2"/>
    <w:rsid w:val="00B37336"/>
    <w:rsid w:val="00B402DF"/>
    <w:rsid w:val="00B4273C"/>
    <w:rsid w:val="00B4380B"/>
    <w:rsid w:val="00B4657B"/>
    <w:rsid w:val="00B57D0D"/>
    <w:rsid w:val="00B66B56"/>
    <w:rsid w:val="00B7585E"/>
    <w:rsid w:val="00B760C6"/>
    <w:rsid w:val="00B82F7E"/>
    <w:rsid w:val="00B90FDF"/>
    <w:rsid w:val="00B92F7C"/>
    <w:rsid w:val="00B958B0"/>
    <w:rsid w:val="00BA0B69"/>
    <w:rsid w:val="00BA4279"/>
    <w:rsid w:val="00BA4337"/>
    <w:rsid w:val="00BA5D44"/>
    <w:rsid w:val="00BB6511"/>
    <w:rsid w:val="00BB7338"/>
    <w:rsid w:val="00BC0223"/>
    <w:rsid w:val="00BC24A6"/>
    <w:rsid w:val="00BC37BC"/>
    <w:rsid w:val="00BD47E1"/>
    <w:rsid w:val="00BF391B"/>
    <w:rsid w:val="00BF485C"/>
    <w:rsid w:val="00BF679F"/>
    <w:rsid w:val="00C07022"/>
    <w:rsid w:val="00C13088"/>
    <w:rsid w:val="00C30214"/>
    <w:rsid w:val="00C31A55"/>
    <w:rsid w:val="00C32E7F"/>
    <w:rsid w:val="00C331D9"/>
    <w:rsid w:val="00C34CBA"/>
    <w:rsid w:val="00C3514A"/>
    <w:rsid w:val="00C40841"/>
    <w:rsid w:val="00C60F0C"/>
    <w:rsid w:val="00C64029"/>
    <w:rsid w:val="00C64918"/>
    <w:rsid w:val="00C6580E"/>
    <w:rsid w:val="00C802A0"/>
    <w:rsid w:val="00C8044F"/>
    <w:rsid w:val="00C805C9"/>
    <w:rsid w:val="00C809BE"/>
    <w:rsid w:val="00C848E5"/>
    <w:rsid w:val="00C8532F"/>
    <w:rsid w:val="00C873EA"/>
    <w:rsid w:val="00C9111F"/>
    <w:rsid w:val="00C9639B"/>
    <w:rsid w:val="00CA1679"/>
    <w:rsid w:val="00CA4ABF"/>
    <w:rsid w:val="00CA50B1"/>
    <w:rsid w:val="00CA7A41"/>
    <w:rsid w:val="00CB229E"/>
    <w:rsid w:val="00CB3921"/>
    <w:rsid w:val="00CD365A"/>
    <w:rsid w:val="00CD632C"/>
    <w:rsid w:val="00CD6E7E"/>
    <w:rsid w:val="00CF1C6C"/>
    <w:rsid w:val="00CF6587"/>
    <w:rsid w:val="00D018EF"/>
    <w:rsid w:val="00D0272F"/>
    <w:rsid w:val="00D02C67"/>
    <w:rsid w:val="00D03341"/>
    <w:rsid w:val="00D12E56"/>
    <w:rsid w:val="00D14EFC"/>
    <w:rsid w:val="00D16610"/>
    <w:rsid w:val="00D20849"/>
    <w:rsid w:val="00D20C61"/>
    <w:rsid w:val="00D303B3"/>
    <w:rsid w:val="00D4349E"/>
    <w:rsid w:val="00D50A87"/>
    <w:rsid w:val="00D63EC7"/>
    <w:rsid w:val="00D66B72"/>
    <w:rsid w:val="00D84A6A"/>
    <w:rsid w:val="00D84E2B"/>
    <w:rsid w:val="00D86CE3"/>
    <w:rsid w:val="00DA20C5"/>
    <w:rsid w:val="00DA334F"/>
    <w:rsid w:val="00DB04D6"/>
    <w:rsid w:val="00DB1AD9"/>
    <w:rsid w:val="00DC715D"/>
    <w:rsid w:val="00DD28FF"/>
    <w:rsid w:val="00DE3CAB"/>
    <w:rsid w:val="00DE657E"/>
    <w:rsid w:val="00DF268E"/>
    <w:rsid w:val="00DF6994"/>
    <w:rsid w:val="00DF74D2"/>
    <w:rsid w:val="00DF77DE"/>
    <w:rsid w:val="00E03E5C"/>
    <w:rsid w:val="00E4370F"/>
    <w:rsid w:val="00E43DE9"/>
    <w:rsid w:val="00E512F7"/>
    <w:rsid w:val="00E52577"/>
    <w:rsid w:val="00E569CF"/>
    <w:rsid w:val="00E61325"/>
    <w:rsid w:val="00E72E1D"/>
    <w:rsid w:val="00E73F76"/>
    <w:rsid w:val="00E81DFD"/>
    <w:rsid w:val="00E8325F"/>
    <w:rsid w:val="00E92278"/>
    <w:rsid w:val="00E92A6B"/>
    <w:rsid w:val="00EA5374"/>
    <w:rsid w:val="00EB0803"/>
    <w:rsid w:val="00EB4230"/>
    <w:rsid w:val="00EB4BA1"/>
    <w:rsid w:val="00EC1108"/>
    <w:rsid w:val="00EC452C"/>
    <w:rsid w:val="00EC67E2"/>
    <w:rsid w:val="00ED42BE"/>
    <w:rsid w:val="00EE227A"/>
    <w:rsid w:val="00EF35BD"/>
    <w:rsid w:val="00EF540D"/>
    <w:rsid w:val="00F0654C"/>
    <w:rsid w:val="00F23E47"/>
    <w:rsid w:val="00F52A25"/>
    <w:rsid w:val="00F539E0"/>
    <w:rsid w:val="00F665AC"/>
    <w:rsid w:val="00F71312"/>
    <w:rsid w:val="00F739D6"/>
    <w:rsid w:val="00F80032"/>
    <w:rsid w:val="00F86BAE"/>
    <w:rsid w:val="00F90967"/>
    <w:rsid w:val="00FA50E7"/>
    <w:rsid w:val="00FC18A6"/>
    <w:rsid w:val="00FC46B5"/>
    <w:rsid w:val="00FD40F6"/>
    <w:rsid w:val="00FD4B47"/>
    <w:rsid w:val="00FD7933"/>
    <w:rsid w:val="00FE4DA2"/>
    <w:rsid w:val="00FF15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03B3"/>
    <w:pPr>
      <w:spacing w:line="240" w:lineRule="atLeast"/>
    </w:pPr>
    <w:rPr>
      <w:lang w:val="es-ES" w:eastAsia="es-ES"/>
    </w:rPr>
  </w:style>
  <w:style w:type="paragraph" w:styleId="Heading1">
    <w:name w:val="heading 1"/>
    <w:aliases w:val="Table_G"/>
    <w:basedOn w:val="SingleTxtG"/>
    <w:next w:val="SingleTxtG"/>
    <w:qFormat/>
    <w:rsid w:val="00AD2AA2"/>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rsid w:val="00325D92"/>
    <w:pPr>
      <w:keepNext/>
      <w:spacing w:before="240" w:after="60"/>
      <w:outlineLvl w:val="2"/>
    </w:pPr>
    <w:rPr>
      <w:rFonts w:ascii="Arial" w:hAnsi="Arial" w:cs="Arial"/>
      <w:b/>
      <w:bCs/>
      <w:sz w:val="26"/>
      <w:szCs w:val="26"/>
    </w:rPr>
  </w:style>
  <w:style w:type="paragraph" w:styleId="Heading4">
    <w:name w:val="heading 4"/>
    <w:basedOn w:val="Normal"/>
    <w:next w:val="Normal"/>
    <w:qFormat/>
    <w:rsid w:val="00325D92"/>
    <w:pPr>
      <w:keepNext/>
      <w:spacing w:before="240" w:after="60"/>
      <w:outlineLvl w:val="3"/>
    </w:pPr>
    <w:rPr>
      <w:b/>
      <w:bCs/>
      <w:sz w:val="28"/>
      <w:szCs w:val="28"/>
    </w:rPr>
  </w:style>
  <w:style w:type="paragraph" w:styleId="Heading5">
    <w:name w:val="heading 5"/>
    <w:basedOn w:val="Normal"/>
    <w:next w:val="Normal"/>
    <w:qFormat/>
    <w:rsid w:val="00325D92"/>
    <w:pPr>
      <w:spacing w:before="240" w:after="60"/>
      <w:outlineLvl w:val="4"/>
    </w:pPr>
    <w:rPr>
      <w:b/>
      <w:bCs/>
      <w:i/>
      <w:iCs/>
      <w:sz w:val="26"/>
      <w:szCs w:val="26"/>
    </w:rPr>
  </w:style>
  <w:style w:type="paragraph" w:styleId="Heading6">
    <w:name w:val="heading 6"/>
    <w:basedOn w:val="Normal"/>
    <w:next w:val="Normal"/>
    <w:qFormat/>
    <w:rsid w:val="00325D92"/>
    <w:pPr>
      <w:spacing w:before="240" w:after="60"/>
      <w:outlineLvl w:val="5"/>
    </w:pPr>
    <w:rPr>
      <w:b/>
      <w:bCs/>
      <w:sz w:val="22"/>
      <w:szCs w:val="22"/>
    </w:rPr>
  </w:style>
  <w:style w:type="paragraph" w:styleId="Heading7">
    <w:name w:val="heading 7"/>
    <w:basedOn w:val="Normal"/>
    <w:next w:val="Normal"/>
    <w:qFormat/>
    <w:rsid w:val="00325D92"/>
    <w:pPr>
      <w:spacing w:before="240" w:after="60"/>
      <w:outlineLvl w:val="6"/>
    </w:pPr>
    <w:rPr>
      <w:sz w:val="24"/>
      <w:szCs w:val="24"/>
    </w:rPr>
  </w:style>
  <w:style w:type="paragraph" w:styleId="Heading8">
    <w:name w:val="heading 8"/>
    <w:basedOn w:val="Normal"/>
    <w:next w:val="Normal"/>
    <w:qFormat/>
    <w:rsid w:val="00325D92"/>
    <w:pPr>
      <w:spacing w:before="240" w:after="60"/>
      <w:outlineLvl w:val="7"/>
    </w:pPr>
    <w:rPr>
      <w:i/>
      <w:iCs/>
      <w:sz w:val="24"/>
      <w:szCs w:val="24"/>
    </w:rPr>
  </w:style>
  <w:style w:type="paragraph" w:styleId="Heading9">
    <w:name w:val="heading 9"/>
    <w:basedOn w:val="Normal"/>
    <w:next w:val="Normal"/>
    <w:qFormat/>
    <w:rsid w:val="00325D92"/>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sid w:val="007A38F1"/>
    <w:rPr>
      <w:rFonts w:ascii="Times New Roman" w:hAnsi="Times New Roman"/>
      <w:sz w:val="18"/>
      <w:vertAlign w:val="superscript"/>
    </w:rPr>
  </w:style>
  <w:style w:type="paragraph" w:customStyle="1" w:styleId="HMG">
    <w:name w:val="_ H __M_G"/>
    <w:basedOn w:val="Normal"/>
    <w:next w:val="Normal"/>
    <w:rsid w:val="00116BF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7A38F1"/>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rsid w:val="006671D8"/>
    <w:pPr>
      <w:numPr>
        <w:numId w:val="16"/>
      </w:numPr>
      <w:spacing w:after="120"/>
      <w:ind w:right="1134"/>
      <w:jc w:val="both"/>
    </w:pPr>
    <w:rPr>
      <w:lang w:eastAsia="en-US"/>
    </w:rPr>
  </w:style>
  <w:style w:type="paragraph" w:customStyle="1" w:styleId="Bullet2G">
    <w:name w:val="_Bullet 2_G"/>
    <w:basedOn w:val="Normal"/>
    <w:rsid w:val="007A38F1"/>
    <w:pPr>
      <w:numPr>
        <w:numId w:val="17"/>
      </w:numPr>
      <w:spacing w:after="120"/>
      <w:ind w:right="1134"/>
      <w:jc w:val="both"/>
    </w:pPr>
  </w:style>
  <w:style w:type="paragraph" w:customStyle="1" w:styleId="H1G">
    <w:name w:val="_ H_1_G"/>
    <w:basedOn w:val="Normal"/>
    <w:next w:val="Normal"/>
    <w:rsid w:val="00116BF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7A38F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67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67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C3514A"/>
    <w:pPr>
      <w:pBdr>
        <w:bottom w:val="single" w:sz="4" w:space="4" w:color="auto"/>
      </w:pBdr>
      <w:spacing w:line="240" w:lineRule="auto"/>
    </w:pPr>
    <w:rPr>
      <w:b/>
      <w:sz w:val="18"/>
    </w:rPr>
  </w:style>
  <w:style w:type="paragraph" w:customStyle="1" w:styleId="SingleTxtG">
    <w:name w:val="_ Single Txt_G"/>
    <w:basedOn w:val="Normal"/>
    <w:rsid w:val="006671D8"/>
    <w:pPr>
      <w:spacing w:after="120"/>
      <w:ind w:left="1134" w:right="1134"/>
      <w:jc w:val="both"/>
    </w:pPr>
  </w:style>
  <w:style w:type="paragraph" w:customStyle="1" w:styleId="SMG">
    <w:name w:val="__S_M_G"/>
    <w:basedOn w:val="Normal"/>
    <w:next w:val="Normal"/>
    <w:rsid w:val="007A38F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38F1"/>
    <w:pPr>
      <w:keepNext/>
      <w:keepLines/>
      <w:spacing w:before="240" w:after="240" w:line="580" w:lineRule="exact"/>
      <w:ind w:left="1134" w:right="1134"/>
    </w:pPr>
    <w:rPr>
      <w:b/>
      <w:sz w:val="56"/>
    </w:rPr>
  </w:style>
  <w:style w:type="paragraph" w:customStyle="1" w:styleId="SSG">
    <w:name w:val="__S_S_G"/>
    <w:basedOn w:val="Normal"/>
    <w:next w:val="Normal"/>
    <w:rsid w:val="007A38F1"/>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BB6511"/>
    <w:rPr>
      <w:sz w:val="16"/>
    </w:rPr>
  </w:style>
  <w:style w:type="paragraph" w:customStyle="1" w:styleId="XLargeG">
    <w:name w:val="__XLarge_G"/>
    <w:basedOn w:val="Normal"/>
    <w:next w:val="Normal"/>
    <w:rsid w:val="007A38F1"/>
    <w:pPr>
      <w:keepNext/>
      <w:keepLines/>
      <w:spacing w:before="240" w:after="240" w:line="420" w:lineRule="exact"/>
      <w:ind w:left="1134" w:right="1134"/>
    </w:pPr>
    <w:rPr>
      <w:b/>
      <w:sz w:val="40"/>
    </w:rPr>
  </w:style>
  <w:style w:type="paragraph" w:styleId="FootnoteText">
    <w:name w:val="footnote text"/>
    <w:aliases w:val="5_G"/>
    <w:basedOn w:val="Normal"/>
    <w:rsid w:val="00CF6587"/>
    <w:pPr>
      <w:tabs>
        <w:tab w:val="right" w:pos="1021"/>
      </w:tabs>
      <w:spacing w:line="220" w:lineRule="exact"/>
      <w:ind w:left="1134" w:right="1134" w:hanging="1134"/>
    </w:pPr>
    <w:rPr>
      <w:sz w:val="18"/>
    </w:rPr>
  </w:style>
  <w:style w:type="numbering" w:styleId="111111">
    <w:name w:val="Outline List 2"/>
    <w:basedOn w:val="NoList"/>
    <w:semiHidden/>
    <w:rsid w:val="00325D92"/>
    <w:pPr>
      <w:numPr>
        <w:numId w:val="4"/>
      </w:numPr>
    </w:pPr>
  </w:style>
  <w:style w:type="numbering" w:styleId="1ai">
    <w:name w:val="Outline List 1"/>
    <w:basedOn w:val="NoList"/>
    <w:semiHidden/>
    <w:rsid w:val="00325D92"/>
    <w:pPr>
      <w:numPr>
        <w:numId w:val="5"/>
      </w:numPr>
    </w:pPr>
  </w:style>
  <w:style w:type="character" w:styleId="HTMLAcronym">
    <w:name w:val="HTML Acronym"/>
    <w:basedOn w:val="DefaultParagraphFont"/>
    <w:semiHidden/>
    <w:rsid w:val="00325D92"/>
  </w:style>
  <w:style w:type="numbering" w:styleId="ArticleSection">
    <w:name w:val="Outline List 3"/>
    <w:basedOn w:val="NoList"/>
    <w:semiHidden/>
    <w:rsid w:val="00325D92"/>
    <w:pPr>
      <w:numPr>
        <w:numId w:val="6"/>
      </w:numPr>
    </w:pPr>
  </w:style>
  <w:style w:type="paragraph" w:styleId="Closing">
    <w:name w:val="Closing"/>
    <w:basedOn w:val="Normal"/>
    <w:semiHidden/>
    <w:rsid w:val="00325D92"/>
    <w:pPr>
      <w:ind w:left="4252"/>
    </w:pPr>
  </w:style>
  <w:style w:type="character" w:styleId="HTMLCite">
    <w:name w:val="HTML Cite"/>
    <w:semiHidden/>
    <w:rsid w:val="00325D92"/>
    <w:rPr>
      <w:i/>
      <w:iCs/>
    </w:rPr>
  </w:style>
  <w:style w:type="character" w:styleId="HTMLCode">
    <w:name w:val="HTML Code"/>
    <w:semiHidden/>
    <w:rsid w:val="00325D92"/>
    <w:rPr>
      <w:rFonts w:ascii="Courier New" w:hAnsi="Courier New" w:cs="Courier New"/>
      <w:sz w:val="20"/>
      <w:szCs w:val="20"/>
    </w:rPr>
  </w:style>
  <w:style w:type="paragraph" w:styleId="ListContinue">
    <w:name w:val="List Continue"/>
    <w:basedOn w:val="Normal"/>
    <w:semiHidden/>
    <w:rsid w:val="00325D92"/>
    <w:pPr>
      <w:spacing w:after="120"/>
      <w:ind w:left="283"/>
    </w:pPr>
  </w:style>
  <w:style w:type="paragraph" w:styleId="ListContinue2">
    <w:name w:val="List Continue 2"/>
    <w:basedOn w:val="Normal"/>
    <w:semiHidden/>
    <w:rsid w:val="00325D92"/>
    <w:pPr>
      <w:spacing w:after="120"/>
      <w:ind w:left="566"/>
    </w:pPr>
  </w:style>
  <w:style w:type="paragraph" w:styleId="ListContinue3">
    <w:name w:val="List Continue 3"/>
    <w:basedOn w:val="Normal"/>
    <w:semiHidden/>
    <w:rsid w:val="00325D92"/>
    <w:pPr>
      <w:spacing w:after="120"/>
      <w:ind w:left="849"/>
    </w:pPr>
  </w:style>
  <w:style w:type="paragraph" w:styleId="ListContinue4">
    <w:name w:val="List Continue 4"/>
    <w:basedOn w:val="Normal"/>
    <w:semiHidden/>
    <w:rsid w:val="00325D92"/>
    <w:pPr>
      <w:spacing w:after="120"/>
      <w:ind w:left="1132"/>
    </w:pPr>
  </w:style>
  <w:style w:type="paragraph" w:styleId="ListContinue5">
    <w:name w:val="List Continue 5"/>
    <w:basedOn w:val="Normal"/>
    <w:semiHidden/>
    <w:rsid w:val="00325D92"/>
    <w:pPr>
      <w:spacing w:after="120"/>
      <w:ind w:left="1415"/>
    </w:pPr>
  </w:style>
  <w:style w:type="character" w:styleId="HTMLDefinition">
    <w:name w:val="HTML Definition"/>
    <w:semiHidden/>
    <w:rsid w:val="00325D92"/>
    <w:rPr>
      <w:i/>
      <w:iCs/>
    </w:rPr>
  </w:style>
  <w:style w:type="paragraph" w:styleId="HTMLAddress">
    <w:name w:val="HTML Address"/>
    <w:basedOn w:val="Normal"/>
    <w:semiHidden/>
    <w:rsid w:val="00325D92"/>
    <w:rPr>
      <w:i/>
      <w:iCs/>
    </w:rPr>
  </w:style>
  <w:style w:type="paragraph" w:styleId="EnvelopeAddress">
    <w:name w:val="envelope address"/>
    <w:basedOn w:val="Normal"/>
    <w:semiHidden/>
    <w:rsid w:val="00325D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25D92"/>
    <w:rPr>
      <w:rFonts w:ascii="Courier New" w:hAnsi="Courier New" w:cs="Courier New"/>
    </w:rPr>
  </w:style>
  <w:style w:type="paragraph" w:styleId="MessageHeader">
    <w:name w:val="Message Header"/>
    <w:basedOn w:val="Normal"/>
    <w:semiHidden/>
    <w:rsid w:val="00325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25D92"/>
  </w:style>
  <w:style w:type="character" w:styleId="Emphasis">
    <w:name w:val="Emphasis"/>
    <w:qFormat/>
    <w:rsid w:val="00325D92"/>
    <w:rPr>
      <w:i/>
      <w:iCs/>
    </w:rPr>
  </w:style>
  <w:style w:type="paragraph" w:styleId="Date">
    <w:name w:val="Date"/>
    <w:basedOn w:val="Normal"/>
    <w:next w:val="Normal"/>
    <w:semiHidden/>
    <w:rsid w:val="00325D92"/>
  </w:style>
  <w:style w:type="paragraph" w:styleId="Signature">
    <w:name w:val="Signature"/>
    <w:basedOn w:val="Normal"/>
    <w:semiHidden/>
    <w:rsid w:val="00325D92"/>
    <w:pPr>
      <w:ind w:left="4252"/>
    </w:pPr>
  </w:style>
  <w:style w:type="paragraph" w:styleId="E-mailSignature">
    <w:name w:val="E-mail Signature"/>
    <w:basedOn w:val="Normal"/>
    <w:semiHidden/>
    <w:rsid w:val="00325D92"/>
  </w:style>
  <w:style w:type="character" w:styleId="Hyperlink">
    <w:name w:val="Hyperlink"/>
    <w:semiHidden/>
    <w:rsid w:val="00325D92"/>
    <w:rPr>
      <w:color w:val="0000FF"/>
      <w:u w:val="single"/>
    </w:rPr>
  </w:style>
  <w:style w:type="character" w:styleId="FollowedHyperlink">
    <w:name w:val="FollowedHyperlink"/>
    <w:semiHidden/>
    <w:rsid w:val="00325D92"/>
    <w:rPr>
      <w:color w:val="800080"/>
      <w:u w:val="single"/>
    </w:rPr>
  </w:style>
  <w:style w:type="paragraph" w:styleId="HTMLPreformatted">
    <w:name w:val="HTML Preformatted"/>
    <w:basedOn w:val="Normal"/>
    <w:semiHidden/>
    <w:rsid w:val="00325D92"/>
    <w:rPr>
      <w:rFonts w:ascii="Courier New" w:hAnsi="Courier New" w:cs="Courier New"/>
    </w:rPr>
  </w:style>
  <w:style w:type="paragraph" w:styleId="List">
    <w:name w:val="List"/>
    <w:basedOn w:val="Normal"/>
    <w:semiHidden/>
    <w:rsid w:val="00325D92"/>
    <w:pPr>
      <w:ind w:left="283" w:hanging="283"/>
    </w:pPr>
  </w:style>
  <w:style w:type="paragraph" w:styleId="List2">
    <w:name w:val="List 2"/>
    <w:basedOn w:val="Normal"/>
    <w:semiHidden/>
    <w:rsid w:val="00325D92"/>
    <w:pPr>
      <w:ind w:left="566" w:hanging="283"/>
    </w:pPr>
  </w:style>
  <w:style w:type="paragraph" w:styleId="List3">
    <w:name w:val="List 3"/>
    <w:basedOn w:val="Normal"/>
    <w:semiHidden/>
    <w:rsid w:val="00325D92"/>
    <w:pPr>
      <w:ind w:left="849" w:hanging="283"/>
    </w:pPr>
  </w:style>
  <w:style w:type="paragraph" w:styleId="List4">
    <w:name w:val="List 4"/>
    <w:basedOn w:val="Normal"/>
    <w:semiHidden/>
    <w:rsid w:val="00325D92"/>
    <w:pPr>
      <w:ind w:left="1132" w:hanging="283"/>
    </w:pPr>
  </w:style>
  <w:style w:type="paragraph" w:styleId="List5">
    <w:name w:val="List 5"/>
    <w:basedOn w:val="Normal"/>
    <w:semiHidden/>
    <w:rsid w:val="00325D92"/>
    <w:pPr>
      <w:ind w:left="1415" w:hanging="283"/>
    </w:pPr>
  </w:style>
  <w:style w:type="paragraph" w:styleId="ListNumber">
    <w:name w:val="List Number"/>
    <w:basedOn w:val="Normal"/>
    <w:semiHidden/>
    <w:rsid w:val="00325D92"/>
    <w:pPr>
      <w:numPr>
        <w:numId w:val="7"/>
      </w:numPr>
    </w:pPr>
  </w:style>
  <w:style w:type="paragraph" w:styleId="ListNumber2">
    <w:name w:val="List Number 2"/>
    <w:basedOn w:val="Normal"/>
    <w:semiHidden/>
    <w:rsid w:val="00325D92"/>
    <w:pPr>
      <w:numPr>
        <w:numId w:val="8"/>
      </w:numPr>
    </w:pPr>
  </w:style>
  <w:style w:type="paragraph" w:styleId="ListNumber3">
    <w:name w:val="List Number 3"/>
    <w:basedOn w:val="Normal"/>
    <w:semiHidden/>
    <w:rsid w:val="00325D92"/>
    <w:pPr>
      <w:numPr>
        <w:numId w:val="9"/>
      </w:numPr>
    </w:pPr>
  </w:style>
  <w:style w:type="paragraph" w:styleId="ListNumber4">
    <w:name w:val="List Number 4"/>
    <w:basedOn w:val="Normal"/>
    <w:semiHidden/>
    <w:rsid w:val="00325D92"/>
    <w:pPr>
      <w:numPr>
        <w:numId w:val="10"/>
      </w:numPr>
    </w:pPr>
  </w:style>
  <w:style w:type="paragraph" w:styleId="ListNumber5">
    <w:name w:val="List Number 5"/>
    <w:basedOn w:val="Normal"/>
    <w:semiHidden/>
    <w:rsid w:val="00325D92"/>
    <w:pPr>
      <w:numPr>
        <w:numId w:val="11"/>
      </w:numPr>
    </w:pPr>
  </w:style>
  <w:style w:type="paragraph" w:styleId="ListBullet">
    <w:name w:val="List Bullet"/>
    <w:basedOn w:val="Normal"/>
    <w:semiHidden/>
    <w:rsid w:val="00325D92"/>
    <w:pPr>
      <w:numPr>
        <w:numId w:val="1"/>
      </w:numPr>
    </w:pPr>
  </w:style>
  <w:style w:type="paragraph" w:styleId="ListBullet2">
    <w:name w:val="List Bullet 2"/>
    <w:basedOn w:val="Normal"/>
    <w:semiHidden/>
    <w:rsid w:val="00325D92"/>
    <w:pPr>
      <w:numPr>
        <w:numId w:val="12"/>
      </w:numPr>
    </w:pPr>
  </w:style>
  <w:style w:type="paragraph" w:styleId="ListBullet3">
    <w:name w:val="List Bullet 3"/>
    <w:basedOn w:val="Normal"/>
    <w:semiHidden/>
    <w:rsid w:val="00325D92"/>
    <w:pPr>
      <w:numPr>
        <w:numId w:val="13"/>
      </w:numPr>
    </w:pPr>
  </w:style>
  <w:style w:type="paragraph" w:styleId="ListBullet4">
    <w:name w:val="List Bullet 4"/>
    <w:basedOn w:val="Normal"/>
    <w:semiHidden/>
    <w:rsid w:val="00325D92"/>
    <w:pPr>
      <w:numPr>
        <w:numId w:val="14"/>
      </w:numPr>
    </w:pPr>
  </w:style>
  <w:style w:type="paragraph" w:styleId="ListBullet5">
    <w:name w:val="List Bullet 5"/>
    <w:basedOn w:val="Normal"/>
    <w:semiHidden/>
    <w:rsid w:val="00325D92"/>
    <w:pPr>
      <w:numPr>
        <w:numId w:val="15"/>
      </w:numPr>
    </w:pPr>
  </w:style>
  <w:style w:type="character" w:styleId="HTMLTypewriter">
    <w:name w:val="HTML Typewriter"/>
    <w:semiHidden/>
    <w:rsid w:val="00325D92"/>
    <w:rPr>
      <w:rFonts w:ascii="Courier New" w:hAnsi="Courier New" w:cs="Courier New"/>
      <w:sz w:val="20"/>
      <w:szCs w:val="20"/>
    </w:rPr>
  </w:style>
  <w:style w:type="paragraph" w:styleId="NormalWeb">
    <w:name w:val="Normal (Web)"/>
    <w:basedOn w:val="Normal"/>
    <w:semiHidden/>
    <w:rsid w:val="00325D92"/>
    <w:rPr>
      <w:sz w:val="24"/>
      <w:szCs w:val="24"/>
    </w:rPr>
  </w:style>
  <w:style w:type="character" w:styleId="LineNumber">
    <w:name w:val="line number"/>
    <w:basedOn w:val="DefaultParagraphFont"/>
    <w:semiHidden/>
    <w:rsid w:val="00325D92"/>
  </w:style>
  <w:style w:type="paragraph" w:styleId="EnvelopeReturn">
    <w:name w:val="envelope return"/>
    <w:basedOn w:val="Normal"/>
    <w:semiHidden/>
    <w:rsid w:val="00325D92"/>
    <w:rPr>
      <w:rFonts w:ascii="Arial" w:hAnsi="Arial" w:cs="Arial"/>
    </w:rPr>
  </w:style>
  <w:style w:type="paragraph" w:styleId="Salutation">
    <w:name w:val="Salutation"/>
    <w:basedOn w:val="Normal"/>
    <w:next w:val="Normal"/>
    <w:semiHidden/>
    <w:rsid w:val="00325D92"/>
  </w:style>
  <w:style w:type="paragraph" w:styleId="BodyTextIndent2">
    <w:name w:val="Body Text Indent 2"/>
    <w:basedOn w:val="Normal"/>
    <w:semiHidden/>
    <w:rsid w:val="00325D92"/>
    <w:pPr>
      <w:spacing w:after="120" w:line="480" w:lineRule="auto"/>
      <w:ind w:left="283"/>
    </w:pPr>
  </w:style>
  <w:style w:type="paragraph" w:styleId="BodyTextIndent3">
    <w:name w:val="Body Text Indent 3"/>
    <w:basedOn w:val="Normal"/>
    <w:semiHidden/>
    <w:rsid w:val="00325D92"/>
    <w:pPr>
      <w:spacing w:after="120"/>
      <w:ind w:left="283"/>
    </w:pPr>
    <w:rPr>
      <w:sz w:val="16"/>
      <w:szCs w:val="16"/>
    </w:rPr>
  </w:style>
  <w:style w:type="paragraph" w:styleId="BodyTextIndent">
    <w:name w:val="Body Text Indent"/>
    <w:basedOn w:val="Normal"/>
    <w:semiHidden/>
    <w:rsid w:val="00325D92"/>
    <w:pPr>
      <w:spacing w:after="120"/>
      <w:ind w:left="283"/>
    </w:pPr>
  </w:style>
  <w:style w:type="paragraph" w:styleId="NormalIndent">
    <w:name w:val="Normal Indent"/>
    <w:basedOn w:val="Normal"/>
    <w:semiHidden/>
    <w:rsid w:val="00325D92"/>
    <w:pPr>
      <w:ind w:left="567"/>
    </w:pPr>
  </w:style>
  <w:style w:type="paragraph" w:styleId="Subtitle">
    <w:name w:val="Subtitle"/>
    <w:basedOn w:val="Normal"/>
    <w:qFormat/>
    <w:rsid w:val="00325D92"/>
    <w:pPr>
      <w:spacing w:after="60"/>
      <w:jc w:val="center"/>
      <w:outlineLvl w:val="1"/>
    </w:pPr>
    <w:rPr>
      <w:rFonts w:ascii="Arial" w:hAnsi="Arial" w:cs="Arial"/>
      <w:sz w:val="24"/>
      <w:szCs w:val="24"/>
    </w:rPr>
  </w:style>
  <w:style w:type="table" w:styleId="TableSimple1">
    <w:name w:val="Table Simple 1"/>
    <w:basedOn w:val="TableNormal"/>
    <w:semiHidden/>
    <w:rsid w:val="00325D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25D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25D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25D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25D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25D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25D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25D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25D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25D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25D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25D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25D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25D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25D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25D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25D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25D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25D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25D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25D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25D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25D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25D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25D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25D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25D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25D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25D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25D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25D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25D92"/>
    <w:rPr>
      <w:rFonts w:ascii="Courier New" w:hAnsi="Courier New" w:cs="Courier New"/>
      <w:sz w:val="20"/>
      <w:szCs w:val="20"/>
    </w:rPr>
  </w:style>
  <w:style w:type="paragraph" w:styleId="BlockText">
    <w:name w:val="Block Text"/>
    <w:basedOn w:val="Normal"/>
    <w:semiHidden/>
    <w:rsid w:val="00325D92"/>
    <w:pPr>
      <w:spacing w:after="120"/>
      <w:ind w:left="1440" w:right="1440"/>
    </w:pPr>
  </w:style>
  <w:style w:type="character" w:styleId="Strong">
    <w:name w:val="Strong"/>
    <w:qFormat/>
    <w:rsid w:val="00325D92"/>
    <w:rPr>
      <w:b/>
      <w:bCs/>
    </w:rPr>
  </w:style>
  <w:style w:type="paragraph" w:styleId="BodyText">
    <w:name w:val="Body Text"/>
    <w:basedOn w:val="Normal"/>
    <w:semiHidden/>
    <w:rsid w:val="00325D92"/>
    <w:pPr>
      <w:spacing w:after="120"/>
    </w:pPr>
  </w:style>
  <w:style w:type="paragraph" w:styleId="BodyText2">
    <w:name w:val="Body Text 2"/>
    <w:basedOn w:val="Normal"/>
    <w:semiHidden/>
    <w:rsid w:val="00325D92"/>
    <w:pPr>
      <w:spacing w:after="120" w:line="480" w:lineRule="auto"/>
    </w:pPr>
  </w:style>
  <w:style w:type="paragraph" w:styleId="BodyText3">
    <w:name w:val="Body Text 3"/>
    <w:basedOn w:val="Normal"/>
    <w:semiHidden/>
    <w:rsid w:val="00325D92"/>
    <w:pPr>
      <w:spacing w:after="120"/>
    </w:pPr>
    <w:rPr>
      <w:sz w:val="16"/>
      <w:szCs w:val="16"/>
    </w:rPr>
  </w:style>
  <w:style w:type="paragraph" w:styleId="BodyTextFirstIndent">
    <w:name w:val="Body Text First Indent"/>
    <w:basedOn w:val="BodyText"/>
    <w:semiHidden/>
    <w:rsid w:val="00325D92"/>
    <w:pPr>
      <w:ind w:firstLine="210"/>
    </w:pPr>
  </w:style>
  <w:style w:type="paragraph" w:styleId="BodyTextFirstIndent2">
    <w:name w:val="Body Text First Indent 2"/>
    <w:basedOn w:val="BodyTextIndent"/>
    <w:semiHidden/>
    <w:rsid w:val="00325D92"/>
    <w:pPr>
      <w:ind w:firstLine="210"/>
    </w:pPr>
  </w:style>
  <w:style w:type="paragraph" w:styleId="EndnoteText">
    <w:name w:val="endnote text"/>
    <w:aliases w:val="2_G"/>
    <w:basedOn w:val="FootnoteText"/>
    <w:rsid w:val="007A38F1"/>
  </w:style>
  <w:style w:type="paragraph" w:styleId="PlainText">
    <w:name w:val="Plain Text"/>
    <w:basedOn w:val="Normal"/>
    <w:semiHidden/>
    <w:rsid w:val="00325D92"/>
    <w:rPr>
      <w:rFonts w:ascii="Courier New" w:hAnsi="Courier New" w:cs="Courier New"/>
    </w:rPr>
  </w:style>
  <w:style w:type="paragraph" w:styleId="Title">
    <w:name w:val="Title"/>
    <w:basedOn w:val="Normal"/>
    <w:qFormat/>
    <w:rsid w:val="00325D92"/>
    <w:pPr>
      <w:spacing w:before="240" w:after="60"/>
      <w:jc w:val="center"/>
      <w:outlineLvl w:val="0"/>
    </w:pPr>
    <w:rPr>
      <w:rFonts w:ascii="Arial" w:hAnsi="Arial" w:cs="Arial"/>
      <w:b/>
      <w:bCs/>
      <w:kern w:val="28"/>
      <w:sz w:val="32"/>
      <w:szCs w:val="32"/>
    </w:rPr>
  </w:style>
  <w:style w:type="character" w:styleId="HTMLVariable">
    <w:name w:val="HTML Variable"/>
    <w:semiHidden/>
    <w:rsid w:val="00325D92"/>
    <w:rPr>
      <w:i/>
      <w:iCs/>
    </w:rPr>
  </w:style>
  <w:style w:type="character" w:styleId="EndnoteReference">
    <w:name w:val="endnote reference"/>
    <w:aliases w:val="1_G"/>
    <w:basedOn w:val="FootnoteReference"/>
    <w:rsid w:val="007A38F1"/>
    <w:rPr>
      <w:rFonts w:ascii="Times New Roman" w:hAnsi="Times New Roman"/>
      <w:sz w:val="18"/>
      <w:vertAlign w:val="superscript"/>
    </w:rPr>
  </w:style>
  <w:style w:type="character" w:styleId="PageNumber">
    <w:name w:val="page number"/>
    <w:aliases w:val="7_G"/>
    <w:rsid w:val="007A38F1"/>
    <w:rPr>
      <w:b/>
      <w:sz w:val="18"/>
    </w:rPr>
  </w:style>
  <w:style w:type="paragraph" w:customStyle="1" w:styleId="SL">
    <w:name w:val="__S_L"/>
    <w:basedOn w:val="Normal"/>
    <w:next w:val="Normal"/>
    <w:rsid w:val="00D303B3"/>
    <w:pPr>
      <w:keepNext/>
      <w:keepLines/>
      <w:tabs>
        <w:tab w:val="right" w:leader="dot" w:pos="360"/>
      </w:tabs>
      <w:suppressAutoHyphens/>
      <w:spacing w:line="540" w:lineRule="exact"/>
      <w:ind w:left="1267" w:right="1267"/>
      <w:outlineLvl w:val="0"/>
    </w:pPr>
    <w:rPr>
      <w:b/>
      <w:spacing w:val="-8"/>
      <w:w w:val="96"/>
      <w:kern w:val="14"/>
      <w:sz w:val="57"/>
    </w:rPr>
  </w:style>
  <w:style w:type="character" w:customStyle="1" w:styleId="HeaderChar">
    <w:name w:val="Header Char"/>
    <w:aliases w:val="6_G Char"/>
    <w:link w:val="Header"/>
    <w:locked/>
    <w:rsid w:val="000E6F43"/>
    <w:rPr>
      <w:b/>
      <w:sz w:val="18"/>
      <w:lang w:val="es-ES" w:eastAsia="es-ES" w:bidi="ar-SA"/>
    </w:rPr>
  </w:style>
  <w:style w:type="character" w:customStyle="1" w:styleId="FooterChar">
    <w:name w:val="Footer Char"/>
    <w:aliases w:val="3_G Char"/>
    <w:link w:val="Footer"/>
    <w:rsid w:val="000E6F43"/>
    <w:rPr>
      <w:sz w:val="16"/>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png"/><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F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Template>
  <TotalTime>0</TotalTime>
  <Pages>39</Pages>
  <Words>10614</Words>
  <Characters>58382</Characters>
  <Application>Microsoft Office Word</Application>
  <DocSecurity>4</DocSecurity>
  <Lines>486</Lines>
  <Paragraphs>137</Paragraphs>
  <ScaleCrop>false</ScaleCrop>
  <HeadingPairs>
    <vt:vector size="2" baseType="variant">
      <vt:variant>
        <vt:lpstr>Título</vt:lpstr>
      </vt:variant>
      <vt:variant>
        <vt:i4>1</vt:i4>
      </vt:variant>
    </vt:vector>
  </HeadingPairs>
  <TitlesOfParts>
    <vt:vector size="1" baseType="lpstr">
      <vt:lpstr>A/67/56    -12-42810</vt:lpstr>
    </vt:vector>
  </TitlesOfParts>
  <Company>CSD</Company>
  <LinksUpToDate>false</LinksUpToDate>
  <CharactersWithSpaces>68859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A/67/56    -12-42810</dc:title>
  <dc:subject>Final directo</dc:subject>
  <dc:creator>Romina Meriño MacKay</dc:creator>
  <cp:keywords/>
  <dc:description/>
  <cp:lastModifiedBy>Carlos Bragunde</cp:lastModifiedBy>
  <cp:revision>2</cp:revision>
  <cp:lastPrinted>2012-07-24T09:50:00Z</cp:lastPrinted>
  <dcterms:created xsi:type="dcterms:W3CDTF">2012-07-24T09:50:00Z</dcterms:created>
  <dcterms:modified xsi:type="dcterms:W3CDTF">2012-07-24T09:50:00Z</dcterms:modified>
</cp:coreProperties>
</file>