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F7189" w:rsidRPr="00DB58B5" w:rsidTr="009F7189">
        <w:trPr>
          <w:trHeight w:hRule="exact" w:val="851"/>
        </w:trPr>
        <w:tc>
          <w:tcPr>
            <w:tcW w:w="1276" w:type="dxa"/>
            <w:tcBorders>
              <w:bottom w:val="single" w:sz="12" w:space="0" w:color="auto"/>
            </w:tcBorders>
          </w:tcPr>
          <w:p w:rsidR="009F7189" w:rsidRPr="00DB58B5" w:rsidRDefault="009F7189" w:rsidP="00504310"/>
        </w:tc>
        <w:tc>
          <w:tcPr>
            <w:tcW w:w="2268" w:type="dxa"/>
            <w:tcBorders>
              <w:bottom w:val="single" w:sz="12" w:space="0" w:color="auto"/>
            </w:tcBorders>
            <w:vAlign w:val="bottom"/>
          </w:tcPr>
          <w:p w:rsidR="009F7189" w:rsidRPr="00DB58B5" w:rsidRDefault="009F7189" w:rsidP="00504310">
            <w:pPr>
              <w:spacing w:after="80" w:line="300" w:lineRule="exact"/>
              <w:rPr>
                <w:sz w:val="28"/>
              </w:rPr>
            </w:pPr>
            <w:r w:rsidRPr="00DB58B5">
              <w:rPr>
                <w:sz w:val="28"/>
              </w:rPr>
              <w:t>Nation</w:t>
            </w:r>
            <w:r w:rsidR="0035511A">
              <w:rPr>
                <w:sz w:val="28"/>
              </w:rPr>
              <w:t>e</w:t>
            </w:r>
            <w:r w:rsidRPr="00DB58B5">
              <w:rPr>
                <w:sz w:val="28"/>
              </w:rPr>
              <w:t>s Uni</w:t>
            </w:r>
            <w:r w:rsidR="0035511A">
              <w:rPr>
                <w:sz w:val="28"/>
              </w:rPr>
              <w:t>da</w:t>
            </w:r>
            <w:r w:rsidRPr="00DB58B5">
              <w:rPr>
                <w:sz w:val="28"/>
              </w:rPr>
              <w:t>s</w:t>
            </w:r>
          </w:p>
        </w:tc>
        <w:tc>
          <w:tcPr>
            <w:tcW w:w="6095" w:type="dxa"/>
            <w:gridSpan w:val="2"/>
            <w:tcBorders>
              <w:bottom w:val="single" w:sz="12" w:space="0" w:color="auto"/>
            </w:tcBorders>
            <w:vAlign w:val="bottom"/>
          </w:tcPr>
          <w:p w:rsidR="009F7189" w:rsidRPr="00DB58B5" w:rsidRDefault="009F7189" w:rsidP="00504310">
            <w:pPr>
              <w:jc w:val="right"/>
            </w:pPr>
          </w:p>
        </w:tc>
      </w:tr>
      <w:tr w:rsidR="009F7189" w:rsidRPr="00644351" w:rsidTr="009F7189">
        <w:trPr>
          <w:trHeight w:hRule="exact" w:val="2696"/>
        </w:trPr>
        <w:tc>
          <w:tcPr>
            <w:tcW w:w="1276" w:type="dxa"/>
            <w:tcBorders>
              <w:top w:val="single" w:sz="12" w:space="0" w:color="auto"/>
              <w:bottom w:val="single" w:sz="12" w:space="0" w:color="auto"/>
            </w:tcBorders>
          </w:tcPr>
          <w:p w:rsidR="009F7189" w:rsidRPr="00DB58B5" w:rsidRDefault="009F7189" w:rsidP="0050431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9F7189" w:rsidRPr="0035511A" w:rsidRDefault="009F7189" w:rsidP="00504310">
            <w:pPr>
              <w:spacing w:before="120" w:line="380" w:lineRule="exact"/>
              <w:rPr>
                <w:b/>
                <w:sz w:val="34"/>
                <w:szCs w:val="34"/>
              </w:rPr>
            </w:pPr>
            <w:r w:rsidRPr="0035511A">
              <w:rPr>
                <w:b/>
                <w:sz w:val="34"/>
                <w:szCs w:val="34"/>
              </w:rPr>
              <w:t>Con</w:t>
            </w:r>
            <w:r w:rsidR="0035511A" w:rsidRPr="0035511A">
              <w:rPr>
                <w:b/>
                <w:sz w:val="34"/>
                <w:szCs w:val="34"/>
              </w:rPr>
              <w:t>vención Internacional</w:t>
            </w:r>
            <w:r w:rsidR="0035511A" w:rsidRPr="0035511A">
              <w:rPr>
                <w:b/>
                <w:sz w:val="34"/>
                <w:szCs w:val="34"/>
              </w:rPr>
              <w:br/>
              <w:t>sobre la Eliminación</w:t>
            </w:r>
            <w:r w:rsidR="0035511A" w:rsidRPr="0035511A">
              <w:rPr>
                <w:b/>
                <w:sz w:val="34"/>
                <w:szCs w:val="34"/>
              </w:rPr>
              <w:br/>
            </w:r>
            <w:r w:rsidR="0035511A">
              <w:rPr>
                <w:b/>
                <w:sz w:val="34"/>
                <w:szCs w:val="34"/>
              </w:rPr>
              <w:t>de todas las Formas</w:t>
            </w:r>
            <w:r w:rsidR="0035511A">
              <w:rPr>
                <w:b/>
                <w:sz w:val="34"/>
                <w:szCs w:val="34"/>
              </w:rPr>
              <w:br/>
              <w:t>de Discriminación Racial</w:t>
            </w:r>
          </w:p>
        </w:tc>
        <w:tc>
          <w:tcPr>
            <w:tcW w:w="2835" w:type="dxa"/>
            <w:tcBorders>
              <w:top w:val="single" w:sz="12" w:space="0" w:color="auto"/>
              <w:bottom w:val="single" w:sz="12" w:space="0" w:color="auto"/>
            </w:tcBorders>
          </w:tcPr>
          <w:p w:rsidR="009F7189" w:rsidRPr="0035511A" w:rsidRDefault="009F7189" w:rsidP="00504310">
            <w:pPr>
              <w:spacing w:before="240"/>
              <w:rPr>
                <w:sz w:val="20"/>
              </w:rPr>
            </w:pPr>
            <w:r w:rsidRPr="0035511A">
              <w:rPr>
                <w:sz w:val="20"/>
              </w:rPr>
              <w:t>Distr. g</w:t>
            </w:r>
            <w:r w:rsidR="0035511A">
              <w:rPr>
                <w:sz w:val="20"/>
              </w:rPr>
              <w:t>e</w:t>
            </w:r>
            <w:r w:rsidRPr="0035511A">
              <w:rPr>
                <w:sz w:val="20"/>
              </w:rPr>
              <w:t>n</w:t>
            </w:r>
            <w:r w:rsidR="0035511A">
              <w:rPr>
                <w:sz w:val="20"/>
              </w:rPr>
              <w:t>e</w:t>
            </w:r>
            <w:r w:rsidRPr="0035511A">
              <w:rPr>
                <w:sz w:val="20"/>
              </w:rPr>
              <w:t>ral</w:t>
            </w:r>
          </w:p>
          <w:p w:rsidR="009F7189" w:rsidRPr="0035511A" w:rsidRDefault="009F7189" w:rsidP="00504310">
            <w:pPr>
              <w:rPr>
                <w:sz w:val="20"/>
              </w:rPr>
            </w:pPr>
            <w:r w:rsidRPr="0035511A">
              <w:rPr>
                <w:sz w:val="20"/>
              </w:rPr>
              <w:t>22 de junio de 2009</w:t>
            </w:r>
          </w:p>
          <w:p w:rsidR="009F7189" w:rsidRPr="0035511A" w:rsidRDefault="009F7189" w:rsidP="00504310">
            <w:pPr>
              <w:rPr>
                <w:sz w:val="20"/>
              </w:rPr>
            </w:pPr>
            <w:r w:rsidRPr="0035511A">
              <w:rPr>
                <w:sz w:val="20"/>
              </w:rPr>
              <w:t>Español</w:t>
            </w:r>
          </w:p>
          <w:p w:rsidR="009F7189" w:rsidRPr="00644351" w:rsidRDefault="009F7189" w:rsidP="00504310">
            <w:pPr>
              <w:rPr>
                <w:lang w:val="fr-FR"/>
              </w:rPr>
            </w:pPr>
            <w:r w:rsidRPr="0035511A">
              <w:rPr>
                <w:sz w:val="20"/>
              </w:rPr>
              <w:t>Original: inglés</w:t>
            </w:r>
          </w:p>
        </w:tc>
      </w:tr>
    </w:tbl>
    <w:p w:rsidR="0035511A" w:rsidRPr="0035511A" w:rsidRDefault="0035511A" w:rsidP="0035511A">
      <w:pPr>
        <w:spacing w:before="240" w:line="360" w:lineRule="auto"/>
        <w:jc w:val="both"/>
        <w:rPr>
          <w:b/>
          <w:sz w:val="28"/>
          <w:szCs w:val="28"/>
        </w:rPr>
      </w:pPr>
      <w:r w:rsidRPr="0035511A">
        <w:rPr>
          <w:b/>
          <w:sz w:val="28"/>
          <w:szCs w:val="28"/>
        </w:rPr>
        <w:t>Comité para la eliminación de la discriminación racial</w:t>
      </w:r>
    </w:p>
    <w:p w:rsidR="009F7189" w:rsidRPr="0035511A" w:rsidRDefault="0035511A" w:rsidP="009F7189">
      <w:pPr>
        <w:pStyle w:val="TITRE"/>
        <w:keepNext w:val="0"/>
        <w:spacing w:before="480" w:line="360" w:lineRule="exact"/>
        <w:ind w:left="1134"/>
        <w:jc w:val="left"/>
        <w:rPr>
          <w:sz w:val="34"/>
          <w:szCs w:val="34"/>
          <w:lang w:val="es-ES"/>
        </w:rPr>
      </w:pPr>
      <w:r w:rsidRPr="0035511A">
        <w:rPr>
          <w:caps w:val="0"/>
          <w:sz w:val="34"/>
          <w:szCs w:val="34"/>
          <w:lang w:val="es-ES"/>
        </w:rPr>
        <w:t xml:space="preserve">Informes presentados por los estados partes </w:t>
      </w:r>
      <w:r w:rsidRPr="0035511A">
        <w:rPr>
          <w:caps w:val="0"/>
          <w:sz w:val="34"/>
          <w:szCs w:val="34"/>
          <w:lang w:val="es-ES"/>
        </w:rPr>
        <w:br/>
        <w:t xml:space="preserve">conforme al artículo 9 de la Convención </w:t>
      </w:r>
    </w:p>
    <w:p w:rsidR="009F7189" w:rsidRPr="0035511A" w:rsidRDefault="0035511A" w:rsidP="0035511A">
      <w:pPr>
        <w:pStyle w:val="TitreTab"/>
        <w:keepNext w:val="0"/>
        <w:ind w:left="1134"/>
        <w:jc w:val="left"/>
        <w:rPr>
          <w:sz w:val="28"/>
          <w:szCs w:val="28"/>
          <w:lang w:val="es-ES"/>
        </w:rPr>
      </w:pPr>
      <w:r w:rsidRPr="0035511A">
        <w:rPr>
          <w:bCs/>
          <w:sz w:val="28"/>
          <w:szCs w:val="28"/>
          <w:lang w:val="es-ES"/>
        </w:rPr>
        <w:t>Informes periódicos decimosexto a decimonoveno que debían presentarse en 2007</w:t>
      </w:r>
      <w:r w:rsidRPr="0035511A">
        <w:rPr>
          <w:rStyle w:val="FootnoteReference"/>
          <w:lang w:val="es-ES"/>
        </w:rPr>
        <w:footnoteReference w:customMarkFollows="1" w:id="1"/>
        <w:t>*</w:t>
      </w:r>
    </w:p>
    <w:p w:rsidR="009F7189" w:rsidRPr="00EA6346" w:rsidRDefault="007D4CD2" w:rsidP="009F7189">
      <w:pPr>
        <w:pStyle w:val="TitreTab"/>
        <w:keepNext w:val="0"/>
        <w:ind w:left="1134"/>
        <w:jc w:val="left"/>
        <w:rPr>
          <w:sz w:val="34"/>
          <w:szCs w:val="34"/>
        </w:rPr>
      </w:pPr>
      <w:r>
        <w:rPr>
          <w:sz w:val="34"/>
          <w:szCs w:val="34"/>
        </w:rPr>
        <w:t>Rumania</w:t>
      </w:r>
      <w:r w:rsidRPr="006945B8">
        <w:rPr>
          <w:rStyle w:val="FootnoteReference"/>
        </w:rPr>
        <w:footnoteReference w:customMarkFollows="1" w:id="2"/>
        <w:t>**</w:t>
      </w:r>
      <w:r w:rsidRPr="007D4CD2">
        <w:rPr>
          <w:vertAlign w:val="superscript"/>
        </w:rPr>
        <w:t>,</w:t>
      </w:r>
      <w:r w:rsidRPr="006945B8">
        <w:t xml:space="preserve"> </w:t>
      </w:r>
      <w:r w:rsidRPr="006945B8">
        <w:rPr>
          <w:rStyle w:val="FootnoteReference"/>
        </w:rPr>
        <w:footnoteReference w:customMarkFollows="1" w:id="3"/>
        <w:t>***</w:t>
      </w:r>
    </w:p>
    <w:p w:rsidR="009F7189" w:rsidRPr="00EA6346" w:rsidRDefault="009F7189" w:rsidP="009F7189">
      <w:pPr>
        <w:pStyle w:val="StyleDroite"/>
        <w:tabs>
          <w:tab w:val="clear" w:pos="8562"/>
          <w:tab w:val="left" w:pos="8520"/>
        </w:tabs>
        <w:ind w:right="1119"/>
        <w:rPr>
          <w:i w:val="0"/>
          <w:sz w:val="20"/>
          <w:szCs w:val="20"/>
        </w:rPr>
      </w:pPr>
      <w:r w:rsidRPr="00EA6346">
        <w:rPr>
          <w:i w:val="0"/>
          <w:sz w:val="20"/>
          <w:szCs w:val="20"/>
        </w:rPr>
        <w:t>[</w:t>
      </w:r>
      <w:r w:rsidR="007D4CD2">
        <w:rPr>
          <w:i w:val="0"/>
          <w:sz w:val="20"/>
          <w:szCs w:val="20"/>
        </w:rPr>
        <w:t>2</w:t>
      </w:r>
      <w:r w:rsidRPr="00EA6346">
        <w:rPr>
          <w:i w:val="0"/>
          <w:sz w:val="20"/>
          <w:szCs w:val="20"/>
        </w:rPr>
        <w:t xml:space="preserve">9 </w:t>
      </w:r>
      <w:r w:rsidR="007D4CD2">
        <w:rPr>
          <w:i w:val="0"/>
          <w:sz w:val="20"/>
          <w:szCs w:val="20"/>
        </w:rPr>
        <w:t xml:space="preserve">de julio de </w:t>
      </w:r>
      <w:r w:rsidRPr="00EA6346">
        <w:rPr>
          <w:i w:val="0"/>
          <w:sz w:val="20"/>
          <w:szCs w:val="20"/>
        </w:rPr>
        <w:t>2008]</w:t>
      </w:r>
    </w:p>
    <w:p w:rsidR="00731722" w:rsidRDefault="00731722" w:rsidP="00116344">
      <w:pPr>
        <w:autoSpaceDE w:val="0"/>
        <w:autoSpaceDN w:val="0"/>
        <w:adjustRightInd w:val="0"/>
        <w:spacing w:line="360" w:lineRule="auto"/>
        <w:jc w:val="both"/>
        <w:rPr>
          <w:b/>
          <w:bCs/>
        </w:rPr>
      </w:pPr>
    </w:p>
    <w:p w:rsidR="007D4CD2" w:rsidRDefault="007D4CD2" w:rsidP="00116344">
      <w:pPr>
        <w:autoSpaceDE w:val="0"/>
        <w:autoSpaceDN w:val="0"/>
        <w:adjustRightInd w:val="0"/>
        <w:spacing w:line="360" w:lineRule="auto"/>
        <w:jc w:val="both"/>
        <w:rPr>
          <w:b/>
          <w:bCs/>
        </w:rPr>
      </w:pPr>
    </w:p>
    <w:p w:rsidR="007D4CD2" w:rsidRPr="006945B8" w:rsidRDefault="007D4CD2" w:rsidP="00116344">
      <w:pPr>
        <w:autoSpaceDE w:val="0"/>
        <w:autoSpaceDN w:val="0"/>
        <w:adjustRightInd w:val="0"/>
        <w:spacing w:line="360" w:lineRule="auto"/>
        <w:jc w:val="both"/>
      </w:pPr>
    </w:p>
    <w:p w:rsidR="00BD7E8D" w:rsidRPr="002D00C8" w:rsidRDefault="00BD7E8D" w:rsidP="002D00C8">
      <w:pPr>
        <w:spacing w:line="360" w:lineRule="auto"/>
        <w:ind w:left="1260" w:hanging="1260"/>
        <w:rPr>
          <w:sz w:val="28"/>
          <w:szCs w:val="28"/>
        </w:rPr>
      </w:pPr>
      <w:r w:rsidRPr="006945B8">
        <w:br w:type="page"/>
      </w:r>
      <w:r w:rsidRPr="002D00C8">
        <w:rPr>
          <w:sz w:val="28"/>
          <w:szCs w:val="28"/>
        </w:rPr>
        <w:t>Í</w:t>
      </w:r>
      <w:r w:rsidR="002D00C8" w:rsidRPr="002D00C8">
        <w:rPr>
          <w:sz w:val="28"/>
          <w:szCs w:val="28"/>
        </w:rPr>
        <w:t>ndice</w:t>
      </w:r>
    </w:p>
    <w:p w:rsidR="00BD7E8D" w:rsidRDefault="00BD7E8D" w:rsidP="002D00C8">
      <w:pPr>
        <w:spacing w:after="240"/>
        <w:jc w:val="right"/>
        <w:rPr>
          <w:i/>
          <w:sz w:val="18"/>
          <w:szCs w:val="18"/>
        </w:rPr>
      </w:pPr>
      <w:r w:rsidRPr="002D00C8">
        <w:rPr>
          <w:i/>
          <w:sz w:val="18"/>
          <w:szCs w:val="18"/>
        </w:rPr>
        <w:t>Párrafos</w:t>
      </w:r>
      <w:r w:rsidRPr="002D00C8">
        <w:rPr>
          <w:i/>
          <w:sz w:val="18"/>
          <w:szCs w:val="18"/>
        </w:rPr>
        <w:tab/>
        <w:t>Página</w:t>
      </w:r>
    </w:p>
    <w:p w:rsidR="002D00C8" w:rsidRDefault="00483AA4" w:rsidP="002D00C8">
      <w:pPr>
        <w:tabs>
          <w:tab w:val="left" w:pos="567"/>
          <w:tab w:val="right" w:pos="851"/>
          <w:tab w:val="right" w:leader="dot" w:pos="7655"/>
          <w:tab w:val="right" w:pos="8930"/>
          <w:tab w:val="right" w:pos="9639"/>
        </w:tabs>
        <w:suppressAutoHyphens/>
        <w:spacing w:after="120" w:line="240" w:lineRule="atLeast"/>
        <w:ind w:left="567" w:hanging="567"/>
        <w:rPr>
          <w:rFonts w:eastAsia="SimSun"/>
          <w:sz w:val="20"/>
          <w:szCs w:val="20"/>
          <w:lang w:val="fr-FR" w:eastAsia="en-US"/>
        </w:rPr>
      </w:pPr>
      <w:r>
        <w:rPr>
          <w:rFonts w:eastAsia="SimSun"/>
          <w:sz w:val="20"/>
          <w:szCs w:val="20"/>
          <w:lang w:val="fr-FR" w:eastAsia="en-US"/>
        </w:rPr>
        <w:tab/>
      </w:r>
      <w:r w:rsidR="002D00C8" w:rsidRPr="002D00C8">
        <w:rPr>
          <w:rFonts w:eastAsia="SimSun"/>
          <w:sz w:val="20"/>
          <w:szCs w:val="20"/>
          <w:lang w:val="fr-FR" w:eastAsia="en-US"/>
        </w:rPr>
        <w:t>Introduction</w:t>
      </w:r>
      <w:r w:rsidR="00474BA1">
        <w:rPr>
          <w:rFonts w:eastAsia="SimSun"/>
          <w:sz w:val="20"/>
          <w:szCs w:val="20"/>
          <w:lang w:val="fr-FR" w:eastAsia="en-US"/>
        </w:rPr>
        <w:tab/>
      </w:r>
      <w:r w:rsidR="00474BA1">
        <w:rPr>
          <w:rFonts w:eastAsia="SimSun"/>
          <w:sz w:val="20"/>
          <w:szCs w:val="20"/>
          <w:lang w:val="fr-FR" w:eastAsia="en-US"/>
        </w:rPr>
        <w:tab/>
        <w:t>1–5</w:t>
      </w:r>
      <w:r w:rsidR="00474BA1">
        <w:rPr>
          <w:rFonts w:eastAsia="SimSun"/>
          <w:sz w:val="20"/>
          <w:szCs w:val="20"/>
          <w:lang w:val="fr-FR" w:eastAsia="en-US"/>
        </w:rPr>
        <w:tab/>
        <w:t>4</w:t>
      </w:r>
    </w:p>
    <w:p w:rsidR="002D00C8" w:rsidRDefault="00483AA4" w:rsidP="002D00C8">
      <w:pPr>
        <w:tabs>
          <w:tab w:val="left" w:pos="567"/>
          <w:tab w:val="right" w:pos="851"/>
          <w:tab w:val="left" w:pos="1134"/>
          <w:tab w:val="right" w:leader="dot" w:pos="7655"/>
          <w:tab w:val="right" w:pos="8930"/>
          <w:tab w:val="right" w:pos="9639"/>
        </w:tabs>
        <w:suppressAutoHyphens/>
        <w:spacing w:after="120" w:line="240" w:lineRule="atLeast"/>
        <w:ind w:left="567" w:hanging="567"/>
        <w:rPr>
          <w:rFonts w:eastAsia="SimSun"/>
          <w:sz w:val="20"/>
          <w:szCs w:val="20"/>
          <w:lang w:eastAsia="en-US"/>
        </w:rPr>
      </w:pPr>
      <w:r>
        <w:rPr>
          <w:sz w:val="20"/>
          <w:szCs w:val="20"/>
        </w:rPr>
        <w:tab/>
      </w:r>
      <w:r w:rsidRPr="00483AA4">
        <w:rPr>
          <w:sz w:val="20"/>
          <w:szCs w:val="20"/>
        </w:rPr>
        <w:t>Información general</w:t>
      </w:r>
      <w:r>
        <w:rPr>
          <w:rFonts w:eastAsia="SimSun"/>
          <w:sz w:val="20"/>
          <w:szCs w:val="20"/>
          <w:lang w:eastAsia="en-US"/>
        </w:rPr>
        <w:tab/>
      </w:r>
      <w:r>
        <w:rPr>
          <w:rFonts w:eastAsia="SimSun"/>
          <w:sz w:val="20"/>
          <w:szCs w:val="20"/>
          <w:lang w:eastAsia="en-US"/>
        </w:rPr>
        <w:tab/>
        <w:t>6–9</w:t>
      </w:r>
      <w:r>
        <w:rPr>
          <w:rFonts w:eastAsia="SimSun"/>
          <w:sz w:val="20"/>
          <w:szCs w:val="20"/>
          <w:lang w:eastAsia="en-US"/>
        </w:rPr>
        <w:tab/>
      </w:r>
      <w:r w:rsidR="00474BA1">
        <w:rPr>
          <w:rFonts w:eastAsia="SimSun"/>
          <w:sz w:val="20"/>
          <w:szCs w:val="20"/>
          <w:lang w:eastAsia="en-US"/>
        </w:rPr>
        <w:t>4</w:t>
      </w:r>
    </w:p>
    <w:p w:rsidR="00483AA4" w:rsidRDefault="00483AA4" w:rsidP="00750BDE">
      <w:pPr>
        <w:numPr>
          <w:ilvl w:val="0"/>
          <w:numId w:val="3"/>
        </w:numPr>
        <w:tabs>
          <w:tab w:val="left" w:pos="567"/>
          <w:tab w:val="right" w:pos="851"/>
          <w:tab w:val="left" w:pos="1134"/>
          <w:tab w:val="right" w:leader="dot" w:pos="7655"/>
          <w:tab w:val="right" w:pos="8930"/>
          <w:tab w:val="right" w:pos="9639"/>
        </w:tabs>
        <w:suppressAutoHyphens/>
        <w:spacing w:after="120" w:line="240" w:lineRule="atLeast"/>
        <w:rPr>
          <w:sz w:val="20"/>
          <w:szCs w:val="20"/>
        </w:rPr>
      </w:pPr>
      <w:r w:rsidRPr="00483AA4">
        <w:rPr>
          <w:sz w:val="20"/>
          <w:szCs w:val="20"/>
        </w:rPr>
        <w:t>Legislación nacional</w:t>
      </w:r>
      <w:r>
        <w:rPr>
          <w:sz w:val="20"/>
          <w:szCs w:val="20"/>
        </w:rPr>
        <w:tab/>
      </w:r>
      <w:r>
        <w:rPr>
          <w:sz w:val="20"/>
          <w:szCs w:val="20"/>
        </w:rPr>
        <w:tab/>
      </w:r>
      <w:r w:rsidR="00750BDE">
        <w:rPr>
          <w:sz w:val="20"/>
          <w:szCs w:val="20"/>
        </w:rPr>
        <w:t>10–21</w:t>
      </w:r>
      <w:r>
        <w:rPr>
          <w:sz w:val="20"/>
          <w:szCs w:val="20"/>
        </w:rPr>
        <w:tab/>
      </w:r>
      <w:r w:rsidR="00102D67">
        <w:rPr>
          <w:sz w:val="20"/>
          <w:szCs w:val="20"/>
        </w:rPr>
        <w:t>5</w:t>
      </w:r>
    </w:p>
    <w:p w:rsidR="00750BDE" w:rsidRDefault="00750BDE" w:rsidP="00750BDE">
      <w:pPr>
        <w:numPr>
          <w:ilvl w:val="0"/>
          <w:numId w:val="3"/>
        </w:numPr>
        <w:tabs>
          <w:tab w:val="left" w:pos="567"/>
          <w:tab w:val="right" w:pos="851"/>
          <w:tab w:val="left" w:pos="1134"/>
          <w:tab w:val="right" w:leader="dot" w:pos="7655"/>
          <w:tab w:val="right" w:pos="8930"/>
          <w:tab w:val="right" w:pos="9639"/>
        </w:tabs>
        <w:suppressAutoHyphens/>
        <w:spacing w:after="120" w:line="240" w:lineRule="atLeast"/>
        <w:rPr>
          <w:sz w:val="20"/>
          <w:szCs w:val="20"/>
        </w:rPr>
      </w:pPr>
      <w:r w:rsidRPr="00750BDE">
        <w:rPr>
          <w:sz w:val="20"/>
          <w:szCs w:val="20"/>
        </w:rPr>
        <w:t>Derecho internacional</w:t>
      </w:r>
      <w:r w:rsidRPr="00750BDE">
        <w:rPr>
          <w:sz w:val="20"/>
          <w:szCs w:val="20"/>
        </w:rPr>
        <w:tab/>
      </w:r>
      <w:r w:rsidRPr="00750BDE">
        <w:rPr>
          <w:sz w:val="20"/>
          <w:szCs w:val="20"/>
        </w:rPr>
        <w:tab/>
      </w:r>
      <w:r>
        <w:rPr>
          <w:sz w:val="20"/>
          <w:szCs w:val="20"/>
        </w:rPr>
        <w:t>22–26</w:t>
      </w:r>
      <w:r w:rsidRPr="00750BDE">
        <w:rPr>
          <w:sz w:val="20"/>
          <w:szCs w:val="20"/>
        </w:rPr>
        <w:tab/>
      </w:r>
      <w:r w:rsidR="00102D67">
        <w:rPr>
          <w:sz w:val="20"/>
          <w:szCs w:val="20"/>
        </w:rPr>
        <w:t>7</w:t>
      </w:r>
    </w:p>
    <w:p w:rsidR="00750BDE" w:rsidRPr="00315606" w:rsidRDefault="00315606" w:rsidP="00750BDE">
      <w:pPr>
        <w:numPr>
          <w:ilvl w:val="0"/>
          <w:numId w:val="3"/>
        </w:numPr>
        <w:tabs>
          <w:tab w:val="left" w:pos="567"/>
          <w:tab w:val="right" w:pos="851"/>
          <w:tab w:val="left" w:pos="1134"/>
          <w:tab w:val="right" w:leader="dot" w:pos="7655"/>
          <w:tab w:val="right" w:pos="8930"/>
          <w:tab w:val="right" w:pos="9639"/>
        </w:tabs>
        <w:suppressAutoHyphens/>
        <w:spacing w:after="120" w:line="240" w:lineRule="atLeast"/>
        <w:rPr>
          <w:sz w:val="20"/>
          <w:szCs w:val="20"/>
        </w:rPr>
      </w:pPr>
      <w:r w:rsidRPr="00315606">
        <w:rPr>
          <w:sz w:val="20"/>
          <w:szCs w:val="20"/>
        </w:rPr>
        <w:t>Marco</w:t>
      </w:r>
      <w:r w:rsidRPr="00315606">
        <w:rPr>
          <w:bCs/>
          <w:sz w:val="20"/>
          <w:szCs w:val="20"/>
        </w:rPr>
        <w:t xml:space="preserve"> institucional</w:t>
      </w:r>
      <w:r w:rsidRPr="00315606">
        <w:rPr>
          <w:bCs/>
          <w:sz w:val="20"/>
          <w:szCs w:val="20"/>
        </w:rPr>
        <w:tab/>
      </w:r>
      <w:r w:rsidRPr="00315606">
        <w:rPr>
          <w:bCs/>
          <w:sz w:val="20"/>
          <w:szCs w:val="20"/>
        </w:rPr>
        <w:tab/>
      </w:r>
      <w:r>
        <w:rPr>
          <w:bCs/>
          <w:sz w:val="20"/>
          <w:szCs w:val="20"/>
        </w:rPr>
        <w:t>27–32</w:t>
      </w:r>
      <w:r w:rsidRPr="00315606">
        <w:rPr>
          <w:bCs/>
          <w:sz w:val="20"/>
          <w:szCs w:val="20"/>
        </w:rPr>
        <w:tab/>
      </w:r>
      <w:r w:rsidR="00102D67">
        <w:rPr>
          <w:bCs/>
          <w:sz w:val="20"/>
          <w:szCs w:val="20"/>
        </w:rPr>
        <w:t>8</w:t>
      </w:r>
    </w:p>
    <w:p w:rsidR="00315606" w:rsidRDefault="00315606" w:rsidP="00750BDE">
      <w:pPr>
        <w:numPr>
          <w:ilvl w:val="0"/>
          <w:numId w:val="3"/>
        </w:numPr>
        <w:tabs>
          <w:tab w:val="left" w:pos="567"/>
          <w:tab w:val="right" w:pos="851"/>
          <w:tab w:val="left" w:pos="1134"/>
          <w:tab w:val="right" w:leader="dot" w:pos="7655"/>
          <w:tab w:val="right" w:pos="8930"/>
          <w:tab w:val="right" w:pos="9639"/>
        </w:tabs>
        <w:suppressAutoHyphens/>
        <w:spacing w:after="120" w:line="240" w:lineRule="atLeast"/>
        <w:rPr>
          <w:sz w:val="20"/>
          <w:szCs w:val="20"/>
        </w:rPr>
      </w:pPr>
      <w:r w:rsidRPr="00315606">
        <w:rPr>
          <w:sz w:val="20"/>
          <w:szCs w:val="20"/>
        </w:rPr>
        <w:t>Políticas públicas</w:t>
      </w:r>
      <w:r w:rsidRPr="00315606">
        <w:rPr>
          <w:sz w:val="20"/>
          <w:szCs w:val="20"/>
        </w:rPr>
        <w:tab/>
      </w:r>
      <w:r w:rsidRPr="00315606">
        <w:rPr>
          <w:sz w:val="20"/>
          <w:szCs w:val="20"/>
        </w:rPr>
        <w:tab/>
      </w:r>
      <w:r>
        <w:rPr>
          <w:sz w:val="20"/>
          <w:szCs w:val="20"/>
        </w:rPr>
        <w:t>33–43</w:t>
      </w:r>
      <w:r w:rsidRPr="00315606">
        <w:rPr>
          <w:sz w:val="20"/>
          <w:szCs w:val="20"/>
        </w:rPr>
        <w:tab/>
      </w:r>
      <w:r w:rsidR="00102D67">
        <w:rPr>
          <w:sz w:val="20"/>
          <w:szCs w:val="20"/>
        </w:rPr>
        <w:t>9</w:t>
      </w:r>
    </w:p>
    <w:p w:rsidR="00315606" w:rsidRDefault="00315606" w:rsidP="00750BDE">
      <w:pPr>
        <w:numPr>
          <w:ilvl w:val="0"/>
          <w:numId w:val="3"/>
        </w:numPr>
        <w:tabs>
          <w:tab w:val="left" w:pos="567"/>
          <w:tab w:val="right" w:pos="851"/>
          <w:tab w:val="left" w:pos="1134"/>
          <w:tab w:val="right" w:leader="dot" w:pos="7655"/>
          <w:tab w:val="right" w:pos="8930"/>
          <w:tab w:val="right" w:pos="9639"/>
        </w:tabs>
        <w:suppressAutoHyphens/>
        <w:spacing w:after="120" w:line="240" w:lineRule="atLeast"/>
        <w:rPr>
          <w:sz w:val="20"/>
          <w:szCs w:val="20"/>
        </w:rPr>
      </w:pPr>
      <w:r w:rsidRPr="00315606">
        <w:rPr>
          <w:sz w:val="20"/>
          <w:szCs w:val="20"/>
        </w:rPr>
        <w:t>Otras medidas</w:t>
      </w:r>
      <w:r w:rsidRPr="00315606">
        <w:rPr>
          <w:sz w:val="20"/>
          <w:szCs w:val="20"/>
        </w:rPr>
        <w:tab/>
      </w:r>
      <w:r w:rsidRPr="00315606">
        <w:rPr>
          <w:sz w:val="20"/>
          <w:szCs w:val="20"/>
        </w:rPr>
        <w:tab/>
      </w:r>
      <w:r>
        <w:rPr>
          <w:sz w:val="20"/>
          <w:szCs w:val="20"/>
        </w:rPr>
        <w:t>44</w:t>
      </w:r>
      <w:r>
        <w:rPr>
          <w:sz w:val="20"/>
          <w:szCs w:val="20"/>
        </w:rPr>
        <w:tab/>
      </w:r>
      <w:r w:rsidR="00102D67">
        <w:rPr>
          <w:sz w:val="20"/>
          <w:szCs w:val="20"/>
        </w:rPr>
        <w:t>10</w:t>
      </w:r>
    </w:p>
    <w:p w:rsidR="00315606" w:rsidRDefault="00315606" w:rsidP="00315606">
      <w:pPr>
        <w:tabs>
          <w:tab w:val="left" w:pos="567"/>
          <w:tab w:val="right" w:pos="851"/>
          <w:tab w:val="left" w:pos="1134"/>
          <w:tab w:val="right" w:leader="dot" w:pos="7655"/>
          <w:tab w:val="right" w:pos="8930"/>
          <w:tab w:val="right" w:pos="9639"/>
        </w:tabs>
        <w:suppressAutoHyphens/>
        <w:spacing w:after="120" w:line="240" w:lineRule="atLeast"/>
        <w:ind w:left="567"/>
        <w:rPr>
          <w:sz w:val="20"/>
          <w:szCs w:val="20"/>
        </w:rPr>
      </w:pPr>
      <w:r>
        <w:rPr>
          <w:sz w:val="20"/>
          <w:szCs w:val="20"/>
        </w:rPr>
        <w:tab/>
      </w:r>
      <w:r w:rsidRPr="00315606">
        <w:rPr>
          <w:sz w:val="20"/>
          <w:szCs w:val="20"/>
        </w:rPr>
        <w:t>Artículo 2</w:t>
      </w:r>
      <w:r>
        <w:rPr>
          <w:sz w:val="20"/>
          <w:szCs w:val="20"/>
        </w:rPr>
        <w:t xml:space="preserve"> – </w:t>
      </w:r>
      <w:r w:rsidRPr="00315606">
        <w:rPr>
          <w:sz w:val="20"/>
          <w:szCs w:val="20"/>
        </w:rPr>
        <w:t xml:space="preserve">Medidas legislativas, judiciales, administrativas y de otra índole contra </w:t>
      </w:r>
      <w:r>
        <w:rPr>
          <w:sz w:val="20"/>
          <w:szCs w:val="20"/>
        </w:rPr>
        <w:br/>
      </w:r>
      <w:r w:rsidRPr="00315606">
        <w:rPr>
          <w:sz w:val="20"/>
          <w:szCs w:val="20"/>
        </w:rPr>
        <w:t>la discriminación</w:t>
      </w:r>
      <w:r>
        <w:rPr>
          <w:sz w:val="20"/>
          <w:szCs w:val="20"/>
        </w:rPr>
        <w:tab/>
      </w:r>
      <w:r>
        <w:rPr>
          <w:sz w:val="20"/>
          <w:szCs w:val="20"/>
        </w:rPr>
        <w:tab/>
        <w:t>45–178</w:t>
      </w:r>
      <w:r>
        <w:rPr>
          <w:sz w:val="20"/>
          <w:szCs w:val="20"/>
        </w:rPr>
        <w:tab/>
      </w:r>
      <w:r w:rsidR="00102D67">
        <w:rPr>
          <w:sz w:val="20"/>
          <w:szCs w:val="20"/>
        </w:rPr>
        <w:t>11</w:t>
      </w:r>
    </w:p>
    <w:p w:rsidR="00315606" w:rsidRDefault="00315606" w:rsidP="00315606">
      <w:pPr>
        <w:tabs>
          <w:tab w:val="left" w:pos="567"/>
          <w:tab w:val="right" w:pos="851"/>
          <w:tab w:val="left" w:pos="1134"/>
          <w:tab w:val="right" w:leader="dot" w:pos="7655"/>
          <w:tab w:val="right" w:pos="8930"/>
          <w:tab w:val="right" w:pos="9639"/>
        </w:tabs>
        <w:suppressAutoHyphens/>
        <w:spacing w:after="120" w:line="240" w:lineRule="atLeast"/>
        <w:ind w:left="1134" w:hanging="399"/>
        <w:rPr>
          <w:sz w:val="20"/>
          <w:szCs w:val="20"/>
        </w:rPr>
      </w:pPr>
      <w:r>
        <w:rPr>
          <w:sz w:val="20"/>
          <w:szCs w:val="20"/>
        </w:rPr>
        <w:t>I.</w:t>
      </w:r>
      <w:r>
        <w:rPr>
          <w:sz w:val="20"/>
          <w:szCs w:val="20"/>
        </w:rPr>
        <w:tab/>
      </w:r>
      <w:r w:rsidRPr="00315606">
        <w:rPr>
          <w:sz w:val="20"/>
          <w:szCs w:val="20"/>
        </w:rPr>
        <w:t xml:space="preserve">Política general contra la discriminación. Consejo Nacional de Lucha contra </w:t>
      </w:r>
      <w:r>
        <w:rPr>
          <w:sz w:val="20"/>
          <w:szCs w:val="20"/>
        </w:rPr>
        <w:br/>
      </w:r>
      <w:r w:rsidRPr="00315606">
        <w:rPr>
          <w:sz w:val="20"/>
          <w:szCs w:val="20"/>
        </w:rPr>
        <w:t>la Discriminación. El Defensor del Pueblo</w:t>
      </w:r>
      <w:r w:rsidR="003B46EE">
        <w:rPr>
          <w:sz w:val="20"/>
          <w:szCs w:val="20"/>
        </w:rPr>
        <w:tab/>
      </w:r>
      <w:r w:rsidR="003B46EE">
        <w:rPr>
          <w:sz w:val="20"/>
          <w:szCs w:val="20"/>
        </w:rPr>
        <w:tab/>
        <w:t>45–84</w:t>
      </w:r>
      <w:r w:rsidR="003B46EE">
        <w:rPr>
          <w:sz w:val="20"/>
          <w:szCs w:val="20"/>
        </w:rPr>
        <w:tab/>
      </w:r>
      <w:r w:rsidR="00102D67">
        <w:rPr>
          <w:sz w:val="20"/>
          <w:szCs w:val="20"/>
        </w:rPr>
        <w:t>11</w:t>
      </w:r>
    </w:p>
    <w:p w:rsidR="00750D70" w:rsidRDefault="00750D70" w:rsidP="00315606">
      <w:pPr>
        <w:tabs>
          <w:tab w:val="left" w:pos="567"/>
          <w:tab w:val="right" w:pos="851"/>
          <w:tab w:val="left" w:pos="1134"/>
          <w:tab w:val="right" w:leader="dot" w:pos="7655"/>
          <w:tab w:val="right" w:pos="8930"/>
          <w:tab w:val="right" w:pos="9639"/>
        </w:tabs>
        <w:suppressAutoHyphens/>
        <w:spacing w:after="120" w:line="240" w:lineRule="atLeast"/>
        <w:ind w:left="1134" w:hanging="399"/>
        <w:rPr>
          <w:sz w:val="20"/>
          <w:szCs w:val="20"/>
        </w:rPr>
      </w:pPr>
      <w:r w:rsidRPr="00750D70">
        <w:rPr>
          <w:sz w:val="20"/>
          <w:szCs w:val="20"/>
        </w:rPr>
        <w:t>II.</w:t>
      </w:r>
      <w:r w:rsidRPr="00750D70">
        <w:rPr>
          <w:sz w:val="20"/>
          <w:szCs w:val="20"/>
        </w:rPr>
        <w:tab/>
        <w:t>Situación de las minorías nacionales</w:t>
      </w:r>
      <w:r>
        <w:rPr>
          <w:sz w:val="20"/>
          <w:szCs w:val="20"/>
        </w:rPr>
        <w:tab/>
      </w:r>
      <w:r>
        <w:rPr>
          <w:sz w:val="20"/>
          <w:szCs w:val="20"/>
        </w:rPr>
        <w:tab/>
        <w:t>85–90</w:t>
      </w:r>
      <w:r>
        <w:rPr>
          <w:sz w:val="20"/>
          <w:szCs w:val="20"/>
        </w:rPr>
        <w:tab/>
      </w:r>
      <w:r w:rsidR="00102D67">
        <w:rPr>
          <w:sz w:val="20"/>
          <w:szCs w:val="20"/>
        </w:rPr>
        <w:t>19</w:t>
      </w:r>
    </w:p>
    <w:p w:rsidR="00750D70" w:rsidRDefault="00750D70" w:rsidP="00750D70">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9"/>
        <w:rPr>
          <w:sz w:val="20"/>
          <w:szCs w:val="20"/>
        </w:rPr>
      </w:pPr>
      <w:r w:rsidRPr="00750D70">
        <w:rPr>
          <w:sz w:val="20"/>
          <w:szCs w:val="20"/>
        </w:rPr>
        <w:tab/>
      </w:r>
      <w:r w:rsidRPr="00750D70">
        <w:rPr>
          <w:sz w:val="20"/>
          <w:szCs w:val="20"/>
        </w:rPr>
        <w:tab/>
        <w:t>II.A</w:t>
      </w:r>
      <w:r w:rsidR="00795E48">
        <w:rPr>
          <w:sz w:val="20"/>
          <w:szCs w:val="20"/>
        </w:rPr>
        <w:t>.</w:t>
      </w:r>
      <w:r w:rsidRPr="00750D70">
        <w:rPr>
          <w:sz w:val="20"/>
          <w:szCs w:val="20"/>
        </w:rPr>
        <w:tab/>
        <w:t>Esferas política y administrativa</w:t>
      </w:r>
      <w:r>
        <w:rPr>
          <w:sz w:val="20"/>
          <w:szCs w:val="20"/>
        </w:rPr>
        <w:tab/>
      </w:r>
      <w:r>
        <w:rPr>
          <w:sz w:val="20"/>
          <w:szCs w:val="20"/>
        </w:rPr>
        <w:tab/>
        <w:t>91–99</w:t>
      </w:r>
      <w:r>
        <w:rPr>
          <w:sz w:val="20"/>
          <w:szCs w:val="20"/>
        </w:rPr>
        <w:tab/>
      </w:r>
      <w:r w:rsidR="00102D67">
        <w:rPr>
          <w:sz w:val="20"/>
          <w:szCs w:val="20"/>
        </w:rPr>
        <w:t>19</w:t>
      </w:r>
    </w:p>
    <w:p w:rsidR="00750D70" w:rsidRDefault="00750D70" w:rsidP="00750D70">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9"/>
        <w:rPr>
          <w:sz w:val="20"/>
          <w:szCs w:val="20"/>
        </w:rPr>
      </w:pPr>
      <w:r w:rsidRPr="00795E48">
        <w:rPr>
          <w:sz w:val="20"/>
          <w:szCs w:val="20"/>
        </w:rPr>
        <w:tab/>
      </w:r>
      <w:r w:rsidRPr="00795E48">
        <w:rPr>
          <w:sz w:val="20"/>
          <w:szCs w:val="20"/>
        </w:rPr>
        <w:tab/>
        <w:t>II</w:t>
      </w:r>
      <w:r w:rsidR="00795E48" w:rsidRPr="00795E48">
        <w:rPr>
          <w:sz w:val="20"/>
          <w:szCs w:val="20"/>
        </w:rPr>
        <w:t>.B.</w:t>
      </w:r>
      <w:r w:rsidR="00795E48" w:rsidRPr="00795E48">
        <w:rPr>
          <w:sz w:val="20"/>
          <w:szCs w:val="20"/>
        </w:rPr>
        <w:tab/>
        <w:t>Esferas cultural, social y educativa</w:t>
      </w:r>
      <w:r w:rsidR="00795E48">
        <w:rPr>
          <w:sz w:val="20"/>
          <w:szCs w:val="20"/>
        </w:rPr>
        <w:tab/>
      </w:r>
      <w:r w:rsidR="00795E48">
        <w:rPr>
          <w:sz w:val="20"/>
          <w:szCs w:val="20"/>
        </w:rPr>
        <w:tab/>
        <w:t>100–108</w:t>
      </w:r>
      <w:r w:rsidR="00795E48">
        <w:rPr>
          <w:sz w:val="20"/>
          <w:szCs w:val="20"/>
        </w:rPr>
        <w:tab/>
      </w:r>
      <w:r w:rsidR="00102D67">
        <w:rPr>
          <w:sz w:val="20"/>
          <w:szCs w:val="20"/>
        </w:rPr>
        <w:t>21</w:t>
      </w:r>
    </w:p>
    <w:p w:rsidR="00795E48" w:rsidRDefault="00795E48" w:rsidP="00750D70">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9"/>
        <w:rPr>
          <w:sz w:val="20"/>
          <w:szCs w:val="20"/>
        </w:rPr>
      </w:pPr>
      <w:r w:rsidRPr="00795E48">
        <w:rPr>
          <w:sz w:val="20"/>
          <w:szCs w:val="20"/>
        </w:rPr>
        <w:tab/>
      </w:r>
      <w:r w:rsidRPr="00795E48">
        <w:rPr>
          <w:sz w:val="20"/>
          <w:szCs w:val="20"/>
        </w:rPr>
        <w:tab/>
        <w:t>II.C.</w:t>
      </w:r>
      <w:r w:rsidRPr="00795E48">
        <w:rPr>
          <w:sz w:val="20"/>
          <w:szCs w:val="20"/>
        </w:rPr>
        <w:tab/>
        <w:t>El Departamento de Relaciones Interétnicas</w:t>
      </w:r>
      <w:r>
        <w:rPr>
          <w:sz w:val="20"/>
          <w:szCs w:val="20"/>
        </w:rPr>
        <w:tab/>
      </w:r>
      <w:r>
        <w:rPr>
          <w:sz w:val="20"/>
          <w:szCs w:val="20"/>
        </w:rPr>
        <w:tab/>
        <w:t>109–118</w:t>
      </w:r>
      <w:r>
        <w:rPr>
          <w:sz w:val="20"/>
          <w:szCs w:val="20"/>
        </w:rPr>
        <w:tab/>
      </w:r>
      <w:r w:rsidR="00102D67">
        <w:rPr>
          <w:sz w:val="20"/>
          <w:szCs w:val="20"/>
        </w:rPr>
        <w:t>22</w:t>
      </w:r>
    </w:p>
    <w:p w:rsidR="00795E48" w:rsidRDefault="00795E48" w:rsidP="00750D70">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9"/>
        <w:rPr>
          <w:sz w:val="20"/>
          <w:szCs w:val="20"/>
        </w:rPr>
      </w:pPr>
      <w:r w:rsidRPr="00795E48">
        <w:rPr>
          <w:sz w:val="20"/>
          <w:szCs w:val="20"/>
        </w:rPr>
        <w:tab/>
      </w:r>
      <w:r w:rsidRPr="00795E48">
        <w:rPr>
          <w:sz w:val="20"/>
          <w:szCs w:val="20"/>
        </w:rPr>
        <w:tab/>
        <w:t>II.D.</w:t>
      </w:r>
      <w:r w:rsidRPr="00795E48">
        <w:rPr>
          <w:sz w:val="20"/>
          <w:szCs w:val="20"/>
        </w:rPr>
        <w:tab/>
        <w:t>El Consejo de las Minorías Nacionales</w:t>
      </w:r>
      <w:r>
        <w:rPr>
          <w:sz w:val="20"/>
          <w:szCs w:val="20"/>
        </w:rPr>
        <w:tab/>
      </w:r>
      <w:r>
        <w:rPr>
          <w:sz w:val="20"/>
          <w:szCs w:val="20"/>
        </w:rPr>
        <w:tab/>
        <w:t>119–122</w:t>
      </w:r>
      <w:r>
        <w:rPr>
          <w:sz w:val="20"/>
          <w:szCs w:val="20"/>
        </w:rPr>
        <w:tab/>
      </w:r>
      <w:r w:rsidR="00102D67">
        <w:rPr>
          <w:sz w:val="20"/>
          <w:szCs w:val="20"/>
        </w:rPr>
        <w:t>24</w:t>
      </w:r>
    </w:p>
    <w:p w:rsidR="00795E48" w:rsidRDefault="00795E48" w:rsidP="00750D70">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9"/>
        <w:rPr>
          <w:sz w:val="20"/>
          <w:szCs w:val="20"/>
        </w:rPr>
      </w:pPr>
      <w:r w:rsidRPr="00795E48">
        <w:rPr>
          <w:sz w:val="20"/>
          <w:szCs w:val="20"/>
        </w:rPr>
        <w:t>III.</w:t>
      </w:r>
      <w:r w:rsidRPr="00795E48">
        <w:rPr>
          <w:sz w:val="20"/>
          <w:szCs w:val="20"/>
        </w:rPr>
        <w:tab/>
        <w:t>Situación específica de la minoría romaní</w:t>
      </w:r>
      <w:r>
        <w:rPr>
          <w:sz w:val="20"/>
          <w:szCs w:val="20"/>
        </w:rPr>
        <w:tab/>
      </w:r>
      <w:r>
        <w:rPr>
          <w:sz w:val="20"/>
          <w:szCs w:val="20"/>
        </w:rPr>
        <w:tab/>
        <w:t>123–143</w:t>
      </w:r>
      <w:r>
        <w:rPr>
          <w:sz w:val="20"/>
          <w:szCs w:val="20"/>
        </w:rPr>
        <w:tab/>
      </w:r>
      <w:r w:rsidR="00102D67">
        <w:rPr>
          <w:sz w:val="20"/>
          <w:szCs w:val="20"/>
        </w:rPr>
        <w:t>25</w:t>
      </w:r>
    </w:p>
    <w:p w:rsidR="00795E48" w:rsidRDefault="00795E48" w:rsidP="00750D70">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9"/>
        <w:rPr>
          <w:sz w:val="20"/>
          <w:szCs w:val="20"/>
        </w:rPr>
      </w:pPr>
      <w:r w:rsidRPr="00795E48">
        <w:rPr>
          <w:sz w:val="20"/>
          <w:szCs w:val="20"/>
        </w:rPr>
        <w:t>IV.</w:t>
      </w:r>
      <w:r w:rsidRPr="00795E48">
        <w:rPr>
          <w:sz w:val="20"/>
          <w:szCs w:val="20"/>
        </w:rPr>
        <w:tab/>
        <w:t>Situación de los extranjeros</w:t>
      </w:r>
      <w:r>
        <w:rPr>
          <w:sz w:val="20"/>
          <w:szCs w:val="20"/>
        </w:rPr>
        <w:tab/>
      </w:r>
      <w:r>
        <w:rPr>
          <w:sz w:val="20"/>
          <w:szCs w:val="20"/>
        </w:rPr>
        <w:tab/>
        <w:t>144–156</w:t>
      </w:r>
      <w:r>
        <w:rPr>
          <w:sz w:val="20"/>
          <w:szCs w:val="20"/>
        </w:rPr>
        <w:tab/>
      </w:r>
      <w:r w:rsidR="00102D67">
        <w:rPr>
          <w:sz w:val="20"/>
          <w:szCs w:val="20"/>
        </w:rPr>
        <w:t>31</w:t>
      </w:r>
    </w:p>
    <w:p w:rsidR="00795E48" w:rsidRDefault="007558A6" w:rsidP="00750D70">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9"/>
        <w:rPr>
          <w:sz w:val="20"/>
          <w:szCs w:val="20"/>
        </w:rPr>
      </w:pPr>
      <w:r w:rsidRPr="007558A6">
        <w:rPr>
          <w:sz w:val="20"/>
          <w:szCs w:val="20"/>
        </w:rPr>
        <w:t>V.</w:t>
      </w:r>
      <w:r w:rsidRPr="007558A6">
        <w:rPr>
          <w:sz w:val="20"/>
          <w:szCs w:val="20"/>
        </w:rPr>
        <w:tab/>
        <w:t>Dimensiones de la discriminación racial relacionadas con el género</w:t>
      </w:r>
      <w:r>
        <w:rPr>
          <w:sz w:val="20"/>
          <w:szCs w:val="20"/>
        </w:rPr>
        <w:tab/>
      </w:r>
      <w:r>
        <w:rPr>
          <w:sz w:val="20"/>
          <w:szCs w:val="20"/>
        </w:rPr>
        <w:tab/>
        <w:t>157–176</w:t>
      </w:r>
      <w:r>
        <w:rPr>
          <w:sz w:val="20"/>
          <w:szCs w:val="20"/>
        </w:rPr>
        <w:tab/>
      </w:r>
      <w:r w:rsidR="00102D67">
        <w:rPr>
          <w:sz w:val="20"/>
          <w:szCs w:val="20"/>
        </w:rPr>
        <w:t>33</w:t>
      </w:r>
    </w:p>
    <w:p w:rsidR="007558A6" w:rsidRDefault="007558A6" w:rsidP="00750D70">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9"/>
        <w:rPr>
          <w:sz w:val="20"/>
          <w:szCs w:val="20"/>
        </w:rPr>
      </w:pPr>
      <w:r w:rsidRPr="007558A6">
        <w:rPr>
          <w:sz w:val="20"/>
          <w:szCs w:val="20"/>
        </w:rPr>
        <w:t>VI.</w:t>
      </w:r>
      <w:r w:rsidRPr="007558A6">
        <w:rPr>
          <w:sz w:val="20"/>
          <w:szCs w:val="20"/>
        </w:rPr>
        <w:tab/>
        <w:t>Otras medidas</w:t>
      </w:r>
      <w:r>
        <w:rPr>
          <w:sz w:val="20"/>
          <w:szCs w:val="20"/>
        </w:rPr>
        <w:tab/>
      </w:r>
      <w:r>
        <w:rPr>
          <w:sz w:val="20"/>
          <w:szCs w:val="20"/>
        </w:rPr>
        <w:tab/>
        <w:t>177–178</w:t>
      </w:r>
      <w:r>
        <w:rPr>
          <w:sz w:val="20"/>
          <w:szCs w:val="20"/>
        </w:rPr>
        <w:tab/>
      </w:r>
      <w:r w:rsidR="00102D67">
        <w:rPr>
          <w:sz w:val="20"/>
          <w:szCs w:val="20"/>
        </w:rPr>
        <w:t>36</w:t>
      </w:r>
    </w:p>
    <w:p w:rsidR="007558A6" w:rsidRDefault="007558A6" w:rsidP="00750D70">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9"/>
        <w:rPr>
          <w:sz w:val="20"/>
          <w:szCs w:val="20"/>
        </w:rPr>
      </w:pPr>
      <w:r w:rsidRPr="007558A6">
        <w:rPr>
          <w:sz w:val="20"/>
          <w:szCs w:val="20"/>
        </w:rPr>
        <w:t>Artículo 3 – Segregación racial</w:t>
      </w:r>
      <w:r>
        <w:rPr>
          <w:sz w:val="20"/>
          <w:szCs w:val="20"/>
        </w:rPr>
        <w:tab/>
      </w:r>
      <w:r>
        <w:rPr>
          <w:sz w:val="20"/>
          <w:szCs w:val="20"/>
        </w:rPr>
        <w:tab/>
        <w:t>179–186</w:t>
      </w:r>
      <w:r>
        <w:rPr>
          <w:sz w:val="20"/>
          <w:szCs w:val="20"/>
        </w:rPr>
        <w:tab/>
      </w:r>
      <w:r w:rsidR="00102D67">
        <w:rPr>
          <w:sz w:val="20"/>
          <w:szCs w:val="20"/>
        </w:rPr>
        <w:t>37</w:t>
      </w:r>
    </w:p>
    <w:p w:rsidR="007558A6" w:rsidRDefault="00635B74" w:rsidP="00635B74">
      <w:pPr>
        <w:tabs>
          <w:tab w:val="left" w:pos="567"/>
          <w:tab w:val="right" w:pos="851"/>
          <w:tab w:val="left" w:pos="1134"/>
          <w:tab w:val="left" w:pos="1620"/>
          <w:tab w:val="right" w:leader="dot" w:pos="7655"/>
          <w:tab w:val="right" w:pos="8930"/>
          <w:tab w:val="right" w:pos="9639"/>
        </w:tabs>
        <w:suppressAutoHyphens/>
        <w:spacing w:after="120" w:line="240" w:lineRule="atLeast"/>
        <w:ind w:left="737"/>
        <w:rPr>
          <w:sz w:val="20"/>
          <w:szCs w:val="20"/>
        </w:rPr>
      </w:pPr>
      <w:r w:rsidRPr="00635B74">
        <w:rPr>
          <w:sz w:val="20"/>
          <w:szCs w:val="20"/>
        </w:rPr>
        <w:t xml:space="preserve">Artículo 4 – Medidas legislativas, judiciales, administrativas y de otra índole </w:t>
      </w:r>
      <w:r>
        <w:rPr>
          <w:sz w:val="20"/>
          <w:szCs w:val="20"/>
        </w:rPr>
        <w:br/>
      </w:r>
      <w:r w:rsidRPr="00635B74">
        <w:rPr>
          <w:sz w:val="20"/>
          <w:szCs w:val="20"/>
        </w:rPr>
        <w:t>contra la promoción y la incitación a la discriminación racial</w:t>
      </w:r>
      <w:r>
        <w:rPr>
          <w:sz w:val="20"/>
          <w:szCs w:val="20"/>
        </w:rPr>
        <w:tab/>
      </w:r>
      <w:r>
        <w:rPr>
          <w:sz w:val="20"/>
          <w:szCs w:val="20"/>
        </w:rPr>
        <w:tab/>
        <w:t>187–213</w:t>
      </w:r>
      <w:r>
        <w:rPr>
          <w:sz w:val="20"/>
          <w:szCs w:val="20"/>
        </w:rPr>
        <w:tab/>
      </w:r>
      <w:r w:rsidR="00102D67">
        <w:rPr>
          <w:sz w:val="20"/>
          <w:szCs w:val="20"/>
        </w:rPr>
        <w:t>39</w:t>
      </w:r>
    </w:p>
    <w:p w:rsidR="00635B74" w:rsidRDefault="00635B74" w:rsidP="00635B74">
      <w:pPr>
        <w:tabs>
          <w:tab w:val="left" w:pos="567"/>
          <w:tab w:val="right" w:pos="851"/>
          <w:tab w:val="left" w:pos="1134"/>
          <w:tab w:val="left" w:pos="1620"/>
          <w:tab w:val="right" w:leader="dot" w:pos="7655"/>
          <w:tab w:val="right" w:pos="8930"/>
          <w:tab w:val="right" w:pos="9639"/>
        </w:tabs>
        <w:suppressAutoHyphens/>
        <w:spacing w:after="120" w:line="240" w:lineRule="atLeast"/>
        <w:ind w:left="737"/>
        <w:rPr>
          <w:sz w:val="20"/>
          <w:szCs w:val="20"/>
        </w:rPr>
      </w:pPr>
      <w:r w:rsidRPr="00635B74">
        <w:rPr>
          <w:sz w:val="20"/>
          <w:szCs w:val="20"/>
        </w:rPr>
        <w:t>I.</w:t>
      </w:r>
      <w:r w:rsidRPr="00635B74">
        <w:rPr>
          <w:sz w:val="20"/>
          <w:szCs w:val="20"/>
        </w:rPr>
        <w:tab/>
        <w:t>Legislación y jurisprudencia</w:t>
      </w:r>
      <w:r>
        <w:rPr>
          <w:sz w:val="20"/>
          <w:szCs w:val="20"/>
        </w:rPr>
        <w:tab/>
      </w:r>
      <w:r>
        <w:rPr>
          <w:sz w:val="20"/>
          <w:szCs w:val="20"/>
        </w:rPr>
        <w:tab/>
        <w:t>187–206</w:t>
      </w:r>
      <w:r>
        <w:rPr>
          <w:sz w:val="20"/>
          <w:szCs w:val="20"/>
        </w:rPr>
        <w:tab/>
      </w:r>
      <w:r w:rsidR="00102D67">
        <w:rPr>
          <w:sz w:val="20"/>
          <w:szCs w:val="20"/>
        </w:rPr>
        <w:t>39</w:t>
      </w:r>
    </w:p>
    <w:p w:rsidR="00635B74" w:rsidRDefault="00635B74" w:rsidP="00635B74">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szCs w:val="20"/>
        </w:rPr>
      </w:pPr>
      <w:r>
        <w:rPr>
          <w:sz w:val="20"/>
          <w:szCs w:val="20"/>
        </w:rPr>
        <w:t>II</w:t>
      </w:r>
      <w:r w:rsidRPr="00635B74">
        <w:rPr>
          <w:sz w:val="20"/>
          <w:szCs w:val="20"/>
        </w:rPr>
        <w:tab/>
        <w:t xml:space="preserve">Medidas destinadas específicamente a combatir el antisemitismo, la negación </w:t>
      </w:r>
      <w:r>
        <w:rPr>
          <w:sz w:val="20"/>
          <w:szCs w:val="20"/>
        </w:rPr>
        <w:br/>
      </w:r>
      <w:r w:rsidRPr="00635B74">
        <w:rPr>
          <w:sz w:val="20"/>
          <w:szCs w:val="20"/>
        </w:rPr>
        <w:t>del Holocausto y la xenofobia</w:t>
      </w:r>
      <w:r>
        <w:rPr>
          <w:sz w:val="20"/>
          <w:szCs w:val="20"/>
        </w:rPr>
        <w:tab/>
      </w:r>
      <w:r>
        <w:rPr>
          <w:sz w:val="20"/>
          <w:szCs w:val="20"/>
        </w:rPr>
        <w:tab/>
        <w:t>207–213</w:t>
      </w:r>
      <w:r>
        <w:rPr>
          <w:sz w:val="20"/>
          <w:szCs w:val="20"/>
        </w:rPr>
        <w:tab/>
      </w:r>
      <w:r w:rsidR="00102D67">
        <w:rPr>
          <w:sz w:val="20"/>
          <w:szCs w:val="20"/>
        </w:rPr>
        <w:t>42</w:t>
      </w:r>
    </w:p>
    <w:p w:rsidR="00635B74" w:rsidRDefault="00786343" w:rsidP="00635B74">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szCs w:val="20"/>
        </w:rPr>
      </w:pPr>
      <w:r w:rsidRPr="00635B74">
        <w:rPr>
          <w:sz w:val="20"/>
          <w:szCs w:val="20"/>
        </w:rPr>
        <w:t xml:space="preserve">Artículo </w:t>
      </w:r>
      <w:r>
        <w:rPr>
          <w:sz w:val="20"/>
          <w:szCs w:val="20"/>
        </w:rPr>
        <w:t>5 –</w:t>
      </w:r>
      <w:r w:rsidRPr="00786343">
        <w:rPr>
          <w:sz w:val="20"/>
          <w:szCs w:val="20"/>
        </w:rPr>
        <w:t xml:space="preserve"> Derechos garantizados especialmente por la Convención</w:t>
      </w:r>
      <w:r>
        <w:rPr>
          <w:sz w:val="20"/>
          <w:szCs w:val="20"/>
        </w:rPr>
        <w:tab/>
      </w:r>
      <w:r>
        <w:rPr>
          <w:sz w:val="20"/>
          <w:szCs w:val="20"/>
        </w:rPr>
        <w:tab/>
        <w:t>214–397</w:t>
      </w:r>
      <w:r>
        <w:rPr>
          <w:sz w:val="20"/>
          <w:szCs w:val="20"/>
        </w:rPr>
        <w:tab/>
      </w:r>
      <w:r w:rsidR="00102D67">
        <w:rPr>
          <w:sz w:val="20"/>
          <w:szCs w:val="20"/>
        </w:rPr>
        <w:t>43</w:t>
      </w:r>
    </w:p>
    <w:p w:rsidR="00786343" w:rsidRPr="00786343" w:rsidRDefault="00786343" w:rsidP="00201F64">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szCs w:val="20"/>
        </w:rPr>
      </w:pPr>
      <w:r>
        <w:rPr>
          <w:sz w:val="20"/>
          <w:szCs w:val="20"/>
        </w:rPr>
        <w:tab/>
        <w:t>a)</w:t>
      </w:r>
      <w:r>
        <w:rPr>
          <w:sz w:val="20"/>
          <w:szCs w:val="20"/>
        </w:rPr>
        <w:tab/>
      </w:r>
      <w:r w:rsidRPr="00786343">
        <w:rPr>
          <w:sz w:val="20"/>
          <w:szCs w:val="20"/>
        </w:rPr>
        <w:t xml:space="preserve">El derecho a la igualdad de tratamiento en los tribunales y todos los </w:t>
      </w:r>
      <w:r>
        <w:rPr>
          <w:sz w:val="20"/>
          <w:szCs w:val="20"/>
        </w:rPr>
        <w:br/>
      </w:r>
      <w:r w:rsidRPr="00786343">
        <w:rPr>
          <w:sz w:val="20"/>
          <w:szCs w:val="20"/>
        </w:rPr>
        <w:t>demás órganos que administran justicia</w:t>
      </w:r>
      <w:r>
        <w:rPr>
          <w:sz w:val="20"/>
          <w:szCs w:val="20"/>
        </w:rPr>
        <w:tab/>
      </w:r>
      <w:r>
        <w:rPr>
          <w:sz w:val="20"/>
          <w:szCs w:val="20"/>
        </w:rPr>
        <w:tab/>
        <w:t>214–234</w:t>
      </w:r>
      <w:r>
        <w:rPr>
          <w:sz w:val="20"/>
          <w:szCs w:val="20"/>
        </w:rPr>
        <w:tab/>
      </w:r>
      <w:r w:rsidR="00102D67">
        <w:rPr>
          <w:sz w:val="20"/>
          <w:szCs w:val="20"/>
        </w:rPr>
        <w:t>43</w:t>
      </w:r>
    </w:p>
    <w:p w:rsidR="00635B74" w:rsidRDefault="00786343" w:rsidP="00201F64">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szCs w:val="20"/>
        </w:rPr>
      </w:pPr>
      <w:r w:rsidRPr="00786343">
        <w:rPr>
          <w:sz w:val="20"/>
          <w:szCs w:val="20"/>
        </w:rPr>
        <w:tab/>
        <w:t>b)</w:t>
      </w:r>
      <w:r w:rsidRPr="00786343">
        <w:rPr>
          <w:sz w:val="20"/>
          <w:szCs w:val="20"/>
        </w:rPr>
        <w:tab/>
        <w:t>El derecho a la seguridad personal y a la protección del Estado contra todo</w:t>
      </w:r>
      <w:r>
        <w:rPr>
          <w:sz w:val="20"/>
          <w:szCs w:val="20"/>
        </w:rPr>
        <w:br/>
      </w:r>
      <w:r w:rsidRPr="00786343">
        <w:rPr>
          <w:sz w:val="20"/>
          <w:szCs w:val="20"/>
        </w:rPr>
        <w:t>acto de violencia o atentado contra la integridad personal</w:t>
      </w:r>
      <w:r>
        <w:rPr>
          <w:sz w:val="20"/>
          <w:szCs w:val="20"/>
        </w:rPr>
        <w:tab/>
      </w:r>
      <w:r>
        <w:rPr>
          <w:sz w:val="20"/>
          <w:szCs w:val="20"/>
        </w:rPr>
        <w:tab/>
        <w:t>235–268</w:t>
      </w:r>
      <w:r>
        <w:rPr>
          <w:sz w:val="20"/>
          <w:szCs w:val="20"/>
        </w:rPr>
        <w:tab/>
      </w:r>
      <w:r w:rsidR="00102D67">
        <w:rPr>
          <w:sz w:val="20"/>
          <w:szCs w:val="20"/>
        </w:rPr>
        <w:t>47</w:t>
      </w:r>
    </w:p>
    <w:p w:rsidR="00786343" w:rsidRDefault="00786343" w:rsidP="00786343">
      <w:pPr>
        <w:tabs>
          <w:tab w:val="left" w:pos="567"/>
          <w:tab w:val="right" w:pos="851"/>
          <w:tab w:val="left" w:pos="1134"/>
          <w:tab w:val="left" w:pos="1620"/>
          <w:tab w:val="right" w:leader="dot" w:pos="7655"/>
          <w:tab w:val="right" w:pos="8930"/>
          <w:tab w:val="right" w:pos="9639"/>
        </w:tabs>
        <w:suppressAutoHyphens/>
        <w:spacing w:after="120" w:line="240" w:lineRule="atLeast"/>
        <w:ind w:left="1418" w:hanging="681"/>
        <w:rPr>
          <w:sz w:val="20"/>
          <w:szCs w:val="20"/>
        </w:rPr>
      </w:pPr>
      <w:r>
        <w:rPr>
          <w:sz w:val="20"/>
          <w:szCs w:val="20"/>
        </w:rPr>
        <w:tab/>
        <w:t>c)</w:t>
      </w:r>
      <w:r>
        <w:rPr>
          <w:sz w:val="20"/>
          <w:szCs w:val="20"/>
        </w:rPr>
        <w:tab/>
      </w:r>
      <w:r w:rsidRPr="00786343">
        <w:rPr>
          <w:sz w:val="20"/>
          <w:szCs w:val="20"/>
        </w:rPr>
        <w:t>Derechos políticos y civiles</w:t>
      </w:r>
      <w:r>
        <w:rPr>
          <w:sz w:val="20"/>
          <w:szCs w:val="20"/>
        </w:rPr>
        <w:tab/>
      </w:r>
      <w:r>
        <w:rPr>
          <w:sz w:val="20"/>
          <w:szCs w:val="20"/>
        </w:rPr>
        <w:tab/>
        <w:t>269–273</w:t>
      </w:r>
      <w:r>
        <w:rPr>
          <w:sz w:val="20"/>
          <w:szCs w:val="20"/>
        </w:rPr>
        <w:tab/>
      </w:r>
      <w:r w:rsidR="00102D67">
        <w:rPr>
          <w:sz w:val="20"/>
          <w:szCs w:val="20"/>
        </w:rPr>
        <w:t>54</w:t>
      </w:r>
    </w:p>
    <w:p w:rsidR="00786343" w:rsidRDefault="00786343" w:rsidP="00786343">
      <w:pPr>
        <w:tabs>
          <w:tab w:val="left" w:pos="567"/>
          <w:tab w:val="right" w:pos="851"/>
          <w:tab w:val="left" w:pos="1134"/>
          <w:tab w:val="left" w:pos="1620"/>
          <w:tab w:val="right" w:leader="dot" w:pos="7655"/>
          <w:tab w:val="right" w:pos="8930"/>
          <w:tab w:val="right" w:pos="9639"/>
        </w:tabs>
        <w:suppressAutoHyphens/>
        <w:spacing w:after="120" w:line="240" w:lineRule="atLeast"/>
        <w:ind w:left="1418" w:hanging="681"/>
        <w:rPr>
          <w:sz w:val="20"/>
          <w:szCs w:val="20"/>
        </w:rPr>
      </w:pPr>
      <w:r>
        <w:rPr>
          <w:sz w:val="20"/>
          <w:szCs w:val="20"/>
        </w:rPr>
        <w:tab/>
        <w:t>d)</w:t>
      </w:r>
      <w:r>
        <w:rPr>
          <w:sz w:val="20"/>
          <w:szCs w:val="20"/>
        </w:rPr>
        <w:tab/>
      </w:r>
      <w:r w:rsidRPr="00190BB9">
        <w:rPr>
          <w:sz w:val="20"/>
          <w:szCs w:val="20"/>
        </w:rPr>
        <w:t>Derechos económicos, sociales y culturales</w:t>
      </w:r>
      <w:r>
        <w:rPr>
          <w:sz w:val="20"/>
          <w:szCs w:val="20"/>
        </w:rPr>
        <w:tab/>
      </w:r>
      <w:r>
        <w:rPr>
          <w:sz w:val="20"/>
          <w:szCs w:val="20"/>
        </w:rPr>
        <w:tab/>
        <w:t>274–277</w:t>
      </w:r>
      <w:r>
        <w:rPr>
          <w:sz w:val="20"/>
          <w:szCs w:val="20"/>
        </w:rPr>
        <w:tab/>
      </w:r>
      <w:r w:rsidR="00102D67">
        <w:rPr>
          <w:sz w:val="20"/>
          <w:szCs w:val="20"/>
        </w:rPr>
        <w:t>55</w:t>
      </w:r>
    </w:p>
    <w:p w:rsidR="00786343" w:rsidRDefault="00786343" w:rsidP="00786343">
      <w:pPr>
        <w:tabs>
          <w:tab w:val="left" w:pos="567"/>
          <w:tab w:val="right" w:pos="851"/>
          <w:tab w:val="left" w:pos="1134"/>
          <w:tab w:val="left" w:pos="1620"/>
          <w:tab w:val="left" w:pos="1980"/>
          <w:tab w:val="right" w:leader="dot" w:pos="7655"/>
          <w:tab w:val="right" w:pos="8930"/>
          <w:tab w:val="right" w:pos="9639"/>
        </w:tabs>
        <w:suppressAutoHyphens/>
        <w:spacing w:after="120" w:line="240" w:lineRule="atLeast"/>
        <w:ind w:left="1418" w:hanging="681"/>
        <w:rPr>
          <w:sz w:val="20"/>
          <w:szCs w:val="20"/>
        </w:rPr>
      </w:pPr>
      <w:r>
        <w:rPr>
          <w:sz w:val="20"/>
          <w:szCs w:val="20"/>
        </w:rPr>
        <w:tab/>
      </w:r>
      <w:r>
        <w:rPr>
          <w:sz w:val="20"/>
          <w:szCs w:val="20"/>
        </w:rPr>
        <w:tab/>
        <w:t>i)</w:t>
      </w:r>
      <w:r>
        <w:rPr>
          <w:sz w:val="20"/>
          <w:szCs w:val="20"/>
        </w:rPr>
        <w:tab/>
      </w:r>
      <w:r w:rsidR="00201F64" w:rsidRPr="00190BB9">
        <w:rPr>
          <w:sz w:val="20"/>
        </w:rPr>
        <w:t>El derecho al trabajo</w:t>
      </w:r>
      <w:r>
        <w:rPr>
          <w:sz w:val="20"/>
          <w:szCs w:val="20"/>
        </w:rPr>
        <w:tab/>
      </w:r>
      <w:r>
        <w:rPr>
          <w:sz w:val="20"/>
          <w:szCs w:val="20"/>
        </w:rPr>
        <w:tab/>
        <w:t>278–314</w:t>
      </w:r>
      <w:r>
        <w:rPr>
          <w:sz w:val="20"/>
          <w:szCs w:val="20"/>
        </w:rPr>
        <w:tab/>
      </w:r>
      <w:r w:rsidR="00102D67">
        <w:rPr>
          <w:sz w:val="20"/>
          <w:szCs w:val="20"/>
        </w:rPr>
        <w:t>55</w:t>
      </w:r>
    </w:p>
    <w:p w:rsidR="00786343" w:rsidRDefault="00786343" w:rsidP="00786343">
      <w:pPr>
        <w:tabs>
          <w:tab w:val="left" w:pos="567"/>
          <w:tab w:val="right" w:pos="851"/>
          <w:tab w:val="left" w:pos="1134"/>
          <w:tab w:val="left" w:pos="1620"/>
          <w:tab w:val="left" w:pos="1980"/>
          <w:tab w:val="right" w:leader="dot" w:pos="7655"/>
          <w:tab w:val="right" w:pos="8930"/>
          <w:tab w:val="right" w:pos="9639"/>
        </w:tabs>
        <w:suppressAutoHyphens/>
        <w:spacing w:after="120" w:line="240" w:lineRule="atLeast"/>
        <w:ind w:left="1418" w:hanging="681"/>
        <w:rPr>
          <w:sz w:val="20"/>
          <w:szCs w:val="20"/>
        </w:rPr>
      </w:pPr>
      <w:r>
        <w:rPr>
          <w:sz w:val="20"/>
          <w:szCs w:val="20"/>
        </w:rPr>
        <w:tab/>
      </w:r>
      <w:r>
        <w:rPr>
          <w:sz w:val="20"/>
          <w:szCs w:val="20"/>
        </w:rPr>
        <w:tab/>
        <w:t>ii)</w:t>
      </w:r>
      <w:r>
        <w:rPr>
          <w:sz w:val="20"/>
          <w:szCs w:val="20"/>
        </w:rPr>
        <w:tab/>
      </w:r>
      <w:r w:rsidR="00201F64" w:rsidRPr="00201F64">
        <w:rPr>
          <w:sz w:val="20"/>
        </w:rPr>
        <w:t>El derecho a fundar sindicatos y a sindicarse</w:t>
      </w:r>
      <w:r>
        <w:rPr>
          <w:sz w:val="20"/>
          <w:szCs w:val="20"/>
        </w:rPr>
        <w:tab/>
      </w:r>
      <w:r w:rsidR="00201F64">
        <w:rPr>
          <w:sz w:val="20"/>
          <w:szCs w:val="20"/>
        </w:rPr>
        <w:tab/>
        <w:t>31</w:t>
      </w:r>
      <w:r>
        <w:rPr>
          <w:sz w:val="20"/>
          <w:szCs w:val="20"/>
        </w:rPr>
        <w:t>5</w:t>
      </w:r>
      <w:r w:rsidR="00201F64">
        <w:rPr>
          <w:sz w:val="20"/>
          <w:szCs w:val="20"/>
        </w:rPr>
        <w:tab/>
      </w:r>
      <w:r w:rsidR="00102D67">
        <w:rPr>
          <w:sz w:val="20"/>
          <w:szCs w:val="20"/>
        </w:rPr>
        <w:t>61</w:t>
      </w:r>
    </w:p>
    <w:p w:rsidR="00786343" w:rsidRDefault="00786343" w:rsidP="00786343">
      <w:pPr>
        <w:tabs>
          <w:tab w:val="left" w:pos="567"/>
          <w:tab w:val="right" w:pos="851"/>
          <w:tab w:val="left" w:pos="1134"/>
          <w:tab w:val="left" w:pos="1620"/>
          <w:tab w:val="left" w:pos="1980"/>
          <w:tab w:val="right" w:leader="dot" w:pos="7655"/>
          <w:tab w:val="right" w:pos="8930"/>
          <w:tab w:val="right" w:pos="9639"/>
        </w:tabs>
        <w:suppressAutoHyphens/>
        <w:spacing w:after="120" w:line="240" w:lineRule="atLeast"/>
        <w:ind w:left="1418" w:hanging="681"/>
        <w:rPr>
          <w:sz w:val="20"/>
          <w:szCs w:val="20"/>
        </w:rPr>
      </w:pPr>
      <w:r>
        <w:rPr>
          <w:sz w:val="20"/>
          <w:szCs w:val="20"/>
        </w:rPr>
        <w:tab/>
      </w:r>
      <w:r>
        <w:rPr>
          <w:sz w:val="20"/>
          <w:szCs w:val="20"/>
        </w:rPr>
        <w:tab/>
        <w:t>iii)</w:t>
      </w:r>
      <w:r>
        <w:rPr>
          <w:sz w:val="20"/>
          <w:szCs w:val="20"/>
        </w:rPr>
        <w:tab/>
      </w:r>
      <w:r w:rsidR="00201F64" w:rsidRPr="00201F64">
        <w:rPr>
          <w:sz w:val="20"/>
        </w:rPr>
        <w:t>El derecho a la vivienda</w:t>
      </w:r>
      <w:r>
        <w:rPr>
          <w:sz w:val="20"/>
          <w:szCs w:val="20"/>
        </w:rPr>
        <w:tab/>
      </w:r>
      <w:r>
        <w:rPr>
          <w:sz w:val="20"/>
          <w:szCs w:val="20"/>
        </w:rPr>
        <w:tab/>
        <w:t>316–325</w:t>
      </w:r>
      <w:r>
        <w:rPr>
          <w:sz w:val="20"/>
          <w:szCs w:val="20"/>
        </w:rPr>
        <w:tab/>
      </w:r>
      <w:r w:rsidR="00102D67">
        <w:rPr>
          <w:sz w:val="20"/>
          <w:szCs w:val="20"/>
        </w:rPr>
        <w:t>61</w:t>
      </w:r>
    </w:p>
    <w:p w:rsidR="00201F64" w:rsidRDefault="00201F64" w:rsidP="00786343">
      <w:pPr>
        <w:tabs>
          <w:tab w:val="left" w:pos="567"/>
          <w:tab w:val="right" w:pos="851"/>
          <w:tab w:val="left" w:pos="1134"/>
          <w:tab w:val="left" w:pos="1620"/>
          <w:tab w:val="left" w:pos="1980"/>
          <w:tab w:val="right" w:leader="dot" w:pos="7655"/>
          <w:tab w:val="right" w:pos="8930"/>
          <w:tab w:val="right" w:pos="9639"/>
        </w:tabs>
        <w:suppressAutoHyphens/>
        <w:spacing w:after="120" w:line="240" w:lineRule="atLeast"/>
        <w:ind w:left="1418" w:hanging="681"/>
        <w:rPr>
          <w:sz w:val="20"/>
        </w:rPr>
      </w:pPr>
      <w:r>
        <w:rPr>
          <w:sz w:val="20"/>
          <w:szCs w:val="20"/>
        </w:rPr>
        <w:tab/>
      </w:r>
      <w:r>
        <w:rPr>
          <w:sz w:val="20"/>
          <w:szCs w:val="20"/>
        </w:rPr>
        <w:tab/>
        <w:t>iv)</w:t>
      </w:r>
      <w:r>
        <w:rPr>
          <w:sz w:val="20"/>
          <w:szCs w:val="20"/>
        </w:rPr>
        <w:tab/>
      </w:r>
      <w:r w:rsidRPr="00201F64">
        <w:rPr>
          <w:sz w:val="20"/>
        </w:rPr>
        <w:t xml:space="preserve">El derecho a la salud pública, la asistencia médica, la seguridad social y </w:t>
      </w:r>
      <w:r>
        <w:rPr>
          <w:sz w:val="20"/>
        </w:rPr>
        <w:br/>
      </w:r>
      <w:r w:rsidRPr="00201F64">
        <w:rPr>
          <w:sz w:val="20"/>
        </w:rPr>
        <w:t>los servicios sociales</w:t>
      </w:r>
      <w:r>
        <w:rPr>
          <w:sz w:val="20"/>
        </w:rPr>
        <w:tab/>
      </w:r>
      <w:r>
        <w:rPr>
          <w:sz w:val="20"/>
        </w:rPr>
        <w:tab/>
        <w:t>326–353</w:t>
      </w:r>
      <w:r>
        <w:rPr>
          <w:sz w:val="20"/>
        </w:rPr>
        <w:tab/>
      </w:r>
      <w:r w:rsidR="00102D67">
        <w:rPr>
          <w:sz w:val="20"/>
        </w:rPr>
        <w:t>64</w:t>
      </w:r>
    </w:p>
    <w:p w:rsidR="00201F64" w:rsidRDefault="00201F64" w:rsidP="00786343">
      <w:pPr>
        <w:tabs>
          <w:tab w:val="left" w:pos="567"/>
          <w:tab w:val="right" w:pos="851"/>
          <w:tab w:val="left" w:pos="1134"/>
          <w:tab w:val="left" w:pos="1620"/>
          <w:tab w:val="left" w:pos="1980"/>
          <w:tab w:val="right" w:leader="dot" w:pos="7655"/>
          <w:tab w:val="right" w:pos="8930"/>
          <w:tab w:val="right" w:pos="9639"/>
        </w:tabs>
        <w:suppressAutoHyphens/>
        <w:spacing w:after="120" w:line="240" w:lineRule="atLeast"/>
        <w:ind w:left="1418" w:hanging="681"/>
        <w:rPr>
          <w:sz w:val="20"/>
        </w:rPr>
      </w:pPr>
      <w:r w:rsidRPr="00B57C0F">
        <w:rPr>
          <w:sz w:val="20"/>
        </w:rPr>
        <w:tab/>
      </w:r>
      <w:r w:rsidRPr="00B57C0F">
        <w:rPr>
          <w:sz w:val="20"/>
        </w:rPr>
        <w:tab/>
        <w:t>v)</w:t>
      </w:r>
      <w:r w:rsidRPr="00B57C0F">
        <w:rPr>
          <w:sz w:val="20"/>
        </w:rPr>
        <w:tab/>
      </w:r>
      <w:r w:rsidR="00B57C0F" w:rsidRPr="00B57C0F">
        <w:rPr>
          <w:sz w:val="20"/>
        </w:rPr>
        <w:t>El derecho a la educación y la formación profesional</w:t>
      </w:r>
      <w:r w:rsidR="00B57C0F">
        <w:rPr>
          <w:sz w:val="20"/>
        </w:rPr>
        <w:tab/>
      </w:r>
      <w:r w:rsidR="00B57C0F">
        <w:rPr>
          <w:sz w:val="20"/>
        </w:rPr>
        <w:tab/>
        <w:t>354–376</w:t>
      </w:r>
      <w:r w:rsidR="00B57C0F">
        <w:rPr>
          <w:sz w:val="20"/>
        </w:rPr>
        <w:tab/>
      </w:r>
      <w:r w:rsidR="00102D67">
        <w:rPr>
          <w:sz w:val="20"/>
        </w:rPr>
        <w:t>68</w:t>
      </w:r>
    </w:p>
    <w:p w:rsidR="00B57C0F" w:rsidRDefault="00B57C0F" w:rsidP="00786343">
      <w:pPr>
        <w:tabs>
          <w:tab w:val="left" w:pos="567"/>
          <w:tab w:val="right" w:pos="851"/>
          <w:tab w:val="left" w:pos="1134"/>
          <w:tab w:val="left" w:pos="1620"/>
          <w:tab w:val="left" w:pos="1980"/>
          <w:tab w:val="right" w:leader="dot" w:pos="7655"/>
          <w:tab w:val="right" w:pos="8930"/>
          <w:tab w:val="right" w:pos="9639"/>
        </w:tabs>
        <w:suppressAutoHyphens/>
        <w:spacing w:after="120" w:line="240" w:lineRule="atLeast"/>
        <w:ind w:left="1418" w:hanging="681"/>
        <w:rPr>
          <w:sz w:val="20"/>
        </w:rPr>
      </w:pPr>
      <w:r w:rsidRPr="00B57C0F">
        <w:rPr>
          <w:sz w:val="20"/>
        </w:rPr>
        <w:tab/>
      </w:r>
      <w:r w:rsidRPr="00B57C0F">
        <w:rPr>
          <w:sz w:val="20"/>
        </w:rPr>
        <w:tab/>
        <w:t>vi)</w:t>
      </w:r>
      <w:r w:rsidRPr="00B57C0F">
        <w:rPr>
          <w:sz w:val="20"/>
        </w:rPr>
        <w:tab/>
        <w:t xml:space="preserve">El derecho a participar, en condiciones de igualdad, </w:t>
      </w:r>
      <w:r>
        <w:rPr>
          <w:sz w:val="20"/>
        </w:rPr>
        <w:br/>
      </w:r>
      <w:r w:rsidRPr="00B57C0F">
        <w:rPr>
          <w:sz w:val="20"/>
        </w:rPr>
        <w:t>en las actividades culturales</w:t>
      </w:r>
      <w:r>
        <w:rPr>
          <w:sz w:val="20"/>
        </w:rPr>
        <w:tab/>
      </w:r>
      <w:r>
        <w:rPr>
          <w:sz w:val="20"/>
        </w:rPr>
        <w:tab/>
        <w:t>377–394</w:t>
      </w:r>
      <w:r>
        <w:rPr>
          <w:sz w:val="20"/>
        </w:rPr>
        <w:tab/>
      </w:r>
      <w:r w:rsidR="00102D67">
        <w:rPr>
          <w:sz w:val="20"/>
        </w:rPr>
        <w:t>73</w:t>
      </w:r>
    </w:p>
    <w:p w:rsidR="00B57C0F" w:rsidRDefault="00B57C0F" w:rsidP="00786343">
      <w:pPr>
        <w:tabs>
          <w:tab w:val="left" w:pos="567"/>
          <w:tab w:val="right" w:pos="851"/>
          <w:tab w:val="left" w:pos="1134"/>
          <w:tab w:val="left" w:pos="1620"/>
          <w:tab w:val="left" w:pos="1980"/>
          <w:tab w:val="right" w:leader="dot" w:pos="7655"/>
          <w:tab w:val="right" w:pos="8930"/>
          <w:tab w:val="right" w:pos="9639"/>
        </w:tabs>
        <w:suppressAutoHyphens/>
        <w:spacing w:after="120" w:line="240" w:lineRule="atLeast"/>
        <w:ind w:left="1418" w:hanging="681"/>
        <w:rPr>
          <w:sz w:val="20"/>
        </w:rPr>
      </w:pPr>
      <w:r w:rsidRPr="00B57C0F">
        <w:rPr>
          <w:sz w:val="20"/>
        </w:rPr>
        <w:tab/>
      </w:r>
      <w:r w:rsidRPr="00B57C0F">
        <w:rPr>
          <w:sz w:val="20"/>
        </w:rPr>
        <w:tab/>
        <w:t>vii)</w:t>
      </w:r>
      <w:r w:rsidRPr="00B57C0F">
        <w:rPr>
          <w:sz w:val="20"/>
        </w:rPr>
        <w:tab/>
        <w:t>El derecho de acceso a lugares y servicios</w:t>
      </w:r>
      <w:r>
        <w:rPr>
          <w:sz w:val="20"/>
        </w:rPr>
        <w:tab/>
      </w:r>
      <w:r>
        <w:rPr>
          <w:sz w:val="20"/>
        </w:rPr>
        <w:tab/>
        <w:t>395–397</w:t>
      </w:r>
      <w:r>
        <w:rPr>
          <w:sz w:val="20"/>
        </w:rPr>
        <w:tab/>
      </w:r>
      <w:r w:rsidR="00102D67">
        <w:rPr>
          <w:sz w:val="20"/>
        </w:rPr>
        <w:t>76</w:t>
      </w:r>
    </w:p>
    <w:p w:rsidR="00B57C0F" w:rsidRDefault="00B57C0F" w:rsidP="00786343">
      <w:pPr>
        <w:tabs>
          <w:tab w:val="left" w:pos="567"/>
          <w:tab w:val="right" w:pos="851"/>
          <w:tab w:val="left" w:pos="1134"/>
          <w:tab w:val="left" w:pos="1620"/>
          <w:tab w:val="left" w:pos="1980"/>
          <w:tab w:val="right" w:leader="dot" w:pos="7655"/>
          <w:tab w:val="right" w:pos="8930"/>
          <w:tab w:val="right" w:pos="9639"/>
        </w:tabs>
        <w:suppressAutoHyphens/>
        <w:spacing w:after="120" w:line="240" w:lineRule="atLeast"/>
        <w:ind w:left="1418" w:hanging="681"/>
        <w:rPr>
          <w:sz w:val="20"/>
          <w:szCs w:val="20"/>
        </w:rPr>
      </w:pPr>
      <w:r w:rsidRPr="00635B74">
        <w:rPr>
          <w:sz w:val="20"/>
          <w:szCs w:val="20"/>
        </w:rPr>
        <w:t xml:space="preserve">Artículo </w:t>
      </w:r>
      <w:r>
        <w:rPr>
          <w:sz w:val="20"/>
          <w:szCs w:val="20"/>
        </w:rPr>
        <w:t xml:space="preserve">6 – </w:t>
      </w:r>
      <w:r w:rsidRPr="001F0D2F">
        <w:rPr>
          <w:sz w:val="20"/>
          <w:szCs w:val="20"/>
        </w:rPr>
        <w:t>Protección eficaz contra todo acto de discriminación racial</w:t>
      </w:r>
      <w:r>
        <w:rPr>
          <w:sz w:val="20"/>
          <w:szCs w:val="20"/>
        </w:rPr>
        <w:tab/>
      </w:r>
      <w:r>
        <w:rPr>
          <w:sz w:val="20"/>
          <w:szCs w:val="20"/>
        </w:rPr>
        <w:tab/>
        <w:t>398–431</w:t>
      </w:r>
      <w:r>
        <w:rPr>
          <w:sz w:val="20"/>
          <w:szCs w:val="20"/>
        </w:rPr>
        <w:tab/>
      </w:r>
      <w:r w:rsidR="00102D67">
        <w:rPr>
          <w:sz w:val="20"/>
          <w:szCs w:val="20"/>
        </w:rPr>
        <w:t>77</w:t>
      </w:r>
    </w:p>
    <w:p w:rsidR="00B57C0F" w:rsidRDefault="00B57C0F" w:rsidP="00B57C0F">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szCs w:val="20"/>
        </w:rPr>
      </w:pPr>
      <w:r>
        <w:rPr>
          <w:sz w:val="20"/>
        </w:rPr>
        <w:t>I.</w:t>
      </w:r>
      <w:r>
        <w:rPr>
          <w:sz w:val="20"/>
        </w:rPr>
        <w:tab/>
      </w:r>
      <w:r w:rsidRPr="001F0D2F">
        <w:rPr>
          <w:sz w:val="20"/>
          <w:szCs w:val="20"/>
        </w:rPr>
        <w:t>Protección</w:t>
      </w:r>
      <w:r w:rsidRPr="001F0D2F">
        <w:rPr>
          <w:sz w:val="20"/>
          <w:szCs w:val="20"/>
          <w:u w:val="single"/>
        </w:rPr>
        <w:t xml:space="preserve"> </w:t>
      </w:r>
      <w:r w:rsidRPr="001F0D2F">
        <w:rPr>
          <w:sz w:val="20"/>
          <w:szCs w:val="20"/>
        </w:rPr>
        <w:t xml:space="preserve">y recursos a través del Consejo Nacional de Lucha contra </w:t>
      </w:r>
      <w:r>
        <w:rPr>
          <w:sz w:val="20"/>
          <w:szCs w:val="20"/>
        </w:rPr>
        <w:br/>
      </w:r>
      <w:r w:rsidRPr="001F0D2F">
        <w:rPr>
          <w:sz w:val="20"/>
          <w:szCs w:val="20"/>
        </w:rPr>
        <w:t>la Discriminación</w:t>
      </w:r>
      <w:r>
        <w:rPr>
          <w:sz w:val="20"/>
          <w:szCs w:val="20"/>
        </w:rPr>
        <w:tab/>
      </w:r>
      <w:r>
        <w:rPr>
          <w:sz w:val="20"/>
          <w:szCs w:val="20"/>
        </w:rPr>
        <w:tab/>
        <w:t>398–413</w:t>
      </w:r>
      <w:r>
        <w:rPr>
          <w:sz w:val="20"/>
          <w:szCs w:val="20"/>
        </w:rPr>
        <w:tab/>
      </w:r>
      <w:r w:rsidR="00102D67">
        <w:rPr>
          <w:sz w:val="20"/>
          <w:szCs w:val="20"/>
        </w:rPr>
        <w:t>77</w:t>
      </w:r>
    </w:p>
    <w:p w:rsidR="00B57C0F" w:rsidRDefault="00B57C0F" w:rsidP="00B57C0F">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szCs w:val="20"/>
        </w:rPr>
      </w:pPr>
      <w:r w:rsidRPr="00B57C0F">
        <w:rPr>
          <w:sz w:val="20"/>
          <w:szCs w:val="20"/>
        </w:rPr>
        <w:t>II.</w:t>
      </w:r>
      <w:r w:rsidRPr="00B57C0F">
        <w:rPr>
          <w:sz w:val="20"/>
          <w:szCs w:val="20"/>
        </w:rPr>
        <w:tab/>
        <w:t>La actividad del Defensor del Pueblo</w:t>
      </w:r>
      <w:r>
        <w:rPr>
          <w:sz w:val="20"/>
          <w:szCs w:val="20"/>
        </w:rPr>
        <w:tab/>
      </w:r>
      <w:r>
        <w:rPr>
          <w:sz w:val="20"/>
          <w:szCs w:val="20"/>
        </w:rPr>
        <w:tab/>
        <w:t>414–420</w:t>
      </w:r>
      <w:r>
        <w:rPr>
          <w:sz w:val="20"/>
          <w:szCs w:val="20"/>
        </w:rPr>
        <w:tab/>
      </w:r>
      <w:r w:rsidR="00102D67">
        <w:rPr>
          <w:sz w:val="20"/>
          <w:szCs w:val="20"/>
        </w:rPr>
        <w:t>82</w:t>
      </w:r>
    </w:p>
    <w:p w:rsidR="00B57C0F" w:rsidRDefault="00B57C0F" w:rsidP="00B57C0F">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szCs w:val="20"/>
        </w:rPr>
      </w:pPr>
      <w:r>
        <w:rPr>
          <w:sz w:val="20"/>
          <w:szCs w:val="20"/>
        </w:rPr>
        <w:t>III.</w:t>
      </w:r>
      <w:r>
        <w:rPr>
          <w:sz w:val="20"/>
          <w:szCs w:val="20"/>
        </w:rPr>
        <w:tab/>
      </w:r>
      <w:r w:rsidRPr="001F0D2F">
        <w:rPr>
          <w:sz w:val="20"/>
          <w:szCs w:val="20"/>
        </w:rPr>
        <w:t>Protección y recursos mediante actuaciones ante los tribunales de justicia</w:t>
      </w:r>
      <w:r>
        <w:rPr>
          <w:sz w:val="20"/>
          <w:szCs w:val="20"/>
        </w:rPr>
        <w:tab/>
      </w:r>
      <w:r>
        <w:rPr>
          <w:sz w:val="20"/>
          <w:szCs w:val="20"/>
        </w:rPr>
        <w:tab/>
        <w:t>421–428</w:t>
      </w:r>
      <w:r>
        <w:rPr>
          <w:sz w:val="20"/>
          <w:szCs w:val="20"/>
        </w:rPr>
        <w:tab/>
      </w:r>
      <w:r w:rsidR="00102D67">
        <w:rPr>
          <w:sz w:val="20"/>
          <w:szCs w:val="20"/>
        </w:rPr>
        <w:t>84</w:t>
      </w:r>
    </w:p>
    <w:p w:rsidR="00B57C0F" w:rsidRPr="00B57C0F" w:rsidRDefault="00B57C0F" w:rsidP="00B57C0F">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rPr>
      </w:pPr>
      <w:r>
        <w:rPr>
          <w:sz w:val="20"/>
          <w:szCs w:val="20"/>
        </w:rPr>
        <w:t>IV.</w:t>
      </w:r>
      <w:r>
        <w:rPr>
          <w:sz w:val="20"/>
          <w:szCs w:val="20"/>
        </w:rPr>
        <w:tab/>
      </w:r>
      <w:r w:rsidRPr="001F0D2F">
        <w:rPr>
          <w:sz w:val="20"/>
          <w:szCs w:val="20"/>
        </w:rPr>
        <w:t>Concejo Nacional de Medios Audiovisuales</w:t>
      </w:r>
      <w:r>
        <w:rPr>
          <w:sz w:val="20"/>
          <w:szCs w:val="20"/>
        </w:rPr>
        <w:tab/>
      </w:r>
      <w:r>
        <w:rPr>
          <w:sz w:val="20"/>
          <w:szCs w:val="20"/>
        </w:rPr>
        <w:tab/>
        <w:t>429–431</w:t>
      </w:r>
      <w:r>
        <w:rPr>
          <w:sz w:val="20"/>
          <w:szCs w:val="20"/>
        </w:rPr>
        <w:tab/>
      </w:r>
      <w:r w:rsidR="00102D67">
        <w:rPr>
          <w:sz w:val="20"/>
          <w:szCs w:val="20"/>
        </w:rPr>
        <w:t>84</w:t>
      </w:r>
    </w:p>
    <w:p w:rsidR="00201F64" w:rsidRDefault="00615939" w:rsidP="00786343">
      <w:pPr>
        <w:tabs>
          <w:tab w:val="left" w:pos="567"/>
          <w:tab w:val="right" w:pos="851"/>
          <w:tab w:val="left" w:pos="1134"/>
          <w:tab w:val="left" w:pos="1620"/>
          <w:tab w:val="left" w:pos="1980"/>
          <w:tab w:val="right" w:leader="dot" w:pos="7655"/>
          <w:tab w:val="right" w:pos="8930"/>
          <w:tab w:val="right" w:pos="9639"/>
        </w:tabs>
        <w:suppressAutoHyphens/>
        <w:spacing w:after="120" w:line="240" w:lineRule="atLeast"/>
        <w:ind w:left="1418" w:hanging="681"/>
        <w:rPr>
          <w:sz w:val="20"/>
          <w:szCs w:val="20"/>
        </w:rPr>
      </w:pPr>
      <w:r>
        <w:rPr>
          <w:sz w:val="20"/>
          <w:szCs w:val="20"/>
        </w:rPr>
        <w:t xml:space="preserve">Article 7 – </w:t>
      </w:r>
      <w:r w:rsidRPr="003B1513">
        <w:rPr>
          <w:sz w:val="20"/>
          <w:szCs w:val="20"/>
        </w:rPr>
        <w:t>Educación. Cultura. Información</w:t>
      </w:r>
      <w:r>
        <w:rPr>
          <w:sz w:val="20"/>
          <w:szCs w:val="20"/>
        </w:rPr>
        <w:tab/>
      </w:r>
      <w:r>
        <w:rPr>
          <w:sz w:val="20"/>
          <w:szCs w:val="20"/>
        </w:rPr>
        <w:tab/>
        <w:t>432–464</w:t>
      </w:r>
      <w:r>
        <w:rPr>
          <w:sz w:val="20"/>
          <w:szCs w:val="20"/>
        </w:rPr>
        <w:tab/>
      </w:r>
      <w:r w:rsidR="00102D67">
        <w:rPr>
          <w:sz w:val="20"/>
          <w:szCs w:val="20"/>
        </w:rPr>
        <w:t>86</w:t>
      </w:r>
    </w:p>
    <w:p w:rsidR="00615939" w:rsidRDefault="00615939" w:rsidP="00615939">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szCs w:val="20"/>
        </w:rPr>
      </w:pPr>
      <w:r>
        <w:rPr>
          <w:sz w:val="20"/>
          <w:szCs w:val="20"/>
        </w:rPr>
        <w:t>I.</w:t>
      </w:r>
      <w:r>
        <w:rPr>
          <w:sz w:val="20"/>
          <w:szCs w:val="20"/>
        </w:rPr>
        <w:tab/>
      </w:r>
      <w:r w:rsidRPr="003B1513">
        <w:rPr>
          <w:sz w:val="20"/>
          <w:szCs w:val="20"/>
        </w:rPr>
        <w:t xml:space="preserve">Educación en general: combatir la discriminación, promover el diálogo </w:t>
      </w:r>
      <w:r>
        <w:rPr>
          <w:sz w:val="20"/>
          <w:szCs w:val="20"/>
        </w:rPr>
        <w:br/>
      </w:r>
      <w:r w:rsidRPr="003B1513">
        <w:rPr>
          <w:sz w:val="20"/>
          <w:szCs w:val="20"/>
        </w:rPr>
        <w:t>intercultural y la tolerancia</w:t>
      </w:r>
      <w:r>
        <w:rPr>
          <w:sz w:val="20"/>
          <w:szCs w:val="20"/>
        </w:rPr>
        <w:tab/>
      </w:r>
      <w:r>
        <w:rPr>
          <w:sz w:val="20"/>
          <w:szCs w:val="20"/>
        </w:rPr>
        <w:tab/>
        <w:t>432–437</w:t>
      </w:r>
      <w:r>
        <w:rPr>
          <w:sz w:val="20"/>
          <w:szCs w:val="20"/>
        </w:rPr>
        <w:tab/>
      </w:r>
      <w:r w:rsidR="00102D67">
        <w:rPr>
          <w:sz w:val="20"/>
          <w:szCs w:val="20"/>
        </w:rPr>
        <w:t>86</w:t>
      </w:r>
    </w:p>
    <w:p w:rsidR="00615939" w:rsidRDefault="00615939" w:rsidP="00615939">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szCs w:val="20"/>
        </w:rPr>
      </w:pPr>
      <w:r>
        <w:rPr>
          <w:sz w:val="20"/>
          <w:szCs w:val="20"/>
        </w:rPr>
        <w:t>II.</w:t>
      </w:r>
      <w:r>
        <w:rPr>
          <w:sz w:val="20"/>
          <w:szCs w:val="20"/>
        </w:rPr>
        <w:tab/>
      </w:r>
      <w:r w:rsidRPr="003B1513">
        <w:rPr>
          <w:sz w:val="20"/>
          <w:szCs w:val="20"/>
        </w:rPr>
        <w:t>Educación y actividades para hacer cumplir la ley</w:t>
      </w:r>
      <w:r>
        <w:rPr>
          <w:sz w:val="20"/>
          <w:szCs w:val="20"/>
        </w:rPr>
        <w:tab/>
      </w:r>
      <w:r>
        <w:rPr>
          <w:sz w:val="20"/>
          <w:szCs w:val="20"/>
        </w:rPr>
        <w:tab/>
        <w:t>438–452</w:t>
      </w:r>
      <w:r>
        <w:rPr>
          <w:sz w:val="20"/>
          <w:szCs w:val="20"/>
        </w:rPr>
        <w:tab/>
      </w:r>
      <w:r w:rsidR="00102D67">
        <w:rPr>
          <w:sz w:val="20"/>
          <w:szCs w:val="20"/>
        </w:rPr>
        <w:t>88</w:t>
      </w:r>
    </w:p>
    <w:p w:rsidR="00615939" w:rsidRPr="00786343" w:rsidRDefault="00615939" w:rsidP="00615939">
      <w:pPr>
        <w:tabs>
          <w:tab w:val="left" w:pos="567"/>
          <w:tab w:val="right" w:pos="851"/>
          <w:tab w:val="left" w:pos="1134"/>
          <w:tab w:val="left" w:pos="1620"/>
          <w:tab w:val="right" w:leader="dot" w:pos="7655"/>
          <w:tab w:val="right" w:pos="8930"/>
          <w:tab w:val="right" w:pos="9639"/>
        </w:tabs>
        <w:suppressAutoHyphens/>
        <w:spacing w:after="120" w:line="240" w:lineRule="atLeast"/>
        <w:ind w:left="1134" w:hanging="397"/>
        <w:rPr>
          <w:sz w:val="20"/>
          <w:szCs w:val="20"/>
        </w:rPr>
      </w:pPr>
      <w:r>
        <w:rPr>
          <w:sz w:val="20"/>
          <w:szCs w:val="20"/>
        </w:rPr>
        <w:t>III.</w:t>
      </w:r>
      <w:r>
        <w:rPr>
          <w:sz w:val="20"/>
          <w:szCs w:val="20"/>
        </w:rPr>
        <w:tab/>
      </w:r>
      <w:r w:rsidRPr="003B1513">
        <w:rPr>
          <w:sz w:val="20"/>
          <w:szCs w:val="20"/>
        </w:rPr>
        <w:t xml:space="preserve">Programas culturales: la promoción de la diversidad multicultural </w:t>
      </w:r>
      <w:r>
        <w:rPr>
          <w:sz w:val="20"/>
          <w:szCs w:val="20"/>
        </w:rPr>
        <w:br/>
      </w:r>
      <w:r w:rsidRPr="003B1513">
        <w:rPr>
          <w:sz w:val="20"/>
          <w:szCs w:val="20"/>
        </w:rPr>
        <w:t>y la tolerancia</w:t>
      </w:r>
      <w:r>
        <w:rPr>
          <w:sz w:val="20"/>
          <w:szCs w:val="20"/>
        </w:rPr>
        <w:tab/>
      </w:r>
      <w:r>
        <w:rPr>
          <w:sz w:val="20"/>
          <w:szCs w:val="20"/>
        </w:rPr>
        <w:tab/>
        <w:t>453–464</w:t>
      </w:r>
      <w:r>
        <w:rPr>
          <w:sz w:val="20"/>
          <w:szCs w:val="20"/>
        </w:rPr>
        <w:tab/>
      </w:r>
      <w:r w:rsidR="00102D67">
        <w:rPr>
          <w:sz w:val="20"/>
          <w:szCs w:val="20"/>
        </w:rPr>
        <w:t>92</w:t>
      </w:r>
    </w:p>
    <w:p w:rsidR="00BD7E8D" w:rsidRPr="002D00C8" w:rsidRDefault="00BD7E8D" w:rsidP="002D00C8">
      <w:pPr>
        <w:pStyle w:val="HChG"/>
        <w:ind w:firstLine="0"/>
        <w:rPr>
          <w:szCs w:val="28"/>
          <w:lang w:val="es-ES"/>
        </w:rPr>
      </w:pPr>
      <w:r w:rsidRPr="002D00C8">
        <w:rPr>
          <w:lang w:val="es-ES"/>
        </w:rPr>
        <w:br w:type="page"/>
      </w:r>
      <w:r w:rsidR="00C97BF8" w:rsidRPr="002D00C8">
        <w:rPr>
          <w:szCs w:val="28"/>
          <w:lang w:val="es-ES"/>
        </w:rPr>
        <w:t>C</w:t>
      </w:r>
      <w:r w:rsidR="002D00C8" w:rsidRPr="002D00C8">
        <w:rPr>
          <w:szCs w:val="28"/>
          <w:lang w:val="es-ES"/>
        </w:rPr>
        <w:t>onvención</w:t>
      </w:r>
      <w:r w:rsidR="002D00C8" w:rsidRPr="002D00C8">
        <w:rPr>
          <w:bCs/>
          <w:szCs w:val="28"/>
          <w:lang w:val="es-ES"/>
        </w:rPr>
        <w:t xml:space="preserve"> internacional sobre la eliminación de todas las formas de discriminación racial</w:t>
      </w:r>
    </w:p>
    <w:p w:rsidR="009A583C" w:rsidRPr="004B2B9D" w:rsidRDefault="00BB5A90" w:rsidP="00483AA4">
      <w:pPr>
        <w:pStyle w:val="StyleCorpsdetexteGaucheAprs12pt2"/>
        <w:rPr>
          <w:lang w:val="es-ES"/>
        </w:rPr>
      </w:pPr>
      <w:r w:rsidRPr="00483AA4">
        <w:rPr>
          <w:lang w:val="es-ES"/>
        </w:rPr>
        <w:t>El 15º informe periódico de Rumania relativo a la aplicación de la Convención Internacional sobre la Eliminación de todas las Formas de Discriminación Racial (CERD/C/363/Add.1), presentado al Comité para la Eliminación de la Discriminación Racial en 199</w:t>
      </w:r>
      <w:r w:rsidR="009B207D" w:rsidRPr="00483AA4">
        <w:rPr>
          <w:lang w:val="es-ES"/>
        </w:rPr>
        <w:t>9</w:t>
      </w:r>
      <w:r w:rsidRPr="00483AA4">
        <w:rPr>
          <w:lang w:val="es-ES"/>
        </w:rPr>
        <w:t xml:space="preserve">, fue examinado por el Comité en </w:t>
      </w:r>
      <w:r w:rsidR="009B207D" w:rsidRPr="00483AA4">
        <w:rPr>
          <w:lang w:val="es-ES"/>
        </w:rPr>
        <w:t>agosto</w:t>
      </w:r>
      <w:r w:rsidRPr="00483AA4">
        <w:rPr>
          <w:lang w:val="es-ES"/>
        </w:rPr>
        <w:t xml:space="preserve"> de 199</w:t>
      </w:r>
      <w:r w:rsidR="00422B39" w:rsidRPr="00483AA4">
        <w:rPr>
          <w:lang w:val="es-ES"/>
        </w:rPr>
        <w:t xml:space="preserve">9. </w:t>
      </w:r>
      <w:r w:rsidR="00422B39" w:rsidRPr="004B2B9D">
        <w:rPr>
          <w:lang w:val="es-ES"/>
        </w:rPr>
        <w:t>En dicha ocasión</w:t>
      </w:r>
      <w:r w:rsidR="009B207D" w:rsidRPr="004B2B9D">
        <w:rPr>
          <w:lang w:val="es-ES"/>
        </w:rPr>
        <w:t xml:space="preserve"> los miembros del Comité formularon una serie de observaciones y recomendaciones.</w:t>
      </w:r>
    </w:p>
    <w:p w:rsidR="00726EA5" w:rsidRPr="004B2B9D" w:rsidRDefault="00E60A49" w:rsidP="00483AA4">
      <w:pPr>
        <w:pStyle w:val="StyleCorpsdetexteGaucheAprs12pt2"/>
        <w:rPr>
          <w:lang w:val="es-ES"/>
        </w:rPr>
      </w:pPr>
      <w:r w:rsidRPr="00483AA4">
        <w:rPr>
          <w:lang w:val="es-ES"/>
        </w:rPr>
        <w:t>En el presente informe se reúnen en un solo documento los informes periódicos 16º a 19º de Rumania que debían presentarse de conformidad con lo dispuesto en el párrafo 1 del artículo 9 de la Convención</w:t>
      </w:r>
      <w:r w:rsidR="00726EA5" w:rsidRPr="00483AA4">
        <w:rPr>
          <w:lang w:val="es-ES"/>
        </w:rPr>
        <w:t xml:space="preserve">. </w:t>
      </w:r>
      <w:r w:rsidR="00285FE1" w:rsidRPr="004B2B9D">
        <w:rPr>
          <w:lang w:val="es-ES"/>
        </w:rPr>
        <w:t>La información contenida en el informe</w:t>
      </w:r>
      <w:r w:rsidR="00726EA5" w:rsidRPr="004B2B9D">
        <w:rPr>
          <w:lang w:val="es-ES"/>
        </w:rPr>
        <w:t xml:space="preserve"> ilustra la evolución </w:t>
      </w:r>
      <w:r w:rsidR="002D380D" w:rsidRPr="004B2B9D">
        <w:rPr>
          <w:lang w:val="es-ES"/>
        </w:rPr>
        <w:t>experimentada</w:t>
      </w:r>
      <w:r w:rsidR="00726EA5" w:rsidRPr="004B2B9D">
        <w:rPr>
          <w:lang w:val="es-ES"/>
        </w:rPr>
        <w:t xml:space="preserve"> desde 199</w:t>
      </w:r>
      <w:r w:rsidR="00285FE1" w:rsidRPr="004B2B9D">
        <w:rPr>
          <w:lang w:val="es-ES"/>
        </w:rPr>
        <w:t>9, centrándose</w:t>
      </w:r>
      <w:r w:rsidR="00726EA5" w:rsidRPr="004B2B9D">
        <w:rPr>
          <w:lang w:val="es-ES"/>
        </w:rPr>
        <w:t xml:space="preserve"> en las </w:t>
      </w:r>
      <w:r w:rsidR="0058557A" w:rsidRPr="004B2B9D">
        <w:rPr>
          <w:lang w:val="es-ES"/>
        </w:rPr>
        <w:t>innovaciones</w:t>
      </w:r>
      <w:r w:rsidR="00726EA5" w:rsidRPr="004B2B9D">
        <w:rPr>
          <w:lang w:val="es-ES"/>
        </w:rPr>
        <w:t xml:space="preserve"> legislativas y las prácticas institucionales </w:t>
      </w:r>
      <w:r w:rsidR="0058557A" w:rsidRPr="004B2B9D">
        <w:rPr>
          <w:lang w:val="es-ES"/>
        </w:rPr>
        <w:t xml:space="preserve">desarrolladas </w:t>
      </w:r>
      <w:r w:rsidR="002D380D" w:rsidRPr="004B2B9D">
        <w:rPr>
          <w:lang w:val="es-ES"/>
        </w:rPr>
        <w:t>posteriormente</w:t>
      </w:r>
      <w:r w:rsidR="0058557A" w:rsidRPr="004B2B9D">
        <w:rPr>
          <w:lang w:val="es-ES"/>
        </w:rPr>
        <w:t xml:space="preserve"> </w:t>
      </w:r>
      <w:r w:rsidR="002D380D" w:rsidRPr="004B2B9D">
        <w:rPr>
          <w:lang w:val="es-ES"/>
        </w:rPr>
        <w:t>con el objeto</w:t>
      </w:r>
      <w:r w:rsidR="0058557A" w:rsidRPr="004B2B9D">
        <w:rPr>
          <w:lang w:val="es-ES"/>
        </w:rPr>
        <w:t xml:space="preserve"> de aplicar plenamente las disposiciones de la Convención.</w:t>
      </w:r>
    </w:p>
    <w:p w:rsidR="00BF79D6" w:rsidRPr="00483AA4" w:rsidRDefault="00BF79D6" w:rsidP="00483AA4">
      <w:pPr>
        <w:pStyle w:val="StyleCorpsdetexteGaucheAprs12pt2"/>
        <w:rPr>
          <w:lang w:val="es-ES"/>
        </w:rPr>
      </w:pPr>
      <w:r w:rsidRPr="00483AA4">
        <w:rPr>
          <w:lang w:val="es-ES"/>
        </w:rPr>
        <w:t xml:space="preserve">El informe incluye la información pertinente relativa a los cambios </w:t>
      </w:r>
      <w:r w:rsidR="001A638F" w:rsidRPr="00483AA4">
        <w:rPr>
          <w:lang w:val="es-ES"/>
        </w:rPr>
        <w:t>sustanciales</w:t>
      </w:r>
      <w:r w:rsidRPr="00483AA4">
        <w:rPr>
          <w:lang w:val="es-ES"/>
        </w:rPr>
        <w:t xml:space="preserve"> en la legislación del país y sus instituciones, así como al al</w:t>
      </w:r>
      <w:r w:rsidR="001A17CD" w:rsidRPr="00483AA4">
        <w:rPr>
          <w:lang w:val="es-ES"/>
        </w:rPr>
        <w:t>c</w:t>
      </w:r>
      <w:r w:rsidRPr="00483AA4">
        <w:rPr>
          <w:lang w:val="es-ES"/>
        </w:rPr>
        <w:t xml:space="preserve">ance y la amplitud de las políticas gubernamentales elaboradas </w:t>
      </w:r>
      <w:r w:rsidR="001A638F" w:rsidRPr="00483AA4">
        <w:rPr>
          <w:lang w:val="es-ES"/>
        </w:rPr>
        <w:t>para</w:t>
      </w:r>
      <w:r w:rsidRPr="00483AA4">
        <w:rPr>
          <w:lang w:val="es-ES"/>
        </w:rPr>
        <w:t xml:space="preserve"> generar cambios en el terreno de las percepciones y actitudes en el período que abarca el informe.</w:t>
      </w:r>
    </w:p>
    <w:p w:rsidR="00BF79D6" w:rsidRPr="00483AA4" w:rsidRDefault="00D32BCE" w:rsidP="00483AA4">
      <w:pPr>
        <w:pStyle w:val="StyleCorpsdetexteGaucheAprs12pt2"/>
        <w:rPr>
          <w:lang w:val="es-ES"/>
        </w:rPr>
      </w:pPr>
      <w:r w:rsidRPr="00483AA4">
        <w:rPr>
          <w:lang w:val="es-ES"/>
        </w:rPr>
        <w:t>En el presente informe se siguen a grandes rasgos las directrices sobre la forma y el contenido de los informes q</w:t>
      </w:r>
      <w:r w:rsidR="007425CF" w:rsidRPr="00483AA4">
        <w:rPr>
          <w:lang w:val="es-ES"/>
        </w:rPr>
        <w:t>ue deben presentar los Estados p</w:t>
      </w:r>
      <w:r w:rsidRPr="00483AA4">
        <w:rPr>
          <w:lang w:val="es-ES"/>
        </w:rPr>
        <w:t>artes de conformidad con el párrafo 1 del artículo 9 de la Convención (CERD/C/70/Rev.2).</w:t>
      </w:r>
    </w:p>
    <w:p w:rsidR="00D32BCE" w:rsidRPr="004B2B9D" w:rsidRDefault="00F916C7" w:rsidP="00483AA4">
      <w:pPr>
        <w:pStyle w:val="StyleCorpsdetexteGaucheAprs12pt2"/>
        <w:rPr>
          <w:lang w:val="es-ES"/>
        </w:rPr>
      </w:pPr>
      <w:r w:rsidRPr="00483AA4">
        <w:rPr>
          <w:lang w:val="es-ES"/>
        </w:rPr>
        <w:t xml:space="preserve">La información general sobre Rumania, </w:t>
      </w:r>
      <w:r w:rsidR="002F292C" w:rsidRPr="00483AA4">
        <w:rPr>
          <w:lang w:val="es-ES"/>
        </w:rPr>
        <w:t>su estructura política y el marc</w:t>
      </w:r>
      <w:r w:rsidRPr="00483AA4">
        <w:rPr>
          <w:lang w:val="es-ES"/>
        </w:rPr>
        <w:t xml:space="preserve">o jurídico general de la protección de los derechos humanos figura en el documento </w:t>
      </w:r>
      <w:r w:rsidR="00BC6C7A" w:rsidRPr="00483AA4">
        <w:rPr>
          <w:lang w:val="es-ES"/>
        </w:rPr>
        <w:t>básico</w:t>
      </w:r>
      <w:r w:rsidRPr="00483AA4">
        <w:rPr>
          <w:lang w:val="es-ES"/>
        </w:rPr>
        <w:t xml:space="preserve"> que forma parte integrante de los informes de los Estados partes a los instrumentos internacionales relativos a los derechos humanos (HRI/CORE/1/Add.13/Rev.1). </w:t>
      </w:r>
      <w:r w:rsidRPr="004B2B9D">
        <w:rPr>
          <w:lang w:val="es-ES"/>
        </w:rPr>
        <w:t xml:space="preserve">Se proporcionan </w:t>
      </w:r>
      <w:r w:rsidR="009902AD" w:rsidRPr="004B2B9D">
        <w:rPr>
          <w:lang w:val="es-ES"/>
        </w:rPr>
        <w:t xml:space="preserve">a continuación </w:t>
      </w:r>
      <w:r w:rsidRPr="004B2B9D">
        <w:rPr>
          <w:lang w:val="es-ES"/>
        </w:rPr>
        <w:t>las actualizaciones y la información adicional necesarias.</w:t>
      </w:r>
    </w:p>
    <w:p w:rsidR="00374F0A" w:rsidRPr="006945B8" w:rsidRDefault="00374F0A" w:rsidP="00483AA4">
      <w:pPr>
        <w:pStyle w:val="HChG"/>
        <w:ind w:firstLine="0"/>
        <w:rPr>
          <w:b w:val="0"/>
        </w:rPr>
      </w:pPr>
      <w:r w:rsidRPr="00483AA4">
        <w:rPr>
          <w:szCs w:val="28"/>
          <w:lang w:val="es-ES"/>
        </w:rPr>
        <w:t>I</w:t>
      </w:r>
      <w:r w:rsidR="00483AA4" w:rsidRPr="00483AA4">
        <w:rPr>
          <w:szCs w:val="28"/>
          <w:lang w:val="es-ES"/>
        </w:rPr>
        <w:t>nformación</w:t>
      </w:r>
      <w:r w:rsidR="00483AA4" w:rsidRPr="00483AA4">
        <w:t xml:space="preserve"> general</w:t>
      </w:r>
    </w:p>
    <w:p w:rsidR="00F916C7" w:rsidRPr="00483AA4" w:rsidRDefault="0028401B" w:rsidP="00483AA4">
      <w:pPr>
        <w:pStyle w:val="StyleCorpsdetexteGaucheAprs12pt2"/>
        <w:rPr>
          <w:lang w:val="es-ES"/>
        </w:rPr>
      </w:pPr>
      <w:r w:rsidRPr="00483AA4">
        <w:rPr>
          <w:lang w:val="es-ES"/>
        </w:rPr>
        <w:t>En el período que se examina se realizó un nuevo censo en Rumania</w:t>
      </w:r>
      <w:r w:rsidR="0015628A" w:rsidRPr="00483AA4">
        <w:rPr>
          <w:lang w:val="es-ES"/>
        </w:rPr>
        <w:t>,</w:t>
      </w:r>
      <w:r w:rsidRPr="00483AA4">
        <w:rPr>
          <w:lang w:val="es-ES"/>
        </w:rPr>
        <w:t xml:space="preserve"> que puso de manifiesto que existen 20 minorías nacionales (tradicionales), representadas en el Parlamento por 19 organizaciones (las minorías checa y eslovaca han creado una organización conjunta): albaneses (menos del 0,1% de la población total); armenios (menos del 0,1%); búlgaros (menos del 0,1%)</w:t>
      </w:r>
      <w:r w:rsidR="00EA2591" w:rsidRPr="00483AA4">
        <w:rPr>
          <w:lang w:val="es-ES"/>
        </w:rPr>
        <w:t>;</w:t>
      </w:r>
      <w:r w:rsidRPr="00483AA4">
        <w:rPr>
          <w:lang w:val="es-ES"/>
        </w:rPr>
        <w:t xml:space="preserve"> croatas (menos del 0,1%); checos (menos del 0,1%); griegos (menos del 0,1%); alemanes (0,3%); húngaros (6,6%); judíos (menos del 0,1%); italianos (menos del 0,1%); rusos lipovenos (0,2%); macedonios (esta minoría étnica no se incluyó en el censo); polacos (menos del 0,1%); romaníes (2,5%); serbios (0,1%); eslovacos (0,1%); tártaros (0,1%); turcos (0,1%); y ucranios, incluidos rutenos (0,3%).</w:t>
      </w:r>
    </w:p>
    <w:p w:rsidR="0021379C" w:rsidRPr="004B2B9D" w:rsidRDefault="001773EF" w:rsidP="00483AA4">
      <w:pPr>
        <w:pStyle w:val="StyleCorpsdetexteGaucheAprs12pt2"/>
        <w:rPr>
          <w:lang w:val="es-ES"/>
        </w:rPr>
      </w:pPr>
      <w:r w:rsidRPr="00483AA4">
        <w:rPr>
          <w:lang w:val="es-ES"/>
        </w:rPr>
        <w:t xml:space="preserve">Al mismo tiempo, las estadísticas de la </w:t>
      </w:r>
      <w:r w:rsidR="00DE6957" w:rsidRPr="00483AA4">
        <w:rPr>
          <w:lang w:val="es-ES"/>
        </w:rPr>
        <w:t xml:space="preserve">Oficina para los Refugiados y la Inmigración de Rumania </w:t>
      </w:r>
      <w:r w:rsidRPr="00483AA4">
        <w:rPr>
          <w:lang w:val="es-ES"/>
        </w:rPr>
        <w:t>indica</w:t>
      </w:r>
      <w:r w:rsidR="00F973B0" w:rsidRPr="00483AA4">
        <w:rPr>
          <w:lang w:val="es-ES"/>
        </w:rPr>
        <w:t>n</w:t>
      </w:r>
      <w:r w:rsidRPr="00483AA4">
        <w:rPr>
          <w:lang w:val="es-ES"/>
        </w:rPr>
        <w:t xml:space="preserve"> que, a fines de 2007, la presencia de extranjeros en Rumania ascendía a 6.662 personas, de las que 231 eran apátridas. </w:t>
      </w:r>
      <w:r w:rsidR="00DC055A" w:rsidRPr="004B2B9D">
        <w:rPr>
          <w:lang w:val="es-ES"/>
        </w:rPr>
        <w:t>La presencia</w:t>
      </w:r>
      <w:r w:rsidRPr="004B2B9D">
        <w:rPr>
          <w:lang w:val="es-ES"/>
        </w:rPr>
        <w:t xml:space="preserve"> </w:t>
      </w:r>
      <w:r w:rsidR="00DC055A" w:rsidRPr="004B2B9D">
        <w:rPr>
          <w:lang w:val="es-ES"/>
        </w:rPr>
        <w:t>extranjera</w:t>
      </w:r>
      <w:r w:rsidRPr="004B2B9D">
        <w:rPr>
          <w:lang w:val="es-ES"/>
        </w:rPr>
        <w:t xml:space="preserve"> </w:t>
      </w:r>
      <w:r w:rsidR="00DC055A" w:rsidRPr="004B2B9D">
        <w:rPr>
          <w:lang w:val="es-ES"/>
        </w:rPr>
        <w:t>abarca</w:t>
      </w:r>
      <w:r w:rsidRPr="004B2B9D">
        <w:rPr>
          <w:lang w:val="es-ES"/>
        </w:rPr>
        <w:t xml:space="preserve"> aproximadamente </w:t>
      </w:r>
      <w:r w:rsidR="00DC055A" w:rsidRPr="004B2B9D">
        <w:rPr>
          <w:lang w:val="es-ES"/>
        </w:rPr>
        <w:t>75 nacionalidades</w:t>
      </w:r>
      <w:r w:rsidRPr="004B2B9D">
        <w:rPr>
          <w:lang w:val="es-ES"/>
        </w:rPr>
        <w:t xml:space="preserve"> y la mayoría de </w:t>
      </w:r>
      <w:r w:rsidR="00DC055A" w:rsidRPr="004B2B9D">
        <w:rPr>
          <w:lang w:val="es-ES"/>
        </w:rPr>
        <w:t>esas personas</w:t>
      </w:r>
      <w:r w:rsidRPr="004B2B9D">
        <w:rPr>
          <w:lang w:val="es-ES"/>
        </w:rPr>
        <w:t xml:space="preserve"> provienen de Oriente Medio y de los países vecinos.</w:t>
      </w:r>
    </w:p>
    <w:p w:rsidR="001773EF" w:rsidRPr="004B2B9D" w:rsidRDefault="00381647" w:rsidP="00483AA4">
      <w:pPr>
        <w:pStyle w:val="StyleCorpsdetexteGaucheAprs12pt2"/>
        <w:rPr>
          <w:lang w:val="es-ES"/>
        </w:rPr>
      </w:pPr>
      <w:r w:rsidRPr="00483AA4">
        <w:rPr>
          <w:lang w:val="es-ES"/>
        </w:rPr>
        <w:t xml:space="preserve">El marco jurídico e institucional nacional </w:t>
      </w:r>
      <w:r w:rsidR="00E4324C" w:rsidRPr="00483AA4">
        <w:rPr>
          <w:lang w:val="es-ES"/>
        </w:rPr>
        <w:t>correspondiente a</w:t>
      </w:r>
      <w:r w:rsidRPr="00483AA4">
        <w:rPr>
          <w:lang w:val="es-ES"/>
        </w:rPr>
        <w:t xml:space="preserve"> la aplicación de las disposiciones de la Convención se ha ampliado con la aprobación de nuevas leyes o la modificación de las existentes, la adhesión a los instrumentos jurídicos internacionales pertinentes, </w:t>
      </w:r>
      <w:r w:rsidR="007C1F8C" w:rsidRPr="00483AA4">
        <w:rPr>
          <w:lang w:val="es-ES"/>
        </w:rPr>
        <w:t>la creación</w:t>
      </w:r>
      <w:r w:rsidRPr="00483AA4">
        <w:rPr>
          <w:lang w:val="es-ES"/>
        </w:rPr>
        <w:t xml:space="preserve"> de instituciones nuevas y la elaboración de políticas públicas destinadas a prevenir y combatir la discriminación en todas sus formas. </w:t>
      </w:r>
      <w:r w:rsidRPr="004B2B9D">
        <w:rPr>
          <w:lang w:val="es-ES"/>
        </w:rPr>
        <w:t xml:space="preserve">Se han elaborado planes y programas </w:t>
      </w:r>
      <w:r w:rsidR="007C1F8C" w:rsidRPr="004B2B9D">
        <w:rPr>
          <w:lang w:val="es-ES"/>
        </w:rPr>
        <w:t xml:space="preserve">específicos </w:t>
      </w:r>
      <w:r w:rsidRPr="004B2B9D">
        <w:rPr>
          <w:lang w:val="es-ES"/>
        </w:rPr>
        <w:t xml:space="preserve">para abordar toda </w:t>
      </w:r>
      <w:r w:rsidR="007C1F8C" w:rsidRPr="004B2B9D">
        <w:rPr>
          <w:lang w:val="es-ES"/>
        </w:rPr>
        <w:t>la</w:t>
      </w:r>
      <w:r w:rsidRPr="004B2B9D">
        <w:rPr>
          <w:lang w:val="es-ES"/>
        </w:rPr>
        <w:t xml:space="preserve"> gama de cuestiones relativas a la situación de los grupos más vulnerables, como las </w:t>
      </w:r>
      <w:r w:rsidR="007C1F8C" w:rsidRPr="004B2B9D">
        <w:rPr>
          <w:lang w:val="es-ES"/>
        </w:rPr>
        <w:t>diversas</w:t>
      </w:r>
      <w:r w:rsidRPr="004B2B9D">
        <w:rPr>
          <w:lang w:val="es-ES"/>
        </w:rPr>
        <w:t xml:space="preserve"> minorías</w:t>
      </w:r>
      <w:r w:rsidR="00997558" w:rsidRPr="004B2B9D">
        <w:rPr>
          <w:lang w:val="es-ES"/>
        </w:rPr>
        <w:t>, en particular los romaníes.</w:t>
      </w:r>
    </w:p>
    <w:p w:rsidR="00F64841" w:rsidRPr="004B2B9D" w:rsidRDefault="00D7481C" w:rsidP="00483AA4">
      <w:pPr>
        <w:pStyle w:val="StyleCorpsdetexteGaucheAprs12pt2"/>
        <w:rPr>
          <w:lang w:val="es-ES"/>
        </w:rPr>
      </w:pPr>
      <w:r w:rsidRPr="00483AA4">
        <w:rPr>
          <w:lang w:val="es-ES"/>
        </w:rPr>
        <w:t>En 2007, Rumania pasó a ser miembro de pleno derecho de la Unión Europea.</w:t>
      </w:r>
      <w:r w:rsidR="00A118BB" w:rsidRPr="00483AA4">
        <w:rPr>
          <w:lang w:val="es-ES"/>
        </w:rPr>
        <w:t xml:space="preserve"> </w:t>
      </w:r>
      <w:r w:rsidR="00A118BB" w:rsidRPr="004B2B9D">
        <w:rPr>
          <w:lang w:val="es-ES"/>
        </w:rPr>
        <w:t xml:space="preserve">En consecuencia, Rumania se ha adherido, cumple y aplica la legislación pertinente de la Unión Europea en la esfera de </w:t>
      </w:r>
      <w:r w:rsidR="00D07257" w:rsidRPr="004B2B9D">
        <w:rPr>
          <w:lang w:val="es-ES"/>
        </w:rPr>
        <w:t>la prevención</w:t>
      </w:r>
      <w:r w:rsidR="00E44469" w:rsidRPr="004B2B9D">
        <w:rPr>
          <w:lang w:val="es-ES"/>
        </w:rPr>
        <w:t xml:space="preserve"> y </w:t>
      </w:r>
      <w:r w:rsidR="00D07257" w:rsidRPr="004B2B9D">
        <w:rPr>
          <w:lang w:val="es-ES"/>
        </w:rPr>
        <w:t>la lucha contra</w:t>
      </w:r>
      <w:r w:rsidR="00A118BB" w:rsidRPr="004B2B9D">
        <w:rPr>
          <w:lang w:val="es-ES"/>
        </w:rPr>
        <w:t xml:space="preserve"> la discriminación, en particular </w:t>
      </w:r>
      <w:r w:rsidR="00A242F7" w:rsidRPr="004B2B9D">
        <w:rPr>
          <w:lang w:val="es-ES"/>
        </w:rPr>
        <w:t xml:space="preserve">la </w:t>
      </w:r>
      <w:r w:rsidR="00F64841" w:rsidRPr="004B2B9D">
        <w:rPr>
          <w:lang w:val="es-ES"/>
        </w:rPr>
        <w:t>Directiva del Consejo de la Unión Europea</w:t>
      </w:r>
      <w:r w:rsidR="00A242F7" w:rsidRPr="004B2B9D">
        <w:rPr>
          <w:lang w:val="es-ES"/>
        </w:rPr>
        <w:t> 2004/43</w:t>
      </w:r>
      <w:r w:rsidR="004C406B" w:rsidRPr="004B2B9D">
        <w:rPr>
          <w:lang w:val="es-ES"/>
        </w:rPr>
        <w:t xml:space="preserve">, relativa a la discriminación racial, </w:t>
      </w:r>
      <w:r w:rsidR="00A242F7" w:rsidRPr="004B2B9D">
        <w:rPr>
          <w:lang w:val="es-ES"/>
        </w:rPr>
        <w:t xml:space="preserve">y la </w:t>
      </w:r>
      <w:r w:rsidR="004C406B" w:rsidRPr="004B2B9D">
        <w:rPr>
          <w:lang w:val="es-ES"/>
        </w:rPr>
        <w:t xml:space="preserve">Directiva </w:t>
      </w:r>
      <w:r w:rsidR="00A242F7" w:rsidRPr="004B2B9D">
        <w:rPr>
          <w:lang w:val="es-ES"/>
        </w:rPr>
        <w:t>2000/78</w:t>
      </w:r>
      <w:r w:rsidR="004C406B" w:rsidRPr="004B2B9D">
        <w:rPr>
          <w:lang w:val="es-ES"/>
        </w:rPr>
        <w:t xml:space="preserve"> del mismo órgano</w:t>
      </w:r>
      <w:r w:rsidR="00A242F7" w:rsidRPr="004B2B9D">
        <w:rPr>
          <w:lang w:val="es-ES"/>
        </w:rPr>
        <w:t xml:space="preserve">, </w:t>
      </w:r>
      <w:r w:rsidR="004C406B" w:rsidRPr="004B2B9D">
        <w:rPr>
          <w:lang w:val="es-ES"/>
        </w:rPr>
        <w:t>relativa al establecimiento de</w:t>
      </w:r>
      <w:r w:rsidR="0019135E" w:rsidRPr="004B2B9D">
        <w:rPr>
          <w:lang w:val="es-ES"/>
        </w:rPr>
        <w:t xml:space="preserve"> un marco para la igualdad de trato en el empleo y la ocupación. </w:t>
      </w:r>
      <w:r w:rsidR="002446E3" w:rsidRPr="00483AA4">
        <w:rPr>
          <w:lang w:val="es-ES"/>
        </w:rPr>
        <w:t>Mediante la Ley 13</w:t>
      </w:r>
      <w:r w:rsidR="00483AA4">
        <w:rPr>
          <w:lang w:val="es-ES"/>
        </w:rPr>
        <w:t>, de </w:t>
      </w:r>
      <w:r w:rsidR="002446E3" w:rsidRPr="00483AA4">
        <w:rPr>
          <w:lang w:val="es-ES"/>
        </w:rPr>
        <w:t>7</w:t>
      </w:r>
      <w:r w:rsidR="00483AA4" w:rsidRPr="00483AA4">
        <w:rPr>
          <w:lang w:val="es-ES"/>
        </w:rPr>
        <w:t> </w:t>
      </w:r>
      <w:r w:rsidR="007E3AF5" w:rsidRPr="00483AA4">
        <w:rPr>
          <w:lang w:val="es-ES"/>
        </w:rPr>
        <w:t xml:space="preserve">de febrero de </w:t>
      </w:r>
      <w:r w:rsidR="002446E3" w:rsidRPr="00483AA4">
        <w:rPr>
          <w:lang w:val="es-ES"/>
        </w:rPr>
        <w:t>2008</w:t>
      </w:r>
      <w:r w:rsidR="00A47A04" w:rsidRPr="00483AA4">
        <w:rPr>
          <w:lang w:val="es-ES"/>
        </w:rPr>
        <w:t>,</w:t>
      </w:r>
      <w:r w:rsidR="002446E3" w:rsidRPr="00483AA4">
        <w:rPr>
          <w:lang w:val="es-ES"/>
        </w:rPr>
        <w:t xml:space="preserve"> Rumania ha ratificado el Tratado de Lisboa, que incorpor</w:t>
      </w:r>
      <w:r w:rsidR="00A47A04" w:rsidRPr="00483AA4">
        <w:rPr>
          <w:lang w:val="es-ES"/>
        </w:rPr>
        <w:t>ó</w:t>
      </w:r>
      <w:r w:rsidR="002446E3" w:rsidRPr="00483AA4">
        <w:rPr>
          <w:lang w:val="es-ES"/>
        </w:rPr>
        <w:t xml:space="preserve"> la Carta de Derechos Fundamentales </w:t>
      </w:r>
      <w:r w:rsidR="00A47A04" w:rsidRPr="00483AA4">
        <w:rPr>
          <w:lang w:val="es-ES"/>
        </w:rPr>
        <w:t>a</w:t>
      </w:r>
      <w:r w:rsidR="002446E3" w:rsidRPr="00483AA4">
        <w:rPr>
          <w:lang w:val="es-ES"/>
        </w:rPr>
        <w:t xml:space="preserve"> la legislación de la Unión Europea. </w:t>
      </w:r>
      <w:r w:rsidR="002446E3" w:rsidRPr="004B2B9D">
        <w:rPr>
          <w:lang w:val="es-ES"/>
        </w:rPr>
        <w:t>Rumania participa asimismo en la aplicación de políticas y programas de lucha contra la discriminación</w:t>
      </w:r>
      <w:r w:rsidR="000A1854" w:rsidRPr="004B2B9D">
        <w:rPr>
          <w:lang w:val="es-ES"/>
        </w:rPr>
        <w:t xml:space="preserve"> de la Unión Europea</w:t>
      </w:r>
      <w:r w:rsidR="002446E3" w:rsidRPr="004B2B9D">
        <w:rPr>
          <w:lang w:val="es-ES"/>
        </w:rPr>
        <w:t>.</w:t>
      </w:r>
    </w:p>
    <w:p w:rsidR="002446E3" w:rsidRPr="006945B8" w:rsidRDefault="00483AA4" w:rsidP="00483AA4">
      <w:pPr>
        <w:pStyle w:val="HChG"/>
      </w:pPr>
      <w:r w:rsidRPr="004B2B9D">
        <w:rPr>
          <w:b w:val="0"/>
          <w:lang w:val="es-ES"/>
        </w:rPr>
        <w:tab/>
      </w:r>
      <w:r w:rsidRPr="00483AA4">
        <w:t>I.</w:t>
      </w:r>
      <w:r>
        <w:rPr>
          <w:b w:val="0"/>
        </w:rPr>
        <w:tab/>
      </w:r>
      <w:r w:rsidR="006D6136" w:rsidRPr="00483AA4">
        <w:rPr>
          <w:szCs w:val="28"/>
          <w:lang w:val="es-ES"/>
        </w:rPr>
        <w:t>L</w:t>
      </w:r>
      <w:r w:rsidRPr="00483AA4">
        <w:rPr>
          <w:szCs w:val="28"/>
          <w:lang w:val="es-ES"/>
        </w:rPr>
        <w:t>egislación</w:t>
      </w:r>
      <w:r w:rsidRPr="00483AA4">
        <w:t xml:space="preserve"> nacional</w:t>
      </w:r>
    </w:p>
    <w:p w:rsidR="00967022" w:rsidRPr="004B2B9D" w:rsidRDefault="00CA0E12" w:rsidP="00483AA4">
      <w:pPr>
        <w:pStyle w:val="StyleCorpsdetexteGaucheAprs12pt2"/>
        <w:rPr>
          <w:lang w:val="es-ES"/>
        </w:rPr>
      </w:pPr>
      <w:r w:rsidRPr="00483AA4">
        <w:rPr>
          <w:lang w:val="es-ES"/>
        </w:rPr>
        <w:t>La reforma de la Constitución de Rumania de 2003</w:t>
      </w:r>
      <w:r w:rsidRPr="006945B8">
        <w:rPr>
          <w:rStyle w:val="FootnoteReference"/>
        </w:rPr>
        <w:footnoteReference w:id="4"/>
      </w:r>
      <w:r w:rsidRPr="00483AA4">
        <w:rPr>
          <w:lang w:val="es-ES"/>
        </w:rPr>
        <w:t xml:space="preserve"> supuso algunos cambios en las disposiciones </w:t>
      </w:r>
      <w:r w:rsidR="009902AD" w:rsidRPr="00483AA4">
        <w:rPr>
          <w:lang w:val="es-ES"/>
        </w:rPr>
        <w:t>que tratan de</w:t>
      </w:r>
      <w:r w:rsidRPr="00483AA4">
        <w:rPr>
          <w:lang w:val="es-ES"/>
        </w:rPr>
        <w:t xml:space="preserve"> la prevención de la discriminación. </w:t>
      </w:r>
      <w:r w:rsidR="00967022" w:rsidRPr="004B2B9D">
        <w:rPr>
          <w:lang w:val="es-ES"/>
        </w:rPr>
        <w:t xml:space="preserve">Actualmente, el artículo 4 comienza indicando que el Estado tiene como fundamento la unidad del pueblo rumano y la solidaridad entre sus ciudadanos, ya que Rumania es la patria común e indivisible de todos sus ciudadanos, sin ningún tipo de discriminación, </w:t>
      </w:r>
      <w:r w:rsidR="00F01A63" w:rsidRPr="004B2B9D">
        <w:rPr>
          <w:lang w:val="es-ES"/>
        </w:rPr>
        <w:t>incluida</w:t>
      </w:r>
      <w:r w:rsidR="00967022" w:rsidRPr="004B2B9D">
        <w:rPr>
          <w:lang w:val="es-ES"/>
        </w:rPr>
        <w:t xml:space="preserve"> la discriminación </w:t>
      </w:r>
      <w:r w:rsidR="00F01A63" w:rsidRPr="004B2B9D">
        <w:rPr>
          <w:lang w:val="es-ES"/>
        </w:rPr>
        <w:t xml:space="preserve">por </w:t>
      </w:r>
      <w:r w:rsidR="00967022" w:rsidRPr="004B2B9D">
        <w:rPr>
          <w:lang w:val="es-ES"/>
        </w:rPr>
        <w:t>motivos de raza, nacionalidad y origen étnico. E</w:t>
      </w:r>
      <w:r w:rsidR="00E94081" w:rsidRPr="004B2B9D">
        <w:rPr>
          <w:lang w:val="es-ES"/>
        </w:rPr>
        <w:t>n e</w:t>
      </w:r>
      <w:r w:rsidR="00967022" w:rsidRPr="004B2B9D">
        <w:rPr>
          <w:lang w:val="es-ES"/>
        </w:rPr>
        <w:t xml:space="preserve">l artículo 16 enmendado </w:t>
      </w:r>
      <w:r w:rsidR="00E94081" w:rsidRPr="004B2B9D">
        <w:rPr>
          <w:lang w:val="es-ES"/>
        </w:rPr>
        <w:t xml:space="preserve">se introduce una garantía específica </w:t>
      </w:r>
      <w:r w:rsidR="00F51876" w:rsidRPr="004B2B9D">
        <w:rPr>
          <w:lang w:val="es-ES"/>
        </w:rPr>
        <w:t>relativa</w:t>
      </w:r>
      <w:r w:rsidR="00E94081" w:rsidRPr="004B2B9D">
        <w:rPr>
          <w:lang w:val="es-ES"/>
        </w:rPr>
        <w:t xml:space="preserve"> a la igualdad de oportunidades </w:t>
      </w:r>
      <w:r w:rsidR="00F51876" w:rsidRPr="004B2B9D">
        <w:rPr>
          <w:lang w:val="es-ES"/>
        </w:rPr>
        <w:t>entre hombres y</w:t>
      </w:r>
      <w:r w:rsidR="00E94081" w:rsidRPr="004B2B9D">
        <w:rPr>
          <w:lang w:val="es-ES"/>
        </w:rPr>
        <w:t xml:space="preserve"> mujeres para ocupar puestos y cargos importantes (públicos, civiles o militares). Según el artículo 20, </w:t>
      </w:r>
      <w:r w:rsidR="004278EC" w:rsidRPr="004B2B9D">
        <w:rPr>
          <w:lang w:val="es-ES"/>
        </w:rPr>
        <w:t xml:space="preserve">en su forma </w:t>
      </w:r>
      <w:r w:rsidR="00E94081" w:rsidRPr="004B2B9D">
        <w:rPr>
          <w:lang w:val="es-ES"/>
        </w:rPr>
        <w:t>modificad</w:t>
      </w:r>
      <w:r w:rsidR="004278EC" w:rsidRPr="004B2B9D">
        <w:rPr>
          <w:lang w:val="es-ES"/>
        </w:rPr>
        <w:t>a</w:t>
      </w:r>
      <w:r w:rsidR="00E94081" w:rsidRPr="004B2B9D">
        <w:rPr>
          <w:lang w:val="es-ES"/>
        </w:rPr>
        <w:t xml:space="preserve">, la Constitución o las leyes nacionales </w:t>
      </w:r>
      <w:r w:rsidR="000D5510" w:rsidRPr="004B2B9D">
        <w:rPr>
          <w:lang w:val="es-ES"/>
        </w:rPr>
        <w:t>primarán sobre</w:t>
      </w:r>
      <w:r w:rsidR="00E94081" w:rsidRPr="004B2B9D">
        <w:rPr>
          <w:lang w:val="es-ES"/>
        </w:rPr>
        <w:t xml:space="preserve"> las normas internacionales en materia de derechos humanos cuando contengan disposiciones más favorables.</w:t>
      </w:r>
    </w:p>
    <w:p w:rsidR="00EF2ED8" w:rsidRPr="004B2B9D" w:rsidRDefault="008317AE" w:rsidP="00483AA4">
      <w:pPr>
        <w:pStyle w:val="StyleCorpsdetexteGaucheAprs12pt2"/>
        <w:rPr>
          <w:lang w:val="es-ES"/>
        </w:rPr>
      </w:pPr>
      <w:r w:rsidRPr="00483AA4">
        <w:rPr>
          <w:lang w:val="es-ES"/>
        </w:rPr>
        <w:t xml:space="preserve">En 2000, el Gobierno de Rumania aprobó la Ordenanza 137 sobre la prevención y penalización de todas las formas de discriminación, que representa el marco </w:t>
      </w:r>
      <w:r w:rsidR="007B2716" w:rsidRPr="00483AA4">
        <w:rPr>
          <w:lang w:val="es-ES"/>
        </w:rPr>
        <w:t>jurídico</w:t>
      </w:r>
      <w:r w:rsidRPr="00483AA4">
        <w:rPr>
          <w:lang w:val="es-ES"/>
        </w:rPr>
        <w:t xml:space="preserve"> general en materia de prevención y lucha contra la discriminación</w:t>
      </w:r>
      <w:r w:rsidRPr="006945B8">
        <w:rPr>
          <w:rStyle w:val="FootnoteReference"/>
        </w:rPr>
        <w:footnoteReference w:id="5"/>
      </w:r>
      <w:r w:rsidR="009E0253">
        <w:rPr>
          <w:lang w:val="es-ES"/>
        </w:rPr>
        <w:t>.</w:t>
      </w:r>
      <w:r w:rsidR="00FB1EEB" w:rsidRPr="00483AA4">
        <w:rPr>
          <w:lang w:val="es-ES"/>
        </w:rPr>
        <w:t xml:space="preserve"> La aprobación de esa O</w:t>
      </w:r>
      <w:r w:rsidR="00425B38" w:rsidRPr="00483AA4">
        <w:rPr>
          <w:lang w:val="es-ES"/>
        </w:rPr>
        <w:t xml:space="preserve">rdenanza fue una consecuencia directa de la recomendación </w:t>
      </w:r>
      <w:r w:rsidR="00C420EC" w:rsidRPr="00483AA4">
        <w:rPr>
          <w:lang w:val="es-ES"/>
        </w:rPr>
        <w:t>que figura</w:t>
      </w:r>
      <w:r w:rsidR="00425B38" w:rsidRPr="00483AA4">
        <w:rPr>
          <w:lang w:val="es-ES"/>
        </w:rPr>
        <w:t xml:space="preserve"> en el párrafo 12 de las Observaciones finales del Comité para la Eliminación de la Discriminación Racial (CERD/C/304/Add.85). </w:t>
      </w:r>
      <w:r w:rsidR="003F3042" w:rsidRPr="009E0253">
        <w:rPr>
          <w:lang w:val="es-ES"/>
        </w:rPr>
        <w:t>L</w:t>
      </w:r>
      <w:r w:rsidR="00FB1EEB" w:rsidRPr="009E0253">
        <w:rPr>
          <w:lang w:val="es-ES"/>
        </w:rPr>
        <w:t>a O</w:t>
      </w:r>
      <w:r w:rsidR="00A51581" w:rsidRPr="009E0253">
        <w:rPr>
          <w:lang w:val="es-ES"/>
        </w:rPr>
        <w:t xml:space="preserve">rdenanza define de forma amplia el concepto de </w:t>
      </w:r>
      <w:r w:rsidR="009E0253" w:rsidRPr="009E0253">
        <w:rPr>
          <w:lang w:val="es-ES"/>
        </w:rPr>
        <w:t>“</w:t>
      </w:r>
      <w:r w:rsidR="00A51581" w:rsidRPr="009E0253">
        <w:rPr>
          <w:lang w:val="es-ES"/>
        </w:rPr>
        <w:t>discriminación</w:t>
      </w:r>
      <w:r w:rsidR="009E0253" w:rsidRPr="009E0253">
        <w:rPr>
          <w:lang w:val="es-ES"/>
        </w:rPr>
        <w:t>”</w:t>
      </w:r>
      <w:r w:rsidR="00A51581" w:rsidRPr="009E0253">
        <w:rPr>
          <w:lang w:val="es-ES"/>
        </w:rPr>
        <w:t xml:space="preserve">, enumerando prácticamente todas las consideraciones que podrían suprimir o menoscabar el reconocimiento, disfrute o ejercicio en </w:t>
      </w:r>
      <w:r w:rsidR="000D5510" w:rsidRPr="009E0253">
        <w:rPr>
          <w:lang w:val="es-ES"/>
        </w:rPr>
        <w:t xml:space="preserve">pie de </w:t>
      </w:r>
      <w:r w:rsidR="00A51581" w:rsidRPr="009E0253">
        <w:rPr>
          <w:lang w:val="es-ES"/>
        </w:rPr>
        <w:t>igualdad de los derechos humanos y las libertades fundamentales en todas las esferas de la vida pública.</w:t>
      </w:r>
      <w:r w:rsidR="00256778" w:rsidRPr="009E0253">
        <w:rPr>
          <w:lang w:val="es-ES"/>
        </w:rPr>
        <w:t xml:space="preserve"> </w:t>
      </w:r>
      <w:r w:rsidR="003F3042" w:rsidRPr="004B2B9D">
        <w:rPr>
          <w:lang w:val="es-ES"/>
        </w:rPr>
        <w:t>La</w:t>
      </w:r>
      <w:r w:rsidR="000C0142" w:rsidRPr="004B2B9D">
        <w:rPr>
          <w:lang w:val="es-ES"/>
        </w:rPr>
        <w:t xml:space="preserve"> </w:t>
      </w:r>
      <w:r w:rsidR="00FB1EEB" w:rsidRPr="004B2B9D">
        <w:rPr>
          <w:lang w:val="es-ES"/>
        </w:rPr>
        <w:t>O</w:t>
      </w:r>
      <w:r w:rsidR="000C0142" w:rsidRPr="004B2B9D">
        <w:rPr>
          <w:lang w:val="es-ES"/>
        </w:rPr>
        <w:t xml:space="preserve">rdenanza define el principio de igualdad y no discriminación entre los ciudadanos, y prohíbe y penaliza los actos de discriminación de todo tipo cometidos tanto por personas físicas como jurídicas. </w:t>
      </w:r>
      <w:r w:rsidR="00AB1C25" w:rsidRPr="004B2B9D">
        <w:rPr>
          <w:lang w:val="es-ES"/>
        </w:rPr>
        <w:t xml:space="preserve">La ley abarca cinco </w:t>
      </w:r>
      <w:r w:rsidR="00EA2186" w:rsidRPr="004B2B9D">
        <w:rPr>
          <w:lang w:val="es-ES"/>
        </w:rPr>
        <w:t>esferas</w:t>
      </w:r>
      <w:r w:rsidR="00AB1C25" w:rsidRPr="004B2B9D">
        <w:rPr>
          <w:lang w:val="es-ES"/>
        </w:rPr>
        <w:t xml:space="preserve"> principales, a saber, la igualdad en las actividades económicas, el acceso a los servicios, </w:t>
      </w:r>
      <w:r w:rsidR="000D55D9" w:rsidRPr="004B2B9D">
        <w:rPr>
          <w:lang w:val="es-ES"/>
        </w:rPr>
        <w:t xml:space="preserve">la educación, la libertad de circulación y el derecho a la dignidad. El principio de igualdad entre los ciudadanos y la eliminación de todo tipo de privilegios y discriminaciones </w:t>
      </w:r>
      <w:r w:rsidR="006E7414" w:rsidRPr="004B2B9D">
        <w:rPr>
          <w:lang w:val="es-ES"/>
        </w:rPr>
        <w:t>se</w:t>
      </w:r>
      <w:r w:rsidR="000D55D9" w:rsidRPr="004B2B9D">
        <w:rPr>
          <w:lang w:val="es-ES"/>
        </w:rPr>
        <w:t xml:space="preserve"> garantiza</w:t>
      </w:r>
      <w:r w:rsidR="006E7414" w:rsidRPr="004B2B9D">
        <w:rPr>
          <w:lang w:val="es-ES"/>
        </w:rPr>
        <w:t>n</w:t>
      </w:r>
      <w:r w:rsidR="000D55D9" w:rsidRPr="004B2B9D">
        <w:rPr>
          <w:lang w:val="es-ES"/>
        </w:rPr>
        <w:t xml:space="preserve">, en particular, con respecto al ejercicio de </w:t>
      </w:r>
      <w:r w:rsidR="000D5510" w:rsidRPr="004B2B9D">
        <w:rPr>
          <w:lang w:val="es-ES"/>
        </w:rPr>
        <w:t>varios</w:t>
      </w:r>
      <w:r w:rsidR="000D55D9" w:rsidRPr="004B2B9D">
        <w:rPr>
          <w:lang w:val="es-ES"/>
        </w:rPr>
        <w:t xml:space="preserve"> derechos civiles, económicos, sociales y culturales importantes.</w:t>
      </w:r>
    </w:p>
    <w:p w:rsidR="00DF3DEC" w:rsidRPr="00483AA4" w:rsidRDefault="002D5AEB" w:rsidP="00483AA4">
      <w:pPr>
        <w:pStyle w:val="StyleCorpsdetexteGaucheAprs12pt2"/>
        <w:rPr>
          <w:lang w:val="es-ES"/>
        </w:rPr>
      </w:pPr>
      <w:r w:rsidRPr="00483AA4">
        <w:rPr>
          <w:lang w:val="es-ES"/>
        </w:rPr>
        <w:t>E</w:t>
      </w:r>
      <w:r w:rsidR="00B24213" w:rsidRPr="00483AA4">
        <w:rPr>
          <w:lang w:val="es-ES"/>
        </w:rPr>
        <w:t>n e</w:t>
      </w:r>
      <w:r w:rsidRPr="00483AA4">
        <w:rPr>
          <w:lang w:val="es-ES"/>
        </w:rPr>
        <w:t xml:space="preserve">l </w:t>
      </w:r>
      <w:r w:rsidR="002C75EC" w:rsidRPr="00483AA4">
        <w:rPr>
          <w:lang w:val="es-ES"/>
        </w:rPr>
        <w:t>artículo</w:t>
      </w:r>
      <w:r w:rsidR="00B24213" w:rsidRPr="00483AA4">
        <w:rPr>
          <w:lang w:val="es-ES"/>
        </w:rPr>
        <w:t xml:space="preserve"> 317 del </w:t>
      </w:r>
      <w:r w:rsidRPr="00483AA4">
        <w:rPr>
          <w:lang w:val="es-ES"/>
        </w:rPr>
        <w:t xml:space="preserve">Código Penal </w:t>
      </w:r>
      <w:r w:rsidR="00B24213" w:rsidRPr="00483AA4">
        <w:rPr>
          <w:lang w:val="es-ES"/>
        </w:rPr>
        <w:t xml:space="preserve">se </w:t>
      </w:r>
      <w:r w:rsidRPr="00483AA4">
        <w:rPr>
          <w:lang w:val="es-ES"/>
        </w:rPr>
        <w:t>tipifica como delito la incitación a la discriminación</w:t>
      </w:r>
      <w:r w:rsidR="00422676" w:rsidRPr="00483AA4">
        <w:rPr>
          <w:lang w:val="es-ES"/>
        </w:rPr>
        <w:t>,</w:t>
      </w:r>
      <w:r w:rsidR="00B24213" w:rsidRPr="00483AA4">
        <w:rPr>
          <w:lang w:val="es-ES"/>
        </w:rPr>
        <w:t xml:space="preserve"> y en el art</w:t>
      </w:r>
      <w:r w:rsidR="00617E72" w:rsidRPr="00483AA4">
        <w:rPr>
          <w:lang w:val="es-ES"/>
        </w:rPr>
        <w:t>ículo</w:t>
      </w:r>
      <w:r w:rsidR="00B24213" w:rsidRPr="00483AA4">
        <w:rPr>
          <w:lang w:val="es-ES"/>
        </w:rPr>
        <w:t xml:space="preserve"> 247 el abuso de autoridad que consista en restringir ciertos derechos por motivos discriminatorios.</w:t>
      </w:r>
    </w:p>
    <w:p w:rsidR="00B24213" w:rsidRPr="004B2B9D" w:rsidRDefault="00A93B31" w:rsidP="00483AA4">
      <w:pPr>
        <w:pStyle w:val="StyleCorpsdetexteGaucheAprs12pt2"/>
        <w:rPr>
          <w:lang w:val="es-ES"/>
        </w:rPr>
      </w:pPr>
      <w:r w:rsidRPr="00483AA4">
        <w:rPr>
          <w:lang w:val="es-ES"/>
        </w:rPr>
        <w:t>En 2002, el Gobierno aprobó la Ordenanza gubernamental de emergencia 31</w:t>
      </w:r>
      <w:r w:rsidR="004E7ED2" w:rsidRPr="006945B8">
        <w:rPr>
          <w:rStyle w:val="FootnoteReference"/>
        </w:rPr>
        <w:footnoteReference w:id="6"/>
      </w:r>
      <w:r w:rsidR="004A3223" w:rsidRPr="00483AA4">
        <w:rPr>
          <w:lang w:val="es-ES"/>
        </w:rPr>
        <w:t>, que</w:t>
      </w:r>
      <w:r w:rsidRPr="00483AA4">
        <w:rPr>
          <w:lang w:val="es-ES"/>
        </w:rPr>
        <w:t xml:space="preserve"> prohíbe las organizaciones y símbolos de carácter fascista, racista o xenófobo, así como rendir homenaje a los culpables de crímenes de lesa humanidad y delitos contra la paz.</w:t>
      </w:r>
      <w:r w:rsidR="004A3223" w:rsidRPr="00483AA4">
        <w:rPr>
          <w:lang w:val="es-ES"/>
        </w:rPr>
        <w:t xml:space="preserve"> </w:t>
      </w:r>
      <w:r w:rsidR="004A3223" w:rsidRPr="004B2B9D">
        <w:rPr>
          <w:lang w:val="es-ES"/>
        </w:rPr>
        <w:t xml:space="preserve">En ese instrumento penal especial se definen las categorías de dichas organizaciones y símbolos, se tipifican una serie de delitos y se fijan las penas aplicables. </w:t>
      </w:r>
      <w:r w:rsidR="00B25C47" w:rsidRPr="004B2B9D">
        <w:rPr>
          <w:lang w:val="es-ES"/>
        </w:rPr>
        <w:t xml:space="preserve">En el texto modificado figura una definición ampliada del Holocausto a fin de incluir a los romaníes. </w:t>
      </w:r>
      <w:r w:rsidR="00694DB5" w:rsidRPr="004B2B9D">
        <w:rPr>
          <w:lang w:val="es-ES"/>
        </w:rPr>
        <w:t xml:space="preserve">La aprobación de </w:t>
      </w:r>
      <w:r w:rsidR="007D23EC" w:rsidRPr="004B2B9D">
        <w:rPr>
          <w:lang w:val="es-ES"/>
        </w:rPr>
        <w:t>la</w:t>
      </w:r>
      <w:r w:rsidR="00694DB5" w:rsidRPr="004B2B9D">
        <w:rPr>
          <w:lang w:val="es-ES"/>
        </w:rPr>
        <w:t xml:space="preserve"> </w:t>
      </w:r>
      <w:r w:rsidR="000A09A6" w:rsidRPr="004B2B9D">
        <w:rPr>
          <w:lang w:val="es-ES"/>
        </w:rPr>
        <w:t>O</w:t>
      </w:r>
      <w:r w:rsidR="00694DB5" w:rsidRPr="004B2B9D">
        <w:rPr>
          <w:lang w:val="es-ES"/>
        </w:rPr>
        <w:t xml:space="preserve">rdenanza responde a la recomendación </w:t>
      </w:r>
      <w:r w:rsidR="007D23EC" w:rsidRPr="004B2B9D">
        <w:rPr>
          <w:lang w:val="es-ES"/>
        </w:rPr>
        <w:t>que figura</w:t>
      </w:r>
      <w:r w:rsidR="00694DB5" w:rsidRPr="004B2B9D">
        <w:rPr>
          <w:lang w:val="es-ES"/>
        </w:rPr>
        <w:t xml:space="preserve"> en la segunda parte del párrafo 12 de las Observaciones finales del Comité para la Eliminación de la Discriminación Racial (CERD/C/304/Add.85).</w:t>
      </w:r>
    </w:p>
    <w:p w:rsidR="00694DB5" w:rsidRPr="004B2B9D" w:rsidRDefault="0032629F" w:rsidP="00483AA4">
      <w:pPr>
        <w:pStyle w:val="StyleCorpsdetexteGaucheAprs12pt2"/>
        <w:rPr>
          <w:lang w:val="es-ES"/>
        </w:rPr>
      </w:pPr>
      <w:r w:rsidRPr="00483AA4">
        <w:rPr>
          <w:lang w:val="es-ES"/>
        </w:rPr>
        <w:t>E</w:t>
      </w:r>
      <w:r w:rsidR="00FA0071" w:rsidRPr="00483AA4">
        <w:rPr>
          <w:lang w:val="es-ES"/>
        </w:rPr>
        <w:t>n e</w:t>
      </w:r>
      <w:r w:rsidRPr="00483AA4">
        <w:rPr>
          <w:lang w:val="es-ES"/>
        </w:rPr>
        <w:t xml:space="preserve">l nuevo Código </w:t>
      </w:r>
      <w:r w:rsidR="00336C86" w:rsidRPr="00483AA4">
        <w:rPr>
          <w:lang w:val="es-ES"/>
        </w:rPr>
        <w:t>del Trabajo</w:t>
      </w:r>
      <w:r w:rsidRPr="00483AA4">
        <w:rPr>
          <w:lang w:val="es-ES"/>
        </w:rPr>
        <w:t xml:space="preserve">, aprobado mediante la </w:t>
      </w:r>
      <w:r w:rsidR="00FA0071" w:rsidRPr="00483AA4">
        <w:rPr>
          <w:lang w:val="es-ES"/>
        </w:rPr>
        <w:t xml:space="preserve">Ley 53/2003, con posteriores modificaciones, se define y prohíbe la discriminación directa e indirecta. </w:t>
      </w:r>
      <w:r w:rsidR="000A09A6" w:rsidRPr="004B2B9D">
        <w:rPr>
          <w:lang w:val="es-ES"/>
        </w:rPr>
        <w:t>Según las disposiciones de esa L</w:t>
      </w:r>
      <w:r w:rsidR="00FA0071" w:rsidRPr="004B2B9D">
        <w:rPr>
          <w:lang w:val="es-ES"/>
        </w:rPr>
        <w:t xml:space="preserve">ey, </w:t>
      </w:r>
      <w:r w:rsidR="00B1120D" w:rsidRPr="004B2B9D">
        <w:rPr>
          <w:lang w:val="es-ES"/>
        </w:rPr>
        <w:t>los empleados tienen derecho a disfrutar de condiciones de trabajo y salario adecuadas, sin ningún tipo de discriminación, y el reglamento del empleador debe incluir el cumplimiento del principio de no discriminación.</w:t>
      </w:r>
    </w:p>
    <w:p w:rsidR="00B1120D" w:rsidRPr="004B2B9D" w:rsidRDefault="00204B04" w:rsidP="00483AA4">
      <w:pPr>
        <w:pStyle w:val="StyleCorpsdetexteGaucheAprs12pt2"/>
        <w:rPr>
          <w:lang w:val="es-ES"/>
        </w:rPr>
      </w:pPr>
      <w:r w:rsidRPr="00483AA4">
        <w:rPr>
          <w:lang w:val="es-ES"/>
        </w:rPr>
        <w:t>L</w:t>
      </w:r>
      <w:r w:rsidR="004E7ED2" w:rsidRPr="00483AA4">
        <w:rPr>
          <w:lang w:val="es-ES"/>
        </w:rPr>
        <w:t>a Ley 202/2002 sobre igualdad de oportunidades entre hombres y mujeres</w:t>
      </w:r>
      <w:r w:rsidR="004E7ED2" w:rsidRPr="006945B8">
        <w:rPr>
          <w:rStyle w:val="FootnoteReference"/>
        </w:rPr>
        <w:footnoteReference w:id="7"/>
      </w:r>
      <w:r w:rsidR="004E7ED2" w:rsidRPr="00483AA4">
        <w:rPr>
          <w:lang w:val="es-ES"/>
        </w:rPr>
        <w:t xml:space="preserve"> establece </w:t>
      </w:r>
      <w:r w:rsidR="007D64F7" w:rsidRPr="00483AA4">
        <w:rPr>
          <w:lang w:val="es-ES"/>
        </w:rPr>
        <w:t xml:space="preserve">el marco jurídico en materia de igualdad de oportunidades entre hombres y mujeres. </w:t>
      </w:r>
      <w:r w:rsidR="007D64F7" w:rsidRPr="004B2B9D">
        <w:rPr>
          <w:lang w:val="es-ES"/>
        </w:rPr>
        <w:t xml:space="preserve">La </w:t>
      </w:r>
      <w:r w:rsidR="00EF505F" w:rsidRPr="004B2B9D">
        <w:rPr>
          <w:lang w:val="es-ES"/>
        </w:rPr>
        <w:t>Ley</w:t>
      </w:r>
      <w:r w:rsidR="007D64F7" w:rsidRPr="004B2B9D">
        <w:rPr>
          <w:lang w:val="es-ES"/>
        </w:rPr>
        <w:t xml:space="preserve"> se basa en el concepto de discriminación múltiple, que abarca todos los motivos de discriminación, incluida la basada en el género y en la raza. </w:t>
      </w:r>
      <w:r w:rsidR="00EF505F" w:rsidRPr="004B2B9D">
        <w:rPr>
          <w:lang w:val="es-ES"/>
        </w:rPr>
        <w:t>La L</w:t>
      </w:r>
      <w:r w:rsidR="007D64F7" w:rsidRPr="004B2B9D">
        <w:rPr>
          <w:lang w:val="es-ES"/>
        </w:rPr>
        <w:t xml:space="preserve">ey fue modificada y complementada por la </w:t>
      </w:r>
      <w:r w:rsidR="004D3B68" w:rsidRPr="004B2B9D">
        <w:rPr>
          <w:lang w:val="es-ES"/>
        </w:rPr>
        <w:t>Ordenanza gubernamental</w:t>
      </w:r>
      <w:r w:rsidR="007D64F7" w:rsidRPr="004B2B9D">
        <w:rPr>
          <w:lang w:val="es-ES"/>
        </w:rPr>
        <w:t xml:space="preserve"> 86/2004, mediante la que se creó el Organismo Nacional </w:t>
      </w:r>
      <w:r w:rsidR="002E177B" w:rsidRPr="004B2B9D">
        <w:rPr>
          <w:lang w:val="es-ES"/>
        </w:rPr>
        <w:t>para la</w:t>
      </w:r>
      <w:r w:rsidR="007D64F7" w:rsidRPr="004B2B9D">
        <w:rPr>
          <w:lang w:val="es-ES"/>
        </w:rPr>
        <w:t xml:space="preserve"> Igualdad de Oportunidades entre </w:t>
      </w:r>
      <w:r w:rsidR="002E177B" w:rsidRPr="004B2B9D">
        <w:rPr>
          <w:lang w:val="es-ES"/>
        </w:rPr>
        <w:t xml:space="preserve">Mujeres y Hombres </w:t>
      </w:r>
      <w:r w:rsidR="007D64F7" w:rsidRPr="004B2B9D">
        <w:rPr>
          <w:lang w:val="es-ES"/>
        </w:rPr>
        <w:t>como la institución pública especializada responsable de verificar y aplicar el principio de la igualdad de oportunidades y de elaborar políticas específicas relativas a la igualdad entre los géneros y a la incorporación de la perspectiva de género.</w:t>
      </w:r>
    </w:p>
    <w:p w:rsidR="007D64F7" w:rsidRPr="004B2B9D" w:rsidRDefault="00FE1CAC" w:rsidP="00483AA4">
      <w:pPr>
        <w:pStyle w:val="StyleCorpsdetexteGaucheAprs12pt2"/>
        <w:rPr>
          <w:lang w:val="es-ES"/>
        </w:rPr>
      </w:pPr>
      <w:r w:rsidRPr="00483AA4">
        <w:rPr>
          <w:lang w:val="es-ES"/>
        </w:rPr>
        <w:t xml:space="preserve">De acuerdo con la Ley 504/2002 </w:t>
      </w:r>
      <w:r w:rsidR="00B114C7" w:rsidRPr="00483AA4">
        <w:rPr>
          <w:lang w:val="es-ES"/>
        </w:rPr>
        <w:t xml:space="preserve">sobre medios audiovisuales </w:t>
      </w:r>
      <w:r w:rsidRPr="00483AA4">
        <w:rPr>
          <w:lang w:val="es-ES"/>
        </w:rPr>
        <w:t xml:space="preserve">(modificada y complementada mediante la Ley 402/2003), se prohíbe la difusión de programas que de algún modo inciten al odio por motivos de raza, religión, nacionalidad, sexo u orientación sexual. </w:t>
      </w:r>
      <w:r w:rsidR="00623571" w:rsidRPr="004B2B9D">
        <w:rPr>
          <w:lang w:val="es-ES"/>
        </w:rPr>
        <w:t xml:space="preserve">Además, </w:t>
      </w:r>
      <w:r w:rsidR="007424FA" w:rsidRPr="004B2B9D">
        <w:rPr>
          <w:lang w:val="es-ES"/>
        </w:rPr>
        <w:t xml:space="preserve">en el Código de reglamentación del contenido de los programas audiovisuales, aprobado por la Decisión 187/2006 del Presidente del Concejo Nacional de Medios Audiovisuales, se detallan las disposiciones legales generales </w:t>
      </w:r>
      <w:r w:rsidR="00B302E6" w:rsidRPr="004B2B9D">
        <w:rPr>
          <w:lang w:val="es-ES"/>
        </w:rPr>
        <w:t>sobre</w:t>
      </w:r>
      <w:r w:rsidR="007424FA" w:rsidRPr="004B2B9D">
        <w:rPr>
          <w:lang w:val="es-ES"/>
        </w:rPr>
        <w:t xml:space="preserve"> no discriminación en materia audiovisual.</w:t>
      </w:r>
    </w:p>
    <w:p w:rsidR="007424FA" w:rsidRPr="00483AA4" w:rsidRDefault="00CD0384" w:rsidP="00483AA4">
      <w:pPr>
        <w:pStyle w:val="StyleCorpsdetexteGaucheAprs12pt2"/>
        <w:rPr>
          <w:lang w:val="es-ES"/>
        </w:rPr>
      </w:pPr>
      <w:r w:rsidRPr="00483AA4">
        <w:rPr>
          <w:lang w:val="es-ES"/>
        </w:rPr>
        <w:t>L</w:t>
      </w:r>
      <w:r w:rsidR="007424FA" w:rsidRPr="00483AA4">
        <w:rPr>
          <w:lang w:val="es-ES"/>
        </w:rPr>
        <w:t>a Ley</w:t>
      </w:r>
      <w:r w:rsidR="00C07898" w:rsidRPr="00483AA4">
        <w:rPr>
          <w:lang w:val="es-ES"/>
        </w:rPr>
        <w:t xml:space="preserve"> 272/2004</w:t>
      </w:r>
      <w:r w:rsidR="007424FA" w:rsidRPr="00483AA4">
        <w:rPr>
          <w:lang w:val="es-ES"/>
        </w:rPr>
        <w:t xml:space="preserve"> sobre protección y promoción de los derechos del niño </w:t>
      </w:r>
      <w:r w:rsidR="00B302E6" w:rsidRPr="00483AA4">
        <w:rPr>
          <w:lang w:val="es-ES"/>
        </w:rPr>
        <w:t>establece</w:t>
      </w:r>
      <w:r w:rsidR="007424FA" w:rsidRPr="00483AA4">
        <w:rPr>
          <w:lang w:val="es-ES"/>
        </w:rPr>
        <w:t xml:space="preserve">, en el artículo 7, </w:t>
      </w:r>
      <w:r w:rsidR="00B302E6" w:rsidRPr="00483AA4">
        <w:rPr>
          <w:lang w:val="es-ES"/>
        </w:rPr>
        <w:t>la garantía de</w:t>
      </w:r>
      <w:r w:rsidR="007424FA" w:rsidRPr="00483AA4">
        <w:rPr>
          <w:lang w:val="es-ES"/>
        </w:rPr>
        <w:t xml:space="preserve"> los derechos especificados en sus disposiciones a todos los niños, sin ningún tipo de discriminación.</w:t>
      </w:r>
    </w:p>
    <w:p w:rsidR="007424FA" w:rsidRPr="004B2B9D" w:rsidRDefault="00C07898" w:rsidP="00483AA4">
      <w:pPr>
        <w:pStyle w:val="StyleCorpsdetexteGaucheAprs12pt2"/>
        <w:rPr>
          <w:lang w:val="es-ES"/>
        </w:rPr>
      </w:pPr>
      <w:r w:rsidRPr="00483AA4">
        <w:rPr>
          <w:lang w:val="es-ES"/>
        </w:rPr>
        <w:t xml:space="preserve">En la Ley 14/2003 sobre partidos políticos se </w:t>
      </w:r>
      <w:r w:rsidR="00A20715" w:rsidRPr="00483AA4">
        <w:rPr>
          <w:lang w:val="es-ES"/>
        </w:rPr>
        <w:t>reglamenta</w:t>
      </w:r>
      <w:r w:rsidRPr="00483AA4">
        <w:rPr>
          <w:lang w:val="es-ES"/>
        </w:rPr>
        <w:t xml:space="preserve"> la representación política y la participación </w:t>
      </w:r>
      <w:r w:rsidR="005F1BAD" w:rsidRPr="00483AA4">
        <w:rPr>
          <w:lang w:val="es-ES"/>
        </w:rPr>
        <w:t xml:space="preserve">en la vida pública </w:t>
      </w:r>
      <w:r w:rsidR="00C0045B" w:rsidRPr="00483AA4">
        <w:rPr>
          <w:lang w:val="es-ES"/>
        </w:rPr>
        <w:t xml:space="preserve">de todos los ciudadanos </w:t>
      </w:r>
      <w:r w:rsidR="005F1BAD" w:rsidRPr="00483AA4">
        <w:rPr>
          <w:lang w:val="es-ES"/>
        </w:rPr>
        <w:t xml:space="preserve">en condiciones de igualdad y no discriminación. </w:t>
      </w:r>
      <w:r w:rsidR="005F1BAD" w:rsidRPr="004B2B9D">
        <w:rPr>
          <w:lang w:val="es-ES"/>
        </w:rPr>
        <w:t xml:space="preserve">Al mismo tiempo, la </w:t>
      </w:r>
      <w:r w:rsidR="00EF505F" w:rsidRPr="004B2B9D">
        <w:rPr>
          <w:lang w:val="es-ES"/>
        </w:rPr>
        <w:t>Ley</w:t>
      </w:r>
      <w:r w:rsidR="005F1BAD" w:rsidRPr="004B2B9D">
        <w:rPr>
          <w:lang w:val="es-ES"/>
        </w:rPr>
        <w:t xml:space="preserve"> (</w:t>
      </w:r>
      <w:r w:rsidR="00B96062" w:rsidRPr="004B2B9D">
        <w:rPr>
          <w:lang w:val="es-ES"/>
        </w:rPr>
        <w:t xml:space="preserve">art. 3, </w:t>
      </w:r>
      <w:r w:rsidR="005F1BAD" w:rsidRPr="004B2B9D">
        <w:rPr>
          <w:lang w:val="es-ES"/>
        </w:rPr>
        <w:t>párr</w:t>
      </w:r>
      <w:r w:rsidR="00B96062" w:rsidRPr="004B2B9D">
        <w:rPr>
          <w:lang w:val="es-ES"/>
        </w:rPr>
        <w:t>. 2</w:t>
      </w:r>
      <w:r w:rsidR="005F1BAD" w:rsidRPr="004B2B9D">
        <w:rPr>
          <w:lang w:val="es-ES"/>
        </w:rPr>
        <w:t xml:space="preserve">) prohíbe los partidos políticos que infrinjan las disposiciones del </w:t>
      </w:r>
      <w:r w:rsidR="00A20715" w:rsidRPr="004B2B9D">
        <w:rPr>
          <w:lang w:val="es-ES"/>
        </w:rPr>
        <w:t>párrafo 7 del artículo 30</w:t>
      </w:r>
      <w:r w:rsidR="005F1BAD" w:rsidRPr="004B2B9D">
        <w:rPr>
          <w:lang w:val="es-ES"/>
        </w:rPr>
        <w:t xml:space="preserve"> de la C</w:t>
      </w:r>
      <w:r w:rsidR="00A20715" w:rsidRPr="004B2B9D">
        <w:rPr>
          <w:lang w:val="es-ES"/>
        </w:rPr>
        <w:t>onstitución de Rumania, prohibié</w:t>
      </w:r>
      <w:r w:rsidR="005F1BAD" w:rsidRPr="004B2B9D">
        <w:rPr>
          <w:lang w:val="es-ES"/>
        </w:rPr>
        <w:t>ndo</w:t>
      </w:r>
      <w:r w:rsidR="00A20715" w:rsidRPr="004B2B9D">
        <w:rPr>
          <w:lang w:val="es-ES"/>
        </w:rPr>
        <w:t>se</w:t>
      </w:r>
      <w:r w:rsidR="005F1BAD" w:rsidRPr="004B2B9D">
        <w:rPr>
          <w:lang w:val="es-ES"/>
        </w:rPr>
        <w:t>, entre otras cosas, toda incitación a la discriminación.</w:t>
      </w:r>
    </w:p>
    <w:p w:rsidR="005F43A1" w:rsidRPr="004B2B9D" w:rsidRDefault="00C635D0" w:rsidP="00483AA4">
      <w:pPr>
        <w:pStyle w:val="StyleCorpsdetexteGaucheAprs12pt2"/>
        <w:rPr>
          <w:lang w:val="es-ES"/>
        </w:rPr>
      </w:pPr>
      <w:r w:rsidRPr="00483AA4">
        <w:rPr>
          <w:lang w:val="es-ES"/>
        </w:rPr>
        <w:t>L</w:t>
      </w:r>
      <w:r w:rsidR="00C15813" w:rsidRPr="00483AA4">
        <w:rPr>
          <w:lang w:val="es-ES"/>
        </w:rPr>
        <w:t xml:space="preserve">a Ley </w:t>
      </w:r>
      <w:bookmarkStart w:id="0" w:name="hit1"/>
      <w:bookmarkEnd w:id="0"/>
      <w:r w:rsidR="00C15813" w:rsidRPr="00483AA4">
        <w:rPr>
          <w:lang w:val="es-ES"/>
        </w:rPr>
        <w:t>188/1999</w:t>
      </w:r>
      <w:bookmarkStart w:id="1" w:name="hit_last"/>
      <w:bookmarkEnd w:id="1"/>
      <w:r w:rsidR="002C4AAA" w:rsidRPr="00483AA4">
        <w:rPr>
          <w:lang w:val="es-ES"/>
        </w:rPr>
        <w:t>,</w:t>
      </w:r>
      <w:r w:rsidR="00C15813" w:rsidRPr="00483AA4">
        <w:rPr>
          <w:lang w:val="es-ES"/>
        </w:rPr>
        <w:t xml:space="preserve"> relativa al estatuto de los funcionarios públicos</w:t>
      </w:r>
      <w:r w:rsidR="00114B34" w:rsidRPr="006945B8">
        <w:rPr>
          <w:rStyle w:val="FootnoteReference"/>
        </w:rPr>
        <w:footnoteReference w:id="8"/>
      </w:r>
      <w:r w:rsidR="002C4AAA" w:rsidRPr="00483AA4">
        <w:rPr>
          <w:lang w:val="es-ES"/>
        </w:rPr>
        <w:t>,</w:t>
      </w:r>
      <w:r w:rsidR="00114B34" w:rsidRPr="00483AA4">
        <w:rPr>
          <w:lang w:val="es-ES"/>
        </w:rPr>
        <w:t xml:space="preserve"> prohíbe toda discriminación </w:t>
      </w:r>
      <w:r w:rsidR="00C0045B" w:rsidRPr="00483AA4">
        <w:rPr>
          <w:lang w:val="es-ES"/>
        </w:rPr>
        <w:t xml:space="preserve">entre funcionarios. </w:t>
      </w:r>
      <w:r w:rsidR="00B64239" w:rsidRPr="004B2B9D">
        <w:rPr>
          <w:lang w:val="es-ES"/>
        </w:rPr>
        <w:t xml:space="preserve">En la </w:t>
      </w:r>
      <w:r w:rsidR="00EF505F" w:rsidRPr="004B2B9D">
        <w:rPr>
          <w:lang w:val="es-ES"/>
        </w:rPr>
        <w:t>Ley</w:t>
      </w:r>
      <w:r w:rsidR="00B64239" w:rsidRPr="004B2B9D">
        <w:rPr>
          <w:lang w:val="es-ES"/>
        </w:rPr>
        <w:t xml:space="preserve"> se ordena la creación </w:t>
      </w:r>
      <w:r w:rsidR="0017278D" w:rsidRPr="004B2B9D">
        <w:rPr>
          <w:lang w:val="es-ES"/>
        </w:rPr>
        <w:t>de la Agencia</w:t>
      </w:r>
      <w:r w:rsidR="00B64239" w:rsidRPr="004B2B9D">
        <w:rPr>
          <w:lang w:val="es-ES"/>
        </w:rPr>
        <w:t xml:space="preserve"> Nacional de los Funcionarios Públicos, un órgano especializado para verificar y controlar la aplicación de la legislación pertinente.</w:t>
      </w:r>
      <w:r w:rsidR="00A67C32" w:rsidRPr="004B2B9D">
        <w:rPr>
          <w:lang w:val="es-ES"/>
        </w:rPr>
        <w:t xml:space="preserve"> </w:t>
      </w:r>
      <w:r w:rsidR="00D906CE" w:rsidRPr="004B2B9D">
        <w:rPr>
          <w:lang w:val="es-ES"/>
        </w:rPr>
        <w:t>Además</w:t>
      </w:r>
      <w:r w:rsidR="005F43A1" w:rsidRPr="004B2B9D">
        <w:rPr>
          <w:lang w:val="es-ES"/>
        </w:rPr>
        <w:t xml:space="preserve">, </w:t>
      </w:r>
      <w:r w:rsidR="00536ABE" w:rsidRPr="004B2B9D">
        <w:rPr>
          <w:lang w:val="es-ES"/>
        </w:rPr>
        <w:t xml:space="preserve">en el </w:t>
      </w:r>
      <w:r w:rsidR="00E5138C" w:rsidRPr="004B2B9D">
        <w:rPr>
          <w:lang w:val="es-ES"/>
        </w:rPr>
        <w:t xml:space="preserve">párrafo c) del </w:t>
      </w:r>
      <w:r w:rsidR="00536ABE" w:rsidRPr="004B2B9D">
        <w:rPr>
          <w:lang w:val="es-ES"/>
        </w:rPr>
        <w:t>artículo </w:t>
      </w:r>
      <w:r w:rsidR="00D906CE" w:rsidRPr="004B2B9D">
        <w:rPr>
          <w:lang w:val="es-ES"/>
        </w:rPr>
        <w:t>3 d</w:t>
      </w:r>
      <w:r w:rsidR="005F43A1" w:rsidRPr="004B2B9D">
        <w:rPr>
          <w:lang w:val="es-ES"/>
        </w:rPr>
        <w:t>el Código de Conducta de los Funcionarios Públicos</w:t>
      </w:r>
      <w:r w:rsidR="00DA5953" w:rsidRPr="006945B8">
        <w:rPr>
          <w:rStyle w:val="FootnoteReference"/>
        </w:rPr>
        <w:footnoteReference w:id="9"/>
      </w:r>
      <w:r w:rsidR="005F43A1" w:rsidRPr="004B2B9D">
        <w:rPr>
          <w:lang w:val="es-ES"/>
        </w:rPr>
        <w:t xml:space="preserve"> </w:t>
      </w:r>
      <w:r w:rsidR="00D906CE" w:rsidRPr="004B2B9D">
        <w:rPr>
          <w:lang w:val="es-ES"/>
        </w:rPr>
        <w:t xml:space="preserve">se </w:t>
      </w:r>
      <w:r w:rsidR="005F43A1" w:rsidRPr="004B2B9D">
        <w:rPr>
          <w:lang w:val="es-ES"/>
        </w:rPr>
        <w:t xml:space="preserve">establece el principio de igualdad de trato </w:t>
      </w:r>
      <w:r w:rsidR="009C0865" w:rsidRPr="004B2B9D">
        <w:rPr>
          <w:lang w:val="es-ES"/>
        </w:rPr>
        <w:t>par</w:t>
      </w:r>
      <w:r w:rsidR="005F43A1" w:rsidRPr="004B2B9D">
        <w:rPr>
          <w:lang w:val="es-ES"/>
        </w:rPr>
        <w:t>a todos los ciudadanos por parte de las instituciones y autoridades públicas.</w:t>
      </w:r>
      <w:r w:rsidR="001664B6" w:rsidRPr="004B2B9D">
        <w:rPr>
          <w:lang w:val="es-ES"/>
        </w:rPr>
        <w:t xml:space="preserve"> </w:t>
      </w:r>
      <w:r w:rsidR="006440A8" w:rsidRPr="004B2B9D">
        <w:rPr>
          <w:lang w:val="es-ES"/>
        </w:rPr>
        <w:t>El párrafo c) del artículo 3 de</w:t>
      </w:r>
      <w:r w:rsidR="00C46318" w:rsidRPr="004B2B9D">
        <w:rPr>
          <w:lang w:val="es-ES"/>
        </w:rPr>
        <w:t xml:space="preserve"> la </w:t>
      </w:r>
      <w:r w:rsidR="00006086" w:rsidRPr="004B2B9D">
        <w:rPr>
          <w:lang w:val="es-ES"/>
        </w:rPr>
        <w:t>Ordenanza gubernamental</w:t>
      </w:r>
      <w:r w:rsidR="00C46318" w:rsidRPr="004B2B9D">
        <w:rPr>
          <w:lang w:val="es-ES"/>
        </w:rPr>
        <w:t> </w:t>
      </w:r>
      <w:r w:rsidR="006440A8" w:rsidRPr="004B2B9D">
        <w:rPr>
          <w:lang w:val="es-ES"/>
        </w:rPr>
        <w:t xml:space="preserve">1209/2003, relativa a la organización y el desarrollo de la carrera de los funcionarios públicos, </w:t>
      </w:r>
      <w:r w:rsidR="000A09A6" w:rsidRPr="004B2B9D">
        <w:rPr>
          <w:lang w:val="es-ES"/>
        </w:rPr>
        <w:t>menciona</w:t>
      </w:r>
      <w:r w:rsidR="006440A8" w:rsidRPr="004B2B9D">
        <w:rPr>
          <w:lang w:val="es-ES"/>
        </w:rPr>
        <w:t xml:space="preserve"> la igualdad de oportunidades como uno de los principios fundamentales de la organización y el desarrollo de la carrera de los funcionarios públicos y reconoce la posibilidad de </w:t>
      </w:r>
      <w:r w:rsidR="009C0865" w:rsidRPr="004B2B9D">
        <w:rPr>
          <w:lang w:val="es-ES"/>
        </w:rPr>
        <w:t>seguir</w:t>
      </w:r>
      <w:r w:rsidR="006440A8" w:rsidRPr="004B2B9D">
        <w:rPr>
          <w:lang w:val="es-ES"/>
        </w:rPr>
        <w:t xml:space="preserve"> esa carrera a todas las personas, de conformidad con las condiciones establecidas en la ley.</w:t>
      </w:r>
    </w:p>
    <w:p w:rsidR="006440A8" w:rsidRPr="00483AA4" w:rsidRDefault="00EB656F" w:rsidP="00483AA4">
      <w:pPr>
        <w:pStyle w:val="StyleCorpsdetexteGaucheAprs12pt2"/>
        <w:rPr>
          <w:lang w:val="es-ES"/>
        </w:rPr>
      </w:pPr>
      <w:r w:rsidRPr="00483AA4">
        <w:rPr>
          <w:lang w:val="es-ES"/>
        </w:rPr>
        <w:t>La Ley 116/2002 sobre la prevención y la lucha contra la marginación social tiene por objeto garantizar el acceso real de todas las personas, en particul</w:t>
      </w:r>
      <w:r w:rsidR="00504C48" w:rsidRPr="00483AA4">
        <w:rPr>
          <w:lang w:val="es-ES"/>
        </w:rPr>
        <w:t>ar</w:t>
      </w:r>
      <w:r w:rsidRPr="00483AA4">
        <w:rPr>
          <w:lang w:val="es-ES"/>
        </w:rPr>
        <w:t xml:space="preserve"> de los jóvenes, a los derechos fundamentales, como el derecho al trabajo, a la vivienda, al seguro médico y a la educación.</w:t>
      </w:r>
    </w:p>
    <w:p w:rsidR="00504C48" w:rsidRPr="004B2B9D" w:rsidRDefault="00504C48" w:rsidP="00483AA4">
      <w:pPr>
        <w:pStyle w:val="StyleCorpsdetexteGaucheAprs12pt2"/>
        <w:rPr>
          <w:lang w:val="es-ES"/>
        </w:rPr>
      </w:pPr>
      <w:r w:rsidRPr="00483AA4">
        <w:rPr>
          <w:lang w:val="es-ES"/>
        </w:rPr>
        <w:t>De conformidad con el artículo 5 de la Ley 122/2006</w:t>
      </w:r>
      <w:r w:rsidR="00AB519A" w:rsidRPr="00483AA4">
        <w:rPr>
          <w:lang w:val="es-ES"/>
        </w:rPr>
        <w:t>, relativa</w:t>
      </w:r>
      <w:r w:rsidRPr="00483AA4">
        <w:rPr>
          <w:lang w:val="es-ES"/>
        </w:rPr>
        <w:t xml:space="preserve"> </w:t>
      </w:r>
      <w:r w:rsidR="00AB519A" w:rsidRPr="00483AA4">
        <w:rPr>
          <w:lang w:val="es-ES"/>
        </w:rPr>
        <w:t>a</w:t>
      </w:r>
      <w:r w:rsidRPr="00483AA4">
        <w:rPr>
          <w:lang w:val="es-ES"/>
        </w:rPr>
        <w:t xml:space="preserve">l asilo en Rumania, el marco jurídico correspondiente </w:t>
      </w:r>
      <w:r w:rsidR="00D30604" w:rsidRPr="00483AA4">
        <w:rPr>
          <w:lang w:val="es-ES"/>
        </w:rPr>
        <w:t xml:space="preserve">a </w:t>
      </w:r>
      <w:r w:rsidRPr="00483AA4">
        <w:rPr>
          <w:lang w:val="es-ES"/>
        </w:rPr>
        <w:t xml:space="preserve">los extranjeros que solicitan o reciben alguna forma de protección en Rumania se aplica sin ningún tipo de discriminación. </w:t>
      </w:r>
      <w:r w:rsidRPr="004B2B9D">
        <w:rPr>
          <w:lang w:val="es-ES"/>
        </w:rPr>
        <w:t xml:space="preserve">Los extranjeros que reciben alguna forma de protección definida </w:t>
      </w:r>
      <w:r w:rsidR="003B1087" w:rsidRPr="004B2B9D">
        <w:rPr>
          <w:lang w:val="es-ES"/>
        </w:rPr>
        <w:t>en</w:t>
      </w:r>
      <w:r w:rsidRPr="004B2B9D">
        <w:rPr>
          <w:lang w:val="es-ES"/>
        </w:rPr>
        <w:t xml:space="preserve"> la </w:t>
      </w:r>
      <w:r w:rsidR="003B1087" w:rsidRPr="004B2B9D">
        <w:rPr>
          <w:lang w:val="es-ES"/>
        </w:rPr>
        <w:t>ley</w:t>
      </w:r>
      <w:r w:rsidRPr="004B2B9D">
        <w:rPr>
          <w:lang w:val="es-ES"/>
        </w:rPr>
        <w:t xml:space="preserve"> pueden gozar de sus derechos en las mismas condiciones que los ciudadanos rumanos. Al mismo tiempo, </w:t>
      </w:r>
      <w:r w:rsidR="00DA5953" w:rsidRPr="004B2B9D">
        <w:rPr>
          <w:lang w:val="es-ES"/>
        </w:rPr>
        <w:t xml:space="preserve">en </w:t>
      </w:r>
      <w:r w:rsidR="00C46000" w:rsidRPr="004B2B9D">
        <w:rPr>
          <w:lang w:val="es-ES"/>
        </w:rPr>
        <w:t xml:space="preserve">el artículo 3 de </w:t>
      </w:r>
      <w:r w:rsidR="00DA5953" w:rsidRPr="004B2B9D">
        <w:rPr>
          <w:lang w:val="es-ES"/>
        </w:rPr>
        <w:t xml:space="preserve">la </w:t>
      </w:r>
      <w:r w:rsidR="00C3545B" w:rsidRPr="004B2B9D">
        <w:rPr>
          <w:lang w:val="es-ES"/>
        </w:rPr>
        <w:t>Orden</w:t>
      </w:r>
      <w:r w:rsidR="00843320" w:rsidRPr="004B2B9D">
        <w:rPr>
          <w:lang w:val="es-ES"/>
        </w:rPr>
        <w:t>anza</w:t>
      </w:r>
      <w:r w:rsidR="00C3545B" w:rsidRPr="004B2B9D">
        <w:rPr>
          <w:lang w:val="es-ES"/>
        </w:rPr>
        <w:t xml:space="preserve"> gubernam</w:t>
      </w:r>
      <w:r w:rsidR="00843320" w:rsidRPr="004B2B9D">
        <w:rPr>
          <w:lang w:val="es-ES"/>
        </w:rPr>
        <w:t>ental</w:t>
      </w:r>
      <w:r w:rsidR="00C3545B" w:rsidRPr="004B2B9D">
        <w:rPr>
          <w:lang w:val="es-ES"/>
        </w:rPr>
        <w:t xml:space="preserve"> 44/204</w:t>
      </w:r>
      <w:bookmarkStart w:id="2" w:name="hit3"/>
      <w:bookmarkStart w:id="3" w:name="hit4"/>
      <w:bookmarkEnd w:id="2"/>
      <w:bookmarkEnd w:id="3"/>
      <w:r w:rsidR="00C3545B" w:rsidRPr="004B2B9D">
        <w:rPr>
          <w:lang w:val="es-ES"/>
        </w:rPr>
        <w:t xml:space="preserve"> sobre la integración social de los extranjeros que reciben alguna forma de protección en Rumania</w:t>
      </w:r>
      <w:r w:rsidR="00DA5953" w:rsidRPr="006945B8">
        <w:rPr>
          <w:rStyle w:val="FootnoteReference"/>
        </w:rPr>
        <w:footnoteReference w:id="10"/>
      </w:r>
      <w:r w:rsidR="00DA5953" w:rsidRPr="004B2B9D">
        <w:rPr>
          <w:lang w:val="es-ES"/>
        </w:rPr>
        <w:t xml:space="preserve"> se establece que </w:t>
      </w:r>
      <w:r w:rsidR="00C46000" w:rsidRPr="004B2B9D">
        <w:rPr>
          <w:lang w:val="es-ES"/>
        </w:rPr>
        <w:t xml:space="preserve">los programas de integración para </w:t>
      </w:r>
      <w:r w:rsidR="003B1087" w:rsidRPr="004B2B9D">
        <w:rPr>
          <w:lang w:val="es-ES"/>
        </w:rPr>
        <w:t xml:space="preserve">los </w:t>
      </w:r>
      <w:r w:rsidR="00C46000" w:rsidRPr="004B2B9D">
        <w:rPr>
          <w:lang w:val="es-ES"/>
        </w:rPr>
        <w:t xml:space="preserve">extranjeros que han obtenido alguna forma de protección en Rumania se </w:t>
      </w:r>
      <w:r w:rsidR="00611D74" w:rsidRPr="004B2B9D">
        <w:rPr>
          <w:lang w:val="es-ES"/>
        </w:rPr>
        <w:t>elaboran</w:t>
      </w:r>
      <w:r w:rsidR="00C46000" w:rsidRPr="004B2B9D">
        <w:rPr>
          <w:lang w:val="es-ES"/>
        </w:rPr>
        <w:t xml:space="preserve"> y aplican </w:t>
      </w:r>
      <w:r w:rsidR="00006FF4" w:rsidRPr="004B2B9D">
        <w:rPr>
          <w:lang w:val="es-ES"/>
        </w:rPr>
        <w:t>en función</w:t>
      </w:r>
      <w:r w:rsidR="00C46000" w:rsidRPr="004B2B9D">
        <w:rPr>
          <w:lang w:val="es-ES"/>
        </w:rPr>
        <w:t xml:space="preserve"> de las necesidades de los beneficiarios, sin discriminación. </w:t>
      </w:r>
      <w:r w:rsidR="00CA25DA" w:rsidRPr="004B2B9D">
        <w:rPr>
          <w:lang w:val="es-ES"/>
        </w:rPr>
        <w:t>En el párrafo 2 del artículo 78 de la Orden</w:t>
      </w:r>
      <w:r w:rsidR="00624ECF" w:rsidRPr="004B2B9D">
        <w:rPr>
          <w:lang w:val="es-ES"/>
        </w:rPr>
        <w:t>anza</w:t>
      </w:r>
      <w:r w:rsidR="00CA25DA" w:rsidRPr="004B2B9D">
        <w:rPr>
          <w:lang w:val="es-ES"/>
        </w:rPr>
        <w:t xml:space="preserve"> </w:t>
      </w:r>
      <w:r w:rsidR="00624ECF" w:rsidRPr="004B2B9D">
        <w:rPr>
          <w:lang w:val="es-ES"/>
        </w:rPr>
        <w:t>gubernamental de emergencia</w:t>
      </w:r>
      <w:r w:rsidR="00CA25DA" w:rsidRPr="004B2B9D">
        <w:rPr>
          <w:lang w:val="es-ES"/>
        </w:rPr>
        <w:t xml:space="preserve"> 194/2002</w:t>
      </w:r>
      <w:bookmarkStart w:id="4" w:name="hit15"/>
      <w:bookmarkStart w:id="5" w:name="hit16"/>
      <w:bookmarkEnd w:id="4"/>
      <w:bookmarkEnd w:id="5"/>
      <w:r w:rsidR="00CA25DA" w:rsidRPr="004B2B9D">
        <w:rPr>
          <w:lang w:val="es-ES"/>
        </w:rPr>
        <w:t xml:space="preserve"> sobre el estatuto de los extranjeros en Rumania se estipula la obligación de las instituciones públicas de garantizar la protección de los extranjeros ante todo tipo de discriminación. </w:t>
      </w:r>
      <w:r w:rsidR="00DA3431" w:rsidRPr="004B2B9D">
        <w:rPr>
          <w:lang w:val="es-ES"/>
        </w:rPr>
        <w:t xml:space="preserve">Además, en el párrafo 5 del artículo 95 figura una disposición específica relativa a </w:t>
      </w:r>
      <w:r w:rsidR="004301CF" w:rsidRPr="004B2B9D">
        <w:rPr>
          <w:lang w:val="es-ES"/>
        </w:rPr>
        <w:t>la lucha contra</w:t>
      </w:r>
      <w:r w:rsidR="00DA3431" w:rsidRPr="004B2B9D">
        <w:rPr>
          <w:lang w:val="es-ES"/>
        </w:rPr>
        <w:t xml:space="preserve"> la discriminación de los extranjeros que viven en centros de acogida.</w:t>
      </w:r>
    </w:p>
    <w:p w:rsidR="0008000C" w:rsidRPr="00483AA4" w:rsidRDefault="00483AA4" w:rsidP="00483AA4">
      <w:pPr>
        <w:pStyle w:val="HChG"/>
      </w:pPr>
      <w:r w:rsidRPr="004B2B9D">
        <w:rPr>
          <w:lang w:val="es-ES"/>
        </w:rPr>
        <w:tab/>
      </w:r>
      <w:r w:rsidRPr="00483AA4">
        <w:t>II.</w:t>
      </w:r>
      <w:r w:rsidRPr="00483AA4">
        <w:tab/>
      </w:r>
      <w:r w:rsidR="0008000C" w:rsidRPr="00483AA4">
        <w:t>D</w:t>
      </w:r>
      <w:r w:rsidRPr="00483AA4">
        <w:t>erecho internacional</w:t>
      </w:r>
    </w:p>
    <w:p w:rsidR="00DF7DD2" w:rsidRPr="00750BDE" w:rsidRDefault="00DF7DD2" w:rsidP="00750BDE">
      <w:pPr>
        <w:pStyle w:val="StyleCorpsdetexteGaucheAprs12pt2"/>
        <w:rPr>
          <w:lang w:val="es-ES"/>
        </w:rPr>
      </w:pPr>
      <w:r w:rsidRPr="00750BDE">
        <w:rPr>
          <w:lang w:val="es-ES"/>
        </w:rPr>
        <w:t>En 2002, Rumania formuló una declaración, de conformidad con el párrafo 1 del artículo 14 de la Convención Internacional para la Eliminación de todas las Formas de Discriminación Racial, reconociendo la competencia del Comité para la Eliminación de la Discriminación Racial a efectos de recibir y examinar comunicaciones de personas comprendidas dentro de su jurisdicción que aleguen ser víctimas de violaciones por Rumania de cualquiera de los derechos estipulados en la Convención</w:t>
      </w:r>
      <w:r w:rsidRPr="006945B8">
        <w:rPr>
          <w:rStyle w:val="FootnoteReference"/>
        </w:rPr>
        <w:footnoteReference w:id="11"/>
      </w:r>
      <w:r w:rsidRPr="00750BDE">
        <w:rPr>
          <w:lang w:val="es-ES"/>
        </w:rPr>
        <w:t>; el organismo competente para recibir y examinar esas alegaciones es el Consejo Nacional de Lucha contra la Discriminación.</w:t>
      </w:r>
    </w:p>
    <w:p w:rsidR="00DF7DD2" w:rsidRPr="00750BDE" w:rsidRDefault="00443507" w:rsidP="00750BDE">
      <w:pPr>
        <w:pStyle w:val="StyleCorpsdetexteGaucheAprs12pt2"/>
        <w:rPr>
          <w:lang w:val="es-ES"/>
        </w:rPr>
      </w:pPr>
      <w:r w:rsidRPr="00750BDE">
        <w:rPr>
          <w:lang w:val="es-ES"/>
        </w:rPr>
        <w:t>Rumania ha firmado y ratificado la Carta Europea de Lenguas Regionales o Minoritarias</w:t>
      </w:r>
      <w:r w:rsidRPr="006945B8">
        <w:rPr>
          <w:rStyle w:val="FootnoteReference"/>
        </w:rPr>
        <w:footnoteReference w:id="12"/>
      </w:r>
      <w:r w:rsidR="009E0253">
        <w:rPr>
          <w:lang w:val="es-ES"/>
        </w:rPr>
        <w:t>.</w:t>
      </w:r>
      <w:r w:rsidRPr="00750BDE">
        <w:rPr>
          <w:lang w:val="es-ES"/>
        </w:rPr>
        <w:t xml:space="preserve"> Las disposiciones de esa ley son aplicables a </w:t>
      </w:r>
      <w:r w:rsidR="00492A01" w:rsidRPr="00750BDE">
        <w:rPr>
          <w:lang w:val="es-ES"/>
        </w:rPr>
        <w:t>los</w:t>
      </w:r>
      <w:r w:rsidRPr="00750BDE">
        <w:rPr>
          <w:lang w:val="es-ES"/>
        </w:rPr>
        <w:t xml:space="preserve"> siguientes </w:t>
      </w:r>
      <w:r w:rsidR="00492A01" w:rsidRPr="00750BDE">
        <w:rPr>
          <w:lang w:val="es-ES"/>
        </w:rPr>
        <w:t>idiomas</w:t>
      </w:r>
      <w:r w:rsidRPr="00750BDE">
        <w:rPr>
          <w:lang w:val="es-ES"/>
        </w:rPr>
        <w:t xml:space="preserve"> minoritari</w:t>
      </w:r>
      <w:r w:rsidR="00492A01" w:rsidRPr="00750BDE">
        <w:rPr>
          <w:lang w:val="es-ES"/>
        </w:rPr>
        <w:t>o</w:t>
      </w:r>
      <w:r w:rsidRPr="00750BDE">
        <w:rPr>
          <w:lang w:val="es-ES"/>
        </w:rPr>
        <w:t xml:space="preserve">s </w:t>
      </w:r>
      <w:r w:rsidR="00535D66" w:rsidRPr="00750BDE">
        <w:rPr>
          <w:lang w:val="es-ES"/>
        </w:rPr>
        <w:t>hablados</w:t>
      </w:r>
      <w:r w:rsidRPr="00750BDE">
        <w:rPr>
          <w:lang w:val="es-ES"/>
        </w:rPr>
        <w:t xml:space="preserve"> en el territorio de Rumania: </w:t>
      </w:r>
      <w:r w:rsidR="00811DEC" w:rsidRPr="00750BDE">
        <w:rPr>
          <w:lang w:val="es-ES"/>
        </w:rPr>
        <w:t>albanés, armenio, búlgaro, checo, croata, alemán, griego, magiar, italiano, macedonio, polaco, romaní, ruteno, ruso, serbio, eslovaco, tártaro, turco, ucraniano e yiddish.</w:t>
      </w:r>
    </w:p>
    <w:p w:rsidR="00811DEC" w:rsidRPr="00750BDE" w:rsidRDefault="006768AC" w:rsidP="00750BDE">
      <w:pPr>
        <w:pStyle w:val="StyleCorpsdetexteGaucheAprs12pt2"/>
        <w:rPr>
          <w:lang w:val="es-ES"/>
        </w:rPr>
      </w:pPr>
      <w:r w:rsidRPr="00750BDE">
        <w:rPr>
          <w:lang w:val="es-ES"/>
        </w:rPr>
        <w:t>Rumania ratificó en 1995 y pasó a ser parte, en 1998, del Convenio Marco del Consejo de Europa para la Protección de las Minorías Nacionales.</w:t>
      </w:r>
    </w:p>
    <w:p w:rsidR="006768AC" w:rsidRPr="00750BDE" w:rsidRDefault="00B2640D" w:rsidP="00750BDE">
      <w:pPr>
        <w:pStyle w:val="StyleCorpsdetexteGaucheAprs12pt2"/>
        <w:rPr>
          <w:lang w:val="es-ES"/>
        </w:rPr>
      </w:pPr>
      <w:r w:rsidRPr="00750BDE">
        <w:rPr>
          <w:lang w:val="es-ES"/>
        </w:rPr>
        <w:t xml:space="preserve">En 2003, Rumania pasó a ser parte del </w:t>
      </w:r>
      <w:r w:rsidR="00A5794F" w:rsidRPr="00750BDE">
        <w:rPr>
          <w:color w:val="000000"/>
          <w:lang w:val="es-ES"/>
        </w:rPr>
        <w:t xml:space="preserve">Protocolo Facultativo de la Convención sobre la eliminación de todas las formas de discriminación contra la mujer </w:t>
      </w:r>
      <w:r w:rsidR="00A5794F" w:rsidRPr="00750BDE">
        <w:rPr>
          <w:lang w:val="es-ES"/>
        </w:rPr>
        <w:t>de 1999</w:t>
      </w:r>
      <w:r w:rsidRPr="00750BDE">
        <w:rPr>
          <w:lang w:val="es-ES"/>
        </w:rPr>
        <w:t xml:space="preserve">, reconociendo así </w:t>
      </w:r>
      <w:r w:rsidR="00A7779F" w:rsidRPr="00750BDE">
        <w:rPr>
          <w:lang w:val="es-ES"/>
        </w:rPr>
        <w:t xml:space="preserve">la competencia del </w:t>
      </w:r>
      <w:r w:rsidR="00A7779F" w:rsidRPr="00750BDE">
        <w:rPr>
          <w:color w:val="000000"/>
          <w:lang w:val="es-ES"/>
        </w:rPr>
        <w:t>Comité para la Eliminación de la Discriminación contra la Mujer –</w:t>
      </w:r>
      <w:r w:rsidR="009E0253">
        <w:rPr>
          <w:color w:val="000000"/>
          <w:lang w:val="es-ES"/>
        </w:rPr>
        <w:t xml:space="preserve"> </w:t>
      </w:r>
      <w:r w:rsidR="00A7779F" w:rsidRPr="00750BDE">
        <w:rPr>
          <w:color w:val="000000"/>
          <w:lang w:val="es-ES"/>
        </w:rPr>
        <w:t>el órgano encargado de supervisar el cumplimiento por los Estados partes de la Convención correspondiente</w:t>
      </w:r>
      <w:r w:rsidR="009E0253">
        <w:rPr>
          <w:color w:val="000000"/>
          <w:lang w:val="es-ES"/>
        </w:rPr>
        <w:t xml:space="preserve"> </w:t>
      </w:r>
      <w:r w:rsidR="00A7779F" w:rsidRPr="00750BDE">
        <w:rPr>
          <w:color w:val="000000"/>
          <w:lang w:val="es-ES"/>
        </w:rPr>
        <w:t xml:space="preserve">– para recibir y examinar alegaciones de personas o grupos de personas comprendidas </w:t>
      </w:r>
      <w:r w:rsidR="00C622C0" w:rsidRPr="00750BDE">
        <w:rPr>
          <w:color w:val="000000"/>
          <w:lang w:val="es-ES"/>
        </w:rPr>
        <w:t>en</w:t>
      </w:r>
      <w:r w:rsidR="00A7779F" w:rsidRPr="00750BDE">
        <w:rPr>
          <w:color w:val="000000"/>
          <w:lang w:val="es-ES"/>
        </w:rPr>
        <w:t xml:space="preserve"> su jurisdicción.</w:t>
      </w:r>
    </w:p>
    <w:p w:rsidR="0090041C" w:rsidRPr="004B2B9D" w:rsidRDefault="00A1272C" w:rsidP="00750BDE">
      <w:pPr>
        <w:pStyle w:val="StyleCorpsdetexteGaucheAprs12pt2"/>
        <w:rPr>
          <w:bCs/>
          <w:lang w:val="es-ES"/>
        </w:rPr>
      </w:pPr>
      <w:r w:rsidRPr="004B2B9D">
        <w:rPr>
          <w:lang w:val="es-ES"/>
        </w:rPr>
        <w:t xml:space="preserve">En 2006, Rumania pasó a ser parte del </w:t>
      </w:r>
      <w:r w:rsidR="00BD6786" w:rsidRPr="004B2B9D">
        <w:rPr>
          <w:bCs/>
          <w:lang w:val="es-ES"/>
        </w:rPr>
        <w:t>Protocolo núm. 12</w:t>
      </w:r>
      <w:r w:rsidR="0090041C" w:rsidRPr="004B2B9D">
        <w:rPr>
          <w:bCs/>
          <w:lang w:val="es-ES"/>
        </w:rPr>
        <w:t xml:space="preserve"> al Convenio Europeo para la Protección de los Derechos Humanos y de las Libertades Fundamentales</w:t>
      </w:r>
      <w:r w:rsidR="00BD6786" w:rsidRPr="004B2B9D">
        <w:rPr>
          <w:bCs/>
          <w:lang w:val="es-ES"/>
        </w:rPr>
        <w:t xml:space="preserve">, con los auspicios del Consejo de Europa. En ese protocolo se establece una prohibición general de discriminación y se reconoce la competencia del Tribunal Europeo de Derechos Humanos para recibir alegaciones basadas en la </w:t>
      </w:r>
      <w:r w:rsidR="00BD6786" w:rsidRPr="004B2B9D">
        <w:rPr>
          <w:lang w:val="es-ES"/>
        </w:rPr>
        <w:t>discriminación</w:t>
      </w:r>
      <w:r w:rsidR="00BD6786" w:rsidRPr="004B2B9D">
        <w:rPr>
          <w:bCs/>
          <w:lang w:val="es-ES"/>
        </w:rPr>
        <w:t xml:space="preserve"> </w:t>
      </w:r>
      <w:r w:rsidR="00B76B1F" w:rsidRPr="004B2B9D">
        <w:rPr>
          <w:bCs/>
          <w:lang w:val="es-ES"/>
        </w:rPr>
        <w:t>del goce de cualquier derecho previsto por la ley.</w:t>
      </w:r>
    </w:p>
    <w:p w:rsidR="00B76B1F" w:rsidRPr="006945B8" w:rsidRDefault="00750BDE" w:rsidP="00750BDE">
      <w:pPr>
        <w:pStyle w:val="HChG"/>
        <w:rPr>
          <w:bCs/>
        </w:rPr>
      </w:pPr>
      <w:r w:rsidRPr="004B2B9D">
        <w:rPr>
          <w:b w:val="0"/>
          <w:bCs/>
          <w:lang w:val="es-ES"/>
        </w:rPr>
        <w:tab/>
      </w:r>
      <w:r w:rsidR="00B76B1F" w:rsidRPr="00750BDE">
        <w:rPr>
          <w:bCs/>
        </w:rPr>
        <w:t>III.</w:t>
      </w:r>
      <w:r>
        <w:rPr>
          <w:b w:val="0"/>
          <w:bCs/>
        </w:rPr>
        <w:tab/>
      </w:r>
      <w:r w:rsidR="00B76B1F" w:rsidRPr="00750BDE">
        <w:t>M</w:t>
      </w:r>
      <w:r w:rsidRPr="00750BDE">
        <w:t>arco</w:t>
      </w:r>
      <w:r w:rsidRPr="00750BDE">
        <w:rPr>
          <w:bCs/>
        </w:rPr>
        <w:t xml:space="preserve"> institucional</w:t>
      </w:r>
    </w:p>
    <w:p w:rsidR="00F77B7C" w:rsidRPr="004B2B9D" w:rsidRDefault="00A86245" w:rsidP="00750BDE">
      <w:pPr>
        <w:pStyle w:val="StyleCorpsdetexteGaucheAprs12pt2"/>
        <w:rPr>
          <w:lang w:val="es-ES"/>
        </w:rPr>
      </w:pPr>
      <w:r w:rsidRPr="00750BDE">
        <w:rPr>
          <w:bCs/>
          <w:lang w:val="es-ES"/>
        </w:rPr>
        <w:t xml:space="preserve">Mediante la </w:t>
      </w:r>
      <w:r w:rsidR="0024449C" w:rsidRPr="00750BDE">
        <w:rPr>
          <w:bCs/>
          <w:lang w:val="es-ES"/>
        </w:rPr>
        <w:t>Ordenanza gubernamental</w:t>
      </w:r>
      <w:r w:rsidRPr="00750BDE">
        <w:rPr>
          <w:bCs/>
          <w:lang w:val="es-ES"/>
        </w:rPr>
        <w:t xml:space="preserve"> 1194/2001 se estableció el Consejo Nacional de Lucha contra la Discriminación, un órgano especializado de la administración pública central con competencias para garantizar y supervisar la aplicación del principio de igualdad y de no discriminación entre los ciudadanos. </w:t>
      </w:r>
      <w:r w:rsidR="00140C72" w:rsidRPr="004B2B9D">
        <w:rPr>
          <w:lang w:val="es-ES"/>
        </w:rPr>
        <w:t xml:space="preserve">El Consejo es una institución pública autónoma, con personalidad jurídica y sometida a control parlamentario, y es responsable de la aplicación y observancia de la legislación contra la discriminación, en particular de la Ordenanza gubernamental 137/2000. </w:t>
      </w:r>
      <w:r w:rsidR="003E68EF" w:rsidRPr="004B2B9D">
        <w:rPr>
          <w:lang w:val="es-ES"/>
        </w:rPr>
        <w:t xml:space="preserve">En esa </w:t>
      </w:r>
      <w:r w:rsidR="00FB1EEB" w:rsidRPr="004B2B9D">
        <w:rPr>
          <w:lang w:val="es-ES"/>
        </w:rPr>
        <w:t>O</w:t>
      </w:r>
      <w:r w:rsidR="003E68EF" w:rsidRPr="004B2B9D">
        <w:rPr>
          <w:lang w:val="es-ES"/>
        </w:rPr>
        <w:t xml:space="preserve">rdenanza se prevé que el Consejo Nacional de Lucha contra la Discriminación es </w:t>
      </w:r>
      <w:r w:rsidR="00C622C0" w:rsidRPr="004B2B9D">
        <w:rPr>
          <w:lang w:val="es-ES"/>
        </w:rPr>
        <w:t>competente</w:t>
      </w:r>
      <w:r w:rsidR="003E68EF" w:rsidRPr="004B2B9D">
        <w:rPr>
          <w:lang w:val="es-ES"/>
        </w:rPr>
        <w:t xml:space="preserve"> para investigar, determinar y sancionar casos de discriminación. </w:t>
      </w:r>
      <w:r w:rsidR="00B14833" w:rsidRPr="004B2B9D">
        <w:rPr>
          <w:lang w:val="es-ES"/>
        </w:rPr>
        <w:t>Entre 2002 y 2007 se presentaron en total 2.610 quejas al Consejo, de las que un porcentaje importante hacía referencia a la discriminación por motivos étnicos (romaní</w:t>
      </w:r>
      <w:r w:rsidR="00C622C0" w:rsidRPr="004B2B9D">
        <w:rPr>
          <w:lang w:val="es-ES"/>
        </w:rPr>
        <w:t>es) (véanse los párrafos 399 a 4</w:t>
      </w:r>
      <w:r w:rsidR="00B14833" w:rsidRPr="004B2B9D">
        <w:rPr>
          <w:lang w:val="es-ES"/>
        </w:rPr>
        <w:t xml:space="preserve">14 </w:t>
      </w:r>
      <w:r w:rsidR="00B14833" w:rsidRPr="004B2B9D">
        <w:rPr>
          <w:i/>
          <w:lang w:val="es-ES"/>
        </w:rPr>
        <w:t>infra</w:t>
      </w:r>
      <w:r w:rsidR="00B14833" w:rsidRPr="004B2B9D">
        <w:rPr>
          <w:lang w:val="es-ES"/>
        </w:rPr>
        <w:t xml:space="preserve">). Otros de los motivos de discriminación más frecuentes son la condición social, las creencias, el género, la orientación sexual, la nacionalidad, la edad y la discapacidad. </w:t>
      </w:r>
      <w:r w:rsidR="005F3A14" w:rsidRPr="004B2B9D">
        <w:rPr>
          <w:lang w:val="es-ES"/>
        </w:rPr>
        <w:t xml:space="preserve">El porcentaje relativamente elevado de casos relativos a discriminación por motivos étnicos indica un </w:t>
      </w:r>
      <w:r w:rsidR="00F77B7C" w:rsidRPr="004B2B9D">
        <w:rPr>
          <w:lang w:val="es-ES"/>
        </w:rPr>
        <w:t>mayor conocimiento por parte</w:t>
      </w:r>
      <w:r w:rsidR="005F3A14" w:rsidRPr="004B2B9D">
        <w:rPr>
          <w:lang w:val="es-ES"/>
        </w:rPr>
        <w:t xml:space="preserve"> de la población acerca de la </w:t>
      </w:r>
      <w:r w:rsidR="00F77B7C" w:rsidRPr="004B2B9D">
        <w:rPr>
          <w:lang w:val="es-ES"/>
        </w:rPr>
        <w:t>disponibilidad</w:t>
      </w:r>
      <w:r w:rsidR="005F3A14" w:rsidRPr="004B2B9D">
        <w:rPr>
          <w:lang w:val="es-ES"/>
        </w:rPr>
        <w:t xml:space="preserve"> de </w:t>
      </w:r>
      <w:r w:rsidR="00F77B7C" w:rsidRPr="004B2B9D">
        <w:rPr>
          <w:lang w:val="es-ES"/>
        </w:rPr>
        <w:t>recursos</w:t>
      </w:r>
      <w:r w:rsidR="005F3A14" w:rsidRPr="004B2B9D">
        <w:rPr>
          <w:lang w:val="es-ES"/>
        </w:rPr>
        <w:t xml:space="preserve"> y de protección contra las formas de discriminación </w:t>
      </w:r>
      <w:r w:rsidR="007936BC" w:rsidRPr="004B2B9D">
        <w:rPr>
          <w:lang w:val="es-ES"/>
        </w:rPr>
        <w:t>previstas</w:t>
      </w:r>
      <w:r w:rsidR="005F3A14" w:rsidRPr="004B2B9D">
        <w:rPr>
          <w:lang w:val="es-ES"/>
        </w:rPr>
        <w:t xml:space="preserve"> en la Convenci</w:t>
      </w:r>
      <w:r w:rsidR="00F77B7C" w:rsidRPr="004B2B9D">
        <w:rPr>
          <w:lang w:val="es-ES"/>
        </w:rPr>
        <w:t>ón, como se sugiere en el párrafo 13 de las Observaciones finales del Comité para la Eliminación de la Discriminación Racial (CERD/C/304/Add.85).</w:t>
      </w:r>
    </w:p>
    <w:p w:rsidR="00C24E58" w:rsidRPr="004B2B9D" w:rsidRDefault="00C24E58" w:rsidP="00750BDE">
      <w:pPr>
        <w:pStyle w:val="StyleCorpsdetexteGaucheAprs12pt2"/>
        <w:rPr>
          <w:lang w:val="es-ES"/>
        </w:rPr>
      </w:pPr>
      <w:r w:rsidRPr="00750BDE">
        <w:rPr>
          <w:lang w:val="es-ES"/>
        </w:rPr>
        <w:t xml:space="preserve">Mediante la Ordenanza </w:t>
      </w:r>
      <w:r w:rsidR="00E212A7" w:rsidRPr="00750BDE">
        <w:rPr>
          <w:lang w:val="es-ES"/>
        </w:rPr>
        <w:t>gubernamental de emergencia</w:t>
      </w:r>
      <w:r w:rsidRPr="00750BDE">
        <w:rPr>
          <w:lang w:val="es-ES"/>
        </w:rPr>
        <w:t> 78/2004</w:t>
      </w:r>
      <w:r w:rsidRPr="006945B8">
        <w:rPr>
          <w:rStyle w:val="FootnoteReference"/>
        </w:rPr>
        <w:footnoteReference w:id="13"/>
      </w:r>
      <w:r w:rsidRPr="00750BDE">
        <w:rPr>
          <w:lang w:val="es-ES"/>
        </w:rPr>
        <w:t xml:space="preserve"> se creó el </w:t>
      </w:r>
      <w:r w:rsidR="00AA1CDF" w:rsidRPr="00750BDE">
        <w:rPr>
          <w:lang w:val="es-ES"/>
        </w:rPr>
        <w:t xml:space="preserve">Organismo Nacional de Asuntos de los Romaníes </w:t>
      </w:r>
      <w:r w:rsidRPr="00750BDE">
        <w:rPr>
          <w:lang w:val="es-ES"/>
        </w:rPr>
        <w:t>como un órgano especializado del Gobierno de Rumania</w:t>
      </w:r>
      <w:r w:rsidR="00535D66" w:rsidRPr="00750BDE">
        <w:rPr>
          <w:lang w:val="es-ES"/>
        </w:rPr>
        <w:t>,</w:t>
      </w:r>
      <w:r w:rsidRPr="00750BDE">
        <w:rPr>
          <w:lang w:val="es-ES"/>
        </w:rPr>
        <w:t xml:space="preserve"> con personalidad jurídica</w:t>
      </w:r>
      <w:r w:rsidR="00535D66" w:rsidRPr="00750BDE">
        <w:rPr>
          <w:lang w:val="es-ES"/>
        </w:rPr>
        <w:t>,</w:t>
      </w:r>
      <w:r w:rsidRPr="00750BDE">
        <w:rPr>
          <w:lang w:val="es-ES"/>
        </w:rPr>
        <w:t xml:space="preserve"> y encargado de elaborar, coordinar, supervisar y evaluar las políticas públicas relacionadas con la minoría romaní en Rumania. </w:t>
      </w:r>
      <w:r w:rsidRPr="004B2B9D">
        <w:rPr>
          <w:lang w:val="es-ES"/>
        </w:rPr>
        <w:t xml:space="preserve">Es también el principal órgano de Gobierno responsable de la aplicación de la Estrategia </w:t>
      </w:r>
      <w:r w:rsidR="00524FAE" w:rsidRPr="004B2B9D">
        <w:rPr>
          <w:lang w:val="es-ES"/>
        </w:rPr>
        <w:t xml:space="preserve">nacional </w:t>
      </w:r>
      <w:r w:rsidRPr="004B2B9D">
        <w:rPr>
          <w:lang w:val="es-ES"/>
        </w:rPr>
        <w:t>para la mejora de la situación de los romaníes.</w:t>
      </w:r>
    </w:p>
    <w:p w:rsidR="005074B9" w:rsidRPr="00246A98" w:rsidRDefault="00D55F8C" w:rsidP="00750BDE">
      <w:pPr>
        <w:pStyle w:val="StyleCorpsdetexteGaucheAprs12pt2"/>
        <w:rPr>
          <w:lang w:val="es-ES"/>
        </w:rPr>
      </w:pPr>
      <w:r w:rsidRPr="00750BDE">
        <w:rPr>
          <w:lang w:val="es-ES"/>
        </w:rPr>
        <w:t xml:space="preserve">El </w:t>
      </w:r>
      <w:r w:rsidR="00535D66" w:rsidRPr="00750BDE">
        <w:rPr>
          <w:lang w:val="es-ES"/>
        </w:rPr>
        <w:t>15º</w:t>
      </w:r>
      <w:r w:rsidRPr="00750BDE">
        <w:rPr>
          <w:lang w:val="es-ES"/>
        </w:rPr>
        <w:t xml:space="preserve"> informe periódico de Rumania </w:t>
      </w:r>
      <w:r w:rsidR="00C76619" w:rsidRPr="00750BDE">
        <w:rPr>
          <w:lang w:val="es-ES"/>
        </w:rPr>
        <w:t>contiene</w:t>
      </w:r>
      <w:r w:rsidRPr="00750BDE">
        <w:rPr>
          <w:lang w:val="es-ES"/>
        </w:rPr>
        <w:t xml:space="preserve"> una presentación detallada de la institución del Defensor del Pueblo. </w:t>
      </w:r>
      <w:r w:rsidRPr="004B2B9D">
        <w:rPr>
          <w:lang w:val="es-ES"/>
        </w:rPr>
        <w:t xml:space="preserve">Sus principales funciones </w:t>
      </w:r>
      <w:r w:rsidR="002452E3" w:rsidRPr="004B2B9D">
        <w:rPr>
          <w:lang w:val="es-ES"/>
        </w:rPr>
        <w:t>se definen en la Constitución de Rumania (art</w:t>
      </w:r>
      <w:r w:rsidR="003325F0" w:rsidRPr="004B2B9D">
        <w:rPr>
          <w:lang w:val="es-ES"/>
        </w:rPr>
        <w:t>s.</w:t>
      </w:r>
      <w:r w:rsidR="002452E3" w:rsidRPr="004B2B9D">
        <w:rPr>
          <w:lang w:val="es-ES"/>
        </w:rPr>
        <w:t xml:space="preserve"> </w:t>
      </w:r>
      <w:smartTag w:uri="urn:schemas-microsoft-com:office:smarttags" w:element="metricconverter">
        <w:smartTagPr>
          <w:attr w:name="ProductID" w:val="58 a"/>
        </w:smartTagPr>
        <w:r w:rsidR="002452E3" w:rsidRPr="00DC7F38">
          <w:rPr>
            <w:lang w:val="es-ES"/>
          </w:rPr>
          <w:t>58 a</w:t>
        </w:r>
      </w:smartTag>
      <w:r w:rsidR="002452E3" w:rsidRPr="00DC7F38">
        <w:rPr>
          <w:lang w:val="es-ES"/>
        </w:rPr>
        <w:t xml:space="preserve"> 60, art</w:t>
      </w:r>
      <w:r w:rsidR="003325F0" w:rsidRPr="00DC7F38">
        <w:rPr>
          <w:lang w:val="es-ES"/>
        </w:rPr>
        <w:t>.</w:t>
      </w:r>
      <w:r w:rsidR="002452E3" w:rsidRPr="00DC7F38">
        <w:rPr>
          <w:lang w:val="es-ES"/>
        </w:rPr>
        <w:t xml:space="preserve"> 146</w:t>
      </w:r>
      <w:r w:rsidR="003325F0" w:rsidRPr="00DC7F38">
        <w:rPr>
          <w:lang w:val="es-ES"/>
        </w:rPr>
        <w:t>, párrs.</w:t>
      </w:r>
      <w:r w:rsidR="002452E3" w:rsidRPr="00DC7F38">
        <w:rPr>
          <w:lang w:val="es-ES"/>
        </w:rPr>
        <w:t xml:space="preserve"> a</w:t>
      </w:r>
      <w:r w:rsidR="003325F0" w:rsidRPr="00DC7F38">
        <w:rPr>
          <w:lang w:val="es-ES"/>
        </w:rPr>
        <w:t>)</w:t>
      </w:r>
      <w:r w:rsidR="002452E3" w:rsidRPr="00DC7F38">
        <w:rPr>
          <w:lang w:val="es-ES"/>
        </w:rPr>
        <w:t xml:space="preserve"> y d</w:t>
      </w:r>
      <w:r w:rsidR="003325F0" w:rsidRPr="00DC7F38">
        <w:rPr>
          <w:lang w:val="es-ES"/>
        </w:rPr>
        <w:t>)</w:t>
      </w:r>
      <w:r w:rsidR="002452E3" w:rsidRPr="00DC7F38">
        <w:rPr>
          <w:lang w:val="es-ES"/>
        </w:rPr>
        <w:t xml:space="preserve">). </w:t>
      </w:r>
      <w:r w:rsidR="002452E3" w:rsidRPr="00246A98">
        <w:rPr>
          <w:lang w:val="es-ES"/>
        </w:rPr>
        <w:t>La Ley 35/1997 relativa a la organización y el funcionamiento del Defensor del Pueblo se modificó posteriormente mediante la Ley 233/2004</w:t>
      </w:r>
      <w:r w:rsidR="002452E3" w:rsidRPr="006945B8">
        <w:rPr>
          <w:rStyle w:val="FootnoteReference"/>
        </w:rPr>
        <w:footnoteReference w:id="14"/>
      </w:r>
      <w:r w:rsidR="00246A98" w:rsidRPr="00246A98">
        <w:rPr>
          <w:lang w:val="es-ES"/>
        </w:rPr>
        <w:t>.</w:t>
      </w:r>
      <w:r w:rsidR="001E449B" w:rsidRPr="00246A98">
        <w:rPr>
          <w:lang w:val="es-ES"/>
        </w:rPr>
        <w:t xml:space="preserve"> Entre 1999 y 2007, la actividad del Defensor del Pueblo relativa a casos de presunta discriminación implicó resolver quejas recibidas de personas físicas, iniciar procedimientos de oficio a consecuencia de información proporcionada por fuentes públicas, como los medios de comunicación, organizar investigaciones, formular recomendaciones en casos de violaciones efectivas de los derechos humanos y presentar informes especiales al Parlamento y al Gobierno (véanse los párrafos </w:t>
      </w:r>
      <w:smartTag w:uri="urn:schemas-microsoft-com:office:smarttags" w:element="metricconverter">
        <w:smartTagPr>
          <w:attr w:name="ProductID" w:val="415 a"/>
        </w:smartTagPr>
        <w:r w:rsidR="001E449B" w:rsidRPr="00246A98">
          <w:rPr>
            <w:lang w:val="es-ES"/>
          </w:rPr>
          <w:t>415 a</w:t>
        </w:r>
      </w:smartTag>
      <w:r w:rsidR="001E449B" w:rsidRPr="00246A98">
        <w:rPr>
          <w:lang w:val="es-ES"/>
        </w:rPr>
        <w:t xml:space="preserve"> 421 </w:t>
      </w:r>
      <w:r w:rsidR="001E449B" w:rsidRPr="00246A98">
        <w:rPr>
          <w:i/>
          <w:lang w:val="es-ES"/>
        </w:rPr>
        <w:t>infra</w:t>
      </w:r>
      <w:r w:rsidR="001E449B" w:rsidRPr="00246A98">
        <w:rPr>
          <w:lang w:val="es-ES"/>
        </w:rPr>
        <w:t>).</w:t>
      </w:r>
    </w:p>
    <w:p w:rsidR="001E449B" w:rsidRPr="00DC7F38" w:rsidRDefault="00AA1BE0" w:rsidP="00750BDE">
      <w:pPr>
        <w:pStyle w:val="StyleCorpsdetexteGaucheAprs12pt2"/>
        <w:rPr>
          <w:lang w:val="es-ES"/>
        </w:rPr>
      </w:pPr>
      <w:r w:rsidRPr="00750BDE">
        <w:rPr>
          <w:lang w:val="es-ES"/>
        </w:rPr>
        <w:t>Mediante la Ley 504/2002 se estableció el Consejo Nacional de Medios Audiovisuales, una institución pública autónoma, sometida a control parlamentario, que está autorizada a aprobar decisiones de carácter normativo, dictar órdenes de comparecencia pública y aplicar sanciones por incumplimientos en apoyo de su función de velar, entre otras cosas, por la aplicación de las políticas antidiscriminatorias en la esfera de los medios audiovisuales.</w:t>
      </w:r>
      <w:r w:rsidR="00A91134" w:rsidRPr="00750BDE">
        <w:rPr>
          <w:lang w:val="es-ES"/>
        </w:rPr>
        <w:t xml:space="preserve"> </w:t>
      </w:r>
      <w:r w:rsidR="00A91134" w:rsidRPr="00DC7F38">
        <w:rPr>
          <w:lang w:val="es-ES"/>
        </w:rPr>
        <w:t>Entre 2002 y 2007, el Consejo aplicó 15 sanciones por quebrantamiento de las disposiciones jurídicas relativas a la discriminación por motivo de nacionalidad, raza, religión, género, orientación sexual y pertenencia étnica (</w:t>
      </w:r>
      <w:smartTag w:uri="urn:schemas-microsoft-com:office:smarttags" w:element="metricconverter">
        <w:smartTagPr>
          <w:attr w:name="ProductID" w:val="13 a"/>
        </w:smartTagPr>
        <w:r w:rsidR="00A91134" w:rsidRPr="00DC7F38">
          <w:rPr>
            <w:lang w:val="es-ES"/>
          </w:rPr>
          <w:t>13 a</w:t>
        </w:r>
      </w:smartTag>
      <w:r w:rsidR="00A91134" w:rsidRPr="00DC7F38">
        <w:rPr>
          <w:lang w:val="es-ES"/>
        </w:rPr>
        <w:t xml:space="preserve"> emisoras de televisión y </w:t>
      </w:r>
      <w:smartTag w:uri="urn:schemas-microsoft-com:office:smarttags" w:element="metricconverter">
        <w:smartTagPr>
          <w:attr w:name="ProductID" w:val="2 a"/>
        </w:smartTagPr>
        <w:r w:rsidR="00A91134" w:rsidRPr="00DC7F38">
          <w:rPr>
            <w:lang w:val="es-ES"/>
          </w:rPr>
          <w:t>2 a</w:t>
        </w:r>
      </w:smartTag>
      <w:r w:rsidR="00A91134" w:rsidRPr="00DC7F38">
        <w:rPr>
          <w:lang w:val="es-ES"/>
        </w:rPr>
        <w:t xml:space="preserve"> emisoras de radio)</w:t>
      </w:r>
      <w:r w:rsidR="00D92980" w:rsidRPr="00DC7F38">
        <w:rPr>
          <w:lang w:val="es-ES"/>
        </w:rPr>
        <w:t xml:space="preserve"> (véanse los párrafos </w:t>
      </w:r>
      <w:smartTag w:uri="urn:schemas-microsoft-com:office:smarttags" w:element="metricconverter">
        <w:smartTagPr>
          <w:attr w:name="ProductID" w:val="430 a"/>
        </w:smartTagPr>
        <w:r w:rsidR="00D92980" w:rsidRPr="00DC7F38">
          <w:rPr>
            <w:lang w:val="es-ES"/>
          </w:rPr>
          <w:t>430 a</w:t>
        </w:r>
      </w:smartTag>
      <w:r w:rsidR="00D92980" w:rsidRPr="00DC7F38">
        <w:rPr>
          <w:lang w:val="es-ES"/>
        </w:rPr>
        <w:t xml:space="preserve"> 432).</w:t>
      </w:r>
    </w:p>
    <w:p w:rsidR="00D92980" w:rsidRPr="00DC7F38" w:rsidRDefault="00E35BD0" w:rsidP="00750BDE">
      <w:pPr>
        <w:pStyle w:val="StyleCorpsdetexteGaucheAprs12pt2"/>
        <w:rPr>
          <w:lang w:val="es-ES"/>
        </w:rPr>
      </w:pPr>
      <w:r w:rsidRPr="00750BDE">
        <w:rPr>
          <w:lang w:val="es-ES"/>
        </w:rPr>
        <w:t xml:space="preserve">El Organismo Nacional para la Igualdad de Oportunidades entre Mujeres y Hombres es la institución administrativa pública central responsable de promover el principio de igualdad de oportunidades entre mujeres y hombres mediante la elaboración y aplicación de políticas relativas a la igualdad de género. </w:t>
      </w:r>
      <w:r w:rsidR="00C635D0" w:rsidRPr="00DC7F38">
        <w:rPr>
          <w:lang w:val="es-ES"/>
        </w:rPr>
        <w:t>La</w:t>
      </w:r>
      <w:r w:rsidRPr="00DC7F38">
        <w:rPr>
          <w:lang w:val="es-ES"/>
        </w:rPr>
        <w:t xml:space="preserve"> Ley 202/2002 sobre igualdad de oportunidades entre hombres y mujeres, enmendada y reeditada, </w:t>
      </w:r>
      <w:r w:rsidR="00C635D0" w:rsidRPr="00DC7F38">
        <w:rPr>
          <w:lang w:val="es-ES"/>
        </w:rPr>
        <w:t>dispone</w:t>
      </w:r>
      <w:r w:rsidRPr="00DC7F38">
        <w:rPr>
          <w:lang w:val="es-ES"/>
        </w:rPr>
        <w:t xml:space="preserve"> los principios fundamentales </w:t>
      </w:r>
      <w:r w:rsidR="00C76619" w:rsidRPr="00DC7F38">
        <w:rPr>
          <w:lang w:val="es-ES"/>
        </w:rPr>
        <w:t>que rigen</w:t>
      </w:r>
      <w:r w:rsidRPr="00DC7F38">
        <w:rPr>
          <w:lang w:val="es-ES"/>
        </w:rPr>
        <w:t xml:space="preserve"> la actividad de ese organismo.</w:t>
      </w:r>
    </w:p>
    <w:p w:rsidR="00E35BD0" w:rsidRPr="00DC7F38" w:rsidRDefault="001A0726" w:rsidP="00750BDE">
      <w:pPr>
        <w:pStyle w:val="StyleCorpsdetexteGaucheAprs12pt2"/>
        <w:rPr>
          <w:lang w:val="es-ES"/>
        </w:rPr>
      </w:pPr>
      <w:r w:rsidRPr="009E0253">
        <w:rPr>
          <w:lang w:val="es-ES"/>
        </w:rPr>
        <w:t>La Autoridad Nacional para la Protección de los Derechos de la Infancia, creada en 2005</w:t>
      </w:r>
      <w:r w:rsidR="00177001" w:rsidRPr="006945B8">
        <w:rPr>
          <w:rStyle w:val="FootnoteReference"/>
        </w:rPr>
        <w:footnoteReference w:id="15"/>
      </w:r>
      <w:r w:rsidRPr="009E0253">
        <w:rPr>
          <w:lang w:val="es-ES"/>
        </w:rPr>
        <w:t xml:space="preserve">, es el órgano estatal responsable de supervisar la observancia de los derechos del niño. </w:t>
      </w:r>
      <w:r w:rsidRPr="00DC7F38">
        <w:rPr>
          <w:lang w:val="es-ES"/>
        </w:rPr>
        <w:t xml:space="preserve">Uno de los principios rectores de su actividad </w:t>
      </w:r>
      <w:r w:rsidR="003F010D" w:rsidRPr="00DC7F38">
        <w:rPr>
          <w:lang w:val="es-ES"/>
        </w:rPr>
        <w:t>es la igualdad de oportunidades y la no discriminación.</w:t>
      </w:r>
    </w:p>
    <w:p w:rsidR="003F010D" w:rsidRPr="009E0253" w:rsidRDefault="009E0253" w:rsidP="009E0253">
      <w:pPr>
        <w:pStyle w:val="HChG"/>
      </w:pPr>
      <w:r w:rsidRPr="00DC7F38">
        <w:rPr>
          <w:b w:val="0"/>
          <w:lang w:val="es-ES"/>
        </w:rPr>
        <w:tab/>
      </w:r>
      <w:r w:rsidR="003F010D" w:rsidRPr="009E0253">
        <w:t>IV.</w:t>
      </w:r>
      <w:r w:rsidRPr="009E0253">
        <w:tab/>
      </w:r>
      <w:r w:rsidR="003F010D" w:rsidRPr="009E0253">
        <w:t>P</w:t>
      </w:r>
      <w:r w:rsidRPr="009E0253">
        <w:t>olíticas públicas</w:t>
      </w:r>
    </w:p>
    <w:p w:rsidR="003F010D" w:rsidRPr="009E0253" w:rsidRDefault="00A127B5" w:rsidP="00750BDE">
      <w:pPr>
        <w:pStyle w:val="StyleCorpsdetexteGaucheAprs12pt2"/>
        <w:rPr>
          <w:lang w:val="es-ES"/>
        </w:rPr>
      </w:pPr>
      <w:r w:rsidRPr="009E0253">
        <w:rPr>
          <w:lang w:val="es-ES"/>
        </w:rPr>
        <w:t>El Consejo Nacional de Lucha contra la Discriminación ha diseñado una Estrategia Nacional sobre la aplicación de medidas para prevenir y c</w:t>
      </w:r>
      <w:r w:rsidR="009E0253" w:rsidRPr="009E0253">
        <w:rPr>
          <w:lang w:val="es-ES"/>
        </w:rPr>
        <w:t>ombatir la discriminación (2007</w:t>
      </w:r>
      <w:r w:rsidR="009E0253" w:rsidRPr="009E0253">
        <w:rPr>
          <w:lang w:val="es-ES"/>
        </w:rPr>
        <w:noBreakHyphen/>
      </w:r>
      <w:r w:rsidRPr="009E0253">
        <w:rPr>
          <w:lang w:val="es-ES"/>
        </w:rPr>
        <w:t>2013), en la que se establecen directrices para prevenir y combatir la discriminación, con el objetivo de lograr una sociedad incluyente, intercultural y basada en políticas que faciliten la interacción, la igualdad, el entendimiento y el respeto mutuo.</w:t>
      </w:r>
    </w:p>
    <w:p w:rsidR="00A127B5" w:rsidRPr="009E0253" w:rsidRDefault="00177001" w:rsidP="00750BDE">
      <w:pPr>
        <w:pStyle w:val="StyleCorpsdetexteGaucheAprs12pt2"/>
        <w:rPr>
          <w:lang w:val="es-ES"/>
        </w:rPr>
      </w:pPr>
      <w:r w:rsidRPr="009E0253">
        <w:rPr>
          <w:lang w:val="es-ES"/>
        </w:rPr>
        <w:t xml:space="preserve">A </w:t>
      </w:r>
      <w:r w:rsidR="003C61DF" w:rsidRPr="009E0253">
        <w:rPr>
          <w:lang w:val="es-ES"/>
        </w:rPr>
        <w:t>raíz</w:t>
      </w:r>
      <w:r w:rsidRPr="009E0253">
        <w:rPr>
          <w:lang w:val="es-ES"/>
        </w:rPr>
        <w:t xml:space="preserve"> de la recomendación contenida en el párrafo 15 de las Observaciones finales del Comité para la Eliminación de la Discriminación Racial (CERD/C/304/Add.85)</w:t>
      </w:r>
      <w:r w:rsidR="004B5621" w:rsidRPr="009E0253">
        <w:rPr>
          <w:lang w:val="es-ES"/>
        </w:rPr>
        <w:t>, el Gobierno de Rumania aprobó en 2001</w:t>
      </w:r>
      <w:r w:rsidRPr="009E0253">
        <w:rPr>
          <w:lang w:val="es-ES"/>
        </w:rPr>
        <w:t xml:space="preserve"> la Estrategia </w:t>
      </w:r>
      <w:r w:rsidR="00524FAE" w:rsidRPr="009E0253">
        <w:rPr>
          <w:lang w:val="es-ES"/>
        </w:rPr>
        <w:t xml:space="preserve">nacional </w:t>
      </w:r>
      <w:r w:rsidRPr="009E0253">
        <w:rPr>
          <w:lang w:val="es-ES"/>
        </w:rPr>
        <w:t>para la mejora de la situación de los romaníes</w:t>
      </w:r>
      <w:r w:rsidRPr="006945B8">
        <w:rPr>
          <w:rStyle w:val="FootnoteReference"/>
        </w:rPr>
        <w:footnoteReference w:id="16"/>
      </w:r>
      <w:r w:rsidR="009E0253" w:rsidRPr="009E0253">
        <w:rPr>
          <w:lang w:val="es-ES"/>
        </w:rPr>
        <w:t>.</w:t>
      </w:r>
      <w:r w:rsidRPr="009E0253">
        <w:rPr>
          <w:lang w:val="es-ES"/>
        </w:rPr>
        <w:t xml:space="preserve"> </w:t>
      </w:r>
      <w:r w:rsidR="00E55FAE" w:rsidRPr="009E0253">
        <w:rPr>
          <w:lang w:val="es-ES"/>
        </w:rPr>
        <w:t>La estrategia es un</w:t>
      </w:r>
      <w:r w:rsidR="00924A41" w:rsidRPr="009E0253">
        <w:rPr>
          <w:lang w:val="es-ES"/>
        </w:rPr>
        <w:t>a</w:t>
      </w:r>
      <w:r w:rsidR="00E55FAE" w:rsidRPr="009E0253">
        <w:rPr>
          <w:lang w:val="es-ES"/>
        </w:rPr>
        <w:t xml:space="preserve"> iniciativa gubernamental que aborda los problemas de la población romaní desde una perspectiva global y está dirigida a garantizar que esta minoría goza de sus derechos en pie de igualdad con el resto de la población. </w:t>
      </w:r>
      <w:r w:rsidR="00E55FAE" w:rsidRPr="00DC7F38">
        <w:rPr>
          <w:lang w:val="es-ES"/>
        </w:rPr>
        <w:t xml:space="preserve">Posteriormente, </w:t>
      </w:r>
      <w:r w:rsidR="007B005F" w:rsidRPr="00DC7F38">
        <w:rPr>
          <w:lang w:val="es-ES"/>
        </w:rPr>
        <w:t xml:space="preserve">el Gobierno diseñó el Plan Maestro General de Medidas, aprobado mediante la </w:t>
      </w:r>
      <w:r w:rsidR="002D3267" w:rsidRPr="00DC7F38">
        <w:rPr>
          <w:lang w:val="es-ES"/>
        </w:rPr>
        <w:t xml:space="preserve">Ordenanza gubernamental 522, de </w:t>
      </w:r>
      <w:r w:rsidR="007B005F" w:rsidRPr="00DC7F38">
        <w:rPr>
          <w:lang w:val="es-ES"/>
        </w:rPr>
        <w:t>19</w:t>
      </w:r>
      <w:r w:rsidR="002D3267" w:rsidRPr="00DC7F38">
        <w:rPr>
          <w:lang w:val="es-ES"/>
        </w:rPr>
        <w:t xml:space="preserve"> de abril </w:t>
      </w:r>
      <w:r w:rsidR="007B005F" w:rsidRPr="00DC7F38">
        <w:rPr>
          <w:lang w:val="es-ES"/>
        </w:rPr>
        <w:t xml:space="preserve">2006, con el fin de acelerar la aplicación de esta estrategia en los dos años siguientes. </w:t>
      </w:r>
      <w:r w:rsidR="007B005F" w:rsidRPr="009E0253">
        <w:rPr>
          <w:lang w:val="es-ES"/>
        </w:rPr>
        <w:t xml:space="preserve">Además, Rumania participa en la iniciativa titulada </w:t>
      </w:r>
      <w:r w:rsidR="009E0253" w:rsidRPr="009E0253">
        <w:rPr>
          <w:lang w:val="es-ES"/>
        </w:rPr>
        <w:t>“</w:t>
      </w:r>
      <w:r w:rsidR="007B005F" w:rsidRPr="009E0253">
        <w:rPr>
          <w:lang w:val="es-ES"/>
        </w:rPr>
        <w:t>La década de la integración de los romaníes</w:t>
      </w:r>
      <w:r w:rsidR="009E0253">
        <w:rPr>
          <w:lang w:val="es-ES"/>
        </w:rPr>
        <w:t>”</w:t>
      </w:r>
      <w:r w:rsidR="007B005F" w:rsidRPr="009E0253">
        <w:rPr>
          <w:lang w:val="es-ES"/>
        </w:rPr>
        <w:t xml:space="preserve"> (2005-2015), aprobada en 2004 por ocho países de Europa central y oriental con el apoyo de la comunidad internacional, que representa el primer esfuerzo de colaboración de esta magnitud dedicado a mejorar la situación de la minoría romaní.</w:t>
      </w:r>
    </w:p>
    <w:p w:rsidR="007B005F" w:rsidRPr="009E0253" w:rsidRDefault="002A5D56" w:rsidP="00750BDE">
      <w:pPr>
        <w:pStyle w:val="StyleCorpsdetexteGaucheAprs12pt2"/>
        <w:rPr>
          <w:rFonts w:ascii="TimesNewRoman" w:hAnsi="TimesNewRoman" w:cs="TimesNewRoman"/>
          <w:lang w:val="es-ES"/>
        </w:rPr>
      </w:pPr>
      <w:r w:rsidRPr="009E0253">
        <w:rPr>
          <w:lang w:val="es-ES"/>
        </w:rPr>
        <w:t xml:space="preserve">En abril de 2001, el Gobierno de Rumania estableció la Comisión de lucha contra la pobreza y de promoción de la inclusión social, que elaboró el </w:t>
      </w:r>
      <w:r w:rsidRPr="009E0253">
        <w:rPr>
          <w:rFonts w:ascii="TimesNewRoman" w:hAnsi="TimesNewRoman" w:cs="TimesNewRoman"/>
          <w:lang w:val="es-ES"/>
        </w:rPr>
        <w:t>Plan Nacional de lucha contra la pobreza y de promoción de la inclusión social</w:t>
      </w:r>
      <w:r w:rsidRPr="006945B8">
        <w:rPr>
          <w:rStyle w:val="FootnoteReference"/>
          <w:rFonts w:ascii="TimesNewRoman" w:hAnsi="TimesNewRoman" w:cs="TimesNewRoman"/>
        </w:rPr>
        <w:footnoteReference w:id="17"/>
      </w:r>
      <w:r w:rsidR="00246A98">
        <w:rPr>
          <w:rFonts w:ascii="TimesNewRoman" w:hAnsi="TimesNewRoman" w:cs="TimesNewRoman"/>
          <w:lang w:val="es-ES"/>
        </w:rPr>
        <w:t>.</w:t>
      </w:r>
      <w:r w:rsidRPr="009E0253">
        <w:rPr>
          <w:rFonts w:ascii="TimesNewRoman" w:hAnsi="TimesNewRoman" w:cs="TimesNewRoman"/>
          <w:lang w:val="es-ES"/>
        </w:rPr>
        <w:t xml:space="preserve"> Es</w:t>
      </w:r>
      <w:r w:rsidR="00BA140F" w:rsidRPr="009E0253">
        <w:rPr>
          <w:rFonts w:ascii="TimesNewRoman" w:hAnsi="TimesNewRoman" w:cs="TimesNewRoman"/>
          <w:lang w:val="es-ES"/>
        </w:rPr>
        <w:t>t</w:t>
      </w:r>
      <w:r w:rsidRPr="009E0253">
        <w:rPr>
          <w:rFonts w:ascii="TimesNewRoman" w:hAnsi="TimesNewRoman" w:cs="TimesNewRoman"/>
          <w:lang w:val="es-ES"/>
        </w:rPr>
        <w:t xml:space="preserve">e documento es un </w:t>
      </w:r>
      <w:r w:rsidR="009E0253" w:rsidRPr="009E0253">
        <w:rPr>
          <w:rFonts w:ascii="TimesNewRoman" w:hAnsi="TimesNewRoman" w:cs="TimesNewRoman"/>
          <w:lang w:val="es-ES"/>
        </w:rPr>
        <w:t>“</w:t>
      </w:r>
      <w:r w:rsidRPr="009E0253">
        <w:rPr>
          <w:rFonts w:ascii="TimesNewRoman" w:hAnsi="TimesNewRoman" w:cs="TimesNewRoman"/>
          <w:lang w:val="es-ES"/>
        </w:rPr>
        <w:t>programa de construcción social para la sociedad europea</w:t>
      </w:r>
      <w:r w:rsidR="009E0253">
        <w:rPr>
          <w:rFonts w:ascii="TimesNewRoman" w:hAnsi="TimesNewRoman" w:cs="TimesNewRoman"/>
          <w:lang w:val="es-ES"/>
        </w:rPr>
        <w:t>”</w:t>
      </w:r>
      <w:r w:rsidRPr="009E0253">
        <w:rPr>
          <w:rFonts w:ascii="TimesNewRoman" w:hAnsi="TimesNewRoman" w:cs="TimesNewRoman"/>
          <w:lang w:val="es-ES"/>
        </w:rPr>
        <w:t xml:space="preserve"> y sirve como instrumento de inclusión social, asociación/participación, etc.</w:t>
      </w:r>
    </w:p>
    <w:p w:rsidR="002A5D56" w:rsidRPr="009E0253" w:rsidRDefault="00BA140F" w:rsidP="00750BDE">
      <w:pPr>
        <w:pStyle w:val="StyleCorpsdetexteGaucheAprs12pt2"/>
        <w:rPr>
          <w:lang w:val="es-ES"/>
        </w:rPr>
      </w:pPr>
      <w:r w:rsidRPr="009E0253">
        <w:rPr>
          <w:rFonts w:ascii="TimesNewRoman" w:hAnsi="TimesNewRoman" w:cs="TimesNewRoman"/>
          <w:lang w:val="es-ES"/>
        </w:rPr>
        <w:t>En l</w:t>
      </w:r>
      <w:r w:rsidR="00456EAE" w:rsidRPr="009E0253">
        <w:rPr>
          <w:lang w:val="es-ES"/>
        </w:rPr>
        <w:t>a Estrategia y Plan de Acción Nacional para la igualdad de oportunidades entre hombres y mujeres para 2006-2009</w:t>
      </w:r>
      <w:r w:rsidR="007B2716" w:rsidRPr="006945B8">
        <w:rPr>
          <w:rStyle w:val="FootnoteReference"/>
        </w:rPr>
        <w:footnoteReference w:id="18"/>
      </w:r>
      <w:r w:rsidR="00456EAE" w:rsidRPr="009E0253">
        <w:rPr>
          <w:lang w:val="es-ES"/>
        </w:rPr>
        <w:t xml:space="preserve"> </w:t>
      </w:r>
      <w:r w:rsidRPr="009E0253">
        <w:rPr>
          <w:lang w:val="es-ES"/>
        </w:rPr>
        <w:t xml:space="preserve">se </w:t>
      </w:r>
      <w:r w:rsidR="00456EAE" w:rsidRPr="009E0253">
        <w:rPr>
          <w:lang w:val="es-ES"/>
        </w:rPr>
        <w:t>prevé</w:t>
      </w:r>
      <w:r w:rsidRPr="009E0253">
        <w:rPr>
          <w:lang w:val="es-ES"/>
        </w:rPr>
        <w:t>n</w:t>
      </w:r>
      <w:r w:rsidR="00456EAE" w:rsidRPr="009E0253">
        <w:rPr>
          <w:lang w:val="es-ES"/>
        </w:rPr>
        <w:t xml:space="preserve"> medidas para mejorar la situación de los grupos vulnerables, incluidos los más susceptibles de ser marginados y excluidos socialmente a causa de la discriminación múltiple.</w:t>
      </w:r>
    </w:p>
    <w:p w:rsidR="00456EAE" w:rsidRPr="00DC7F38" w:rsidRDefault="00A0293E" w:rsidP="00750BDE">
      <w:pPr>
        <w:pStyle w:val="StyleCorpsdetexteGaucheAprs12pt2"/>
        <w:rPr>
          <w:lang w:val="es-ES"/>
        </w:rPr>
      </w:pPr>
      <w:r w:rsidRPr="009E0253">
        <w:rPr>
          <w:lang w:val="es-ES"/>
        </w:rPr>
        <w:t xml:space="preserve">El marco para la restitución de los bienes públicos apropiados indebidamente por el Estado durante el régimen comunista, que incluye apropiaciones basadas en la discriminación, se ha ido elaborando progresivamente desde 1990. </w:t>
      </w:r>
      <w:r w:rsidRPr="00DC7F38">
        <w:rPr>
          <w:lang w:val="es-ES"/>
        </w:rPr>
        <w:t xml:space="preserve">Algunas de las propiedades confiscadas pertenecían a minorías nacionales y étnicas, así como a </w:t>
      </w:r>
      <w:r w:rsidR="00DC3182" w:rsidRPr="00DC7F38">
        <w:rPr>
          <w:lang w:val="es-ES"/>
        </w:rPr>
        <w:t>entidades religiosa</w:t>
      </w:r>
      <w:r w:rsidRPr="00DC7F38">
        <w:rPr>
          <w:lang w:val="es-ES"/>
        </w:rPr>
        <w:t>s.</w:t>
      </w:r>
    </w:p>
    <w:p w:rsidR="00A0293E" w:rsidRPr="00246A98" w:rsidRDefault="00EE713E" w:rsidP="00750BDE">
      <w:pPr>
        <w:pStyle w:val="StyleCorpsdetexteGaucheAprs12pt2"/>
        <w:rPr>
          <w:lang w:val="es-ES"/>
        </w:rPr>
      </w:pPr>
      <w:r w:rsidRPr="00246A98">
        <w:rPr>
          <w:lang w:val="es-ES"/>
        </w:rPr>
        <w:t xml:space="preserve">Se han emprendido numerosas campañas de concienciación y prevención para hacer frente a las conductas y actitudes discriminatorias </w:t>
      </w:r>
      <w:r w:rsidR="00BA140F" w:rsidRPr="00246A98">
        <w:rPr>
          <w:lang w:val="es-ES"/>
        </w:rPr>
        <w:t>observadas</w:t>
      </w:r>
      <w:r w:rsidRPr="00246A98">
        <w:rPr>
          <w:lang w:val="es-ES"/>
        </w:rPr>
        <w:t xml:space="preserve"> en el fútbol. Asimismo, Rumania ha empezado a participar activamente en la campaña europea anual </w:t>
      </w:r>
      <w:r w:rsidR="00246A98">
        <w:rPr>
          <w:lang w:val="es-ES"/>
        </w:rPr>
        <w:t>“</w:t>
      </w:r>
      <w:r w:rsidRPr="00246A98">
        <w:rPr>
          <w:lang w:val="es-ES"/>
        </w:rPr>
        <w:t>Semana de acción contra el racismo en el fútbol</w:t>
      </w:r>
      <w:r w:rsidR="00246A98" w:rsidRPr="00246A98">
        <w:rPr>
          <w:lang w:val="es-ES"/>
        </w:rPr>
        <w:t>”</w:t>
      </w:r>
      <w:r w:rsidRPr="00246A98">
        <w:rPr>
          <w:lang w:val="es-ES"/>
        </w:rPr>
        <w:t>, organizada por la red Fútbol contra el Racismo en Europa (FARE).</w:t>
      </w:r>
    </w:p>
    <w:p w:rsidR="00EE713E" w:rsidRPr="00246A98" w:rsidRDefault="00D32B01" w:rsidP="00750BDE">
      <w:pPr>
        <w:pStyle w:val="StyleCorpsdetexteGaucheAprs12pt2"/>
        <w:rPr>
          <w:lang w:val="es-ES"/>
        </w:rPr>
      </w:pPr>
      <w:r w:rsidRPr="00246A98">
        <w:rPr>
          <w:lang w:val="es-ES"/>
        </w:rPr>
        <w:t>En el período que se examina, la policía nacional ha intensificado sus esfuerzos encaminados a cumplir los criterios y estándares establecidos en la Convención Internacional sobre la Eliminación de todas las Formas de Discriminación Racial. Desde la aprobación, en 2001, de la Estrategia</w:t>
      </w:r>
      <w:r w:rsidR="00524FAE" w:rsidRPr="00246A98">
        <w:rPr>
          <w:lang w:val="es-ES"/>
        </w:rPr>
        <w:t xml:space="preserve"> nacional</w:t>
      </w:r>
      <w:r w:rsidRPr="00246A98">
        <w:rPr>
          <w:lang w:val="es-ES"/>
        </w:rPr>
        <w:t xml:space="preserve"> para la mejora de la situación de los romaníes, la Inspección General de la Policía de Rumania ideó y puso en práctica el </w:t>
      </w:r>
      <w:r w:rsidR="00246A98">
        <w:rPr>
          <w:lang w:val="es-ES"/>
        </w:rPr>
        <w:t>“</w:t>
      </w:r>
      <w:r w:rsidRPr="00246A98">
        <w:rPr>
          <w:lang w:val="es-ES"/>
        </w:rPr>
        <w:t>Programa sobre la contribución de la policía rumana al mejoramiento de la situación de los romaníes</w:t>
      </w:r>
      <w:r w:rsidR="00246A98" w:rsidRPr="00246A98">
        <w:rPr>
          <w:lang w:val="es-ES"/>
        </w:rPr>
        <w:t>”</w:t>
      </w:r>
      <w:r w:rsidRPr="00246A98">
        <w:rPr>
          <w:lang w:val="es-ES"/>
        </w:rPr>
        <w:t>, que tiene por objetivo, entre otros, prevenir los actos discriminatorios que pudiesen cometer las fuerzas del orden.</w:t>
      </w:r>
    </w:p>
    <w:p w:rsidR="00D32B01" w:rsidRPr="00246A98" w:rsidRDefault="00077CF8" w:rsidP="00750BDE">
      <w:pPr>
        <w:pStyle w:val="StyleCorpsdetexteGaucheAprs12pt2"/>
        <w:rPr>
          <w:lang w:val="es-ES"/>
        </w:rPr>
      </w:pPr>
      <w:r w:rsidRPr="00246A98">
        <w:rPr>
          <w:lang w:val="es-ES"/>
        </w:rPr>
        <w:t xml:space="preserve">El Ministerio de Cultura y Asuntos Religiosos ha puesto en marcha varios programas, como </w:t>
      </w:r>
      <w:r w:rsidR="00246A98" w:rsidRPr="00246A98">
        <w:rPr>
          <w:lang w:val="es-ES"/>
        </w:rPr>
        <w:t>“</w:t>
      </w:r>
      <w:r w:rsidRPr="00246A98">
        <w:rPr>
          <w:lang w:val="es-ES"/>
        </w:rPr>
        <w:t>Pro-etnicultura</w:t>
      </w:r>
      <w:r w:rsidR="00246A98" w:rsidRPr="00246A98">
        <w:rPr>
          <w:lang w:val="es-ES"/>
        </w:rPr>
        <w:t>”</w:t>
      </w:r>
      <w:r w:rsidRPr="00246A98">
        <w:rPr>
          <w:lang w:val="es-ES"/>
        </w:rPr>
        <w:t xml:space="preserve"> y </w:t>
      </w:r>
      <w:r w:rsidR="00246A98" w:rsidRPr="00246A98">
        <w:rPr>
          <w:lang w:val="es-ES"/>
        </w:rPr>
        <w:t>“</w:t>
      </w:r>
      <w:r w:rsidRPr="00246A98">
        <w:rPr>
          <w:lang w:val="es-ES"/>
        </w:rPr>
        <w:t>Romaníes unidos en Europa</w:t>
      </w:r>
      <w:r w:rsidR="00246A98" w:rsidRPr="00246A98">
        <w:rPr>
          <w:lang w:val="es-ES"/>
        </w:rPr>
        <w:t>”</w:t>
      </w:r>
      <w:r w:rsidRPr="00246A98">
        <w:rPr>
          <w:lang w:val="es-ES"/>
        </w:rPr>
        <w:t>, con el objetivo de asegurar la igualdad de oportunidades para todas las comunidades de minorías nacionales en Rumania en la promoción de sus valores y tradiciones culturales.</w:t>
      </w:r>
    </w:p>
    <w:p w:rsidR="00077CF8" w:rsidRPr="00246A98" w:rsidRDefault="00077CF8" w:rsidP="00750BDE">
      <w:pPr>
        <w:pStyle w:val="StyleCorpsdetexteGaucheAprs12pt2"/>
        <w:rPr>
          <w:lang w:val="es-ES"/>
        </w:rPr>
      </w:pPr>
      <w:r w:rsidRPr="00246A98">
        <w:rPr>
          <w:lang w:val="es-ES"/>
        </w:rPr>
        <w:t>La Televisión Nacional Rumana lanzó en 2007 un programa bienal dedicado a promocionar la cultura, los símbolos y las tradiciones romaníes y a luchar contra los prejuicios sobre los miembros de este grupo étnico.</w:t>
      </w:r>
    </w:p>
    <w:p w:rsidR="00077CF8" w:rsidRPr="00DC7F38" w:rsidRDefault="00E542FC" w:rsidP="00750BDE">
      <w:pPr>
        <w:pStyle w:val="StyleCorpsdetexteGaucheAprs12pt2"/>
        <w:rPr>
          <w:lang w:val="es-ES"/>
        </w:rPr>
      </w:pPr>
      <w:r w:rsidRPr="00246A98">
        <w:rPr>
          <w:lang w:val="es-ES"/>
        </w:rPr>
        <w:t xml:space="preserve">El Gobierno continúa destinando cada año un fondo presupuestario especial para proyectos y programas interétnicos orientados a combatir la intolerancia. </w:t>
      </w:r>
      <w:r w:rsidR="00E53EA7" w:rsidRPr="00DC7F38">
        <w:rPr>
          <w:lang w:val="es-ES"/>
        </w:rPr>
        <w:t xml:space="preserve">Mediante este mecanismo, dirigido por el Departamento de Relaciones Interétnicas, se han financiado varios proyectos de concienciación sobre los problemas de los romaníes, los judíos y las demás minorías. </w:t>
      </w:r>
      <w:r w:rsidR="003C27D5" w:rsidRPr="00DC7F38">
        <w:rPr>
          <w:lang w:val="es-ES"/>
        </w:rPr>
        <w:t>El Ministerio de Educación</w:t>
      </w:r>
      <w:r w:rsidR="00CC5FCF" w:rsidRPr="00DC7F38">
        <w:rPr>
          <w:lang w:val="es-ES"/>
        </w:rPr>
        <w:t>, Investigación y Juventud</w:t>
      </w:r>
      <w:r w:rsidR="003C27D5" w:rsidRPr="00DC7F38">
        <w:rPr>
          <w:lang w:val="es-ES"/>
        </w:rPr>
        <w:t xml:space="preserve"> ha aprobado una estrategia </w:t>
      </w:r>
      <w:r w:rsidR="0027313F" w:rsidRPr="00DC7F38">
        <w:rPr>
          <w:lang w:val="es-ES"/>
        </w:rPr>
        <w:t>educativa</w:t>
      </w:r>
      <w:r w:rsidR="003C27D5" w:rsidRPr="00DC7F38">
        <w:rPr>
          <w:lang w:val="es-ES"/>
        </w:rPr>
        <w:t xml:space="preserve"> con respecto a la rememoración del Holocausto y ha incluido temas de educación contra el racismo, el antisemitismo y otras formas de discriminación en los planes de estudios básicos (obligatorios) de asignaturas comunes</w:t>
      </w:r>
      <w:r w:rsidR="00DC3182" w:rsidRPr="00DC7F38">
        <w:rPr>
          <w:lang w:val="es-ES"/>
        </w:rPr>
        <w:t>,</w:t>
      </w:r>
      <w:r w:rsidR="003C27D5" w:rsidRPr="00DC7F38">
        <w:rPr>
          <w:lang w:val="es-ES"/>
        </w:rPr>
        <w:t xml:space="preserve"> como educación cívica, cultura ciudadana, sociología, filosofía, así como en los planes de estudios nacionales de asignaturas optativas en la </w:t>
      </w:r>
      <w:r w:rsidR="0057569B" w:rsidRPr="00DC7F38">
        <w:rPr>
          <w:lang w:val="es-ES"/>
        </w:rPr>
        <w:t>rama</w:t>
      </w:r>
      <w:r w:rsidR="003C27D5" w:rsidRPr="00DC7F38">
        <w:rPr>
          <w:lang w:val="es-ES"/>
        </w:rPr>
        <w:t xml:space="preserve"> de las ciencias sociales y humanas.</w:t>
      </w:r>
    </w:p>
    <w:p w:rsidR="007A116C" w:rsidRPr="00DC7F38" w:rsidRDefault="00B47A42" w:rsidP="00750BDE">
      <w:pPr>
        <w:pStyle w:val="StyleCorpsdetexteGaucheAprs12pt2"/>
        <w:rPr>
          <w:lang w:val="es-ES"/>
        </w:rPr>
      </w:pPr>
      <w:r w:rsidRPr="00246A98">
        <w:rPr>
          <w:lang w:val="es-ES"/>
        </w:rPr>
        <w:t>Rumania ha organizado una conferencia internacional para abordar la problemática del Holocausto (Iasi, 28 y 29 de junio de 2006) y ha participado activamente en todas las conferencias de la Organización para la Seguridad y la Cooperación en Europa</w:t>
      </w:r>
      <w:r w:rsidR="00FB76E4" w:rsidRPr="00246A98">
        <w:rPr>
          <w:lang w:val="es-ES"/>
        </w:rPr>
        <w:t xml:space="preserve"> (OSCE)</w:t>
      </w:r>
      <w:r w:rsidRPr="00246A98">
        <w:rPr>
          <w:lang w:val="es-ES"/>
        </w:rPr>
        <w:t xml:space="preserve"> dedicadas a la lucha contra la discriminación y la intolerancia (Viena, 2003; Berlín, París y Bruselas, 2004; Córdoba, 2005). </w:t>
      </w:r>
      <w:r w:rsidR="00FB76E4" w:rsidRPr="00DC7F38">
        <w:rPr>
          <w:lang w:val="es-ES"/>
        </w:rPr>
        <w:t>En 2007, Bucarest acogió la Conferencia de alto nivel sobre lucha contra la discriminación y promoción del respeto y de la comprensión mutuos, organizada por la OSCE.</w:t>
      </w:r>
      <w:r w:rsidR="00A47629" w:rsidRPr="00DC7F38">
        <w:rPr>
          <w:lang w:val="es-ES"/>
        </w:rPr>
        <w:t xml:space="preserve"> </w:t>
      </w:r>
      <w:r w:rsidR="007A116C" w:rsidRPr="00DC7F38">
        <w:rPr>
          <w:lang w:val="es-ES"/>
        </w:rPr>
        <w:t>Rumania se unió al Programa de acción comunitario para luchar contra la discriminación (2001-2006). En el marco de ese programa, el Departamento de Relaciones Interétnicas ha organizado diversos actos en todo el país (2002-2007).</w:t>
      </w:r>
    </w:p>
    <w:p w:rsidR="00FB76E4" w:rsidRPr="00246A98" w:rsidRDefault="00246A98" w:rsidP="00246A98">
      <w:pPr>
        <w:pStyle w:val="HChG"/>
      </w:pPr>
      <w:r w:rsidRPr="00DC7F38">
        <w:rPr>
          <w:b w:val="0"/>
          <w:lang w:val="es-ES"/>
        </w:rPr>
        <w:tab/>
      </w:r>
      <w:r w:rsidR="00FB76E4" w:rsidRPr="00246A98">
        <w:t>V.</w:t>
      </w:r>
      <w:r w:rsidRPr="00246A98">
        <w:tab/>
      </w:r>
      <w:r w:rsidR="00FB76E4" w:rsidRPr="00246A98">
        <w:t>O</w:t>
      </w:r>
      <w:r w:rsidRPr="00246A98">
        <w:t>tras medidas</w:t>
      </w:r>
    </w:p>
    <w:p w:rsidR="00D85A60" w:rsidRPr="00246A98" w:rsidRDefault="008B1342" w:rsidP="00750BDE">
      <w:pPr>
        <w:pStyle w:val="StyleCorpsdetexteGaucheAprs12pt2"/>
        <w:rPr>
          <w:lang w:val="es-ES"/>
        </w:rPr>
      </w:pPr>
      <w:r w:rsidRPr="00246A98">
        <w:rPr>
          <w:lang w:val="es-ES"/>
        </w:rPr>
        <w:t xml:space="preserve">Tras una sentencia dictada en 2005 por el Tribunal Europeo de Derechos Humanos en una causa referida a miembros de la minoría romaní de la aldea de Hădăreni, en la que el Tribunal determinó que se habían conculcado varios derechos de los demandantes, </w:t>
      </w:r>
      <w:r w:rsidR="008046C6" w:rsidRPr="00246A98">
        <w:rPr>
          <w:lang w:val="es-ES"/>
        </w:rPr>
        <w:t xml:space="preserve">incluidos los derechos relativos a la prohibición de discriminación, </w:t>
      </w:r>
      <w:r w:rsidR="001A35DB" w:rsidRPr="00246A98">
        <w:rPr>
          <w:lang w:val="es-ES"/>
        </w:rPr>
        <w:t xml:space="preserve">el Gobierno de Rumania diseñó un </w:t>
      </w:r>
      <w:r w:rsidR="00860D7A" w:rsidRPr="00246A98">
        <w:rPr>
          <w:lang w:val="es-ES"/>
        </w:rPr>
        <w:t>P</w:t>
      </w:r>
      <w:r w:rsidR="001A35DB" w:rsidRPr="00246A98">
        <w:rPr>
          <w:lang w:val="es-ES"/>
        </w:rPr>
        <w:t>rograma específico de desarrollo de la comunidad de Hădăreni para 2006-2008, con el objetivo de evitar nuevos casos de violencia, insultos y discriminación contra la población romaní que vive en esa aldea.</w:t>
      </w:r>
    </w:p>
    <w:p w:rsidR="00496E93" w:rsidRPr="00FD3688" w:rsidRDefault="00246A98" w:rsidP="00FD3688">
      <w:pPr>
        <w:pStyle w:val="HChG"/>
        <w:rPr>
          <w:lang w:val="es-ES"/>
        </w:rPr>
      </w:pPr>
      <w:r w:rsidRPr="00DC7F38">
        <w:rPr>
          <w:lang w:val="es-ES"/>
        </w:rPr>
        <w:tab/>
      </w:r>
      <w:r w:rsidRPr="00DC7F38">
        <w:rPr>
          <w:lang w:val="es-ES"/>
        </w:rPr>
        <w:tab/>
      </w:r>
      <w:r w:rsidR="00496E93" w:rsidRPr="00FD3688">
        <w:rPr>
          <w:lang w:val="es-ES"/>
        </w:rPr>
        <w:t>A</w:t>
      </w:r>
      <w:r w:rsidRPr="00FD3688">
        <w:rPr>
          <w:lang w:val="es-ES"/>
        </w:rPr>
        <w:t>rtículo 2</w:t>
      </w:r>
      <w:r w:rsidR="00FD3688">
        <w:rPr>
          <w:lang w:val="es-ES"/>
        </w:rPr>
        <w:br/>
      </w:r>
      <w:r w:rsidR="00496E93" w:rsidRPr="00FD3688">
        <w:rPr>
          <w:lang w:val="es-ES"/>
        </w:rPr>
        <w:t xml:space="preserve">Medidas </w:t>
      </w:r>
      <w:r w:rsidR="00E840C3" w:rsidRPr="00FD3688">
        <w:rPr>
          <w:lang w:val="es-ES"/>
        </w:rPr>
        <w:t>legislativas</w:t>
      </w:r>
      <w:r w:rsidR="00496E93" w:rsidRPr="00FD3688">
        <w:rPr>
          <w:lang w:val="es-ES"/>
        </w:rPr>
        <w:t xml:space="preserve">, judiciales, administrativas </w:t>
      </w:r>
      <w:r w:rsidR="00FD3688">
        <w:rPr>
          <w:lang w:val="es-ES"/>
        </w:rPr>
        <w:br/>
      </w:r>
      <w:r w:rsidR="00496E93" w:rsidRPr="00FD3688">
        <w:rPr>
          <w:lang w:val="es-ES"/>
        </w:rPr>
        <w:t xml:space="preserve">y </w:t>
      </w:r>
      <w:r w:rsidR="00CF7DDD" w:rsidRPr="00FD3688">
        <w:rPr>
          <w:lang w:val="es-ES"/>
        </w:rPr>
        <w:t>de otra índole</w:t>
      </w:r>
      <w:r w:rsidR="00496E93" w:rsidRPr="00FD3688">
        <w:rPr>
          <w:lang w:val="es-ES"/>
        </w:rPr>
        <w:t xml:space="preserve"> contra la discriminación</w:t>
      </w:r>
    </w:p>
    <w:p w:rsidR="00496E93" w:rsidRPr="00FD3688" w:rsidRDefault="00FD3688" w:rsidP="00FD3688">
      <w:pPr>
        <w:pStyle w:val="HChG"/>
        <w:rPr>
          <w:sz w:val="24"/>
          <w:szCs w:val="24"/>
          <w:lang w:val="es-ES"/>
        </w:rPr>
      </w:pPr>
      <w:r w:rsidRPr="00FD3688">
        <w:rPr>
          <w:b w:val="0"/>
          <w:lang w:val="es-ES"/>
        </w:rPr>
        <w:tab/>
      </w:r>
      <w:r w:rsidRPr="00FD3688">
        <w:rPr>
          <w:b w:val="0"/>
          <w:lang w:val="es-ES"/>
        </w:rPr>
        <w:tab/>
      </w:r>
      <w:r w:rsidR="00496E93" w:rsidRPr="00FD3688">
        <w:rPr>
          <w:sz w:val="24"/>
          <w:szCs w:val="24"/>
          <w:lang w:val="es-ES"/>
        </w:rPr>
        <w:t>Políticas y medidas nacionales en materia de no discriminación</w:t>
      </w:r>
      <w:r>
        <w:rPr>
          <w:sz w:val="24"/>
          <w:szCs w:val="24"/>
          <w:lang w:val="es-ES"/>
        </w:rPr>
        <w:br/>
      </w:r>
      <w:r w:rsidR="00904777" w:rsidRPr="00FD3688">
        <w:rPr>
          <w:sz w:val="24"/>
          <w:szCs w:val="24"/>
          <w:lang w:val="es-ES"/>
        </w:rPr>
        <w:t>Marco institucional relativo a la no discriminación</w:t>
      </w:r>
    </w:p>
    <w:p w:rsidR="00904777" w:rsidRPr="00D953F6" w:rsidRDefault="00FD3688" w:rsidP="00FD3688">
      <w:pPr>
        <w:pStyle w:val="HChG"/>
        <w:rPr>
          <w:szCs w:val="28"/>
          <w:lang w:val="es-ES"/>
        </w:rPr>
      </w:pPr>
      <w:r w:rsidRPr="00FD3688">
        <w:rPr>
          <w:szCs w:val="28"/>
          <w:lang w:val="es-ES"/>
        </w:rPr>
        <w:tab/>
      </w:r>
      <w:r w:rsidR="00E806F4" w:rsidRPr="00D953F6">
        <w:rPr>
          <w:szCs w:val="28"/>
          <w:lang w:val="es-ES"/>
        </w:rPr>
        <w:t>I.</w:t>
      </w:r>
      <w:r w:rsidR="00E806F4" w:rsidRPr="00D953F6">
        <w:rPr>
          <w:szCs w:val="28"/>
          <w:lang w:val="es-ES"/>
        </w:rPr>
        <w:tab/>
      </w:r>
      <w:r w:rsidR="00904777" w:rsidRPr="00D953F6">
        <w:rPr>
          <w:szCs w:val="28"/>
          <w:lang w:val="es-ES"/>
        </w:rPr>
        <w:t xml:space="preserve">Política general contra la discriminación. Consejo </w:t>
      </w:r>
      <w:r w:rsidR="00D953F6">
        <w:rPr>
          <w:szCs w:val="28"/>
          <w:lang w:val="es-ES"/>
        </w:rPr>
        <w:br/>
      </w:r>
      <w:r w:rsidR="00904777" w:rsidRPr="00D953F6">
        <w:rPr>
          <w:szCs w:val="28"/>
          <w:lang w:val="es-ES"/>
        </w:rPr>
        <w:t xml:space="preserve">Nacional de Lucha contra la Discriminación. </w:t>
      </w:r>
      <w:r w:rsidR="00D953F6">
        <w:rPr>
          <w:szCs w:val="28"/>
          <w:lang w:val="es-ES"/>
        </w:rPr>
        <w:br/>
      </w:r>
      <w:r w:rsidR="00904777" w:rsidRPr="00D953F6">
        <w:rPr>
          <w:szCs w:val="28"/>
          <w:lang w:val="es-ES"/>
        </w:rPr>
        <w:t>El</w:t>
      </w:r>
      <w:r w:rsidRPr="00D953F6">
        <w:rPr>
          <w:szCs w:val="28"/>
          <w:lang w:val="es-ES"/>
        </w:rPr>
        <w:t xml:space="preserve"> Defensor del Pueblo</w:t>
      </w:r>
    </w:p>
    <w:p w:rsidR="005347EB" w:rsidRPr="00DC7F38" w:rsidRDefault="00A41B98" w:rsidP="00750BDE">
      <w:pPr>
        <w:pStyle w:val="StyleCorpsdetexteGaucheAprs12pt2"/>
        <w:rPr>
          <w:lang w:val="es-ES"/>
        </w:rPr>
      </w:pPr>
      <w:r w:rsidRPr="00FD3688">
        <w:rPr>
          <w:lang w:val="es-ES"/>
        </w:rPr>
        <w:t xml:space="preserve">Como se ha indicado anteriormente, </w:t>
      </w:r>
      <w:r w:rsidR="004A4D54" w:rsidRPr="00FD3688">
        <w:rPr>
          <w:lang w:val="es-ES"/>
        </w:rPr>
        <w:t xml:space="preserve">en </w:t>
      </w:r>
      <w:r w:rsidRPr="00FD3688">
        <w:rPr>
          <w:lang w:val="es-ES"/>
        </w:rPr>
        <w:t xml:space="preserve">la Constitución de Rumania </w:t>
      </w:r>
      <w:r w:rsidR="004A4D54" w:rsidRPr="00FD3688">
        <w:rPr>
          <w:lang w:val="es-ES"/>
        </w:rPr>
        <w:t xml:space="preserve">se </w:t>
      </w:r>
      <w:r w:rsidRPr="00FD3688">
        <w:rPr>
          <w:lang w:val="es-ES"/>
        </w:rPr>
        <w:t xml:space="preserve">establece el principio de igualdad entre los ciudadanos, sin discriminación por motivos de raza, nacionalidad, origen étnico, idioma, religión, sexo, opinión, pertenencia política, fortuna u origen social (párrafo 2 del artículo 4). </w:t>
      </w:r>
      <w:r w:rsidRPr="00246A98">
        <w:rPr>
          <w:lang w:val="es-ES"/>
        </w:rPr>
        <w:t xml:space="preserve">Al mismo tiempo, </w:t>
      </w:r>
      <w:r w:rsidR="005347EB" w:rsidRPr="00246A98">
        <w:rPr>
          <w:lang w:val="es-ES"/>
        </w:rPr>
        <w:t xml:space="preserve">en el artículo 247 del Código Penal se tipifica como delito el abuso de autoridad por medio de la restricción de ciertos derechos, estipulando que </w:t>
      </w:r>
      <w:r w:rsidR="00246A98">
        <w:rPr>
          <w:lang w:val="es-ES"/>
        </w:rPr>
        <w:t>“</w:t>
      </w:r>
      <w:r w:rsidR="005347EB" w:rsidRPr="00246A98">
        <w:rPr>
          <w:lang w:val="es-ES"/>
        </w:rPr>
        <w:t xml:space="preserve">el funcionario público que imponga a una persona restricciones al ejercicio de sus derechos, o la coloque en situación de inferioridad a causa de su raza, nacionalidad, etnia, idioma, religión, sexo, orientación sexual, opinión, filiación política, creencias, patrimonio, extracción social, edad, discapacidad, enfermedad crónica no contagiosa o infección por el VIH será condenada a pena de prisión de </w:t>
      </w:r>
      <w:r w:rsidR="003942D2" w:rsidRPr="00246A98">
        <w:rPr>
          <w:lang w:val="es-ES"/>
        </w:rPr>
        <w:t>seis</w:t>
      </w:r>
      <w:r w:rsidR="005347EB" w:rsidRPr="00246A98">
        <w:rPr>
          <w:lang w:val="es-ES"/>
        </w:rPr>
        <w:t xml:space="preserve"> meses a </w:t>
      </w:r>
      <w:r w:rsidR="003942D2" w:rsidRPr="00246A98">
        <w:rPr>
          <w:lang w:val="es-ES"/>
        </w:rPr>
        <w:t>cinco</w:t>
      </w:r>
      <w:r w:rsidR="005347EB" w:rsidRPr="00246A98">
        <w:rPr>
          <w:lang w:val="es-ES"/>
        </w:rPr>
        <w:t xml:space="preserve"> años</w:t>
      </w:r>
      <w:r w:rsidR="00246A98" w:rsidRPr="00246A98">
        <w:rPr>
          <w:lang w:val="es-ES"/>
        </w:rPr>
        <w:t>”</w:t>
      </w:r>
      <w:r w:rsidR="005347EB" w:rsidRPr="00246A98">
        <w:rPr>
          <w:lang w:val="es-ES"/>
        </w:rPr>
        <w:t>.</w:t>
      </w:r>
      <w:r w:rsidR="006A318B" w:rsidRPr="00246A98">
        <w:rPr>
          <w:lang w:val="es-ES"/>
        </w:rPr>
        <w:t xml:space="preserve"> </w:t>
      </w:r>
      <w:r w:rsidR="006A318B" w:rsidRPr="00DC7F38">
        <w:rPr>
          <w:lang w:val="es-ES"/>
        </w:rPr>
        <w:t xml:space="preserve">Asimismo, en el artículo </w:t>
      </w:r>
      <w:r w:rsidR="00562207" w:rsidRPr="00DC7F38">
        <w:rPr>
          <w:lang w:val="es-ES"/>
        </w:rPr>
        <w:t>3</w:t>
      </w:r>
      <w:r w:rsidR="006A318B" w:rsidRPr="00DC7F38">
        <w:rPr>
          <w:lang w:val="es-ES"/>
        </w:rPr>
        <w:t xml:space="preserve">17 del Código Penal se tipifica como delito la incitación a la discriminación, descrita como toda incitación al odio por motivos de raza, nacionalidad, origen étnico, idioma, religión, sexo, orientación sexual, opinión, filiación política, creencias, patrimonio, extracción social, edad, discapacidad, enfermedad crónica no contagiosa o infección por el VIH. Este delito se castiga con una pena de prisión de </w:t>
      </w:r>
      <w:r w:rsidR="003942D2" w:rsidRPr="00DC7F38">
        <w:rPr>
          <w:lang w:val="es-ES"/>
        </w:rPr>
        <w:t>seis meses a tres</w:t>
      </w:r>
      <w:r w:rsidR="006A318B" w:rsidRPr="00DC7F38">
        <w:rPr>
          <w:lang w:val="es-ES"/>
        </w:rPr>
        <w:t xml:space="preserve"> años o multa.</w:t>
      </w:r>
    </w:p>
    <w:p w:rsidR="006A318B" w:rsidRPr="00246A98" w:rsidRDefault="00133287" w:rsidP="00750BDE">
      <w:pPr>
        <w:pStyle w:val="StyleCorpsdetexteGaucheAprs12pt2"/>
        <w:rPr>
          <w:lang w:val="es-ES"/>
        </w:rPr>
      </w:pPr>
      <w:r w:rsidRPr="00FD3688">
        <w:rPr>
          <w:lang w:val="es-ES"/>
        </w:rPr>
        <w:t>L</w:t>
      </w:r>
      <w:r w:rsidR="007B2716" w:rsidRPr="00FD3688">
        <w:rPr>
          <w:lang w:val="es-ES"/>
        </w:rPr>
        <w:t xml:space="preserve">a </w:t>
      </w:r>
      <w:r w:rsidR="00FC0AA7" w:rsidRPr="00FD3688">
        <w:rPr>
          <w:lang w:val="es-ES"/>
        </w:rPr>
        <w:t>Ordenanza gubernamental</w:t>
      </w:r>
      <w:r w:rsidR="007B2716" w:rsidRPr="00FD3688">
        <w:rPr>
          <w:lang w:val="es-ES"/>
        </w:rPr>
        <w:t xml:space="preserve"> 137</w:t>
      </w:r>
      <w:r w:rsidR="00FC0AA7" w:rsidRPr="00FD3688">
        <w:rPr>
          <w:lang w:val="es-ES"/>
        </w:rPr>
        <w:t>/2000,</w:t>
      </w:r>
      <w:r w:rsidR="007B2716" w:rsidRPr="00FD3688">
        <w:rPr>
          <w:lang w:val="es-ES"/>
        </w:rPr>
        <w:t xml:space="preserve"> sobre la prevención y</w:t>
      </w:r>
      <w:r w:rsidR="00E70970" w:rsidRPr="00FD3688">
        <w:rPr>
          <w:lang w:val="es-ES"/>
        </w:rPr>
        <w:t xml:space="preserve"> </w:t>
      </w:r>
      <w:r w:rsidR="00FC0AA7" w:rsidRPr="00FD3688">
        <w:rPr>
          <w:lang w:val="es-ES"/>
        </w:rPr>
        <w:t>sanc</w:t>
      </w:r>
      <w:r w:rsidR="00C63EEA" w:rsidRPr="00FD3688">
        <w:rPr>
          <w:lang w:val="es-ES"/>
        </w:rPr>
        <w:t>ió</w:t>
      </w:r>
      <w:r w:rsidR="00FC0AA7" w:rsidRPr="00FD3688">
        <w:rPr>
          <w:lang w:val="es-ES"/>
        </w:rPr>
        <w:t>n</w:t>
      </w:r>
      <w:r w:rsidR="007B2716" w:rsidRPr="00FD3688">
        <w:rPr>
          <w:lang w:val="es-ES"/>
        </w:rPr>
        <w:t xml:space="preserve"> de todas las formas de discriminación</w:t>
      </w:r>
      <w:r w:rsidR="00FC0AA7" w:rsidRPr="00FD3688">
        <w:rPr>
          <w:lang w:val="es-ES"/>
        </w:rPr>
        <w:t>,</w:t>
      </w:r>
      <w:r w:rsidR="007B2716" w:rsidRPr="00FD3688">
        <w:rPr>
          <w:lang w:val="es-ES"/>
        </w:rPr>
        <w:t xml:space="preserve"> establece el marco jurídico general en materia de prevención y lucha contra la discriminación</w:t>
      </w:r>
      <w:r w:rsidR="007B2716" w:rsidRPr="006945B8">
        <w:rPr>
          <w:rStyle w:val="FootnoteReference"/>
        </w:rPr>
        <w:footnoteReference w:id="19"/>
      </w:r>
      <w:r w:rsidR="00246A98" w:rsidRPr="00FD3688">
        <w:rPr>
          <w:lang w:val="es-ES"/>
        </w:rPr>
        <w:t>.</w:t>
      </w:r>
      <w:r w:rsidR="007B2716" w:rsidRPr="00FD3688">
        <w:rPr>
          <w:lang w:val="es-ES"/>
        </w:rPr>
        <w:t xml:space="preserve"> </w:t>
      </w:r>
      <w:r w:rsidR="007B2716" w:rsidRPr="00246A98">
        <w:rPr>
          <w:lang w:val="es-ES"/>
        </w:rPr>
        <w:t>Es el instrumento legislativo de referencia para la lucha contra la discriminación.</w:t>
      </w:r>
    </w:p>
    <w:p w:rsidR="007B2716" w:rsidRPr="00FD3688" w:rsidRDefault="00FB1EEB" w:rsidP="00750BDE">
      <w:pPr>
        <w:pStyle w:val="StyleCorpsdetexteGaucheAprs12pt2"/>
        <w:rPr>
          <w:lang w:val="es-ES"/>
        </w:rPr>
      </w:pPr>
      <w:r w:rsidRPr="00FD3688">
        <w:rPr>
          <w:lang w:val="es-ES"/>
        </w:rPr>
        <w:t>En la O</w:t>
      </w:r>
      <w:r w:rsidR="00F37B08" w:rsidRPr="00FD3688">
        <w:rPr>
          <w:lang w:val="es-ES"/>
        </w:rPr>
        <w:t xml:space="preserve">rdenanza se define de forma amplia el concepto de </w:t>
      </w:r>
      <w:r w:rsidR="00246A98" w:rsidRPr="00FD3688">
        <w:rPr>
          <w:lang w:val="es-ES"/>
        </w:rPr>
        <w:t>“</w:t>
      </w:r>
      <w:r w:rsidR="00F37B08" w:rsidRPr="00FD3688">
        <w:rPr>
          <w:lang w:val="es-ES"/>
        </w:rPr>
        <w:t>discriminación</w:t>
      </w:r>
      <w:r w:rsidR="00246A98" w:rsidRPr="00FD3688">
        <w:rPr>
          <w:lang w:val="es-ES"/>
        </w:rPr>
        <w:t>”</w:t>
      </w:r>
      <w:r w:rsidR="00F37B08" w:rsidRPr="00FD3688">
        <w:rPr>
          <w:lang w:val="es-ES"/>
        </w:rPr>
        <w:t xml:space="preserve"> como toda distinción, exclusión, restricción o preferencia por motivos de raza, nacionalidad, origen étnico, idioma, religión, extracción social, creencias, sexo, orientación sexual, edad, discapacidad, enfermedad crónica no contagiosa, infección por el VIH, pertenencia a un grupo desfavorecido, o cualquier otra consideración que tenga por objeto o efecto la supresión o menoscabo del reconocimiento, disfrute o ejercicio en igualdad de los derechos humanos y las libertades fundamentales en la esferas política, económica, social o cultural, o en otro ámbito de la vida.</w:t>
      </w:r>
    </w:p>
    <w:p w:rsidR="00F37B08" w:rsidRPr="00DC7F38" w:rsidRDefault="00CC00BC" w:rsidP="00750BDE">
      <w:pPr>
        <w:pStyle w:val="StyleCorpsdetexteGaucheAprs12pt2"/>
        <w:rPr>
          <w:lang w:val="es-ES"/>
        </w:rPr>
      </w:pPr>
      <w:r w:rsidRPr="00FD3688">
        <w:rPr>
          <w:lang w:val="es-ES"/>
        </w:rPr>
        <w:t>La</w:t>
      </w:r>
      <w:r w:rsidR="00F478FC" w:rsidRPr="00FD3688">
        <w:rPr>
          <w:lang w:val="es-ES"/>
        </w:rPr>
        <w:t xml:space="preserve"> Ordenanza gubernamental 137/2000 define el principio de igualdad y no disc</w:t>
      </w:r>
      <w:r w:rsidR="00E70970" w:rsidRPr="00FD3688">
        <w:rPr>
          <w:lang w:val="es-ES"/>
        </w:rPr>
        <w:t>riminación entre los ciudadanos y</w:t>
      </w:r>
      <w:r w:rsidR="00F478FC" w:rsidRPr="00FD3688">
        <w:rPr>
          <w:lang w:val="es-ES"/>
        </w:rPr>
        <w:t xml:space="preserve"> </w:t>
      </w:r>
      <w:r w:rsidRPr="00FD3688">
        <w:rPr>
          <w:lang w:val="es-ES"/>
        </w:rPr>
        <w:t>prohíbe y penaliza</w:t>
      </w:r>
      <w:r w:rsidR="00F478FC" w:rsidRPr="00FD3688">
        <w:rPr>
          <w:lang w:val="es-ES"/>
        </w:rPr>
        <w:t xml:space="preserve"> los actos de discriminación de todo tipo cometidos por personas tanto físicas como jurídicas. </w:t>
      </w:r>
      <w:r w:rsidR="00F478FC" w:rsidRPr="00DC7F38">
        <w:rPr>
          <w:lang w:val="es-ES"/>
        </w:rPr>
        <w:t>Esas formas de discriminación punibles por la ley son las siguientes:</w:t>
      </w:r>
    </w:p>
    <w:p w:rsidR="00F478FC" w:rsidRPr="00DC7F38" w:rsidRDefault="00F478FC" w:rsidP="00FD3688">
      <w:pPr>
        <w:pStyle w:val="StyleCorpsdetexteGaucheAprs12pt2"/>
        <w:numPr>
          <w:ilvl w:val="0"/>
          <w:numId w:val="0"/>
        </w:numPr>
        <w:ind w:left="1134" w:firstLine="567"/>
        <w:rPr>
          <w:lang w:val="es-ES"/>
        </w:rPr>
      </w:pPr>
      <w:r w:rsidRPr="00DC7F38">
        <w:rPr>
          <w:lang w:val="es-ES"/>
        </w:rPr>
        <w:t>a)</w:t>
      </w:r>
      <w:r w:rsidRPr="00DC7F38">
        <w:rPr>
          <w:lang w:val="es-ES"/>
        </w:rPr>
        <w:tab/>
        <w:t xml:space="preserve">Discriminación directa: el trato desigual de una persona </w:t>
      </w:r>
      <w:r w:rsidR="00ED605B" w:rsidRPr="00DC7F38">
        <w:rPr>
          <w:lang w:val="es-ES"/>
        </w:rPr>
        <w:t>con respecto a</w:t>
      </w:r>
      <w:r w:rsidRPr="00DC7F38">
        <w:rPr>
          <w:lang w:val="es-ES"/>
        </w:rPr>
        <w:t xml:space="preserve"> otra que esté en una situación similar sobre la base de cualquiera de los motivos mencionados en la definición anterior;</w:t>
      </w:r>
    </w:p>
    <w:p w:rsidR="00F478FC" w:rsidRPr="00DC7F38" w:rsidRDefault="00F478FC" w:rsidP="00FD3688">
      <w:pPr>
        <w:pStyle w:val="StyleCorpsdetexteGaucheAprs12pt2"/>
        <w:numPr>
          <w:ilvl w:val="0"/>
          <w:numId w:val="0"/>
        </w:numPr>
        <w:ind w:left="1134" w:firstLine="567"/>
        <w:rPr>
          <w:lang w:val="es-ES"/>
        </w:rPr>
      </w:pPr>
      <w:r w:rsidRPr="00DC7F38">
        <w:rPr>
          <w:lang w:val="es-ES"/>
        </w:rPr>
        <w:t>b)</w:t>
      </w:r>
      <w:r w:rsidRPr="00DC7F38">
        <w:rPr>
          <w:lang w:val="es-ES"/>
        </w:rPr>
        <w:tab/>
        <w:t xml:space="preserve">Discriminación indirecta: </w:t>
      </w:r>
      <w:r w:rsidR="00380080" w:rsidRPr="00DC7F38">
        <w:rPr>
          <w:lang w:val="es-ES"/>
        </w:rPr>
        <w:t xml:space="preserve">disposiciones, criterios y prácticas aparentemente neutrales pero que colocan a una persona en una situación de desventaja, sobre la base de cualquiera de los motivos descritos </w:t>
      </w:r>
      <w:r w:rsidR="0019035D" w:rsidRPr="00DC7F38">
        <w:rPr>
          <w:lang w:val="es-ES"/>
        </w:rPr>
        <w:t>en</w:t>
      </w:r>
      <w:r w:rsidR="00380080" w:rsidRPr="00DC7F38">
        <w:rPr>
          <w:lang w:val="es-ES"/>
        </w:rPr>
        <w:t xml:space="preserve"> la definición de discriminación directa, a no ser que esas disposiciones, criterios y prácticas estén justificados objetivamente por un propósito legítimo y que los medios para conseguir ese propósito sean adecuados y necesarios. Al mismo tiempo, todo comportamiento activo o pasivo que favorezca o perjudique de forma injustificada, o </w:t>
      </w:r>
      <w:r w:rsidR="00461778" w:rsidRPr="00DC7F38">
        <w:rPr>
          <w:lang w:val="es-ES"/>
        </w:rPr>
        <w:t>someta a</w:t>
      </w:r>
      <w:r w:rsidR="00380080" w:rsidRPr="00DC7F38">
        <w:rPr>
          <w:lang w:val="es-ES"/>
        </w:rPr>
        <w:t xml:space="preserve"> un trato injusto o degradante a una persona, </w:t>
      </w:r>
      <w:r w:rsidR="004442A2" w:rsidRPr="00DC7F38">
        <w:rPr>
          <w:lang w:val="es-ES"/>
        </w:rPr>
        <w:t xml:space="preserve">un </w:t>
      </w:r>
      <w:r w:rsidR="00380080" w:rsidRPr="00DC7F38">
        <w:rPr>
          <w:lang w:val="es-ES"/>
        </w:rPr>
        <w:t xml:space="preserve">grupo de personas o </w:t>
      </w:r>
      <w:r w:rsidR="004442A2" w:rsidRPr="00DC7F38">
        <w:rPr>
          <w:lang w:val="es-ES"/>
        </w:rPr>
        <w:t xml:space="preserve">una </w:t>
      </w:r>
      <w:r w:rsidR="00380080" w:rsidRPr="00DC7F38">
        <w:rPr>
          <w:lang w:val="es-ES"/>
        </w:rPr>
        <w:t xml:space="preserve">comunidad, en comparación con otras personas, grupos de personas o comunidades, implica </w:t>
      </w:r>
      <w:r w:rsidR="00461778" w:rsidRPr="00DC7F38">
        <w:rPr>
          <w:lang w:val="es-ES"/>
        </w:rPr>
        <w:t xml:space="preserve">una responsabilidad por incumplimiento, a no ser que esté </w:t>
      </w:r>
      <w:r w:rsidR="004442A2" w:rsidRPr="00DC7F38">
        <w:rPr>
          <w:lang w:val="es-ES"/>
        </w:rPr>
        <w:t>incluido</w:t>
      </w:r>
      <w:r w:rsidR="00461778" w:rsidRPr="00DC7F38">
        <w:rPr>
          <w:lang w:val="es-ES"/>
        </w:rPr>
        <w:t xml:space="preserve"> en el ámbito de la legislación penal;</w:t>
      </w:r>
    </w:p>
    <w:p w:rsidR="00461778" w:rsidRPr="00DC7F38" w:rsidRDefault="00461778" w:rsidP="00FD3688">
      <w:pPr>
        <w:pStyle w:val="StyleCorpsdetexteGaucheAprs12pt2"/>
        <w:numPr>
          <w:ilvl w:val="0"/>
          <w:numId w:val="0"/>
        </w:numPr>
        <w:ind w:left="1134" w:firstLine="567"/>
        <w:rPr>
          <w:lang w:val="es-ES"/>
        </w:rPr>
      </w:pPr>
      <w:r w:rsidRPr="00DC7F38">
        <w:rPr>
          <w:lang w:val="es-ES"/>
        </w:rPr>
        <w:t>c)</w:t>
      </w:r>
      <w:r w:rsidRPr="00DC7F38">
        <w:rPr>
          <w:lang w:val="es-ES"/>
        </w:rPr>
        <w:tab/>
        <w:t xml:space="preserve">Acoso: </w:t>
      </w:r>
      <w:r w:rsidR="0019035D" w:rsidRPr="00DC7F38">
        <w:rPr>
          <w:lang w:val="es-ES"/>
        </w:rPr>
        <w:t xml:space="preserve">todo comportamiento dirigido a crear un ambiente humillante, hostil, degradante u ofensivo por motivos de raza, nacionalidad, origen étnico, idioma, religión, extracción social, creencias, sexo, orientación sexual, edad, discapacidad, enfermedad crónica no contagiosa, infección por el VIH, pertenencia a un grupo desfavorecido, condición de refugiado o </w:t>
      </w:r>
      <w:r w:rsidR="00F9236B" w:rsidRPr="00DC7F38">
        <w:rPr>
          <w:lang w:val="es-ES"/>
        </w:rPr>
        <w:t>de solicitante de asilo</w:t>
      </w:r>
      <w:r w:rsidR="0019035D" w:rsidRPr="00DC7F38">
        <w:rPr>
          <w:lang w:val="es-ES"/>
        </w:rPr>
        <w:t xml:space="preserve"> o cualquier otra consideración</w:t>
      </w:r>
      <w:r w:rsidR="00F9236B" w:rsidRPr="00DC7F38">
        <w:rPr>
          <w:lang w:val="es-ES"/>
        </w:rPr>
        <w:t>;</w:t>
      </w:r>
    </w:p>
    <w:p w:rsidR="00F9236B" w:rsidRPr="00DC7F38" w:rsidRDefault="00F9236B" w:rsidP="00FD3688">
      <w:pPr>
        <w:pStyle w:val="StyleCorpsdetexteGaucheAprs12pt2"/>
        <w:numPr>
          <w:ilvl w:val="0"/>
          <w:numId w:val="0"/>
        </w:numPr>
        <w:ind w:left="1134" w:firstLine="567"/>
        <w:rPr>
          <w:lang w:val="es-ES"/>
        </w:rPr>
      </w:pPr>
      <w:r w:rsidRPr="00DC7F38">
        <w:rPr>
          <w:lang w:val="es-ES"/>
        </w:rPr>
        <w:t>d)</w:t>
      </w:r>
      <w:r w:rsidRPr="00DC7F38">
        <w:rPr>
          <w:lang w:val="es-ES"/>
        </w:rPr>
        <w:tab/>
        <w:t xml:space="preserve">Discriminación múltiple: toda distinción, exclusión, restricción o preferencia basada en dos o más de los motivos mencionados en la definición de discriminación directa; </w:t>
      </w:r>
      <w:r w:rsidR="00274B13" w:rsidRPr="00DC7F38">
        <w:rPr>
          <w:lang w:val="es-ES"/>
        </w:rPr>
        <w:t>un acto de esa índole</w:t>
      </w:r>
      <w:r w:rsidRPr="00DC7F38">
        <w:rPr>
          <w:lang w:val="es-ES"/>
        </w:rPr>
        <w:t xml:space="preserve"> </w:t>
      </w:r>
      <w:r w:rsidR="00274B13" w:rsidRPr="00DC7F38">
        <w:rPr>
          <w:lang w:val="es-ES"/>
        </w:rPr>
        <w:t>constituye</w:t>
      </w:r>
      <w:r w:rsidRPr="00DC7F38">
        <w:rPr>
          <w:lang w:val="es-ES"/>
        </w:rPr>
        <w:t xml:space="preserve"> una circunstancia agravante </w:t>
      </w:r>
      <w:r w:rsidR="00274B13" w:rsidRPr="00DC7F38">
        <w:rPr>
          <w:lang w:val="es-ES"/>
        </w:rPr>
        <w:t xml:space="preserve">en el establecimiento de una responsabilidad por incumplimiento, a no ser que uno o más </w:t>
      </w:r>
      <w:r w:rsidR="00A35AFF" w:rsidRPr="00DC7F38">
        <w:rPr>
          <w:lang w:val="es-ES"/>
        </w:rPr>
        <w:t xml:space="preserve">de sus componentes </w:t>
      </w:r>
      <w:r w:rsidR="00274B13" w:rsidRPr="00DC7F38">
        <w:rPr>
          <w:lang w:val="es-ES"/>
        </w:rPr>
        <w:t xml:space="preserve">esté </w:t>
      </w:r>
      <w:r w:rsidR="00246440" w:rsidRPr="00DC7F38">
        <w:rPr>
          <w:lang w:val="es-ES"/>
        </w:rPr>
        <w:t>incluido</w:t>
      </w:r>
      <w:r w:rsidR="00274B13" w:rsidRPr="00DC7F38">
        <w:rPr>
          <w:lang w:val="es-ES"/>
        </w:rPr>
        <w:t xml:space="preserve"> en el ámbito de la legislación penal;</w:t>
      </w:r>
    </w:p>
    <w:p w:rsidR="00A35AFF" w:rsidRPr="00DC7F38" w:rsidRDefault="00A35AFF" w:rsidP="00FD3688">
      <w:pPr>
        <w:pStyle w:val="StyleCorpsdetexteGaucheAprs12pt2"/>
        <w:numPr>
          <w:ilvl w:val="0"/>
          <w:numId w:val="0"/>
        </w:numPr>
        <w:ind w:left="1134" w:firstLine="567"/>
        <w:rPr>
          <w:lang w:val="es-ES"/>
        </w:rPr>
      </w:pPr>
      <w:r w:rsidRPr="00DC7F38">
        <w:rPr>
          <w:lang w:val="es-ES"/>
        </w:rPr>
        <w:t>e)</w:t>
      </w:r>
      <w:r w:rsidRPr="00DC7F38">
        <w:rPr>
          <w:lang w:val="es-ES"/>
        </w:rPr>
        <w:tab/>
        <w:t>Orden de discriminar: una orden de discriminar a una persona por cualquiera de los motivos incluidos en la definición de discriminación directa;</w:t>
      </w:r>
    </w:p>
    <w:p w:rsidR="00A35AFF" w:rsidRPr="00DC7F38" w:rsidRDefault="00A35AFF" w:rsidP="00FD3688">
      <w:pPr>
        <w:pStyle w:val="StyleCorpsdetexteGaucheAprs12pt2"/>
        <w:numPr>
          <w:ilvl w:val="0"/>
          <w:numId w:val="0"/>
        </w:numPr>
        <w:ind w:left="1134" w:firstLine="567"/>
        <w:rPr>
          <w:lang w:val="es-ES"/>
        </w:rPr>
      </w:pPr>
      <w:r w:rsidRPr="00DC7F38">
        <w:rPr>
          <w:lang w:val="es-ES"/>
        </w:rPr>
        <w:t>f)</w:t>
      </w:r>
      <w:r w:rsidRPr="00DC7F38">
        <w:rPr>
          <w:lang w:val="es-ES"/>
        </w:rPr>
        <w:tab/>
        <w:t xml:space="preserve">Victimización: un trato adverso que constituya una reacción a una </w:t>
      </w:r>
      <w:r w:rsidR="007E6F02" w:rsidRPr="00DC7F38">
        <w:rPr>
          <w:lang w:val="es-ES"/>
        </w:rPr>
        <w:t>denuncia</w:t>
      </w:r>
      <w:r w:rsidRPr="00DC7F38">
        <w:rPr>
          <w:lang w:val="es-ES"/>
        </w:rPr>
        <w:t xml:space="preserve"> o </w:t>
      </w:r>
      <w:r w:rsidR="007E6F02" w:rsidRPr="00DC7F38">
        <w:rPr>
          <w:lang w:val="es-ES"/>
        </w:rPr>
        <w:t>a un juicio</w:t>
      </w:r>
      <w:r w:rsidRPr="00DC7F38">
        <w:rPr>
          <w:lang w:val="es-ES"/>
        </w:rPr>
        <w:t xml:space="preserve"> relativo</w:t>
      </w:r>
      <w:r w:rsidR="007E6F02" w:rsidRPr="00DC7F38">
        <w:rPr>
          <w:lang w:val="es-ES"/>
        </w:rPr>
        <w:t>s</w:t>
      </w:r>
      <w:r w:rsidRPr="00DC7F38">
        <w:rPr>
          <w:lang w:val="es-ES"/>
        </w:rPr>
        <w:t xml:space="preserve"> al incumplimient</w:t>
      </w:r>
      <w:r w:rsidR="007E6F02" w:rsidRPr="00DC7F38">
        <w:rPr>
          <w:lang w:val="es-ES"/>
        </w:rPr>
        <w:t>o</w:t>
      </w:r>
      <w:r w:rsidRPr="00DC7F38">
        <w:rPr>
          <w:lang w:val="es-ES"/>
        </w:rPr>
        <w:t xml:space="preserve"> de los principios de igualdad de trato y no discriminación.</w:t>
      </w:r>
    </w:p>
    <w:p w:rsidR="00F478FC" w:rsidRPr="00FD3688" w:rsidRDefault="007E6F02" w:rsidP="00750BDE">
      <w:pPr>
        <w:pStyle w:val="StyleCorpsdetexteGaucheAprs12pt2"/>
        <w:rPr>
          <w:lang w:val="es-ES"/>
        </w:rPr>
      </w:pPr>
      <w:r w:rsidRPr="00FD3688">
        <w:rPr>
          <w:lang w:val="es-ES"/>
        </w:rPr>
        <w:t>No se consideran discriminatorias l</w:t>
      </w:r>
      <w:r w:rsidR="00FD0EA3" w:rsidRPr="00FD3688">
        <w:rPr>
          <w:lang w:val="es-ES"/>
        </w:rPr>
        <w:t xml:space="preserve">as medidas adoptadas por las autoridades públicas u otras personas jurídicas en favor de una persona, un grupo de personas o una comunidad, con el objeto de asegurar su normal desarrollo y el cumplimiento efectivo de su derecho a la igualdad de oportunidades en comparación con otras personas, grupos de personas o comunidades, así como </w:t>
      </w:r>
      <w:r w:rsidR="00CE70F9" w:rsidRPr="00FD3688">
        <w:rPr>
          <w:lang w:val="es-ES"/>
        </w:rPr>
        <w:t>las medidas positivas destinadas a proteger a los grupos desfavorecidos.</w:t>
      </w:r>
    </w:p>
    <w:p w:rsidR="00CE70F9" w:rsidRPr="00FD3688" w:rsidRDefault="00CE70F9" w:rsidP="00750BDE">
      <w:pPr>
        <w:pStyle w:val="StyleCorpsdetexteGaucheAprs12pt2"/>
        <w:rPr>
          <w:lang w:val="es-ES"/>
        </w:rPr>
      </w:pPr>
      <w:r w:rsidRPr="00FD3688">
        <w:rPr>
          <w:lang w:val="es-ES"/>
        </w:rPr>
        <w:t xml:space="preserve">La ley nacional que rige la lucha contra la discriminación abarca las siguientes cinco </w:t>
      </w:r>
      <w:r w:rsidR="001D3F3D" w:rsidRPr="00FD3688">
        <w:rPr>
          <w:lang w:val="es-ES"/>
        </w:rPr>
        <w:t>esferas</w:t>
      </w:r>
      <w:r w:rsidRPr="00FD3688">
        <w:rPr>
          <w:lang w:val="es-ES"/>
        </w:rPr>
        <w:t xml:space="preserve"> principales:</w:t>
      </w:r>
    </w:p>
    <w:p w:rsidR="00CE70F9" w:rsidRPr="00DC7F38" w:rsidRDefault="00CE70F9" w:rsidP="00FD3688">
      <w:pPr>
        <w:pStyle w:val="StyleCorpsdetexteGaucheAprs12pt2"/>
        <w:numPr>
          <w:ilvl w:val="0"/>
          <w:numId w:val="0"/>
        </w:numPr>
        <w:ind w:left="1134" w:firstLine="567"/>
        <w:rPr>
          <w:lang w:val="es-ES"/>
        </w:rPr>
      </w:pPr>
      <w:r w:rsidRPr="00DC7F38">
        <w:rPr>
          <w:lang w:val="es-ES"/>
        </w:rPr>
        <w:t>a)</w:t>
      </w:r>
      <w:r w:rsidRPr="00DC7F38">
        <w:rPr>
          <w:lang w:val="es-ES"/>
        </w:rPr>
        <w:tab/>
      </w:r>
      <w:r w:rsidR="00FD3688" w:rsidRPr="00DC7F38">
        <w:rPr>
          <w:lang w:val="es-ES"/>
        </w:rPr>
        <w:t>I</w:t>
      </w:r>
      <w:r w:rsidRPr="00DC7F38">
        <w:rPr>
          <w:lang w:val="es-ES"/>
        </w:rPr>
        <w:t>gualdad en las actividades económicas, tanto por cuenta ajena como por cuenta propia;</w:t>
      </w:r>
    </w:p>
    <w:p w:rsidR="00CE70F9" w:rsidRPr="00DC7F38" w:rsidRDefault="00CE70F9" w:rsidP="00FD3688">
      <w:pPr>
        <w:pStyle w:val="StyleCorpsdetexteGaucheAprs12pt2"/>
        <w:numPr>
          <w:ilvl w:val="0"/>
          <w:numId w:val="0"/>
        </w:numPr>
        <w:ind w:left="1134" w:firstLine="567"/>
        <w:rPr>
          <w:lang w:val="es-ES"/>
        </w:rPr>
      </w:pPr>
      <w:r w:rsidRPr="00DC7F38">
        <w:rPr>
          <w:lang w:val="es-ES"/>
        </w:rPr>
        <w:t>b)</w:t>
      </w:r>
      <w:r w:rsidRPr="00DC7F38">
        <w:rPr>
          <w:lang w:val="es-ES"/>
        </w:rPr>
        <w:tab/>
      </w:r>
      <w:r w:rsidR="00FD3688" w:rsidRPr="00DC7F38">
        <w:rPr>
          <w:lang w:val="es-ES"/>
        </w:rPr>
        <w:t>A</w:t>
      </w:r>
      <w:r w:rsidRPr="00DC7F38">
        <w:rPr>
          <w:lang w:val="es-ES"/>
        </w:rPr>
        <w:t>cceso a los servicios jurídicos, administrativos y atención pública de la salud, así como a otro tipo de servicios, bienes e instalaciones;</w:t>
      </w:r>
    </w:p>
    <w:p w:rsidR="00CE70F9" w:rsidRPr="00DC7F38" w:rsidRDefault="00CE70F9" w:rsidP="00FD3688">
      <w:pPr>
        <w:pStyle w:val="StyleCorpsdetexteGaucheAprs12pt2"/>
        <w:numPr>
          <w:ilvl w:val="0"/>
          <w:numId w:val="0"/>
        </w:numPr>
        <w:ind w:left="1134" w:firstLine="567"/>
        <w:rPr>
          <w:lang w:val="es-ES"/>
        </w:rPr>
      </w:pPr>
      <w:r w:rsidRPr="00DC7F38">
        <w:rPr>
          <w:lang w:val="es-ES"/>
        </w:rPr>
        <w:t>c)</w:t>
      </w:r>
      <w:r w:rsidRPr="00DC7F38">
        <w:rPr>
          <w:lang w:val="es-ES"/>
        </w:rPr>
        <w:tab/>
      </w:r>
      <w:r w:rsidR="00FD3688" w:rsidRPr="00DC7F38">
        <w:rPr>
          <w:lang w:val="es-ES"/>
        </w:rPr>
        <w:t>A</w:t>
      </w:r>
      <w:r w:rsidRPr="00DC7F38">
        <w:rPr>
          <w:lang w:val="es-ES"/>
        </w:rPr>
        <w:t>cceso a la educación;</w:t>
      </w:r>
    </w:p>
    <w:p w:rsidR="00CE70F9" w:rsidRPr="00DC7F38" w:rsidRDefault="00CE70F9" w:rsidP="00FD3688">
      <w:pPr>
        <w:pStyle w:val="StyleCorpsdetexteGaucheAprs12pt2"/>
        <w:numPr>
          <w:ilvl w:val="0"/>
          <w:numId w:val="0"/>
        </w:numPr>
        <w:ind w:left="1134" w:firstLine="567"/>
        <w:rPr>
          <w:lang w:val="es-ES"/>
        </w:rPr>
      </w:pPr>
      <w:r w:rsidRPr="00DC7F38">
        <w:rPr>
          <w:lang w:val="es-ES"/>
        </w:rPr>
        <w:t>d)</w:t>
      </w:r>
      <w:r w:rsidRPr="00DC7F38">
        <w:rPr>
          <w:lang w:val="es-ES"/>
        </w:rPr>
        <w:tab/>
      </w:r>
      <w:r w:rsidR="00FD3688" w:rsidRPr="00DC7F38">
        <w:rPr>
          <w:lang w:val="es-ES"/>
        </w:rPr>
        <w:t>L</w:t>
      </w:r>
      <w:r w:rsidRPr="00DC7F38">
        <w:rPr>
          <w:lang w:val="es-ES"/>
        </w:rPr>
        <w:t>ibertad de circulación, de elección del lugar de residencia y de acceso a los espacios públicos;</w:t>
      </w:r>
    </w:p>
    <w:p w:rsidR="00CE70F9" w:rsidRPr="00DC7F38" w:rsidRDefault="00CE70F9" w:rsidP="00FD3688">
      <w:pPr>
        <w:pStyle w:val="StyleCorpsdetexteGaucheAprs12pt2"/>
        <w:numPr>
          <w:ilvl w:val="0"/>
          <w:numId w:val="0"/>
        </w:numPr>
        <w:ind w:left="1134" w:firstLine="567"/>
        <w:rPr>
          <w:lang w:val="es-ES"/>
        </w:rPr>
      </w:pPr>
      <w:r w:rsidRPr="00DC7F38">
        <w:rPr>
          <w:lang w:val="es-ES"/>
        </w:rPr>
        <w:t>e)</w:t>
      </w:r>
      <w:r w:rsidRPr="00DC7F38">
        <w:rPr>
          <w:lang w:val="es-ES"/>
        </w:rPr>
        <w:tab/>
      </w:r>
      <w:r w:rsidR="00FD3688" w:rsidRPr="00DC7F38">
        <w:rPr>
          <w:lang w:val="es-ES"/>
        </w:rPr>
        <w:t>D</w:t>
      </w:r>
      <w:r w:rsidRPr="00DC7F38">
        <w:rPr>
          <w:lang w:val="es-ES"/>
        </w:rPr>
        <w:t>erecho a la dignidad de la persona.</w:t>
      </w:r>
    </w:p>
    <w:p w:rsidR="00340876" w:rsidRPr="006945B8" w:rsidRDefault="001370C2" w:rsidP="00750BDE">
      <w:pPr>
        <w:pStyle w:val="StyleCorpsdetexteGaucheAprs12pt2"/>
      </w:pPr>
      <w:r w:rsidRPr="00DC7F38">
        <w:rPr>
          <w:lang w:val="es-ES"/>
        </w:rPr>
        <w:t>El principio de igualdad entre los ciudadanos y la eliminación de todo tipo de privilegios y discriminaciones se garantizan en particular con respecto al ejercicio de los siguientes derechos (</w:t>
      </w:r>
      <w:r w:rsidR="00B75EF7" w:rsidRPr="00DC7F38">
        <w:rPr>
          <w:lang w:val="es-ES"/>
        </w:rPr>
        <w:t xml:space="preserve">art. 1, </w:t>
      </w:r>
      <w:r w:rsidRPr="00DC7F38">
        <w:rPr>
          <w:lang w:val="es-ES"/>
        </w:rPr>
        <w:t>párr</w:t>
      </w:r>
      <w:r w:rsidR="00B75EF7" w:rsidRPr="00DC7F38">
        <w:rPr>
          <w:lang w:val="es-ES"/>
        </w:rPr>
        <w:t>.</w:t>
      </w:r>
      <w:r w:rsidRPr="00DC7F38">
        <w:rPr>
          <w:lang w:val="es-ES"/>
        </w:rPr>
        <w:t xml:space="preserve"> </w:t>
      </w:r>
      <w:r w:rsidRPr="006945B8">
        <w:t>2</w:t>
      </w:r>
      <w:r w:rsidR="00B75EF7" w:rsidRPr="006945B8">
        <w:t>,</w:t>
      </w:r>
      <w:r w:rsidRPr="006945B8">
        <w:t xml:space="preserve"> de la Ordenanza gubernamental 137/2000):</w:t>
      </w:r>
    </w:p>
    <w:p w:rsidR="001370C2" w:rsidRPr="00DC7F38" w:rsidRDefault="001370C2" w:rsidP="00FD3688">
      <w:pPr>
        <w:pStyle w:val="StyleCorpsdetexteGaucheAprs12pt2"/>
        <w:numPr>
          <w:ilvl w:val="0"/>
          <w:numId w:val="0"/>
        </w:numPr>
        <w:ind w:left="1134" w:firstLine="567"/>
        <w:rPr>
          <w:lang w:val="es-ES"/>
        </w:rPr>
      </w:pPr>
      <w:r w:rsidRPr="00DC7F38">
        <w:rPr>
          <w:lang w:val="es-ES"/>
        </w:rPr>
        <w:t>a)</w:t>
      </w:r>
      <w:r w:rsidRPr="00DC7F38">
        <w:rPr>
          <w:lang w:val="es-ES"/>
        </w:rPr>
        <w:tab/>
      </w:r>
      <w:r w:rsidR="00052792" w:rsidRPr="00DC7F38">
        <w:rPr>
          <w:lang w:val="es-ES"/>
        </w:rPr>
        <w:t xml:space="preserve">El derecho a la igualdad de </w:t>
      </w:r>
      <w:r w:rsidR="007C1F2E" w:rsidRPr="00DC7F38">
        <w:rPr>
          <w:lang w:val="es-ES"/>
        </w:rPr>
        <w:t>trato</w:t>
      </w:r>
      <w:r w:rsidR="00052792" w:rsidRPr="00DC7F38">
        <w:rPr>
          <w:lang w:val="es-ES"/>
        </w:rPr>
        <w:t xml:space="preserve"> </w:t>
      </w:r>
      <w:r w:rsidR="0010376D" w:rsidRPr="00DC7F38">
        <w:rPr>
          <w:lang w:val="es-ES"/>
        </w:rPr>
        <w:t>en</w:t>
      </w:r>
      <w:r w:rsidR="00052792" w:rsidRPr="00DC7F38">
        <w:rPr>
          <w:lang w:val="es-ES"/>
        </w:rPr>
        <w:t xml:space="preserve"> los tribunales </w:t>
      </w:r>
      <w:r w:rsidR="0010376D" w:rsidRPr="00DC7F38">
        <w:rPr>
          <w:lang w:val="es-ES"/>
        </w:rPr>
        <w:t>y todos los demás órganos que administran justicia</w:t>
      </w:r>
      <w:r w:rsidR="00052792" w:rsidRPr="00DC7F38">
        <w:rPr>
          <w:lang w:val="es-ES"/>
        </w:rPr>
        <w:t>;</w:t>
      </w:r>
    </w:p>
    <w:p w:rsidR="00052792" w:rsidRPr="00DC7F38" w:rsidRDefault="00052792" w:rsidP="00FD3688">
      <w:pPr>
        <w:pStyle w:val="StyleCorpsdetexteGaucheAprs12pt2"/>
        <w:numPr>
          <w:ilvl w:val="0"/>
          <w:numId w:val="0"/>
        </w:numPr>
        <w:ind w:left="1134" w:firstLine="567"/>
        <w:rPr>
          <w:lang w:val="es-ES"/>
        </w:rPr>
      </w:pPr>
      <w:r w:rsidRPr="00DC7F38">
        <w:rPr>
          <w:lang w:val="es-ES"/>
        </w:rPr>
        <w:t>b)</w:t>
      </w:r>
      <w:r w:rsidRPr="00DC7F38">
        <w:rPr>
          <w:lang w:val="es-ES"/>
        </w:rPr>
        <w:tab/>
      </w:r>
      <w:r w:rsidR="007F3C30" w:rsidRPr="00DC7F38">
        <w:rPr>
          <w:lang w:val="es-ES"/>
        </w:rPr>
        <w:t xml:space="preserve">El derecho a la seguridad personal y a </w:t>
      </w:r>
      <w:r w:rsidR="0010376D" w:rsidRPr="00DC7F38">
        <w:rPr>
          <w:lang w:val="es-ES"/>
        </w:rPr>
        <w:t>la protección del</w:t>
      </w:r>
      <w:r w:rsidR="007F3C30" w:rsidRPr="00DC7F38">
        <w:rPr>
          <w:lang w:val="es-ES"/>
        </w:rPr>
        <w:t xml:space="preserve"> Estado </w:t>
      </w:r>
      <w:r w:rsidR="0010376D" w:rsidRPr="00DC7F38">
        <w:rPr>
          <w:lang w:val="es-ES"/>
        </w:rPr>
        <w:t>contra</w:t>
      </w:r>
      <w:r w:rsidR="007F3C30" w:rsidRPr="00DC7F38">
        <w:rPr>
          <w:lang w:val="es-ES"/>
        </w:rPr>
        <w:t xml:space="preserve"> la violencia y los malos tratos cometidos por cualquier </w:t>
      </w:r>
      <w:r w:rsidR="0010376D" w:rsidRPr="00DC7F38">
        <w:rPr>
          <w:lang w:val="es-ES"/>
        </w:rPr>
        <w:t>individuo</w:t>
      </w:r>
      <w:r w:rsidR="007F3C30" w:rsidRPr="00DC7F38">
        <w:rPr>
          <w:lang w:val="es-ES"/>
        </w:rPr>
        <w:t>, grupo o institución;</w:t>
      </w:r>
    </w:p>
    <w:p w:rsidR="007F3C30" w:rsidRPr="00DC7F38" w:rsidRDefault="007F3C30" w:rsidP="00FD3688">
      <w:pPr>
        <w:pStyle w:val="StyleCorpsdetexteGaucheAprs12pt2"/>
        <w:numPr>
          <w:ilvl w:val="0"/>
          <w:numId w:val="0"/>
        </w:numPr>
        <w:ind w:left="1134" w:firstLine="567"/>
        <w:rPr>
          <w:lang w:val="es-ES"/>
        </w:rPr>
      </w:pPr>
      <w:r w:rsidRPr="00DC7F38">
        <w:rPr>
          <w:lang w:val="es-ES"/>
        </w:rPr>
        <w:t>c)</w:t>
      </w:r>
      <w:r w:rsidRPr="00DC7F38">
        <w:rPr>
          <w:lang w:val="es-ES"/>
        </w:rPr>
        <w:tab/>
      </w:r>
      <w:r w:rsidR="00B358BC" w:rsidRPr="00DC7F38">
        <w:rPr>
          <w:lang w:val="es-ES"/>
        </w:rPr>
        <w:t xml:space="preserve">Los derechos políticos, a saber, </w:t>
      </w:r>
      <w:r w:rsidR="00565D0E" w:rsidRPr="00DC7F38">
        <w:rPr>
          <w:lang w:val="es-ES"/>
        </w:rPr>
        <w:t>los derechos electorales, el derecho a participar en la vida pública y el derecho a postularse para cargos públicos;</w:t>
      </w:r>
    </w:p>
    <w:p w:rsidR="00565D0E" w:rsidRPr="00DC7F38" w:rsidRDefault="00565D0E" w:rsidP="00FD3688">
      <w:pPr>
        <w:pStyle w:val="StyleCorpsdetexteGaucheAprs12pt2"/>
        <w:numPr>
          <w:ilvl w:val="0"/>
          <w:numId w:val="0"/>
        </w:numPr>
        <w:ind w:left="1134" w:firstLine="567"/>
        <w:rPr>
          <w:lang w:val="es-ES"/>
        </w:rPr>
      </w:pPr>
      <w:r w:rsidRPr="00DC7F38">
        <w:rPr>
          <w:lang w:val="es-ES"/>
        </w:rPr>
        <w:t>d)</w:t>
      </w:r>
      <w:r w:rsidRPr="00DC7F38">
        <w:rPr>
          <w:lang w:val="es-ES"/>
        </w:rPr>
        <w:tab/>
        <w:t xml:space="preserve">Otros derechos civiles, en particular: el derecho a la libre circulación y elección del lugar de residencia; el derecho a salir y </w:t>
      </w:r>
      <w:r w:rsidR="0010376D" w:rsidRPr="00DC7F38">
        <w:rPr>
          <w:lang w:val="es-ES"/>
        </w:rPr>
        <w:t xml:space="preserve">a </w:t>
      </w:r>
      <w:r w:rsidRPr="00DC7F38">
        <w:rPr>
          <w:lang w:val="es-ES"/>
        </w:rPr>
        <w:t>retornar al propio país; el derecho a obtener la ciudadanía rumana; el derecho a</w:t>
      </w:r>
      <w:r w:rsidR="0010376D" w:rsidRPr="00DC7F38">
        <w:rPr>
          <w:lang w:val="es-ES"/>
        </w:rPr>
        <w:t>l</w:t>
      </w:r>
      <w:r w:rsidRPr="00DC7F38">
        <w:rPr>
          <w:lang w:val="es-ES"/>
        </w:rPr>
        <w:t xml:space="preserve"> matrimonio y a elegir</w:t>
      </w:r>
      <w:r w:rsidR="0010376D" w:rsidRPr="00DC7F38">
        <w:rPr>
          <w:lang w:val="es-ES"/>
        </w:rPr>
        <w:t xml:space="preserve"> a</w:t>
      </w:r>
      <w:r w:rsidRPr="00DC7F38">
        <w:rPr>
          <w:lang w:val="es-ES"/>
        </w:rPr>
        <w:t xml:space="preserve"> la propia pareja; el derecho a la propiedad; el derecho a heredar; el derecho </w:t>
      </w:r>
      <w:r w:rsidR="008E3495" w:rsidRPr="00DC7F38">
        <w:rPr>
          <w:lang w:val="es-ES"/>
        </w:rPr>
        <w:t xml:space="preserve">a la libertad de pensamiento, de conciencia y de religión; el derecho a la libertad de expresión y de opinión; el derecho a la libertad de reunión y </w:t>
      </w:r>
      <w:r w:rsidR="004961F8" w:rsidRPr="00DC7F38">
        <w:rPr>
          <w:lang w:val="es-ES"/>
        </w:rPr>
        <w:t xml:space="preserve">de </w:t>
      </w:r>
      <w:r w:rsidR="008E3495" w:rsidRPr="00DC7F38">
        <w:rPr>
          <w:lang w:val="es-ES"/>
        </w:rPr>
        <w:t xml:space="preserve">asociación </w:t>
      </w:r>
      <w:r w:rsidR="004961F8" w:rsidRPr="00DC7F38">
        <w:rPr>
          <w:lang w:val="es-ES"/>
        </w:rPr>
        <w:t>pacíficas</w:t>
      </w:r>
      <w:r w:rsidR="008E3495" w:rsidRPr="00DC7F38">
        <w:rPr>
          <w:lang w:val="es-ES"/>
        </w:rPr>
        <w:t>; el derecho de petición;</w:t>
      </w:r>
    </w:p>
    <w:p w:rsidR="008E3495" w:rsidRPr="00DC7F38" w:rsidRDefault="008E3495" w:rsidP="00FD3688">
      <w:pPr>
        <w:pStyle w:val="StyleCorpsdetexteGaucheAprs12pt2"/>
        <w:numPr>
          <w:ilvl w:val="0"/>
          <w:numId w:val="0"/>
        </w:numPr>
        <w:ind w:left="1134" w:firstLine="567"/>
        <w:rPr>
          <w:lang w:val="es-ES"/>
        </w:rPr>
      </w:pPr>
      <w:r w:rsidRPr="00DC7F38">
        <w:rPr>
          <w:lang w:val="es-ES"/>
        </w:rPr>
        <w:t>e)</w:t>
      </w:r>
      <w:r w:rsidRPr="00DC7F38">
        <w:rPr>
          <w:lang w:val="es-ES"/>
        </w:rPr>
        <w:tab/>
        <w:t xml:space="preserve">Los derechos económicos, sociales y culturales, en particular: el derecho al trabajo, </w:t>
      </w:r>
      <w:r w:rsidR="00945251" w:rsidRPr="00DC7F38">
        <w:rPr>
          <w:lang w:val="es-ES"/>
        </w:rPr>
        <w:t xml:space="preserve">a la libre elección de trabajo, a condiciones equitativas y satisfactorias de trabajo, a la protección contra el desempleo, a igual salario por trabajo igual y a una remuneración equitativa y satisfactoria; </w:t>
      </w:r>
      <w:r w:rsidR="0010376D" w:rsidRPr="00DC7F38">
        <w:rPr>
          <w:lang w:val="es-ES"/>
        </w:rPr>
        <w:t>el derecho a fundar sindicatos y a sindicarse; el derecho a la vivienda; el derecho a la salud, la asistencia médica, la seguridad social y los servicios sociales; el derecho a la educación y la formación profesional; el derecho a participar, en condiciones de igualdad, en las actividades culturales;</w:t>
      </w:r>
    </w:p>
    <w:p w:rsidR="0010376D" w:rsidRPr="00DC7F38" w:rsidRDefault="0010376D" w:rsidP="00FD3688">
      <w:pPr>
        <w:pStyle w:val="StyleCorpsdetexteGaucheAprs12pt2"/>
        <w:numPr>
          <w:ilvl w:val="0"/>
          <w:numId w:val="0"/>
        </w:numPr>
        <w:ind w:left="1134" w:firstLine="567"/>
        <w:rPr>
          <w:lang w:val="es-ES"/>
        </w:rPr>
      </w:pPr>
      <w:r w:rsidRPr="00DC7F38">
        <w:rPr>
          <w:lang w:val="es-ES"/>
        </w:rPr>
        <w:t>f)</w:t>
      </w:r>
      <w:r w:rsidRPr="00DC7F38">
        <w:rPr>
          <w:lang w:val="es-ES"/>
        </w:rPr>
        <w:tab/>
        <w:t>El derecho de acceso a todos los lugares y servicios destinados al uso público.</w:t>
      </w:r>
    </w:p>
    <w:p w:rsidR="00CE70F9" w:rsidRPr="00FD3688" w:rsidRDefault="00E806F4" w:rsidP="00750BDE">
      <w:pPr>
        <w:pStyle w:val="StyleCorpsdetexteGaucheAprs12pt2"/>
        <w:rPr>
          <w:bCs/>
          <w:lang w:val="es-ES"/>
        </w:rPr>
      </w:pPr>
      <w:r w:rsidRPr="00FD3688">
        <w:rPr>
          <w:lang w:val="es-ES"/>
        </w:rPr>
        <w:t xml:space="preserve">El Gobierno estableció, mediante </w:t>
      </w:r>
      <w:r w:rsidR="00F91D1F" w:rsidRPr="00FD3688">
        <w:rPr>
          <w:bCs/>
          <w:lang w:val="es-ES"/>
        </w:rPr>
        <w:t>la</w:t>
      </w:r>
      <w:r w:rsidRPr="00FD3688">
        <w:rPr>
          <w:bCs/>
          <w:lang w:val="es-ES"/>
        </w:rPr>
        <w:t xml:space="preserve"> </w:t>
      </w:r>
      <w:r w:rsidR="00F91D1F" w:rsidRPr="00FD3688">
        <w:rPr>
          <w:bCs/>
          <w:lang w:val="es-ES"/>
        </w:rPr>
        <w:t xml:space="preserve">Ordenanza gubernamental </w:t>
      </w:r>
      <w:r w:rsidRPr="00FD3688">
        <w:rPr>
          <w:bCs/>
          <w:lang w:val="es-ES"/>
        </w:rPr>
        <w:t>1194/2001, el Consejo Nacional de Lucha contra la Discriminación, un órgano especializado de la administración pública central con competencias para garantizar y supervisar la aplicación del principio de igualdad y de no discriminación entre los ciudadanos.</w:t>
      </w:r>
    </w:p>
    <w:p w:rsidR="00E806F4" w:rsidRPr="00DC7F38" w:rsidRDefault="00E806F4" w:rsidP="00750BDE">
      <w:pPr>
        <w:pStyle w:val="StyleCorpsdetexteGaucheAprs12pt2"/>
        <w:rPr>
          <w:lang w:val="es-ES"/>
        </w:rPr>
      </w:pPr>
      <w:r w:rsidRPr="00FD3688">
        <w:rPr>
          <w:lang w:val="es-ES"/>
        </w:rPr>
        <w:t xml:space="preserve">El Consejo es una institución pública autónoma, con personalidad jurídica y sometida a control parlamentario. </w:t>
      </w:r>
      <w:r w:rsidRPr="00DC7F38">
        <w:rPr>
          <w:lang w:val="es-ES"/>
        </w:rPr>
        <w:t>Desempeña su actividad sin ningún tipo de obstrucción o presión procedente de otras instituciones o autoridades. Su informe anual se debate y aprueba en el Parlamento.</w:t>
      </w:r>
    </w:p>
    <w:p w:rsidR="004B2B9D" w:rsidRPr="00EB4513" w:rsidRDefault="006E7BD3" w:rsidP="004B2B9D">
      <w:pPr>
        <w:pStyle w:val="StyleCorpsdetexteGaucheAprs12pt2"/>
        <w:rPr>
          <w:lang w:val="es-ES"/>
        </w:rPr>
      </w:pPr>
      <w:r w:rsidRPr="006E7BD3">
        <w:rPr>
          <w:lang w:val="es-ES"/>
        </w:rPr>
        <w:t>El Consejo es un instrumento designado específicamente para luchar contra todas las formas de discriminación. Sus funciones y competencias específicas convierten al Consejo en la primera institución de esas características de Europa central y oriental.</w:t>
      </w:r>
    </w:p>
    <w:p w:rsidR="00E806F4" w:rsidRPr="00DC7F38" w:rsidRDefault="001718E3" w:rsidP="00750BDE">
      <w:pPr>
        <w:pStyle w:val="StyleCorpsdetexteGaucheAprs12pt2"/>
        <w:rPr>
          <w:lang w:val="es-ES"/>
        </w:rPr>
      </w:pPr>
      <w:r w:rsidRPr="00FD3688">
        <w:rPr>
          <w:lang w:val="es-ES"/>
        </w:rPr>
        <w:t xml:space="preserve">El Consejo es un instrumento designado específicamente para luchar contra todas las formas de discriminación. </w:t>
      </w:r>
      <w:r w:rsidRPr="00DC7F38">
        <w:rPr>
          <w:lang w:val="es-ES"/>
        </w:rPr>
        <w:t>El Consejo es responsable de la aplicación y observancia de la legislación contra la discriminación, en particular de la Ordenanza gubernamental 137/2000, así como de armonizar las disposiciones de aquellos actos normativos y administrativos que infrinjan el principio de no discriminación con la legislación pertinente. El Consejo está capacitado para investigar, determinar y sancionar casos de discrimina</w:t>
      </w:r>
      <w:r w:rsidR="00B75EF7" w:rsidRPr="00DC7F38">
        <w:rPr>
          <w:lang w:val="es-ES"/>
        </w:rPr>
        <w:t>ción en virtud de la Ordenanza g</w:t>
      </w:r>
      <w:r w:rsidRPr="00DC7F38">
        <w:rPr>
          <w:lang w:val="es-ES"/>
        </w:rPr>
        <w:t>ubernamental 137/2000.</w:t>
      </w:r>
    </w:p>
    <w:p w:rsidR="00E6276A" w:rsidRPr="004B2B9D" w:rsidRDefault="00E6276A" w:rsidP="004B2B9D">
      <w:pPr>
        <w:pStyle w:val="StyleCorpsdetexteGaucheAprs12pt2"/>
        <w:rPr>
          <w:lang w:val="es-ES"/>
        </w:rPr>
      </w:pPr>
      <w:r w:rsidRPr="004B2B9D">
        <w:rPr>
          <w:lang w:val="es-ES"/>
        </w:rPr>
        <w:t>Al mismo tiempo, el Consejo elabora y aplica políticas públicas en la esfera de la no discriminación.</w:t>
      </w:r>
    </w:p>
    <w:p w:rsidR="00E6276A" w:rsidRPr="004B2B9D" w:rsidRDefault="008B5429" w:rsidP="004B2B9D">
      <w:pPr>
        <w:pStyle w:val="StyleCorpsdetexteGaucheAprs12pt2"/>
        <w:rPr>
          <w:bCs/>
          <w:lang w:val="es-ES"/>
        </w:rPr>
      </w:pPr>
      <w:r w:rsidRPr="004B2B9D">
        <w:rPr>
          <w:lang w:val="es-ES"/>
        </w:rPr>
        <w:t xml:space="preserve">El </w:t>
      </w:r>
      <w:r w:rsidRPr="004B2B9D">
        <w:rPr>
          <w:bCs/>
          <w:lang w:val="es-ES"/>
        </w:rPr>
        <w:t xml:space="preserve">Consejo Nacional de Lucha contra la Discriminación desarrolla su labor en las </w:t>
      </w:r>
      <w:r w:rsidR="007C1F2E" w:rsidRPr="004B2B9D">
        <w:rPr>
          <w:bCs/>
          <w:lang w:val="es-ES"/>
        </w:rPr>
        <w:t xml:space="preserve">siguientes </w:t>
      </w:r>
      <w:r w:rsidRPr="004B2B9D">
        <w:rPr>
          <w:bCs/>
          <w:lang w:val="es-ES"/>
        </w:rPr>
        <w:t xml:space="preserve">cinco </w:t>
      </w:r>
      <w:r w:rsidR="001D3F3D" w:rsidRPr="004B2B9D">
        <w:rPr>
          <w:bCs/>
          <w:lang w:val="es-ES"/>
        </w:rPr>
        <w:t>esferas</w:t>
      </w:r>
      <w:r w:rsidRPr="004B2B9D">
        <w:rPr>
          <w:bCs/>
          <w:lang w:val="es-ES"/>
        </w:rPr>
        <w:t xml:space="preserve"> de actividad:</w:t>
      </w:r>
    </w:p>
    <w:p w:rsidR="008B5429" w:rsidRPr="00960F3E" w:rsidRDefault="008B5429" w:rsidP="004B2B9D">
      <w:pPr>
        <w:pStyle w:val="StyleCorpsdetexteGaucheAprs12pt2"/>
        <w:numPr>
          <w:ilvl w:val="0"/>
          <w:numId w:val="0"/>
        </w:numPr>
        <w:ind w:left="1134" w:firstLine="567"/>
        <w:rPr>
          <w:bCs/>
          <w:lang w:val="es-ES"/>
        </w:rPr>
      </w:pPr>
      <w:r w:rsidRPr="00960F3E">
        <w:rPr>
          <w:bCs/>
          <w:lang w:val="es-ES"/>
        </w:rPr>
        <w:t>a)</w:t>
      </w:r>
      <w:r w:rsidRPr="00960F3E">
        <w:rPr>
          <w:bCs/>
          <w:lang w:val="es-ES"/>
        </w:rPr>
        <w:tab/>
      </w:r>
      <w:r w:rsidRPr="00960F3E">
        <w:rPr>
          <w:lang w:val="es-ES"/>
        </w:rPr>
        <w:t>Prevención</w:t>
      </w:r>
      <w:r w:rsidRPr="00960F3E">
        <w:rPr>
          <w:bCs/>
          <w:lang w:val="es-ES"/>
        </w:rPr>
        <w:t xml:space="preserve"> de la discriminación</w:t>
      </w:r>
    </w:p>
    <w:p w:rsidR="008B5429" w:rsidRPr="00DC7F38" w:rsidRDefault="00DC7F38" w:rsidP="00DC7F38">
      <w:pPr>
        <w:pStyle w:val="StyleCorpsdetexteGaucheAprs12pt2"/>
        <w:numPr>
          <w:ilvl w:val="0"/>
          <w:numId w:val="0"/>
        </w:numPr>
        <w:tabs>
          <w:tab w:val="left" w:pos="2160"/>
        </w:tabs>
        <w:ind w:left="2334" w:hanging="1200"/>
        <w:rPr>
          <w:lang w:val="es-ES"/>
        </w:rPr>
      </w:pPr>
      <w:r w:rsidRPr="00960F3E">
        <w:rPr>
          <w:lang w:val="es-ES"/>
        </w:rPr>
        <w:tab/>
      </w:r>
      <w:r w:rsidRPr="00197AE5">
        <w:rPr>
          <w:lang w:val="fr-FR"/>
        </w:rPr>
        <w:sym w:font="Symbol" w:char="F0B7"/>
      </w:r>
      <w:r w:rsidRPr="00DC7F38">
        <w:rPr>
          <w:lang w:val="es-ES"/>
        </w:rPr>
        <w:tab/>
      </w:r>
      <w:r w:rsidR="008B5429" w:rsidRPr="00DC7F38">
        <w:rPr>
          <w:lang w:val="es-ES"/>
        </w:rPr>
        <w:t>Organiza</w:t>
      </w:r>
      <w:r w:rsidR="008B5429" w:rsidRPr="00DC7F38">
        <w:rPr>
          <w:bCs/>
          <w:lang w:val="es-ES"/>
        </w:rPr>
        <w:t xml:space="preserve"> y lleva a cabo campañas de concienciación relativas a la igualdad de oportunidades y al respeto de los derechos individuales</w:t>
      </w:r>
    </w:p>
    <w:p w:rsidR="008B5429" w:rsidRPr="00DC7F38" w:rsidRDefault="00DC7F38" w:rsidP="00DC7F38">
      <w:pPr>
        <w:pStyle w:val="StyleCorpsdetexteGaucheAprs12pt2"/>
        <w:numPr>
          <w:ilvl w:val="0"/>
          <w:numId w:val="0"/>
        </w:numPr>
        <w:tabs>
          <w:tab w:val="left" w:pos="2160"/>
        </w:tabs>
        <w:ind w:left="2334" w:hanging="1200"/>
        <w:rPr>
          <w:lang w:val="es-ES"/>
        </w:rPr>
      </w:pPr>
      <w:r w:rsidRPr="00960F3E">
        <w:rPr>
          <w:lang w:val="es-ES"/>
        </w:rPr>
        <w:tab/>
      </w:r>
      <w:r w:rsidRPr="00197AE5">
        <w:rPr>
          <w:lang w:val="fr-FR"/>
        </w:rPr>
        <w:sym w:font="Symbol" w:char="F0B7"/>
      </w:r>
      <w:r w:rsidRPr="00DC7F38">
        <w:rPr>
          <w:lang w:val="es-ES"/>
        </w:rPr>
        <w:tab/>
      </w:r>
      <w:r w:rsidR="008B5429" w:rsidRPr="00DC7F38">
        <w:rPr>
          <w:lang w:val="es-ES"/>
        </w:rPr>
        <w:t xml:space="preserve">Elabora estudios e informes sobre el cumplimiento del principio de igualdad y no discriminación que se presentan </w:t>
      </w:r>
      <w:r w:rsidR="001D3F3D" w:rsidRPr="00DC7F38">
        <w:rPr>
          <w:lang w:val="es-ES"/>
        </w:rPr>
        <w:t>a</w:t>
      </w:r>
      <w:r w:rsidR="008B5429" w:rsidRPr="00DC7F38">
        <w:rPr>
          <w:lang w:val="es-ES"/>
        </w:rPr>
        <w:t>l Gobierno y se publican</w:t>
      </w:r>
    </w:p>
    <w:p w:rsidR="008B5429" w:rsidRPr="00DC7F38" w:rsidRDefault="00DC7F38" w:rsidP="00DC7F38">
      <w:pPr>
        <w:pStyle w:val="StyleCorpsdetexteGaucheAprs12pt2"/>
        <w:numPr>
          <w:ilvl w:val="0"/>
          <w:numId w:val="0"/>
        </w:numPr>
        <w:tabs>
          <w:tab w:val="left" w:pos="2160"/>
        </w:tabs>
        <w:ind w:left="2334" w:hanging="1200"/>
        <w:rPr>
          <w:lang w:val="es-ES"/>
        </w:rPr>
      </w:pPr>
      <w:r>
        <w:rPr>
          <w:lang w:val="es-ES"/>
        </w:rPr>
        <w:tab/>
      </w:r>
      <w:r w:rsidRPr="00197AE5">
        <w:rPr>
          <w:lang w:val="fr-FR"/>
        </w:rPr>
        <w:sym w:font="Symbol" w:char="F0B7"/>
      </w:r>
      <w:r w:rsidRPr="00DC7F38">
        <w:rPr>
          <w:lang w:val="es-ES"/>
        </w:rPr>
        <w:tab/>
      </w:r>
      <w:r w:rsidR="008B5429" w:rsidRPr="00DC7F38">
        <w:rPr>
          <w:lang w:val="es-ES"/>
        </w:rPr>
        <w:t>Organiza cursos de capacitación, proyectos y programas a nivel local, regional y nacional</w:t>
      </w:r>
    </w:p>
    <w:p w:rsidR="008B5429" w:rsidRPr="00DC7F38" w:rsidRDefault="00DC7F38" w:rsidP="00DC7F38">
      <w:pPr>
        <w:pStyle w:val="StyleCorpsdetexteGaucheAprs12pt2"/>
        <w:numPr>
          <w:ilvl w:val="0"/>
          <w:numId w:val="0"/>
        </w:numPr>
        <w:tabs>
          <w:tab w:val="left" w:pos="2160"/>
        </w:tabs>
        <w:ind w:left="2334" w:hanging="1200"/>
        <w:rPr>
          <w:lang w:val="es-ES"/>
        </w:rPr>
      </w:pPr>
      <w:r>
        <w:rPr>
          <w:lang w:val="es-ES"/>
        </w:rPr>
        <w:tab/>
      </w:r>
      <w:r w:rsidRPr="00197AE5">
        <w:rPr>
          <w:lang w:val="fr-FR"/>
        </w:rPr>
        <w:sym w:font="Symbol" w:char="F0B7"/>
      </w:r>
      <w:r w:rsidRPr="00DC7F38">
        <w:rPr>
          <w:lang w:val="es-ES"/>
        </w:rPr>
        <w:tab/>
      </w:r>
      <w:r w:rsidR="008B5429" w:rsidRPr="00DC7F38">
        <w:rPr>
          <w:lang w:val="es-ES"/>
        </w:rPr>
        <w:t>Supervisa la aplicación de la legislación contra la discriminaci</w:t>
      </w:r>
      <w:r w:rsidR="001D3F3D" w:rsidRPr="00DC7F38">
        <w:rPr>
          <w:lang w:val="es-ES"/>
        </w:rPr>
        <w:t>ón por las autoridades públicas y</w:t>
      </w:r>
      <w:r w:rsidR="008B5429" w:rsidRPr="00DC7F38">
        <w:rPr>
          <w:lang w:val="es-ES"/>
        </w:rPr>
        <w:t xml:space="preserve"> las personas jurídicas y físicas</w:t>
      </w:r>
    </w:p>
    <w:p w:rsidR="008B5429" w:rsidRPr="00DC7F38" w:rsidRDefault="00DC7F38" w:rsidP="00DC7F38">
      <w:pPr>
        <w:pStyle w:val="StyleCorpsdetexteGaucheAprs12pt2"/>
        <w:numPr>
          <w:ilvl w:val="0"/>
          <w:numId w:val="0"/>
        </w:numPr>
        <w:tabs>
          <w:tab w:val="left" w:pos="2160"/>
        </w:tabs>
        <w:ind w:left="2334" w:hanging="1200"/>
        <w:rPr>
          <w:lang w:val="es-ES"/>
        </w:rPr>
      </w:pPr>
      <w:r>
        <w:rPr>
          <w:lang w:val="es-ES"/>
        </w:rPr>
        <w:tab/>
      </w:r>
      <w:r w:rsidRPr="00197AE5">
        <w:rPr>
          <w:lang w:val="fr-FR"/>
        </w:rPr>
        <w:sym w:font="Symbol" w:char="F0B7"/>
      </w:r>
      <w:r w:rsidRPr="00DC7F38">
        <w:rPr>
          <w:lang w:val="es-ES"/>
        </w:rPr>
        <w:tab/>
      </w:r>
      <w:r w:rsidR="008B5429" w:rsidRPr="00DC7F38">
        <w:rPr>
          <w:lang w:val="es-ES"/>
        </w:rPr>
        <w:t xml:space="preserve">Propone actuaciones o medidas especiales para proteger a las personas </w:t>
      </w:r>
      <w:r w:rsidR="006B184A" w:rsidRPr="00DC7F38">
        <w:rPr>
          <w:lang w:val="es-ES"/>
        </w:rPr>
        <w:t xml:space="preserve">o grupos de personas desfavorecidas, que son vulnerables a las desigualdades en comparación con la mayoría de los ciudadanos debido a su origen social o discapacidad, o que podrían hacer </w:t>
      </w:r>
      <w:r>
        <w:rPr>
          <w:lang w:val="es-ES"/>
        </w:rPr>
        <w:t>frente a actitudes de rechazo y </w:t>
      </w:r>
      <w:r w:rsidR="006B184A" w:rsidRPr="00DC7F38">
        <w:rPr>
          <w:lang w:val="es-ES"/>
        </w:rPr>
        <w:t>marginación</w:t>
      </w:r>
    </w:p>
    <w:p w:rsidR="006B184A" w:rsidRPr="00DC7F38" w:rsidRDefault="00DC7F38" w:rsidP="00DC7F38">
      <w:pPr>
        <w:pStyle w:val="StyleCorpsdetexteGaucheAprs12pt2"/>
        <w:numPr>
          <w:ilvl w:val="0"/>
          <w:numId w:val="0"/>
        </w:numPr>
        <w:tabs>
          <w:tab w:val="left" w:pos="2160"/>
        </w:tabs>
        <w:ind w:left="2334" w:hanging="1200"/>
        <w:rPr>
          <w:lang w:val="es-ES"/>
        </w:rPr>
      </w:pPr>
      <w:r>
        <w:rPr>
          <w:lang w:val="es-ES"/>
        </w:rPr>
        <w:tab/>
      </w:r>
      <w:r w:rsidRPr="00197AE5">
        <w:rPr>
          <w:lang w:val="fr-FR"/>
        </w:rPr>
        <w:sym w:font="Symbol" w:char="F0B7"/>
      </w:r>
      <w:r w:rsidRPr="00DC7F38">
        <w:rPr>
          <w:lang w:val="es-ES"/>
        </w:rPr>
        <w:tab/>
      </w:r>
      <w:r w:rsidR="006B184A" w:rsidRPr="00DC7F38">
        <w:rPr>
          <w:lang w:val="es-ES"/>
        </w:rPr>
        <w:t xml:space="preserve">Propone proyectos legislativos al Gobierno y </w:t>
      </w:r>
      <w:r w:rsidR="001D3F3D" w:rsidRPr="00DC7F38">
        <w:rPr>
          <w:lang w:val="es-ES"/>
        </w:rPr>
        <w:t>apoya</w:t>
      </w:r>
      <w:r w:rsidR="006B184A" w:rsidRPr="00DC7F38">
        <w:rPr>
          <w:lang w:val="es-ES"/>
        </w:rPr>
        <w:t xml:space="preserve"> proyectos de ley relativos al ejercicio de los derechos y las libertades en condiciones de igualdad y no discriminación</w:t>
      </w:r>
    </w:p>
    <w:p w:rsidR="006B184A" w:rsidRPr="00DC7F38" w:rsidRDefault="00DC7F38" w:rsidP="00DC7F38">
      <w:pPr>
        <w:pStyle w:val="StyleCorpsdetexteGaucheAprs12pt2"/>
        <w:numPr>
          <w:ilvl w:val="0"/>
          <w:numId w:val="0"/>
        </w:numPr>
        <w:tabs>
          <w:tab w:val="left" w:pos="2160"/>
        </w:tabs>
        <w:ind w:left="2334" w:hanging="1200"/>
        <w:rPr>
          <w:lang w:val="es-ES"/>
        </w:rPr>
      </w:pPr>
      <w:r>
        <w:rPr>
          <w:lang w:val="es-ES"/>
        </w:rPr>
        <w:tab/>
      </w:r>
      <w:r w:rsidRPr="00197AE5">
        <w:rPr>
          <w:lang w:val="fr-FR"/>
        </w:rPr>
        <w:sym w:font="Symbol" w:char="F0B7"/>
      </w:r>
      <w:r w:rsidRPr="00DC7F38">
        <w:rPr>
          <w:lang w:val="es-ES"/>
        </w:rPr>
        <w:tab/>
      </w:r>
      <w:r w:rsidR="006B184A" w:rsidRPr="00DC7F38">
        <w:rPr>
          <w:lang w:val="es-ES"/>
        </w:rPr>
        <w:t>Establece relaciones de colaboración con organismos especializados similares de Europa o de otras zonas, las autoridades administrativas públicas nacionales, organizaciones intergubernamentales nacionales e internacionales y sindicatos</w:t>
      </w:r>
    </w:p>
    <w:p w:rsidR="008B5429" w:rsidRPr="00960F3E" w:rsidRDefault="006B184A" w:rsidP="00DC7F38">
      <w:pPr>
        <w:pStyle w:val="StyleCorpsdetexteGaucheAprs12pt2"/>
        <w:numPr>
          <w:ilvl w:val="0"/>
          <w:numId w:val="0"/>
        </w:numPr>
        <w:ind w:left="1134" w:firstLine="567"/>
        <w:rPr>
          <w:lang w:val="es-ES"/>
        </w:rPr>
      </w:pPr>
      <w:r w:rsidRPr="00960F3E">
        <w:rPr>
          <w:lang w:val="es-ES"/>
        </w:rPr>
        <w:t>b)</w:t>
      </w:r>
      <w:r w:rsidRPr="00960F3E">
        <w:rPr>
          <w:lang w:val="es-ES"/>
        </w:rPr>
        <w:tab/>
        <w:t xml:space="preserve">Mediación. El Consejo </w:t>
      </w:r>
      <w:r w:rsidR="002C5EA5" w:rsidRPr="00960F3E">
        <w:rPr>
          <w:lang w:val="es-ES"/>
        </w:rPr>
        <w:t xml:space="preserve">procura </w:t>
      </w:r>
      <w:r w:rsidR="00E16A4E" w:rsidRPr="00960F3E">
        <w:rPr>
          <w:lang w:val="es-ES"/>
        </w:rPr>
        <w:t>la concertación de</w:t>
      </w:r>
      <w:r w:rsidR="002C5EA5" w:rsidRPr="00960F3E">
        <w:rPr>
          <w:lang w:val="es-ES"/>
        </w:rPr>
        <w:t xml:space="preserve"> acuerdos entre las partes afectadas en casos de discriminación. El Consejo se centra en reducir y eliminar la discriminación y no </w:t>
      </w:r>
      <w:r w:rsidR="001D3F3D" w:rsidRPr="00960F3E">
        <w:rPr>
          <w:lang w:val="es-ES"/>
        </w:rPr>
        <w:t>adopta</w:t>
      </w:r>
      <w:r w:rsidR="002C5EA5" w:rsidRPr="00960F3E">
        <w:rPr>
          <w:lang w:val="es-ES"/>
        </w:rPr>
        <w:t xml:space="preserve"> un enfoque meramente punitivo;</w:t>
      </w:r>
    </w:p>
    <w:p w:rsidR="002C5EA5" w:rsidRPr="00960F3E" w:rsidRDefault="002C5EA5" w:rsidP="00DC7F38">
      <w:pPr>
        <w:pStyle w:val="StyleCorpsdetexteGaucheAprs12pt2"/>
        <w:numPr>
          <w:ilvl w:val="0"/>
          <w:numId w:val="0"/>
        </w:numPr>
        <w:ind w:left="1134" w:firstLine="567"/>
        <w:rPr>
          <w:lang w:val="es-ES"/>
        </w:rPr>
      </w:pPr>
      <w:r w:rsidRPr="00DC7F38">
        <w:rPr>
          <w:lang w:val="es-ES"/>
        </w:rPr>
        <w:t>c)</w:t>
      </w:r>
      <w:r w:rsidRPr="00DC7F38">
        <w:rPr>
          <w:lang w:val="es-ES"/>
        </w:rPr>
        <w:tab/>
        <w:t>Investiga</w:t>
      </w:r>
      <w:r w:rsidR="001D3F3D" w:rsidRPr="00DC7F38">
        <w:rPr>
          <w:lang w:val="es-ES"/>
        </w:rPr>
        <w:t>ción</w:t>
      </w:r>
      <w:r w:rsidRPr="00DC7F38">
        <w:rPr>
          <w:lang w:val="es-ES"/>
        </w:rPr>
        <w:t>, determina</w:t>
      </w:r>
      <w:r w:rsidR="001D3F3D" w:rsidRPr="00DC7F38">
        <w:rPr>
          <w:lang w:val="es-ES"/>
        </w:rPr>
        <w:t>ción</w:t>
      </w:r>
      <w:r w:rsidRPr="00DC7F38">
        <w:rPr>
          <w:lang w:val="es-ES"/>
        </w:rPr>
        <w:t xml:space="preserve"> y </w:t>
      </w:r>
      <w:r w:rsidR="001D3F3D" w:rsidRPr="00DC7F38">
        <w:rPr>
          <w:lang w:val="es-ES"/>
        </w:rPr>
        <w:t>sanción de</w:t>
      </w:r>
      <w:r w:rsidRPr="00DC7F38">
        <w:rPr>
          <w:lang w:val="es-ES"/>
        </w:rPr>
        <w:t xml:space="preserve"> actos de discriminación. </w:t>
      </w:r>
      <w:r w:rsidRPr="00960F3E">
        <w:rPr>
          <w:lang w:val="es-ES"/>
        </w:rPr>
        <w:t>El Consejo tiene la competencia de investigar casos de discriminación</w:t>
      </w:r>
      <w:r w:rsidR="001D3F3D" w:rsidRPr="00960F3E">
        <w:rPr>
          <w:lang w:val="es-ES"/>
        </w:rPr>
        <w:t>,</w:t>
      </w:r>
      <w:r w:rsidRPr="00960F3E">
        <w:rPr>
          <w:lang w:val="es-ES"/>
        </w:rPr>
        <w:t xml:space="preserve"> tanto sobre la base de l</w:t>
      </w:r>
      <w:r w:rsidR="009E5B5F" w:rsidRPr="00960F3E">
        <w:rPr>
          <w:lang w:val="es-ES"/>
        </w:rPr>
        <w:t>as peticiones/</w:t>
      </w:r>
      <w:r w:rsidR="001D3F3D" w:rsidRPr="00960F3E">
        <w:rPr>
          <w:lang w:val="es-ES"/>
        </w:rPr>
        <w:t>denuncias</w:t>
      </w:r>
      <w:r w:rsidR="009E5B5F" w:rsidRPr="00960F3E">
        <w:rPr>
          <w:lang w:val="es-ES"/>
        </w:rPr>
        <w:t xml:space="preserve"> recibidas como</w:t>
      </w:r>
      <w:r w:rsidRPr="00960F3E">
        <w:rPr>
          <w:lang w:val="es-ES"/>
        </w:rPr>
        <w:t xml:space="preserve"> de </w:t>
      </w:r>
      <w:r w:rsidR="001D3F3D" w:rsidRPr="00960F3E">
        <w:rPr>
          <w:lang w:val="es-ES"/>
        </w:rPr>
        <w:t>denuncias</w:t>
      </w:r>
      <w:r w:rsidRPr="00960F3E">
        <w:rPr>
          <w:lang w:val="es-ES"/>
        </w:rPr>
        <w:t xml:space="preserve"> generadas por el propio órgano; pu</w:t>
      </w:r>
      <w:r w:rsidR="009E5B5F" w:rsidRPr="00960F3E">
        <w:rPr>
          <w:lang w:val="es-ES"/>
        </w:rPr>
        <w:t>e</w:t>
      </w:r>
      <w:r w:rsidRPr="00960F3E">
        <w:rPr>
          <w:lang w:val="es-ES"/>
        </w:rPr>
        <w:t xml:space="preserve">de determinar si se ha producido un acto de discriminación y </w:t>
      </w:r>
      <w:r w:rsidR="001D3F3D" w:rsidRPr="00960F3E">
        <w:rPr>
          <w:lang w:val="es-ES"/>
        </w:rPr>
        <w:t>adoptar las sanciones consiguientes</w:t>
      </w:r>
      <w:r w:rsidRPr="00960F3E">
        <w:rPr>
          <w:lang w:val="es-ES"/>
        </w:rPr>
        <w:t>;</w:t>
      </w:r>
    </w:p>
    <w:p w:rsidR="002C5EA5" w:rsidRPr="00960F3E" w:rsidRDefault="002C5EA5" w:rsidP="00DC7F38">
      <w:pPr>
        <w:pStyle w:val="StyleCorpsdetexteGaucheAprs12pt2"/>
        <w:numPr>
          <w:ilvl w:val="0"/>
          <w:numId w:val="0"/>
        </w:numPr>
        <w:ind w:left="1134" w:firstLine="567"/>
        <w:rPr>
          <w:lang w:val="es-ES"/>
        </w:rPr>
      </w:pPr>
      <w:r w:rsidRPr="00DC7F38">
        <w:rPr>
          <w:lang w:val="es-ES"/>
        </w:rPr>
        <w:t>d)</w:t>
      </w:r>
      <w:r w:rsidRPr="00DC7F38">
        <w:rPr>
          <w:lang w:val="es-ES"/>
        </w:rPr>
        <w:tab/>
      </w:r>
      <w:r w:rsidR="001D3F3D" w:rsidRPr="00DC7F38">
        <w:rPr>
          <w:lang w:val="es-ES"/>
        </w:rPr>
        <w:t>Supervisión de</w:t>
      </w:r>
      <w:r w:rsidRPr="00DC7F38">
        <w:rPr>
          <w:lang w:val="es-ES"/>
        </w:rPr>
        <w:t xml:space="preserve"> casos de discriminación. </w:t>
      </w:r>
      <w:r w:rsidRPr="00960F3E">
        <w:rPr>
          <w:lang w:val="es-ES"/>
        </w:rPr>
        <w:t xml:space="preserve">Tras la determinación de un acto de discriminación, el Consejo puede supervisar a las partes </w:t>
      </w:r>
      <w:r w:rsidR="004C0F56" w:rsidRPr="00960F3E">
        <w:rPr>
          <w:lang w:val="es-ES"/>
        </w:rPr>
        <w:t>involucradas</w:t>
      </w:r>
      <w:r w:rsidRPr="00960F3E">
        <w:rPr>
          <w:lang w:val="es-ES"/>
        </w:rPr>
        <w:t xml:space="preserve"> en el caso;</w:t>
      </w:r>
    </w:p>
    <w:p w:rsidR="002C5EA5" w:rsidRPr="00960F3E" w:rsidRDefault="002C5EA5" w:rsidP="00DC7F38">
      <w:pPr>
        <w:pStyle w:val="StyleCorpsdetexteGaucheAprs12pt2"/>
        <w:numPr>
          <w:ilvl w:val="0"/>
          <w:numId w:val="0"/>
        </w:numPr>
        <w:ind w:left="1134" w:firstLine="567"/>
        <w:rPr>
          <w:lang w:val="es-ES"/>
        </w:rPr>
      </w:pPr>
      <w:r w:rsidRPr="00DC7F38">
        <w:rPr>
          <w:lang w:val="es-ES"/>
        </w:rPr>
        <w:t>e)</w:t>
      </w:r>
      <w:r w:rsidRPr="00DC7F38">
        <w:rPr>
          <w:lang w:val="es-ES"/>
        </w:rPr>
        <w:tab/>
      </w:r>
      <w:r w:rsidR="004C0F56" w:rsidRPr="00DC7F38">
        <w:rPr>
          <w:lang w:val="es-ES"/>
        </w:rPr>
        <w:t>Prestación de</w:t>
      </w:r>
      <w:r w:rsidRPr="00DC7F38">
        <w:rPr>
          <w:lang w:val="es-ES"/>
        </w:rPr>
        <w:t xml:space="preserve"> asistencia especializada a las víctimas de discriminación. </w:t>
      </w:r>
      <w:r w:rsidRPr="00960F3E">
        <w:rPr>
          <w:lang w:val="es-ES"/>
        </w:rPr>
        <w:t xml:space="preserve">Los asesores jurídicos del Consejo pueden prestar orientación especializada a las personas que </w:t>
      </w:r>
      <w:r w:rsidR="004C0F56" w:rsidRPr="00960F3E">
        <w:rPr>
          <w:lang w:val="es-ES"/>
        </w:rPr>
        <w:t>lo</w:t>
      </w:r>
      <w:r w:rsidR="009E5B5F" w:rsidRPr="00960F3E">
        <w:rPr>
          <w:lang w:val="es-ES"/>
        </w:rPr>
        <w:t xml:space="preserve"> </w:t>
      </w:r>
      <w:r w:rsidRPr="00960F3E">
        <w:rPr>
          <w:lang w:val="es-ES"/>
        </w:rPr>
        <w:t xml:space="preserve">hayan </w:t>
      </w:r>
      <w:r w:rsidR="009E5B5F" w:rsidRPr="00960F3E">
        <w:rPr>
          <w:lang w:val="es-ES"/>
        </w:rPr>
        <w:t>solicitado</w:t>
      </w:r>
      <w:r w:rsidRPr="00960F3E">
        <w:rPr>
          <w:lang w:val="es-ES"/>
        </w:rPr>
        <w:t>, así como</w:t>
      </w:r>
      <w:r w:rsidR="009E5B5F" w:rsidRPr="00960F3E">
        <w:rPr>
          <w:lang w:val="es-ES"/>
        </w:rPr>
        <w:t xml:space="preserve"> proporcionar</w:t>
      </w:r>
      <w:r w:rsidRPr="00960F3E">
        <w:rPr>
          <w:lang w:val="es-ES"/>
        </w:rPr>
        <w:t xml:space="preserve"> explicaciones sobre la legislación pertinente.</w:t>
      </w:r>
    </w:p>
    <w:p w:rsidR="002C5EA5" w:rsidRPr="00DC7F38" w:rsidRDefault="00A81DD4" w:rsidP="004B2B9D">
      <w:pPr>
        <w:pStyle w:val="StyleCorpsdetexteGaucheAprs12pt2"/>
        <w:rPr>
          <w:lang w:val="es-ES"/>
        </w:rPr>
      </w:pPr>
      <w:r w:rsidRPr="00DC7F38">
        <w:rPr>
          <w:lang w:val="es-ES"/>
        </w:rPr>
        <w:t xml:space="preserve">El Consejo está </w:t>
      </w:r>
      <w:r w:rsidR="004E5599" w:rsidRPr="00DC7F38">
        <w:rPr>
          <w:lang w:val="es-ES"/>
        </w:rPr>
        <w:t>dirigido</w:t>
      </w:r>
      <w:r w:rsidRPr="00DC7F38">
        <w:rPr>
          <w:lang w:val="es-ES"/>
        </w:rPr>
        <w:t xml:space="preserve"> por su Presidente, que cuenta con el apoyo de la Junta Directiva, </w:t>
      </w:r>
      <w:r w:rsidR="00D51B32" w:rsidRPr="00DC7F38">
        <w:rPr>
          <w:lang w:val="es-ES"/>
        </w:rPr>
        <w:t xml:space="preserve">que es </w:t>
      </w:r>
      <w:r w:rsidRPr="00DC7F38">
        <w:rPr>
          <w:lang w:val="es-ES"/>
        </w:rPr>
        <w:t>el órgano de deliberación.</w:t>
      </w:r>
    </w:p>
    <w:p w:rsidR="00A81DD4" w:rsidRPr="00DC7F38" w:rsidRDefault="00A81DD4" w:rsidP="004B2B9D">
      <w:pPr>
        <w:pStyle w:val="StyleCorpsdetexteGaucheAprs12pt2"/>
        <w:rPr>
          <w:lang w:val="es-ES"/>
        </w:rPr>
      </w:pPr>
      <w:r w:rsidRPr="00DC7F38">
        <w:rPr>
          <w:lang w:val="es-ES"/>
        </w:rPr>
        <w:t xml:space="preserve">El Consejo </w:t>
      </w:r>
      <w:r w:rsidRPr="00DC7F38">
        <w:rPr>
          <w:bCs/>
          <w:lang w:val="es-ES"/>
        </w:rPr>
        <w:t xml:space="preserve">Nacional de Lucha contra la Discriminación </w:t>
      </w:r>
      <w:r w:rsidRPr="00DC7F38">
        <w:rPr>
          <w:lang w:val="es-ES"/>
        </w:rPr>
        <w:t xml:space="preserve">recibe y revisa las peticiones y quejas relativas a violaciones de las disposiciones jurídicas sobre el principio de igualdad y no discriminación procedentes de individuos y grupos de personas, las ONG que </w:t>
      </w:r>
      <w:r w:rsidR="00A72412" w:rsidRPr="00DC7F38">
        <w:rPr>
          <w:lang w:val="es-ES"/>
        </w:rPr>
        <w:t>trabajan</w:t>
      </w:r>
      <w:r w:rsidRPr="00DC7F38">
        <w:rPr>
          <w:lang w:val="es-ES"/>
        </w:rPr>
        <w:t xml:space="preserve"> en la esfera de la protección de los derechos humanos y otras entidades jurídicas e instituciones públicas. La Junta Directiva del Consejo, en el ejercicio de sus funciones en materia de adopción de decisiones, revisa las solicitudes y quejas recibidas, y aprueba, mediante decisiones, las medidas apropiadas, tras las investigaciones realizadas por el personal especializado del Consejo (el Equipo de Inspección).</w:t>
      </w:r>
    </w:p>
    <w:p w:rsidR="00A81DD4" w:rsidRPr="00DC7F38" w:rsidRDefault="0075720D" w:rsidP="004B2B9D">
      <w:pPr>
        <w:pStyle w:val="StyleCorpsdetexteGaucheAprs12pt2"/>
        <w:rPr>
          <w:lang w:val="es-ES"/>
        </w:rPr>
      </w:pPr>
      <w:r w:rsidRPr="00DC7F38">
        <w:rPr>
          <w:lang w:val="es-ES"/>
        </w:rPr>
        <w:t xml:space="preserve">Una vez adoptada la decisión, la Junta Directiva establece la sanción, que puede consistir en un apercibimiento o en el pago de una multa. La Junta Directiva también decide el monto de la multa que debe abonar la persona física o jurídica por haber cometido un acto discriminatorio. La suma a pagar oscila entre 400 y 4.000 lei en casos de discriminación contra una persona, o entre 600 y 8.000 lei en casos de discriminación contra un grupo de personas o una comunidad. Las sanciones aplicadas por el Consejo por la comisión de un acto discriminatorio se pueden apelar </w:t>
      </w:r>
      <w:r w:rsidR="00A72412" w:rsidRPr="00DC7F38">
        <w:rPr>
          <w:lang w:val="es-ES"/>
        </w:rPr>
        <w:t>de acuerdo al</w:t>
      </w:r>
      <w:r w:rsidRPr="00DC7F38">
        <w:rPr>
          <w:lang w:val="es-ES"/>
        </w:rPr>
        <w:t xml:space="preserve"> procedimiento establecido en la ley.</w:t>
      </w:r>
    </w:p>
    <w:p w:rsidR="0075720D" w:rsidRPr="00DC7F38" w:rsidRDefault="007A6F4D" w:rsidP="004B2B9D">
      <w:pPr>
        <w:pStyle w:val="StyleCorpsdetexteGaucheAprs12pt2"/>
        <w:rPr>
          <w:bCs/>
          <w:lang w:val="es-ES"/>
        </w:rPr>
      </w:pPr>
      <w:r w:rsidRPr="00DC7F38">
        <w:rPr>
          <w:lang w:val="es-ES"/>
        </w:rPr>
        <w:t xml:space="preserve">En los párrafos </w:t>
      </w:r>
      <w:smartTag w:uri="urn:schemas-microsoft-com:office:smarttags" w:element="metricconverter">
        <w:smartTagPr>
          <w:attr w:name="ProductID" w:val="399 a"/>
        </w:smartTagPr>
        <w:r w:rsidRPr="00DC7F38">
          <w:rPr>
            <w:lang w:val="es-ES"/>
          </w:rPr>
          <w:t>399 a</w:t>
        </w:r>
      </w:smartTag>
      <w:r w:rsidRPr="00DC7F38">
        <w:rPr>
          <w:lang w:val="es-ES"/>
        </w:rPr>
        <w:t xml:space="preserve"> 414 </w:t>
      </w:r>
      <w:r w:rsidRPr="00DC7F38">
        <w:rPr>
          <w:i/>
          <w:lang w:val="es-ES"/>
        </w:rPr>
        <w:t>supra</w:t>
      </w:r>
      <w:r w:rsidRPr="00DC7F38">
        <w:rPr>
          <w:lang w:val="es-ES"/>
        </w:rPr>
        <w:t xml:space="preserve"> figura información detallada sobre la protección prestada por el Consejo </w:t>
      </w:r>
      <w:r w:rsidRPr="00DC7F38">
        <w:rPr>
          <w:bCs/>
          <w:lang w:val="es-ES"/>
        </w:rPr>
        <w:t>Nacional de Lucha contra la Discriminación contra los actos discriminatorios, que incluye datos estadísticos sobre sus decisiones y sanciones.</w:t>
      </w:r>
    </w:p>
    <w:p w:rsidR="007A6F4D" w:rsidRPr="00960F3E" w:rsidRDefault="001A2ECD" w:rsidP="004B2B9D">
      <w:pPr>
        <w:pStyle w:val="StyleCorpsdetexteGaucheAprs12pt2"/>
        <w:rPr>
          <w:lang w:val="es-ES"/>
        </w:rPr>
      </w:pPr>
      <w:r w:rsidRPr="00DC7F38">
        <w:rPr>
          <w:bCs/>
          <w:lang w:val="es-ES"/>
        </w:rPr>
        <w:t xml:space="preserve">Además de desempeñar su función represiva, el Consejo Nacional de Lucha contra la Discriminación actúa como responsable de formulación de políticas. </w:t>
      </w:r>
      <w:r w:rsidR="00E6735C" w:rsidRPr="00960F3E">
        <w:rPr>
          <w:bCs/>
          <w:lang w:val="es-ES"/>
        </w:rPr>
        <w:t xml:space="preserve">En 2007, el </w:t>
      </w:r>
      <w:r w:rsidR="00E6735C" w:rsidRPr="00960F3E">
        <w:rPr>
          <w:lang w:val="es-ES"/>
        </w:rPr>
        <w:t>Consejo aprobó la Estrategia Nacional sobre la aplicación de medidas para prevenir y combatir la discriminación (2007-2013)</w:t>
      </w:r>
      <w:r w:rsidR="00E6735C" w:rsidRPr="006945B8">
        <w:rPr>
          <w:rStyle w:val="FootnoteReference"/>
        </w:rPr>
        <w:footnoteReference w:id="20"/>
      </w:r>
      <w:r w:rsidR="00246A98" w:rsidRPr="00960F3E">
        <w:rPr>
          <w:lang w:val="es-ES"/>
        </w:rPr>
        <w:t>.</w:t>
      </w:r>
      <w:r w:rsidR="00E6735C" w:rsidRPr="00960F3E">
        <w:rPr>
          <w:lang w:val="es-ES"/>
        </w:rPr>
        <w:t xml:space="preserve"> En la estrategia se establecen directrices para prevenir y combatir la discriminación, con el objetivo de lograr una sociedad incluyente, intercultural y basada en políticas que faciliten la interacción, la igualdad, el entendimiento y el respeto mutuo.</w:t>
      </w:r>
    </w:p>
    <w:p w:rsidR="00B95C38" w:rsidRDefault="00EE0D8E" w:rsidP="00B95C38">
      <w:pPr>
        <w:pStyle w:val="StyleCorpsdetexteGaucheAprs12pt2"/>
        <w:rPr>
          <w:lang w:val="es-ES"/>
        </w:rPr>
      </w:pPr>
      <w:r w:rsidRPr="00DC7F38">
        <w:rPr>
          <w:lang w:val="es-ES"/>
        </w:rPr>
        <w:t>En la Estrategia se establecen cinco objetivos y</w:t>
      </w:r>
      <w:r w:rsidR="00AB6975" w:rsidRPr="00DC7F38">
        <w:rPr>
          <w:lang w:val="es-ES"/>
        </w:rPr>
        <w:t xml:space="preserve"> </w:t>
      </w:r>
      <w:r w:rsidRPr="00DC7F38">
        <w:rPr>
          <w:lang w:val="es-ES"/>
        </w:rPr>
        <w:t>determinadas prioridades</w:t>
      </w:r>
      <w:r w:rsidR="00AB6975" w:rsidRPr="00DC7F38">
        <w:rPr>
          <w:lang w:val="es-ES"/>
        </w:rPr>
        <w:t xml:space="preserve"> para cada uno de ellos</w:t>
      </w:r>
      <w:r w:rsidRPr="00DC7F38">
        <w:rPr>
          <w:lang w:val="es-ES"/>
        </w:rPr>
        <w:t xml:space="preserve"> de la forma siguiente:</w:t>
      </w:r>
    </w:p>
    <w:p w:rsidR="00582C5B" w:rsidRPr="00B95C38" w:rsidRDefault="00B95C38" w:rsidP="00B95C38">
      <w:pPr>
        <w:tabs>
          <w:tab w:val="left" w:pos="1701"/>
          <w:tab w:val="left" w:pos="1800"/>
        </w:tabs>
        <w:spacing w:after="120" w:line="240" w:lineRule="atLeast"/>
        <w:ind w:left="2126" w:right="998" w:hanging="2126"/>
        <w:rPr>
          <w:sz w:val="20"/>
          <w:szCs w:val="20"/>
        </w:rPr>
      </w:pPr>
      <w:r>
        <w:tab/>
      </w:r>
      <w:r w:rsidR="00582C5B" w:rsidRPr="00B95C38">
        <w:rPr>
          <w:sz w:val="20"/>
          <w:szCs w:val="20"/>
        </w:rPr>
        <w:t>A.</w:t>
      </w:r>
      <w:r w:rsidR="00582C5B" w:rsidRPr="00B95C38">
        <w:rPr>
          <w:sz w:val="20"/>
          <w:szCs w:val="20"/>
        </w:rPr>
        <w:tab/>
      </w:r>
      <w:r w:rsidR="00415A4C" w:rsidRPr="00B95C38">
        <w:rPr>
          <w:sz w:val="20"/>
          <w:szCs w:val="20"/>
        </w:rPr>
        <w:t>La p</w:t>
      </w:r>
      <w:r w:rsidR="00582C5B" w:rsidRPr="00B95C38">
        <w:rPr>
          <w:sz w:val="20"/>
          <w:szCs w:val="20"/>
        </w:rPr>
        <w:t>rotección contra los actos de discriminación (</w:t>
      </w:r>
      <w:r w:rsidR="001456E9" w:rsidRPr="00B95C38">
        <w:rPr>
          <w:sz w:val="20"/>
          <w:szCs w:val="20"/>
        </w:rPr>
        <w:t>victimización, acoso, incitación)</w:t>
      </w:r>
      <w:r w:rsidR="00415A4C" w:rsidRPr="00B95C38">
        <w:rPr>
          <w:sz w:val="20"/>
          <w:szCs w:val="20"/>
        </w:rPr>
        <w:t>,</w:t>
      </w:r>
      <w:r w:rsidR="001456E9" w:rsidRPr="00B95C38">
        <w:rPr>
          <w:sz w:val="20"/>
          <w:szCs w:val="20"/>
        </w:rPr>
        <w:t xml:space="preserve"> mediante:</w:t>
      </w:r>
    </w:p>
    <w:p w:rsidR="001456E9" w:rsidRPr="00DC7F38" w:rsidRDefault="00B95C38" w:rsidP="0095306D">
      <w:pPr>
        <w:pStyle w:val="StyleCorpsdetexteGaucheAprs12pt2"/>
        <w:numPr>
          <w:ilvl w:val="0"/>
          <w:numId w:val="0"/>
        </w:numPr>
        <w:tabs>
          <w:tab w:val="left" w:pos="2160"/>
          <w:tab w:val="left" w:pos="2340"/>
        </w:tabs>
        <w:ind w:left="1689" w:hanging="555"/>
        <w:rPr>
          <w:lang w:val="es-ES"/>
        </w:rPr>
      </w:pPr>
      <w:r>
        <w:rPr>
          <w:lang w:val="es-ES"/>
        </w:rPr>
        <w:tab/>
      </w:r>
      <w:r>
        <w:rPr>
          <w:lang w:val="es-ES"/>
        </w:rPr>
        <w:tab/>
      </w:r>
      <w:r w:rsidR="00DC7F38" w:rsidRPr="00197AE5">
        <w:rPr>
          <w:lang w:val="fr-FR"/>
        </w:rPr>
        <w:sym w:font="Symbol" w:char="F0B7"/>
      </w:r>
      <w:r w:rsidR="00DC7F38" w:rsidRPr="00DC7F38">
        <w:rPr>
          <w:lang w:val="es-ES"/>
        </w:rPr>
        <w:tab/>
      </w:r>
      <w:r w:rsidR="001456E9" w:rsidRPr="00DC7F38">
        <w:rPr>
          <w:lang w:val="es-ES"/>
        </w:rPr>
        <w:t>Un marco jurídico adecuado y procedimientos eficaces</w:t>
      </w:r>
    </w:p>
    <w:p w:rsidR="001456E9" w:rsidRPr="00DC7F38" w:rsidRDefault="00DC7F38" w:rsidP="0095306D">
      <w:pPr>
        <w:pStyle w:val="StyleCorpsdetexteGaucheAprs12pt2"/>
        <w:numPr>
          <w:ilvl w:val="0"/>
          <w:numId w:val="0"/>
        </w:numPr>
        <w:tabs>
          <w:tab w:val="left" w:pos="2160"/>
          <w:tab w:val="left" w:pos="2340"/>
        </w:tabs>
        <w:ind w:left="1689" w:hanging="555"/>
        <w:rPr>
          <w:lang w:val="es-ES"/>
        </w:rPr>
      </w:pPr>
      <w:r w:rsidRPr="00960F3E">
        <w:rPr>
          <w:lang w:val="es-ES"/>
        </w:rPr>
        <w:tab/>
      </w:r>
      <w:r w:rsidR="00B95C38">
        <w:rPr>
          <w:lang w:val="es-ES"/>
        </w:rPr>
        <w:tab/>
      </w:r>
      <w:r w:rsidRPr="00197AE5">
        <w:rPr>
          <w:lang w:val="fr-FR"/>
        </w:rPr>
        <w:sym w:font="Symbol" w:char="F0B7"/>
      </w:r>
      <w:r w:rsidRPr="00DC7F38">
        <w:rPr>
          <w:lang w:val="es-ES"/>
        </w:rPr>
        <w:tab/>
      </w:r>
      <w:r w:rsidR="001456E9" w:rsidRPr="00DC7F38">
        <w:rPr>
          <w:lang w:val="es-ES"/>
        </w:rPr>
        <w:t xml:space="preserve">El </w:t>
      </w:r>
      <w:r w:rsidR="00991E77" w:rsidRPr="00DC7F38">
        <w:rPr>
          <w:lang w:val="es-ES"/>
        </w:rPr>
        <w:t>fortalecimiento</w:t>
      </w:r>
      <w:r w:rsidR="001456E9" w:rsidRPr="00DC7F38">
        <w:rPr>
          <w:lang w:val="es-ES"/>
        </w:rPr>
        <w:t xml:space="preserve"> de la capacidad institucional</w:t>
      </w:r>
    </w:p>
    <w:p w:rsidR="00991E77" w:rsidRPr="00DC7F38" w:rsidRDefault="00DC7F38" w:rsidP="0095306D">
      <w:pPr>
        <w:pStyle w:val="StyleCorpsdetexteGaucheAprs12pt2"/>
        <w:numPr>
          <w:ilvl w:val="0"/>
          <w:numId w:val="0"/>
        </w:numPr>
        <w:tabs>
          <w:tab w:val="left" w:pos="2160"/>
          <w:tab w:val="left" w:pos="2340"/>
        </w:tabs>
        <w:ind w:left="1689" w:hanging="555"/>
        <w:rPr>
          <w:lang w:val="es-ES"/>
        </w:rPr>
      </w:pPr>
      <w:r>
        <w:rPr>
          <w:lang w:val="es-ES"/>
        </w:rPr>
        <w:tab/>
      </w:r>
      <w:r w:rsidR="00B95C38">
        <w:rPr>
          <w:lang w:val="es-ES"/>
        </w:rPr>
        <w:tab/>
      </w:r>
      <w:r w:rsidRPr="00197AE5">
        <w:rPr>
          <w:lang w:val="fr-FR"/>
        </w:rPr>
        <w:sym w:font="Symbol" w:char="F0B7"/>
      </w:r>
      <w:r w:rsidRPr="00DC7F38">
        <w:rPr>
          <w:lang w:val="es-ES"/>
        </w:rPr>
        <w:tab/>
      </w:r>
      <w:r w:rsidR="00991E77" w:rsidRPr="00DC7F38">
        <w:rPr>
          <w:lang w:val="es-ES"/>
        </w:rPr>
        <w:t>Un sistema de seguimiento, recopilación y análisis de los datos</w:t>
      </w:r>
    </w:p>
    <w:p w:rsidR="00991E77" w:rsidRPr="00DC7F38" w:rsidRDefault="00DC7F38" w:rsidP="0095306D">
      <w:pPr>
        <w:pStyle w:val="StyleCorpsdetexteGaucheAprs12pt2"/>
        <w:numPr>
          <w:ilvl w:val="0"/>
          <w:numId w:val="0"/>
        </w:numPr>
        <w:tabs>
          <w:tab w:val="left" w:pos="2160"/>
          <w:tab w:val="left" w:pos="2340"/>
        </w:tabs>
        <w:ind w:left="1689" w:hanging="555"/>
        <w:rPr>
          <w:lang w:val="es-ES"/>
        </w:rPr>
      </w:pPr>
      <w:r>
        <w:rPr>
          <w:lang w:val="es-ES"/>
        </w:rPr>
        <w:tab/>
      </w:r>
      <w:r w:rsidR="00B95C38">
        <w:rPr>
          <w:lang w:val="es-ES"/>
        </w:rPr>
        <w:tab/>
      </w:r>
      <w:r w:rsidRPr="00197AE5">
        <w:rPr>
          <w:lang w:val="fr-FR"/>
        </w:rPr>
        <w:sym w:font="Symbol" w:char="F0B7"/>
      </w:r>
      <w:r w:rsidRPr="00DC7F38">
        <w:rPr>
          <w:lang w:val="es-ES"/>
        </w:rPr>
        <w:tab/>
      </w:r>
      <w:r w:rsidR="00991E77" w:rsidRPr="00DC7F38">
        <w:rPr>
          <w:lang w:val="es-ES"/>
        </w:rPr>
        <w:t>La mejora de la cooperación interinstitucional</w:t>
      </w:r>
    </w:p>
    <w:p w:rsidR="00991E77" w:rsidRPr="00B95C38" w:rsidRDefault="00DC7F38" w:rsidP="00B95C38">
      <w:pPr>
        <w:tabs>
          <w:tab w:val="left" w:pos="1701"/>
          <w:tab w:val="left" w:pos="1800"/>
        </w:tabs>
        <w:spacing w:after="120" w:line="240" w:lineRule="atLeast"/>
        <w:ind w:left="2126" w:right="998" w:hanging="2126"/>
        <w:rPr>
          <w:sz w:val="20"/>
          <w:szCs w:val="20"/>
        </w:rPr>
      </w:pPr>
      <w:r w:rsidRPr="00960F3E">
        <w:tab/>
      </w:r>
      <w:r w:rsidR="00991E77" w:rsidRPr="00B95C38">
        <w:rPr>
          <w:sz w:val="20"/>
          <w:szCs w:val="20"/>
        </w:rPr>
        <w:t>B.</w:t>
      </w:r>
      <w:r w:rsidR="00991E77" w:rsidRPr="00B95C38">
        <w:rPr>
          <w:sz w:val="20"/>
          <w:szCs w:val="20"/>
        </w:rPr>
        <w:tab/>
        <w:t xml:space="preserve">La inclusión y la igualdad en la actividad económica y en </w:t>
      </w:r>
      <w:r w:rsidR="002C6863" w:rsidRPr="00B95C38">
        <w:rPr>
          <w:sz w:val="20"/>
          <w:szCs w:val="20"/>
        </w:rPr>
        <w:t xml:space="preserve">materia </w:t>
      </w:r>
      <w:r w:rsidR="00D953F6" w:rsidRPr="00B95C38">
        <w:rPr>
          <w:sz w:val="20"/>
          <w:szCs w:val="20"/>
        </w:rPr>
        <w:br/>
      </w:r>
      <w:r w:rsidR="002C6863" w:rsidRPr="00B95C38">
        <w:rPr>
          <w:sz w:val="20"/>
          <w:szCs w:val="20"/>
        </w:rPr>
        <w:t>de</w:t>
      </w:r>
      <w:r w:rsidR="00991E77" w:rsidRPr="00B95C38">
        <w:rPr>
          <w:sz w:val="20"/>
          <w:szCs w:val="20"/>
        </w:rPr>
        <w:t xml:space="preserve"> empleo</w:t>
      </w:r>
      <w:r w:rsidR="00415A4C" w:rsidRPr="00B95C38">
        <w:rPr>
          <w:sz w:val="20"/>
          <w:szCs w:val="20"/>
        </w:rPr>
        <w:t>,</w:t>
      </w:r>
      <w:r w:rsidR="00991E77" w:rsidRPr="00B95C38">
        <w:rPr>
          <w:sz w:val="20"/>
          <w:szCs w:val="20"/>
        </w:rPr>
        <w:t xml:space="preserve"> mediante:</w:t>
      </w:r>
    </w:p>
    <w:p w:rsidR="00991E77" w:rsidRPr="00DC7F38" w:rsidRDefault="00DC7F38" w:rsidP="0095306D">
      <w:pPr>
        <w:pStyle w:val="StyleCorpsdetexteGaucheAprs12pt2"/>
        <w:numPr>
          <w:ilvl w:val="0"/>
          <w:numId w:val="0"/>
        </w:numPr>
        <w:tabs>
          <w:tab w:val="left" w:pos="2160"/>
          <w:tab w:val="left" w:pos="2340"/>
        </w:tabs>
        <w:ind w:left="2334" w:hanging="1200"/>
        <w:rPr>
          <w:lang w:val="es-ES"/>
        </w:rPr>
      </w:pPr>
      <w:r w:rsidRPr="00D953F6">
        <w:rPr>
          <w:lang w:val="es-ES"/>
        </w:rPr>
        <w:tab/>
      </w:r>
      <w:r w:rsidRPr="00197AE5">
        <w:rPr>
          <w:lang w:val="fr-FR"/>
        </w:rPr>
        <w:sym w:font="Symbol" w:char="F0B7"/>
      </w:r>
      <w:r w:rsidRPr="00DC7F38">
        <w:rPr>
          <w:lang w:val="es-ES"/>
        </w:rPr>
        <w:tab/>
      </w:r>
      <w:r w:rsidR="00991E77" w:rsidRPr="00DC7F38">
        <w:rPr>
          <w:lang w:val="es-ES"/>
        </w:rPr>
        <w:t>El tratamiento de la situación de los grupos vulnerables a la discriminación social y económica</w:t>
      </w:r>
    </w:p>
    <w:p w:rsidR="00991E77" w:rsidRPr="00DC7F38" w:rsidRDefault="0095306D" w:rsidP="0095306D">
      <w:pPr>
        <w:pStyle w:val="StyleCorpsdetexteGaucheAprs12pt2"/>
        <w:numPr>
          <w:ilvl w:val="0"/>
          <w:numId w:val="0"/>
        </w:numPr>
        <w:tabs>
          <w:tab w:val="left" w:pos="2160"/>
          <w:tab w:val="left" w:pos="2340"/>
        </w:tabs>
        <w:ind w:left="1689" w:hanging="555"/>
        <w:rPr>
          <w:lang w:val="es-ES"/>
        </w:rPr>
      </w:pPr>
      <w:r>
        <w:rPr>
          <w:lang w:val="es-ES"/>
        </w:rPr>
        <w:tab/>
      </w:r>
      <w:r w:rsidR="00DC7F38">
        <w:rPr>
          <w:lang w:val="es-ES"/>
        </w:rPr>
        <w:tab/>
      </w:r>
      <w:r w:rsidR="00DC7F38" w:rsidRPr="00197AE5">
        <w:rPr>
          <w:lang w:val="fr-FR"/>
        </w:rPr>
        <w:sym w:font="Symbol" w:char="F0B7"/>
      </w:r>
      <w:r w:rsidR="00DC7F38" w:rsidRPr="00DC7F38">
        <w:rPr>
          <w:lang w:val="es-ES"/>
        </w:rPr>
        <w:tab/>
      </w:r>
      <w:r w:rsidR="00991E77" w:rsidRPr="00600E40">
        <w:rPr>
          <w:lang w:val="es-ES"/>
        </w:rPr>
        <w:t>Políticas</w:t>
      </w:r>
      <w:r w:rsidR="00991E77" w:rsidRPr="00DC7F38">
        <w:rPr>
          <w:lang w:val="es-ES"/>
        </w:rPr>
        <w:t xml:space="preserve"> específicas sobre empleo</w:t>
      </w:r>
    </w:p>
    <w:p w:rsidR="00991E77" w:rsidRPr="00DC7F38" w:rsidRDefault="00DC7F38" w:rsidP="0095306D">
      <w:pPr>
        <w:pStyle w:val="StyleCorpsdetexteGaucheAprs12pt2"/>
        <w:numPr>
          <w:ilvl w:val="0"/>
          <w:numId w:val="0"/>
        </w:numPr>
        <w:tabs>
          <w:tab w:val="left" w:pos="2160"/>
          <w:tab w:val="left" w:pos="2340"/>
        </w:tabs>
        <w:ind w:left="1689" w:hanging="555"/>
        <w:rPr>
          <w:lang w:val="es-ES"/>
        </w:rPr>
      </w:pPr>
      <w:r>
        <w:rPr>
          <w:lang w:val="es-ES"/>
        </w:rPr>
        <w:tab/>
      </w:r>
      <w:r w:rsidR="0095306D">
        <w:rPr>
          <w:lang w:val="es-ES"/>
        </w:rPr>
        <w:tab/>
      </w:r>
      <w:r w:rsidRPr="00197AE5">
        <w:rPr>
          <w:lang w:val="fr-FR"/>
        </w:rPr>
        <w:sym w:font="Symbol" w:char="F0B7"/>
      </w:r>
      <w:r w:rsidRPr="00DC7F38">
        <w:rPr>
          <w:lang w:val="es-ES"/>
        </w:rPr>
        <w:tab/>
      </w:r>
      <w:r w:rsidR="00991E77" w:rsidRPr="00DC7F38">
        <w:rPr>
          <w:lang w:val="es-ES"/>
        </w:rPr>
        <w:t xml:space="preserve">Un </w:t>
      </w:r>
      <w:r w:rsidR="00991E77" w:rsidRPr="00600E40">
        <w:rPr>
          <w:lang w:val="es-ES"/>
        </w:rPr>
        <w:t>enfoque</w:t>
      </w:r>
      <w:r w:rsidR="00991E77" w:rsidRPr="00DC7F38">
        <w:rPr>
          <w:lang w:val="es-ES"/>
        </w:rPr>
        <w:t xml:space="preserve"> </w:t>
      </w:r>
      <w:r w:rsidR="00376E44" w:rsidRPr="00DC7F38">
        <w:rPr>
          <w:lang w:val="es-ES"/>
        </w:rPr>
        <w:t xml:space="preserve">amplio </w:t>
      </w:r>
      <w:r w:rsidR="006A6E62" w:rsidRPr="00DC7F38">
        <w:rPr>
          <w:lang w:val="es-ES"/>
        </w:rPr>
        <w:t>basado en estadísticas de car</w:t>
      </w:r>
      <w:r w:rsidR="00B03055" w:rsidRPr="00DC7F38">
        <w:rPr>
          <w:lang w:val="es-ES"/>
        </w:rPr>
        <w:t>ácter social</w:t>
      </w:r>
    </w:p>
    <w:p w:rsidR="006A6E62" w:rsidRPr="00B95C38" w:rsidRDefault="00DC7F38" w:rsidP="00B95C38">
      <w:pPr>
        <w:tabs>
          <w:tab w:val="left" w:pos="1701"/>
          <w:tab w:val="left" w:pos="1800"/>
        </w:tabs>
        <w:spacing w:after="120" w:line="240" w:lineRule="atLeast"/>
        <w:ind w:left="2126" w:right="998" w:hanging="2126"/>
        <w:rPr>
          <w:sz w:val="20"/>
          <w:szCs w:val="20"/>
        </w:rPr>
      </w:pPr>
      <w:r w:rsidRPr="00960F3E">
        <w:tab/>
      </w:r>
      <w:r w:rsidR="00B03055" w:rsidRPr="00B95C38">
        <w:rPr>
          <w:sz w:val="20"/>
          <w:szCs w:val="20"/>
        </w:rPr>
        <w:t>C</w:t>
      </w:r>
      <w:r w:rsidR="006A6E62" w:rsidRPr="00B95C38">
        <w:rPr>
          <w:sz w:val="20"/>
          <w:szCs w:val="20"/>
        </w:rPr>
        <w:t>.</w:t>
      </w:r>
      <w:r w:rsidR="006A6E62" w:rsidRPr="00B95C38">
        <w:rPr>
          <w:sz w:val="20"/>
          <w:szCs w:val="20"/>
        </w:rPr>
        <w:tab/>
        <w:t xml:space="preserve">La </w:t>
      </w:r>
      <w:r w:rsidR="00B03055" w:rsidRPr="00B95C38">
        <w:rPr>
          <w:sz w:val="20"/>
          <w:szCs w:val="20"/>
        </w:rPr>
        <w:t>promoción de la</w:t>
      </w:r>
      <w:r w:rsidR="006A6E62" w:rsidRPr="00B95C38">
        <w:rPr>
          <w:sz w:val="20"/>
          <w:szCs w:val="20"/>
        </w:rPr>
        <w:t xml:space="preserve"> igualdad </w:t>
      </w:r>
      <w:r w:rsidR="00B03055" w:rsidRPr="00B95C38">
        <w:rPr>
          <w:sz w:val="20"/>
          <w:szCs w:val="20"/>
        </w:rPr>
        <w:t>con respecto al acceso a los servicios públicos o privados</w:t>
      </w:r>
      <w:r w:rsidR="006A6E62" w:rsidRPr="00B95C38">
        <w:rPr>
          <w:sz w:val="20"/>
          <w:szCs w:val="20"/>
        </w:rPr>
        <w:t>:</w:t>
      </w:r>
    </w:p>
    <w:p w:rsidR="006A6E62" w:rsidRPr="00DC7F38" w:rsidRDefault="0095306D" w:rsidP="0095306D">
      <w:pPr>
        <w:pStyle w:val="StyleCorpsdetexteGaucheAprs12pt2"/>
        <w:numPr>
          <w:ilvl w:val="0"/>
          <w:numId w:val="0"/>
        </w:numPr>
        <w:tabs>
          <w:tab w:val="left" w:pos="2160"/>
          <w:tab w:val="left" w:pos="2340"/>
        </w:tabs>
        <w:ind w:left="2334" w:hanging="1200"/>
        <w:rPr>
          <w:lang w:val="es-ES"/>
        </w:rPr>
      </w:pPr>
      <w:r>
        <w:rPr>
          <w:lang w:val="es-ES"/>
        </w:rPr>
        <w:tab/>
      </w:r>
      <w:r w:rsidR="00DC7F38" w:rsidRPr="00197AE5">
        <w:rPr>
          <w:lang w:val="fr-FR"/>
        </w:rPr>
        <w:sym w:font="Symbol" w:char="F0B7"/>
      </w:r>
      <w:r w:rsidR="00DC7F38" w:rsidRPr="00DC7F38">
        <w:rPr>
          <w:lang w:val="es-ES"/>
        </w:rPr>
        <w:tab/>
      </w:r>
      <w:r w:rsidR="00D51B32" w:rsidRPr="00DC7F38">
        <w:rPr>
          <w:lang w:val="es-ES"/>
        </w:rPr>
        <w:t>E</w:t>
      </w:r>
      <w:r w:rsidR="00B03055" w:rsidRPr="00DC7F38">
        <w:rPr>
          <w:lang w:val="es-ES"/>
        </w:rPr>
        <w:t>l acceso equitativo y no discriminatorio</w:t>
      </w:r>
      <w:r w:rsidR="00415A4C" w:rsidRPr="00DC7F38">
        <w:rPr>
          <w:lang w:val="es-ES"/>
        </w:rPr>
        <w:t xml:space="preserve"> a los servicios jurídicos y administrativos públicos, la atención sanitaria, la educación, los espacios públicos y otros bienes y servicios, así como a la libre elección del domicilio</w:t>
      </w:r>
    </w:p>
    <w:p w:rsidR="00415A4C" w:rsidRPr="00B95C38" w:rsidRDefault="00DC7F38" w:rsidP="00B95C38">
      <w:pPr>
        <w:tabs>
          <w:tab w:val="left" w:pos="1701"/>
          <w:tab w:val="left" w:pos="1800"/>
        </w:tabs>
        <w:spacing w:after="120" w:line="240" w:lineRule="atLeast"/>
        <w:ind w:left="2126" w:right="998" w:hanging="2126"/>
        <w:rPr>
          <w:sz w:val="20"/>
          <w:szCs w:val="20"/>
        </w:rPr>
      </w:pPr>
      <w:r w:rsidRPr="00960F3E">
        <w:tab/>
      </w:r>
      <w:r w:rsidR="00415A4C" w:rsidRPr="00B95C38">
        <w:rPr>
          <w:sz w:val="20"/>
          <w:szCs w:val="20"/>
        </w:rPr>
        <w:t>D.</w:t>
      </w:r>
      <w:r w:rsidR="00415A4C" w:rsidRPr="00B95C38">
        <w:rPr>
          <w:sz w:val="20"/>
          <w:szCs w:val="20"/>
        </w:rPr>
        <w:tab/>
        <w:t>El reconocimiento de la importancia del respeto y el entendimiento mutuo en una cultura de diversidad, mediante:</w:t>
      </w:r>
    </w:p>
    <w:p w:rsidR="00415A4C" w:rsidRPr="00DC7F38" w:rsidRDefault="0095306D" w:rsidP="0095306D">
      <w:pPr>
        <w:pStyle w:val="StyleCorpsdetexteGaucheAprs12pt2"/>
        <w:numPr>
          <w:ilvl w:val="0"/>
          <w:numId w:val="0"/>
        </w:numPr>
        <w:tabs>
          <w:tab w:val="left" w:pos="2160"/>
          <w:tab w:val="left" w:pos="2340"/>
        </w:tabs>
        <w:ind w:left="2334" w:hanging="1200"/>
        <w:rPr>
          <w:lang w:val="es-ES"/>
        </w:rPr>
      </w:pPr>
      <w:r>
        <w:rPr>
          <w:lang w:val="es-ES"/>
        </w:rPr>
        <w:tab/>
      </w:r>
      <w:r w:rsidR="00DC7F38" w:rsidRPr="00197AE5">
        <w:rPr>
          <w:lang w:val="fr-FR"/>
        </w:rPr>
        <w:sym w:font="Symbol" w:char="F0B7"/>
      </w:r>
      <w:r w:rsidR="00DC7F38" w:rsidRPr="00DC7F38">
        <w:rPr>
          <w:lang w:val="es-ES"/>
        </w:rPr>
        <w:tab/>
      </w:r>
      <w:r w:rsidR="00415A4C" w:rsidRPr="00DC7F38">
        <w:rPr>
          <w:lang w:val="es-ES"/>
        </w:rPr>
        <w:t xml:space="preserve">El fortalecimiento de iniciativas contra la discriminación a nivel nacional y la aplicación de programas de </w:t>
      </w:r>
      <w:r w:rsidR="00A72420" w:rsidRPr="00DC7F38">
        <w:rPr>
          <w:lang w:val="es-ES"/>
        </w:rPr>
        <w:t>sensibilización</w:t>
      </w:r>
      <w:r w:rsidR="00415A4C" w:rsidRPr="00DC7F38">
        <w:rPr>
          <w:lang w:val="es-ES"/>
        </w:rPr>
        <w:t xml:space="preserve"> </w:t>
      </w:r>
      <w:r w:rsidR="00A72420" w:rsidRPr="00DC7F38">
        <w:rPr>
          <w:lang w:val="es-ES"/>
        </w:rPr>
        <w:t>sobre diversidad cultural</w:t>
      </w:r>
    </w:p>
    <w:p w:rsidR="00415A4C" w:rsidRPr="00DC7F38" w:rsidRDefault="00DC7F38" w:rsidP="0095306D">
      <w:pPr>
        <w:pStyle w:val="StyleCorpsdetexteGaucheAprs12pt2"/>
        <w:numPr>
          <w:ilvl w:val="0"/>
          <w:numId w:val="0"/>
        </w:numPr>
        <w:tabs>
          <w:tab w:val="left" w:pos="2160"/>
          <w:tab w:val="left" w:pos="2340"/>
        </w:tabs>
        <w:ind w:left="2334" w:hanging="1200"/>
        <w:rPr>
          <w:lang w:val="es-ES"/>
        </w:rPr>
      </w:pPr>
      <w:r w:rsidRPr="000554C3">
        <w:rPr>
          <w:lang w:val="es-ES"/>
        </w:rPr>
        <w:tab/>
      </w:r>
      <w:r w:rsidRPr="00197AE5">
        <w:rPr>
          <w:lang w:val="fr-FR"/>
        </w:rPr>
        <w:sym w:font="Symbol" w:char="F0B7"/>
      </w:r>
      <w:r w:rsidRPr="00DC7F38">
        <w:rPr>
          <w:lang w:val="es-ES"/>
        </w:rPr>
        <w:tab/>
      </w:r>
      <w:r w:rsidR="002C6863" w:rsidRPr="00600E40">
        <w:rPr>
          <w:lang w:val="es-ES"/>
        </w:rPr>
        <w:t>La</w:t>
      </w:r>
      <w:r w:rsidR="002C6863" w:rsidRPr="00DC7F38">
        <w:rPr>
          <w:lang w:val="es-ES"/>
        </w:rPr>
        <w:t xml:space="preserve"> c</w:t>
      </w:r>
      <w:r w:rsidR="00A72420" w:rsidRPr="00DC7F38">
        <w:rPr>
          <w:lang w:val="es-ES"/>
        </w:rPr>
        <w:t>ooperación con los medios de comunicación en la promoción de la interacción etnocultural y la diversidad</w:t>
      </w:r>
    </w:p>
    <w:p w:rsidR="00415A4C" w:rsidRPr="00DC7F38" w:rsidRDefault="00DC7F38" w:rsidP="0095306D">
      <w:pPr>
        <w:pStyle w:val="StyleCorpsdetexteGaucheAprs12pt2"/>
        <w:numPr>
          <w:ilvl w:val="0"/>
          <w:numId w:val="0"/>
        </w:numPr>
        <w:tabs>
          <w:tab w:val="left" w:pos="2160"/>
          <w:tab w:val="left" w:pos="2340"/>
        </w:tabs>
        <w:ind w:left="2334" w:hanging="1200"/>
        <w:rPr>
          <w:lang w:val="es-ES"/>
        </w:rPr>
      </w:pPr>
      <w:r w:rsidRPr="000554C3">
        <w:rPr>
          <w:lang w:val="es-ES"/>
        </w:rPr>
        <w:tab/>
      </w:r>
      <w:r w:rsidRPr="00197AE5">
        <w:rPr>
          <w:lang w:val="fr-FR"/>
        </w:rPr>
        <w:sym w:font="Symbol" w:char="F0B7"/>
      </w:r>
      <w:r w:rsidRPr="00DC7F38">
        <w:rPr>
          <w:lang w:val="es-ES"/>
        </w:rPr>
        <w:tab/>
      </w:r>
      <w:r w:rsidR="00A72420" w:rsidRPr="00600E40">
        <w:rPr>
          <w:lang w:val="es-ES"/>
        </w:rPr>
        <w:t>La</w:t>
      </w:r>
      <w:r w:rsidR="00A72420" w:rsidRPr="00DC7F38">
        <w:rPr>
          <w:lang w:val="es-ES"/>
        </w:rPr>
        <w:t xml:space="preserve"> cooperación con las instituciones y entidades deportivas</w:t>
      </w:r>
    </w:p>
    <w:p w:rsidR="00A72420" w:rsidRPr="005F0354" w:rsidRDefault="00DC7F38" w:rsidP="005F0354">
      <w:pPr>
        <w:keepNext/>
        <w:keepLines/>
        <w:tabs>
          <w:tab w:val="left" w:pos="1701"/>
          <w:tab w:val="left" w:pos="1800"/>
        </w:tabs>
        <w:spacing w:after="120" w:line="240" w:lineRule="atLeast"/>
        <w:ind w:left="2126" w:right="998" w:hanging="2126"/>
        <w:rPr>
          <w:sz w:val="20"/>
          <w:szCs w:val="20"/>
        </w:rPr>
      </w:pPr>
      <w:r w:rsidRPr="000554C3">
        <w:tab/>
      </w:r>
      <w:r w:rsidR="00A72420" w:rsidRPr="005F0354">
        <w:rPr>
          <w:sz w:val="20"/>
          <w:szCs w:val="20"/>
        </w:rPr>
        <w:t>E.</w:t>
      </w:r>
      <w:r w:rsidR="00A72420" w:rsidRPr="005F0354">
        <w:rPr>
          <w:sz w:val="20"/>
          <w:szCs w:val="20"/>
        </w:rPr>
        <w:tab/>
      </w:r>
      <w:r w:rsidR="00D15AF9" w:rsidRPr="005F0354">
        <w:rPr>
          <w:sz w:val="20"/>
          <w:szCs w:val="20"/>
        </w:rPr>
        <w:t xml:space="preserve">La prevención de prácticas discriminatorias </w:t>
      </w:r>
      <w:r w:rsidR="002C6863" w:rsidRPr="005F0354">
        <w:rPr>
          <w:sz w:val="20"/>
          <w:szCs w:val="20"/>
        </w:rPr>
        <w:t>mediante la aplicación de</w:t>
      </w:r>
      <w:r w:rsidR="00D15AF9" w:rsidRPr="005F0354">
        <w:rPr>
          <w:sz w:val="20"/>
          <w:szCs w:val="20"/>
        </w:rPr>
        <w:t xml:space="preserve"> una política de tolerancia cero</w:t>
      </w:r>
      <w:r w:rsidR="00A72420" w:rsidRPr="005F0354">
        <w:rPr>
          <w:sz w:val="20"/>
          <w:szCs w:val="20"/>
        </w:rPr>
        <w:t>, mediante:</w:t>
      </w:r>
    </w:p>
    <w:p w:rsidR="00A72420" w:rsidRPr="00DC7F38" w:rsidRDefault="00DC7F38" w:rsidP="003749B7">
      <w:pPr>
        <w:pStyle w:val="StyleCorpsdetexteGaucheAprs12pt2"/>
        <w:keepNext/>
        <w:keepLines/>
        <w:numPr>
          <w:ilvl w:val="0"/>
          <w:numId w:val="0"/>
        </w:numPr>
        <w:tabs>
          <w:tab w:val="left" w:pos="2160"/>
          <w:tab w:val="left" w:pos="2340"/>
        </w:tabs>
        <w:ind w:left="2336" w:hanging="1202"/>
        <w:rPr>
          <w:lang w:val="es-ES"/>
        </w:rPr>
      </w:pPr>
      <w:r w:rsidRPr="000554C3">
        <w:rPr>
          <w:lang w:val="es-ES"/>
        </w:rPr>
        <w:tab/>
      </w:r>
      <w:r w:rsidRPr="00197AE5">
        <w:rPr>
          <w:lang w:val="fr-FR"/>
        </w:rPr>
        <w:sym w:font="Symbol" w:char="F0B7"/>
      </w:r>
      <w:r w:rsidRPr="00DC7F38">
        <w:rPr>
          <w:lang w:val="es-ES"/>
        </w:rPr>
        <w:tab/>
      </w:r>
      <w:r w:rsidR="00D15AF9" w:rsidRPr="00DC7F38">
        <w:rPr>
          <w:lang w:val="es-ES"/>
        </w:rPr>
        <w:t>Una campaña de sensibilización sobre los efectos de la discriminación en la vida social</w:t>
      </w:r>
    </w:p>
    <w:p w:rsidR="00A72420" w:rsidRPr="00DC7F38" w:rsidRDefault="00DC7F38" w:rsidP="003749B7">
      <w:pPr>
        <w:pStyle w:val="StyleCorpsdetexteGaucheAprs12pt2"/>
        <w:keepNext/>
        <w:keepLines/>
        <w:numPr>
          <w:ilvl w:val="0"/>
          <w:numId w:val="0"/>
        </w:numPr>
        <w:tabs>
          <w:tab w:val="left" w:pos="2160"/>
          <w:tab w:val="left" w:pos="2340"/>
        </w:tabs>
        <w:ind w:left="2336" w:hanging="1202"/>
        <w:rPr>
          <w:lang w:val="es-ES"/>
        </w:rPr>
      </w:pPr>
      <w:r w:rsidRPr="000554C3">
        <w:rPr>
          <w:lang w:val="es-ES"/>
        </w:rPr>
        <w:tab/>
      </w:r>
      <w:r w:rsidRPr="00197AE5">
        <w:rPr>
          <w:lang w:val="fr-FR"/>
        </w:rPr>
        <w:sym w:font="Symbol" w:char="F0B7"/>
      </w:r>
      <w:r w:rsidRPr="000554C3">
        <w:rPr>
          <w:lang w:val="es-ES"/>
        </w:rPr>
        <w:tab/>
      </w:r>
      <w:r w:rsidR="00D15AF9" w:rsidRPr="00DC7F38">
        <w:rPr>
          <w:lang w:val="es-ES"/>
        </w:rPr>
        <w:t>La educación cívica en materia de no discriminación, tanto en procesos educativos formales como informales</w:t>
      </w:r>
    </w:p>
    <w:p w:rsidR="00A72420" w:rsidRPr="00DC7F38" w:rsidRDefault="00DC7F38" w:rsidP="0095306D">
      <w:pPr>
        <w:pStyle w:val="StyleCorpsdetexteGaucheAprs12pt2"/>
        <w:numPr>
          <w:ilvl w:val="0"/>
          <w:numId w:val="0"/>
        </w:numPr>
        <w:tabs>
          <w:tab w:val="left" w:pos="2160"/>
          <w:tab w:val="left" w:pos="2340"/>
        </w:tabs>
        <w:ind w:left="2334" w:hanging="1200"/>
        <w:rPr>
          <w:lang w:val="es-ES"/>
        </w:rPr>
      </w:pPr>
      <w:r w:rsidRPr="000554C3">
        <w:rPr>
          <w:lang w:val="es-ES"/>
        </w:rPr>
        <w:tab/>
      </w:r>
      <w:r w:rsidRPr="00197AE5">
        <w:rPr>
          <w:lang w:val="fr-FR"/>
        </w:rPr>
        <w:sym w:font="Symbol" w:char="F0B7"/>
      </w:r>
      <w:r w:rsidRPr="00DC7F38">
        <w:rPr>
          <w:lang w:val="es-ES"/>
        </w:rPr>
        <w:tab/>
      </w:r>
      <w:r w:rsidR="00D15AF9" w:rsidRPr="00DC7F38">
        <w:rPr>
          <w:lang w:val="es-ES"/>
        </w:rPr>
        <w:t>El seguimiento y la investigación sobre la discriminación en Rumania</w:t>
      </w:r>
    </w:p>
    <w:p w:rsidR="00A72420" w:rsidRPr="000554C3" w:rsidRDefault="00F23AF6" w:rsidP="004B2B9D">
      <w:pPr>
        <w:pStyle w:val="StyleCorpsdetexteGaucheAprs12pt2"/>
        <w:rPr>
          <w:lang w:val="es-ES"/>
        </w:rPr>
      </w:pPr>
      <w:r w:rsidRPr="00DC7F38">
        <w:rPr>
          <w:lang w:val="es-ES"/>
        </w:rPr>
        <w:t xml:space="preserve">La aplicación de la Estrategia se centrará en tres grupos identificados </w:t>
      </w:r>
      <w:r w:rsidR="00B51B17" w:rsidRPr="00DC7F38">
        <w:rPr>
          <w:lang w:val="es-ES"/>
        </w:rPr>
        <w:t xml:space="preserve">como las víctimas </w:t>
      </w:r>
      <w:r w:rsidR="00CB5280" w:rsidRPr="00DC7F38">
        <w:rPr>
          <w:lang w:val="es-ES"/>
        </w:rPr>
        <w:t>más frecuentes</w:t>
      </w:r>
      <w:r w:rsidR="002C6863" w:rsidRPr="00DC7F38">
        <w:rPr>
          <w:lang w:val="es-ES"/>
        </w:rPr>
        <w:t xml:space="preserve"> de discriminación</w:t>
      </w:r>
      <w:r w:rsidR="00B51B17" w:rsidRPr="00DC7F38">
        <w:rPr>
          <w:lang w:val="es-ES"/>
        </w:rPr>
        <w:t xml:space="preserve">, uno de los cuales está </w:t>
      </w:r>
      <w:r w:rsidR="002C6863" w:rsidRPr="00DC7F38">
        <w:rPr>
          <w:lang w:val="es-ES"/>
        </w:rPr>
        <w:t>compuesto</w:t>
      </w:r>
      <w:r w:rsidR="00B51B17" w:rsidRPr="00DC7F38">
        <w:rPr>
          <w:lang w:val="es-ES"/>
        </w:rPr>
        <w:t xml:space="preserve"> por </w:t>
      </w:r>
      <w:r w:rsidR="009568CC" w:rsidRPr="00DC7F38">
        <w:rPr>
          <w:lang w:val="es-ES"/>
        </w:rPr>
        <w:t xml:space="preserve">los </w:t>
      </w:r>
      <w:r w:rsidR="00B51B17" w:rsidRPr="00DC7F38">
        <w:rPr>
          <w:lang w:val="es-ES"/>
        </w:rPr>
        <w:t xml:space="preserve">miembros de la minoría romaní (en particular </w:t>
      </w:r>
      <w:r w:rsidR="002C6863" w:rsidRPr="00DC7F38">
        <w:rPr>
          <w:lang w:val="es-ES"/>
        </w:rPr>
        <w:t>con respecto a</w:t>
      </w:r>
      <w:r w:rsidR="00B51B17" w:rsidRPr="00DC7F38">
        <w:rPr>
          <w:lang w:val="es-ES"/>
        </w:rPr>
        <w:t xml:space="preserve"> las fuerzas del orden). </w:t>
      </w:r>
      <w:r w:rsidR="00B51B17" w:rsidRPr="000554C3">
        <w:rPr>
          <w:lang w:val="es-ES"/>
        </w:rPr>
        <w:t xml:space="preserve">Existen algunos agentes fundamentales que participan en el proceso, </w:t>
      </w:r>
      <w:r w:rsidR="0092592C" w:rsidRPr="000554C3">
        <w:rPr>
          <w:lang w:val="es-ES"/>
        </w:rPr>
        <w:t xml:space="preserve">esto </w:t>
      </w:r>
      <w:r w:rsidR="00B51B17" w:rsidRPr="000554C3">
        <w:rPr>
          <w:lang w:val="es-ES"/>
        </w:rPr>
        <w:t>es, la</w:t>
      </w:r>
      <w:r w:rsidR="00987CFB" w:rsidRPr="000554C3">
        <w:rPr>
          <w:lang w:val="es-ES"/>
        </w:rPr>
        <w:t>s</w:t>
      </w:r>
      <w:r w:rsidR="00B51B17" w:rsidRPr="000554C3">
        <w:rPr>
          <w:lang w:val="es-ES"/>
        </w:rPr>
        <w:t xml:space="preserve"> instituciones especializadas centrales </w:t>
      </w:r>
      <w:r w:rsidR="003251A2" w:rsidRPr="000554C3">
        <w:rPr>
          <w:lang w:val="es-ES"/>
        </w:rPr>
        <w:t>y locales, las organizaciones no gubernamentales</w:t>
      </w:r>
      <w:r w:rsidR="00646A35" w:rsidRPr="000554C3">
        <w:rPr>
          <w:lang w:val="es-ES"/>
        </w:rPr>
        <w:t xml:space="preserve"> (ONG)</w:t>
      </w:r>
      <w:r w:rsidR="003251A2" w:rsidRPr="000554C3">
        <w:rPr>
          <w:lang w:val="es-ES"/>
        </w:rPr>
        <w:t xml:space="preserve"> y toda otra entidad que manifieste interés en la prevención y la lucha contra la discriminación. Los grupos vulnerables </w:t>
      </w:r>
      <w:r w:rsidR="00031BFB" w:rsidRPr="000554C3">
        <w:rPr>
          <w:lang w:val="es-ES"/>
        </w:rPr>
        <w:t xml:space="preserve">estarán presentes en todas las etapas de la elaboración y la aplicación de la Estrategia (coordinación con </w:t>
      </w:r>
      <w:r w:rsidR="00EC1EE4" w:rsidRPr="000554C3">
        <w:rPr>
          <w:lang w:val="es-ES"/>
        </w:rPr>
        <w:t>las entidades</w:t>
      </w:r>
      <w:r w:rsidR="00031BFB" w:rsidRPr="000554C3">
        <w:rPr>
          <w:lang w:val="es-ES"/>
        </w:rPr>
        <w:t xml:space="preserve"> institucionales, </w:t>
      </w:r>
      <w:r w:rsidR="00EC1EE4" w:rsidRPr="000554C3">
        <w:rPr>
          <w:lang w:val="es-ES"/>
        </w:rPr>
        <w:t xml:space="preserve">difusión de la información, </w:t>
      </w:r>
      <w:r w:rsidR="002C6863" w:rsidRPr="000554C3">
        <w:rPr>
          <w:lang w:val="es-ES"/>
        </w:rPr>
        <w:t>supervisión</w:t>
      </w:r>
      <w:r w:rsidR="00EC1EE4" w:rsidRPr="000554C3">
        <w:rPr>
          <w:lang w:val="es-ES"/>
        </w:rPr>
        <w:t xml:space="preserve"> y examen de la Estrategia, etc.). El informe </w:t>
      </w:r>
      <w:r w:rsidR="00E26638" w:rsidRPr="000554C3">
        <w:rPr>
          <w:lang w:val="es-ES"/>
        </w:rPr>
        <w:t>anual sobre la marcha de la aplicación de la Estrategia, presentado por el Consejo, será objeto de un debate público.</w:t>
      </w:r>
    </w:p>
    <w:p w:rsidR="00E26638" w:rsidRPr="000554C3" w:rsidRDefault="00573A62" w:rsidP="00DC7F38">
      <w:pPr>
        <w:pStyle w:val="StyleCorpsdetexteGaucheAprs12pt2"/>
        <w:rPr>
          <w:lang w:val="es-ES"/>
        </w:rPr>
      </w:pPr>
      <w:r w:rsidRPr="00D8629E">
        <w:rPr>
          <w:lang w:val="es-ES"/>
        </w:rPr>
        <w:t>Desde su creación, el Consejo Nacional de Lucha contra la Discriminación</w:t>
      </w:r>
      <w:r w:rsidR="00773E82" w:rsidRPr="00D8629E">
        <w:rPr>
          <w:lang w:val="es-ES"/>
        </w:rPr>
        <w:t xml:space="preserve"> ha procurado mantener al público bien informado sobre su labor y competencias a fin de que toda persona pueda tener conocimiento de la existencia de una institución que l</w:t>
      </w:r>
      <w:r w:rsidR="009568CC" w:rsidRPr="00D8629E">
        <w:rPr>
          <w:lang w:val="es-ES"/>
        </w:rPr>
        <w:t>a</w:t>
      </w:r>
      <w:r w:rsidR="00773E82" w:rsidRPr="00D8629E">
        <w:rPr>
          <w:lang w:val="es-ES"/>
        </w:rPr>
        <w:t xml:space="preserve"> protege contra la discriminación. </w:t>
      </w:r>
      <w:r w:rsidR="00773E82" w:rsidRPr="000554C3">
        <w:rPr>
          <w:lang w:val="es-ES"/>
        </w:rPr>
        <w:t xml:space="preserve">Esa labor está dirigida a familiarizar al público con el concepto de </w:t>
      </w:r>
      <w:r w:rsidR="002F00EB" w:rsidRPr="000554C3">
        <w:rPr>
          <w:lang w:val="es-ES"/>
        </w:rPr>
        <w:t xml:space="preserve">discriminación mediante, entre otras cosas, </w:t>
      </w:r>
      <w:r w:rsidR="00CD54AC" w:rsidRPr="000554C3">
        <w:rPr>
          <w:lang w:val="es-ES"/>
        </w:rPr>
        <w:t xml:space="preserve">la divulgación de su jurisprudencia. En 2005, se puso en funcionamiento el sitio web del </w:t>
      </w:r>
      <w:r w:rsidR="00BF55DA" w:rsidRPr="000554C3">
        <w:rPr>
          <w:lang w:val="es-ES"/>
        </w:rPr>
        <w:t>Consejo</w:t>
      </w:r>
      <w:r w:rsidR="00CD54AC" w:rsidRPr="000554C3">
        <w:rPr>
          <w:lang w:val="es-ES"/>
        </w:rPr>
        <w:t xml:space="preserve"> en un nuevo formato, más accesible al público en general y con información más compleja y mejor estructurada. Asimismo, se elaboró un anuncio en video</w:t>
      </w:r>
      <w:r w:rsidR="009568CC" w:rsidRPr="000554C3">
        <w:rPr>
          <w:lang w:val="es-ES"/>
        </w:rPr>
        <w:t>,</w:t>
      </w:r>
      <w:r w:rsidR="00CD54AC" w:rsidRPr="000554C3">
        <w:rPr>
          <w:lang w:val="es-ES"/>
        </w:rPr>
        <w:t xml:space="preserve"> así como otros materiales de promoción con objeto de sensibilizar al público.</w:t>
      </w:r>
    </w:p>
    <w:p w:rsidR="00CD54AC" w:rsidRPr="000554C3" w:rsidRDefault="00CE1474" w:rsidP="00DC7F38">
      <w:pPr>
        <w:pStyle w:val="StyleCorpsdetexteGaucheAprs12pt2"/>
        <w:rPr>
          <w:color w:val="111111"/>
          <w:lang w:val="es-ES"/>
        </w:rPr>
      </w:pPr>
      <w:r w:rsidRPr="00D8629E">
        <w:rPr>
          <w:lang w:val="es-ES"/>
        </w:rPr>
        <w:t xml:space="preserve">En 2003 el </w:t>
      </w:r>
      <w:r w:rsidR="00BF55DA" w:rsidRPr="00D8629E">
        <w:rPr>
          <w:lang w:val="es-ES"/>
        </w:rPr>
        <w:t>Consejo</w:t>
      </w:r>
      <w:r w:rsidRPr="00D8629E">
        <w:rPr>
          <w:lang w:val="es-ES"/>
        </w:rPr>
        <w:t xml:space="preserve"> inició, en el marco de la campaña anual contra el racismo en el fútbol (véanse los párrafos </w:t>
      </w:r>
      <w:smartTag w:uri="urn:schemas-microsoft-com:office:smarttags" w:element="metricconverter">
        <w:smartTagPr>
          <w:attr w:name="ProductID" w:val="378 a"/>
        </w:smartTagPr>
        <w:r w:rsidRPr="00D8629E">
          <w:rPr>
            <w:lang w:val="es-ES"/>
          </w:rPr>
          <w:t>378 a</w:t>
        </w:r>
      </w:smartTag>
      <w:r w:rsidRPr="00D8629E">
        <w:rPr>
          <w:lang w:val="es-ES"/>
        </w:rPr>
        <w:t xml:space="preserve"> 389 </w:t>
      </w:r>
      <w:r w:rsidRPr="00D8629E">
        <w:rPr>
          <w:i/>
          <w:lang w:val="es-ES"/>
        </w:rPr>
        <w:t>infra</w:t>
      </w:r>
      <w:r w:rsidRPr="00D8629E">
        <w:rPr>
          <w:lang w:val="es-ES"/>
        </w:rPr>
        <w:t xml:space="preserve">), la distribución de materiales de difusión, </w:t>
      </w:r>
      <w:r w:rsidR="0001544B" w:rsidRPr="00D8629E">
        <w:rPr>
          <w:lang w:val="es-ES"/>
        </w:rPr>
        <w:t>folletos y</w:t>
      </w:r>
      <w:r w:rsidRPr="00D8629E">
        <w:rPr>
          <w:lang w:val="es-ES"/>
        </w:rPr>
        <w:t xml:space="preserve"> carpetas informativas, </w:t>
      </w:r>
      <w:r w:rsidR="0001544B" w:rsidRPr="00D8629E">
        <w:rPr>
          <w:lang w:val="es-ES"/>
        </w:rPr>
        <w:t xml:space="preserve">y </w:t>
      </w:r>
      <w:r w:rsidRPr="00D8629E">
        <w:rPr>
          <w:lang w:val="es-ES"/>
        </w:rPr>
        <w:t xml:space="preserve">elaboró </w:t>
      </w:r>
      <w:r w:rsidR="0001544B" w:rsidRPr="00D8629E">
        <w:rPr>
          <w:lang w:val="es-ES"/>
        </w:rPr>
        <w:t xml:space="preserve">anuncios en vídeo y audio a fin de combatir las manifestaciones de racismo en los estadios. </w:t>
      </w:r>
      <w:r w:rsidR="0001544B" w:rsidRPr="000554C3">
        <w:rPr>
          <w:lang w:val="es-ES"/>
        </w:rPr>
        <w:t>Esas campañas de prevención son bien conocidas por el público, debido también a</w:t>
      </w:r>
      <w:r w:rsidR="006A75FF" w:rsidRPr="000554C3">
        <w:rPr>
          <w:lang w:val="es-ES"/>
        </w:rPr>
        <w:t xml:space="preserve"> la participación consecuente de otros asociados (la </w:t>
      </w:r>
      <w:r w:rsidR="000B22ED" w:rsidRPr="000554C3">
        <w:rPr>
          <w:lang w:val="es-ES"/>
        </w:rPr>
        <w:t>Federación Rumana de Fútbol</w:t>
      </w:r>
      <w:r w:rsidR="006A75FF" w:rsidRPr="000554C3">
        <w:rPr>
          <w:lang w:val="es-ES"/>
        </w:rPr>
        <w:t xml:space="preserve">, la </w:t>
      </w:r>
      <w:r w:rsidR="009568CC" w:rsidRPr="000554C3">
        <w:rPr>
          <w:lang w:val="es-ES"/>
        </w:rPr>
        <w:t>Liga de F</w:t>
      </w:r>
      <w:r w:rsidR="006A75FF" w:rsidRPr="000554C3">
        <w:rPr>
          <w:lang w:val="es-ES"/>
        </w:rPr>
        <w:t xml:space="preserve">útbol </w:t>
      </w:r>
      <w:r w:rsidR="009568CC" w:rsidRPr="000554C3">
        <w:rPr>
          <w:lang w:val="es-ES"/>
        </w:rPr>
        <w:t>P</w:t>
      </w:r>
      <w:r w:rsidR="006A75FF" w:rsidRPr="000554C3">
        <w:rPr>
          <w:lang w:val="es-ES"/>
        </w:rPr>
        <w:t xml:space="preserve">rofesional, </w:t>
      </w:r>
      <w:r w:rsidR="009568CC" w:rsidRPr="000554C3">
        <w:rPr>
          <w:lang w:val="es-ES"/>
        </w:rPr>
        <w:t>el Organismo de Supervisión de la Prensa</w:t>
      </w:r>
      <w:r w:rsidR="006A75FF" w:rsidRPr="000554C3">
        <w:rPr>
          <w:lang w:val="es-ES"/>
        </w:rPr>
        <w:t xml:space="preserve">, </w:t>
      </w:r>
      <w:r w:rsidR="006A75FF" w:rsidRPr="000554C3">
        <w:rPr>
          <w:color w:val="000000"/>
          <w:lang w:val="es-ES"/>
        </w:rPr>
        <w:t>la Organización Europea de Organizaciones de Base Romaníes</w:t>
      </w:r>
      <w:r w:rsidR="006D3D1C" w:rsidRPr="000554C3">
        <w:rPr>
          <w:color w:val="111111"/>
          <w:lang w:val="es-ES"/>
        </w:rPr>
        <w:t xml:space="preserve">, etc.), así como a la publicidad </w:t>
      </w:r>
      <w:r w:rsidR="009568CC" w:rsidRPr="000554C3">
        <w:rPr>
          <w:color w:val="111111"/>
          <w:lang w:val="es-ES"/>
        </w:rPr>
        <w:t>dada a</w:t>
      </w:r>
      <w:r w:rsidR="006D3D1C" w:rsidRPr="000554C3">
        <w:rPr>
          <w:color w:val="111111"/>
          <w:lang w:val="es-ES"/>
        </w:rPr>
        <w:t xml:space="preserve"> las sanciones del </w:t>
      </w:r>
      <w:r w:rsidR="00BF55DA" w:rsidRPr="000554C3">
        <w:rPr>
          <w:color w:val="111111"/>
          <w:lang w:val="es-ES"/>
        </w:rPr>
        <w:t>Consejo</w:t>
      </w:r>
      <w:r w:rsidR="006D3D1C" w:rsidRPr="000554C3">
        <w:rPr>
          <w:color w:val="111111"/>
          <w:lang w:val="es-ES"/>
        </w:rPr>
        <w:t xml:space="preserve"> en esta </w:t>
      </w:r>
      <w:r w:rsidR="008537E2" w:rsidRPr="000554C3">
        <w:rPr>
          <w:color w:val="111111"/>
          <w:lang w:val="es-ES"/>
        </w:rPr>
        <w:t>materia</w:t>
      </w:r>
      <w:r w:rsidR="006D3D1C" w:rsidRPr="000554C3">
        <w:rPr>
          <w:color w:val="111111"/>
          <w:lang w:val="es-ES"/>
        </w:rPr>
        <w:t>.</w:t>
      </w:r>
    </w:p>
    <w:p w:rsidR="006D3D1C" w:rsidRPr="000554C3" w:rsidRDefault="00BF55DA" w:rsidP="00DC7F38">
      <w:pPr>
        <w:pStyle w:val="StyleCorpsdetexteGaucheAprs12pt2"/>
        <w:rPr>
          <w:lang w:val="es-ES"/>
        </w:rPr>
      </w:pPr>
      <w:r w:rsidRPr="00D8629E">
        <w:rPr>
          <w:color w:val="111111"/>
          <w:lang w:val="es-ES"/>
        </w:rPr>
        <w:t xml:space="preserve">En 2007, el </w:t>
      </w:r>
      <w:r w:rsidRPr="00D8629E">
        <w:rPr>
          <w:lang w:val="es-ES"/>
        </w:rPr>
        <w:t xml:space="preserve">Consejo Nacional de Lucha contra la Discriminación puso en marcha el proyecto </w:t>
      </w:r>
      <w:r w:rsidR="00246A98" w:rsidRPr="00D8629E">
        <w:rPr>
          <w:lang w:val="es-ES"/>
        </w:rPr>
        <w:t>“</w:t>
      </w:r>
      <w:r w:rsidRPr="00D8629E">
        <w:rPr>
          <w:lang w:val="es-ES"/>
        </w:rPr>
        <w:t>Caravana de información y formación en materia de no discriminación</w:t>
      </w:r>
      <w:r w:rsidR="00246A98" w:rsidRPr="00D8629E">
        <w:rPr>
          <w:lang w:val="es-ES"/>
        </w:rPr>
        <w:t>”</w:t>
      </w:r>
      <w:r w:rsidRPr="00D8629E">
        <w:rPr>
          <w:lang w:val="es-ES"/>
        </w:rPr>
        <w:t xml:space="preserve">, con el apoyo financiero del </w:t>
      </w:r>
      <w:r w:rsidRPr="00D8629E">
        <w:rPr>
          <w:color w:val="000000"/>
          <w:lang w:val="es-ES"/>
        </w:rPr>
        <w:t>Programa de las Naciones Unidas para el Desarrollo (PNUD)</w:t>
      </w:r>
      <w:r w:rsidRPr="00D8629E">
        <w:rPr>
          <w:lang w:val="es-ES"/>
        </w:rPr>
        <w:t xml:space="preserve"> en Rumania. </w:t>
      </w:r>
      <w:r w:rsidRPr="000554C3">
        <w:rPr>
          <w:lang w:val="es-ES"/>
        </w:rPr>
        <w:t xml:space="preserve">Su principal objetivo era difundir información a nivel nacional sobre las </w:t>
      </w:r>
      <w:r w:rsidR="005A3CED" w:rsidRPr="000554C3">
        <w:rPr>
          <w:lang w:val="es-ES"/>
        </w:rPr>
        <w:t xml:space="preserve">actuaciones desarrolladas en sus cinco años de actividad. El Consejo ha elaborado materiales educativos, folletos, carpetas informativas, etc. El segundo elemento del proyecto está dirigido a </w:t>
      </w:r>
      <w:r w:rsidR="00F6554C" w:rsidRPr="000554C3">
        <w:rPr>
          <w:lang w:val="es-ES"/>
        </w:rPr>
        <w:t>realizar</w:t>
      </w:r>
      <w:r w:rsidR="005A3CED" w:rsidRPr="000554C3">
        <w:rPr>
          <w:lang w:val="es-ES"/>
        </w:rPr>
        <w:t xml:space="preserve"> una cam</w:t>
      </w:r>
      <w:r w:rsidR="00F6554C" w:rsidRPr="000554C3">
        <w:rPr>
          <w:lang w:val="es-ES"/>
        </w:rPr>
        <w:t>paña de información en Internet</w:t>
      </w:r>
      <w:r w:rsidR="005A3CED" w:rsidRPr="000554C3">
        <w:rPr>
          <w:lang w:val="es-ES"/>
        </w:rPr>
        <w:t xml:space="preserve"> y consiste en publicar anuncios publicitarios en sitios </w:t>
      </w:r>
      <w:r w:rsidR="00F6554C" w:rsidRPr="000554C3">
        <w:rPr>
          <w:lang w:val="es-ES"/>
        </w:rPr>
        <w:t>identificados previamente</w:t>
      </w:r>
      <w:r w:rsidR="005A3CED" w:rsidRPr="000554C3">
        <w:rPr>
          <w:lang w:val="es-ES"/>
        </w:rPr>
        <w:t xml:space="preserve"> a los que suele acceder el público al que va dirigida la campaña.</w:t>
      </w:r>
    </w:p>
    <w:p w:rsidR="005A3CED" w:rsidRPr="00D8629E" w:rsidRDefault="005A3CED" w:rsidP="00DC7F38">
      <w:pPr>
        <w:pStyle w:val="StyleCorpsdetexteGaucheAprs12pt2"/>
        <w:rPr>
          <w:lang w:val="es-ES"/>
        </w:rPr>
      </w:pPr>
      <w:r w:rsidRPr="00D8629E">
        <w:rPr>
          <w:lang w:val="es-ES"/>
        </w:rPr>
        <w:t xml:space="preserve">Al mismo tiempo, en el </w:t>
      </w:r>
      <w:r w:rsidR="00F6554C" w:rsidRPr="00D8629E">
        <w:rPr>
          <w:lang w:val="es-ES"/>
        </w:rPr>
        <w:t>marco</w:t>
      </w:r>
      <w:r w:rsidRPr="00D8629E">
        <w:rPr>
          <w:lang w:val="es-ES"/>
        </w:rPr>
        <w:t xml:space="preserve"> de esta campaña de Internet, se mejoró el sitio </w:t>
      </w:r>
      <w:r w:rsidR="009568CC" w:rsidRPr="00D8629E">
        <w:rPr>
          <w:lang w:val="es-ES"/>
        </w:rPr>
        <w:t xml:space="preserve">web </w:t>
      </w:r>
      <w:r w:rsidRPr="00D8629E">
        <w:rPr>
          <w:lang w:val="es-ES"/>
        </w:rPr>
        <w:t xml:space="preserve">del Consejo Nacional de Lucha contra la Discriminación y se instaló un instrumento de </w:t>
      </w:r>
      <w:r w:rsidR="00873CCE" w:rsidRPr="00D8629E">
        <w:rPr>
          <w:lang w:val="es-ES"/>
        </w:rPr>
        <w:t xml:space="preserve">seguimiento para rastrear el número de usuarios conectados, </w:t>
      </w:r>
      <w:r w:rsidR="00F6554C" w:rsidRPr="00D8629E">
        <w:rPr>
          <w:lang w:val="es-ES"/>
        </w:rPr>
        <w:t>la cantidad</w:t>
      </w:r>
      <w:r w:rsidR="00873CCE" w:rsidRPr="00D8629E">
        <w:rPr>
          <w:lang w:val="es-ES"/>
        </w:rPr>
        <w:t xml:space="preserve"> de visitas, la duración de las visitas, las páginas visitadas, los documentos de interés, las ciudades y los países desde los que se visita el sitio </w:t>
      </w:r>
      <w:r w:rsidR="003A1813" w:rsidRPr="00D8629E">
        <w:rPr>
          <w:lang w:val="es-ES"/>
        </w:rPr>
        <w:t>web</w:t>
      </w:r>
      <w:r w:rsidR="00873CCE" w:rsidRPr="00D8629E">
        <w:rPr>
          <w:lang w:val="es-ES"/>
        </w:rPr>
        <w:t xml:space="preserve"> del Consejo, etc.</w:t>
      </w:r>
    </w:p>
    <w:p w:rsidR="00873CCE" w:rsidRPr="000554C3" w:rsidRDefault="00873CCE" w:rsidP="003749B7">
      <w:pPr>
        <w:pStyle w:val="StyleCorpsdetexteGaucheAprs12pt2"/>
        <w:keepNext/>
        <w:keepLines/>
        <w:rPr>
          <w:lang w:val="es-ES"/>
        </w:rPr>
      </w:pPr>
      <w:r w:rsidRPr="00D8629E">
        <w:rPr>
          <w:lang w:val="es-ES"/>
        </w:rPr>
        <w:t xml:space="preserve">Además, en 2007, el Consejo Nacional de Lucha contra la Discriminación </w:t>
      </w:r>
      <w:r w:rsidR="00563C09" w:rsidRPr="00D8629E">
        <w:rPr>
          <w:lang w:val="es-ES"/>
        </w:rPr>
        <w:t xml:space="preserve">inició la publicación de la revista titulada </w:t>
      </w:r>
      <w:r w:rsidR="00246A98" w:rsidRPr="00D8629E">
        <w:rPr>
          <w:lang w:val="es-ES"/>
        </w:rPr>
        <w:t>“</w:t>
      </w:r>
      <w:r w:rsidR="00563C09" w:rsidRPr="00D8629E">
        <w:rPr>
          <w:lang w:val="es-ES"/>
        </w:rPr>
        <w:t>PROdiversitate</w:t>
      </w:r>
      <w:r w:rsidR="00246A98" w:rsidRPr="00D8629E">
        <w:rPr>
          <w:lang w:val="es-ES"/>
        </w:rPr>
        <w:t>”</w:t>
      </w:r>
      <w:r w:rsidR="00563C09" w:rsidRPr="00D8629E">
        <w:rPr>
          <w:lang w:val="es-ES"/>
        </w:rPr>
        <w:t xml:space="preserve"> con el objeto de dar a conocer la actividad de la institución. </w:t>
      </w:r>
      <w:r w:rsidR="00563C09" w:rsidRPr="000554C3">
        <w:rPr>
          <w:lang w:val="es-ES"/>
        </w:rPr>
        <w:t>La revista tiene una sección dedicada a los estudios, documentos y artículos que presentan los esfuerzos realizados contra la discriminación desde diferentes perspectivas.</w:t>
      </w:r>
    </w:p>
    <w:p w:rsidR="00563C09" w:rsidRPr="000554C3" w:rsidRDefault="00592EFD" w:rsidP="003749B7">
      <w:pPr>
        <w:pStyle w:val="StyleCorpsdetexteGaucheAprs12pt2"/>
        <w:keepNext/>
        <w:keepLines/>
        <w:rPr>
          <w:lang w:val="es-ES"/>
        </w:rPr>
      </w:pPr>
      <w:r w:rsidRPr="00D8629E">
        <w:rPr>
          <w:lang w:val="es-ES"/>
        </w:rPr>
        <w:t xml:space="preserve">En el </w:t>
      </w:r>
      <w:r w:rsidR="00F6554C" w:rsidRPr="00D8629E">
        <w:rPr>
          <w:lang w:val="es-ES"/>
        </w:rPr>
        <w:t>15º</w:t>
      </w:r>
      <w:r w:rsidRPr="00D8629E">
        <w:rPr>
          <w:lang w:val="es-ES"/>
        </w:rPr>
        <w:t xml:space="preserve"> informe periódico de Rumania figura una presentación detallada de la institución del Defensor del Pueblo. </w:t>
      </w:r>
      <w:r w:rsidR="002A1B8E" w:rsidRPr="000554C3">
        <w:rPr>
          <w:lang w:val="es-ES"/>
        </w:rPr>
        <w:t xml:space="preserve">Sus principales funciones se definen en la Constitución de Rumania (artículos </w:t>
      </w:r>
      <w:smartTag w:uri="urn:schemas-microsoft-com:office:smarttags" w:element="metricconverter">
        <w:smartTagPr>
          <w:attr w:name="ProductID" w:val="58 a"/>
        </w:smartTagPr>
        <w:r w:rsidR="002A1B8E" w:rsidRPr="000554C3">
          <w:rPr>
            <w:lang w:val="es-ES"/>
          </w:rPr>
          <w:t>58 a</w:t>
        </w:r>
      </w:smartTag>
      <w:r w:rsidR="002A1B8E" w:rsidRPr="000554C3">
        <w:rPr>
          <w:lang w:val="es-ES"/>
        </w:rPr>
        <w:t xml:space="preserve"> 60</w:t>
      </w:r>
      <w:r w:rsidR="006E699C" w:rsidRPr="000554C3">
        <w:rPr>
          <w:lang w:val="es-ES"/>
        </w:rPr>
        <w:t xml:space="preserve">, artículo </w:t>
      </w:r>
      <w:smartTag w:uri="urn:schemas-microsoft-com:office:smarttags" w:element="metricconverter">
        <w:smartTagPr>
          <w:attr w:name="ProductID" w:val="146 a"/>
        </w:smartTagPr>
        <w:r w:rsidR="006E699C" w:rsidRPr="000554C3">
          <w:rPr>
            <w:lang w:val="es-ES"/>
          </w:rPr>
          <w:t>146 a</w:t>
        </w:r>
      </w:smartTag>
      <w:r w:rsidR="006E699C" w:rsidRPr="000554C3">
        <w:rPr>
          <w:lang w:val="es-ES"/>
        </w:rPr>
        <w:t>. y d.). La Ley </w:t>
      </w:r>
      <w:r w:rsidR="002A1B8E" w:rsidRPr="000554C3">
        <w:rPr>
          <w:lang w:val="es-ES"/>
        </w:rPr>
        <w:t>35/1997 relativa a la organización y el funcionamiento del Defensor del Pueblo se modificó posteriormente mediante la Ley 233/2004, cuyo texto consolidado se reeditó en el Boletín Oficial núm. 844, de 15 de septiembre de 2004.</w:t>
      </w:r>
    </w:p>
    <w:p w:rsidR="00BB789A" w:rsidRPr="000554C3" w:rsidRDefault="00BB789A" w:rsidP="00DC7F38">
      <w:pPr>
        <w:pStyle w:val="StyleCorpsdetexteGaucheAprs12pt2"/>
        <w:rPr>
          <w:lang w:val="es-ES"/>
        </w:rPr>
      </w:pPr>
      <w:r w:rsidRPr="00D8629E">
        <w:rPr>
          <w:lang w:val="es-ES"/>
        </w:rPr>
        <w:t>Como resultado de</w:t>
      </w:r>
      <w:r w:rsidR="00DB33C0" w:rsidRPr="00D8629E">
        <w:rPr>
          <w:lang w:val="es-ES"/>
        </w:rPr>
        <w:t xml:space="preserve"> esas enmiendas, y dada su importante función como </w:t>
      </w:r>
      <w:r w:rsidR="000A1DF2" w:rsidRPr="00D8629E">
        <w:rPr>
          <w:lang w:val="es-ES"/>
        </w:rPr>
        <w:t xml:space="preserve">garante de los derechos humanos, </w:t>
      </w:r>
      <w:r w:rsidRPr="00D8629E">
        <w:rPr>
          <w:lang w:val="es-ES"/>
        </w:rPr>
        <w:t xml:space="preserve">el Defensor del Pueblo </w:t>
      </w:r>
      <w:r w:rsidR="00F6554C" w:rsidRPr="00D8629E">
        <w:rPr>
          <w:lang w:val="es-ES"/>
        </w:rPr>
        <w:t>es designado por</w:t>
      </w:r>
      <w:r w:rsidRPr="00D8629E">
        <w:rPr>
          <w:lang w:val="es-ES"/>
        </w:rPr>
        <w:t xml:space="preserve"> </w:t>
      </w:r>
      <w:r w:rsidR="000A1DF2" w:rsidRPr="00D8629E">
        <w:rPr>
          <w:lang w:val="es-ES"/>
        </w:rPr>
        <w:t>la Cámara de Diputados y el Senado</w:t>
      </w:r>
      <w:r w:rsidRPr="00D8629E">
        <w:rPr>
          <w:lang w:val="es-ES"/>
        </w:rPr>
        <w:t xml:space="preserve"> en sesión conjunta, </w:t>
      </w:r>
      <w:r w:rsidR="00F6554C" w:rsidRPr="00D8629E">
        <w:rPr>
          <w:lang w:val="es-ES"/>
        </w:rPr>
        <w:t>para</w:t>
      </w:r>
      <w:r w:rsidRPr="00D8629E">
        <w:rPr>
          <w:lang w:val="es-ES"/>
        </w:rPr>
        <w:t xml:space="preserve"> un mandato de cinco años</w:t>
      </w:r>
      <w:r w:rsidR="00D2545F" w:rsidRPr="00D8629E">
        <w:rPr>
          <w:lang w:val="es-ES"/>
        </w:rPr>
        <w:t>,</w:t>
      </w:r>
      <w:r w:rsidRPr="00D8629E">
        <w:rPr>
          <w:lang w:val="es-ES"/>
        </w:rPr>
        <w:t xml:space="preserve"> que se puede renovar una vez. </w:t>
      </w:r>
      <w:r w:rsidRPr="000554C3">
        <w:rPr>
          <w:lang w:val="es-ES"/>
        </w:rPr>
        <w:t>Durante su mandato, el Defensor del Pueblo no puede desempeñar ningún otro cargo</w:t>
      </w:r>
      <w:r w:rsidR="00F6554C" w:rsidRPr="000554C3">
        <w:rPr>
          <w:lang w:val="es-ES"/>
        </w:rPr>
        <w:t>,</w:t>
      </w:r>
      <w:r w:rsidRPr="000554C3">
        <w:rPr>
          <w:lang w:val="es-ES"/>
        </w:rPr>
        <w:t xml:space="preserve"> ni público ni privado, con la excepción de actividades o puestos universitario</w:t>
      </w:r>
      <w:r w:rsidR="00D2545F" w:rsidRPr="000554C3">
        <w:rPr>
          <w:lang w:val="es-ES"/>
        </w:rPr>
        <w:t>s</w:t>
      </w:r>
      <w:r w:rsidRPr="000554C3">
        <w:rPr>
          <w:lang w:val="es-ES"/>
        </w:rPr>
        <w:t>.</w:t>
      </w:r>
    </w:p>
    <w:p w:rsidR="00BB789A" w:rsidRPr="000554C3" w:rsidRDefault="0051192A" w:rsidP="00DC7F38">
      <w:pPr>
        <w:pStyle w:val="StyleCorpsdetexteGaucheAprs12pt2"/>
        <w:rPr>
          <w:lang w:val="es-ES"/>
        </w:rPr>
      </w:pPr>
      <w:r w:rsidRPr="00D8629E">
        <w:rPr>
          <w:lang w:val="es-ES"/>
        </w:rPr>
        <w:t xml:space="preserve">Como se mencionó en el último informe periódico, la función del Defensor del Pueblo es proteger los derechos y las libertades de los ciudadanos en su </w:t>
      </w:r>
      <w:r w:rsidR="00F6554C" w:rsidRPr="00D8629E">
        <w:rPr>
          <w:lang w:val="es-ES"/>
        </w:rPr>
        <w:t>relación</w:t>
      </w:r>
      <w:r w:rsidRPr="00D8629E">
        <w:rPr>
          <w:lang w:val="es-ES"/>
        </w:rPr>
        <w:t xml:space="preserve"> con las autoridades públicas (artículo 1). </w:t>
      </w:r>
      <w:r w:rsidR="00633315" w:rsidRPr="000554C3">
        <w:rPr>
          <w:lang w:val="es-ES"/>
        </w:rPr>
        <w:t>El Defensor del Pueblo es una institución autónoma, que actúa con independencia de cualquier otra autoridad pública</w:t>
      </w:r>
      <w:r w:rsidR="00F6554C" w:rsidRPr="000554C3">
        <w:rPr>
          <w:lang w:val="es-ES"/>
        </w:rPr>
        <w:t xml:space="preserve"> (párrafo 1 del artículo </w:t>
      </w:r>
      <w:r w:rsidR="00633315" w:rsidRPr="000554C3">
        <w:rPr>
          <w:lang w:val="es-ES"/>
        </w:rPr>
        <w:t xml:space="preserve">2). </w:t>
      </w:r>
      <w:r w:rsidR="0068319D" w:rsidRPr="000554C3">
        <w:rPr>
          <w:lang w:val="es-ES"/>
        </w:rPr>
        <w:t>No puede actuar como sustituto de ninguna otra autoridad pública ni estar sujeto a ningún mandato imperativo o representativo.</w:t>
      </w:r>
    </w:p>
    <w:p w:rsidR="0068319D" w:rsidRPr="000554C3" w:rsidRDefault="00155B82" w:rsidP="00DC7F38">
      <w:pPr>
        <w:pStyle w:val="StyleCorpsdetexteGaucheAprs12pt2"/>
        <w:rPr>
          <w:lang w:val="es-ES"/>
        </w:rPr>
      </w:pPr>
      <w:r w:rsidRPr="00D8629E">
        <w:rPr>
          <w:lang w:val="es-ES"/>
        </w:rPr>
        <w:t xml:space="preserve">El Defensor del Pueblo ejerce sus obligaciones de oficio o a solicitud de las personas cuyos derechos y libertades han resultado lesionados por la administración pública. </w:t>
      </w:r>
      <w:r w:rsidRPr="000554C3">
        <w:rPr>
          <w:lang w:val="es-ES"/>
        </w:rPr>
        <w:t xml:space="preserve">Dicha solicitud puede presentarla cualquier persona física, independientemente de su ciudadanía, edad, género, filiación política o creencia religiosa (párrafo 2 del artículo 14). </w:t>
      </w:r>
      <w:r w:rsidR="007A3704" w:rsidRPr="000554C3">
        <w:rPr>
          <w:lang w:val="es-ES"/>
        </w:rPr>
        <w:t>Las autoridades públicas están obligadas por la ley a prestar al Defensor del Pueblo la ayuda necesaria en el ejercicio de sus deberes.</w:t>
      </w:r>
    </w:p>
    <w:p w:rsidR="00AD27EA" w:rsidRPr="000554C3" w:rsidRDefault="00AD27EA" w:rsidP="00DC7F38">
      <w:pPr>
        <w:pStyle w:val="StyleCorpsdetexteGaucheAprs12pt2"/>
        <w:rPr>
          <w:lang w:val="es-ES"/>
        </w:rPr>
      </w:pPr>
      <w:r w:rsidRPr="00D8629E">
        <w:rPr>
          <w:lang w:val="es-ES"/>
        </w:rPr>
        <w:t xml:space="preserve">Las quejas elevadas al Defensor del Pueblo deben presentarse por escrito y enviarse por correo postal o electrónico, por fax, en persona o por conducto de un representante. </w:t>
      </w:r>
      <w:r w:rsidR="004C5CC7" w:rsidRPr="000554C3">
        <w:rPr>
          <w:lang w:val="es-ES"/>
        </w:rPr>
        <w:t>El Defensor del Pueblo tiene un programa diario de audiencias (de lunes a viernes), que constituye su principal vía de diálogo con los ciudadanos. Esas audiencias se organizan con la participación de asesores y expertos o, si se solicita, con la presencia del Defensor del Pueblo o sus auxiliares.</w:t>
      </w:r>
    </w:p>
    <w:p w:rsidR="004C5CC7" w:rsidRPr="000554C3" w:rsidRDefault="009D4A26" w:rsidP="00DC7F38">
      <w:pPr>
        <w:pStyle w:val="StyleCorpsdetexteGaucheAprs12pt2"/>
        <w:rPr>
          <w:lang w:val="es-ES"/>
        </w:rPr>
      </w:pPr>
      <w:r w:rsidRPr="00D8629E">
        <w:rPr>
          <w:lang w:val="es-ES"/>
        </w:rPr>
        <w:t xml:space="preserve">El Defensor del Pueblo tiene derecho a realizar sus propias investigaciones y a solicitar a las autoridades de la administración pública cualesquiera informaciones o documentos necesarios para la adecuada marcha de las investigaciones. </w:t>
      </w:r>
      <w:r w:rsidR="00A27771" w:rsidRPr="000554C3">
        <w:rPr>
          <w:lang w:val="es-ES"/>
        </w:rPr>
        <w:t xml:space="preserve">Además, </w:t>
      </w:r>
      <w:r w:rsidR="00BB015F" w:rsidRPr="000554C3">
        <w:rPr>
          <w:lang w:val="es-ES"/>
        </w:rPr>
        <w:t xml:space="preserve">puede convocar audiencias y tomar declaraciones a los responsables de las autoridades públicas o a cualquier funcionario público que pueda ofrecer información necesaria </w:t>
      </w:r>
      <w:r w:rsidR="00F6554C" w:rsidRPr="000554C3">
        <w:rPr>
          <w:lang w:val="es-ES"/>
        </w:rPr>
        <w:t>para</w:t>
      </w:r>
      <w:r w:rsidR="00BB015F" w:rsidRPr="000554C3">
        <w:rPr>
          <w:lang w:val="es-ES"/>
        </w:rPr>
        <w:t xml:space="preserve"> resolver una queja.</w:t>
      </w:r>
    </w:p>
    <w:p w:rsidR="00BB015F" w:rsidRPr="000554C3" w:rsidRDefault="00F6554C" w:rsidP="00DC7F38">
      <w:pPr>
        <w:pStyle w:val="StyleCorpsdetexteGaucheAprs12pt2"/>
        <w:rPr>
          <w:lang w:val="es-ES"/>
        </w:rPr>
      </w:pPr>
      <w:r w:rsidRPr="00D8629E">
        <w:rPr>
          <w:lang w:val="es-ES"/>
        </w:rPr>
        <w:t>En el ejercicio de s</w:t>
      </w:r>
      <w:r w:rsidR="002263E9" w:rsidRPr="00D8629E">
        <w:rPr>
          <w:lang w:val="es-ES"/>
        </w:rPr>
        <w:t xml:space="preserve">us </w:t>
      </w:r>
      <w:r w:rsidRPr="00D8629E">
        <w:rPr>
          <w:lang w:val="es-ES"/>
        </w:rPr>
        <w:t>funciones</w:t>
      </w:r>
      <w:r w:rsidR="002263E9" w:rsidRPr="00D8629E">
        <w:rPr>
          <w:lang w:val="es-ES"/>
        </w:rPr>
        <w:t xml:space="preserve">, el Defensor del Pueblo también formula recomendaciones que no pueden ser objeto de control parlamentario o judicial. </w:t>
      </w:r>
      <w:r w:rsidR="002263E9" w:rsidRPr="000554C3">
        <w:rPr>
          <w:lang w:val="es-ES"/>
        </w:rPr>
        <w:t>Mediante estas recomendaciones, el Defensor del Pueblo notifica a las autoridades de la administración pública el carácter contrario a derecho de actos o medidas administrativos.</w:t>
      </w:r>
    </w:p>
    <w:p w:rsidR="002263E9" w:rsidRPr="000554C3" w:rsidRDefault="00C81141" w:rsidP="00DC7F38">
      <w:pPr>
        <w:pStyle w:val="StyleCorpsdetexteGaucheAprs12pt2"/>
        <w:rPr>
          <w:lang w:val="es-ES"/>
        </w:rPr>
      </w:pPr>
      <w:r w:rsidRPr="00D8629E">
        <w:rPr>
          <w:lang w:val="es-ES"/>
        </w:rPr>
        <w:t xml:space="preserve">Si el Defensor del Pueblo considera que una queja está justificada y que se ha cometido una violación de los derechos humanos, puede solicitar, por escrito, a la autoridad pública responsable que reexamine o revoque el acto administrativo en cuestión, que vele por que se indemnice a la parte lesionada por los daños incurridos y que restablezca la situación existente antes de la violación. </w:t>
      </w:r>
      <w:r w:rsidR="005C1212" w:rsidRPr="000554C3">
        <w:rPr>
          <w:lang w:val="es-ES"/>
        </w:rPr>
        <w:t>Al mismo tiempo, si el Defensor del Pueblo considera que una queja es susceptible de plantearse ante un tribunal, puede remitirla, según corresponda, al Ministerio de Justicia, al ministerio público o al presidente de un tribunal, que tienen la obligación de comunicar las medidas adoptadas al respecto.</w:t>
      </w:r>
    </w:p>
    <w:p w:rsidR="005C1212" w:rsidRPr="00D8629E" w:rsidRDefault="007156A9" w:rsidP="00DC7F38">
      <w:pPr>
        <w:pStyle w:val="StyleCorpsdetexteGaucheAprs12pt2"/>
        <w:rPr>
          <w:lang w:val="es-ES"/>
        </w:rPr>
      </w:pPr>
      <w:r w:rsidRPr="00D8629E">
        <w:rPr>
          <w:lang w:val="es-ES"/>
        </w:rPr>
        <w:t xml:space="preserve">En los párrafos </w:t>
      </w:r>
      <w:smartTag w:uri="urn:schemas-microsoft-com:office:smarttags" w:element="metricconverter">
        <w:smartTagPr>
          <w:attr w:name="ProductID" w:val="415 a"/>
        </w:smartTagPr>
        <w:r w:rsidRPr="00D8629E">
          <w:rPr>
            <w:lang w:val="es-ES"/>
          </w:rPr>
          <w:t>415 a</w:t>
        </w:r>
      </w:smartTag>
      <w:r w:rsidRPr="00D8629E">
        <w:rPr>
          <w:lang w:val="es-ES"/>
        </w:rPr>
        <w:t xml:space="preserve"> 421 </w:t>
      </w:r>
      <w:r w:rsidR="00DA4298" w:rsidRPr="00D8629E">
        <w:rPr>
          <w:i/>
          <w:lang w:val="es-ES"/>
        </w:rPr>
        <w:t>infra</w:t>
      </w:r>
      <w:r w:rsidRPr="00D8629E">
        <w:rPr>
          <w:lang w:val="es-ES"/>
        </w:rPr>
        <w:t xml:space="preserve"> figura información detallada sobre la labor del Defensor del Pueblo en materia de no discriminación.</w:t>
      </w:r>
    </w:p>
    <w:p w:rsidR="007156A9" w:rsidRPr="000554C3" w:rsidRDefault="003F2E40" w:rsidP="00DC7F38">
      <w:pPr>
        <w:pStyle w:val="StyleCorpsdetexteGaucheAprs12pt2"/>
        <w:rPr>
          <w:lang w:val="es-ES"/>
        </w:rPr>
      </w:pPr>
      <w:r w:rsidRPr="00D8629E">
        <w:rPr>
          <w:lang w:val="es-ES"/>
        </w:rPr>
        <w:t xml:space="preserve">El Defensor del Pueblo presenta informes anuales al Parlamento o a la entidad que se lo solicite. </w:t>
      </w:r>
      <w:r w:rsidRPr="000554C3">
        <w:rPr>
          <w:lang w:val="es-ES"/>
        </w:rPr>
        <w:t>Estos informes pueden incluir recomendaciones para modificar la legislación en vigor o propuestas de medidas encaminadas a proteger los derechos y libertades de la ciudadanía.</w:t>
      </w:r>
    </w:p>
    <w:p w:rsidR="003F2E40" w:rsidRPr="000554C3" w:rsidRDefault="003F2E40" w:rsidP="00DC7F38">
      <w:pPr>
        <w:pStyle w:val="StyleCorpsdetexteGaucheAprs12pt2"/>
        <w:rPr>
          <w:lang w:val="es-ES"/>
        </w:rPr>
      </w:pPr>
      <w:r w:rsidRPr="00D8629E">
        <w:rPr>
          <w:lang w:val="es-ES"/>
        </w:rPr>
        <w:t xml:space="preserve">Asimismo, el Defensor del Pueblo puede intervenir, mediante procedimientos específicos, en el control de la constitucionalidad de las leyes y ordenanzas, </w:t>
      </w:r>
      <w:r w:rsidR="00105338" w:rsidRPr="00D8629E">
        <w:rPr>
          <w:lang w:val="es-ES"/>
        </w:rPr>
        <w:t xml:space="preserve">que está </w:t>
      </w:r>
      <w:r w:rsidRPr="00D8629E">
        <w:rPr>
          <w:lang w:val="es-ES"/>
        </w:rPr>
        <w:t xml:space="preserve">a cargo del Tribunal Constitucional. </w:t>
      </w:r>
      <w:r w:rsidRPr="000554C3">
        <w:rPr>
          <w:lang w:val="es-ES"/>
        </w:rPr>
        <w:t xml:space="preserve">El Defensor del Pueblo puede plantear al Tribunal Constitucional las objeciones de inconstitucionalidad en relación con leyes aprobadas por el Parlamento antes de su promulgación por el Presidente de Rumania; puede plantear directamente ante el Tribunal Constitucional aquellas excepciones a la norma de constitucionalidad </w:t>
      </w:r>
      <w:r w:rsidR="00DA4298" w:rsidRPr="000554C3">
        <w:rPr>
          <w:lang w:val="es-ES"/>
        </w:rPr>
        <w:t>de</w:t>
      </w:r>
      <w:r w:rsidRPr="000554C3">
        <w:rPr>
          <w:lang w:val="es-ES"/>
        </w:rPr>
        <w:t xml:space="preserve"> leyes y ordenanzas en vigor; a petición del Tribunal Constitucional, puede emitir opiniones consultivas sobre excepciones en materia de constitucionalidad de leyes y ordenanzas referidas a los derechos humanos y las libertades de los ciudadanos.</w:t>
      </w:r>
    </w:p>
    <w:p w:rsidR="003F2E40" w:rsidRPr="000554C3" w:rsidRDefault="005769C1" w:rsidP="00DC7F38">
      <w:pPr>
        <w:pStyle w:val="StyleCorpsdetexteGaucheAprs12pt2"/>
        <w:rPr>
          <w:lang w:val="es-ES"/>
        </w:rPr>
      </w:pPr>
      <w:r w:rsidRPr="00D8629E">
        <w:rPr>
          <w:lang w:val="es-ES"/>
        </w:rPr>
        <w:t xml:space="preserve">El Defensor del Pueblo ha </w:t>
      </w:r>
      <w:r w:rsidR="00105338" w:rsidRPr="00D8629E">
        <w:rPr>
          <w:lang w:val="es-ES"/>
        </w:rPr>
        <w:t>realizado esfuerzos para mejorar la</w:t>
      </w:r>
      <w:r w:rsidRPr="00D8629E">
        <w:rPr>
          <w:lang w:val="es-ES"/>
        </w:rPr>
        <w:t xml:space="preserve"> </w:t>
      </w:r>
      <w:r w:rsidR="00105338" w:rsidRPr="00D8629E">
        <w:rPr>
          <w:lang w:val="es-ES"/>
        </w:rPr>
        <w:t>información</w:t>
      </w:r>
      <w:r w:rsidRPr="00D8629E">
        <w:rPr>
          <w:lang w:val="es-ES"/>
        </w:rPr>
        <w:t xml:space="preserve"> a los ciudadanos sobre su labor. </w:t>
      </w:r>
      <w:r w:rsidRPr="000554C3">
        <w:rPr>
          <w:lang w:val="es-ES"/>
        </w:rPr>
        <w:t xml:space="preserve">Se han publicado artículos sobre casos relativos a la protección de los derechos humanos en los medios de comunicación. </w:t>
      </w:r>
      <w:r w:rsidR="00235D19" w:rsidRPr="000554C3">
        <w:rPr>
          <w:lang w:val="es-ES"/>
        </w:rPr>
        <w:t xml:space="preserve">Se ha publicado y distribuido gratuitamente a las autoridades administrativas públicas centrales y locales, así como a personas físicas, material de presentación de la función y las competencias del Defensor del Pueblo, un folleto informativo sobre la legislación pertinente </w:t>
      </w:r>
      <w:r w:rsidR="00105338" w:rsidRPr="000554C3">
        <w:rPr>
          <w:lang w:val="es-ES"/>
        </w:rPr>
        <w:t>relativa a</w:t>
      </w:r>
      <w:r w:rsidR="00235D19" w:rsidRPr="000554C3">
        <w:rPr>
          <w:lang w:val="es-ES"/>
        </w:rPr>
        <w:t xml:space="preserve"> su organización y funcionamiento, y boletines trimestrales que presentan los casos resueltos.</w:t>
      </w:r>
    </w:p>
    <w:p w:rsidR="00235D19" w:rsidRPr="00D8629E" w:rsidRDefault="009E61FF" w:rsidP="00DC7F38">
      <w:pPr>
        <w:pStyle w:val="StyleCorpsdetexteGaucheAprs12pt2"/>
        <w:rPr>
          <w:lang w:val="es-ES"/>
        </w:rPr>
      </w:pPr>
      <w:r w:rsidRPr="00D8629E">
        <w:rPr>
          <w:lang w:val="es-ES"/>
        </w:rPr>
        <w:t>El Defensor del Pueblo ha especializado auxiliares para las principales esferas de actividad, a saber:</w:t>
      </w:r>
    </w:p>
    <w:p w:rsidR="009E61FF" w:rsidRPr="00D8629E" w:rsidRDefault="00D8629E" w:rsidP="00D8629E">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D8629E">
        <w:rPr>
          <w:lang w:val="es-ES"/>
        </w:rPr>
        <w:tab/>
      </w:r>
      <w:r w:rsidR="009E61FF" w:rsidRPr="00D8629E">
        <w:rPr>
          <w:lang w:val="es-ES"/>
        </w:rPr>
        <w:t xml:space="preserve">Derechos humanos, igualdad de oportunidades para hombres y mujeres, </w:t>
      </w:r>
      <w:r w:rsidR="00A61CD5" w:rsidRPr="00D8629E">
        <w:rPr>
          <w:lang w:val="es-ES"/>
        </w:rPr>
        <w:t>confesiones religiosas, minorías nacionales</w:t>
      </w:r>
      <w:r w:rsidR="00D802F1" w:rsidRPr="00D8629E">
        <w:rPr>
          <w:lang w:val="es-ES"/>
        </w:rPr>
        <w:t>.</w:t>
      </w:r>
    </w:p>
    <w:p w:rsidR="00D802F1" w:rsidRPr="00D8629E" w:rsidRDefault="00D8629E" w:rsidP="00D8629E">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D8629E">
        <w:rPr>
          <w:lang w:val="es-ES"/>
        </w:rPr>
        <w:tab/>
      </w:r>
      <w:r w:rsidR="00105338" w:rsidRPr="00D8629E">
        <w:rPr>
          <w:lang w:val="es-ES"/>
        </w:rPr>
        <w:t>D</w:t>
      </w:r>
      <w:r w:rsidR="00D802F1" w:rsidRPr="00D8629E">
        <w:rPr>
          <w:lang w:val="es-ES"/>
        </w:rPr>
        <w:t xml:space="preserve">erechos del niño, familia, juventud, </w:t>
      </w:r>
      <w:r w:rsidR="00F56560" w:rsidRPr="00D8629E">
        <w:rPr>
          <w:lang w:val="es-ES"/>
        </w:rPr>
        <w:t>personas jubiladas y personas con discapacidad</w:t>
      </w:r>
    </w:p>
    <w:p w:rsidR="00F56560" w:rsidRPr="00D8629E" w:rsidRDefault="00D8629E" w:rsidP="00D8629E">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D8629E">
        <w:rPr>
          <w:lang w:val="es-ES"/>
        </w:rPr>
        <w:tab/>
      </w:r>
      <w:r w:rsidR="00A578B5" w:rsidRPr="00D8629E">
        <w:rPr>
          <w:lang w:val="es-ES"/>
        </w:rPr>
        <w:t>Ejército, justicia, policía, centros penitenciarios</w:t>
      </w:r>
    </w:p>
    <w:p w:rsidR="00A578B5" w:rsidRPr="00D8629E" w:rsidRDefault="00D8629E" w:rsidP="00D8629E">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D8629E">
        <w:rPr>
          <w:lang w:val="es-ES"/>
        </w:rPr>
        <w:tab/>
      </w:r>
      <w:r w:rsidR="00A578B5" w:rsidRPr="00D8629E">
        <w:rPr>
          <w:lang w:val="es-ES"/>
        </w:rPr>
        <w:t>Propiedad, trabajo, seguridad social, impuestos y derechos</w:t>
      </w:r>
    </w:p>
    <w:p w:rsidR="00A518CA" w:rsidRPr="000554C3" w:rsidRDefault="001D3E33" w:rsidP="00DC7F38">
      <w:pPr>
        <w:pStyle w:val="StyleCorpsdetexteGaucheAprs12pt2"/>
        <w:rPr>
          <w:lang w:val="es-ES"/>
        </w:rPr>
      </w:pPr>
      <w:r w:rsidRPr="00D8629E">
        <w:rPr>
          <w:lang w:val="es-ES"/>
        </w:rPr>
        <w:t xml:space="preserve">De acuerdo </w:t>
      </w:r>
      <w:r w:rsidR="00DA4298" w:rsidRPr="00D8629E">
        <w:rPr>
          <w:lang w:val="es-ES"/>
        </w:rPr>
        <w:t>con e</w:t>
      </w:r>
      <w:r w:rsidRPr="00D8629E">
        <w:rPr>
          <w:lang w:val="es-ES"/>
        </w:rPr>
        <w:t xml:space="preserve">l artículo 29 de la ley pertinente, el Defensor del Pueblo tiene la obligación de establecer oficinas territoriales. El proceso de establecimiento </w:t>
      </w:r>
      <w:r w:rsidR="00105338" w:rsidRPr="00D8629E">
        <w:rPr>
          <w:lang w:val="es-ES"/>
        </w:rPr>
        <w:t xml:space="preserve">de </w:t>
      </w:r>
      <w:r w:rsidR="00D8629E" w:rsidRPr="00D8629E">
        <w:rPr>
          <w:lang w:val="es-ES"/>
        </w:rPr>
        <w:t>las 14 </w:t>
      </w:r>
      <w:r w:rsidRPr="00D8629E">
        <w:rPr>
          <w:lang w:val="es-ES"/>
        </w:rPr>
        <w:t xml:space="preserve">oficinas territoriales se inició en 2003 y culminó en 2007. </w:t>
      </w:r>
      <w:r w:rsidRPr="000554C3">
        <w:rPr>
          <w:lang w:val="es-ES"/>
        </w:rPr>
        <w:t>Esas oficinas territoriales tienen la misma competencia jurisdiccional que los tribunales de apelación (Alba-Iulia, Bacău, Constanţa, Braşov, Suceava, Cluj-Napoca, Târgu-Mureş, Craiova, Iaşi, Galaţi, Oradea, Piteşti, Ploieşti y Timişoara).</w:t>
      </w:r>
    </w:p>
    <w:p w:rsidR="001D3E33" w:rsidRPr="000554C3" w:rsidRDefault="0079297D" w:rsidP="00D953F6">
      <w:pPr>
        <w:pStyle w:val="StyleCorpsdetexteGaucheAprs12pt2"/>
        <w:rPr>
          <w:lang w:val="es-ES"/>
        </w:rPr>
      </w:pPr>
      <w:r w:rsidRPr="00D953F6">
        <w:rPr>
          <w:lang w:val="es-ES"/>
        </w:rPr>
        <w:t xml:space="preserve">La protección y los recursos ofrecidos por el Defensor del Pueblo han estado y continúan estando a disposición de las víctimas de discriminación, como se define en la convención </w:t>
      </w:r>
      <w:r w:rsidR="00E044EC" w:rsidRPr="00D953F6">
        <w:rPr>
          <w:lang w:val="es-ES"/>
        </w:rPr>
        <w:t xml:space="preserve">pertinente </w:t>
      </w:r>
      <w:r w:rsidRPr="00D953F6">
        <w:rPr>
          <w:lang w:val="es-ES"/>
        </w:rPr>
        <w:t xml:space="preserve">de las Naciones Unidas. </w:t>
      </w:r>
      <w:r w:rsidRPr="000554C3">
        <w:rPr>
          <w:lang w:val="es-ES"/>
        </w:rPr>
        <w:t xml:space="preserve">No obstante, tras la creación del Consejo Nacional de Lucha contra la Discriminación, el número de </w:t>
      </w:r>
      <w:r w:rsidR="00E044EC" w:rsidRPr="000554C3">
        <w:rPr>
          <w:lang w:val="es-ES"/>
        </w:rPr>
        <w:t>denuncias</w:t>
      </w:r>
      <w:r w:rsidRPr="000554C3">
        <w:rPr>
          <w:lang w:val="es-ES"/>
        </w:rPr>
        <w:t xml:space="preserve"> presentadas ante el Defensor del Pueblo relativas a casos de discriminación ha disminuido. Esta tendencia podría indicar una mayor conciencia entre los ciudadanos sobre la función del Consejo como órgano especializado de la administración pública central con competencia </w:t>
      </w:r>
      <w:r w:rsidR="00023DBE" w:rsidRPr="000554C3">
        <w:rPr>
          <w:lang w:val="es-ES"/>
        </w:rPr>
        <w:t>para</w:t>
      </w:r>
      <w:r w:rsidRPr="000554C3">
        <w:rPr>
          <w:lang w:val="es-ES"/>
        </w:rPr>
        <w:t xml:space="preserve"> supervisar la aplicación del principio de igualdad y no discriminación y sancionar a las personas jurídicas y físicas responsables de actos de discriminación.</w:t>
      </w:r>
    </w:p>
    <w:p w:rsidR="0079297D" w:rsidRPr="000554C3" w:rsidRDefault="00D953F6" w:rsidP="00D953F6">
      <w:pPr>
        <w:pStyle w:val="HChG"/>
        <w:rPr>
          <w:lang w:val="es-ES"/>
        </w:rPr>
      </w:pPr>
      <w:r w:rsidRPr="000554C3">
        <w:rPr>
          <w:lang w:val="es-ES"/>
        </w:rPr>
        <w:tab/>
      </w:r>
      <w:r w:rsidR="0079297D" w:rsidRPr="000554C3">
        <w:rPr>
          <w:lang w:val="es-ES"/>
        </w:rPr>
        <w:t>II.</w:t>
      </w:r>
      <w:r w:rsidR="0079297D" w:rsidRPr="000554C3">
        <w:rPr>
          <w:lang w:val="es-ES"/>
        </w:rPr>
        <w:tab/>
        <w:t>Situación de las minorías nacionales</w:t>
      </w:r>
    </w:p>
    <w:p w:rsidR="0079297D" w:rsidRPr="00D953F6" w:rsidRDefault="00245C9C" w:rsidP="00D953F6">
      <w:pPr>
        <w:pStyle w:val="StyleCorpsdetexteGaucheAprs12pt2"/>
        <w:rPr>
          <w:lang w:val="es-ES"/>
        </w:rPr>
      </w:pPr>
      <w:r w:rsidRPr="00D953F6">
        <w:rPr>
          <w:lang w:val="es-ES"/>
        </w:rPr>
        <w:t xml:space="preserve">En el anterior informe nacional se </w:t>
      </w:r>
      <w:r w:rsidR="00E044EC" w:rsidRPr="00D953F6">
        <w:rPr>
          <w:lang w:val="es-ES"/>
        </w:rPr>
        <w:t>presentaron datos</w:t>
      </w:r>
      <w:r w:rsidRPr="00D953F6">
        <w:rPr>
          <w:lang w:val="es-ES"/>
        </w:rPr>
        <w:t xml:space="preserve"> </w:t>
      </w:r>
      <w:r w:rsidR="00E044EC" w:rsidRPr="00D953F6">
        <w:rPr>
          <w:lang w:val="es-ES"/>
        </w:rPr>
        <w:t>sustantivos</w:t>
      </w:r>
      <w:r w:rsidRPr="00D953F6">
        <w:rPr>
          <w:lang w:val="es-ES"/>
        </w:rPr>
        <w:t xml:space="preserve"> sobre el nuevo sistema social y político creado a partir de diciembre de 1989, que hace especial hincapié en la protección de los derechos de las personas pertenecientes a minorías nacionales.</w:t>
      </w:r>
    </w:p>
    <w:p w:rsidR="00245C9C" w:rsidRPr="000554C3" w:rsidRDefault="001C48A4" w:rsidP="00D953F6">
      <w:pPr>
        <w:pStyle w:val="StyleCorpsdetexteGaucheAprs12pt2"/>
        <w:rPr>
          <w:lang w:val="es-ES"/>
        </w:rPr>
      </w:pPr>
      <w:r w:rsidRPr="00D953F6">
        <w:rPr>
          <w:lang w:val="es-ES"/>
        </w:rPr>
        <w:t xml:space="preserve">De conformidad con el artículo 6 de la Constitución de Rumania, el Estado reconoce y garantiza el derecho de las personas pertenecientes a minorías nacionales a la conservación, </w:t>
      </w:r>
      <w:r w:rsidR="00023DBE" w:rsidRPr="00D953F6">
        <w:rPr>
          <w:lang w:val="es-ES"/>
        </w:rPr>
        <w:t xml:space="preserve">el </w:t>
      </w:r>
      <w:r w:rsidRPr="00D953F6">
        <w:rPr>
          <w:lang w:val="es-ES"/>
        </w:rPr>
        <w:t xml:space="preserve">desarrollo y </w:t>
      </w:r>
      <w:r w:rsidR="00023DBE" w:rsidRPr="00D953F6">
        <w:rPr>
          <w:lang w:val="es-ES"/>
        </w:rPr>
        <w:t xml:space="preserve">la </w:t>
      </w:r>
      <w:r w:rsidRPr="00D953F6">
        <w:rPr>
          <w:lang w:val="es-ES"/>
        </w:rPr>
        <w:t xml:space="preserve">expresión de su identidad étnica, cultural, lingüística y religiosa. </w:t>
      </w:r>
      <w:r w:rsidR="001C0267" w:rsidRPr="000554C3">
        <w:rPr>
          <w:lang w:val="es-ES"/>
        </w:rPr>
        <w:t>Las medidas de protección adoptadas por el Estado de Rumania para la conservación,</w:t>
      </w:r>
      <w:r w:rsidR="00023DBE" w:rsidRPr="000554C3">
        <w:rPr>
          <w:lang w:val="es-ES"/>
        </w:rPr>
        <w:t xml:space="preserve"> el</w:t>
      </w:r>
      <w:r w:rsidR="001C0267" w:rsidRPr="000554C3">
        <w:rPr>
          <w:lang w:val="es-ES"/>
        </w:rPr>
        <w:t xml:space="preserve"> desarrollo y </w:t>
      </w:r>
      <w:r w:rsidR="00023DBE" w:rsidRPr="000554C3">
        <w:rPr>
          <w:lang w:val="es-ES"/>
        </w:rPr>
        <w:t xml:space="preserve">la </w:t>
      </w:r>
      <w:r w:rsidR="001C0267" w:rsidRPr="000554C3">
        <w:rPr>
          <w:lang w:val="es-ES"/>
        </w:rPr>
        <w:t xml:space="preserve">expresión de la identidad de las personas </w:t>
      </w:r>
      <w:r w:rsidR="00023DBE" w:rsidRPr="000554C3">
        <w:rPr>
          <w:lang w:val="es-ES"/>
        </w:rPr>
        <w:t>que pertenecen</w:t>
      </w:r>
      <w:r w:rsidR="001C0267" w:rsidRPr="000554C3">
        <w:rPr>
          <w:lang w:val="es-ES"/>
        </w:rPr>
        <w:t xml:space="preserve"> a minorías nacionales han de estar en conformidad con los principios de igualdad y no discriminación </w:t>
      </w:r>
      <w:r w:rsidR="00023DBE" w:rsidRPr="000554C3">
        <w:rPr>
          <w:lang w:val="es-ES"/>
        </w:rPr>
        <w:t>en relación con</w:t>
      </w:r>
      <w:r w:rsidR="001C0267" w:rsidRPr="000554C3">
        <w:rPr>
          <w:lang w:val="es-ES"/>
        </w:rPr>
        <w:t xml:space="preserve"> los demás ciudadanos de Rumania.</w:t>
      </w:r>
    </w:p>
    <w:p w:rsidR="001C0267" w:rsidRPr="000554C3" w:rsidRDefault="001404D7" w:rsidP="00D953F6">
      <w:pPr>
        <w:pStyle w:val="StyleCorpsdetexteGaucheAprs12pt2"/>
        <w:rPr>
          <w:lang w:val="es-ES"/>
        </w:rPr>
      </w:pPr>
      <w:r w:rsidRPr="00D953F6">
        <w:rPr>
          <w:lang w:val="es-ES"/>
        </w:rPr>
        <w:t xml:space="preserve">Por lo tanto, de conformidad con las normas internacionales en esta esfera y la legislación nacional, las autoridades rumanas han mantenido una política dinámica de participación e integración de todas las minorías nacionales en la vida social, política y cultural del país. </w:t>
      </w:r>
      <w:r w:rsidRPr="000554C3">
        <w:rPr>
          <w:lang w:val="es-ES"/>
        </w:rPr>
        <w:t xml:space="preserve">Se ha continuado mejorando el marco jurídico e institucional correspondiente a fin de asegurar la conservación y la plena manifestación de la identidad étnica, lingüística, cultural y religiosa de las personas </w:t>
      </w:r>
      <w:r w:rsidR="00CA4F97" w:rsidRPr="000554C3">
        <w:rPr>
          <w:lang w:val="es-ES"/>
        </w:rPr>
        <w:t>que pertenecen</w:t>
      </w:r>
      <w:r w:rsidRPr="000554C3">
        <w:rPr>
          <w:lang w:val="es-ES"/>
        </w:rPr>
        <w:t xml:space="preserve"> a minorías nacionales.</w:t>
      </w:r>
    </w:p>
    <w:p w:rsidR="009144A8" w:rsidRPr="000554C3" w:rsidRDefault="009144A8" w:rsidP="00D953F6">
      <w:pPr>
        <w:pStyle w:val="StyleCorpsdetexteGaucheAprs12pt2"/>
        <w:rPr>
          <w:lang w:val="es-ES"/>
        </w:rPr>
      </w:pPr>
      <w:r w:rsidRPr="00D953F6">
        <w:rPr>
          <w:lang w:val="es-ES"/>
        </w:rPr>
        <w:t xml:space="preserve">Como se ha mencionado </w:t>
      </w:r>
      <w:r w:rsidRPr="00D953F6">
        <w:rPr>
          <w:i/>
          <w:lang w:val="es-ES"/>
        </w:rPr>
        <w:t>supra</w:t>
      </w:r>
      <w:r w:rsidRPr="00D953F6">
        <w:rPr>
          <w:lang w:val="es-ES"/>
        </w:rPr>
        <w:t xml:space="preserve"> (párr. </w:t>
      </w:r>
      <w:r w:rsidRPr="000554C3">
        <w:rPr>
          <w:lang w:val="es-ES"/>
        </w:rPr>
        <w:t>6), existen 20 minorías nacionales</w:t>
      </w:r>
      <w:r w:rsidR="00EA2591" w:rsidRPr="000554C3">
        <w:rPr>
          <w:lang w:val="es-ES"/>
        </w:rPr>
        <w:t xml:space="preserve"> en Rumania</w:t>
      </w:r>
      <w:r w:rsidRPr="000554C3">
        <w:rPr>
          <w:lang w:val="es-ES"/>
        </w:rPr>
        <w:t>, representadas en el Parlamento por 19 organizaciones (las minorías checa y eslovaca han creado una or</w:t>
      </w:r>
      <w:r w:rsidR="0083344C" w:rsidRPr="000554C3">
        <w:rPr>
          <w:lang w:val="es-ES"/>
        </w:rPr>
        <w:t>ganización conjunta): albaneses</w:t>
      </w:r>
      <w:r w:rsidR="00EA2591" w:rsidRPr="000554C3">
        <w:rPr>
          <w:lang w:val="es-ES"/>
        </w:rPr>
        <w:t>,</w:t>
      </w:r>
      <w:r w:rsidR="0083344C" w:rsidRPr="000554C3">
        <w:rPr>
          <w:lang w:val="es-ES"/>
        </w:rPr>
        <w:t xml:space="preserve"> armenios</w:t>
      </w:r>
      <w:r w:rsidR="00EA2591" w:rsidRPr="000554C3">
        <w:rPr>
          <w:lang w:val="es-ES"/>
        </w:rPr>
        <w:t>,</w:t>
      </w:r>
      <w:r w:rsidRPr="000554C3">
        <w:rPr>
          <w:lang w:val="es-ES"/>
        </w:rPr>
        <w:t xml:space="preserve"> búlgaros</w:t>
      </w:r>
      <w:r w:rsidR="0083344C" w:rsidRPr="000554C3">
        <w:rPr>
          <w:lang w:val="es-ES"/>
        </w:rPr>
        <w:t>, croatas, checos,</w:t>
      </w:r>
      <w:r w:rsidRPr="000554C3">
        <w:rPr>
          <w:lang w:val="es-ES"/>
        </w:rPr>
        <w:t xml:space="preserve"> griegos</w:t>
      </w:r>
      <w:r w:rsidR="0083344C" w:rsidRPr="000554C3">
        <w:rPr>
          <w:lang w:val="es-ES"/>
        </w:rPr>
        <w:t>,</w:t>
      </w:r>
      <w:r w:rsidRPr="000554C3">
        <w:rPr>
          <w:lang w:val="es-ES"/>
        </w:rPr>
        <w:t xml:space="preserve"> </w:t>
      </w:r>
      <w:r w:rsidR="0083344C" w:rsidRPr="000554C3">
        <w:rPr>
          <w:lang w:val="es-ES"/>
        </w:rPr>
        <w:t>alemanes, húngaros, judíos, italianos, rusos lipovenos,</w:t>
      </w:r>
      <w:r w:rsidRPr="000554C3">
        <w:rPr>
          <w:lang w:val="es-ES"/>
        </w:rPr>
        <w:t xml:space="preserve"> macedonios</w:t>
      </w:r>
      <w:r w:rsidR="0083344C" w:rsidRPr="000554C3">
        <w:rPr>
          <w:lang w:val="es-ES"/>
        </w:rPr>
        <w:t>,</w:t>
      </w:r>
      <w:r w:rsidRPr="000554C3">
        <w:rPr>
          <w:lang w:val="es-ES"/>
        </w:rPr>
        <w:t xml:space="preserve"> polacos</w:t>
      </w:r>
      <w:r w:rsidR="0083344C" w:rsidRPr="000554C3">
        <w:rPr>
          <w:lang w:val="es-ES"/>
        </w:rPr>
        <w:t>, romaníes,</w:t>
      </w:r>
      <w:r w:rsidRPr="000554C3">
        <w:rPr>
          <w:lang w:val="es-ES"/>
        </w:rPr>
        <w:t xml:space="preserve"> serbios</w:t>
      </w:r>
      <w:r w:rsidR="0083344C" w:rsidRPr="000554C3">
        <w:rPr>
          <w:lang w:val="es-ES"/>
        </w:rPr>
        <w:t xml:space="preserve">, eslovacos, tártaros, turcos, </w:t>
      </w:r>
      <w:r w:rsidRPr="000554C3">
        <w:rPr>
          <w:lang w:val="es-ES"/>
        </w:rPr>
        <w:t>ucranios</w:t>
      </w:r>
      <w:r w:rsidR="0083344C" w:rsidRPr="000554C3">
        <w:rPr>
          <w:lang w:val="es-ES"/>
        </w:rPr>
        <w:t xml:space="preserve"> y rutenos. </w:t>
      </w:r>
      <w:r w:rsidR="006E6A98" w:rsidRPr="000554C3">
        <w:rPr>
          <w:lang w:val="es-ES"/>
        </w:rPr>
        <w:t>El Anexo I de este informe contiene datos estadísticos sobre la situación de las minorías nacionales en Rumania.</w:t>
      </w:r>
    </w:p>
    <w:p w:rsidR="006E6A98" w:rsidRPr="000554C3" w:rsidRDefault="00921835" w:rsidP="00D953F6">
      <w:pPr>
        <w:pStyle w:val="StyleCorpsdetexteGaucheAprs12pt2"/>
        <w:rPr>
          <w:lang w:val="es-ES"/>
        </w:rPr>
      </w:pPr>
      <w:r w:rsidRPr="00D953F6">
        <w:rPr>
          <w:lang w:val="es-ES"/>
        </w:rPr>
        <w:t xml:space="preserve">El Gobierno, mediante la </w:t>
      </w:r>
      <w:r w:rsidR="000C0EAB" w:rsidRPr="00D953F6">
        <w:rPr>
          <w:lang w:val="es-ES"/>
        </w:rPr>
        <w:t>Ordenanza gubernamental</w:t>
      </w:r>
      <w:r w:rsidRPr="00D953F6">
        <w:rPr>
          <w:lang w:val="es-ES"/>
        </w:rPr>
        <w:t xml:space="preserve"> 881/1998,</w:t>
      </w:r>
      <w:r w:rsidR="00CA4F97" w:rsidRPr="00D953F6">
        <w:rPr>
          <w:lang w:val="es-ES"/>
        </w:rPr>
        <w:t xml:space="preserve"> declaró</w:t>
      </w:r>
      <w:r w:rsidRPr="00D953F6">
        <w:rPr>
          <w:lang w:val="es-ES"/>
        </w:rPr>
        <w:t xml:space="preserve"> el día 18 de diciembre como el </w:t>
      </w:r>
      <w:r w:rsidR="00246A98" w:rsidRPr="00D953F6">
        <w:rPr>
          <w:lang w:val="es-ES"/>
        </w:rPr>
        <w:t>“</w:t>
      </w:r>
      <w:r w:rsidRPr="00D953F6">
        <w:rPr>
          <w:lang w:val="es-ES"/>
        </w:rPr>
        <w:t>Día de las minorías nacionales de Rumania</w:t>
      </w:r>
      <w:r w:rsidR="00246A98" w:rsidRPr="00D953F6">
        <w:rPr>
          <w:lang w:val="es-ES"/>
        </w:rPr>
        <w:t>”</w:t>
      </w:r>
      <w:r w:rsidRPr="00D953F6">
        <w:rPr>
          <w:lang w:val="es-ES"/>
        </w:rPr>
        <w:t xml:space="preserve">. </w:t>
      </w:r>
      <w:r w:rsidR="00971663" w:rsidRPr="000554C3">
        <w:rPr>
          <w:lang w:val="es-ES"/>
        </w:rPr>
        <w:t>En esas fechas</w:t>
      </w:r>
      <w:r w:rsidRPr="000554C3">
        <w:rPr>
          <w:lang w:val="es-ES"/>
        </w:rPr>
        <w:t xml:space="preserve"> </w:t>
      </w:r>
      <w:r w:rsidR="00971663" w:rsidRPr="000554C3">
        <w:rPr>
          <w:lang w:val="es-ES"/>
        </w:rPr>
        <w:t xml:space="preserve">se organizan cada año numerosos actos </w:t>
      </w:r>
      <w:r w:rsidR="00E044EC" w:rsidRPr="000554C3">
        <w:rPr>
          <w:lang w:val="es-ES"/>
        </w:rPr>
        <w:t>en</w:t>
      </w:r>
      <w:r w:rsidR="00971663" w:rsidRPr="000554C3">
        <w:rPr>
          <w:lang w:val="es-ES"/>
        </w:rPr>
        <w:t xml:space="preserve"> todo el país, </w:t>
      </w:r>
      <w:r w:rsidR="00E044EC" w:rsidRPr="000554C3">
        <w:rPr>
          <w:lang w:val="es-ES"/>
        </w:rPr>
        <w:t xml:space="preserve">dirigidos </w:t>
      </w:r>
      <w:r w:rsidR="00971663" w:rsidRPr="000554C3">
        <w:rPr>
          <w:lang w:val="es-ES"/>
        </w:rPr>
        <w:t>principalmente a promover la cultura y las tradiciones de las minorías, así como el diálogo interétnico e intercultural.</w:t>
      </w:r>
    </w:p>
    <w:p w:rsidR="00971663" w:rsidRPr="000554C3" w:rsidRDefault="004D5AF9" w:rsidP="00D953F6">
      <w:pPr>
        <w:pStyle w:val="StyleCorpsdetexteGaucheAprs12pt2"/>
        <w:rPr>
          <w:lang w:val="es-ES"/>
        </w:rPr>
      </w:pPr>
      <w:r w:rsidRPr="00D953F6">
        <w:rPr>
          <w:lang w:val="es-ES"/>
        </w:rPr>
        <w:t xml:space="preserve">Además de fortalecer el sistema jurídico e institucional para proteger a las minorías nacionales, las autoridades rumanas también han aplicado medidas concretas en las esferas social, cultural, administrativa, educativa, judicial y de los medios de comunicación. </w:t>
      </w:r>
      <w:r w:rsidRPr="000554C3">
        <w:rPr>
          <w:lang w:val="es-ES"/>
        </w:rPr>
        <w:t xml:space="preserve">Esas medidas, que han adoptado la forma de medidas de discriminación positiva, </w:t>
      </w:r>
      <w:r w:rsidR="00CA4F97" w:rsidRPr="000554C3">
        <w:rPr>
          <w:lang w:val="es-ES"/>
        </w:rPr>
        <w:t>se han encaminado</w:t>
      </w:r>
      <w:r w:rsidRPr="000554C3">
        <w:rPr>
          <w:lang w:val="es-ES"/>
        </w:rPr>
        <w:t xml:space="preserve"> a reducir cualquier desventaja y vulnerabilidad mediante la garantía de la igualdad en el disfrute de los derechos fundamentales de todas las personas y grupos pertenecientes a las 20 minorías nacionales de Rumania. El sistema de protección rumano ha sido reconocido a nivel internacional como un modelo positivo a este respecto.</w:t>
      </w:r>
    </w:p>
    <w:p w:rsidR="004D5AF9" w:rsidRPr="000554C3" w:rsidRDefault="004D5AF9" w:rsidP="00D953F6">
      <w:pPr>
        <w:pStyle w:val="HChG"/>
        <w:rPr>
          <w:sz w:val="24"/>
          <w:szCs w:val="24"/>
          <w:lang w:val="es-ES"/>
        </w:rPr>
      </w:pPr>
      <w:r w:rsidRPr="000554C3">
        <w:rPr>
          <w:sz w:val="24"/>
          <w:szCs w:val="24"/>
          <w:lang w:val="es-ES"/>
        </w:rPr>
        <w:tab/>
        <w:t>II.</w:t>
      </w:r>
      <w:r w:rsidR="00D953F6" w:rsidRPr="000554C3">
        <w:rPr>
          <w:sz w:val="24"/>
          <w:szCs w:val="24"/>
          <w:lang w:val="es-ES"/>
        </w:rPr>
        <w:t>A.</w:t>
      </w:r>
      <w:r w:rsidR="00D953F6" w:rsidRPr="000554C3">
        <w:rPr>
          <w:sz w:val="24"/>
          <w:szCs w:val="24"/>
          <w:lang w:val="es-ES"/>
        </w:rPr>
        <w:tab/>
      </w:r>
      <w:r w:rsidRPr="000554C3">
        <w:rPr>
          <w:sz w:val="24"/>
          <w:szCs w:val="24"/>
          <w:lang w:val="es-ES"/>
        </w:rPr>
        <w:t>Esferas política y administrativa</w:t>
      </w:r>
    </w:p>
    <w:p w:rsidR="004D5AF9" w:rsidRPr="00D953F6" w:rsidRDefault="00D84787" w:rsidP="00D953F6">
      <w:pPr>
        <w:pStyle w:val="StyleCorpsdetexteGaucheAprs12pt2"/>
        <w:rPr>
          <w:lang w:val="es-ES"/>
        </w:rPr>
      </w:pPr>
      <w:r w:rsidRPr="00D953F6">
        <w:rPr>
          <w:lang w:val="es-ES"/>
        </w:rPr>
        <w:t>L</w:t>
      </w:r>
      <w:r w:rsidR="00FC5D99" w:rsidRPr="00D953F6">
        <w:rPr>
          <w:lang w:val="es-ES"/>
        </w:rPr>
        <w:t xml:space="preserve">a Ley 373/2004 relativa a la elección de la Cámara de Diputados y el Senado </w:t>
      </w:r>
      <w:r w:rsidRPr="00D953F6">
        <w:rPr>
          <w:lang w:val="es-ES"/>
        </w:rPr>
        <w:t>dispone</w:t>
      </w:r>
      <w:r w:rsidR="00FC5D99" w:rsidRPr="00D953F6">
        <w:rPr>
          <w:lang w:val="es-ES"/>
        </w:rPr>
        <w:t xml:space="preserve"> un sistema de representación legislativa para las minorías nacionales en el Parlamento de Rumania</w:t>
      </w:r>
      <w:r w:rsidR="00026DD8" w:rsidRPr="00D953F6">
        <w:rPr>
          <w:lang w:val="es-ES"/>
        </w:rPr>
        <w:t>,</w:t>
      </w:r>
      <w:r w:rsidR="00FC5D99" w:rsidRPr="00D953F6">
        <w:rPr>
          <w:lang w:val="es-ES"/>
        </w:rPr>
        <w:t xml:space="preserve"> bastante peculiar</w:t>
      </w:r>
      <w:r w:rsidR="00026DD8" w:rsidRPr="00D953F6">
        <w:rPr>
          <w:lang w:val="es-ES"/>
        </w:rPr>
        <w:t>,</w:t>
      </w:r>
      <w:r w:rsidR="00FC5D99" w:rsidRPr="00D953F6">
        <w:rPr>
          <w:lang w:val="es-ES"/>
        </w:rPr>
        <w:t xml:space="preserve"> destinado a asegurar su participación en la vida política del Estado.</w:t>
      </w:r>
    </w:p>
    <w:p w:rsidR="00FC5D99" w:rsidRPr="000554C3" w:rsidRDefault="00026DD8" w:rsidP="00D953F6">
      <w:pPr>
        <w:pStyle w:val="StyleCorpsdetexteGaucheAprs12pt2"/>
        <w:rPr>
          <w:lang w:val="es-ES"/>
        </w:rPr>
      </w:pPr>
      <w:r w:rsidRPr="00D953F6">
        <w:rPr>
          <w:lang w:val="es-ES"/>
        </w:rPr>
        <w:t>A</w:t>
      </w:r>
      <w:r w:rsidR="00A61C23" w:rsidRPr="00D953F6">
        <w:rPr>
          <w:lang w:val="es-ES"/>
        </w:rPr>
        <w:t xml:space="preserve"> los fines de esa </w:t>
      </w:r>
      <w:r w:rsidR="00EF505F" w:rsidRPr="00D953F6">
        <w:rPr>
          <w:lang w:val="es-ES"/>
        </w:rPr>
        <w:t>Ley</w:t>
      </w:r>
      <w:r w:rsidR="00A61C23" w:rsidRPr="00D953F6">
        <w:rPr>
          <w:lang w:val="es-ES"/>
        </w:rPr>
        <w:t xml:space="preserve">, las organizaciones de ciudadanos pertenecientes a minorías nacionales se ajustan al mismo régimen jurídico aplicable a los partidos políticos. </w:t>
      </w:r>
      <w:r w:rsidR="00A61C23" w:rsidRPr="000554C3">
        <w:rPr>
          <w:lang w:val="es-ES"/>
        </w:rPr>
        <w:t xml:space="preserve">En el ámbito de esa </w:t>
      </w:r>
      <w:r w:rsidR="00EF505F" w:rsidRPr="000554C3">
        <w:rPr>
          <w:lang w:val="es-ES"/>
        </w:rPr>
        <w:t>Ley</w:t>
      </w:r>
      <w:r w:rsidR="00A61C23" w:rsidRPr="000554C3">
        <w:rPr>
          <w:lang w:val="es-ES"/>
        </w:rPr>
        <w:t>, se considera minorías nacionales a aquellos grupos étnicos representados en el Consejo de</w:t>
      </w:r>
      <w:r w:rsidR="008F5D19" w:rsidRPr="000554C3">
        <w:rPr>
          <w:lang w:val="es-ES"/>
        </w:rPr>
        <w:t xml:space="preserve"> las</w:t>
      </w:r>
      <w:r w:rsidR="00A61C23" w:rsidRPr="000554C3">
        <w:rPr>
          <w:lang w:val="es-ES"/>
        </w:rPr>
        <w:t xml:space="preserve"> Minorías Nacionales.</w:t>
      </w:r>
    </w:p>
    <w:p w:rsidR="00197423" w:rsidRPr="006945B8" w:rsidRDefault="00197423" w:rsidP="00D953F6">
      <w:pPr>
        <w:pStyle w:val="StyleCorpsdetexteGaucheAprs12pt2"/>
      </w:pPr>
      <w:r w:rsidRPr="000554C3">
        <w:rPr>
          <w:lang w:val="es-ES"/>
        </w:rPr>
        <w:t>Las organizaciones de ciudadanos pertenecientes a minorías n</w:t>
      </w:r>
      <w:r w:rsidR="00CA4F97" w:rsidRPr="000554C3">
        <w:rPr>
          <w:lang w:val="es-ES"/>
        </w:rPr>
        <w:t>acionales que no hayan obtenido</w:t>
      </w:r>
      <w:r w:rsidRPr="000554C3">
        <w:rPr>
          <w:lang w:val="es-ES"/>
        </w:rPr>
        <w:t xml:space="preserve"> en las elecc</w:t>
      </w:r>
      <w:r w:rsidR="00CA4F97" w:rsidRPr="000554C3">
        <w:rPr>
          <w:lang w:val="es-ES"/>
        </w:rPr>
        <w:t>iones</w:t>
      </w:r>
      <w:r w:rsidRPr="000554C3">
        <w:rPr>
          <w:lang w:val="es-ES"/>
        </w:rPr>
        <w:t xml:space="preserve"> al menos un representante en alguna de las dos cámaras, tienen derecho a un </w:t>
      </w:r>
      <w:r w:rsidR="00B10225" w:rsidRPr="000554C3">
        <w:rPr>
          <w:lang w:val="es-ES"/>
        </w:rPr>
        <w:t>escaño</w:t>
      </w:r>
      <w:r w:rsidR="00CA4F97" w:rsidRPr="000554C3">
        <w:rPr>
          <w:lang w:val="es-ES"/>
        </w:rPr>
        <w:t xml:space="preserve"> en la Cámara de Diputados</w:t>
      </w:r>
      <w:r w:rsidRPr="000554C3">
        <w:rPr>
          <w:lang w:val="es-ES"/>
        </w:rPr>
        <w:t xml:space="preserve"> si han </w:t>
      </w:r>
      <w:r w:rsidR="00B10225" w:rsidRPr="000554C3">
        <w:rPr>
          <w:lang w:val="es-ES"/>
        </w:rPr>
        <w:t>recibido</w:t>
      </w:r>
      <w:r w:rsidR="00CA4F97" w:rsidRPr="000554C3">
        <w:rPr>
          <w:lang w:val="es-ES"/>
        </w:rPr>
        <w:t>,</w:t>
      </w:r>
      <w:r w:rsidRPr="000554C3">
        <w:rPr>
          <w:lang w:val="es-ES"/>
        </w:rPr>
        <w:t xml:space="preserve"> al menos</w:t>
      </w:r>
      <w:r w:rsidR="00CA4F97" w:rsidRPr="000554C3">
        <w:rPr>
          <w:lang w:val="es-ES"/>
        </w:rPr>
        <w:t>,</w:t>
      </w:r>
      <w:r w:rsidRPr="000554C3">
        <w:rPr>
          <w:lang w:val="es-ES"/>
        </w:rPr>
        <w:t xml:space="preserve"> </w:t>
      </w:r>
      <w:r w:rsidR="00B10225" w:rsidRPr="000554C3">
        <w:rPr>
          <w:lang w:val="es-ES"/>
        </w:rPr>
        <w:t>un</w:t>
      </w:r>
      <w:r w:rsidRPr="000554C3">
        <w:rPr>
          <w:lang w:val="es-ES"/>
        </w:rPr>
        <w:t xml:space="preserve"> 10% del número </w:t>
      </w:r>
      <w:r w:rsidR="00B10225" w:rsidRPr="000554C3">
        <w:rPr>
          <w:lang w:val="es-ES"/>
        </w:rPr>
        <w:t xml:space="preserve">medio </w:t>
      </w:r>
      <w:r w:rsidRPr="000554C3">
        <w:rPr>
          <w:lang w:val="es-ES"/>
        </w:rPr>
        <w:t xml:space="preserve">de votos válidos </w:t>
      </w:r>
      <w:r w:rsidR="00B10225" w:rsidRPr="000554C3">
        <w:rPr>
          <w:lang w:val="es-ES"/>
        </w:rPr>
        <w:t xml:space="preserve">a nivel nacional para la elección de un representante </w:t>
      </w:r>
      <w:r w:rsidR="00CA4F97" w:rsidRPr="000554C3">
        <w:rPr>
          <w:lang w:val="es-ES"/>
        </w:rPr>
        <w:t>en</w:t>
      </w:r>
      <w:r w:rsidR="00B10225" w:rsidRPr="000554C3">
        <w:rPr>
          <w:lang w:val="es-ES"/>
        </w:rPr>
        <w:t xml:space="preserve"> la Cámara de Diputados (art. 4</w:t>
      </w:r>
      <w:r w:rsidR="00617E72" w:rsidRPr="000554C3">
        <w:rPr>
          <w:lang w:val="es-ES"/>
        </w:rPr>
        <w:t xml:space="preserve">, párr. </w:t>
      </w:r>
      <w:r w:rsidR="00617E72" w:rsidRPr="006945B8">
        <w:t>2</w:t>
      </w:r>
      <w:r w:rsidR="00B10225" w:rsidRPr="006945B8">
        <w:t>).</w:t>
      </w:r>
    </w:p>
    <w:p w:rsidR="00B10225" w:rsidRPr="00D953F6" w:rsidRDefault="0021104F" w:rsidP="00D953F6">
      <w:pPr>
        <w:pStyle w:val="StyleCorpsdetexteGaucheAprs12pt2"/>
        <w:rPr>
          <w:lang w:val="es-ES"/>
        </w:rPr>
      </w:pPr>
      <w:r w:rsidRPr="00D953F6">
        <w:rPr>
          <w:lang w:val="es-ES"/>
        </w:rPr>
        <w:t xml:space="preserve">Según el </w:t>
      </w:r>
      <w:r w:rsidR="00026DD8" w:rsidRPr="00D953F6">
        <w:rPr>
          <w:lang w:val="es-ES"/>
        </w:rPr>
        <w:t xml:space="preserve">párrafo 4 del </w:t>
      </w:r>
      <w:r w:rsidRPr="00D953F6">
        <w:rPr>
          <w:lang w:val="es-ES"/>
        </w:rPr>
        <w:t xml:space="preserve">artículo 8 de la Ley 14/2003 sobre partidos políticos, </w:t>
      </w:r>
      <w:r w:rsidR="00D601B8" w:rsidRPr="00D953F6">
        <w:rPr>
          <w:lang w:val="es-ES"/>
        </w:rPr>
        <w:t xml:space="preserve">los miembros de organizaciones de ciudadanos pertenecientes a minorías nacionales que pueden presentar candidatos en las elecciones pueden formar parte </w:t>
      </w:r>
      <w:r w:rsidR="00CA4F97" w:rsidRPr="00D953F6">
        <w:rPr>
          <w:lang w:val="es-ES"/>
        </w:rPr>
        <w:t xml:space="preserve">asimismo </w:t>
      </w:r>
      <w:r w:rsidR="00D601B8" w:rsidRPr="00D953F6">
        <w:rPr>
          <w:lang w:val="es-ES"/>
        </w:rPr>
        <w:t xml:space="preserve">de un partido político, </w:t>
      </w:r>
      <w:r w:rsidR="00B273B6" w:rsidRPr="00D953F6">
        <w:rPr>
          <w:lang w:val="es-ES"/>
        </w:rPr>
        <w:t>y tienen</w:t>
      </w:r>
      <w:r w:rsidR="00D601B8" w:rsidRPr="00D953F6">
        <w:rPr>
          <w:lang w:val="es-ES"/>
        </w:rPr>
        <w:t xml:space="preserve"> el derecho a presentar su candidatura de conformidad con las condiciones establecidas en la ley.</w:t>
      </w:r>
    </w:p>
    <w:p w:rsidR="00D601B8" w:rsidRPr="000554C3" w:rsidRDefault="00CA4F97" w:rsidP="00D953F6">
      <w:pPr>
        <w:pStyle w:val="StyleCorpsdetexteGaucheAprs12pt2"/>
        <w:rPr>
          <w:lang w:val="es-ES"/>
        </w:rPr>
      </w:pPr>
      <w:r w:rsidRPr="00D953F6">
        <w:rPr>
          <w:lang w:val="es-ES"/>
        </w:rPr>
        <w:t>Actualmente</w:t>
      </w:r>
      <w:r w:rsidR="00DD6526" w:rsidRPr="00D953F6">
        <w:rPr>
          <w:lang w:val="es-ES"/>
        </w:rPr>
        <w:t xml:space="preserve"> </w:t>
      </w:r>
      <w:r w:rsidR="005760E1" w:rsidRPr="00D953F6">
        <w:rPr>
          <w:lang w:val="es-ES"/>
        </w:rPr>
        <w:t xml:space="preserve">hay 32 miembros electos </w:t>
      </w:r>
      <w:r w:rsidRPr="00D953F6">
        <w:rPr>
          <w:lang w:val="es-ES"/>
        </w:rPr>
        <w:t>en el</w:t>
      </w:r>
      <w:r w:rsidR="00D953F6" w:rsidRPr="00D953F6">
        <w:rPr>
          <w:lang w:val="es-ES"/>
        </w:rPr>
        <w:t xml:space="preserve"> Parlamento (10 senadores y 22 </w:t>
      </w:r>
      <w:r w:rsidR="005760E1" w:rsidRPr="00D953F6">
        <w:rPr>
          <w:lang w:val="es-ES"/>
        </w:rPr>
        <w:t xml:space="preserve">diputados) que representan a la minoría húngara y otros 18 miembros designados, que representan cada uno a su minoría respectiva. </w:t>
      </w:r>
      <w:r w:rsidR="005760E1" w:rsidRPr="000554C3">
        <w:rPr>
          <w:lang w:val="es-ES"/>
        </w:rPr>
        <w:t xml:space="preserve">Tras las elecciones de </w:t>
      </w:r>
      <w:smartTag w:uri="urn:schemas-microsoft-com:office:smarttags" w:element="metricconverter">
        <w:smartTagPr>
          <w:attr w:name="ProductID" w:val="2004, a"/>
        </w:smartTagPr>
        <w:r w:rsidR="005760E1" w:rsidRPr="000554C3">
          <w:rPr>
            <w:lang w:val="es-ES"/>
          </w:rPr>
          <w:t>2004, a</w:t>
        </w:r>
      </w:smartTag>
      <w:r w:rsidR="005760E1" w:rsidRPr="000554C3">
        <w:rPr>
          <w:lang w:val="es-ES"/>
        </w:rPr>
        <w:t xml:space="preserve"> nivel local, había 123 consejeros </w:t>
      </w:r>
      <w:r w:rsidR="00CD1DA5" w:rsidRPr="000554C3">
        <w:rPr>
          <w:lang w:val="es-ES"/>
        </w:rPr>
        <w:t>de distrito</w:t>
      </w:r>
      <w:r w:rsidR="005760E1" w:rsidRPr="000554C3">
        <w:rPr>
          <w:lang w:val="es-ES"/>
        </w:rPr>
        <w:t xml:space="preserve">, </w:t>
      </w:r>
      <w:r w:rsidR="00A56F2B" w:rsidRPr="000554C3">
        <w:rPr>
          <w:lang w:val="es-ES"/>
        </w:rPr>
        <w:t xml:space="preserve">2.842 consejeros locales y 200 alcaldes </w:t>
      </w:r>
      <w:r w:rsidR="00E55047" w:rsidRPr="000554C3">
        <w:rPr>
          <w:lang w:val="es-ES"/>
        </w:rPr>
        <w:t>electos</w:t>
      </w:r>
      <w:r w:rsidR="00A56F2B" w:rsidRPr="000554C3">
        <w:rPr>
          <w:lang w:val="es-ES"/>
        </w:rPr>
        <w:t xml:space="preserve"> de las listas de candidatos de las organizaciones que representan a las minorías nacionales. El Anexo II de este informe contiene datos estadísticos sobre la representación política de las minorías nacionales.</w:t>
      </w:r>
    </w:p>
    <w:p w:rsidR="00A56F2B" w:rsidRPr="000554C3" w:rsidRDefault="00D84787" w:rsidP="00D953F6">
      <w:pPr>
        <w:pStyle w:val="StyleCorpsdetexteGaucheAprs12pt2"/>
        <w:rPr>
          <w:lang w:val="es-ES"/>
        </w:rPr>
      </w:pPr>
      <w:r w:rsidRPr="00D953F6">
        <w:rPr>
          <w:lang w:val="es-ES"/>
        </w:rPr>
        <w:t>L</w:t>
      </w:r>
      <w:r w:rsidR="0043550D" w:rsidRPr="00D953F6">
        <w:rPr>
          <w:lang w:val="es-ES"/>
        </w:rPr>
        <w:t>a Ley 215/2001</w:t>
      </w:r>
      <w:r w:rsidR="0043550D" w:rsidRPr="006945B8">
        <w:rPr>
          <w:rStyle w:val="FootnoteReference"/>
        </w:rPr>
        <w:footnoteReference w:id="21"/>
      </w:r>
      <w:r w:rsidR="0043550D" w:rsidRPr="00D953F6">
        <w:rPr>
          <w:lang w:val="es-ES"/>
        </w:rPr>
        <w:t xml:space="preserve"> sobre la administración pública local, modificada y complementada </w:t>
      </w:r>
      <w:r w:rsidR="00E55047" w:rsidRPr="00D953F6">
        <w:rPr>
          <w:lang w:val="es-ES"/>
        </w:rPr>
        <w:t>por</w:t>
      </w:r>
      <w:r w:rsidR="0043550D" w:rsidRPr="00D953F6">
        <w:rPr>
          <w:lang w:val="es-ES"/>
        </w:rPr>
        <w:t xml:space="preserve"> la Ley 286/2006, </w:t>
      </w:r>
      <w:r w:rsidR="00ED0BA5" w:rsidRPr="00D953F6">
        <w:rPr>
          <w:lang w:val="es-ES"/>
        </w:rPr>
        <w:t>regula</w:t>
      </w:r>
      <w:r w:rsidR="006B0526" w:rsidRPr="00D953F6">
        <w:rPr>
          <w:lang w:val="es-ES"/>
        </w:rPr>
        <w:t xml:space="preserve"> la utilización de los idiomas minoritarios en la administración pública local. </w:t>
      </w:r>
      <w:r w:rsidR="00ED0BA5" w:rsidRPr="000554C3">
        <w:rPr>
          <w:lang w:val="es-ES"/>
        </w:rPr>
        <w:t>En el artículo 17 se estipula que en las unidades territoriales y administrativas donde los ciudadanos que pertenecen a minorías nacionales representan más del 20% del total de la población, también se garantiza el uso de su lengua materna en las relaciones con las autoridades públicas locales, las instituciones públicas que dependen de ellas y los servicios públicos descentralizados. En el artículo 51 se establece que, en las unidades territoriales y administrativas donde los ciudadanos que pertenecen a minorías nacionales representan más del 20% del total de la población, las decisiones de carácter normativo se publican asimismo en la lengua materna de dichas minorías</w:t>
      </w:r>
      <w:r w:rsidR="00920B04" w:rsidRPr="000554C3">
        <w:rPr>
          <w:lang w:val="es-ES"/>
        </w:rPr>
        <w:t>,</w:t>
      </w:r>
      <w:r w:rsidR="00ED0BA5" w:rsidRPr="000554C3">
        <w:rPr>
          <w:lang w:val="es-ES"/>
        </w:rPr>
        <w:t xml:space="preserve"> y las decisiones individuales se comunican también, previa petición, en el idioma de las minorías.</w:t>
      </w:r>
    </w:p>
    <w:p w:rsidR="00ED0BA5" w:rsidRPr="000554C3" w:rsidRDefault="0041177E" w:rsidP="00D953F6">
      <w:pPr>
        <w:pStyle w:val="StyleCorpsdetexteGaucheAprs12pt2"/>
        <w:rPr>
          <w:lang w:val="es-ES"/>
        </w:rPr>
      </w:pPr>
      <w:r w:rsidRPr="00D953F6">
        <w:rPr>
          <w:lang w:val="es-ES"/>
        </w:rPr>
        <w:t>En las unidades territoriales y administrativas donde los ciudadanos que pertenecen a minorías nacionales representan más del 20% del total de la población</w:t>
      </w:r>
      <w:r w:rsidR="00B273B6" w:rsidRPr="00D953F6">
        <w:rPr>
          <w:lang w:val="es-ES"/>
        </w:rPr>
        <w:t>,</w:t>
      </w:r>
      <w:r w:rsidRPr="00D953F6">
        <w:rPr>
          <w:lang w:val="es-ES"/>
        </w:rPr>
        <w:t xml:space="preserve"> las inscripciones se publican de forma bilingüe o multilingüe. </w:t>
      </w:r>
      <w:r w:rsidRPr="000554C3">
        <w:rPr>
          <w:lang w:val="es-ES"/>
        </w:rPr>
        <w:t>El orden del día de las reuniones de los consejos locales debe publicarse en el idioma de las minorías. Además, en aquellas reuniones de los consejos locales en las que al menos un tercio de los consejeros sean personas pertenecientes a las minorías nacionales respectivas se utilizará el idioma de las minorías y se proporcionará traducción al rumano, cuestión a la que debe atender el alcalde.</w:t>
      </w:r>
    </w:p>
    <w:p w:rsidR="0041177E" w:rsidRPr="00D953F6" w:rsidRDefault="007A36EC" w:rsidP="00D953F6">
      <w:pPr>
        <w:pStyle w:val="StyleCorpsdetexteGaucheAprs12pt2"/>
        <w:rPr>
          <w:lang w:val="es-ES"/>
        </w:rPr>
      </w:pPr>
      <w:r w:rsidRPr="00D953F6">
        <w:rPr>
          <w:lang w:val="es-ES"/>
        </w:rPr>
        <w:t>Las personas que dominan uno o varios idiomas de las minorías nacionales son contratadas en los departamentos de relaciones públicas de los consejos locales en las unidades territoriales y administrativas donde los ciudadanos que pertenecen a minorías nacionales representan más del 20% del total de la población.</w:t>
      </w:r>
    </w:p>
    <w:p w:rsidR="007A36EC" w:rsidRPr="000554C3" w:rsidRDefault="008F7D3D" w:rsidP="00D953F6">
      <w:pPr>
        <w:pStyle w:val="StyleCorpsdetexteGaucheAprs12pt2"/>
        <w:rPr>
          <w:lang w:val="es-ES"/>
        </w:rPr>
      </w:pPr>
      <w:r w:rsidRPr="00D953F6">
        <w:rPr>
          <w:lang w:val="es-ES"/>
        </w:rPr>
        <w:t>L</w:t>
      </w:r>
      <w:r w:rsidR="00506FF1" w:rsidRPr="00D953F6">
        <w:rPr>
          <w:lang w:val="es-ES"/>
        </w:rPr>
        <w:t>a Ley 304/2004</w:t>
      </w:r>
      <w:bookmarkStart w:id="6" w:name="hit7"/>
      <w:bookmarkEnd w:id="6"/>
      <w:r w:rsidR="00506FF1" w:rsidRPr="00D953F6">
        <w:rPr>
          <w:lang w:val="es-ES"/>
        </w:rPr>
        <w:t xml:space="preserve"> relativa a la organización del poder judicial, en segunda versión, estipula que todas las personas son iguales ante la ley, sin privilegios ni discriminaciones, y que la justicia es igual para todos, sin distinción de raza, nacionalidad, origen étnico, idioma, religión, sexo u orientación sexual, opinión, afiliación política, fortuna, origen o condición social u otro criterio discriminatorio. </w:t>
      </w:r>
      <w:r w:rsidR="00107A45" w:rsidRPr="000554C3">
        <w:rPr>
          <w:lang w:val="es-ES"/>
        </w:rPr>
        <w:t>Las personas que pertenecen a minorías étnicas tienen derecho a expresarse en su idioma materno ante un tribunal. Si todas las partes solicitan o deciden expresarse en su lengua materna, el tribunal deberá asegurar el ejercicio de ese derecho y la correcta administración de justicia, con arreglo a los principios del juicio contradictorio, oral y público. Además, en caso de que una o varias partes soliciten expresarse en su lengua materna, el tribunal deberá asegurar de forma gratuita los servicios de un intérprete o traductor jurado.</w:t>
      </w:r>
    </w:p>
    <w:p w:rsidR="00107A45" w:rsidRPr="00D953F6" w:rsidRDefault="00107A45" w:rsidP="00D953F6">
      <w:pPr>
        <w:pStyle w:val="HChG"/>
        <w:rPr>
          <w:sz w:val="24"/>
          <w:szCs w:val="24"/>
          <w:lang w:val="es-ES"/>
        </w:rPr>
      </w:pPr>
      <w:r w:rsidRPr="000554C3">
        <w:rPr>
          <w:lang w:val="es-ES"/>
        </w:rPr>
        <w:tab/>
      </w:r>
      <w:r w:rsidR="00D953F6" w:rsidRPr="00D953F6">
        <w:rPr>
          <w:sz w:val="24"/>
          <w:szCs w:val="24"/>
          <w:lang w:val="es-ES"/>
        </w:rPr>
        <w:t>II.</w:t>
      </w:r>
      <w:r w:rsidRPr="00D953F6">
        <w:rPr>
          <w:sz w:val="24"/>
          <w:szCs w:val="24"/>
          <w:lang w:val="es-ES"/>
        </w:rPr>
        <w:t>B.</w:t>
      </w:r>
      <w:r w:rsidR="00D953F6">
        <w:rPr>
          <w:sz w:val="24"/>
          <w:szCs w:val="24"/>
          <w:lang w:val="es-ES"/>
        </w:rPr>
        <w:tab/>
      </w:r>
      <w:r w:rsidRPr="00D953F6">
        <w:rPr>
          <w:sz w:val="24"/>
          <w:szCs w:val="24"/>
          <w:lang w:val="es-ES"/>
        </w:rPr>
        <w:t>Esferas cultural, social y educativa</w:t>
      </w:r>
    </w:p>
    <w:p w:rsidR="00107A45" w:rsidRPr="000554C3" w:rsidRDefault="003F7144" w:rsidP="00D953F6">
      <w:pPr>
        <w:pStyle w:val="StyleCorpsdetexteGaucheAprs12pt2"/>
        <w:rPr>
          <w:lang w:val="es-ES"/>
        </w:rPr>
      </w:pPr>
      <w:r w:rsidRPr="00D953F6">
        <w:rPr>
          <w:lang w:val="es-ES"/>
        </w:rPr>
        <w:t xml:space="preserve">Las organizaciones que representan a las personas que pertenecen a minorías nacionales publican al menos una revista o periódico subvencionado con cargo a los presupuestos estatales. </w:t>
      </w:r>
      <w:r w:rsidR="0005563A" w:rsidRPr="000554C3">
        <w:rPr>
          <w:lang w:val="es-ES"/>
        </w:rPr>
        <w:t xml:space="preserve">Estas publicaciones promueven ideas y actitudes contrarias a la discriminación, el racismo, la xenofobia y la intolerancia. </w:t>
      </w:r>
      <w:r w:rsidR="009304E4" w:rsidRPr="000554C3">
        <w:rPr>
          <w:lang w:val="es-ES"/>
        </w:rPr>
        <w:t xml:space="preserve">Hay tres diarios nacionales publicados en idiomas de minorías nacionales (dos en húngaro y uno en alemán), siete diarios locales (en húngaro), siete periódicos semanales (cuatro en húngaro y tres en alemán), nueve revistas culturales (siete en húngaro y dos en alemán) y más de 20 publicaciones en idiomas de otras minorías nacionales. A menudo, las organizaciones de personas que pertenecen a minorías nacionales tienen sus propias </w:t>
      </w:r>
      <w:r w:rsidR="00BA5416" w:rsidRPr="000554C3">
        <w:rPr>
          <w:lang w:val="es-ES"/>
        </w:rPr>
        <w:t>editoriales (24 húngaras, 3 a</w:t>
      </w:r>
      <w:r w:rsidR="00B70851" w:rsidRPr="000554C3">
        <w:rPr>
          <w:lang w:val="es-ES"/>
        </w:rPr>
        <w:t>lemanas, 1 eslovaca, 1 ucrania</w:t>
      </w:r>
      <w:r w:rsidR="00BA5416" w:rsidRPr="000554C3">
        <w:rPr>
          <w:lang w:val="es-ES"/>
        </w:rPr>
        <w:t>, 1 romaní, 1 judía y 1 armenia).</w:t>
      </w:r>
    </w:p>
    <w:p w:rsidR="00BA5416" w:rsidRPr="000554C3" w:rsidRDefault="00925BC2" w:rsidP="00D953F6">
      <w:pPr>
        <w:pStyle w:val="StyleCorpsdetexteGaucheAprs12pt2"/>
        <w:rPr>
          <w:lang w:val="es-ES"/>
        </w:rPr>
      </w:pPr>
      <w:r w:rsidRPr="0052379C">
        <w:rPr>
          <w:lang w:val="es-ES"/>
        </w:rPr>
        <w:t>Según la Ley 504/2002 sobre medios audiovisuales</w:t>
      </w:r>
      <w:r w:rsidRPr="006945B8">
        <w:rPr>
          <w:rStyle w:val="FootnoteReference"/>
        </w:rPr>
        <w:footnoteReference w:id="22"/>
      </w:r>
      <w:r w:rsidRPr="0052379C">
        <w:rPr>
          <w:lang w:val="es-ES"/>
        </w:rPr>
        <w:t>, la televisión y las emisoras de radio</w:t>
      </w:r>
      <w:r w:rsidR="00C95C7B" w:rsidRPr="0052379C">
        <w:rPr>
          <w:lang w:val="es-ES"/>
        </w:rPr>
        <w:t xml:space="preserve"> nacionales y locales</w:t>
      </w:r>
      <w:r w:rsidRPr="0052379C">
        <w:rPr>
          <w:lang w:val="es-ES"/>
        </w:rPr>
        <w:t xml:space="preserve"> deberán emitir programas en idiomas minoritarios en que ofrezcan información detallada sobre la cultura, las tradiciones, la religión y la vida pública de las minorías nacionales y las comunidades étnicas. </w:t>
      </w:r>
      <w:r w:rsidR="00C95C7B" w:rsidRPr="0052379C">
        <w:rPr>
          <w:lang w:val="es-ES"/>
        </w:rPr>
        <w:t>Hay</w:t>
      </w:r>
      <w:r w:rsidR="000F6084" w:rsidRPr="0052379C">
        <w:rPr>
          <w:lang w:val="es-ES"/>
        </w:rPr>
        <w:t> 21 </w:t>
      </w:r>
      <w:r w:rsidR="00B70851" w:rsidRPr="0052379C">
        <w:rPr>
          <w:lang w:val="es-ES"/>
        </w:rPr>
        <w:t>emisoras de televisión</w:t>
      </w:r>
      <w:r w:rsidR="0052379C" w:rsidRPr="0052379C">
        <w:rPr>
          <w:lang w:val="es-ES"/>
        </w:rPr>
        <w:t xml:space="preserve"> y 55 </w:t>
      </w:r>
      <w:r w:rsidR="000F6084" w:rsidRPr="0052379C">
        <w:rPr>
          <w:lang w:val="es-ES"/>
        </w:rPr>
        <w:t xml:space="preserve">emisoras de radio que emiten en idiomas de las minorías nacionales, </w:t>
      </w:r>
      <w:r w:rsidR="00920B04" w:rsidRPr="0052379C">
        <w:rPr>
          <w:lang w:val="es-ES"/>
        </w:rPr>
        <w:t>la</w:t>
      </w:r>
      <w:r w:rsidR="000F6084" w:rsidRPr="0052379C">
        <w:rPr>
          <w:lang w:val="es-ES"/>
        </w:rPr>
        <w:t xml:space="preserve"> mayoría en húngaro. </w:t>
      </w:r>
      <w:r w:rsidR="000F6084" w:rsidRPr="000554C3">
        <w:rPr>
          <w:lang w:val="es-ES"/>
        </w:rPr>
        <w:t>Las emisoras de radio</w:t>
      </w:r>
      <w:r w:rsidR="00B70851" w:rsidRPr="000554C3">
        <w:rPr>
          <w:lang w:val="es-ES"/>
        </w:rPr>
        <w:t xml:space="preserve"> y televisión</w:t>
      </w:r>
      <w:r w:rsidR="005C74F1" w:rsidRPr="000554C3">
        <w:rPr>
          <w:lang w:val="es-ES"/>
        </w:rPr>
        <w:t xml:space="preserve"> públicas, nacionales y locales</w:t>
      </w:r>
      <w:r w:rsidR="00B70851" w:rsidRPr="000554C3">
        <w:rPr>
          <w:lang w:val="es-ES"/>
        </w:rPr>
        <w:t>,</w:t>
      </w:r>
      <w:r w:rsidR="000F6084" w:rsidRPr="000554C3">
        <w:rPr>
          <w:lang w:val="es-ES"/>
        </w:rPr>
        <w:t xml:space="preserve"> emiten diariamente </w:t>
      </w:r>
      <w:r w:rsidR="005C74F1" w:rsidRPr="000554C3">
        <w:rPr>
          <w:lang w:val="es-ES"/>
        </w:rPr>
        <w:t>cierta</w:t>
      </w:r>
      <w:r w:rsidR="000F6084" w:rsidRPr="000554C3">
        <w:rPr>
          <w:lang w:val="es-ES"/>
        </w:rPr>
        <w:t xml:space="preserve"> cantidad de minutos en húngaro (por ejemplo</w:t>
      </w:r>
      <w:r w:rsidR="00B70851" w:rsidRPr="000554C3">
        <w:rPr>
          <w:lang w:val="es-ES"/>
        </w:rPr>
        <w:t>,</w:t>
      </w:r>
      <w:r w:rsidR="000F6084" w:rsidRPr="000554C3">
        <w:rPr>
          <w:lang w:val="es-ES"/>
        </w:rPr>
        <w:t xml:space="preserve"> 160 minutos), alemán u otros idiomas de </w:t>
      </w:r>
      <w:r w:rsidR="005C74F1" w:rsidRPr="000554C3">
        <w:rPr>
          <w:lang w:val="es-ES"/>
        </w:rPr>
        <w:t>minorías</w:t>
      </w:r>
      <w:r w:rsidR="000F6084" w:rsidRPr="000554C3">
        <w:rPr>
          <w:lang w:val="es-ES"/>
        </w:rPr>
        <w:t xml:space="preserve"> nacionales.</w:t>
      </w:r>
    </w:p>
    <w:p w:rsidR="000F6084" w:rsidRPr="0052379C" w:rsidRDefault="00800779" w:rsidP="00D953F6">
      <w:pPr>
        <w:pStyle w:val="StyleCorpsdetexteGaucheAprs12pt2"/>
        <w:rPr>
          <w:lang w:val="es-ES"/>
        </w:rPr>
      </w:pPr>
      <w:r w:rsidRPr="0052379C">
        <w:rPr>
          <w:lang w:val="es-ES"/>
        </w:rPr>
        <w:t>El Anexo III de este informe contiene datos estadísticos sobre la participación de las minorías nacionales en la vida cultural y los medios de comunicación.</w:t>
      </w:r>
    </w:p>
    <w:p w:rsidR="008278EA" w:rsidRPr="000554C3" w:rsidRDefault="008278EA" w:rsidP="00D953F6">
      <w:pPr>
        <w:pStyle w:val="StyleCorpsdetexteGaucheAprs12pt2"/>
        <w:rPr>
          <w:lang w:val="es-ES"/>
        </w:rPr>
      </w:pPr>
      <w:r w:rsidRPr="0052379C">
        <w:rPr>
          <w:lang w:val="es-ES"/>
        </w:rPr>
        <w:t>La Ley 84/1995</w:t>
      </w:r>
      <w:r w:rsidR="00A24A15" w:rsidRPr="0052379C">
        <w:rPr>
          <w:lang w:val="es-ES"/>
        </w:rPr>
        <w:t xml:space="preserve"> sobre educación</w:t>
      </w:r>
      <w:r w:rsidRPr="0052379C">
        <w:rPr>
          <w:lang w:val="es-ES"/>
        </w:rPr>
        <w:t xml:space="preserve"> experimentó algunas modificaciones hasta 2007. </w:t>
      </w:r>
      <w:r w:rsidRPr="000554C3">
        <w:rPr>
          <w:lang w:val="es-ES"/>
        </w:rPr>
        <w:t xml:space="preserve">Sin embargo, conserva un capítulo especial </w:t>
      </w:r>
      <w:r w:rsidR="00E5692F" w:rsidRPr="000554C3">
        <w:rPr>
          <w:lang w:val="es-ES"/>
        </w:rPr>
        <w:t>sobre</w:t>
      </w:r>
      <w:r w:rsidRPr="000554C3">
        <w:rPr>
          <w:lang w:val="es-ES"/>
        </w:rPr>
        <w:t xml:space="preserve"> la </w:t>
      </w:r>
      <w:r w:rsidRPr="000554C3">
        <w:rPr>
          <w:i/>
          <w:lang w:val="es-ES"/>
        </w:rPr>
        <w:t>educación de las personas que pertenecen a minorías nacionales</w:t>
      </w:r>
      <w:r w:rsidRPr="000554C3">
        <w:rPr>
          <w:lang w:val="es-ES"/>
        </w:rPr>
        <w:t xml:space="preserve">. </w:t>
      </w:r>
      <w:r w:rsidR="00F05517" w:rsidRPr="000554C3">
        <w:rPr>
          <w:lang w:val="es-ES"/>
        </w:rPr>
        <w:t>En el artículo 118 se estipula que las personas que pertenecen a minorías nacionales tienen derecho a estudiar en su idioma materno en todos los niveles y modalidades de educación y a recibir un tipo concreto de educación si está lo suficientemente solicitado.</w:t>
      </w:r>
    </w:p>
    <w:p w:rsidR="00F05517" w:rsidRPr="0052379C" w:rsidRDefault="001A3522" w:rsidP="00D953F6">
      <w:pPr>
        <w:pStyle w:val="StyleCorpsdetexteGaucheAprs12pt2"/>
        <w:rPr>
          <w:lang w:val="es-ES"/>
        </w:rPr>
      </w:pPr>
      <w:r w:rsidRPr="0052379C">
        <w:rPr>
          <w:lang w:val="es-ES"/>
        </w:rPr>
        <w:t>Los estudiantes rumanos que pertenecen a minorías nacionales estudian los siguientes idiomas: alemán, húngaro, serbio, eslovaco, checo o ucranio, en las modalidades educativas en las que la instrucción se imparte plenamente en la lengua materna correspondiente; turco y croata, en las modalidades educativas en las que la instrucción se imparte parcialmente en la lengua materna correspondiente; armenio, búlgaro, griego, italiano, polaco, romaní y ruso, en las modalidades educativas en las que la instrucción se imparte en rumano pero se garantiza el estudio la lengua materna.</w:t>
      </w:r>
    </w:p>
    <w:p w:rsidR="003E05ED" w:rsidRPr="000554C3" w:rsidRDefault="003D32FC" w:rsidP="00D953F6">
      <w:pPr>
        <w:pStyle w:val="StyleCorpsdetexteGaucheAprs12pt2"/>
        <w:rPr>
          <w:lang w:val="es-ES"/>
        </w:rPr>
      </w:pPr>
      <w:r w:rsidRPr="0052379C">
        <w:rPr>
          <w:lang w:val="es-ES"/>
        </w:rPr>
        <w:t xml:space="preserve">En Rumania el sistema educativo para las minorías nacionales </w:t>
      </w:r>
      <w:r w:rsidR="00CD3D1D" w:rsidRPr="0052379C">
        <w:rPr>
          <w:lang w:val="es-ES"/>
        </w:rPr>
        <w:t>está en consonancia</w:t>
      </w:r>
      <w:r w:rsidRPr="0052379C">
        <w:rPr>
          <w:lang w:val="es-ES"/>
        </w:rPr>
        <w:t xml:space="preserve"> con el sistema educativo del resto de la población, e incluye </w:t>
      </w:r>
      <w:r w:rsidR="003E05ED" w:rsidRPr="0052379C">
        <w:rPr>
          <w:lang w:val="es-ES"/>
        </w:rPr>
        <w:t xml:space="preserve">jardines de infancia, </w:t>
      </w:r>
      <w:r w:rsidR="0046009E" w:rsidRPr="0052379C">
        <w:rPr>
          <w:lang w:val="es-ES"/>
        </w:rPr>
        <w:t>centros</w:t>
      </w:r>
      <w:r w:rsidR="003E05ED" w:rsidRPr="0052379C">
        <w:rPr>
          <w:lang w:val="es-ES"/>
        </w:rPr>
        <w:t xml:space="preserve"> de enseñanza primaria, secundaria (de primer y segundo ciclo), de artes y oficios y de formación profesional, </w:t>
      </w:r>
      <w:r w:rsidR="0046009E" w:rsidRPr="0052379C">
        <w:rPr>
          <w:lang w:val="es-ES"/>
        </w:rPr>
        <w:t xml:space="preserve">postsecundaria y de capacitación como maestro artesano. </w:t>
      </w:r>
      <w:r w:rsidR="0046009E" w:rsidRPr="000554C3">
        <w:rPr>
          <w:lang w:val="es-ES"/>
        </w:rPr>
        <w:t xml:space="preserve">Casi el 12% de esos centros (aproximadamente 23.000) son escuelas en las que se imparte </w:t>
      </w:r>
      <w:r w:rsidR="005C74F1" w:rsidRPr="000554C3">
        <w:rPr>
          <w:lang w:val="es-ES"/>
        </w:rPr>
        <w:t>enseñanza</w:t>
      </w:r>
      <w:r w:rsidR="0046009E" w:rsidRPr="000554C3">
        <w:rPr>
          <w:lang w:val="es-ES"/>
        </w:rPr>
        <w:t xml:space="preserve"> en los idiomas de las minorías nacionales o </w:t>
      </w:r>
      <w:r w:rsidR="005C74F1" w:rsidRPr="000554C3">
        <w:rPr>
          <w:lang w:val="es-ES"/>
        </w:rPr>
        <w:t xml:space="preserve">que cuentan </w:t>
      </w:r>
      <w:r w:rsidR="0046009E" w:rsidRPr="000554C3">
        <w:rPr>
          <w:lang w:val="es-ES"/>
        </w:rPr>
        <w:t xml:space="preserve">con departamentos en los idiomas de las minorías nacionales, de los que aproximadamente el 88% utiliza el húngaro. Más del 5% del total de alumnos asiste a escuelas con instrucción en su lengua materna. La educación en los idiomas de las minorías nacionales se organiza en unidades separadas o mixtas (rumano-húngaro, rumano-alemán, rumano-serbio). En las unidades mixtas, uno de los </w:t>
      </w:r>
      <w:r w:rsidR="007C3BE8" w:rsidRPr="000554C3">
        <w:rPr>
          <w:lang w:val="es-ES"/>
        </w:rPr>
        <w:t xml:space="preserve">vicedirectores del centro </w:t>
      </w:r>
      <w:r w:rsidR="005C74F1" w:rsidRPr="000554C3">
        <w:rPr>
          <w:lang w:val="es-ES"/>
        </w:rPr>
        <w:t>pertenece a</w:t>
      </w:r>
      <w:r w:rsidR="007C3BE8" w:rsidRPr="000554C3">
        <w:rPr>
          <w:lang w:val="es-ES"/>
        </w:rPr>
        <w:t xml:space="preserve"> la minoría nacional respectiva. Además del proceso educativo, se organiza un conjunto de actividades extracurriculares, </w:t>
      </w:r>
      <w:r w:rsidR="005C74F1" w:rsidRPr="000554C3">
        <w:rPr>
          <w:lang w:val="es-ES"/>
        </w:rPr>
        <w:t>bien</w:t>
      </w:r>
      <w:r w:rsidR="007C3BE8" w:rsidRPr="000554C3">
        <w:rPr>
          <w:lang w:val="es-ES"/>
        </w:rPr>
        <w:t xml:space="preserve"> en rumano o </w:t>
      </w:r>
      <w:r w:rsidR="005C74F1" w:rsidRPr="000554C3">
        <w:rPr>
          <w:lang w:val="es-ES"/>
        </w:rPr>
        <w:t xml:space="preserve">bien </w:t>
      </w:r>
      <w:r w:rsidR="007C3BE8" w:rsidRPr="000554C3">
        <w:rPr>
          <w:lang w:val="es-ES"/>
        </w:rPr>
        <w:t>en rumano y en la lengua materna de las minorías nacionales.</w:t>
      </w:r>
    </w:p>
    <w:p w:rsidR="007C3BE8" w:rsidRPr="000554C3" w:rsidRDefault="004F7E47" w:rsidP="00D953F6">
      <w:pPr>
        <w:pStyle w:val="StyleCorpsdetexteGaucheAprs12pt2"/>
        <w:rPr>
          <w:lang w:val="es-ES"/>
        </w:rPr>
      </w:pPr>
      <w:r w:rsidRPr="0052379C">
        <w:rPr>
          <w:lang w:val="es-ES"/>
        </w:rPr>
        <w:t xml:space="preserve">En las escuelas secundarias y universidades, públicas o privadas, existen líneas educativas en los idiomas de las minorías nacionales. </w:t>
      </w:r>
      <w:r w:rsidRPr="000554C3">
        <w:rPr>
          <w:lang w:val="es-ES"/>
        </w:rPr>
        <w:t xml:space="preserve">En el caso de los estudiantes de las minorías húngara y alemana, se imparten cursos en sus respectivos idiomas si </w:t>
      </w:r>
      <w:r w:rsidR="00CD3D1D" w:rsidRPr="000554C3">
        <w:rPr>
          <w:lang w:val="es-ES"/>
        </w:rPr>
        <w:t xml:space="preserve">así </w:t>
      </w:r>
      <w:r w:rsidRPr="000554C3">
        <w:rPr>
          <w:lang w:val="es-ES"/>
        </w:rPr>
        <w:t xml:space="preserve">se solicita. La formación de docentes </w:t>
      </w:r>
      <w:r w:rsidR="00912962" w:rsidRPr="000554C3">
        <w:rPr>
          <w:lang w:val="es-ES"/>
        </w:rPr>
        <w:t>de</w:t>
      </w:r>
      <w:r w:rsidRPr="000554C3">
        <w:rPr>
          <w:lang w:val="es-ES"/>
        </w:rPr>
        <w:t xml:space="preserve"> </w:t>
      </w:r>
      <w:r w:rsidR="00912962" w:rsidRPr="000554C3">
        <w:rPr>
          <w:lang w:val="es-ES"/>
        </w:rPr>
        <w:t>lengua materna</w:t>
      </w:r>
      <w:r w:rsidRPr="000554C3">
        <w:rPr>
          <w:lang w:val="es-ES"/>
        </w:rPr>
        <w:t xml:space="preserve"> búlgara, checa, croata, griega, polaca y rusa lipovena, serbia, eslovaca, ucrania, turca y romaní se imparte en las universidades de Bucarest, Constanţa, Suceava y Timişoara. En el sistema de educación pública, más del 5% de los estudiantes pertenecen a minorí</w:t>
      </w:r>
      <w:r w:rsidR="00912962" w:rsidRPr="000554C3">
        <w:rPr>
          <w:lang w:val="es-ES"/>
        </w:rPr>
        <w:t>as nacionales, frente a casi el </w:t>
      </w:r>
      <w:r w:rsidRPr="000554C3">
        <w:rPr>
          <w:lang w:val="es-ES"/>
        </w:rPr>
        <w:t xml:space="preserve">4% </w:t>
      </w:r>
      <w:r w:rsidR="00873941" w:rsidRPr="000554C3">
        <w:rPr>
          <w:lang w:val="es-ES"/>
        </w:rPr>
        <w:t>de</w:t>
      </w:r>
      <w:r w:rsidRPr="000554C3">
        <w:rPr>
          <w:lang w:val="es-ES"/>
        </w:rPr>
        <w:t>l sistema de educación privado.</w:t>
      </w:r>
    </w:p>
    <w:p w:rsidR="004F7E47" w:rsidRPr="000554C3" w:rsidRDefault="00B367B3" w:rsidP="00D953F6">
      <w:pPr>
        <w:pStyle w:val="StyleCorpsdetexteGaucheAprs12pt2"/>
        <w:rPr>
          <w:lang w:val="es-ES"/>
        </w:rPr>
      </w:pPr>
      <w:r w:rsidRPr="0052379C">
        <w:rPr>
          <w:lang w:val="es-ES"/>
        </w:rPr>
        <w:t xml:space="preserve">A fin de </w:t>
      </w:r>
      <w:r w:rsidR="00572088" w:rsidRPr="0052379C">
        <w:rPr>
          <w:lang w:val="es-ES"/>
        </w:rPr>
        <w:t>conseguir</w:t>
      </w:r>
      <w:r w:rsidRPr="0052379C">
        <w:rPr>
          <w:lang w:val="es-ES"/>
        </w:rPr>
        <w:t xml:space="preserve"> que la enseñanza y el aprendizaje de la lengua materna sean más eficaces, se han preparado libros de texto alternativos para los alumnos de cada una de las minorías. </w:t>
      </w:r>
      <w:r w:rsidRPr="000554C3">
        <w:rPr>
          <w:lang w:val="es-ES"/>
        </w:rPr>
        <w:t xml:space="preserve">Los nuevos libros de texto se han redactado para asignaturas </w:t>
      </w:r>
      <w:r w:rsidR="004346A4" w:rsidRPr="000554C3">
        <w:rPr>
          <w:lang w:val="es-ES"/>
        </w:rPr>
        <w:t xml:space="preserve">tales </w:t>
      </w:r>
      <w:r w:rsidRPr="000554C3">
        <w:rPr>
          <w:lang w:val="es-ES"/>
        </w:rPr>
        <w:t xml:space="preserve">como historia y tradiciones de las minorías nacionales, de forma separada para cada minoría y, según las elecciones de las diferentes minorías nacionales y comunidades étnicas, para música. En los centros y departamentos que cuentan con </w:t>
      </w:r>
      <w:r w:rsidR="004346A4" w:rsidRPr="000554C3">
        <w:rPr>
          <w:lang w:val="es-ES"/>
        </w:rPr>
        <w:t>enseñanza</w:t>
      </w:r>
      <w:r w:rsidRPr="000554C3">
        <w:rPr>
          <w:lang w:val="es-ES"/>
        </w:rPr>
        <w:t xml:space="preserve"> en el idioma de una minoría, la lengua materna y la literatura se estudian</w:t>
      </w:r>
      <w:r w:rsidR="004346A4" w:rsidRPr="000554C3">
        <w:rPr>
          <w:lang w:val="es-ES"/>
        </w:rPr>
        <w:t>:</w:t>
      </w:r>
      <w:r w:rsidRPr="000554C3">
        <w:rPr>
          <w:lang w:val="es-ES"/>
        </w:rPr>
        <w:t xml:space="preserve"> en los cursos I y II siete u ocho horas por semana; en los cursos III y IV de cinco a siete horas; en el curso V cinco horas; y en los cursos VI a VIII cuatro horas. En los centros y departamentos en los que la lengua nativa se estudia como asignatura, el número de horas </w:t>
      </w:r>
      <w:r w:rsidR="004346A4" w:rsidRPr="000554C3">
        <w:rPr>
          <w:lang w:val="es-ES"/>
        </w:rPr>
        <w:t>asignado</w:t>
      </w:r>
      <w:r w:rsidRPr="000554C3">
        <w:rPr>
          <w:lang w:val="es-ES"/>
        </w:rPr>
        <w:t xml:space="preserve"> es de tres a cuatro horas por semana durante todo el período escolar (cursos I a XII). La historia y las tradiciones de cada minoría se estudian en los cursos VI y VII. La religión se puede estudiar en los idiomas de las minorías nacionales.</w:t>
      </w:r>
    </w:p>
    <w:p w:rsidR="00B367B3" w:rsidRPr="0052379C" w:rsidRDefault="004346A4" w:rsidP="00D953F6">
      <w:pPr>
        <w:pStyle w:val="StyleCorpsdetexteGaucheAprs12pt2"/>
        <w:rPr>
          <w:lang w:val="es-ES"/>
        </w:rPr>
      </w:pPr>
      <w:r w:rsidRPr="0052379C">
        <w:rPr>
          <w:lang w:val="es-ES"/>
        </w:rPr>
        <w:t>Según</w:t>
      </w:r>
      <w:r w:rsidR="00975618" w:rsidRPr="0052379C">
        <w:rPr>
          <w:lang w:val="es-ES"/>
        </w:rPr>
        <w:t xml:space="preserve"> las normas que regulan </w:t>
      </w:r>
      <w:r w:rsidR="005F4ECD" w:rsidRPr="0052379C">
        <w:rPr>
          <w:lang w:val="es-ES"/>
        </w:rPr>
        <w:t>la utilización de la bandera nacional, la interpretaci</w:t>
      </w:r>
      <w:r w:rsidR="00BF3C51" w:rsidRPr="0052379C">
        <w:rPr>
          <w:lang w:val="es-ES"/>
        </w:rPr>
        <w:t>ón del himno nacional y el uso de insignias de Rumania (</w:t>
      </w:r>
      <w:r w:rsidR="00624ECF" w:rsidRPr="0052379C">
        <w:rPr>
          <w:lang w:val="es-ES"/>
        </w:rPr>
        <w:t>Ordenanza gubernamental</w:t>
      </w:r>
      <w:r w:rsidR="00BF3C51" w:rsidRPr="0052379C">
        <w:rPr>
          <w:lang w:val="es-ES"/>
        </w:rPr>
        <w:t xml:space="preserve"> 223/2002, que modifica y complementa la </w:t>
      </w:r>
      <w:r w:rsidR="00624ECF" w:rsidRPr="0052379C">
        <w:rPr>
          <w:lang w:val="es-ES"/>
        </w:rPr>
        <w:t>Ordenanza gubernamental </w:t>
      </w:r>
      <w:r w:rsidR="00BF3C51" w:rsidRPr="0052379C">
        <w:rPr>
          <w:lang w:val="es-ES"/>
        </w:rPr>
        <w:t xml:space="preserve">1157/2001), las minorías nacionales están autorizadas a utilizar sus propios símbolos en </w:t>
      </w:r>
      <w:r w:rsidR="0090707B" w:rsidRPr="0052379C">
        <w:rPr>
          <w:lang w:val="es-ES"/>
        </w:rPr>
        <w:t>las reuniones oficiales.</w:t>
      </w:r>
    </w:p>
    <w:p w:rsidR="0090707B" w:rsidRPr="0052379C" w:rsidRDefault="0090707B" w:rsidP="0052379C">
      <w:pPr>
        <w:pStyle w:val="HChG"/>
        <w:rPr>
          <w:sz w:val="24"/>
          <w:szCs w:val="24"/>
          <w:lang w:val="es-ES"/>
        </w:rPr>
      </w:pPr>
      <w:r w:rsidRPr="000554C3">
        <w:rPr>
          <w:sz w:val="24"/>
          <w:szCs w:val="24"/>
          <w:lang w:val="es-ES"/>
        </w:rPr>
        <w:tab/>
      </w:r>
      <w:r w:rsidRPr="0052379C">
        <w:rPr>
          <w:sz w:val="24"/>
          <w:szCs w:val="24"/>
          <w:lang w:val="es-ES"/>
        </w:rPr>
        <w:t>II.C.</w:t>
      </w:r>
      <w:r w:rsidR="0052379C" w:rsidRPr="0052379C">
        <w:rPr>
          <w:sz w:val="24"/>
          <w:szCs w:val="24"/>
          <w:lang w:val="es-ES"/>
        </w:rPr>
        <w:tab/>
      </w:r>
      <w:r w:rsidRPr="0052379C">
        <w:rPr>
          <w:sz w:val="24"/>
          <w:szCs w:val="24"/>
          <w:lang w:val="es-ES"/>
        </w:rPr>
        <w:t>El Departamento de Relaciones Interétnicas</w:t>
      </w:r>
    </w:p>
    <w:p w:rsidR="0090707B" w:rsidRPr="000554C3" w:rsidRDefault="0090707B" w:rsidP="00D953F6">
      <w:pPr>
        <w:pStyle w:val="StyleCorpsdetexteGaucheAprs12pt2"/>
        <w:rPr>
          <w:lang w:val="es-ES"/>
        </w:rPr>
      </w:pPr>
      <w:r w:rsidRPr="0052379C">
        <w:rPr>
          <w:lang w:val="es-ES"/>
        </w:rPr>
        <w:t>El Departamento de Relaciones Interétnicas se cre</w:t>
      </w:r>
      <w:r w:rsidR="008D46AF" w:rsidRPr="0052379C">
        <w:rPr>
          <w:lang w:val="es-ES"/>
        </w:rPr>
        <w:t xml:space="preserve">ó en 2001 y reemplazó al anterior Departamento para la Protección de las Minorías Nacionales. </w:t>
      </w:r>
      <w:r w:rsidR="00B9255F" w:rsidRPr="000554C3">
        <w:rPr>
          <w:lang w:val="es-ES"/>
        </w:rPr>
        <w:t xml:space="preserve">El Departamento funciona como un órgano especializado de la administración pública central, sin personalidad jurídica, </w:t>
      </w:r>
      <w:r w:rsidR="004346A4" w:rsidRPr="000554C3">
        <w:rPr>
          <w:lang w:val="es-ES"/>
        </w:rPr>
        <w:t>en el marco</w:t>
      </w:r>
      <w:r w:rsidR="00B9255F" w:rsidRPr="000554C3">
        <w:rPr>
          <w:lang w:val="es-ES"/>
        </w:rPr>
        <w:t xml:space="preserve"> del Gobierno de Rumania. Está subordinado al Primer Ministro. La coordinación del Departamento se asegura mediante un Secretario de Estado (húngaro), con el apoyo de dos adjuntos (representantes de las minorías alemana y rusa lipovena). La estructura del Departamento </w:t>
      </w:r>
      <w:r w:rsidR="004346A4" w:rsidRPr="000554C3">
        <w:rPr>
          <w:lang w:val="es-ES"/>
        </w:rPr>
        <w:t>se compone de</w:t>
      </w:r>
      <w:r w:rsidR="00B9255F" w:rsidRPr="000554C3">
        <w:rPr>
          <w:lang w:val="es-ES"/>
        </w:rPr>
        <w:t xml:space="preserve"> tres </w:t>
      </w:r>
      <w:r w:rsidR="008F226D" w:rsidRPr="000554C3">
        <w:rPr>
          <w:lang w:val="es-ES"/>
        </w:rPr>
        <w:t>dependencias</w:t>
      </w:r>
      <w:r w:rsidR="00B9255F" w:rsidRPr="000554C3">
        <w:rPr>
          <w:lang w:val="es-ES"/>
        </w:rPr>
        <w:t xml:space="preserve">: </w:t>
      </w:r>
      <w:r w:rsidR="00A72DF7" w:rsidRPr="000554C3">
        <w:rPr>
          <w:lang w:val="es-ES"/>
        </w:rPr>
        <w:t>la</w:t>
      </w:r>
      <w:r w:rsidR="00B9255F" w:rsidRPr="000554C3">
        <w:rPr>
          <w:lang w:val="es-ES"/>
        </w:rPr>
        <w:t xml:space="preserve"> </w:t>
      </w:r>
      <w:r w:rsidR="008F226D" w:rsidRPr="000554C3">
        <w:rPr>
          <w:lang w:val="es-ES"/>
        </w:rPr>
        <w:t>Dependencia</w:t>
      </w:r>
      <w:r w:rsidR="00B9255F" w:rsidRPr="000554C3">
        <w:rPr>
          <w:lang w:val="es-ES"/>
        </w:rPr>
        <w:t xml:space="preserve"> de asistencia financiera, </w:t>
      </w:r>
      <w:r w:rsidR="007D148A" w:rsidRPr="000554C3">
        <w:rPr>
          <w:lang w:val="es-ES"/>
        </w:rPr>
        <w:t>relaciones regionales y la coordinación del Consejo de</w:t>
      </w:r>
      <w:r w:rsidR="00527629" w:rsidRPr="000554C3">
        <w:rPr>
          <w:lang w:val="es-ES"/>
        </w:rPr>
        <w:t xml:space="preserve"> las</w:t>
      </w:r>
      <w:r w:rsidR="007D148A" w:rsidRPr="000554C3">
        <w:rPr>
          <w:lang w:val="es-ES"/>
        </w:rPr>
        <w:t xml:space="preserve"> Minorías Nacionales; </w:t>
      </w:r>
      <w:r w:rsidR="00A72DF7" w:rsidRPr="000554C3">
        <w:rPr>
          <w:lang w:val="es-ES"/>
        </w:rPr>
        <w:t>la</w:t>
      </w:r>
      <w:r w:rsidR="007D148A" w:rsidRPr="000554C3">
        <w:rPr>
          <w:lang w:val="es-ES"/>
        </w:rPr>
        <w:t xml:space="preserve"> </w:t>
      </w:r>
      <w:r w:rsidR="008F226D" w:rsidRPr="000554C3">
        <w:rPr>
          <w:lang w:val="es-ES"/>
        </w:rPr>
        <w:t>Dependencia</w:t>
      </w:r>
      <w:r w:rsidR="007D148A" w:rsidRPr="000554C3">
        <w:rPr>
          <w:lang w:val="es-ES"/>
        </w:rPr>
        <w:t xml:space="preserve"> de programas y relaciones con la sociedad civil y los organismos internacionales; y la Oficina jurídica.</w:t>
      </w:r>
    </w:p>
    <w:p w:rsidR="00846BA2" w:rsidRPr="000554C3" w:rsidRDefault="00296A46" w:rsidP="00D953F6">
      <w:pPr>
        <w:pStyle w:val="StyleCorpsdetexteGaucheAprs12pt2"/>
        <w:rPr>
          <w:lang w:val="es-ES"/>
        </w:rPr>
      </w:pPr>
      <w:r w:rsidRPr="000554C3">
        <w:rPr>
          <w:lang w:val="es-ES"/>
        </w:rPr>
        <w:t xml:space="preserve">El Departamento fue la primera institución gubernamental especializada en esta esfera. Su principal objetivo era elaborar una política coherente sobre relaciones interétnicas basada en una descentralización real y en alianzas efectivas con las autoridades locales y la sociedad civil. </w:t>
      </w:r>
      <w:r w:rsidR="00846BA2" w:rsidRPr="000554C3">
        <w:rPr>
          <w:lang w:val="es-ES"/>
        </w:rPr>
        <w:t xml:space="preserve">En 2005 </w:t>
      </w:r>
      <w:r w:rsidR="00D120EA" w:rsidRPr="000554C3">
        <w:rPr>
          <w:lang w:val="es-ES"/>
        </w:rPr>
        <w:t xml:space="preserve">el Departamento </w:t>
      </w:r>
      <w:r w:rsidR="00846BA2" w:rsidRPr="000554C3">
        <w:rPr>
          <w:lang w:val="es-ES"/>
        </w:rPr>
        <w:t xml:space="preserve">se reorganizó y continuó promoviendo programas específicos con el objeto de mejorar el entendimiento y el diálogo entre la mayoría y las minorías nacionales. </w:t>
      </w:r>
      <w:r w:rsidR="009154BC" w:rsidRPr="000554C3">
        <w:rPr>
          <w:lang w:val="es-ES"/>
        </w:rPr>
        <w:t xml:space="preserve">Actualmente, el Departamento de Relaciones Interétnicas tiene seis oficinas territoriales, responsables de la supervisión de la aplicación de la legislación relativa a las minorías nacionales en las principales zonas del país que cuentan con población multiétnica. </w:t>
      </w:r>
      <w:r w:rsidR="000E0C0B" w:rsidRPr="000554C3">
        <w:rPr>
          <w:lang w:val="es-ES"/>
        </w:rPr>
        <w:t>Esas oficinas territoriales están situadas en Cluj, Suceava, Constanţa, Turnu-Severin, Timişoara y Miercurea Ciuc.</w:t>
      </w:r>
    </w:p>
    <w:p w:rsidR="000E0C0B" w:rsidRPr="000554C3" w:rsidRDefault="007A7D3E" w:rsidP="003749B7">
      <w:pPr>
        <w:pStyle w:val="StyleCorpsdetexteGaucheAprs12pt2"/>
        <w:keepNext/>
        <w:keepLines/>
        <w:rPr>
          <w:lang w:val="es-ES"/>
        </w:rPr>
      </w:pPr>
      <w:r w:rsidRPr="000554C3">
        <w:rPr>
          <w:lang w:val="es-ES"/>
        </w:rPr>
        <w:t xml:space="preserve">La estructura actual y las competencias del Departamento de Relaciones Interétnicas se establecen en la </w:t>
      </w:r>
      <w:r w:rsidR="00BD5CB2" w:rsidRPr="000554C3">
        <w:rPr>
          <w:lang w:val="es-ES"/>
        </w:rPr>
        <w:t>Ordenanza gubernamental</w:t>
      </w:r>
      <w:r w:rsidRPr="000554C3">
        <w:rPr>
          <w:lang w:val="es-ES"/>
        </w:rPr>
        <w:t xml:space="preserve"> 111/2005. En</w:t>
      </w:r>
      <w:r w:rsidR="00D120EA" w:rsidRPr="000554C3">
        <w:rPr>
          <w:lang w:val="es-ES"/>
        </w:rPr>
        <w:t xml:space="preserve"> lo</w:t>
      </w:r>
      <w:r w:rsidRPr="000554C3">
        <w:rPr>
          <w:lang w:val="es-ES"/>
        </w:rPr>
        <w:t xml:space="preserve"> esencia</w:t>
      </w:r>
      <w:r w:rsidR="00D120EA" w:rsidRPr="000554C3">
        <w:rPr>
          <w:lang w:val="es-ES"/>
        </w:rPr>
        <w:t>l</w:t>
      </w:r>
      <w:r w:rsidRPr="000554C3">
        <w:rPr>
          <w:lang w:val="es-ES"/>
        </w:rPr>
        <w:t xml:space="preserve">, </w:t>
      </w:r>
      <w:r w:rsidR="00E91097" w:rsidRPr="000554C3">
        <w:rPr>
          <w:lang w:val="es-ES"/>
        </w:rPr>
        <w:t xml:space="preserve">las actividades del Departamento hacen referencia al cumplimiento de las políticas en </w:t>
      </w:r>
      <w:r w:rsidR="004346A4" w:rsidRPr="000554C3">
        <w:rPr>
          <w:lang w:val="es-ES"/>
        </w:rPr>
        <w:t xml:space="preserve">materia de </w:t>
      </w:r>
      <w:r w:rsidR="00E91097" w:rsidRPr="000554C3">
        <w:rPr>
          <w:lang w:val="es-ES"/>
        </w:rPr>
        <w:t>relaciones interétnicas, como se menciona en el programa gubernamental para el período 2005-2008 (capítulo XXV), aprobado por el Parlamento en diciembre de 2004.</w:t>
      </w:r>
    </w:p>
    <w:p w:rsidR="00D45E14" w:rsidRPr="000554C3" w:rsidRDefault="00D45E14" w:rsidP="00D953F6">
      <w:pPr>
        <w:pStyle w:val="StyleCorpsdetexteGaucheAprs12pt2"/>
        <w:rPr>
          <w:lang w:val="es-ES"/>
        </w:rPr>
      </w:pPr>
      <w:r w:rsidRPr="000554C3">
        <w:rPr>
          <w:lang w:val="es-ES"/>
        </w:rPr>
        <w:t xml:space="preserve">Las </w:t>
      </w:r>
      <w:r w:rsidR="00C45F6B" w:rsidRPr="000554C3">
        <w:rPr>
          <w:lang w:val="es-ES"/>
        </w:rPr>
        <w:t xml:space="preserve">tareas </w:t>
      </w:r>
      <w:r w:rsidRPr="000554C3">
        <w:rPr>
          <w:lang w:val="es-ES"/>
        </w:rPr>
        <w:t>principales del Departamento de Relaciones Interétnicas son las siguientes:</w:t>
      </w:r>
    </w:p>
    <w:p w:rsidR="00D45E14" w:rsidRPr="000554C3" w:rsidRDefault="000554C3" w:rsidP="000554C3">
      <w:pPr>
        <w:pStyle w:val="StyleCorpsdetexteGaucheAprs12pt2"/>
        <w:numPr>
          <w:ilvl w:val="0"/>
          <w:numId w:val="0"/>
        </w:numPr>
        <w:tabs>
          <w:tab w:val="left" w:pos="1440"/>
        </w:tabs>
        <w:ind w:left="1689" w:hanging="555"/>
        <w:rPr>
          <w:lang w:val="es-ES"/>
        </w:rPr>
      </w:pPr>
      <w:r w:rsidRPr="000554C3">
        <w:rPr>
          <w:lang w:val="es-ES"/>
        </w:rPr>
        <w:tab/>
      </w:r>
      <w:r w:rsidRPr="00197AE5">
        <w:rPr>
          <w:lang w:val="fr-FR"/>
        </w:rPr>
        <w:sym w:font="Symbol" w:char="F0B7"/>
      </w:r>
      <w:r w:rsidRPr="000554C3">
        <w:rPr>
          <w:lang w:val="es-ES"/>
        </w:rPr>
        <w:tab/>
      </w:r>
      <w:r w:rsidR="00DE4A85" w:rsidRPr="000554C3">
        <w:rPr>
          <w:lang w:val="es-ES"/>
        </w:rPr>
        <w:t xml:space="preserve">La promoción de estrategias y políticas dirigidas a preservar, promover y expresar la identidad étnica de </w:t>
      </w:r>
      <w:r w:rsidR="00780867" w:rsidRPr="000554C3">
        <w:rPr>
          <w:lang w:val="es-ES"/>
        </w:rPr>
        <w:t>las personas</w:t>
      </w:r>
      <w:r w:rsidR="00DE4A85" w:rsidRPr="000554C3">
        <w:rPr>
          <w:lang w:val="es-ES"/>
        </w:rPr>
        <w:t xml:space="preserve"> que pertenecen a minorías nacionales.</w:t>
      </w:r>
    </w:p>
    <w:p w:rsidR="00DE4A85" w:rsidRPr="000554C3" w:rsidRDefault="000554C3" w:rsidP="000554C3">
      <w:pPr>
        <w:pStyle w:val="StyleCorpsdetexteGaucheAprs12pt2"/>
        <w:numPr>
          <w:ilvl w:val="0"/>
          <w:numId w:val="0"/>
        </w:numPr>
        <w:tabs>
          <w:tab w:val="left" w:pos="1440"/>
        </w:tabs>
        <w:ind w:left="1689" w:hanging="555"/>
        <w:rPr>
          <w:lang w:val="es-ES"/>
        </w:rPr>
      </w:pPr>
      <w:r w:rsidRPr="000554C3">
        <w:rPr>
          <w:lang w:val="es-ES"/>
        </w:rPr>
        <w:tab/>
      </w:r>
      <w:r w:rsidRPr="00197AE5">
        <w:rPr>
          <w:lang w:val="fr-FR"/>
        </w:rPr>
        <w:sym w:font="Symbol" w:char="F0B7"/>
      </w:r>
      <w:r w:rsidRPr="000554C3">
        <w:rPr>
          <w:lang w:val="es-ES"/>
        </w:rPr>
        <w:tab/>
      </w:r>
      <w:r w:rsidR="00DE4A85" w:rsidRPr="000554C3">
        <w:rPr>
          <w:lang w:val="es-ES"/>
        </w:rPr>
        <w:t>La promoción del diálogo intercultural, el respeto, la confianza y el entendimiento en la sociedad de Rumania.</w:t>
      </w:r>
    </w:p>
    <w:p w:rsidR="00DE4A85" w:rsidRPr="000554C3" w:rsidRDefault="000554C3" w:rsidP="000554C3">
      <w:pPr>
        <w:pStyle w:val="StyleCorpsdetexteGaucheAprs12pt2"/>
        <w:numPr>
          <w:ilvl w:val="0"/>
          <w:numId w:val="0"/>
        </w:numPr>
        <w:tabs>
          <w:tab w:val="left" w:pos="1440"/>
        </w:tabs>
        <w:ind w:left="1689" w:hanging="555"/>
        <w:rPr>
          <w:lang w:val="es-ES"/>
        </w:rPr>
      </w:pPr>
      <w:r w:rsidRPr="000554C3">
        <w:rPr>
          <w:lang w:val="es-ES"/>
        </w:rPr>
        <w:tab/>
      </w:r>
      <w:r w:rsidRPr="00197AE5">
        <w:rPr>
          <w:lang w:val="fr-FR"/>
        </w:rPr>
        <w:sym w:font="Symbol" w:char="F0B7"/>
      </w:r>
      <w:r w:rsidRPr="000554C3">
        <w:rPr>
          <w:lang w:val="es-ES"/>
        </w:rPr>
        <w:tab/>
      </w:r>
      <w:r w:rsidR="00DE4A85" w:rsidRPr="000554C3">
        <w:rPr>
          <w:lang w:val="es-ES"/>
        </w:rPr>
        <w:t>La mejora del marco institucional y legislativo en esta esfera.</w:t>
      </w:r>
    </w:p>
    <w:p w:rsidR="00DE4A85" w:rsidRPr="000554C3" w:rsidRDefault="000554C3" w:rsidP="000554C3">
      <w:pPr>
        <w:pStyle w:val="StyleCorpsdetexteGaucheAprs12pt2"/>
        <w:numPr>
          <w:ilvl w:val="0"/>
          <w:numId w:val="0"/>
        </w:numPr>
        <w:tabs>
          <w:tab w:val="left" w:pos="1440"/>
        </w:tabs>
        <w:ind w:left="1689" w:hanging="555"/>
        <w:rPr>
          <w:lang w:val="es-ES"/>
        </w:rPr>
      </w:pPr>
      <w:r w:rsidRPr="000554C3">
        <w:rPr>
          <w:lang w:val="es-ES"/>
        </w:rPr>
        <w:tab/>
      </w:r>
      <w:r w:rsidRPr="00197AE5">
        <w:rPr>
          <w:lang w:val="fr-FR"/>
        </w:rPr>
        <w:sym w:font="Symbol" w:char="F0B7"/>
      </w:r>
      <w:r w:rsidRPr="000554C3">
        <w:rPr>
          <w:lang w:val="es-ES"/>
        </w:rPr>
        <w:tab/>
      </w:r>
      <w:r w:rsidR="00DE4A85" w:rsidRPr="000554C3">
        <w:rPr>
          <w:lang w:val="es-ES"/>
        </w:rPr>
        <w:t>La promoción del diálogo entre la mayoría y las minorías nacionales y sus valores comunes a fin de combatir los prejuicios y la xenofobia.</w:t>
      </w:r>
    </w:p>
    <w:p w:rsidR="00DE4A85" w:rsidRPr="000554C3" w:rsidRDefault="000554C3" w:rsidP="000554C3">
      <w:pPr>
        <w:pStyle w:val="StyleCorpsdetexteGaucheAprs12pt2"/>
        <w:numPr>
          <w:ilvl w:val="0"/>
          <w:numId w:val="0"/>
        </w:numPr>
        <w:tabs>
          <w:tab w:val="left" w:pos="1440"/>
        </w:tabs>
        <w:ind w:left="1689" w:hanging="555"/>
        <w:rPr>
          <w:lang w:val="es-ES"/>
        </w:rPr>
      </w:pPr>
      <w:r w:rsidRPr="000554C3">
        <w:rPr>
          <w:lang w:val="es-ES"/>
        </w:rPr>
        <w:tab/>
      </w:r>
      <w:r w:rsidRPr="00197AE5">
        <w:rPr>
          <w:lang w:val="fr-FR"/>
        </w:rPr>
        <w:sym w:font="Symbol" w:char="F0B7"/>
      </w:r>
      <w:r w:rsidRPr="000554C3">
        <w:rPr>
          <w:lang w:val="es-ES"/>
        </w:rPr>
        <w:tab/>
      </w:r>
      <w:r w:rsidR="00DE4A85" w:rsidRPr="000554C3">
        <w:rPr>
          <w:lang w:val="es-ES"/>
        </w:rPr>
        <w:t>La promoción de programas interétnicos basados en las ideas y los objetivos mencionados anteriormente, incluida la asistencia técnica a las organizaciones que forman parte del Consejo de</w:t>
      </w:r>
      <w:r w:rsidR="00956B25" w:rsidRPr="000554C3">
        <w:rPr>
          <w:lang w:val="es-ES"/>
        </w:rPr>
        <w:t xml:space="preserve"> las</w:t>
      </w:r>
      <w:r w:rsidR="00DE4A85" w:rsidRPr="000554C3">
        <w:rPr>
          <w:lang w:val="es-ES"/>
        </w:rPr>
        <w:t xml:space="preserve"> Minorías Nacionales.</w:t>
      </w:r>
    </w:p>
    <w:p w:rsidR="00DE4A85" w:rsidRPr="000554C3" w:rsidRDefault="000554C3" w:rsidP="000554C3">
      <w:pPr>
        <w:pStyle w:val="StyleCorpsdetexteGaucheAprs12pt2"/>
        <w:numPr>
          <w:ilvl w:val="0"/>
          <w:numId w:val="0"/>
        </w:numPr>
        <w:tabs>
          <w:tab w:val="left" w:pos="1440"/>
        </w:tabs>
        <w:ind w:left="1689" w:hanging="555"/>
        <w:rPr>
          <w:lang w:val="es-ES"/>
        </w:rPr>
      </w:pPr>
      <w:r w:rsidRPr="000554C3">
        <w:rPr>
          <w:lang w:val="es-ES"/>
        </w:rPr>
        <w:tab/>
      </w:r>
      <w:r w:rsidRPr="00197AE5">
        <w:rPr>
          <w:lang w:val="fr-FR"/>
        </w:rPr>
        <w:sym w:font="Symbol" w:char="F0B7"/>
      </w:r>
      <w:r w:rsidRPr="000554C3">
        <w:rPr>
          <w:lang w:val="es-ES"/>
        </w:rPr>
        <w:tab/>
      </w:r>
      <w:r w:rsidR="00DE4A85" w:rsidRPr="000554C3">
        <w:rPr>
          <w:lang w:val="es-ES"/>
        </w:rPr>
        <w:t>La cooperación con las instituciones y organismos especializados internacionales y la difusión de la experiencia acumulada en Rumania</w:t>
      </w:r>
      <w:r w:rsidR="009A43D4" w:rsidRPr="000554C3">
        <w:rPr>
          <w:lang w:val="es-ES"/>
        </w:rPr>
        <w:t xml:space="preserve"> en materia de relaciones inter</w:t>
      </w:r>
      <w:r w:rsidR="00DE4A85" w:rsidRPr="000554C3">
        <w:rPr>
          <w:lang w:val="es-ES"/>
        </w:rPr>
        <w:t>étnicas.</w:t>
      </w:r>
    </w:p>
    <w:p w:rsidR="00DE4A85" w:rsidRPr="000554C3" w:rsidRDefault="00032AD2" w:rsidP="00D953F6">
      <w:pPr>
        <w:pStyle w:val="StyleCorpsdetexteGaucheAprs12pt2"/>
        <w:rPr>
          <w:lang w:val="es-ES"/>
        </w:rPr>
      </w:pPr>
      <w:r w:rsidRPr="000554C3">
        <w:rPr>
          <w:lang w:val="es-ES"/>
        </w:rPr>
        <w:t>El Departamento de Relaciones Interétnicas mantiene una permanente relación de cooperación y asociación con el Consejo de</w:t>
      </w:r>
      <w:r w:rsidR="00956B25" w:rsidRPr="000554C3">
        <w:rPr>
          <w:lang w:val="es-ES"/>
        </w:rPr>
        <w:t xml:space="preserve"> las</w:t>
      </w:r>
      <w:r w:rsidRPr="000554C3">
        <w:rPr>
          <w:lang w:val="es-ES"/>
        </w:rPr>
        <w:t xml:space="preserve"> Minorías Nacionales (véase </w:t>
      </w:r>
      <w:r w:rsidRPr="000554C3">
        <w:rPr>
          <w:i/>
          <w:lang w:val="es-ES"/>
        </w:rPr>
        <w:t>infra</w:t>
      </w:r>
      <w:r w:rsidRPr="000554C3">
        <w:rPr>
          <w:lang w:val="es-ES"/>
        </w:rPr>
        <w:t>).</w:t>
      </w:r>
    </w:p>
    <w:p w:rsidR="00870755" w:rsidRPr="000554C3" w:rsidRDefault="007A1A4F" w:rsidP="00D953F6">
      <w:pPr>
        <w:pStyle w:val="StyleCorpsdetexteGaucheAprs12pt2"/>
        <w:rPr>
          <w:lang w:val="es-ES"/>
        </w:rPr>
      </w:pPr>
      <w:r w:rsidRPr="000554C3">
        <w:rPr>
          <w:lang w:val="es-ES"/>
        </w:rPr>
        <w:t xml:space="preserve">El Departamento de Relaciones Interétnicas participa en diversos programas e iniciativas europeos importantes (se incluye más información </w:t>
      </w:r>
      <w:r w:rsidRPr="000554C3">
        <w:rPr>
          <w:i/>
          <w:lang w:val="es-ES"/>
        </w:rPr>
        <w:t>infra</w:t>
      </w:r>
      <w:r w:rsidRPr="000554C3">
        <w:rPr>
          <w:lang w:val="es-ES"/>
        </w:rPr>
        <w:t>, en los requisitos en materia de presentación de informes relativos al artículo 7). Además, los representantes del Departamento formaron parte de la delegación de Rumania que asistió a la Conferencia Mundial contra el Racismo, la Discriminación Racial, la Xenofobia y las Formas Conexas de Intolerancia (Durban, 2001).</w:t>
      </w:r>
    </w:p>
    <w:p w:rsidR="007A1A4F" w:rsidRPr="000554C3" w:rsidRDefault="007A1A4F" w:rsidP="00D953F6">
      <w:pPr>
        <w:pStyle w:val="StyleCorpsdetexteGaucheAprs12pt2"/>
        <w:rPr>
          <w:lang w:val="es-ES"/>
        </w:rPr>
      </w:pPr>
      <w:r w:rsidRPr="000554C3">
        <w:rPr>
          <w:lang w:val="es-ES"/>
        </w:rPr>
        <w:t xml:space="preserve">Desde 1994, las organizaciones de personas pertenecientes a minorías nacionales se han beneficiado del apoyo financiero del Estado. Las cantidades asignadas han aumentado anualmente y se han destinado a asegurar locales apropiados, </w:t>
      </w:r>
      <w:r w:rsidR="001F3B65" w:rsidRPr="000554C3">
        <w:rPr>
          <w:lang w:val="es-ES"/>
        </w:rPr>
        <w:t>diversas</w:t>
      </w:r>
      <w:r w:rsidRPr="000554C3">
        <w:rPr>
          <w:lang w:val="es-ES"/>
        </w:rPr>
        <w:t xml:space="preserve"> editoriales y actividades culturales.</w:t>
      </w:r>
    </w:p>
    <w:p w:rsidR="002771F7" w:rsidRPr="000554C3" w:rsidRDefault="007A1A4F" w:rsidP="00D953F6">
      <w:pPr>
        <w:pStyle w:val="StyleCorpsdetexteGaucheAprs12pt2"/>
        <w:rPr>
          <w:lang w:val="es-ES"/>
        </w:rPr>
      </w:pPr>
      <w:r w:rsidRPr="000554C3">
        <w:rPr>
          <w:lang w:val="es-ES"/>
        </w:rPr>
        <w:t xml:space="preserve">Desde 1997, </w:t>
      </w:r>
      <w:r w:rsidR="007C4276" w:rsidRPr="000554C3">
        <w:rPr>
          <w:lang w:val="es-ES"/>
        </w:rPr>
        <w:t xml:space="preserve">el Gobierno ha asignado cada año un fondo presupuestario especial para programas de lucha contra el racismo, el antisemitismo, la xenofobia y la intolerancia. Otra línea presupuestaria, iniciada en 1998, apoya programas interétnicos, que promueven un mejor entendimiento entre las comunidades, a fin de crear asociaciones y difundir buenas prácticas en la esfera de la protección de las minorías y las políticas de igualdad de oportunidades. </w:t>
      </w:r>
      <w:r w:rsidR="002771F7" w:rsidRPr="000554C3">
        <w:rPr>
          <w:lang w:val="es-ES"/>
        </w:rPr>
        <w:t xml:space="preserve">Mediante el mecanismo dirigido por el Departamento de Relaciones Interétnicas se han financiado varios proyectos de concienciación sobre los problemas de los romaníes, los judíos y </w:t>
      </w:r>
      <w:r w:rsidR="00CF3B78" w:rsidRPr="000554C3">
        <w:rPr>
          <w:lang w:val="es-ES"/>
        </w:rPr>
        <w:t>las demás</w:t>
      </w:r>
      <w:r w:rsidR="002771F7" w:rsidRPr="000554C3">
        <w:rPr>
          <w:lang w:val="es-ES"/>
        </w:rPr>
        <w:t xml:space="preserve"> minorías.</w:t>
      </w:r>
    </w:p>
    <w:p w:rsidR="002771F7" w:rsidRPr="000554C3" w:rsidRDefault="00FE5EA3" w:rsidP="00D953F6">
      <w:pPr>
        <w:pStyle w:val="StyleCorpsdetexteGaucheAprs12pt2"/>
        <w:rPr>
          <w:lang w:val="es-ES"/>
        </w:rPr>
      </w:pPr>
      <w:r w:rsidRPr="000554C3">
        <w:rPr>
          <w:lang w:val="es-ES"/>
        </w:rPr>
        <w:t>En 2004, el Departamento de Relaciones Interétnicas ejecutó apr</w:t>
      </w:r>
      <w:r w:rsidR="000554C3" w:rsidRPr="000554C3">
        <w:rPr>
          <w:lang w:val="es-ES"/>
        </w:rPr>
        <w:t>oximadamente 60 </w:t>
      </w:r>
      <w:r w:rsidRPr="000554C3">
        <w:rPr>
          <w:lang w:val="es-ES"/>
        </w:rPr>
        <w:t xml:space="preserve">programas y proyectos interétnicos </w:t>
      </w:r>
      <w:r w:rsidR="0026495C" w:rsidRPr="000554C3">
        <w:rPr>
          <w:lang w:val="es-ES"/>
        </w:rPr>
        <w:t>de lucha contra la intolerancia.</w:t>
      </w:r>
      <w:r w:rsidRPr="000554C3">
        <w:rPr>
          <w:lang w:val="es-ES"/>
        </w:rPr>
        <w:t xml:space="preserve"> </w:t>
      </w:r>
      <w:r w:rsidR="0026495C" w:rsidRPr="000554C3">
        <w:rPr>
          <w:lang w:val="es-ES"/>
        </w:rPr>
        <w:t>E</w:t>
      </w:r>
      <w:r w:rsidRPr="000554C3">
        <w:rPr>
          <w:lang w:val="es-ES"/>
        </w:rPr>
        <w:t>n 2005</w:t>
      </w:r>
      <w:r w:rsidR="0026495C" w:rsidRPr="000554C3">
        <w:rPr>
          <w:lang w:val="es-ES"/>
        </w:rPr>
        <w:t>, el Departamento inició o apoyó</w:t>
      </w:r>
      <w:r w:rsidRPr="000554C3">
        <w:rPr>
          <w:lang w:val="es-ES"/>
        </w:rPr>
        <w:t xml:space="preserve"> </w:t>
      </w:r>
      <w:r w:rsidR="0026495C" w:rsidRPr="000554C3">
        <w:rPr>
          <w:lang w:val="es-ES"/>
        </w:rPr>
        <w:t>alrededor de</w:t>
      </w:r>
      <w:r w:rsidRPr="000554C3">
        <w:rPr>
          <w:lang w:val="es-ES"/>
        </w:rPr>
        <w:t xml:space="preserve"> 100 proyectos propuestos por diferentes </w:t>
      </w:r>
      <w:r w:rsidR="00646A35" w:rsidRPr="000554C3">
        <w:rPr>
          <w:lang w:val="es-ES"/>
        </w:rPr>
        <w:t>ONG</w:t>
      </w:r>
      <w:r w:rsidRPr="000554C3">
        <w:rPr>
          <w:lang w:val="es-ES"/>
        </w:rPr>
        <w:t xml:space="preserve"> y</w:t>
      </w:r>
      <w:r w:rsidR="0026495C" w:rsidRPr="000554C3">
        <w:rPr>
          <w:lang w:val="es-ES"/>
        </w:rPr>
        <w:t>,</w:t>
      </w:r>
      <w:r w:rsidRPr="000554C3">
        <w:rPr>
          <w:lang w:val="es-ES"/>
        </w:rPr>
        <w:t xml:space="preserve"> en 2006</w:t>
      </w:r>
      <w:r w:rsidR="0026495C" w:rsidRPr="000554C3">
        <w:rPr>
          <w:lang w:val="es-ES"/>
        </w:rPr>
        <w:t>,</w:t>
      </w:r>
      <w:r w:rsidRPr="000554C3">
        <w:rPr>
          <w:lang w:val="es-ES"/>
        </w:rPr>
        <w:t xml:space="preserve"> </w:t>
      </w:r>
      <w:r w:rsidR="00D97588" w:rsidRPr="000554C3">
        <w:rPr>
          <w:lang w:val="es-ES"/>
        </w:rPr>
        <w:t xml:space="preserve">aproximadamente </w:t>
      </w:r>
      <w:r w:rsidRPr="000554C3">
        <w:rPr>
          <w:lang w:val="es-ES"/>
        </w:rPr>
        <w:t xml:space="preserve">otros 130. En 2007, el número de proyectos llegó a 120 (70 por iniciativa de varias </w:t>
      </w:r>
      <w:r w:rsidR="00646A35" w:rsidRPr="000554C3">
        <w:rPr>
          <w:lang w:val="es-ES"/>
        </w:rPr>
        <w:t>ONG</w:t>
      </w:r>
      <w:r w:rsidRPr="000554C3">
        <w:rPr>
          <w:lang w:val="es-ES"/>
        </w:rPr>
        <w:t xml:space="preserve"> y 50 por iniciativa del propio Departamento). Entre los ámbitos abarcados por los proyectos figuran la educación, la cultura, la juventud, las actividades de concienciación, la promoción del diálogo intercultural, el fomento de la participación pública y la consolidación de la integración sociopolítica de las minorías. </w:t>
      </w:r>
      <w:r w:rsidR="0026495C" w:rsidRPr="000554C3">
        <w:rPr>
          <w:lang w:val="es-ES"/>
        </w:rPr>
        <w:t xml:space="preserve">Esta actividad </w:t>
      </w:r>
      <w:r w:rsidR="00D97588" w:rsidRPr="000554C3">
        <w:rPr>
          <w:lang w:val="es-ES"/>
        </w:rPr>
        <w:t>continuó</w:t>
      </w:r>
      <w:r w:rsidR="0026495C" w:rsidRPr="000554C3">
        <w:rPr>
          <w:lang w:val="es-ES"/>
        </w:rPr>
        <w:t xml:space="preserve"> en 2008, con un presupuesto de aproximadamente 1,1 millones de euros.</w:t>
      </w:r>
    </w:p>
    <w:p w:rsidR="0026495C" w:rsidRPr="000554C3" w:rsidRDefault="0089258C" w:rsidP="00D953F6">
      <w:pPr>
        <w:pStyle w:val="StyleCorpsdetexteGaucheAprs12pt2"/>
        <w:rPr>
          <w:lang w:val="es-ES"/>
        </w:rPr>
      </w:pPr>
      <w:r w:rsidRPr="000554C3">
        <w:rPr>
          <w:lang w:val="es-ES"/>
        </w:rPr>
        <w:t>En 2007, el Gobierno creó, mediante</w:t>
      </w:r>
      <w:r w:rsidR="000C0EAB" w:rsidRPr="000554C3">
        <w:rPr>
          <w:lang w:val="es-ES"/>
        </w:rPr>
        <w:t xml:space="preserve"> la Ordenanza gubernamental</w:t>
      </w:r>
      <w:r w:rsidRPr="000554C3">
        <w:rPr>
          <w:lang w:val="es-ES"/>
        </w:rPr>
        <w:t xml:space="preserve"> 893, el Instituto para el Estudio de las Cuestiones de Minorías Nacionales, institución pública coordinada por el Departamento de Relaciones Interétnicas</w:t>
      </w:r>
      <w:r w:rsidR="00905F29" w:rsidRPr="000554C3">
        <w:rPr>
          <w:lang w:val="es-ES"/>
        </w:rPr>
        <w:t>,</w:t>
      </w:r>
      <w:r w:rsidRPr="000554C3">
        <w:rPr>
          <w:lang w:val="es-ES"/>
        </w:rPr>
        <w:t xml:space="preserve"> que se encarga de ejecutar programas y proyectos multidisciplinarios de investigación</w:t>
      </w:r>
      <w:r w:rsidR="00626B20" w:rsidRPr="000554C3">
        <w:rPr>
          <w:lang w:val="es-ES"/>
        </w:rPr>
        <w:t>,</w:t>
      </w:r>
      <w:r w:rsidRPr="000554C3">
        <w:rPr>
          <w:lang w:val="es-ES"/>
        </w:rPr>
        <w:t xml:space="preserve"> a fin de sensibilizar a las instituciones públicas y la sociedad civil sobre cuestiones importantes para el desarrollo de la identidad étnica, cultural, lingüística y religiosa de las comunidades minoritarias</w:t>
      </w:r>
      <w:r w:rsidR="001F1879" w:rsidRPr="000554C3">
        <w:rPr>
          <w:lang w:val="es-ES"/>
        </w:rPr>
        <w:t>.</w:t>
      </w:r>
    </w:p>
    <w:p w:rsidR="006527A0" w:rsidRPr="000554C3" w:rsidRDefault="006527A0" w:rsidP="000554C3">
      <w:pPr>
        <w:pStyle w:val="HChG"/>
        <w:rPr>
          <w:sz w:val="24"/>
          <w:szCs w:val="24"/>
          <w:lang w:val="es-ES"/>
        </w:rPr>
      </w:pPr>
      <w:r w:rsidRPr="000554C3">
        <w:rPr>
          <w:lang w:val="es-ES"/>
        </w:rPr>
        <w:tab/>
      </w:r>
      <w:r w:rsidR="000554C3" w:rsidRPr="000554C3">
        <w:rPr>
          <w:sz w:val="24"/>
          <w:szCs w:val="24"/>
          <w:lang w:val="es-ES"/>
        </w:rPr>
        <w:t>II.</w:t>
      </w:r>
      <w:r w:rsidRPr="000554C3">
        <w:rPr>
          <w:sz w:val="24"/>
          <w:szCs w:val="24"/>
          <w:lang w:val="es-ES"/>
        </w:rPr>
        <w:t>D.</w:t>
      </w:r>
      <w:r w:rsidR="000554C3" w:rsidRPr="000554C3">
        <w:rPr>
          <w:sz w:val="24"/>
          <w:szCs w:val="24"/>
          <w:lang w:val="es-ES"/>
        </w:rPr>
        <w:tab/>
      </w:r>
      <w:r w:rsidRPr="000554C3">
        <w:rPr>
          <w:sz w:val="24"/>
          <w:szCs w:val="24"/>
          <w:lang w:val="es-ES"/>
        </w:rPr>
        <w:t>El Consejo de</w:t>
      </w:r>
      <w:r w:rsidR="00956B25" w:rsidRPr="000554C3">
        <w:rPr>
          <w:sz w:val="24"/>
          <w:szCs w:val="24"/>
          <w:lang w:val="es-ES"/>
        </w:rPr>
        <w:t xml:space="preserve"> las</w:t>
      </w:r>
      <w:r w:rsidRPr="000554C3">
        <w:rPr>
          <w:sz w:val="24"/>
          <w:szCs w:val="24"/>
          <w:lang w:val="es-ES"/>
        </w:rPr>
        <w:t xml:space="preserve"> Minorías Nacionales</w:t>
      </w:r>
    </w:p>
    <w:p w:rsidR="001F1879" w:rsidRPr="000554C3" w:rsidRDefault="005D6C4D" w:rsidP="00D953F6">
      <w:pPr>
        <w:pStyle w:val="StyleCorpsdetexteGaucheAprs12pt2"/>
        <w:rPr>
          <w:lang w:val="es-ES"/>
        </w:rPr>
      </w:pPr>
      <w:r w:rsidRPr="000554C3">
        <w:rPr>
          <w:lang w:val="es-ES"/>
        </w:rPr>
        <w:t xml:space="preserve">El Consejo de </w:t>
      </w:r>
      <w:r w:rsidR="00A635F6" w:rsidRPr="000554C3">
        <w:rPr>
          <w:lang w:val="es-ES"/>
        </w:rPr>
        <w:t xml:space="preserve">las </w:t>
      </w:r>
      <w:r w:rsidRPr="000554C3">
        <w:rPr>
          <w:lang w:val="es-ES"/>
        </w:rPr>
        <w:t xml:space="preserve">Minorías Nacionales se creó mediante la </w:t>
      </w:r>
      <w:r w:rsidR="00BD5CB2" w:rsidRPr="000554C3">
        <w:rPr>
          <w:lang w:val="es-ES"/>
        </w:rPr>
        <w:t>Ordenanza gubernamental</w:t>
      </w:r>
      <w:r w:rsidRPr="000554C3">
        <w:rPr>
          <w:lang w:val="es-ES"/>
        </w:rPr>
        <w:t xml:space="preserve"> 137/1993. </w:t>
      </w:r>
      <w:r w:rsidR="00AA730E" w:rsidRPr="000554C3">
        <w:rPr>
          <w:lang w:val="es-ES"/>
        </w:rPr>
        <w:t xml:space="preserve">El Consejo se concibió como un órgano consultivo </w:t>
      </w:r>
      <w:r w:rsidR="008E4E8E" w:rsidRPr="000554C3">
        <w:rPr>
          <w:lang w:val="es-ES"/>
        </w:rPr>
        <w:t xml:space="preserve">del Gobierno de Rumania, sin personalidad jurídica, con el objeto de asegurar un marco adecuado y moderno de participación democrática de los representantes de las minorías nacionales </w:t>
      </w:r>
      <w:r w:rsidR="00A03C3B" w:rsidRPr="000554C3">
        <w:rPr>
          <w:lang w:val="es-ES"/>
        </w:rPr>
        <w:t>en materia de</w:t>
      </w:r>
      <w:r w:rsidR="008E4E8E" w:rsidRPr="000554C3">
        <w:rPr>
          <w:lang w:val="es-ES"/>
        </w:rPr>
        <w:t xml:space="preserve"> adopción de decisiones, en particular con respecto a las medidas legislativas, administrativas y financieras que pudiesen afectar a sus intereses. </w:t>
      </w:r>
      <w:r w:rsidR="00632AE2" w:rsidRPr="000554C3">
        <w:rPr>
          <w:lang w:val="es-ES"/>
        </w:rPr>
        <w:t xml:space="preserve">El Consejo asegura una relación </w:t>
      </w:r>
      <w:r w:rsidR="00A03C3B" w:rsidRPr="000554C3">
        <w:rPr>
          <w:lang w:val="es-ES"/>
        </w:rPr>
        <w:t>permanente</w:t>
      </w:r>
      <w:r w:rsidR="00632AE2" w:rsidRPr="000554C3">
        <w:rPr>
          <w:lang w:val="es-ES"/>
        </w:rPr>
        <w:t xml:space="preserve"> con las organizaciones de personas que pertenecen a minorías nacionales.</w:t>
      </w:r>
    </w:p>
    <w:p w:rsidR="00632AE2" w:rsidRPr="000554C3" w:rsidRDefault="00632AE2" w:rsidP="00D953F6">
      <w:pPr>
        <w:pStyle w:val="StyleCorpsdetexteGaucheAprs12pt2"/>
        <w:rPr>
          <w:lang w:val="es-ES"/>
        </w:rPr>
      </w:pPr>
      <w:r w:rsidRPr="000554C3">
        <w:rPr>
          <w:lang w:val="es-ES"/>
        </w:rPr>
        <w:t>Está compuesto por tres representantes de cada una de las 19 organizaciones de personas que pertenecen a minorías nacionales presentes en el Parlamento, a saber:</w:t>
      </w:r>
    </w:p>
    <w:p w:rsidR="00632AE2" w:rsidRPr="000554C3" w:rsidRDefault="00F70A24" w:rsidP="000554C3">
      <w:pPr>
        <w:pStyle w:val="StyleCorpsdetexteGaucheAprs12pt2"/>
        <w:numPr>
          <w:ilvl w:val="0"/>
          <w:numId w:val="0"/>
        </w:numPr>
        <w:tabs>
          <w:tab w:val="left" w:pos="1800"/>
        </w:tabs>
        <w:ind w:left="1701"/>
        <w:rPr>
          <w:lang w:val="es-ES"/>
        </w:rPr>
      </w:pPr>
      <w:r w:rsidRPr="000554C3">
        <w:rPr>
          <w:lang w:val="es-ES"/>
        </w:rPr>
        <w:t>La Asociación Liga de los Albaneses de Rumania</w:t>
      </w:r>
    </w:p>
    <w:p w:rsidR="00F70A24" w:rsidRPr="000554C3" w:rsidRDefault="00F70A24" w:rsidP="000554C3">
      <w:pPr>
        <w:pStyle w:val="StyleCorpsdetexteGaucheAprs12pt2"/>
        <w:numPr>
          <w:ilvl w:val="0"/>
          <w:numId w:val="0"/>
        </w:numPr>
        <w:tabs>
          <w:tab w:val="left" w:pos="1800"/>
        </w:tabs>
        <w:ind w:left="1701"/>
        <w:rPr>
          <w:lang w:val="es-ES"/>
        </w:rPr>
      </w:pPr>
      <w:r w:rsidRPr="000554C3">
        <w:rPr>
          <w:lang w:val="es-ES"/>
        </w:rPr>
        <w:t>La Unión de Armenios de Rumania</w:t>
      </w:r>
    </w:p>
    <w:p w:rsidR="00F70A24" w:rsidRPr="000554C3" w:rsidRDefault="00016A8A" w:rsidP="000554C3">
      <w:pPr>
        <w:pStyle w:val="StyleCorpsdetexteGaucheAprs12pt2"/>
        <w:numPr>
          <w:ilvl w:val="0"/>
          <w:numId w:val="0"/>
        </w:numPr>
        <w:tabs>
          <w:tab w:val="left" w:pos="1800"/>
        </w:tabs>
        <w:ind w:left="1701"/>
        <w:rPr>
          <w:lang w:val="es-ES"/>
        </w:rPr>
      </w:pPr>
      <w:r w:rsidRPr="000554C3">
        <w:rPr>
          <w:lang w:val="es-ES"/>
        </w:rPr>
        <w:t>La Unión Búlgara de Banat-Rumania</w:t>
      </w:r>
    </w:p>
    <w:p w:rsidR="00016A8A" w:rsidRDefault="00016A8A" w:rsidP="000554C3">
      <w:pPr>
        <w:pStyle w:val="StyleCorpsdetexteGaucheAprs12pt2"/>
        <w:numPr>
          <w:ilvl w:val="0"/>
          <w:numId w:val="0"/>
        </w:numPr>
        <w:tabs>
          <w:tab w:val="left" w:pos="1800"/>
        </w:tabs>
        <w:ind w:left="1701"/>
        <w:rPr>
          <w:lang w:val="es-ES"/>
        </w:rPr>
      </w:pPr>
      <w:r w:rsidRPr="000554C3">
        <w:rPr>
          <w:lang w:val="es-ES"/>
        </w:rPr>
        <w:t>La Unión de Croatas de Rumania</w:t>
      </w:r>
    </w:p>
    <w:p w:rsidR="00016A8A" w:rsidRPr="000554C3" w:rsidRDefault="00AF03D7" w:rsidP="000554C3">
      <w:pPr>
        <w:pStyle w:val="StyleCorpsdetexteGaucheAprs12pt2"/>
        <w:numPr>
          <w:ilvl w:val="0"/>
          <w:numId w:val="0"/>
        </w:numPr>
        <w:tabs>
          <w:tab w:val="left" w:pos="1800"/>
        </w:tabs>
        <w:ind w:left="1701"/>
        <w:rPr>
          <w:lang w:val="es-ES"/>
        </w:rPr>
      </w:pPr>
      <w:r w:rsidRPr="000554C3">
        <w:rPr>
          <w:lang w:val="es-ES"/>
        </w:rPr>
        <w:t xml:space="preserve">La Unión </w:t>
      </w:r>
      <w:r w:rsidR="009362AA" w:rsidRPr="000554C3">
        <w:rPr>
          <w:lang w:val="es-ES"/>
        </w:rPr>
        <w:t>Helénica</w:t>
      </w:r>
      <w:r w:rsidRPr="000554C3">
        <w:rPr>
          <w:lang w:val="es-ES"/>
        </w:rPr>
        <w:t xml:space="preserve"> de Rumania</w:t>
      </w:r>
    </w:p>
    <w:p w:rsidR="00AF03D7" w:rsidRPr="000554C3" w:rsidRDefault="00AF03D7" w:rsidP="000554C3">
      <w:pPr>
        <w:pStyle w:val="StyleCorpsdetexteGaucheAprs12pt2"/>
        <w:numPr>
          <w:ilvl w:val="0"/>
          <w:numId w:val="0"/>
        </w:numPr>
        <w:tabs>
          <w:tab w:val="left" w:pos="1800"/>
        </w:tabs>
        <w:ind w:left="1701"/>
        <w:rPr>
          <w:lang w:val="es-ES"/>
        </w:rPr>
      </w:pPr>
      <w:r w:rsidRPr="000554C3">
        <w:rPr>
          <w:lang w:val="es-ES"/>
        </w:rPr>
        <w:t xml:space="preserve">La Federación de las Comunidades </w:t>
      </w:r>
      <w:r w:rsidR="009362AA" w:rsidRPr="000554C3">
        <w:rPr>
          <w:lang w:val="es-ES"/>
        </w:rPr>
        <w:t>Judías</w:t>
      </w:r>
      <w:r w:rsidRPr="000554C3">
        <w:rPr>
          <w:lang w:val="es-ES"/>
        </w:rPr>
        <w:t xml:space="preserve"> de Rumania</w:t>
      </w:r>
    </w:p>
    <w:p w:rsidR="00AF03D7" w:rsidRDefault="00B9015A" w:rsidP="000554C3">
      <w:pPr>
        <w:pStyle w:val="StyleCorpsdetexteGaucheAprs12pt2"/>
        <w:numPr>
          <w:ilvl w:val="0"/>
          <w:numId w:val="0"/>
        </w:numPr>
        <w:tabs>
          <w:tab w:val="left" w:pos="1800"/>
        </w:tabs>
        <w:ind w:left="1701"/>
        <w:rPr>
          <w:lang w:val="es-ES"/>
        </w:rPr>
      </w:pPr>
      <w:r w:rsidRPr="000554C3">
        <w:rPr>
          <w:lang w:val="es-ES"/>
        </w:rPr>
        <w:t xml:space="preserve">El Foro </w:t>
      </w:r>
      <w:r w:rsidR="00FB7C1F" w:rsidRPr="000554C3">
        <w:rPr>
          <w:lang w:val="es-ES"/>
        </w:rPr>
        <w:t>Demócrata de los Alemanes</w:t>
      </w:r>
      <w:r w:rsidRPr="000554C3">
        <w:rPr>
          <w:lang w:val="es-ES"/>
        </w:rPr>
        <w:t xml:space="preserve"> de Rumania</w:t>
      </w:r>
    </w:p>
    <w:p w:rsidR="00B9015A" w:rsidRPr="000554C3" w:rsidRDefault="00C31F7A" w:rsidP="000554C3">
      <w:pPr>
        <w:pStyle w:val="StyleCorpsdetexteGaucheAprs12pt2"/>
        <w:numPr>
          <w:ilvl w:val="0"/>
          <w:numId w:val="0"/>
        </w:numPr>
        <w:tabs>
          <w:tab w:val="left" w:pos="1800"/>
        </w:tabs>
        <w:ind w:left="1701"/>
        <w:rPr>
          <w:lang w:val="es-ES"/>
        </w:rPr>
      </w:pPr>
      <w:r w:rsidRPr="000554C3">
        <w:rPr>
          <w:lang w:val="es-ES"/>
        </w:rPr>
        <w:t>La Asociación de Italianos de Rumania</w:t>
      </w:r>
    </w:p>
    <w:p w:rsidR="00C31F7A" w:rsidRDefault="00C31F7A" w:rsidP="000554C3">
      <w:pPr>
        <w:pStyle w:val="StyleCorpsdetexteGaucheAprs12pt2"/>
        <w:numPr>
          <w:ilvl w:val="0"/>
          <w:numId w:val="0"/>
        </w:numPr>
        <w:tabs>
          <w:tab w:val="left" w:pos="1800"/>
        </w:tabs>
        <w:ind w:left="1701"/>
        <w:rPr>
          <w:lang w:val="es-ES"/>
        </w:rPr>
      </w:pPr>
      <w:r w:rsidRPr="000554C3">
        <w:rPr>
          <w:lang w:val="es-ES"/>
        </w:rPr>
        <w:t>La Alianza Democrática de Húngaros en Rumania</w:t>
      </w:r>
    </w:p>
    <w:p w:rsidR="00C31F7A" w:rsidRPr="000554C3" w:rsidRDefault="00E62AE9" w:rsidP="000554C3">
      <w:pPr>
        <w:pStyle w:val="StyleCorpsdetexteGaucheAprs12pt2"/>
        <w:numPr>
          <w:ilvl w:val="0"/>
          <w:numId w:val="0"/>
        </w:numPr>
        <w:tabs>
          <w:tab w:val="left" w:pos="1800"/>
        </w:tabs>
        <w:ind w:left="1701"/>
        <w:rPr>
          <w:lang w:val="es-ES"/>
        </w:rPr>
      </w:pPr>
      <w:r w:rsidRPr="000554C3">
        <w:rPr>
          <w:lang w:val="es-ES"/>
        </w:rPr>
        <w:t xml:space="preserve">La Unión de </w:t>
      </w:r>
      <w:r w:rsidR="002261BA" w:rsidRPr="000554C3">
        <w:rPr>
          <w:lang w:val="es-ES"/>
        </w:rPr>
        <w:t xml:space="preserve">los </w:t>
      </w:r>
      <w:r w:rsidRPr="000554C3">
        <w:rPr>
          <w:lang w:val="es-ES"/>
        </w:rPr>
        <w:t>Polacos de Rumani</w:t>
      </w:r>
      <w:r w:rsidR="002261BA" w:rsidRPr="000554C3">
        <w:rPr>
          <w:lang w:val="es-ES"/>
        </w:rPr>
        <w:t>a (Dom Polski)</w:t>
      </w:r>
    </w:p>
    <w:p w:rsidR="00E62AE9" w:rsidRPr="000554C3" w:rsidRDefault="00E62AE9" w:rsidP="000554C3">
      <w:pPr>
        <w:pStyle w:val="StyleCorpsdetexteGaucheAprs12pt2"/>
        <w:numPr>
          <w:ilvl w:val="0"/>
          <w:numId w:val="0"/>
        </w:numPr>
        <w:tabs>
          <w:tab w:val="left" w:pos="1800"/>
        </w:tabs>
        <w:ind w:left="1701"/>
        <w:rPr>
          <w:lang w:val="es-ES"/>
        </w:rPr>
      </w:pPr>
      <w:r w:rsidRPr="000554C3">
        <w:rPr>
          <w:lang w:val="es-ES"/>
        </w:rPr>
        <w:t>El Partido Romaní – Pro Europa</w:t>
      </w:r>
    </w:p>
    <w:p w:rsidR="00E62AE9" w:rsidRPr="000554C3" w:rsidRDefault="00E62AE9" w:rsidP="000554C3">
      <w:pPr>
        <w:pStyle w:val="StyleCorpsdetexteGaucheAprs12pt2"/>
        <w:numPr>
          <w:ilvl w:val="0"/>
          <w:numId w:val="0"/>
        </w:numPr>
        <w:tabs>
          <w:tab w:val="left" w:pos="1800"/>
        </w:tabs>
        <w:ind w:left="1701"/>
        <w:rPr>
          <w:lang w:val="es-ES"/>
        </w:rPr>
      </w:pPr>
      <w:r w:rsidRPr="000554C3">
        <w:rPr>
          <w:lang w:val="es-ES"/>
        </w:rPr>
        <w:t xml:space="preserve">La Comunidad </w:t>
      </w:r>
      <w:r w:rsidR="00B15FE6" w:rsidRPr="000554C3">
        <w:rPr>
          <w:lang w:val="es-ES"/>
        </w:rPr>
        <w:t>de los Rusos Lipovenos</w:t>
      </w:r>
      <w:r w:rsidRPr="000554C3">
        <w:rPr>
          <w:lang w:val="es-ES"/>
        </w:rPr>
        <w:t xml:space="preserve"> de Rumania</w:t>
      </w:r>
    </w:p>
    <w:p w:rsidR="00E62AE9" w:rsidRPr="000554C3" w:rsidRDefault="00E62AE9" w:rsidP="000554C3">
      <w:pPr>
        <w:pStyle w:val="StyleCorpsdetexteGaucheAprs12pt2"/>
        <w:numPr>
          <w:ilvl w:val="0"/>
          <w:numId w:val="0"/>
        </w:numPr>
        <w:tabs>
          <w:tab w:val="left" w:pos="1800"/>
        </w:tabs>
        <w:ind w:left="1701"/>
        <w:rPr>
          <w:lang w:val="es-ES"/>
        </w:rPr>
      </w:pPr>
      <w:r w:rsidRPr="000554C3">
        <w:rPr>
          <w:lang w:val="es-ES"/>
        </w:rPr>
        <w:t>La Unión de Serbios de Rumania</w:t>
      </w:r>
    </w:p>
    <w:p w:rsidR="00E62AE9" w:rsidRPr="000554C3" w:rsidRDefault="00E62AE9" w:rsidP="000554C3">
      <w:pPr>
        <w:pStyle w:val="StyleCorpsdetexteGaucheAprs12pt2"/>
        <w:numPr>
          <w:ilvl w:val="0"/>
          <w:numId w:val="0"/>
        </w:numPr>
        <w:tabs>
          <w:tab w:val="left" w:pos="1800"/>
        </w:tabs>
        <w:ind w:left="1701"/>
        <w:rPr>
          <w:lang w:val="es-ES"/>
        </w:rPr>
      </w:pPr>
      <w:r w:rsidRPr="000554C3">
        <w:rPr>
          <w:lang w:val="es-ES"/>
        </w:rPr>
        <w:t>La Unión Democrática de</w:t>
      </w:r>
      <w:r w:rsidR="0085150B" w:rsidRPr="000554C3">
        <w:rPr>
          <w:lang w:val="es-ES"/>
        </w:rPr>
        <w:t xml:space="preserve"> los</w:t>
      </w:r>
      <w:r w:rsidRPr="000554C3">
        <w:rPr>
          <w:lang w:val="es-ES"/>
        </w:rPr>
        <w:t xml:space="preserve"> Eslovacos y Checos de Rumania</w:t>
      </w:r>
    </w:p>
    <w:p w:rsidR="00E62AE9" w:rsidRPr="000554C3" w:rsidRDefault="003A5379" w:rsidP="000554C3">
      <w:pPr>
        <w:pStyle w:val="StyleCorpsdetexteGaucheAprs12pt2"/>
        <w:numPr>
          <w:ilvl w:val="0"/>
          <w:numId w:val="0"/>
        </w:numPr>
        <w:tabs>
          <w:tab w:val="left" w:pos="1800"/>
        </w:tabs>
        <w:ind w:left="1701"/>
        <w:rPr>
          <w:lang w:val="es-ES"/>
        </w:rPr>
      </w:pPr>
      <w:r w:rsidRPr="000554C3">
        <w:rPr>
          <w:lang w:val="es-ES"/>
        </w:rPr>
        <w:t xml:space="preserve">La </w:t>
      </w:r>
      <w:r w:rsidR="00E62AE9" w:rsidRPr="000554C3">
        <w:rPr>
          <w:lang w:val="es-ES"/>
        </w:rPr>
        <w:t>Unión Democrática de</w:t>
      </w:r>
      <w:r w:rsidR="000C4A77" w:rsidRPr="000554C3">
        <w:rPr>
          <w:lang w:val="es-ES"/>
        </w:rPr>
        <w:t xml:space="preserve"> los Tártaros</w:t>
      </w:r>
      <w:r w:rsidR="00E62AE9" w:rsidRPr="000554C3">
        <w:rPr>
          <w:lang w:val="es-ES"/>
        </w:rPr>
        <w:t xml:space="preserve"> Turcomusulmanes </w:t>
      </w:r>
      <w:r w:rsidRPr="000554C3">
        <w:rPr>
          <w:lang w:val="es-ES"/>
        </w:rPr>
        <w:t>de Rumani</w:t>
      </w:r>
      <w:r w:rsidR="00E62AE9" w:rsidRPr="000554C3">
        <w:rPr>
          <w:lang w:val="es-ES"/>
        </w:rPr>
        <w:t>a</w:t>
      </w:r>
    </w:p>
    <w:p w:rsidR="003A5379" w:rsidRPr="000554C3" w:rsidRDefault="003A5379" w:rsidP="000554C3">
      <w:pPr>
        <w:pStyle w:val="StyleCorpsdetexteGaucheAprs12pt2"/>
        <w:numPr>
          <w:ilvl w:val="0"/>
          <w:numId w:val="0"/>
        </w:numPr>
        <w:tabs>
          <w:tab w:val="left" w:pos="1800"/>
        </w:tabs>
        <w:ind w:left="1701"/>
        <w:rPr>
          <w:lang w:val="es-ES"/>
        </w:rPr>
      </w:pPr>
      <w:r w:rsidRPr="000554C3">
        <w:rPr>
          <w:lang w:val="es-ES"/>
        </w:rPr>
        <w:t xml:space="preserve">La Unión </w:t>
      </w:r>
      <w:r w:rsidR="009362AA" w:rsidRPr="000554C3">
        <w:rPr>
          <w:lang w:val="es-ES"/>
        </w:rPr>
        <w:t>Democráta</w:t>
      </w:r>
      <w:r w:rsidRPr="000554C3">
        <w:rPr>
          <w:lang w:val="es-ES"/>
        </w:rPr>
        <w:t xml:space="preserve"> Turca de Rumania</w:t>
      </w:r>
    </w:p>
    <w:p w:rsidR="003A5379" w:rsidRPr="000554C3" w:rsidRDefault="003A5379" w:rsidP="000554C3">
      <w:pPr>
        <w:pStyle w:val="StyleCorpsdetexteGaucheAprs12pt2"/>
        <w:numPr>
          <w:ilvl w:val="0"/>
          <w:numId w:val="0"/>
        </w:numPr>
        <w:tabs>
          <w:tab w:val="left" w:pos="1800"/>
        </w:tabs>
        <w:ind w:left="1701"/>
        <w:rPr>
          <w:lang w:val="es-ES"/>
        </w:rPr>
      </w:pPr>
      <w:r w:rsidRPr="000554C3">
        <w:rPr>
          <w:lang w:val="es-ES"/>
        </w:rPr>
        <w:t xml:space="preserve">La Unión de </w:t>
      </w:r>
      <w:r w:rsidR="00B15FE6" w:rsidRPr="000554C3">
        <w:rPr>
          <w:lang w:val="es-ES"/>
        </w:rPr>
        <w:t xml:space="preserve">los </w:t>
      </w:r>
      <w:r w:rsidRPr="000554C3">
        <w:rPr>
          <w:lang w:val="es-ES"/>
        </w:rPr>
        <w:t>Ucranianos de Rumania</w:t>
      </w:r>
    </w:p>
    <w:p w:rsidR="003A5379" w:rsidRPr="000554C3" w:rsidRDefault="003A5379" w:rsidP="000554C3">
      <w:pPr>
        <w:pStyle w:val="StyleCorpsdetexteGaucheAprs12pt2"/>
        <w:numPr>
          <w:ilvl w:val="0"/>
          <w:numId w:val="0"/>
        </w:numPr>
        <w:tabs>
          <w:tab w:val="left" w:pos="1800"/>
        </w:tabs>
        <w:ind w:left="1701"/>
        <w:rPr>
          <w:lang w:val="es-ES"/>
        </w:rPr>
      </w:pPr>
      <w:r w:rsidRPr="000554C3">
        <w:rPr>
          <w:lang w:val="es-ES"/>
        </w:rPr>
        <w:t>La Asociación de Macedonios de Rumania</w:t>
      </w:r>
    </w:p>
    <w:p w:rsidR="003A5379" w:rsidRPr="000554C3" w:rsidRDefault="003A5379" w:rsidP="000554C3">
      <w:pPr>
        <w:pStyle w:val="StyleCorpsdetexteGaucheAprs12pt2"/>
        <w:numPr>
          <w:ilvl w:val="0"/>
          <w:numId w:val="0"/>
        </w:numPr>
        <w:tabs>
          <w:tab w:val="left" w:pos="1800"/>
        </w:tabs>
        <w:ind w:left="1701"/>
        <w:rPr>
          <w:lang w:val="es-ES"/>
        </w:rPr>
      </w:pPr>
      <w:r w:rsidRPr="000554C3">
        <w:rPr>
          <w:lang w:val="es-ES"/>
        </w:rPr>
        <w:t>La Unión Cultural de Rutenos de Rumania</w:t>
      </w:r>
    </w:p>
    <w:p w:rsidR="00A635F6" w:rsidRPr="000554C3" w:rsidRDefault="00A635F6" w:rsidP="000554C3">
      <w:pPr>
        <w:pStyle w:val="StyleCorpsdetexteGaucheAprs12pt2"/>
        <w:rPr>
          <w:lang w:val="es-ES"/>
        </w:rPr>
      </w:pPr>
      <w:r w:rsidRPr="000554C3">
        <w:rPr>
          <w:lang w:val="es-ES"/>
        </w:rPr>
        <w:t>El Consejo</w:t>
      </w:r>
      <w:r w:rsidR="003B0392" w:rsidRPr="000554C3">
        <w:rPr>
          <w:lang w:val="es-ES"/>
        </w:rPr>
        <w:t xml:space="preserve">, a través del Departamento de Relaciones Interétnicas, </w:t>
      </w:r>
      <w:r w:rsidR="00632EDC" w:rsidRPr="000554C3">
        <w:rPr>
          <w:lang w:val="es-ES"/>
        </w:rPr>
        <w:t>puede presentar las correspondientes propuestas de medidas administrativas y económicas para su aprobación por el Gobierno, con el objetivo de mejorar la vida social y cultural de las personas que pertenecen a las minorías nacionales.</w:t>
      </w:r>
    </w:p>
    <w:p w:rsidR="003A5379" w:rsidRPr="000554C3" w:rsidRDefault="00D569B2" w:rsidP="00D953F6">
      <w:pPr>
        <w:pStyle w:val="StyleCorpsdetexteGaucheAprs12pt2"/>
        <w:rPr>
          <w:lang w:val="es-ES"/>
        </w:rPr>
      </w:pPr>
      <w:r w:rsidRPr="000554C3">
        <w:rPr>
          <w:lang w:val="es-ES"/>
        </w:rPr>
        <w:t xml:space="preserve">El Consejo de Minorías Nacionales desarrolla su labor </w:t>
      </w:r>
      <w:r w:rsidR="00A03C3B" w:rsidRPr="000554C3">
        <w:rPr>
          <w:lang w:val="es-ES"/>
        </w:rPr>
        <w:t>mediante</w:t>
      </w:r>
      <w:r w:rsidRPr="000554C3">
        <w:rPr>
          <w:lang w:val="es-ES"/>
        </w:rPr>
        <w:t xml:space="preserve"> reuniones plenarias y comisiones especializadas. Estas últimas </w:t>
      </w:r>
      <w:r w:rsidR="00A03C3B" w:rsidRPr="000554C3">
        <w:rPr>
          <w:lang w:val="es-ES"/>
        </w:rPr>
        <w:t>abarcan</w:t>
      </w:r>
      <w:r w:rsidRPr="000554C3">
        <w:rPr>
          <w:lang w:val="es-ES"/>
        </w:rPr>
        <w:t xml:space="preserve"> las siguientes esferas: cultura, asuntos religiosos y medios de comunicación; educación y juventud; legislación </w:t>
      </w:r>
      <w:r w:rsidR="00A03C3B" w:rsidRPr="000554C3">
        <w:rPr>
          <w:lang w:val="es-ES"/>
        </w:rPr>
        <w:t xml:space="preserve">y </w:t>
      </w:r>
      <w:r w:rsidRPr="000554C3">
        <w:rPr>
          <w:lang w:val="es-ES"/>
        </w:rPr>
        <w:t>administración pública; cuestiones financieras; problemas socioeconómicos; y relaciones con la sociedad civil y otros agentes.</w:t>
      </w:r>
    </w:p>
    <w:p w:rsidR="00D569B2" w:rsidRPr="000554C3" w:rsidRDefault="000554C3" w:rsidP="000554C3">
      <w:pPr>
        <w:pStyle w:val="HChG"/>
        <w:rPr>
          <w:szCs w:val="28"/>
          <w:lang w:val="es-ES"/>
        </w:rPr>
      </w:pPr>
      <w:r w:rsidRPr="00B95C38">
        <w:rPr>
          <w:szCs w:val="28"/>
          <w:lang w:val="es-ES"/>
        </w:rPr>
        <w:tab/>
      </w:r>
      <w:r w:rsidR="00D569B2" w:rsidRPr="000554C3">
        <w:rPr>
          <w:szCs w:val="28"/>
          <w:lang w:val="es-ES"/>
        </w:rPr>
        <w:t>III.</w:t>
      </w:r>
      <w:r w:rsidRPr="000554C3">
        <w:rPr>
          <w:szCs w:val="28"/>
          <w:lang w:val="es-ES"/>
        </w:rPr>
        <w:tab/>
      </w:r>
      <w:r w:rsidR="00D569B2" w:rsidRPr="000554C3">
        <w:rPr>
          <w:szCs w:val="28"/>
          <w:lang w:val="es-ES"/>
        </w:rPr>
        <w:t>Situación específica de la minoría romaní</w:t>
      </w:r>
    </w:p>
    <w:p w:rsidR="00D569B2" w:rsidRPr="000554C3" w:rsidRDefault="00361B20" w:rsidP="00D953F6">
      <w:pPr>
        <w:pStyle w:val="StyleCorpsdetexteGaucheAprs12pt2"/>
        <w:rPr>
          <w:lang w:val="es-ES"/>
        </w:rPr>
      </w:pPr>
      <w:r w:rsidRPr="000554C3">
        <w:rPr>
          <w:lang w:val="es-ES"/>
        </w:rPr>
        <w:t>La Estrategia Nacional para mejorar la situación de los romaníes es una iniciativa del Gobierno que parte de un</w:t>
      </w:r>
      <w:r w:rsidR="00C619CE" w:rsidRPr="000554C3">
        <w:rPr>
          <w:lang w:val="es-ES"/>
        </w:rPr>
        <w:t>a</w:t>
      </w:r>
      <w:r w:rsidRPr="000554C3">
        <w:rPr>
          <w:lang w:val="es-ES"/>
        </w:rPr>
        <w:t xml:space="preserve"> </w:t>
      </w:r>
      <w:r w:rsidR="00C619CE" w:rsidRPr="000554C3">
        <w:rPr>
          <w:lang w:val="es-ES"/>
        </w:rPr>
        <w:t>perspectiva global</w:t>
      </w:r>
      <w:r w:rsidRPr="000554C3">
        <w:rPr>
          <w:lang w:val="es-ES"/>
        </w:rPr>
        <w:t xml:space="preserve"> para abordar los problemas de la minoría romaní. </w:t>
      </w:r>
      <w:r w:rsidR="007511D7" w:rsidRPr="000554C3">
        <w:rPr>
          <w:lang w:val="es-ES"/>
        </w:rPr>
        <w:t xml:space="preserve">La Estrategia es el resultado de la colaboración entre las estructuras </w:t>
      </w:r>
      <w:r w:rsidR="00C619CE" w:rsidRPr="000554C3">
        <w:rPr>
          <w:lang w:val="es-ES"/>
        </w:rPr>
        <w:t>estatales</w:t>
      </w:r>
      <w:r w:rsidR="007511D7" w:rsidRPr="000554C3">
        <w:rPr>
          <w:lang w:val="es-ES"/>
        </w:rPr>
        <w:t xml:space="preserve"> y </w:t>
      </w:r>
      <w:r w:rsidR="00384251" w:rsidRPr="000554C3">
        <w:rPr>
          <w:lang w:val="es-ES"/>
        </w:rPr>
        <w:t xml:space="preserve">las </w:t>
      </w:r>
      <w:r w:rsidR="00646A35" w:rsidRPr="000554C3">
        <w:rPr>
          <w:lang w:val="es-ES"/>
        </w:rPr>
        <w:t>ONG</w:t>
      </w:r>
      <w:r w:rsidR="007511D7" w:rsidRPr="000554C3">
        <w:rPr>
          <w:lang w:val="es-ES"/>
        </w:rPr>
        <w:t xml:space="preserve"> de </w:t>
      </w:r>
      <w:r w:rsidR="00080B21" w:rsidRPr="000554C3">
        <w:rPr>
          <w:lang w:val="es-ES"/>
        </w:rPr>
        <w:t>romaníes</w:t>
      </w:r>
      <w:r w:rsidR="007511D7" w:rsidRPr="000554C3">
        <w:rPr>
          <w:lang w:val="es-ES"/>
        </w:rPr>
        <w:t xml:space="preserve">, con la asistencia de instituciones internacionales, en particular la Unión Europea. La Estrategia se aprobó en 2001 mediante la </w:t>
      </w:r>
      <w:r w:rsidR="00BD5CB2" w:rsidRPr="000554C3">
        <w:rPr>
          <w:lang w:val="es-ES"/>
        </w:rPr>
        <w:t>Ordenanza gubernamental</w:t>
      </w:r>
      <w:r w:rsidR="007511D7" w:rsidRPr="000554C3">
        <w:rPr>
          <w:lang w:val="es-ES"/>
        </w:rPr>
        <w:t xml:space="preserve"> 430/2001. En su texto se presentan detalladamente </w:t>
      </w:r>
      <w:r w:rsidR="00080B21" w:rsidRPr="000554C3">
        <w:rPr>
          <w:lang w:val="es-ES"/>
        </w:rPr>
        <w:t>diversos</w:t>
      </w:r>
      <w:r w:rsidR="007511D7" w:rsidRPr="000554C3">
        <w:rPr>
          <w:lang w:val="es-ES"/>
        </w:rPr>
        <w:t xml:space="preserve"> principios rectores, a saber:</w:t>
      </w:r>
    </w:p>
    <w:p w:rsidR="007511D7" w:rsidRPr="000554C3" w:rsidRDefault="000554C3" w:rsidP="000554C3">
      <w:pPr>
        <w:pStyle w:val="StyleCorpsdetexteGaucheAprs12pt2"/>
        <w:numPr>
          <w:ilvl w:val="0"/>
          <w:numId w:val="0"/>
        </w:numPr>
        <w:tabs>
          <w:tab w:val="left" w:pos="1440"/>
        </w:tabs>
        <w:ind w:left="1689" w:hanging="555"/>
        <w:rPr>
          <w:lang w:val="es-ES"/>
        </w:rPr>
      </w:pPr>
      <w:r w:rsidRPr="00B95C38">
        <w:rPr>
          <w:lang w:val="es-ES"/>
        </w:rPr>
        <w:tab/>
      </w:r>
      <w:r w:rsidRPr="00197AE5">
        <w:rPr>
          <w:lang w:val="fr-FR"/>
        </w:rPr>
        <w:sym w:font="Symbol" w:char="F0B7"/>
      </w:r>
      <w:r w:rsidRPr="000554C3">
        <w:rPr>
          <w:lang w:val="es-ES"/>
        </w:rPr>
        <w:tab/>
      </w:r>
      <w:r w:rsidR="00754EED" w:rsidRPr="000554C3">
        <w:rPr>
          <w:lang w:val="es-ES"/>
        </w:rPr>
        <w:t xml:space="preserve">El principio del consenso, definido en la Estrategia como el </w:t>
      </w:r>
      <w:r w:rsidR="00246A98" w:rsidRPr="000554C3">
        <w:rPr>
          <w:lang w:val="es-ES"/>
        </w:rPr>
        <w:t>“</w:t>
      </w:r>
      <w:r w:rsidR="00754EED" w:rsidRPr="000554C3">
        <w:rPr>
          <w:lang w:val="es-ES"/>
        </w:rPr>
        <w:t>esfuerzo conjunto del Gobierno y las organizaciones representativas de la comunidad romaní</w:t>
      </w:r>
      <w:r w:rsidR="00246A98" w:rsidRPr="000554C3">
        <w:rPr>
          <w:lang w:val="es-ES"/>
        </w:rPr>
        <w:t>”</w:t>
      </w:r>
      <w:r w:rsidR="00754EED" w:rsidRPr="000554C3">
        <w:rPr>
          <w:lang w:val="es-ES"/>
        </w:rPr>
        <w:t>.</w:t>
      </w:r>
    </w:p>
    <w:p w:rsidR="00754EED" w:rsidRPr="000554C3" w:rsidRDefault="000554C3" w:rsidP="000554C3">
      <w:pPr>
        <w:pStyle w:val="StyleCorpsdetexteGaucheAprs12pt2"/>
        <w:numPr>
          <w:ilvl w:val="0"/>
          <w:numId w:val="0"/>
        </w:numPr>
        <w:tabs>
          <w:tab w:val="left" w:pos="1440"/>
        </w:tabs>
        <w:ind w:left="1689" w:hanging="555"/>
        <w:rPr>
          <w:lang w:val="es-ES"/>
        </w:rPr>
      </w:pPr>
      <w:r w:rsidRPr="00B95C38">
        <w:rPr>
          <w:lang w:val="es-ES"/>
        </w:rPr>
        <w:tab/>
      </w:r>
      <w:r w:rsidRPr="00197AE5">
        <w:rPr>
          <w:lang w:val="fr-FR"/>
        </w:rPr>
        <w:sym w:font="Symbol" w:char="F0B7"/>
      </w:r>
      <w:r w:rsidRPr="000554C3">
        <w:rPr>
          <w:lang w:val="es-ES"/>
        </w:rPr>
        <w:tab/>
      </w:r>
      <w:r w:rsidR="00754EED" w:rsidRPr="000554C3">
        <w:rPr>
          <w:lang w:val="es-ES"/>
        </w:rPr>
        <w:t xml:space="preserve">El principio de utilidad social, que requiere </w:t>
      </w:r>
      <w:r w:rsidR="00384251" w:rsidRPr="000554C3">
        <w:rPr>
          <w:lang w:val="es-ES"/>
        </w:rPr>
        <w:t xml:space="preserve">la adopción de </w:t>
      </w:r>
      <w:r w:rsidR="00754EED" w:rsidRPr="000554C3">
        <w:rPr>
          <w:lang w:val="es-ES"/>
        </w:rPr>
        <w:t>medidas que respondan a las necesidades específicas de las comunidades romaníes.</w:t>
      </w:r>
    </w:p>
    <w:p w:rsidR="00754EED" w:rsidRPr="000554C3" w:rsidRDefault="000554C3" w:rsidP="000554C3">
      <w:pPr>
        <w:pStyle w:val="StyleCorpsdetexteGaucheAprs12pt2"/>
        <w:numPr>
          <w:ilvl w:val="0"/>
          <w:numId w:val="0"/>
        </w:numPr>
        <w:tabs>
          <w:tab w:val="left" w:pos="1440"/>
        </w:tabs>
        <w:ind w:left="1689" w:hanging="555"/>
        <w:rPr>
          <w:lang w:val="es-ES"/>
        </w:rPr>
      </w:pPr>
      <w:r w:rsidRPr="00B95C38">
        <w:rPr>
          <w:lang w:val="es-ES"/>
        </w:rPr>
        <w:tab/>
      </w:r>
      <w:r w:rsidRPr="00197AE5">
        <w:rPr>
          <w:lang w:val="fr-FR"/>
        </w:rPr>
        <w:sym w:font="Symbol" w:char="F0B7"/>
      </w:r>
      <w:r w:rsidRPr="000554C3">
        <w:rPr>
          <w:lang w:val="es-ES"/>
        </w:rPr>
        <w:tab/>
      </w:r>
      <w:r w:rsidR="00754EED" w:rsidRPr="000554C3">
        <w:rPr>
          <w:lang w:val="es-ES"/>
        </w:rPr>
        <w:t xml:space="preserve">El principio de </w:t>
      </w:r>
      <w:r w:rsidR="00246A98" w:rsidRPr="000554C3">
        <w:rPr>
          <w:lang w:val="es-ES"/>
        </w:rPr>
        <w:t>“</w:t>
      </w:r>
      <w:r w:rsidR="00754EED" w:rsidRPr="000554C3">
        <w:rPr>
          <w:lang w:val="es-ES"/>
        </w:rPr>
        <w:t>distribución sectorial</w:t>
      </w:r>
      <w:r w:rsidR="00246A98" w:rsidRPr="000554C3">
        <w:rPr>
          <w:lang w:val="es-ES"/>
        </w:rPr>
        <w:t>”</w:t>
      </w:r>
      <w:r w:rsidR="00754EED" w:rsidRPr="000554C3">
        <w:rPr>
          <w:lang w:val="es-ES"/>
        </w:rPr>
        <w:t xml:space="preserve">, mediante el </w:t>
      </w:r>
      <w:r w:rsidR="00384251" w:rsidRPr="000554C3">
        <w:rPr>
          <w:lang w:val="es-ES"/>
        </w:rPr>
        <w:t>que</w:t>
      </w:r>
      <w:r w:rsidR="00F431A5" w:rsidRPr="000554C3">
        <w:rPr>
          <w:lang w:val="es-ES"/>
        </w:rPr>
        <w:t xml:space="preserve"> se otorga</w:t>
      </w:r>
      <w:r w:rsidR="00384251" w:rsidRPr="000554C3">
        <w:rPr>
          <w:lang w:val="es-ES"/>
        </w:rPr>
        <w:t>n</w:t>
      </w:r>
      <w:r w:rsidR="00F431A5" w:rsidRPr="000554C3">
        <w:rPr>
          <w:lang w:val="es-ES"/>
        </w:rPr>
        <w:t xml:space="preserve"> responsabilidades a</w:t>
      </w:r>
      <w:r w:rsidR="00754EED" w:rsidRPr="000554C3">
        <w:rPr>
          <w:lang w:val="es-ES"/>
        </w:rPr>
        <w:t xml:space="preserve"> </w:t>
      </w:r>
      <w:r w:rsidR="00F431A5" w:rsidRPr="000554C3">
        <w:rPr>
          <w:lang w:val="es-ES"/>
        </w:rPr>
        <w:t>los distintos organismos de acuerdo a sus sectores o esferas de competencia.</w:t>
      </w:r>
    </w:p>
    <w:p w:rsidR="00F431A5" w:rsidRPr="000554C3" w:rsidRDefault="000554C3" w:rsidP="000554C3">
      <w:pPr>
        <w:pStyle w:val="StyleCorpsdetexteGaucheAprs12pt2"/>
        <w:numPr>
          <w:ilvl w:val="0"/>
          <w:numId w:val="0"/>
        </w:numPr>
        <w:tabs>
          <w:tab w:val="left" w:pos="1440"/>
        </w:tabs>
        <w:ind w:left="1689" w:hanging="555"/>
        <w:rPr>
          <w:lang w:val="es-ES"/>
        </w:rPr>
      </w:pPr>
      <w:r w:rsidRPr="00B95C38">
        <w:rPr>
          <w:lang w:val="es-ES"/>
        </w:rPr>
        <w:tab/>
      </w:r>
      <w:r w:rsidRPr="00197AE5">
        <w:rPr>
          <w:lang w:val="fr-FR"/>
        </w:rPr>
        <w:sym w:font="Symbol" w:char="F0B7"/>
      </w:r>
      <w:r w:rsidRPr="000554C3">
        <w:rPr>
          <w:lang w:val="es-ES"/>
        </w:rPr>
        <w:tab/>
      </w:r>
      <w:r w:rsidR="00F431A5" w:rsidRPr="000554C3">
        <w:rPr>
          <w:lang w:val="es-ES"/>
        </w:rPr>
        <w:t>El principio de descentralización, según el cual se atribuyen responsabilidades específicas a las autoridades públicas locales.</w:t>
      </w:r>
    </w:p>
    <w:p w:rsidR="00F431A5" w:rsidRPr="000554C3" w:rsidRDefault="000554C3" w:rsidP="000554C3">
      <w:pPr>
        <w:pStyle w:val="StyleCorpsdetexteGaucheAprs12pt2"/>
        <w:numPr>
          <w:ilvl w:val="0"/>
          <w:numId w:val="0"/>
        </w:numPr>
        <w:tabs>
          <w:tab w:val="left" w:pos="1440"/>
        </w:tabs>
        <w:ind w:left="1689" w:hanging="555"/>
        <w:rPr>
          <w:lang w:val="es-ES"/>
        </w:rPr>
      </w:pPr>
      <w:r w:rsidRPr="00B95C38">
        <w:rPr>
          <w:lang w:val="es-ES"/>
        </w:rPr>
        <w:tab/>
      </w:r>
      <w:r w:rsidRPr="00197AE5">
        <w:rPr>
          <w:lang w:val="fr-FR"/>
        </w:rPr>
        <w:sym w:font="Symbol" w:char="F0B7"/>
      </w:r>
      <w:r w:rsidRPr="000554C3">
        <w:rPr>
          <w:lang w:val="es-ES"/>
        </w:rPr>
        <w:tab/>
      </w:r>
      <w:r w:rsidR="00F431A5" w:rsidRPr="000554C3">
        <w:rPr>
          <w:lang w:val="es-ES"/>
        </w:rPr>
        <w:t>El principi</w:t>
      </w:r>
      <w:r w:rsidR="00384251" w:rsidRPr="000554C3">
        <w:rPr>
          <w:lang w:val="es-ES"/>
        </w:rPr>
        <w:t>o</w:t>
      </w:r>
      <w:r w:rsidR="00F431A5" w:rsidRPr="000554C3">
        <w:rPr>
          <w:lang w:val="es-ES"/>
        </w:rPr>
        <w:t xml:space="preserve"> de diferenciación de la identidad, que estipula la existencia de medidas para asegurar el derecho a</w:t>
      </w:r>
      <w:r w:rsidR="001D59E5" w:rsidRPr="000554C3">
        <w:rPr>
          <w:lang w:val="es-ES"/>
        </w:rPr>
        <w:t>l</w:t>
      </w:r>
      <w:r w:rsidR="00F431A5" w:rsidRPr="000554C3">
        <w:rPr>
          <w:lang w:val="es-ES"/>
        </w:rPr>
        <w:t xml:space="preserve"> </w:t>
      </w:r>
      <w:r w:rsidR="001D59E5" w:rsidRPr="000554C3">
        <w:rPr>
          <w:lang w:val="es-ES"/>
        </w:rPr>
        <w:t>reconocimiento</w:t>
      </w:r>
      <w:r w:rsidR="00F431A5" w:rsidRPr="000554C3">
        <w:rPr>
          <w:lang w:val="es-ES"/>
        </w:rPr>
        <w:t xml:space="preserve"> y </w:t>
      </w:r>
      <w:r w:rsidR="001D59E5" w:rsidRPr="000554C3">
        <w:rPr>
          <w:lang w:val="es-ES"/>
        </w:rPr>
        <w:t>la protección de</w:t>
      </w:r>
      <w:r w:rsidR="00F431A5" w:rsidRPr="000554C3">
        <w:rPr>
          <w:lang w:val="es-ES"/>
        </w:rPr>
        <w:t xml:space="preserve"> la identidad distintiva de los romaníes como minoría.</w:t>
      </w:r>
    </w:p>
    <w:p w:rsidR="007A0801" w:rsidRPr="000554C3" w:rsidRDefault="000554C3" w:rsidP="000554C3">
      <w:pPr>
        <w:pStyle w:val="StyleCorpsdetexteGaucheAprs12pt2"/>
        <w:numPr>
          <w:ilvl w:val="0"/>
          <w:numId w:val="0"/>
        </w:numPr>
        <w:tabs>
          <w:tab w:val="left" w:pos="1440"/>
        </w:tabs>
        <w:ind w:left="1689" w:hanging="555"/>
        <w:rPr>
          <w:lang w:val="es-ES"/>
        </w:rPr>
      </w:pPr>
      <w:r w:rsidRPr="00B95C38">
        <w:rPr>
          <w:lang w:val="es-ES"/>
        </w:rPr>
        <w:tab/>
      </w:r>
      <w:r w:rsidRPr="00197AE5">
        <w:rPr>
          <w:lang w:val="fr-FR"/>
        </w:rPr>
        <w:sym w:font="Symbol" w:char="F0B7"/>
      </w:r>
      <w:r w:rsidRPr="000554C3">
        <w:rPr>
          <w:lang w:val="es-ES"/>
        </w:rPr>
        <w:tab/>
      </w:r>
      <w:r w:rsidR="007A0801" w:rsidRPr="000554C3">
        <w:rPr>
          <w:lang w:val="es-ES"/>
        </w:rPr>
        <w:t>El principio de igualdad, que establece que las medidas destinadas a proteger a l</w:t>
      </w:r>
      <w:r w:rsidR="00080B21" w:rsidRPr="000554C3">
        <w:rPr>
          <w:lang w:val="es-ES"/>
        </w:rPr>
        <w:t>os</w:t>
      </w:r>
      <w:r w:rsidR="007A0801" w:rsidRPr="000554C3">
        <w:rPr>
          <w:lang w:val="es-ES"/>
        </w:rPr>
        <w:t xml:space="preserve"> romaní</w:t>
      </w:r>
      <w:r w:rsidR="00080B21" w:rsidRPr="000554C3">
        <w:rPr>
          <w:lang w:val="es-ES"/>
        </w:rPr>
        <w:t>es</w:t>
      </w:r>
      <w:r w:rsidR="007A0801" w:rsidRPr="000554C3">
        <w:rPr>
          <w:lang w:val="es-ES"/>
        </w:rPr>
        <w:t xml:space="preserve"> no debe</w:t>
      </w:r>
      <w:r w:rsidR="00080B21" w:rsidRPr="000554C3">
        <w:rPr>
          <w:lang w:val="es-ES"/>
        </w:rPr>
        <w:t>n</w:t>
      </w:r>
      <w:r w:rsidR="007A0801" w:rsidRPr="000554C3">
        <w:rPr>
          <w:lang w:val="es-ES"/>
        </w:rPr>
        <w:t xml:space="preserve"> </w:t>
      </w:r>
      <w:r w:rsidR="00080B21" w:rsidRPr="000554C3">
        <w:rPr>
          <w:lang w:val="es-ES"/>
        </w:rPr>
        <w:t>poner</w:t>
      </w:r>
      <w:r w:rsidR="007A0801" w:rsidRPr="000554C3">
        <w:rPr>
          <w:lang w:val="es-ES"/>
        </w:rPr>
        <w:t xml:space="preserve"> en desventaja a otros grupos.</w:t>
      </w:r>
    </w:p>
    <w:p w:rsidR="007A0801" w:rsidRPr="000554C3" w:rsidRDefault="007A0801" w:rsidP="000554C3">
      <w:pPr>
        <w:pStyle w:val="StyleCorpsdetexteGaucheAprs12pt2"/>
        <w:numPr>
          <w:ilvl w:val="0"/>
          <w:numId w:val="0"/>
        </w:numPr>
        <w:tabs>
          <w:tab w:val="left" w:pos="1440"/>
        </w:tabs>
        <w:ind w:left="1134"/>
        <w:rPr>
          <w:lang w:val="es-ES"/>
        </w:rPr>
      </w:pPr>
      <w:r w:rsidRPr="000554C3">
        <w:rPr>
          <w:lang w:val="es-ES"/>
        </w:rPr>
        <w:t xml:space="preserve">Los elementos básicos de intervención para </w:t>
      </w:r>
      <w:r w:rsidR="001D59E5" w:rsidRPr="000554C3">
        <w:rPr>
          <w:lang w:val="es-ES"/>
        </w:rPr>
        <w:t>mejorar</w:t>
      </w:r>
      <w:r w:rsidRPr="000554C3">
        <w:rPr>
          <w:lang w:val="es-ES"/>
        </w:rPr>
        <w:t xml:space="preserve"> la situación de los romaníes son los siguientes:</w:t>
      </w:r>
    </w:p>
    <w:p w:rsidR="007A0801" w:rsidRPr="000554C3" w:rsidRDefault="000554C3" w:rsidP="000554C3">
      <w:pPr>
        <w:pStyle w:val="StyleCorpsdetexteGaucheAprs12pt2"/>
        <w:numPr>
          <w:ilvl w:val="0"/>
          <w:numId w:val="0"/>
        </w:numPr>
        <w:tabs>
          <w:tab w:val="left" w:pos="1440"/>
        </w:tabs>
        <w:ind w:left="1689" w:hanging="555"/>
        <w:rPr>
          <w:lang w:val="es-ES"/>
        </w:rPr>
      </w:pPr>
      <w:r w:rsidRPr="00B95C38">
        <w:rPr>
          <w:lang w:val="es-ES"/>
        </w:rPr>
        <w:tab/>
      </w:r>
      <w:r w:rsidRPr="00197AE5">
        <w:rPr>
          <w:lang w:val="fr-FR"/>
        </w:rPr>
        <w:sym w:font="Symbol" w:char="F0B7"/>
      </w:r>
      <w:r w:rsidRPr="000554C3">
        <w:rPr>
          <w:lang w:val="es-ES"/>
        </w:rPr>
        <w:tab/>
      </w:r>
      <w:r w:rsidR="008F5D29" w:rsidRPr="000554C3">
        <w:rPr>
          <w:lang w:val="es-ES"/>
        </w:rPr>
        <w:t>El enfoque sectorial, en colaboración con las comunidades romaníes, teniendo en cuenta sus prioridades, intereses y especific</w:t>
      </w:r>
      <w:r w:rsidR="00F71A50" w:rsidRPr="000554C3">
        <w:rPr>
          <w:lang w:val="es-ES"/>
        </w:rPr>
        <w:t>id</w:t>
      </w:r>
      <w:r w:rsidR="008F5D29" w:rsidRPr="000554C3">
        <w:rPr>
          <w:lang w:val="es-ES"/>
        </w:rPr>
        <w:t>ad</w:t>
      </w:r>
      <w:r w:rsidR="00BA57F5" w:rsidRPr="000554C3">
        <w:rPr>
          <w:lang w:val="es-ES"/>
        </w:rPr>
        <w:t>es</w:t>
      </w:r>
      <w:r w:rsidR="008F5D29" w:rsidRPr="000554C3">
        <w:rPr>
          <w:lang w:val="es-ES"/>
        </w:rPr>
        <w:t xml:space="preserve"> en el ciclo de desarrollo de las políticas y programas públicos</w:t>
      </w:r>
      <w:r w:rsidR="00080B21" w:rsidRPr="000554C3">
        <w:rPr>
          <w:lang w:val="es-ES"/>
        </w:rPr>
        <w:t xml:space="preserve"> de las instituciones centrales, </w:t>
      </w:r>
      <w:r w:rsidR="00CD1DA5" w:rsidRPr="000554C3">
        <w:rPr>
          <w:lang w:val="es-ES"/>
        </w:rPr>
        <w:t>de distrito</w:t>
      </w:r>
      <w:r w:rsidR="00080B21" w:rsidRPr="000554C3">
        <w:rPr>
          <w:lang w:val="es-ES"/>
        </w:rPr>
        <w:t xml:space="preserve"> y </w:t>
      </w:r>
      <w:r w:rsidR="008F5D29" w:rsidRPr="000554C3">
        <w:rPr>
          <w:lang w:val="es-ES"/>
        </w:rPr>
        <w:t>locales.</w:t>
      </w:r>
    </w:p>
    <w:p w:rsidR="008F5D29" w:rsidRPr="000554C3" w:rsidRDefault="000554C3" w:rsidP="000554C3">
      <w:pPr>
        <w:pStyle w:val="StyleCorpsdetexteGaucheAprs12pt2"/>
        <w:numPr>
          <w:ilvl w:val="0"/>
          <w:numId w:val="0"/>
        </w:numPr>
        <w:tabs>
          <w:tab w:val="left" w:pos="1440"/>
        </w:tabs>
        <w:ind w:left="1689" w:hanging="555"/>
        <w:rPr>
          <w:lang w:val="es-ES"/>
        </w:rPr>
      </w:pPr>
      <w:r w:rsidRPr="00B95C38">
        <w:rPr>
          <w:lang w:val="es-ES"/>
        </w:rPr>
        <w:tab/>
      </w:r>
      <w:r w:rsidRPr="00197AE5">
        <w:rPr>
          <w:lang w:val="fr-FR"/>
        </w:rPr>
        <w:sym w:font="Symbol" w:char="F0B7"/>
      </w:r>
      <w:r w:rsidRPr="000554C3">
        <w:rPr>
          <w:lang w:val="es-ES"/>
        </w:rPr>
        <w:tab/>
      </w:r>
      <w:r w:rsidR="008F5D29" w:rsidRPr="000554C3">
        <w:rPr>
          <w:lang w:val="es-ES"/>
        </w:rPr>
        <w:t xml:space="preserve">La creación de oportunidades de educación profesional </w:t>
      </w:r>
      <w:r w:rsidR="00080B21" w:rsidRPr="000554C3">
        <w:rPr>
          <w:lang w:val="es-ES"/>
        </w:rPr>
        <w:t>concretas</w:t>
      </w:r>
      <w:r w:rsidR="008F5D29" w:rsidRPr="000554C3">
        <w:rPr>
          <w:lang w:val="es-ES"/>
        </w:rPr>
        <w:t xml:space="preserve"> que combinen </w:t>
      </w:r>
      <w:r w:rsidR="00080B21" w:rsidRPr="000554C3">
        <w:rPr>
          <w:lang w:val="es-ES"/>
        </w:rPr>
        <w:t xml:space="preserve">las </w:t>
      </w:r>
      <w:r w:rsidR="008F5D29" w:rsidRPr="000554C3">
        <w:rPr>
          <w:lang w:val="es-ES"/>
        </w:rPr>
        <w:t xml:space="preserve">características de identidad con valores de modernidad, los empleos tradicionales con nuevas oportunidades de formación profesional, </w:t>
      </w:r>
      <w:r w:rsidR="00B01D23" w:rsidRPr="000554C3">
        <w:rPr>
          <w:lang w:val="es-ES"/>
        </w:rPr>
        <w:t>incluida</w:t>
      </w:r>
      <w:r w:rsidR="008F5D29" w:rsidRPr="000554C3">
        <w:rPr>
          <w:lang w:val="es-ES"/>
        </w:rPr>
        <w:t xml:space="preserve"> la reactivación de los oficios itinerantes de los romaníes adaptados al mercado moderno.</w:t>
      </w:r>
    </w:p>
    <w:p w:rsidR="008F5D29" w:rsidRPr="000554C3" w:rsidRDefault="000554C3" w:rsidP="000554C3">
      <w:pPr>
        <w:pStyle w:val="StyleCorpsdetexteGaucheAprs12pt2"/>
        <w:numPr>
          <w:ilvl w:val="0"/>
          <w:numId w:val="0"/>
        </w:numPr>
        <w:tabs>
          <w:tab w:val="left" w:pos="1440"/>
        </w:tabs>
        <w:ind w:left="1689" w:hanging="555"/>
        <w:rPr>
          <w:lang w:val="es-ES"/>
        </w:rPr>
      </w:pPr>
      <w:r w:rsidRPr="00B95C38">
        <w:rPr>
          <w:lang w:val="es-ES"/>
        </w:rPr>
        <w:tab/>
      </w:r>
      <w:r w:rsidRPr="00197AE5">
        <w:rPr>
          <w:lang w:val="fr-FR"/>
        </w:rPr>
        <w:sym w:font="Symbol" w:char="F0B7"/>
      </w:r>
      <w:r w:rsidRPr="000554C3">
        <w:rPr>
          <w:lang w:val="es-ES"/>
        </w:rPr>
        <w:tab/>
      </w:r>
      <w:r w:rsidR="00B01D23" w:rsidRPr="000554C3">
        <w:rPr>
          <w:lang w:val="es-ES"/>
        </w:rPr>
        <w:t>La creación</w:t>
      </w:r>
      <w:r w:rsidR="008F5D29" w:rsidRPr="000554C3">
        <w:rPr>
          <w:lang w:val="es-ES"/>
        </w:rPr>
        <w:t xml:space="preserve"> de instituciones públicas de formación, representación de la identidad y desarrollo de la comunidad, como una red de información, diálogo, asesoría, conocimientos especializados, asistencia, supervisión, prevención y lucha contra la discriminación de los romaníes, a fin de fortalecer la participación directa de los romaníes en el proceso de adopción de decisiones y de potenciar a la comunidad para mejorar las condiciones de vida de sus miembros.</w:t>
      </w:r>
    </w:p>
    <w:p w:rsidR="008F5D29" w:rsidRPr="000554C3" w:rsidRDefault="00C619CE" w:rsidP="00D953F6">
      <w:pPr>
        <w:pStyle w:val="StyleCorpsdetexteGaucheAprs12pt2"/>
        <w:rPr>
          <w:lang w:val="es-ES"/>
        </w:rPr>
      </w:pPr>
      <w:r w:rsidRPr="000554C3">
        <w:rPr>
          <w:lang w:val="es-ES"/>
        </w:rPr>
        <w:t>La Estrategia se centra en diez ámbitos prioritarios: desarrollo comunitario y administración pública; vivienda; seguridad social, atención sanitaria; justicia y orden público; protección de la infancia; educación; cultura y cultos; comunicación y participación ciudadana.</w:t>
      </w:r>
    </w:p>
    <w:p w:rsidR="00C619CE" w:rsidRPr="000554C3" w:rsidRDefault="00936B86" w:rsidP="00D953F6">
      <w:pPr>
        <w:pStyle w:val="StyleCorpsdetexteGaucheAprs12pt2"/>
        <w:rPr>
          <w:lang w:val="es-ES"/>
        </w:rPr>
      </w:pPr>
      <w:r w:rsidRPr="000554C3">
        <w:rPr>
          <w:lang w:val="es-ES"/>
        </w:rPr>
        <w:t>En 2006, el Gobierno diseñó el Plan Maestro General de Medidas, aprobad</w:t>
      </w:r>
      <w:r w:rsidR="00D37ED2" w:rsidRPr="000554C3">
        <w:rPr>
          <w:lang w:val="es-ES"/>
        </w:rPr>
        <w:t xml:space="preserve">o mediante la </w:t>
      </w:r>
      <w:r w:rsidR="00F228E3" w:rsidRPr="000554C3">
        <w:rPr>
          <w:lang w:val="es-ES"/>
        </w:rPr>
        <w:t>Ordenanza gubernamental</w:t>
      </w:r>
      <w:r w:rsidR="00D37ED2" w:rsidRPr="000554C3">
        <w:rPr>
          <w:lang w:val="es-ES"/>
        </w:rPr>
        <w:t xml:space="preserve"> 522, de </w:t>
      </w:r>
      <w:r w:rsidRPr="000554C3">
        <w:rPr>
          <w:lang w:val="es-ES"/>
        </w:rPr>
        <w:t>19</w:t>
      </w:r>
      <w:r w:rsidR="00D37ED2" w:rsidRPr="000554C3">
        <w:rPr>
          <w:lang w:val="es-ES"/>
        </w:rPr>
        <w:t xml:space="preserve"> de abril de </w:t>
      </w:r>
      <w:r w:rsidRPr="000554C3">
        <w:rPr>
          <w:lang w:val="es-ES"/>
        </w:rPr>
        <w:t xml:space="preserve">2006, con el fin de acelerar la aplicación de </w:t>
      </w:r>
      <w:r w:rsidR="00BA6390" w:rsidRPr="000554C3">
        <w:rPr>
          <w:lang w:val="es-ES"/>
        </w:rPr>
        <w:t>la</w:t>
      </w:r>
      <w:r w:rsidRPr="000554C3">
        <w:rPr>
          <w:lang w:val="es-ES"/>
        </w:rPr>
        <w:t xml:space="preserve"> </w:t>
      </w:r>
      <w:r w:rsidR="00BA6390" w:rsidRPr="000554C3">
        <w:rPr>
          <w:lang w:val="es-ES"/>
        </w:rPr>
        <w:t>E</w:t>
      </w:r>
      <w:r w:rsidRPr="000554C3">
        <w:rPr>
          <w:lang w:val="es-ES"/>
        </w:rPr>
        <w:t xml:space="preserve">strategia en los dos años siguientes. </w:t>
      </w:r>
      <w:r w:rsidR="00F507F0" w:rsidRPr="000554C3">
        <w:rPr>
          <w:lang w:val="es-ES"/>
        </w:rPr>
        <w:t xml:space="preserve">El Plan está estructurado </w:t>
      </w:r>
      <w:r w:rsidR="004C6F17" w:rsidRPr="000554C3">
        <w:rPr>
          <w:lang w:val="es-ES"/>
        </w:rPr>
        <w:t xml:space="preserve">de acuerdo </w:t>
      </w:r>
      <w:r w:rsidR="00044393" w:rsidRPr="000554C3">
        <w:rPr>
          <w:lang w:val="es-ES"/>
        </w:rPr>
        <w:t>con</w:t>
      </w:r>
      <w:r w:rsidR="00F507F0" w:rsidRPr="000554C3">
        <w:rPr>
          <w:lang w:val="es-ES"/>
        </w:rPr>
        <w:t xml:space="preserve"> las prioridades de la Estrategia. </w:t>
      </w:r>
      <w:r w:rsidR="00491728" w:rsidRPr="000554C3">
        <w:rPr>
          <w:lang w:val="es-ES"/>
        </w:rPr>
        <w:t xml:space="preserve">A nivel organizativo, se </w:t>
      </w:r>
      <w:r w:rsidR="00C20603" w:rsidRPr="000554C3">
        <w:rPr>
          <w:lang w:val="es-ES"/>
        </w:rPr>
        <w:t>prevé una mayor</w:t>
      </w:r>
      <w:r w:rsidR="00491728" w:rsidRPr="000554C3">
        <w:rPr>
          <w:lang w:val="es-ES"/>
        </w:rPr>
        <w:t xml:space="preserve"> interacción entre las autoridades centrales y locales y los representantes de la comunidad romaní, </w:t>
      </w:r>
      <w:r w:rsidR="00B529FC" w:rsidRPr="000554C3">
        <w:rPr>
          <w:lang w:val="es-ES"/>
        </w:rPr>
        <w:t>entre otras cosas, por medio de la</w:t>
      </w:r>
      <w:r w:rsidR="00491728" w:rsidRPr="000554C3">
        <w:rPr>
          <w:lang w:val="es-ES"/>
        </w:rPr>
        <w:t xml:space="preserve"> creación de nuevas estructuras de cooperación, y </w:t>
      </w:r>
      <w:r w:rsidR="008D2C34" w:rsidRPr="000554C3">
        <w:rPr>
          <w:lang w:val="es-ES"/>
        </w:rPr>
        <w:t>exige</w:t>
      </w:r>
      <w:r w:rsidR="00491728" w:rsidRPr="000554C3">
        <w:rPr>
          <w:lang w:val="es-ES"/>
        </w:rPr>
        <w:t xml:space="preserve"> la elaboración de planes de acción bianuales locales y </w:t>
      </w:r>
      <w:r w:rsidR="00CD1DA5" w:rsidRPr="000554C3">
        <w:rPr>
          <w:lang w:val="es-ES"/>
        </w:rPr>
        <w:t>de distrito</w:t>
      </w:r>
      <w:r w:rsidR="00491728" w:rsidRPr="000554C3">
        <w:rPr>
          <w:lang w:val="es-ES"/>
        </w:rPr>
        <w:t xml:space="preserve">, así como la evaluación sistemática de los progresos alcanzados. En la esfera de la administración pública y el desarrollo de la comunidad, el Plan se </w:t>
      </w:r>
      <w:r w:rsidR="008D2C34" w:rsidRPr="000554C3">
        <w:rPr>
          <w:lang w:val="es-ES"/>
        </w:rPr>
        <w:t>centra</w:t>
      </w:r>
      <w:r w:rsidR="00491728" w:rsidRPr="000554C3">
        <w:rPr>
          <w:lang w:val="es-ES"/>
        </w:rPr>
        <w:t xml:space="preserve"> en los programas de formación del personal del </w:t>
      </w:r>
      <w:r w:rsidR="00AA1CDF" w:rsidRPr="000554C3">
        <w:rPr>
          <w:lang w:val="es-ES"/>
        </w:rPr>
        <w:t>Organismo Nacional de Asuntos de los Romaníes</w:t>
      </w:r>
      <w:r w:rsidR="00491728" w:rsidRPr="000554C3">
        <w:rPr>
          <w:lang w:val="es-ES"/>
        </w:rPr>
        <w:t xml:space="preserve">, los miembros de los comités interministeriales para los romaníes, los expertos locales en cuestiones romaníes, los funcionarios, los representantes de </w:t>
      </w:r>
      <w:r w:rsidR="00646A35" w:rsidRPr="000554C3">
        <w:rPr>
          <w:lang w:val="es-ES"/>
        </w:rPr>
        <w:t>ONG</w:t>
      </w:r>
      <w:r w:rsidR="00491728" w:rsidRPr="000554C3">
        <w:rPr>
          <w:lang w:val="es-ES"/>
        </w:rPr>
        <w:t xml:space="preserve"> y los grupos de iniciativas locales romaníes, a fin de aumentar su capacidad para elaborar, aplicar, supervisar y evaluar proyectos para mejorar la condición de los romaníes, utilizar técnicas y métodos de prevención de conflictos</w:t>
      </w:r>
      <w:r w:rsidR="00F33B43" w:rsidRPr="000554C3">
        <w:rPr>
          <w:lang w:val="es-ES"/>
        </w:rPr>
        <w:t xml:space="preserve"> y adoptar medidas contra la discriminación. El Plan incluye programas dirigidos a crear condiciones de vivienda dignas en las zonas urbanas y rurales, incluidas las zonas de los romaníes (electricidad, agua potable, alcantarillado, gas, pavimento de los caminos comunales, recogida de basuras), con la participación directa de los beneficiarios, como trabajadores voluntarios y como empleados. En el sector de la salud, </w:t>
      </w:r>
      <w:r w:rsidR="00611041" w:rsidRPr="000554C3">
        <w:rPr>
          <w:lang w:val="es-ES"/>
        </w:rPr>
        <w:t>se prevé mejorar el acceso de todos los miembros de la comunidad romaní</w:t>
      </w:r>
      <w:r w:rsidR="004C6F17" w:rsidRPr="000554C3">
        <w:rPr>
          <w:lang w:val="es-ES"/>
        </w:rPr>
        <w:t xml:space="preserve"> al sistema público de atención sanitaria</w:t>
      </w:r>
      <w:r w:rsidR="00611041" w:rsidRPr="000554C3">
        <w:rPr>
          <w:lang w:val="es-ES"/>
        </w:rPr>
        <w:t>, especi</w:t>
      </w:r>
      <w:r w:rsidR="004C6F17" w:rsidRPr="000554C3">
        <w:rPr>
          <w:lang w:val="es-ES"/>
        </w:rPr>
        <w:t>almente de las mujeres y los niños</w:t>
      </w:r>
      <w:r w:rsidR="00611041" w:rsidRPr="000554C3">
        <w:rPr>
          <w:lang w:val="es-ES"/>
        </w:rPr>
        <w:t xml:space="preserve">. Se aumentará el número de </w:t>
      </w:r>
      <w:r w:rsidR="00F42C65" w:rsidRPr="000554C3">
        <w:rPr>
          <w:lang w:val="es-ES"/>
        </w:rPr>
        <w:t>mediadoras sanitaria</w:t>
      </w:r>
      <w:r w:rsidR="00611041" w:rsidRPr="000554C3">
        <w:rPr>
          <w:lang w:val="es-ES"/>
        </w:rPr>
        <w:t xml:space="preserve">s y los médicos recibirán formación en materia de prevención y lucha contra la discriminación de los romaníes. Con respecto a </w:t>
      </w:r>
      <w:r w:rsidR="008A1850" w:rsidRPr="000554C3">
        <w:rPr>
          <w:lang w:val="es-ES"/>
        </w:rPr>
        <w:t xml:space="preserve">la justicia y el orden público, </w:t>
      </w:r>
      <w:r w:rsidR="00203900" w:rsidRPr="000554C3">
        <w:rPr>
          <w:lang w:val="es-ES"/>
        </w:rPr>
        <w:t xml:space="preserve">el Ministerio del Interior y de Reforma Administrativa adoptará medidas de discriminación positiva en el proceso de contratación de romaníes para ocupar puestos de agente de policía con grado de oficial y suboficial, desarrollará y fortalecerá la </w:t>
      </w:r>
      <w:r w:rsidR="008D2C34" w:rsidRPr="000554C3">
        <w:rPr>
          <w:lang w:val="es-ES"/>
        </w:rPr>
        <w:t>colaboración</w:t>
      </w:r>
      <w:r w:rsidR="00203900" w:rsidRPr="000554C3">
        <w:rPr>
          <w:lang w:val="es-ES"/>
        </w:rPr>
        <w:t xml:space="preserve"> entre la policía y los romaníes</w:t>
      </w:r>
      <w:r w:rsidR="004C6F17" w:rsidRPr="000554C3">
        <w:rPr>
          <w:lang w:val="es-ES"/>
        </w:rPr>
        <w:t>,</w:t>
      </w:r>
      <w:r w:rsidR="00203900" w:rsidRPr="000554C3">
        <w:rPr>
          <w:lang w:val="es-ES"/>
        </w:rPr>
        <w:t xml:space="preserve"> y organizará reuniones mensuales de los jefes de la policía local con representantes de las comunidades romaníes. Se elaborará y aplicará un programa de inclusión social, que hará hincapié en los empleos para mujeres romaníes. A fin de prevenir la segregación en el proceso de educación, se aplicarán medidas de discriminación positiva para alentar a los romaníes a </w:t>
      </w:r>
      <w:r w:rsidR="008D2C34" w:rsidRPr="000554C3">
        <w:rPr>
          <w:lang w:val="es-ES"/>
        </w:rPr>
        <w:t>inscribirse</w:t>
      </w:r>
      <w:r w:rsidR="00203900" w:rsidRPr="000554C3">
        <w:rPr>
          <w:lang w:val="es-ES"/>
        </w:rPr>
        <w:t xml:space="preserve"> en </w:t>
      </w:r>
      <w:r w:rsidR="008D2C34" w:rsidRPr="000554C3">
        <w:rPr>
          <w:lang w:val="es-ES"/>
        </w:rPr>
        <w:t>jardines de infancia</w:t>
      </w:r>
      <w:r w:rsidR="00203900" w:rsidRPr="000554C3">
        <w:rPr>
          <w:lang w:val="es-ES"/>
        </w:rPr>
        <w:t xml:space="preserve">, escuelas y universidades. Las autoridades locales y las </w:t>
      </w:r>
      <w:r w:rsidR="00646A35" w:rsidRPr="000554C3">
        <w:rPr>
          <w:lang w:val="es-ES"/>
        </w:rPr>
        <w:t>ONG</w:t>
      </w:r>
      <w:r w:rsidR="00203900" w:rsidRPr="000554C3">
        <w:rPr>
          <w:lang w:val="es-ES"/>
        </w:rPr>
        <w:t xml:space="preserve"> organizarán campañas anuales de información pública y de concienciación sobre los derechos de los niños y </w:t>
      </w:r>
      <w:r w:rsidR="004C6F17" w:rsidRPr="000554C3">
        <w:rPr>
          <w:lang w:val="es-ES"/>
        </w:rPr>
        <w:t>los problemas</w:t>
      </w:r>
      <w:r w:rsidR="00203900" w:rsidRPr="000554C3">
        <w:rPr>
          <w:lang w:val="es-ES"/>
        </w:rPr>
        <w:t xml:space="preserve"> de las familias en situación de </w:t>
      </w:r>
      <w:r w:rsidR="004C6F17" w:rsidRPr="000554C3">
        <w:rPr>
          <w:lang w:val="es-ES"/>
        </w:rPr>
        <w:t>riesgo o dificultad, dirigida</w:t>
      </w:r>
      <w:r w:rsidR="00203900" w:rsidRPr="000554C3">
        <w:rPr>
          <w:lang w:val="es-ES"/>
        </w:rPr>
        <w:t>s a prevenir el abandono, los malos tratos y el descuido de los niños. El Ministerio de Educación</w:t>
      </w:r>
      <w:r w:rsidR="00BF400E" w:rsidRPr="000554C3">
        <w:rPr>
          <w:lang w:val="es-ES"/>
        </w:rPr>
        <w:t>, Investigación y Juventud</w:t>
      </w:r>
      <w:r w:rsidR="00203900" w:rsidRPr="000554C3">
        <w:rPr>
          <w:lang w:val="es-ES"/>
        </w:rPr>
        <w:t xml:space="preserve">, junto con el Ministerio del Interior y de Reforma Administrativa y </w:t>
      </w:r>
      <w:r w:rsidR="008B6619" w:rsidRPr="000554C3">
        <w:rPr>
          <w:lang w:val="es-ES"/>
        </w:rPr>
        <w:t xml:space="preserve">el Servicio de Inteligencia de Rumania, </w:t>
      </w:r>
      <w:r w:rsidR="004C6F17" w:rsidRPr="000554C3">
        <w:rPr>
          <w:lang w:val="es-ES"/>
        </w:rPr>
        <w:t>establecerán</w:t>
      </w:r>
      <w:r w:rsidR="008B6619" w:rsidRPr="000554C3">
        <w:rPr>
          <w:lang w:val="es-ES"/>
        </w:rPr>
        <w:t xml:space="preserve"> puestos</w:t>
      </w:r>
      <w:r w:rsidR="004C6F17" w:rsidRPr="000554C3">
        <w:rPr>
          <w:lang w:val="es-ES"/>
        </w:rPr>
        <w:t xml:space="preserve"> </w:t>
      </w:r>
      <w:r w:rsidR="008D2C34" w:rsidRPr="000554C3">
        <w:rPr>
          <w:lang w:val="es-ES"/>
        </w:rPr>
        <w:t>reservados</w:t>
      </w:r>
      <w:r w:rsidR="008B6619" w:rsidRPr="000554C3">
        <w:rPr>
          <w:lang w:val="es-ES"/>
        </w:rPr>
        <w:t xml:space="preserve"> para los candidatos romaníes a recibir formación militar, </w:t>
      </w:r>
      <w:r w:rsidR="00044393" w:rsidRPr="000554C3">
        <w:rPr>
          <w:lang w:val="es-ES"/>
        </w:rPr>
        <w:t xml:space="preserve">de nivel </w:t>
      </w:r>
      <w:r w:rsidR="008B6619" w:rsidRPr="000554C3">
        <w:rPr>
          <w:lang w:val="es-ES"/>
        </w:rPr>
        <w:t xml:space="preserve">inferior y superior. El Ministerio de Cultura y Asuntos Religiosos financiará </w:t>
      </w:r>
      <w:r w:rsidR="008509C8" w:rsidRPr="000554C3">
        <w:rPr>
          <w:lang w:val="es-ES"/>
        </w:rPr>
        <w:t xml:space="preserve">la </w:t>
      </w:r>
      <w:r w:rsidR="008D2C34" w:rsidRPr="000554C3">
        <w:rPr>
          <w:lang w:val="es-ES"/>
        </w:rPr>
        <w:t>imprenta</w:t>
      </w:r>
      <w:r w:rsidR="008509C8" w:rsidRPr="000554C3">
        <w:rPr>
          <w:lang w:val="es-ES"/>
        </w:rPr>
        <w:t xml:space="preserve"> y distribución de documentos y publicaciones sobre la minoría romaní y, en colaboración con </w:t>
      </w:r>
      <w:r w:rsidR="00646A35" w:rsidRPr="000554C3">
        <w:rPr>
          <w:lang w:val="es-ES"/>
        </w:rPr>
        <w:t>ONG</w:t>
      </w:r>
      <w:r w:rsidR="008509C8" w:rsidRPr="000554C3">
        <w:rPr>
          <w:lang w:val="es-ES"/>
        </w:rPr>
        <w:t xml:space="preserve">, pondrá en marcha un plan de actividades culturales inspiradas en el folclore, las tradiciones y la cultura romaníes, </w:t>
      </w:r>
      <w:r w:rsidR="004C6F17" w:rsidRPr="000554C3">
        <w:rPr>
          <w:lang w:val="es-ES"/>
        </w:rPr>
        <w:t>incluida</w:t>
      </w:r>
      <w:r w:rsidR="008509C8" w:rsidRPr="000554C3">
        <w:rPr>
          <w:lang w:val="es-ES"/>
        </w:rPr>
        <w:t xml:space="preserve"> la creación de un Museo de la Cultura y la Civilización Romaníes.</w:t>
      </w:r>
    </w:p>
    <w:p w:rsidR="008509C8" w:rsidRPr="000554C3" w:rsidRDefault="00A66387" w:rsidP="00D953F6">
      <w:pPr>
        <w:pStyle w:val="StyleCorpsdetexteGaucheAprs12pt2"/>
        <w:rPr>
          <w:lang w:val="es-ES"/>
        </w:rPr>
      </w:pPr>
      <w:r w:rsidRPr="000554C3">
        <w:rPr>
          <w:lang w:val="es-ES"/>
        </w:rPr>
        <w:t xml:space="preserve">Para llevar a la práctica la </w:t>
      </w:r>
      <w:r w:rsidR="0027269B" w:rsidRPr="000554C3">
        <w:rPr>
          <w:lang w:val="es-ES"/>
        </w:rPr>
        <w:t>E</w:t>
      </w:r>
      <w:r w:rsidRPr="000554C3">
        <w:rPr>
          <w:lang w:val="es-ES"/>
        </w:rPr>
        <w:t xml:space="preserve">strategia se creó una compleja red de instituciones, entre las que figuran el </w:t>
      </w:r>
      <w:r w:rsidR="00AA1CDF" w:rsidRPr="000554C3">
        <w:rPr>
          <w:lang w:val="es-ES"/>
        </w:rPr>
        <w:t>Organismo Nacional de Asuntos de los Romaníes</w:t>
      </w:r>
      <w:r w:rsidRPr="000554C3">
        <w:rPr>
          <w:lang w:val="es-ES"/>
        </w:rPr>
        <w:t>, el Grupo de Trabajo para las políticas sobre los romaníes, las comisiones ministeriales para los romaníes, las oficinas comarcales para los romaníes y los expertos locales para los asuntos romaníes.</w:t>
      </w:r>
    </w:p>
    <w:p w:rsidR="00A66387" w:rsidRPr="000554C3" w:rsidRDefault="00791372" w:rsidP="00D953F6">
      <w:pPr>
        <w:pStyle w:val="StyleCorpsdetexteGaucheAprs12pt2"/>
        <w:rPr>
          <w:lang w:val="es-ES"/>
        </w:rPr>
      </w:pPr>
      <w:r w:rsidRPr="000554C3">
        <w:rPr>
          <w:lang w:val="es-ES"/>
        </w:rPr>
        <w:t>Mediante la</w:t>
      </w:r>
      <w:r w:rsidR="00BF2271" w:rsidRPr="000554C3">
        <w:rPr>
          <w:lang w:val="es-ES"/>
        </w:rPr>
        <w:t xml:space="preserve"> Orden</w:t>
      </w:r>
      <w:r w:rsidR="007D3851" w:rsidRPr="000554C3">
        <w:rPr>
          <w:lang w:val="es-ES"/>
        </w:rPr>
        <w:t>anza</w:t>
      </w:r>
      <w:r w:rsidR="00BF2271" w:rsidRPr="000554C3">
        <w:rPr>
          <w:lang w:val="es-ES"/>
        </w:rPr>
        <w:t xml:space="preserve"> gubernamental de emergenc</w:t>
      </w:r>
      <w:r w:rsidR="00AE6296" w:rsidRPr="000554C3">
        <w:rPr>
          <w:lang w:val="es-ES"/>
        </w:rPr>
        <w:t>ia</w:t>
      </w:r>
      <w:r w:rsidRPr="000554C3">
        <w:rPr>
          <w:lang w:val="es-ES"/>
        </w:rPr>
        <w:t xml:space="preserve"> 78/2004, </w:t>
      </w:r>
      <w:r w:rsidR="00BF2271" w:rsidRPr="000554C3">
        <w:rPr>
          <w:lang w:val="es-ES"/>
        </w:rPr>
        <w:t xml:space="preserve">aprobada </w:t>
      </w:r>
      <w:r w:rsidR="00C56A25" w:rsidRPr="000554C3">
        <w:rPr>
          <w:lang w:val="es-ES"/>
        </w:rPr>
        <w:t>posteriormente mediante</w:t>
      </w:r>
      <w:r w:rsidRPr="000554C3">
        <w:rPr>
          <w:lang w:val="es-ES"/>
        </w:rPr>
        <w:t xml:space="preserve"> la Ley</w:t>
      </w:r>
      <w:r w:rsidR="00BF2271" w:rsidRPr="000554C3">
        <w:rPr>
          <w:lang w:val="es-ES"/>
        </w:rPr>
        <w:t xml:space="preserve"> 7/2005, se estableció el </w:t>
      </w:r>
      <w:r w:rsidR="00AA1CDF" w:rsidRPr="000554C3">
        <w:rPr>
          <w:lang w:val="es-ES"/>
        </w:rPr>
        <w:t>Organismo Nacional de Asuntos de los Romaníes</w:t>
      </w:r>
      <w:r w:rsidRPr="000554C3">
        <w:rPr>
          <w:lang w:val="es-ES"/>
        </w:rPr>
        <w:t xml:space="preserve"> </w:t>
      </w:r>
      <w:r w:rsidR="00821962" w:rsidRPr="000554C3">
        <w:rPr>
          <w:lang w:val="es-ES"/>
        </w:rPr>
        <w:t>como</w:t>
      </w:r>
      <w:r w:rsidRPr="000554C3">
        <w:rPr>
          <w:lang w:val="es-ES"/>
        </w:rPr>
        <w:t xml:space="preserve"> órgano especializado del Gobierno de Rumania</w:t>
      </w:r>
      <w:r w:rsidR="00821962" w:rsidRPr="000554C3">
        <w:rPr>
          <w:lang w:val="es-ES"/>
        </w:rPr>
        <w:t>,</w:t>
      </w:r>
      <w:r w:rsidRPr="000554C3">
        <w:rPr>
          <w:lang w:val="es-ES"/>
        </w:rPr>
        <w:t xml:space="preserve"> con personalidad jurídica</w:t>
      </w:r>
      <w:r w:rsidR="00821962" w:rsidRPr="000554C3">
        <w:rPr>
          <w:lang w:val="es-ES"/>
        </w:rPr>
        <w:t>,</w:t>
      </w:r>
      <w:r w:rsidRPr="000554C3">
        <w:rPr>
          <w:lang w:val="es-ES"/>
        </w:rPr>
        <w:t xml:space="preserve"> y encargado de elaborar, coordinar, supervisar y evaluar las políticas públicas relacionadas con la minoría romaní en Rumania. </w:t>
      </w:r>
      <w:r w:rsidR="003C093A" w:rsidRPr="000554C3">
        <w:rPr>
          <w:lang w:val="es-ES"/>
        </w:rPr>
        <w:t xml:space="preserve">El </w:t>
      </w:r>
      <w:r w:rsidR="00AA1CDF" w:rsidRPr="000554C3">
        <w:rPr>
          <w:lang w:val="es-ES"/>
        </w:rPr>
        <w:t>Organismo Nacional de Asuntos de los Romaníes</w:t>
      </w:r>
      <w:r w:rsidR="003C093A" w:rsidRPr="000554C3">
        <w:rPr>
          <w:lang w:val="es-ES"/>
        </w:rPr>
        <w:t xml:space="preserve"> tiene una sede y ocho oficinas regionales, establecidas como serv</w:t>
      </w:r>
      <w:r w:rsidR="00646A31" w:rsidRPr="000554C3">
        <w:rPr>
          <w:lang w:val="es-ES"/>
        </w:rPr>
        <w:t>icios públicos descentralizados y</w:t>
      </w:r>
      <w:r w:rsidR="003C093A" w:rsidRPr="000554C3">
        <w:rPr>
          <w:lang w:val="es-ES"/>
        </w:rPr>
        <w:t xml:space="preserve"> que están bajo la supervisión del representante del Gobierno a nivel </w:t>
      </w:r>
      <w:r w:rsidR="00CD1DA5" w:rsidRPr="000554C3">
        <w:rPr>
          <w:lang w:val="es-ES"/>
        </w:rPr>
        <w:t>de distrito</w:t>
      </w:r>
      <w:r w:rsidR="003C093A" w:rsidRPr="000554C3">
        <w:rPr>
          <w:lang w:val="es-ES"/>
        </w:rPr>
        <w:t xml:space="preserve"> (</w:t>
      </w:r>
      <w:r w:rsidR="00246A98" w:rsidRPr="000554C3">
        <w:rPr>
          <w:lang w:val="es-ES"/>
        </w:rPr>
        <w:t>“</w:t>
      </w:r>
      <w:r w:rsidR="003C093A" w:rsidRPr="000554C3">
        <w:rPr>
          <w:lang w:val="es-ES"/>
        </w:rPr>
        <w:t>prefecto</w:t>
      </w:r>
      <w:r w:rsidR="00246A98" w:rsidRPr="000554C3">
        <w:rPr>
          <w:lang w:val="es-ES"/>
        </w:rPr>
        <w:t>”</w:t>
      </w:r>
      <w:r w:rsidR="003C093A" w:rsidRPr="000554C3">
        <w:rPr>
          <w:lang w:val="es-ES"/>
        </w:rPr>
        <w:t>). El Organismo está dirigido por un presidente, con ca</w:t>
      </w:r>
      <w:r w:rsidR="00646A31" w:rsidRPr="000554C3">
        <w:rPr>
          <w:lang w:val="es-ES"/>
        </w:rPr>
        <w:t>tegoría de secretario de Estado y</w:t>
      </w:r>
      <w:r w:rsidR="003C093A" w:rsidRPr="000554C3">
        <w:rPr>
          <w:lang w:val="es-ES"/>
        </w:rPr>
        <w:t xml:space="preserve"> nombrado por el Primer Ministro, y el personal está compuesto por 47</w:t>
      </w:r>
      <w:r w:rsidR="003749B7">
        <w:rPr>
          <w:lang w:val="es-ES"/>
        </w:rPr>
        <w:t> </w:t>
      </w:r>
      <w:r w:rsidR="003C093A" w:rsidRPr="000554C3">
        <w:rPr>
          <w:lang w:val="es-ES"/>
        </w:rPr>
        <w:t>expertos, de los que aproximadamente la mitad desarrolla su labor en las oficinas regionales.</w:t>
      </w:r>
    </w:p>
    <w:p w:rsidR="003C093A" w:rsidRPr="000554C3" w:rsidRDefault="00914BD8" w:rsidP="00D953F6">
      <w:pPr>
        <w:pStyle w:val="StyleCorpsdetexteGaucheAprs12pt2"/>
        <w:rPr>
          <w:lang w:val="es-ES"/>
        </w:rPr>
      </w:pPr>
      <w:r w:rsidRPr="000554C3">
        <w:rPr>
          <w:lang w:val="es-ES"/>
        </w:rPr>
        <w:t xml:space="preserve">Las principales tareas del </w:t>
      </w:r>
      <w:r w:rsidR="00AA1CDF" w:rsidRPr="000554C3">
        <w:rPr>
          <w:lang w:val="es-ES"/>
        </w:rPr>
        <w:t xml:space="preserve">Organismo Nacional de Asuntos de los Romaníes </w:t>
      </w:r>
      <w:r w:rsidRPr="000554C3">
        <w:rPr>
          <w:lang w:val="es-ES"/>
        </w:rPr>
        <w:t>son las siguientes:</w:t>
      </w:r>
    </w:p>
    <w:p w:rsidR="00914BD8" w:rsidRPr="005F0354" w:rsidRDefault="00914BD8" w:rsidP="005F0354">
      <w:pPr>
        <w:pStyle w:val="StyleCorpsdetexteGaucheAprs12pt2"/>
        <w:numPr>
          <w:ilvl w:val="0"/>
          <w:numId w:val="0"/>
        </w:numPr>
        <w:ind w:left="1134" w:firstLine="567"/>
        <w:rPr>
          <w:lang w:val="es-ES"/>
        </w:rPr>
      </w:pPr>
      <w:r w:rsidRPr="005F0354">
        <w:rPr>
          <w:lang w:val="es-ES"/>
        </w:rPr>
        <w:t>a)</w:t>
      </w:r>
      <w:r w:rsidRPr="005F0354">
        <w:rPr>
          <w:lang w:val="es-ES"/>
        </w:rPr>
        <w:tab/>
      </w:r>
      <w:r w:rsidR="00F63DA7" w:rsidRPr="005F0354">
        <w:rPr>
          <w:lang w:val="es-ES"/>
        </w:rPr>
        <w:t xml:space="preserve">Elaborar las políticas y estrategias del Gobierno en </w:t>
      </w:r>
      <w:r w:rsidR="00646A31" w:rsidRPr="005F0354">
        <w:rPr>
          <w:lang w:val="es-ES"/>
        </w:rPr>
        <w:t>la esfera</w:t>
      </w:r>
      <w:r w:rsidR="00F63DA7" w:rsidRPr="005F0354">
        <w:rPr>
          <w:lang w:val="es-ES"/>
        </w:rPr>
        <w:t xml:space="preserve"> de la protección de la minoría romaní;</w:t>
      </w:r>
    </w:p>
    <w:p w:rsidR="00F63DA7" w:rsidRPr="005F0354" w:rsidRDefault="00F63DA7" w:rsidP="005F0354">
      <w:pPr>
        <w:pStyle w:val="StyleCorpsdetexteGaucheAprs12pt2"/>
        <w:numPr>
          <w:ilvl w:val="0"/>
          <w:numId w:val="0"/>
        </w:numPr>
        <w:ind w:left="1134" w:firstLine="567"/>
        <w:rPr>
          <w:lang w:val="es-ES"/>
        </w:rPr>
      </w:pPr>
      <w:r w:rsidRPr="005F0354">
        <w:rPr>
          <w:lang w:val="es-ES"/>
        </w:rPr>
        <w:t>b)</w:t>
      </w:r>
      <w:r w:rsidRPr="005F0354">
        <w:rPr>
          <w:lang w:val="es-ES"/>
        </w:rPr>
        <w:tab/>
        <w:t>Coordinar, supervisar y evaluar las medidas sectoriales de intervención social incluidas en la Estrategia Nacional</w:t>
      </w:r>
      <w:r w:rsidR="00994FD1" w:rsidRPr="005F0354">
        <w:rPr>
          <w:lang w:val="es-ES"/>
        </w:rPr>
        <w:t xml:space="preserve"> pertinente</w:t>
      </w:r>
      <w:r w:rsidRPr="005F0354">
        <w:rPr>
          <w:lang w:val="es-ES"/>
        </w:rPr>
        <w:t>;</w:t>
      </w:r>
    </w:p>
    <w:p w:rsidR="00F63DA7" w:rsidRPr="005F0354" w:rsidRDefault="00F63DA7" w:rsidP="005F0354">
      <w:pPr>
        <w:pStyle w:val="StyleCorpsdetexteGaucheAprs12pt2"/>
        <w:numPr>
          <w:ilvl w:val="0"/>
          <w:numId w:val="0"/>
        </w:numPr>
        <w:ind w:left="1134" w:firstLine="567"/>
        <w:rPr>
          <w:lang w:val="es-ES"/>
        </w:rPr>
      </w:pPr>
      <w:r w:rsidRPr="005F0354">
        <w:rPr>
          <w:lang w:val="es-ES"/>
        </w:rPr>
        <w:t>c)</w:t>
      </w:r>
      <w:r w:rsidRPr="005F0354">
        <w:rPr>
          <w:lang w:val="es-ES"/>
        </w:rPr>
        <w:tab/>
      </w:r>
      <w:r w:rsidR="00994FD1" w:rsidRPr="005F0354">
        <w:rPr>
          <w:lang w:val="es-ES"/>
        </w:rPr>
        <w:t xml:space="preserve">Iniciar, participar y promover, en colaboración con las </w:t>
      </w:r>
      <w:r w:rsidR="00646A35" w:rsidRPr="005F0354">
        <w:rPr>
          <w:lang w:val="es-ES"/>
        </w:rPr>
        <w:t>ONG</w:t>
      </w:r>
      <w:r w:rsidR="00A028F9" w:rsidRPr="005F0354">
        <w:rPr>
          <w:lang w:val="es-ES"/>
        </w:rPr>
        <w:t xml:space="preserve"> e instituciones especializadas</w:t>
      </w:r>
      <w:r w:rsidR="00994FD1" w:rsidRPr="005F0354">
        <w:rPr>
          <w:lang w:val="es-ES"/>
        </w:rPr>
        <w:t>, medidas y programas destinados a mejorar la situación de los</w:t>
      </w:r>
      <w:r w:rsidR="00A028F9" w:rsidRPr="005F0354">
        <w:rPr>
          <w:lang w:val="es-ES"/>
        </w:rPr>
        <w:t xml:space="preserve"> miembros de la minoría romaní;</w:t>
      </w:r>
    </w:p>
    <w:p w:rsidR="00A028F9" w:rsidRPr="005F0354" w:rsidRDefault="00A028F9" w:rsidP="005F0354">
      <w:pPr>
        <w:pStyle w:val="StyleCorpsdetexteGaucheAprs12pt2"/>
        <w:numPr>
          <w:ilvl w:val="0"/>
          <w:numId w:val="0"/>
        </w:numPr>
        <w:ind w:left="1134" w:firstLine="567"/>
        <w:rPr>
          <w:lang w:val="es-ES"/>
        </w:rPr>
      </w:pPr>
      <w:r w:rsidRPr="005F0354">
        <w:rPr>
          <w:lang w:val="es-ES"/>
        </w:rPr>
        <w:t>d)</w:t>
      </w:r>
      <w:r w:rsidRPr="005F0354">
        <w:rPr>
          <w:lang w:val="es-ES"/>
        </w:rPr>
        <w:tab/>
      </w:r>
      <w:r w:rsidR="00A711D5" w:rsidRPr="005F0354">
        <w:rPr>
          <w:lang w:val="es-ES"/>
        </w:rPr>
        <w:t xml:space="preserve">Promover la inclusión de los </w:t>
      </w:r>
      <w:r w:rsidR="008D2C34" w:rsidRPr="005F0354">
        <w:rPr>
          <w:lang w:val="es-ES"/>
        </w:rPr>
        <w:t>dirigentes</w:t>
      </w:r>
      <w:r w:rsidR="00A711D5" w:rsidRPr="005F0354">
        <w:rPr>
          <w:lang w:val="es-ES"/>
        </w:rPr>
        <w:t xml:space="preserve"> de la comunidad romaní en los procesos de adopción de decisiones que afectan a las comunidades romaníes;</w:t>
      </w:r>
    </w:p>
    <w:p w:rsidR="00A711D5" w:rsidRPr="005F0354" w:rsidRDefault="00A711D5" w:rsidP="005F0354">
      <w:pPr>
        <w:pStyle w:val="StyleCorpsdetexteGaucheAprs12pt2"/>
        <w:numPr>
          <w:ilvl w:val="0"/>
          <w:numId w:val="0"/>
        </w:numPr>
        <w:ind w:left="1134" w:firstLine="567"/>
        <w:rPr>
          <w:lang w:val="es-ES"/>
        </w:rPr>
      </w:pPr>
      <w:r w:rsidRPr="005F0354">
        <w:rPr>
          <w:lang w:val="es-ES"/>
        </w:rPr>
        <w:t>e)</w:t>
      </w:r>
      <w:r w:rsidRPr="005F0354">
        <w:rPr>
          <w:lang w:val="es-ES"/>
        </w:rPr>
        <w:tab/>
      </w:r>
      <w:r w:rsidR="00E83469" w:rsidRPr="005F0354">
        <w:rPr>
          <w:lang w:val="es-ES"/>
        </w:rPr>
        <w:t>Emitir opiniones consultivas sobre proyectos de ley y reglamentos que afecten a los derechos y las obligaciones de los miembros de la minoría romaní;</w:t>
      </w:r>
    </w:p>
    <w:p w:rsidR="00E83469" w:rsidRPr="005F0354" w:rsidRDefault="00E83469" w:rsidP="005F0354">
      <w:pPr>
        <w:pStyle w:val="StyleCorpsdetexteGaucheAprs12pt2"/>
        <w:numPr>
          <w:ilvl w:val="0"/>
          <w:numId w:val="0"/>
        </w:numPr>
        <w:ind w:left="1134" w:firstLine="567"/>
        <w:rPr>
          <w:lang w:val="es-ES"/>
        </w:rPr>
      </w:pPr>
      <w:r w:rsidRPr="005F0354">
        <w:rPr>
          <w:lang w:val="es-ES"/>
        </w:rPr>
        <w:t>f)</w:t>
      </w:r>
      <w:r w:rsidRPr="005F0354">
        <w:rPr>
          <w:lang w:val="es-ES"/>
        </w:rPr>
        <w:tab/>
      </w:r>
      <w:r w:rsidR="00C16ECF" w:rsidRPr="005F0354">
        <w:rPr>
          <w:lang w:val="es-ES"/>
        </w:rPr>
        <w:t>Supervisar la aplicación de las normas y los principios nacionales e internacionales en la esfera de la protección de las minorías;</w:t>
      </w:r>
    </w:p>
    <w:p w:rsidR="00303734" w:rsidRPr="005F0354" w:rsidRDefault="00C16ECF" w:rsidP="005F0354">
      <w:pPr>
        <w:pStyle w:val="StyleCorpsdetexteGaucheAprs12pt2"/>
        <w:numPr>
          <w:ilvl w:val="0"/>
          <w:numId w:val="0"/>
        </w:numPr>
        <w:ind w:left="1134" w:firstLine="567"/>
        <w:rPr>
          <w:lang w:val="es-ES"/>
        </w:rPr>
      </w:pPr>
      <w:r w:rsidRPr="005F0354">
        <w:rPr>
          <w:lang w:val="es-ES"/>
        </w:rPr>
        <w:t>g)</w:t>
      </w:r>
      <w:r w:rsidRPr="005F0354">
        <w:rPr>
          <w:lang w:val="es-ES"/>
        </w:rPr>
        <w:tab/>
      </w:r>
      <w:r w:rsidR="00303734" w:rsidRPr="005F0354">
        <w:rPr>
          <w:lang w:val="es-ES"/>
        </w:rPr>
        <w:t xml:space="preserve">Solicitar datos e información </w:t>
      </w:r>
      <w:r w:rsidR="00646A31" w:rsidRPr="005F0354">
        <w:rPr>
          <w:lang w:val="es-ES"/>
        </w:rPr>
        <w:t>a</w:t>
      </w:r>
      <w:r w:rsidR="00303734" w:rsidRPr="005F0354">
        <w:rPr>
          <w:lang w:val="es-ES"/>
        </w:rPr>
        <w:t xml:space="preserve"> las autoridades públicas, en la medida en que sea necesario para cumplir con sus propias tareas; dar curso a las quejas presentadas por instituciones, organizaciones y personas</w:t>
      </w:r>
      <w:r w:rsidR="00646A31" w:rsidRPr="005F0354">
        <w:rPr>
          <w:lang w:val="es-ES"/>
        </w:rPr>
        <w:t>,</w:t>
      </w:r>
      <w:r w:rsidR="00303734" w:rsidRPr="005F0354">
        <w:rPr>
          <w:lang w:val="es-ES"/>
        </w:rPr>
        <w:t xml:space="preserve"> y publicar las opiniones consultivas correspondientes;</w:t>
      </w:r>
    </w:p>
    <w:p w:rsidR="00C16ECF" w:rsidRPr="005F0354" w:rsidRDefault="00303734" w:rsidP="005F0354">
      <w:pPr>
        <w:pStyle w:val="StyleCorpsdetexteGaucheAprs12pt2"/>
        <w:numPr>
          <w:ilvl w:val="0"/>
          <w:numId w:val="0"/>
        </w:numPr>
        <w:ind w:left="1134" w:firstLine="567"/>
        <w:rPr>
          <w:lang w:val="es-ES"/>
        </w:rPr>
      </w:pPr>
      <w:r w:rsidRPr="005F0354">
        <w:rPr>
          <w:lang w:val="es-ES"/>
        </w:rPr>
        <w:t>h)</w:t>
      </w:r>
      <w:r w:rsidRPr="005F0354">
        <w:rPr>
          <w:lang w:val="es-ES"/>
        </w:rPr>
        <w:tab/>
      </w:r>
      <w:r w:rsidR="00C16ECF" w:rsidRPr="005F0354">
        <w:rPr>
          <w:lang w:val="es-ES"/>
        </w:rPr>
        <w:t>Promover y organizar programas destinados a conservar, expresar y desarrollar la identidad étnica, cultural, lingüística y religiosa de las personas que pertenecen a la minoría romaní;</w:t>
      </w:r>
    </w:p>
    <w:p w:rsidR="00C16ECF" w:rsidRPr="005F0354" w:rsidRDefault="00303734" w:rsidP="005F0354">
      <w:pPr>
        <w:pStyle w:val="StyleCorpsdetexteGaucheAprs12pt2"/>
        <w:numPr>
          <w:ilvl w:val="0"/>
          <w:numId w:val="0"/>
        </w:numPr>
        <w:ind w:left="1134" w:firstLine="567"/>
        <w:rPr>
          <w:lang w:val="es-ES"/>
        </w:rPr>
      </w:pPr>
      <w:r w:rsidRPr="005F0354">
        <w:rPr>
          <w:lang w:val="es-ES"/>
        </w:rPr>
        <w:t>i</w:t>
      </w:r>
      <w:r w:rsidR="00C16ECF" w:rsidRPr="005F0354">
        <w:rPr>
          <w:lang w:val="es-ES"/>
        </w:rPr>
        <w:t>)</w:t>
      </w:r>
      <w:r w:rsidR="00C16ECF" w:rsidRPr="005F0354">
        <w:rPr>
          <w:lang w:val="es-ES"/>
        </w:rPr>
        <w:tab/>
      </w:r>
      <w:r w:rsidRPr="005F0354">
        <w:rPr>
          <w:lang w:val="es-ES"/>
        </w:rPr>
        <w:t xml:space="preserve">Apoyar la investigación científica en la esfera de las relaciones interétnicas; elaborar y presentar al Gobierno, para su aprobación, estrategias y programas nacionales e internacionales en </w:t>
      </w:r>
      <w:r w:rsidR="008D2C34" w:rsidRPr="005F0354">
        <w:rPr>
          <w:lang w:val="es-ES"/>
        </w:rPr>
        <w:t>materia</w:t>
      </w:r>
      <w:r w:rsidRPr="005F0354">
        <w:rPr>
          <w:lang w:val="es-ES"/>
        </w:rPr>
        <w:t xml:space="preserve"> de inclusión de los romaníes;</w:t>
      </w:r>
    </w:p>
    <w:p w:rsidR="00303734" w:rsidRPr="005F0354" w:rsidRDefault="00303734" w:rsidP="005F0354">
      <w:pPr>
        <w:pStyle w:val="StyleCorpsdetexteGaucheAprs12pt2"/>
        <w:numPr>
          <w:ilvl w:val="0"/>
          <w:numId w:val="0"/>
        </w:numPr>
        <w:ind w:left="1134" w:firstLine="567"/>
        <w:rPr>
          <w:lang w:val="es-ES"/>
        </w:rPr>
      </w:pPr>
      <w:r w:rsidRPr="005F0354">
        <w:rPr>
          <w:lang w:val="es-ES"/>
        </w:rPr>
        <w:t>j)</w:t>
      </w:r>
      <w:r w:rsidRPr="005F0354">
        <w:rPr>
          <w:lang w:val="es-ES"/>
        </w:rPr>
        <w:tab/>
        <w:t xml:space="preserve">Financiar programas y proyectos </w:t>
      </w:r>
      <w:r w:rsidR="00E5692F" w:rsidRPr="005F0354">
        <w:rPr>
          <w:lang w:val="es-ES"/>
        </w:rPr>
        <w:t>que traten</w:t>
      </w:r>
      <w:r w:rsidRPr="005F0354">
        <w:rPr>
          <w:lang w:val="es-ES"/>
        </w:rPr>
        <w:t xml:space="preserve"> la inclusión de los romaníes;</w:t>
      </w:r>
    </w:p>
    <w:p w:rsidR="00303734" w:rsidRPr="005F0354" w:rsidRDefault="00303734" w:rsidP="005F0354">
      <w:pPr>
        <w:pStyle w:val="StyleCorpsdetexteGaucheAprs12pt2"/>
        <w:numPr>
          <w:ilvl w:val="0"/>
          <w:numId w:val="0"/>
        </w:numPr>
        <w:ind w:left="1134" w:firstLine="567"/>
        <w:rPr>
          <w:lang w:val="es-ES"/>
        </w:rPr>
      </w:pPr>
      <w:r w:rsidRPr="005F0354">
        <w:rPr>
          <w:lang w:val="es-ES"/>
        </w:rPr>
        <w:t>k)</w:t>
      </w:r>
      <w:r w:rsidRPr="005F0354">
        <w:rPr>
          <w:lang w:val="es-ES"/>
        </w:rPr>
        <w:tab/>
      </w:r>
      <w:r w:rsidR="001F56AF" w:rsidRPr="005F0354">
        <w:rPr>
          <w:lang w:val="es-ES"/>
        </w:rPr>
        <w:t xml:space="preserve">Iniciar, negociar y concluir documentos </w:t>
      </w:r>
      <w:r w:rsidR="001654B3" w:rsidRPr="005F0354">
        <w:rPr>
          <w:lang w:val="es-ES"/>
        </w:rPr>
        <w:t>que hagan referencia a</w:t>
      </w:r>
      <w:r w:rsidR="001F56AF" w:rsidRPr="005F0354">
        <w:rPr>
          <w:lang w:val="es-ES"/>
        </w:rPr>
        <w:t xml:space="preserve"> instrumentos de cooperación internacionales en </w:t>
      </w:r>
      <w:r w:rsidR="008D2C34" w:rsidRPr="005F0354">
        <w:rPr>
          <w:lang w:val="es-ES"/>
        </w:rPr>
        <w:t>materia</w:t>
      </w:r>
      <w:r w:rsidR="001F56AF" w:rsidRPr="005F0354">
        <w:rPr>
          <w:lang w:val="es-ES"/>
        </w:rPr>
        <w:t xml:space="preserve"> de inclusión de los romaníes;</w:t>
      </w:r>
    </w:p>
    <w:p w:rsidR="001F56AF" w:rsidRPr="005F0354" w:rsidRDefault="001F56AF" w:rsidP="005F0354">
      <w:pPr>
        <w:pStyle w:val="StyleCorpsdetexteGaucheAprs12pt2"/>
        <w:numPr>
          <w:ilvl w:val="0"/>
          <w:numId w:val="0"/>
        </w:numPr>
        <w:ind w:left="1134" w:firstLine="567"/>
        <w:rPr>
          <w:lang w:val="es-ES"/>
        </w:rPr>
      </w:pPr>
      <w:r w:rsidRPr="005F0354">
        <w:rPr>
          <w:lang w:val="es-ES"/>
        </w:rPr>
        <w:t>l)</w:t>
      </w:r>
      <w:r w:rsidRPr="005F0354">
        <w:rPr>
          <w:lang w:val="es-ES"/>
        </w:rPr>
        <w:tab/>
        <w:t>Crear una base de datos sobre la minoría romaní;</w:t>
      </w:r>
    </w:p>
    <w:p w:rsidR="001F56AF" w:rsidRPr="005F0354" w:rsidRDefault="001F56AF" w:rsidP="005F0354">
      <w:pPr>
        <w:pStyle w:val="StyleCorpsdetexteGaucheAprs12pt2"/>
        <w:numPr>
          <w:ilvl w:val="0"/>
          <w:numId w:val="0"/>
        </w:numPr>
        <w:ind w:left="1134" w:firstLine="567"/>
        <w:rPr>
          <w:lang w:val="es-ES"/>
        </w:rPr>
      </w:pPr>
      <w:r w:rsidRPr="005F0354">
        <w:rPr>
          <w:lang w:val="es-ES"/>
        </w:rPr>
        <w:t>m)</w:t>
      </w:r>
      <w:r w:rsidRPr="005F0354">
        <w:rPr>
          <w:lang w:val="es-ES"/>
        </w:rPr>
        <w:tab/>
      </w:r>
      <w:r w:rsidR="001E32DD" w:rsidRPr="005F0354">
        <w:rPr>
          <w:lang w:val="es-ES"/>
        </w:rPr>
        <w:t>Analizar y evaluar los posibles efectos discriminatorios de las actuales reglamentaciones y presentar propuestas para mejorar el marco jurídico</w:t>
      </w:r>
      <w:r w:rsidR="00646A31" w:rsidRPr="005F0354">
        <w:rPr>
          <w:lang w:val="es-ES"/>
        </w:rPr>
        <w:t xml:space="preserve"> existente</w:t>
      </w:r>
      <w:r w:rsidR="001E32DD" w:rsidRPr="005F0354">
        <w:rPr>
          <w:lang w:val="es-ES"/>
        </w:rPr>
        <w:t>;</w:t>
      </w:r>
    </w:p>
    <w:p w:rsidR="001E32DD" w:rsidRPr="005F0354" w:rsidRDefault="001E32DD" w:rsidP="005F0354">
      <w:pPr>
        <w:pStyle w:val="StyleCorpsdetexteGaucheAprs12pt2"/>
        <w:numPr>
          <w:ilvl w:val="0"/>
          <w:numId w:val="0"/>
        </w:numPr>
        <w:ind w:left="1134" w:firstLine="567"/>
        <w:rPr>
          <w:lang w:val="es-ES"/>
        </w:rPr>
      </w:pPr>
      <w:r w:rsidRPr="005F0354">
        <w:rPr>
          <w:lang w:val="es-ES"/>
        </w:rPr>
        <w:t>n)</w:t>
      </w:r>
      <w:r w:rsidRPr="005F0354">
        <w:rPr>
          <w:lang w:val="es-ES"/>
        </w:rPr>
        <w:tab/>
        <w:t>Promover, en cooperación con las organizaciones de romaníes, programas locales para la expedición de documentos de identidad;</w:t>
      </w:r>
    </w:p>
    <w:p w:rsidR="001E32DD" w:rsidRPr="000554C3" w:rsidRDefault="001E32DD" w:rsidP="00D953F6">
      <w:pPr>
        <w:pStyle w:val="StyleCorpsdetexteGaucheAprs12pt2"/>
        <w:rPr>
          <w:lang w:val="es-ES"/>
        </w:rPr>
      </w:pPr>
      <w:r w:rsidRPr="000554C3">
        <w:rPr>
          <w:lang w:val="es-ES"/>
        </w:rPr>
        <w:t xml:space="preserve">Con el objeto de cumplir sus objetivos, el </w:t>
      </w:r>
      <w:r w:rsidR="00AA1CDF" w:rsidRPr="000554C3">
        <w:rPr>
          <w:lang w:val="es-ES"/>
        </w:rPr>
        <w:t>Organismo Nacional de Asuntos de los Romaníes</w:t>
      </w:r>
      <w:r w:rsidRPr="000554C3">
        <w:rPr>
          <w:lang w:val="es-ES"/>
        </w:rPr>
        <w:t xml:space="preserve"> desempeña las siguientes funciones:</w:t>
      </w:r>
    </w:p>
    <w:p w:rsidR="001E32DD" w:rsidRPr="00600E40" w:rsidRDefault="001E32DD" w:rsidP="005F0354">
      <w:pPr>
        <w:pStyle w:val="StyleCorpsdetexteGaucheAprs12pt2"/>
        <w:numPr>
          <w:ilvl w:val="0"/>
          <w:numId w:val="0"/>
        </w:numPr>
        <w:ind w:left="1134" w:firstLine="567"/>
        <w:rPr>
          <w:lang w:val="es-ES"/>
        </w:rPr>
      </w:pPr>
      <w:r w:rsidRPr="00600E40">
        <w:rPr>
          <w:lang w:val="es-ES"/>
        </w:rPr>
        <w:t>a)</w:t>
      </w:r>
      <w:r w:rsidRPr="00600E40">
        <w:rPr>
          <w:lang w:val="es-ES"/>
        </w:rPr>
        <w:tab/>
        <w:t>Actividad normativa (políticas sociales, estrategias y programas destinados a mejorar la situación de los miembros de la comunidad romaní);</w:t>
      </w:r>
    </w:p>
    <w:p w:rsidR="001E32DD" w:rsidRPr="00600E40" w:rsidRDefault="001E32DD" w:rsidP="005F0354">
      <w:pPr>
        <w:pStyle w:val="StyleCorpsdetexteGaucheAprs12pt2"/>
        <w:numPr>
          <w:ilvl w:val="0"/>
          <w:numId w:val="0"/>
        </w:numPr>
        <w:ind w:left="1134" w:firstLine="567"/>
        <w:rPr>
          <w:lang w:val="es-ES"/>
        </w:rPr>
      </w:pPr>
      <w:r w:rsidRPr="00600E40">
        <w:rPr>
          <w:lang w:val="es-ES"/>
        </w:rPr>
        <w:t>b)</w:t>
      </w:r>
      <w:r w:rsidRPr="00600E40">
        <w:rPr>
          <w:lang w:val="es-ES"/>
        </w:rPr>
        <w:tab/>
        <w:t>Presupuestos. Gestiona la asignación del presupuesto público destinado a financiar la aplicación de programas relativos a los miembros de la comunidad romaní;</w:t>
      </w:r>
    </w:p>
    <w:p w:rsidR="001E32DD" w:rsidRPr="00600E40" w:rsidRDefault="001E32DD" w:rsidP="005F0354">
      <w:pPr>
        <w:pStyle w:val="StyleCorpsdetexteGaucheAprs12pt2"/>
        <w:numPr>
          <w:ilvl w:val="0"/>
          <w:numId w:val="0"/>
        </w:numPr>
        <w:ind w:left="1134" w:firstLine="567"/>
        <w:rPr>
          <w:lang w:val="es-ES"/>
        </w:rPr>
      </w:pPr>
      <w:r w:rsidRPr="00600E40">
        <w:rPr>
          <w:lang w:val="es-ES"/>
        </w:rPr>
        <w:t>c)</w:t>
      </w:r>
      <w:r w:rsidRPr="00600E40">
        <w:rPr>
          <w:lang w:val="es-ES"/>
        </w:rPr>
        <w:tab/>
        <w:t xml:space="preserve">Representación. </w:t>
      </w:r>
      <w:r w:rsidR="00D57DC0" w:rsidRPr="00600E40">
        <w:rPr>
          <w:lang w:val="es-ES"/>
        </w:rPr>
        <w:t>Representa al Gobierno de Rumania en actos nacionales e internacionales relacionados con su esfera de actuación;</w:t>
      </w:r>
    </w:p>
    <w:p w:rsidR="00D57DC0" w:rsidRPr="00600E40" w:rsidRDefault="00D57DC0" w:rsidP="005F0354">
      <w:pPr>
        <w:pStyle w:val="StyleCorpsdetexteGaucheAprs12pt2"/>
        <w:numPr>
          <w:ilvl w:val="0"/>
          <w:numId w:val="0"/>
        </w:numPr>
        <w:ind w:left="1134" w:firstLine="567"/>
        <w:rPr>
          <w:lang w:val="es-ES"/>
        </w:rPr>
      </w:pPr>
      <w:r w:rsidRPr="00600E40">
        <w:rPr>
          <w:lang w:val="es-ES"/>
        </w:rPr>
        <w:t>d)</w:t>
      </w:r>
      <w:r w:rsidRPr="00600E40">
        <w:rPr>
          <w:lang w:val="es-ES"/>
        </w:rPr>
        <w:tab/>
        <w:t xml:space="preserve">Control. Supervisa la aplicación de las normas y </w:t>
      </w:r>
      <w:r w:rsidR="00D23E49" w:rsidRPr="00600E40">
        <w:rPr>
          <w:lang w:val="es-ES"/>
        </w:rPr>
        <w:t xml:space="preserve">los </w:t>
      </w:r>
      <w:r w:rsidRPr="00600E40">
        <w:rPr>
          <w:lang w:val="es-ES"/>
        </w:rPr>
        <w:t>programas pertinentes relacionados con los romaníes.</w:t>
      </w:r>
    </w:p>
    <w:p w:rsidR="00D57DC0" w:rsidRPr="005F0354" w:rsidRDefault="00074CFA" w:rsidP="005F0354">
      <w:pPr>
        <w:pStyle w:val="StyleCorpsdetexteGaucheAprs12pt2"/>
        <w:rPr>
          <w:lang w:val="es-ES"/>
        </w:rPr>
      </w:pPr>
      <w:r w:rsidRPr="005F0354">
        <w:rPr>
          <w:lang w:val="es-ES"/>
        </w:rPr>
        <w:t xml:space="preserve">Actualmente, la principal actividad que lleva a cabo el Organismo, de conformidad con la </w:t>
      </w:r>
      <w:r w:rsidR="00BD5CB2" w:rsidRPr="005F0354">
        <w:rPr>
          <w:lang w:val="es-ES"/>
        </w:rPr>
        <w:t>Ordenanza</w:t>
      </w:r>
      <w:r w:rsidRPr="005F0354">
        <w:rPr>
          <w:lang w:val="es-ES"/>
        </w:rPr>
        <w:t xml:space="preserve"> gubernamental revisada sobre su organización y funcionamien</w:t>
      </w:r>
      <w:r w:rsidR="00C63EEA" w:rsidRPr="005F0354">
        <w:rPr>
          <w:lang w:val="es-ES"/>
        </w:rPr>
        <w:t>to (Ordenanza gubernamental</w:t>
      </w:r>
      <w:r w:rsidRPr="005F0354">
        <w:rPr>
          <w:lang w:val="es-ES"/>
        </w:rPr>
        <w:t xml:space="preserve"> 1124/2005), es aplicar, coordinar y evaluar el efecto de las </w:t>
      </w:r>
      <w:r w:rsidR="003C309F" w:rsidRPr="005F0354">
        <w:rPr>
          <w:lang w:val="es-ES"/>
        </w:rPr>
        <w:t>actuaciones</w:t>
      </w:r>
      <w:r w:rsidRPr="005F0354">
        <w:rPr>
          <w:lang w:val="es-ES"/>
        </w:rPr>
        <w:t xml:space="preserve"> </w:t>
      </w:r>
      <w:r w:rsidR="003C309F" w:rsidRPr="005F0354">
        <w:rPr>
          <w:lang w:val="es-ES"/>
        </w:rPr>
        <w:t>establecidas</w:t>
      </w:r>
      <w:r w:rsidRPr="005F0354">
        <w:rPr>
          <w:lang w:val="es-ES"/>
        </w:rPr>
        <w:t xml:space="preserve"> en la Estrategia Nacional para mejorar la situación de los romaníes.</w:t>
      </w:r>
    </w:p>
    <w:p w:rsidR="00074CFA" w:rsidRPr="006945B8" w:rsidRDefault="003C309F" w:rsidP="005F0354">
      <w:pPr>
        <w:pStyle w:val="StyleCorpsdetexteGaucheAprs12pt2"/>
      </w:pPr>
      <w:r w:rsidRPr="005F0354">
        <w:rPr>
          <w:lang w:val="es-ES"/>
        </w:rPr>
        <w:t>En 2005, e</w:t>
      </w:r>
      <w:r w:rsidR="00F774BA" w:rsidRPr="005F0354">
        <w:rPr>
          <w:lang w:val="es-ES"/>
        </w:rPr>
        <w:t xml:space="preserve">l </w:t>
      </w:r>
      <w:r w:rsidR="00AA1CDF" w:rsidRPr="005F0354">
        <w:rPr>
          <w:lang w:val="es-ES"/>
        </w:rPr>
        <w:t xml:space="preserve">Organismo Nacional de Asuntos de los Romaníes </w:t>
      </w:r>
      <w:r w:rsidR="00F774BA" w:rsidRPr="005F0354">
        <w:rPr>
          <w:lang w:val="es-ES"/>
        </w:rPr>
        <w:t>puso en marcha</w:t>
      </w:r>
      <w:r w:rsidRPr="005F0354">
        <w:rPr>
          <w:lang w:val="es-ES"/>
        </w:rPr>
        <w:t xml:space="preserve"> </w:t>
      </w:r>
      <w:r w:rsidR="00F774BA" w:rsidRPr="005F0354">
        <w:rPr>
          <w:lang w:val="es-ES"/>
        </w:rPr>
        <w:t>un proceso de reestructuració</w:t>
      </w:r>
      <w:r w:rsidR="006D2948" w:rsidRPr="005F0354">
        <w:rPr>
          <w:lang w:val="es-ES"/>
        </w:rPr>
        <w:t>n interna</w:t>
      </w:r>
      <w:r w:rsidR="00F774BA" w:rsidRPr="005F0354">
        <w:rPr>
          <w:lang w:val="es-ES"/>
        </w:rPr>
        <w:t xml:space="preserve"> destinado a consolidar su función </w:t>
      </w:r>
      <w:r w:rsidR="008712CC" w:rsidRPr="005F0354">
        <w:rPr>
          <w:lang w:val="es-ES"/>
        </w:rPr>
        <w:t>fundamental</w:t>
      </w:r>
      <w:r w:rsidR="00F774BA" w:rsidRPr="005F0354">
        <w:rPr>
          <w:lang w:val="es-ES"/>
        </w:rPr>
        <w:t xml:space="preserve"> a nivel central y local en lo tocante a los problemas de la comunidad romaní. </w:t>
      </w:r>
      <w:r w:rsidR="00F774BA" w:rsidRPr="00600E40">
        <w:rPr>
          <w:lang w:val="es-ES"/>
        </w:rPr>
        <w:t>Sobre la base de los conceptos de transparencia, accesibilidad y participación, el Organismo ha establecido un marco de diálogo</w:t>
      </w:r>
      <w:r w:rsidR="008712CC" w:rsidRPr="00600E40">
        <w:rPr>
          <w:lang w:val="es-ES"/>
        </w:rPr>
        <w:t xml:space="preserve"> flexible</w:t>
      </w:r>
      <w:r w:rsidR="00F774BA" w:rsidRPr="00600E40">
        <w:rPr>
          <w:lang w:val="es-ES"/>
        </w:rPr>
        <w:t xml:space="preserve"> con </w:t>
      </w:r>
      <w:r w:rsidR="006D2948" w:rsidRPr="00600E40">
        <w:rPr>
          <w:lang w:val="es-ES"/>
        </w:rPr>
        <w:t xml:space="preserve">las </w:t>
      </w:r>
      <w:r w:rsidR="00646A35" w:rsidRPr="00600E40">
        <w:rPr>
          <w:lang w:val="es-ES"/>
        </w:rPr>
        <w:t>ONG</w:t>
      </w:r>
      <w:r w:rsidR="00F774BA" w:rsidRPr="00600E40">
        <w:rPr>
          <w:lang w:val="es-ES"/>
        </w:rPr>
        <w:t xml:space="preserve"> y/o </w:t>
      </w:r>
      <w:r w:rsidR="006D2948" w:rsidRPr="00600E40">
        <w:rPr>
          <w:lang w:val="es-ES"/>
        </w:rPr>
        <w:t xml:space="preserve">las </w:t>
      </w:r>
      <w:r w:rsidR="00F774BA" w:rsidRPr="00600E40">
        <w:rPr>
          <w:lang w:val="es-ES"/>
        </w:rPr>
        <w:t xml:space="preserve">iniciativas nacionales e internacionales. </w:t>
      </w:r>
      <w:r w:rsidR="00F774BA" w:rsidRPr="006945B8">
        <w:t>El Organismo se centra en las siguientes esferas:</w:t>
      </w:r>
    </w:p>
    <w:p w:rsidR="00F774BA" w:rsidRPr="00600E40" w:rsidRDefault="00F774BA" w:rsidP="005F0354">
      <w:pPr>
        <w:pStyle w:val="StyleCorpsdetexteGaucheAprs12pt2"/>
        <w:numPr>
          <w:ilvl w:val="0"/>
          <w:numId w:val="0"/>
        </w:numPr>
        <w:ind w:left="1701"/>
        <w:rPr>
          <w:lang w:val="es-ES"/>
        </w:rPr>
      </w:pPr>
      <w:r w:rsidRPr="00600E40">
        <w:rPr>
          <w:lang w:val="es-ES"/>
        </w:rPr>
        <w:t>i)</w:t>
      </w:r>
      <w:r w:rsidRPr="00600E40">
        <w:rPr>
          <w:lang w:val="es-ES"/>
        </w:rPr>
        <w:tab/>
      </w:r>
      <w:r w:rsidR="00955516" w:rsidRPr="00600E40">
        <w:rPr>
          <w:lang w:val="es-ES"/>
        </w:rPr>
        <w:t xml:space="preserve">Reforzar el sistema de adopción de decisiones y la capacidad institucional del Organismo; el Organismo ha ajustado la política de recursos humanos, intentando atraer a especialistas jóvenes romaníes, </w:t>
      </w:r>
      <w:r w:rsidR="00DA6859" w:rsidRPr="00600E40">
        <w:rPr>
          <w:lang w:val="es-ES"/>
        </w:rPr>
        <w:t>graduados</w:t>
      </w:r>
      <w:r w:rsidR="00955516" w:rsidRPr="00600E40">
        <w:rPr>
          <w:lang w:val="es-ES"/>
        </w:rPr>
        <w:t xml:space="preserve"> de universidades (tanto en las estructuras centrales como locales) y haciéndol</w:t>
      </w:r>
      <w:r w:rsidR="00830203" w:rsidRPr="00600E40">
        <w:rPr>
          <w:lang w:val="es-ES"/>
        </w:rPr>
        <w:t>o</w:t>
      </w:r>
      <w:r w:rsidR="00955516" w:rsidRPr="00600E40">
        <w:rPr>
          <w:lang w:val="es-ES"/>
        </w:rPr>
        <w:t xml:space="preserve">s participar en el proceso de elaboración, supervisión y aplicación de las políticas públicas para los romaníes. El Organismo </w:t>
      </w:r>
      <w:r w:rsidR="00484FF9" w:rsidRPr="00600E40">
        <w:rPr>
          <w:lang w:val="es-ES"/>
        </w:rPr>
        <w:t xml:space="preserve">también </w:t>
      </w:r>
      <w:r w:rsidR="00955516" w:rsidRPr="00600E40">
        <w:rPr>
          <w:lang w:val="es-ES"/>
        </w:rPr>
        <w:t xml:space="preserve">ha ofrecido </w:t>
      </w:r>
      <w:r w:rsidR="00484FF9" w:rsidRPr="00600E40">
        <w:rPr>
          <w:lang w:val="es-ES"/>
        </w:rPr>
        <w:t xml:space="preserve">anualmente a jóvenes estudiantes romaníes la oportunidad </w:t>
      </w:r>
      <w:r w:rsidR="00955516" w:rsidRPr="00600E40">
        <w:rPr>
          <w:lang w:val="es-ES"/>
        </w:rPr>
        <w:t>de realizar prácticas, bajo la supervisión de especialistas romaníes;</w:t>
      </w:r>
    </w:p>
    <w:p w:rsidR="00955516" w:rsidRPr="00600E40" w:rsidRDefault="00955516" w:rsidP="005F0354">
      <w:pPr>
        <w:pStyle w:val="StyleCorpsdetexteGaucheAprs12pt2"/>
        <w:numPr>
          <w:ilvl w:val="0"/>
          <w:numId w:val="0"/>
        </w:numPr>
        <w:ind w:left="1701"/>
        <w:rPr>
          <w:lang w:val="es-ES"/>
        </w:rPr>
      </w:pPr>
      <w:r w:rsidRPr="00600E40">
        <w:rPr>
          <w:lang w:val="es-ES"/>
        </w:rPr>
        <w:t>ii)</w:t>
      </w:r>
      <w:r w:rsidRPr="00600E40">
        <w:rPr>
          <w:lang w:val="es-ES"/>
        </w:rPr>
        <w:tab/>
        <w:t xml:space="preserve">Poner en consonancia los programas e iniciativas nacionales con otros programas e iniciativas internacionales relativos a los romaníes que viven en países de Europa oriental y central (Memorando Conjunto de Inclusión, </w:t>
      </w:r>
      <w:r w:rsidR="00246A98" w:rsidRPr="00600E40">
        <w:rPr>
          <w:lang w:val="es-ES"/>
        </w:rPr>
        <w:t>“</w:t>
      </w:r>
      <w:r w:rsidR="00264FCB" w:rsidRPr="00600E40">
        <w:rPr>
          <w:lang w:val="es-ES"/>
        </w:rPr>
        <w:t>La década de la integración de los romaníes</w:t>
      </w:r>
      <w:r w:rsidR="00246A98" w:rsidRPr="00600E40">
        <w:rPr>
          <w:lang w:val="es-ES"/>
        </w:rPr>
        <w:t>”</w:t>
      </w:r>
      <w:r w:rsidRPr="00600E40">
        <w:rPr>
          <w:lang w:val="es-ES"/>
        </w:rPr>
        <w:t xml:space="preserve"> (2005-2015)</w:t>
      </w:r>
      <w:r w:rsidR="00C45AE0" w:rsidRPr="00600E40">
        <w:rPr>
          <w:lang w:val="es-ES"/>
        </w:rPr>
        <w:t>, etc.);</w:t>
      </w:r>
    </w:p>
    <w:p w:rsidR="00C45AE0" w:rsidRPr="00600E40" w:rsidRDefault="00C45AE0" w:rsidP="005F0354">
      <w:pPr>
        <w:pStyle w:val="StyleCorpsdetexteGaucheAprs12pt2"/>
        <w:numPr>
          <w:ilvl w:val="0"/>
          <w:numId w:val="0"/>
        </w:numPr>
        <w:ind w:left="1701"/>
        <w:rPr>
          <w:lang w:val="es-ES"/>
        </w:rPr>
      </w:pPr>
      <w:r w:rsidRPr="00600E40">
        <w:rPr>
          <w:lang w:val="es-ES"/>
        </w:rPr>
        <w:t>iii)</w:t>
      </w:r>
      <w:r w:rsidRPr="00600E40">
        <w:rPr>
          <w:lang w:val="es-ES"/>
        </w:rPr>
        <w:tab/>
      </w:r>
      <w:r w:rsidR="00970C9A" w:rsidRPr="00600E40">
        <w:rPr>
          <w:lang w:val="es-ES"/>
        </w:rPr>
        <w:t>Concertar una alianza estratégica</w:t>
      </w:r>
      <w:r w:rsidR="00DC7B22" w:rsidRPr="00600E40">
        <w:rPr>
          <w:lang w:val="es-ES"/>
        </w:rPr>
        <w:t xml:space="preserve"> con </w:t>
      </w:r>
      <w:r w:rsidR="00970C9A" w:rsidRPr="00600E40">
        <w:rPr>
          <w:lang w:val="es-ES"/>
        </w:rPr>
        <w:t xml:space="preserve">los correspondientes </w:t>
      </w:r>
      <w:r w:rsidR="00DC7B22" w:rsidRPr="00600E40">
        <w:rPr>
          <w:lang w:val="es-ES"/>
        </w:rPr>
        <w:t xml:space="preserve">ministerios, instituciones especializadas y </w:t>
      </w:r>
      <w:r w:rsidR="00646A35" w:rsidRPr="00600E40">
        <w:rPr>
          <w:lang w:val="es-ES"/>
        </w:rPr>
        <w:t>ONG</w:t>
      </w:r>
      <w:r w:rsidR="00DC7B22" w:rsidRPr="00600E40">
        <w:rPr>
          <w:lang w:val="es-ES"/>
        </w:rPr>
        <w:t xml:space="preserve"> nacionales e internacionales </w:t>
      </w:r>
      <w:r w:rsidR="00970C9A" w:rsidRPr="00600E40">
        <w:rPr>
          <w:lang w:val="es-ES"/>
        </w:rPr>
        <w:t>que tengan</w:t>
      </w:r>
      <w:r w:rsidR="00DC7B22" w:rsidRPr="00600E40">
        <w:rPr>
          <w:lang w:val="es-ES"/>
        </w:rPr>
        <w:t xml:space="preserve"> responsabilidades en materia de aplicación de políticas o programas públicos dirigidos a la comunidad romaní en Rumania;</w:t>
      </w:r>
    </w:p>
    <w:p w:rsidR="00B55285" w:rsidRPr="00600E40" w:rsidRDefault="00DC7B22" w:rsidP="005F0354">
      <w:pPr>
        <w:pStyle w:val="StyleCorpsdetexteGaucheAprs12pt2"/>
        <w:numPr>
          <w:ilvl w:val="0"/>
          <w:numId w:val="0"/>
        </w:numPr>
        <w:ind w:left="1701"/>
        <w:rPr>
          <w:lang w:val="es-ES"/>
        </w:rPr>
      </w:pPr>
      <w:r w:rsidRPr="00600E40">
        <w:rPr>
          <w:lang w:val="es-ES"/>
        </w:rPr>
        <w:t>iv)</w:t>
      </w:r>
      <w:r w:rsidRPr="00600E40">
        <w:rPr>
          <w:lang w:val="es-ES"/>
        </w:rPr>
        <w:tab/>
        <w:t xml:space="preserve">Actualizar el </w:t>
      </w:r>
      <w:r w:rsidR="00410D45" w:rsidRPr="00600E40">
        <w:rPr>
          <w:lang w:val="es-ES"/>
        </w:rPr>
        <w:t xml:space="preserve">Plan Maestro </w:t>
      </w:r>
      <w:r w:rsidR="008C507B" w:rsidRPr="00600E40">
        <w:rPr>
          <w:lang w:val="es-ES"/>
        </w:rPr>
        <w:t xml:space="preserve">General </w:t>
      </w:r>
      <w:r w:rsidR="00410D45" w:rsidRPr="00600E40">
        <w:rPr>
          <w:lang w:val="es-ES"/>
        </w:rPr>
        <w:t>de Medidas a fin de apoyar mejor la aplicación de la Estrategia Nacional para mejorar la situación de los romaníes.</w:t>
      </w:r>
    </w:p>
    <w:p w:rsidR="00410D45" w:rsidRPr="00600E40" w:rsidRDefault="005E2D62" w:rsidP="005F0354">
      <w:pPr>
        <w:pStyle w:val="StyleCorpsdetexteGaucheAprs12pt2"/>
        <w:rPr>
          <w:lang w:val="es-ES"/>
        </w:rPr>
      </w:pPr>
      <w:r w:rsidRPr="005F0354">
        <w:rPr>
          <w:lang w:val="es-ES"/>
        </w:rPr>
        <w:t xml:space="preserve">El Grupo de Trabajo para las políticas sobre los romaníes es una estructura </w:t>
      </w:r>
      <w:r w:rsidR="00970C9A" w:rsidRPr="005F0354">
        <w:rPr>
          <w:lang w:val="es-ES"/>
        </w:rPr>
        <w:t>establecida</w:t>
      </w:r>
      <w:r w:rsidRPr="005F0354">
        <w:rPr>
          <w:lang w:val="es-ES"/>
        </w:rPr>
        <w:t xml:space="preserve"> </w:t>
      </w:r>
      <w:r w:rsidR="00535D1D" w:rsidRPr="005F0354">
        <w:rPr>
          <w:lang w:val="es-ES"/>
        </w:rPr>
        <w:t xml:space="preserve">de conformidad con la </w:t>
      </w:r>
      <w:r w:rsidR="00BD5CB2" w:rsidRPr="005F0354">
        <w:rPr>
          <w:lang w:val="es-ES"/>
        </w:rPr>
        <w:t>Ordenanza gubernamental</w:t>
      </w:r>
      <w:r w:rsidR="00535D1D" w:rsidRPr="005F0354">
        <w:rPr>
          <w:lang w:val="es-ES"/>
        </w:rPr>
        <w:t xml:space="preserve"> 750/2005, que </w:t>
      </w:r>
      <w:r w:rsidR="00970C9A" w:rsidRPr="005F0354">
        <w:rPr>
          <w:lang w:val="es-ES"/>
        </w:rPr>
        <w:t>tiene por cometido</w:t>
      </w:r>
      <w:r w:rsidR="00D31A76" w:rsidRPr="005F0354">
        <w:rPr>
          <w:lang w:val="es-ES"/>
        </w:rPr>
        <w:t xml:space="preserve"> mejorar la organización y coordinación de la aplicación del </w:t>
      </w:r>
      <w:r w:rsidR="008C507B" w:rsidRPr="005F0354">
        <w:rPr>
          <w:lang w:val="es-ES"/>
        </w:rPr>
        <w:t>Plan Maestro General de Medidas</w:t>
      </w:r>
      <w:r w:rsidR="00D31A76" w:rsidRPr="005F0354">
        <w:rPr>
          <w:lang w:val="es-ES"/>
        </w:rPr>
        <w:t xml:space="preserve"> de la Estrategia. </w:t>
      </w:r>
      <w:r w:rsidR="00D31A76" w:rsidRPr="00600E40">
        <w:rPr>
          <w:lang w:val="es-ES"/>
        </w:rPr>
        <w:t xml:space="preserve">El Grupo se creó </w:t>
      </w:r>
      <w:r w:rsidR="00D921FE" w:rsidRPr="00600E40">
        <w:rPr>
          <w:lang w:val="es-ES"/>
        </w:rPr>
        <w:t>en el marco del Cons</w:t>
      </w:r>
      <w:r w:rsidR="00D31A76" w:rsidRPr="00600E40">
        <w:rPr>
          <w:lang w:val="es-ES"/>
        </w:rPr>
        <w:t xml:space="preserve">ejo Interministerial para la educación, la cultura, la investigación, los jóvenes, los deportes y las minorías. </w:t>
      </w:r>
      <w:r w:rsidR="008C507B" w:rsidRPr="00600E40">
        <w:rPr>
          <w:lang w:val="es-ES"/>
        </w:rPr>
        <w:t xml:space="preserve">Coordina y supervisa la aplicación de las políticas públicas sobre </w:t>
      </w:r>
      <w:r w:rsidR="004614B1" w:rsidRPr="00600E40">
        <w:rPr>
          <w:lang w:val="es-ES"/>
        </w:rPr>
        <w:t xml:space="preserve">los </w:t>
      </w:r>
      <w:r w:rsidR="008C507B" w:rsidRPr="00600E40">
        <w:rPr>
          <w:lang w:val="es-ES"/>
        </w:rPr>
        <w:t>romaníes, incluidas las actividades previstas en el Plan Maestro General de Medidas</w:t>
      </w:r>
      <w:r w:rsidR="00484FF9" w:rsidRPr="00600E40">
        <w:rPr>
          <w:lang w:val="es-ES"/>
        </w:rPr>
        <w:t>,</w:t>
      </w:r>
      <w:r w:rsidR="008C507B" w:rsidRPr="00600E40">
        <w:rPr>
          <w:lang w:val="es-ES"/>
        </w:rPr>
        <w:t xml:space="preserve"> </w:t>
      </w:r>
      <w:r w:rsidR="00484FF9" w:rsidRPr="00600E40">
        <w:rPr>
          <w:lang w:val="es-ES"/>
        </w:rPr>
        <w:t>a fin de</w:t>
      </w:r>
      <w:r w:rsidR="008C507B" w:rsidRPr="00600E40">
        <w:rPr>
          <w:lang w:val="es-ES"/>
        </w:rPr>
        <w:t xml:space="preserve"> aplicar la Estrategia Nacional para mejorar la situación de los romaníes. Este órgano está compuesto por tres secretarios de Estado de los ministerios responsables de la aplicación de la Estrategia. Se reúne tres veces al año, o cuando sea necesario, </w:t>
      </w:r>
      <w:r w:rsidR="00484FF9" w:rsidRPr="00600E40">
        <w:rPr>
          <w:lang w:val="es-ES"/>
        </w:rPr>
        <w:t>para</w:t>
      </w:r>
      <w:r w:rsidR="008C507B" w:rsidRPr="00600E40">
        <w:rPr>
          <w:lang w:val="es-ES"/>
        </w:rPr>
        <w:t xml:space="preserve"> analizar </w:t>
      </w:r>
      <w:r w:rsidR="00FD0163" w:rsidRPr="00600E40">
        <w:rPr>
          <w:lang w:val="es-ES"/>
        </w:rPr>
        <w:t>el grado</w:t>
      </w:r>
      <w:r w:rsidR="008C507B" w:rsidRPr="00600E40">
        <w:rPr>
          <w:lang w:val="es-ES"/>
        </w:rPr>
        <w:t xml:space="preserve"> de cumplimiento </w:t>
      </w:r>
      <w:r w:rsidR="00FD0163" w:rsidRPr="00600E40">
        <w:rPr>
          <w:lang w:val="es-ES"/>
        </w:rPr>
        <w:t xml:space="preserve">de las actividades previstas en el Plan Maestro General de Medidas. El </w:t>
      </w:r>
      <w:r w:rsidR="00AA1CDF" w:rsidRPr="00600E40">
        <w:rPr>
          <w:lang w:val="es-ES"/>
        </w:rPr>
        <w:t xml:space="preserve">Organismo Nacional de Asuntos de los Romaníes </w:t>
      </w:r>
      <w:r w:rsidR="00FD0163" w:rsidRPr="00600E40">
        <w:rPr>
          <w:lang w:val="es-ES"/>
        </w:rPr>
        <w:t xml:space="preserve">es el miembro del Grupo encargado de presentar las opiniones de los representantes de las </w:t>
      </w:r>
      <w:r w:rsidR="00646A35" w:rsidRPr="00600E40">
        <w:rPr>
          <w:lang w:val="es-ES"/>
        </w:rPr>
        <w:t>ONG</w:t>
      </w:r>
      <w:r w:rsidR="00FD0163" w:rsidRPr="00600E40">
        <w:rPr>
          <w:lang w:val="es-ES"/>
        </w:rPr>
        <w:t xml:space="preserve"> romaníes, que se reúnen en un subcomité (consultivo) del </w:t>
      </w:r>
      <w:r w:rsidR="00AA1CDF" w:rsidRPr="00600E40">
        <w:rPr>
          <w:lang w:val="es-ES"/>
        </w:rPr>
        <w:t>Organismo Nacional de Asuntos de los Romaníes</w:t>
      </w:r>
      <w:r w:rsidR="00FD0163" w:rsidRPr="00600E40">
        <w:rPr>
          <w:lang w:val="es-ES"/>
        </w:rPr>
        <w:t>.</w:t>
      </w:r>
    </w:p>
    <w:p w:rsidR="00FD0163" w:rsidRPr="00600E40" w:rsidRDefault="0049224E" w:rsidP="005F0354">
      <w:pPr>
        <w:pStyle w:val="StyleCorpsdetexteGaucheAprs12pt2"/>
        <w:rPr>
          <w:lang w:val="es-ES"/>
        </w:rPr>
      </w:pPr>
      <w:r w:rsidRPr="005F0354">
        <w:rPr>
          <w:lang w:val="es-ES"/>
        </w:rPr>
        <w:t xml:space="preserve">La </w:t>
      </w:r>
      <w:r w:rsidR="00394F7A" w:rsidRPr="005F0354">
        <w:rPr>
          <w:lang w:val="es-ES"/>
        </w:rPr>
        <w:t>C</w:t>
      </w:r>
      <w:r w:rsidR="007D12D3" w:rsidRPr="005F0354">
        <w:rPr>
          <w:lang w:val="es-ES"/>
        </w:rPr>
        <w:t xml:space="preserve">omisión </w:t>
      </w:r>
      <w:r w:rsidR="00394F7A" w:rsidRPr="005F0354">
        <w:rPr>
          <w:lang w:val="es-ES"/>
        </w:rPr>
        <w:t>Ministerial para los R</w:t>
      </w:r>
      <w:r w:rsidR="00005D8F" w:rsidRPr="005F0354">
        <w:rPr>
          <w:lang w:val="es-ES"/>
        </w:rPr>
        <w:t xml:space="preserve">omaníes </w:t>
      </w:r>
      <w:r w:rsidR="007D12D3" w:rsidRPr="005F0354">
        <w:rPr>
          <w:lang w:val="es-ES"/>
        </w:rPr>
        <w:t>es</w:t>
      </w:r>
      <w:r w:rsidRPr="005F0354">
        <w:rPr>
          <w:lang w:val="es-ES"/>
        </w:rPr>
        <w:t xml:space="preserve"> un tipo de estructura </w:t>
      </w:r>
      <w:r w:rsidR="007D12D3" w:rsidRPr="005F0354">
        <w:rPr>
          <w:lang w:val="es-ES"/>
        </w:rPr>
        <w:t>establecida</w:t>
      </w:r>
      <w:r w:rsidRPr="005F0354">
        <w:rPr>
          <w:lang w:val="es-ES"/>
        </w:rPr>
        <w:t xml:space="preserve"> de conformidad con la </w:t>
      </w:r>
      <w:r w:rsidR="006B5B50" w:rsidRPr="005F0354">
        <w:rPr>
          <w:lang w:val="es-ES"/>
        </w:rPr>
        <w:t>Ordenanza gubernamental</w:t>
      </w:r>
      <w:r w:rsidRPr="005F0354">
        <w:rPr>
          <w:lang w:val="es-ES"/>
        </w:rPr>
        <w:t xml:space="preserve"> 750/2005. </w:t>
      </w:r>
      <w:r w:rsidR="00BE68A2" w:rsidRPr="00600E40">
        <w:rPr>
          <w:lang w:val="es-ES"/>
        </w:rPr>
        <w:t>Estas comisiones se crean en el marco de los ministerios que participan en la aplicación de la Estrategia Nacional para mejorar la situación de los roman</w:t>
      </w:r>
      <w:r w:rsidR="00005D8F" w:rsidRPr="00600E40">
        <w:rPr>
          <w:lang w:val="es-ES"/>
        </w:rPr>
        <w:t xml:space="preserve">íes y están subordinadas al Grupo de Trabajo para las políticas sobre los romaníes. Las comisiones se reúnen mensualmente, o cuando sea necesario, </w:t>
      </w:r>
      <w:r w:rsidR="001007B8" w:rsidRPr="00600E40">
        <w:rPr>
          <w:lang w:val="es-ES"/>
        </w:rPr>
        <w:t xml:space="preserve">para </w:t>
      </w:r>
      <w:r w:rsidR="00005D8F" w:rsidRPr="00600E40">
        <w:rPr>
          <w:lang w:val="es-ES"/>
        </w:rPr>
        <w:t xml:space="preserve">analizar el grado de cumplimiento de las actividades previstas en el Plan Maestro General de Medidas en su sector de actuación correspondiente. El presidente de </w:t>
      </w:r>
      <w:r w:rsidR="009E0020" w:rsidRPr="00600E40">
        <w:rPr>
          <w:lang w:val="es-ES"/>
        </w:rPr>
        <w:t>la</w:t>
      </w:r>
      <w:r w:rsidR="00C034AF" w:rsidRPr="00600E40">
        <w:rPr>
          <w:lang w:val="es-ES"/>
        </w:rPr>
        <w:t xml:space="preserve"> Comisión Ministerial para los R</w:t>
      </w:r>
      <w:r w:rsidR="00005D8F" w:rsidRPr="00600E40">
        <w:rPr>
          <w:lang w:val="es-ES"/>
        </w:rPr>
        <w:t>omaníes es el Secretario de Estado del ministerio correspondiente</w:t>
      </w:r>
      <w:r w:rsidR="009E0020" w:rsidRPr="00600E40">
        <w:rPr>
          <w:lang w:val="es-ES"/>
        </w:rPr>
        <w:t>,</w:t>
      </w:r>
      <w:r w:rsidR="00005D8F" w:rsidRPr="00600E40">
        <w:rPr>
          <w:lang w:val="es-ES"/>
        </w:rPr>
        <w:t xml:space="preserve"> que forma parte asimismo del Grupo de Trabajo para las políticas sobre los romaníes. </w:t>
      </w:r>
      <w:r w:rsidR="00D72B04" w:rsidRPr="00600E40">
        <w:rPr>
          <w:lang w:val="es-ES"/>
        </w:rPr>
        <w:t>Una</w:t>
      </w:r>
      <w:r w:rsidR="00005D8F" w:rsidRPr="00600E40">
        <w:rPr>
          <w:lang w:val="es-ES"/>
        </w:rPr>
        <w:t xml:space="preserve"> comisión ministerial para los romaníes está compuesta por cuatro o cinco miembros (responsables de dirección y expertos), cuya responsabilidad es </w:t>
      </w:r>
      <w:r w:rsidR="009E0020" w:rsidRPr="00600E40">
        <w:rPr>
          <w:lang w:val="es-ES"/>
        </w:rPr>
        <w:t>realizar</w:t>
      </w:r>
      <w:r w:rsidR="00005D8F" w:rsidRPr="00600E40">
        <w:rPr>
          <w:lang w:val="es-ES"/>
        </w:rPr>
        <w:t xml:space="preserve"> las tareas que se establecen en el Plan Maestro General de Medidas. Uno de los miembros de </w:t>
      </w:r>
      <w:r w:rsidR="00D72B04" w:rsidRPr="00600E40">
        <w:rPr>
          <w:lang w:val="es-ES"/>
        </w:rPr>
        <w:t>una</w:t>
      </w:r>
      <w:r w:rsidR="00005D8F" w:rsidRPr="00600E40">
        <w:rPr>
          <w:lang w:val="es-ES"/>
        </w:rPr>
        <w:t xml:space="preserve"> comisión ministerial para los romaníes debe ser un delegado del </w:t>
      </w:r>
      <w:r w:rsidR="00AA1CDF" w:rsidRPr="00600E40">
        <w:rPr>
          <w:lang w:val="es-ES"/>
        </w:rPr>
        <w:t>Organismo Nacional de Asuntos de los Romaníes</w:t>
      </w:r>
      <w:r w:rsidR="00005D8F" w:rsidRPr="00600E40">
        <w:rPr>
          <w:lang w:val="es-ES"/>
        </w:rPr>
        <w:t>.</w:t>
      </w:r>
    </w:p>
    <w:p w:rsidR="00005D8F" w:rsidRPr="00600E40" w:rsidRDefault="00100CD7" w:rsidP="005F0354">
      <w:pPr>
        <w:pStyle w:val="StyleCorpsdetexteGaucheAprs12pt2"/>
        <w:rPr>
          <w:lang w:val="es-ES"/>
        </w:rPr>
      </w:pPr>
      <w:r w:rsidRPr="005F0354">
        <w:rPr>
          <w:lang w:val="es-ES"/>
        </w:rPr>
        <w:t xml:space="preserve">Las oficinas comarcales para los romaníes son estructuras organizadas de acuerdo con la </w:t>
      </w:r>
      <w:r w:rsidR="006B5B50" w:rsidRPr="005F0354">
        <w:rPr>
          <w:lang w:val="es-ES"/>
        </w:rPr>
        <w:t>Ordenanza gubernamental</w:t>
      </w:r>
      <w:r w:rsidRPr="005F0354">
        <w:rPr>
          <w:lang w:val="es-ES"/>
        </w:rPr>
        <w:t xml:space="preserve"> 750/2005, a nivel </w:t>
      </w:r>
      <w:r w:rsidR="00CD1DA5" w:rsidRPr="005F0354">
        <w:rPr>
          <w:lang w:val="es-ES"/>
        </w:rPr>
        <w:t>de distrito</w:t>
      </w:r>
      <w:r w:rsidRPr="005F0354">
        <w:rPr>
          <w:lang w:val="es-ES"/>
        </w:rPr>
        <w:t xml:space="preserve">, </w:t>
      </w:r>
      <w:r w:rsidR="008F7DBC" w:rsidRPr="005F0354">
        <w:rPr>
          <w:lang w:val="es-ES"/>
        </w:rPr>
        <w:t xml:space="preserve">en el marco de la institución del </w:t>
      </w:r>
      <w:r w:rsidR="00246A98" w:rsidRPr="005F0354">
        <w:rPr>
          <w:lang w:val="es-ES"/>
        </w:rPr>
        <w:t>“</w:t>
      </w:r>
      <w:r w:rsidR="008F7DBC" w:rsidRPr="005F0354">
        <w:rPr>
          <w:lang w:val="es-ES"/>
        </w:rPr>
        <w:t>prefecto</w:t>
      </w:r>
      <w:r w:rsidR="00246A98" w:rsidRPr="005F0354">
        <w:rPr>
          <w:lang w:val="es-ES"/>
        </w:rPr>
        <w:t>”</w:t>
      </w:r>
      <w:r w:rsidR="008F7DBC" w:rsidRPr="005F0354">
        <w:rPr>
          <w:lang w:val="es-ES"/>
        </w:rPr>
        <w:t xml:space="preserve"> (representante del Gobierno en </w:t>
      </w:r>
      <w:r w:rsidR="00CD1DA5" w:rsidRPr="005F0354">
        <w:rPr>
          <w:lang w:val="es-ES"/>
        </w:rPr>
        <w:t>el distrito</w:t>
      </w:r>
      <w:r w:rsidR="008F7DBC" w:rsidRPr="005F0354">
        <w:rPr>
          <w:lang w:val="es-ES"/>
        </w:rPr>
        <w:t xml:space="preserve">) y están subordinadas al Ministerio del Interior y de Reforma Administrativa. </w:t>
      </w:r>
      <w:r w:rsidR="009027AB" w:rsidRPr="00600E40">
        <w:rPr>
          <w:lang w:val="es-ES"/>
        </w:rPr>
        <w:t>E</w:t>
      </w:r>
      <w:r w:rsidR="004847CD" w:rsidRPr="00600E40">
        <w:rPr>
          <w:lang w:val="es-ES"/>
        </w:rPr>
        <w:t xml:space="preserve">l </w:t>
      </w:r>
      <w:r w:rsidR="00AA1CDF" w:rsidRPr="00600E40">
        <w:rPr>
          <w:lang w:val="es-ES"/>
        </w:rPr>
        <w:t>Organismo Nacional de Asuntos de los Romaníes</w:t>
      </w:r>
      <w:r w:rsidR="004847CD" w:rsidRPr="00600E40">
        <w:rPr>
          <w:lang w:val="es-ES"/>
        </w:rPr>
        <w:t xml:space="preserve"> coordina la actividad de las oficinas comarcales para los romaníes desde un punto de vista técnico</w:t>
      </w:r>
      <w:r w:rsidR="009027AB" w:rsidRPr="00600E40">
        <w:rPr>
          <w:lang w:val="es-ES"/>
        </w:rPr>
        <w:t>, a fin de conseguir una aplicación unificada de la Estrategia Nacional para mejorar la situación de los romaníes</w:t>
      </w:r>
      <w:r w:rsidR="004847CD" w:rsidRPr="00600E40">
        <w:rPr>
          <w:lang w:val="es-ES"/>
        </w:rPr>
        <w:t xml:space="preserve">. Las principales responsabilidades de las oficinas comarcales para los romaníes son la organización, planificación y coordinación de las actividades </w:t>
      </w:r>
      <w:r w:rsidR="001A319D" w:rsidRPr="00600E40">
        <w:rPr>
          <w:lang w:val="es-ES"/>
        </w:rPr>
        <w:t xml:space="preserve">por las </w:t>
      </w:r>
      <w:r w:rsidR="004847CD" w:rsidRPr="00600E40">
        <w:rPr>
          <w:lang w:val="es-ES"/>
        </w:rPr>
        <w:t>que</w:t>
      </w:r>
      <w:r w:rsidR="001A319D" w:rsidRPr="00600E40">
        <w:rPr>
          <w:lang w:val="es-ES"/>
        </w:rPr>
        <w:t xml:space="preserve"> se</w:t>
      </w:r>
      <w:r w:rsidR="004847CD" w:rsidRPr="00600E40">
        <w:rPr>
          <w:lang w:val="es-ES"/>
        </w:rPr>
        <w:t xml:space="preserve"> </w:t>
      </w:r>
      <w:r w:rsidR="005E2EEE" w:rsidRPr="00600E40">
        <w:rPr>
          <w:lang w:val="es-ES"/>
        </w:rPr>
        <w:t>llevan</w:t>
      </w:r>
      <w:r w:rsidR="009027AB" w:rsidRPr="00600E40">
        <w:rPr>
          <w:lang w:val="es-ES"/>
        </w:rPr>
        <w:t xml:space="preserve"> a la práctica</w:t>
      </w:r>
      <w:r w:rsidR="004847CD" w:rsidRPr="00600E40">
        <w:rPr>
          <w:lang w:val="es-ES"/>
        </w:rPr>
        <w:t xml:space="preserve"> los objetivos y </w:t>
      </w:r>
      <w:r w:rsidR="004F55FB" w:rsidRPr="00600E40">
        <w:rPr>
          <w:lang w:val="es-ES"/>
        </w:rPr>
        <w:t xml:space="preserve">las </w:t>
      </w:r>
      <w:r w:rsidR="004847CD" w:rsidRPr="00600E40">
        <w:rPr>
          <w:lang w:val="es-ES"/>
        </w:rPr>
        <w:t xml:space="preserve">tareas del Plan Maestro General de Medidas a nivel </w:t>
      </w:r>
      <w:r w:rsidR="00CD1DA5" w:rsidRPr="00600E40">
        <w:rPr>
          <w:lang w:val="es-ES"/>
        </w:rPr>
        <w:t>de distrito</w:t>
      </w:r>
      <w:r w:rsidR="004847CD" w:rsidRPr="00600E40">
        <w:rPr>
          <w:lang w:val="es-ES"/>
        </w:rPr>
        <w:t xml:space="preserve">. </w:t>
      </w:r>
      <w:r w:rsidR="009027AB" w:rsidRPr="00600E40">
        <w:rPr>
          <w:lang w:val="es-ES"/>
        </w:rPr>
        <w:t>Una</w:t>
      </w:r>
      <w:r w:rsidR="004847CD" w:rsidRPr="00600E40">
        <w:rPr>
          <w:lang w:val="es-ES"/>
        </w:rPr>
        <w:t xml:space="preserve"> oficina comarcal para los romaníes está compuesta por tres o cuatro expertos contratados, uno de los cuales debe ser miembro de la comunidad romaní. La actividad de las oficinas comarcales para los romaníes, </w:t>
      </w:r>
      <w:r w:rsidR="009027AB" w:rsidRPr="00600E40">
        <w:rPr>
          <w:lang w:val="es-ES"/>
        </w:rPr>
        <w:t>la labor</w:t>
      </w:r>
      <w:r w:rsidR="004847CD" w:rsidRPr="00600E40">
        <w:rPr>
          <w:lang w:val="es-ES"/>
        </w:rPr>
        <w:t xml:space="preserve"> de los expertos y el grado de cumplimiento del Plan Maestro General de Medidas son objeto de evaluación por el Ministerio del Interior y de Reforma Administrativa y el </w:t>
      </w:r>
      <w:r w:rsidR="00AA1CDF" w:rsidRPr="00600E40">
        <w:rPr>
          <w:lang w:val="es-ES"/>
        </w:rPr>
        <w:t>Organismo Nacional de Asuntos de los Romaníes</w:t>
      </w:r>
      <w:r w:rsidR="004847CD" w:rsidRPr="00600E40">
        <w:rPr>
          <w:lang w:val="es-ES"/>
        </w:rPr>
        <w:t xml:space="preserve">. Las oficinas comarcales para los romaníes crean, a nivel </w:t>
      </w:r>
      <w:r w:rsidR="00CD1DA5" w:rsidRPr="00600E40">
        <w:rPr>
          <w:lang w:val="es-ES"/>
        </w:rPr>
        <w:t>de distrito</w:t>
      </w:r>
      <w:r w:rsidR="004847CD" w:rsidRPr="00600E40">
        <w:rPr>
          <w:lang w:val="es-ES"/>
        </w:rPr>
        <w:t xml:space="preserve">, </w:t>
      </w:r>
      <w:r w:rsidR="00446966" w:rsidRPr="00600E40">
        <w:rPr>
          <w:lang w:val="es-ES"/>
        </w:rPr>
        <w:t xml:space="preserve">los grupos de trabajo conjuntos para los romaníes, formados por subprefectos, representantes de las oficinas comarcales para los romaníes, de las oficinas regionales del </w:t>
      </w:r>
      <w:r w:rsidR="00AA1CDF" w:rsidRPr="00600E40">
        <w:rPr>
          <w:lang w:val="es-ES"/>
        </w:rPr>
        <w:t>Organismo Nacional de Asuntos de los Romaníes</w:t>
      </w:r>
      <w:r w:rsidR="00446966" w:rsidRPr="00600E40">
        <w:rPr>
          <w:lang w:val="es-ES"/>
        </w:rPr>
        <w:t xml:space="preserve">, de los servicios públicos descentralizados de los ministerios y otros organismos de la administración pública central subordinados al Gobierno que tienen sede en esos </w:t>
      </w:r>
      <w:r w:rsidR="004F55FB" w:rsidRPr="00600E40">
        <w:rPr>
          <w:lang w:val="es-ES"/>
        </w:rPr>
        <w:t>distritos</w:t>
      </w:r>
      <w:r w:rsidR="00446966" w:rsidRPr="00600E40">
        <w:rPr>
          <w:lang w:val="es-ES"/>
        </w:rPr>
        <w:t xml:space="preserve">, </w:t>
      </w:r>
      <w:r w:rsidR="00F42C65" w:rsidRPr="00600E40">
        <w:rPr>
          <w:lang w:val="es-ES"/>
        </w:rPr>
        <w:t>mediadora</w:t>
      </w:r>
      <w:r w:rsidR="00446966" w:rsidRPr="00600E40">
        <w:rPr>
          <w:lang w:val="es-ES"/>
        </w:rPr>
        <w:t>s escolares y sanitari</w:t>
      </w:r>
      <w:r w:rsidR="00F42C65" w:rsidRPr="00600E40">
        <w:rPr>
          <w:lang w:val="es-ES"/>
        </w:rPr>
        <w:t>a</w:t>
      </w:r>
      <w:r w:rsidR="00446966" w:rsidRPr="00600E40">
        <w:rPr>
          <w:lang w:val="es-ES"/>
        </w:rPr>
        <w:t xml:space="preserve">s, inspectores escolares y maestros romaníes, representantes de </w:t>
      </w:r>
      <w:r w:rsidR="00646A35" w:rsidRPr="00600E40">
        <w:rPr>
          <w:lang w:val="es-ES"/>
        </w:rPr>
        <w:t>ONG</w:t>
      </w:r>
      <w:r w:rsidR="00446966" w:rsidRPr="00600E40">
        <w:rPr>
          <w:lang w:val="es-ES"/>
        </w:rPr>
        <w:t xml:space="preserve"> y representantes </w:t>
      </w:r>
      <w:r w:rsidR="009027AB" w:rsidRPr="00600E40">
        <w:rPr>
          <w:lang w:val="es-ES"/>
        </w:rPr>
        <w:t xml:space="preserve">delegados </w:t>
      </w:r>
      <w:r w:rsidR="00446966" w:rsidRPr="00600E40">
        <w:rPr>
          <w:lang w:val="es-ES"/>
        </w:rPr>
        <w:t xml:space="preserve">de las comunidades romaníes. Los grupos de trabajo conjunto se reúnen mensualmente, o cuando sea necesario, para analizar, planificar, organizar y aplicar las actividades sectoriales a fin de cumplir los objetivos y tareas del Plan Maestro General de Medidas a nivel </w:t>
      </w:r>
      <w:r w:rsidR="00D81D92" w:rsidRPr="00600E40">
        <w:rPr>
          <w:lang w:val="es-ES"/>
        </w:rPr>
        <w:t>de distrito</w:t>
      </w:r>
      <w:r w:rsidR="00446966" w:rsidRPr="00600E40">
        <w:rPr>
          <w:lang w:val="es-ES"/>
        </w:rPr>
        <w:t>.</w:t>
      </w:r>
    </w:p>
    <w:p w:rsidR="00446966" w:rsidRPr="00600E40" w:rsidRDefault="00087757" w:rsidP="0095306D">
      <w:pPr>
        <w:pStyle w:val="StyleCorpsdetexteGaucheAprs12pt2"/>
        <w:rPr>
          <w:lang w:val="es-ES"/>
        </w:rPr>
      </w:pPr>
      <w:r w:rsidRPr="0095306D">
        <w:rPr>
          <w:lang w:val="es-ES"/>
        </w:rPr>
        <w:t xml:space="preserve">Los expertos locales para los asuntos romaníes son los mediadores principales entre las comunidades romaníes y la administración pública local, como se establece en la </w:t>
      </w:r>
      <w:r w:rsidR="006B5B50" w:rsidRPr="0095306D">
        <w:rPr>
          <w:lang w:val="es-ES"/>
        </w:rPr>
        <w:t>Ordenanza</w:t>
      </w:r>
      <w:r w:rsidRPr="0095306D">
        <w:rPr>
          <w:lang w:val="es-ES"/>
        </w:rPr>
        <w:t xml:space="preserve"> gubernamental 750/2005. </w:t>
      </w:r>
      <w:r w:rsidR="001A319D" w:rsidRPr="00600E40">
        <w:rPr>
          <w:lang w:val="es-ES"/>
        </w:rPr>
        <w:t>Se ocupan</w:t>
      </w:r>
      <w:r w:rsidRPr="00600E40">
        <w:rPr>
          <w:lang w:val="es-ES"/>
        </w:rPr>
        <w:t xml:space="preserve"> de </w:t>
      </w:r>
      <w:r w:rsidR="001A319D" w:rsidRPr="00600E40">
        <w:rPr>
          <w:lang w:val="es-ES"/>
        </w:rPr>
        <w:t>organizar</w:t>
      </w:r>
      <w:r w:rsidR="004719A7" w:rsidRPr="00600E40">
        <w:rPr>
          <w:lang w:val="es-ES"/>
        </w:rPr>
        <w:t xml:space="preserve">, </w:t>
      </w:r>
      <w:r w:rsidR="001A319D" w:rsidRPr="00600E40">
        <w:rPr>
          <w:lang w:val="es-ES"/>
        </w:rPr>
        <w:t>planificar</w:t>
      </w:r>
      <w:r w:rsidR="004719A7" w:rsidRPr="00600E40">
        <w:rPr>
          <w:lang w:val="es-ES"/>
        </w:rPr>
        <w:t>, coordina</w:t>
      </w:r>
      <w:r w:rsidR="001A319D" w:rsidRPr="00600E40">
        <w:rPr>
          <w:lang w:val="es-ES"/>
        </w:rPr>
        <w:t>r</w:t>
      </w:r>
      <w:r w:rsidR="004719A7" w:rsidRPr="00600E40">
        <w:rPr>
          <w:lang w:val="es-ES"/>
        </w:rPr>
        <w:t xml:space="preserve"> y </w:t>
      </w:r>
      <w:r w:rsidR="001A319D" w:rsidRPr="00600E40">
        <w:rPr>
          <w:lang w:val="es-ES"/>
        </w:rPr>
        <w:t xml:space="preserve">dirigir </w:t>
      </w:r>
      <w:r w:rsidR="004719A7" w:rsidRPr="00600E40">
        <w:rPr>
          <w:lang w:val="es-ES"/>
        </w:rPr>
        <w:t xml:space="preserve">las diferentes actividades </w:t>
      </w:r>
      <w:r w:rsidR="00C51215" w:rsidRPr="00600E40">
        <w:rPr>
          <w:lang w:val="es-ES"/>
        </w:rPr>
        <w:t>a</w:t>
      </w:r>
      <w:r w:rsidR="004719A7" w:rsidRPr="00600E40">
        <w:rPr>
          <w:lang w:val="es-ES"/>
        </w:rPr>
        <w:t xml:space="preserve"> </w:t>
      </w:r>
      <w:r w:rsidR="00C51215" w:rsidRPr="00600E40">
        <w:rPr>
          <w:lang w:val="es-ES"/>
        </w:rPr>
        <w:t>f</w:t>
      </w:r>
      <w:r w:rsidR="004719A7" w:rsidRPr="00600E40">
        <w:rPr>
          <w:lang w:val="es-ES"/>
        </w:rPr>
        <w:t>in de cumplir los objetivos y</w:t>
      </w:r>
      <w:r w:rsidR="00C51215" w:rsidRPr="00600E40">
        <w:rPr>
          <w:lang w:val="es-ES"/>
        </w:rPr>
        <w:t xml:space="preserve"> las</w:t>
      </w:r>
      <w:r w:rsidR="004719A7" w:rsidRPr="00600E40">
        <w:rPr>
          <w:lang w:val="es-ES"/>
        </w:rPr>
        <w:t xml:space="preserve"> tareas del Plan Maestro General de Medidas. Los expertos locales para los asuntos romaníes deben poseer un buen conocimiento de los problemas de la comunidad romaní local y representan a esa comunidad en </w:t>
      </w:r>
      <w:r w:rsidR="0026577B" w:rsidRPr="00600E40">
        <w:rPr>
          <w:lang w:val="es-ES"/>
        </w:rPr>
        <w:t>su</w:t>
      </w:r>
      <w:r w:rsidR="004719A7" w:rsidRPr="00600E40">
        <w:rPr>
          <w:lang w:val="es-ES"/>
        </w:rPr>
        <w:t xml:space="preserve"> relación con el municipio. Son contratados por los municipios y están subordinados al alcalde</w:t>
      </w:r>
      <w:r w:rsidR="0026577B" w:rsidRPr="00600E40">
        <w:rPr>
          <w:lang w:val="es-ES"/>
        </w:rPr>
        <w:t>,</w:t>
      </w:r>
      <w:r w:rsidR="004719A7" w:rsidRPr="00600E40">
        <w:rPr>
          <w:lang w:val="es-ES"/>
        </w:rPr>
        <w:t xml:space="preserve"> </w:t>
      </w:r>
      <w:r w:rsidR="0026577B" w:rsidRPr="00600E40">
        <w:rPr>
          <w:lang w:val="es-ES"/>
        </w:rPr>
        <w:t>aunque</w:t>
      </w:r>
      <w:r w:rsidR="004719A7" w:rsidRPr="00600E40">
        <w:rPr>
          <w:lang w:val="es-ES"/>
        </w:rPr>
        <w:t xml:space="preserve"> también a las oficinas comarcales para los romaníes.</w:t>
      </w:r>
    </w:p>
    <w:p w:rsidR="004719A7" w:rsidRPr="00600E40" w:rsidRDefault="00EE2DAB" w:rsidP="0095306D">
      <w:pPr>
        <w:pStyle w:val="StyleCorpsdetexteGaucheAprs12pt2"/>
        <w:rPr>
          <w:rFonts w:ascii="TimesNewRoman" w:hAnsi="TimesNewRoman" w:cs="TimesNewRoman"/>
          <w:lang w:val="es-ES"/>
        </w:rPr>
      </w:pPr>
      <w:r w:rsidRPr="0095306D">
        <w:rPr>
          <w:lang w:val="es-ES"/>
        </w:rPr>
        <w:t xml:space="preserve">En abril de 2001, el Gobierno de Rumania estableció la Comisión de lucha contra la pobreza y de promoción de la inclusión social, que elaboró el </w:t>
      </w:r>
      <w:r w:rsidRPr="0095306D">
        <w:rPr>
          <w:rFonts w:ascii="TimesNewRoman" w:hAnsi="TimesNewRoman" w:cs="TimesNewRoman"/>
          <w:lang w:val="es-ES"/>
        </w:rPr>
        <w:t xml:space="preserve">Plan Nacional de lucha contra la pobreza y de promoción de la inclusión social, aprobado mediante la </w:t>
      </w:r>
      <w:r w:rsidR="001A319D" w:rsidRPr="0095306D">
        <w:rPr>
          <w:rFonts w:ascii="TimesNewRoman" w:hAnsi="TimesNewRoman" w:cs="TimesNewRoman"/>
          <w:lang w:val="es-ES"/>
        </w:rPr>
        <w:t>Decisión</w:t>
      </w:r>
      <w:r w:rsidR="00C912CB" w:rsidRPr="0095306D">
        <w:rPr>
          <w:rFonts w:ascii="TimesNewRoman" w:hAnsi="TimesNewRoman" w:cs="TimesNewRoman"/>
          <w:lang w:val="es-ES"/>
        </w:rPr>
        <w:t> </w:t>
      </w:r>
      <w:r w:rsidRPr="0095306D">
        <w:rPr>
          <w:rFonts w:ascii="TimesNewRoman" w:hAnsi="TimesNewRoman" w:cs="TimesNewRoman"/>
          <w:lang w:val="es-ES"/>
        </w:rPr>
        <w:t xml:space="preserve">829/2002. </w:t>
      </w:r>
      <w:r w:rsidRPr="00600E40">
        <w:rPr>
          <w:rFonts w:ascii="TimesNewRoman" w:hAnsi="TimesNewRoman" w:cs="TimesNewRoman"/>
          <w:lang w:val="es-ES"/>
        </w:rPr>
        <w:t xml:space="preserve">Ese documento es un </w:t>
      </w:r>
      <w:r w:rsidR="00246A98" w:rsidRPr="00600E40">
        <w:rPr>
          <w:rFonts w:ascii="TimesNewRoman" w:hAnsi="TimesNewRoman" w:cs="TimesNewRoman"/>
          <w:lang w:val="es-ES"/>
        </w:rPr>
        <w:t>“</w:t>
      </w:r>
      <w:r w:rsidRPr="00600E40">
        <w:rPr>
          <w:rFonts w:ascii="TimesNewRoman" w:hAnsi="TimesNewRoman" w:cs="TimesNewRoman"/>
          <w:lang w:val="es-ES"/>
        </w:rPr>
        <w:t>programa de construcción social para la sociedad europea</w:t>
      </w:r>
      <w:r w:rsidR="00246A98" w:rsidRPr="00600E40">
        <w:rPr>
          <w:rFonts w:ascii="TimesNewRoman" w:hAnsi="TimesNewRoman" w:cs="TimesNewRoman"/>
          <w:lang w:val="es-ES"/>
        </w:rPr>
        <w:t>”</w:t>
      </w:r>
      <w:r w:rsidRPr="00600E40">
        <w:rPr>
          <w:rFonts w:ascii="TimesNewRoman" w:hAnsi="TimesNewRoman" w:cs="TimesNewRoman"/>
          <w:lang w:val="es-ES"/>
        </w:rPr>
        <w:t xml:space="preserve"> y se basa en un conjunto de principios, tales como la solidaridad social, la rendición de cuentas, la economía social, el apoyo social como instrumento de </w:t>
      </w:r>
      <w:r w:rsidRPr="00600E40">
        <w:rPr>
          <w:lang w:val="es-ES"/>
        </w:rPr>
        <w:t>inclusión</w:t>
      </w:r>
      <w:r w:rsidRPr="00600E40">
        <w:rPr>
          <w:rFonts w:ascii="TimesNewRoman" w:hAnsi="TimesNewRoman" w:cs="TimesNewRoman"/>
          <w:lang w:val="es-ES"/>
        </w:rPr>
        <w:t xml:space="preserve"> social, la asociación/participación, etc. En su capítulo 14, se trata específicamente la reducción de la pobreza y la exclusión social de los romaníes. El </w:t>
      </w:r>
      <w:r w:rsidR="00AE5AA2" w:rsidRPr="00600E40">
        <w:rPr>
          <w:rFonts w:ascii="TimesNewRoman" w:hAnsi="TimesNewRoman" w:cs="TimesNewRoman"/>
          <w:lang w:val="es-ES"/>
        </w:rPr>
        <w:t>programa</w:t>
      </w:r>
      <w:r w:rsidRPr="00600E40">
        <w:rPr>
          <w:rFonts w:ascii="TimesNewRoman" w:hAnsi="TimesNewRoman" w:cs="TimesNewRoman"/>
          <w:lang w:val="es-ES"/>
        </w:rPr>
        <w:t xml:space="preserve"> prevé fortalecer la participación</w:t>
      </w:r>
      <w:r w:rsidR="0026577B" w:rsidRPr="00600E40">
        <w:rPr>
          <w:rFonts w:ascii="TimesNewRoman" w:hAnsi="TimesNewRoman" w:cs="TimesNewRoman"/>
          <w:lang w:val="es-ES"/>
        </w:rPr>
        <w:t xml:space="preserve"> de las comunidades romaníes en</w:t>
      </w:r>
      <w:r w:rsidRPr="00600E40">
        <w:rPr>
          <w:rFonts w:ascii="TimesNewRoman" w:hAnsi="TimesNewRoman" w:cs="TimesNewRoman"/>
          <w:lang w:val="es-ES"/>
        </w:rPr>
        <w:t xml:space="preserve"> la vida económica, social, educativa y política de la sociedad rumana, así como mejorar su acceso a los servicios de atención de la salud.</w:t>
      </w:r>
    </w:p>
    <w:p w:rsidR="00EE2DAB" w:rsidRPr="00600E40" w:rsidRDefault="00EE2DAB" w:rsidP="0095306D">
      <w:pPr>
        <w:pStyle w:val="StyleCorpsdetexteGaucheAprs12pt2"/>
        <w:rPr>
          <w:color w:val="000000"/>
          <w:lang w:val="es-ES"/>
        </w:rPr>
      </w:pPr>
      <w:r w:rsidRPr="0095306D">
        <w:rPr>
          <w:lang w:val="es-ES"/>
        </w:rPr>
        <w:t xml:space="preserve">Rumania participa en la iniciativa titulada </w:t>
      </w:r>
      <w:r w:rsidR="00246A98" w:rsidRPr="0095306D">
        <w:rPr>
          <w:lang w:val="es-ES"/>
        </w:rPr>
        <w:t>“</w:t>
      </w:r>
      <w:r w:rsidRPr="0095306D">
        <w:rPr>
          <w:lang w:val="es-ES"/>
        </w:rPr>
        <w:t>La década de la integración de los romaníes</w:t>
      </w:r>
      <w:r w:rsidR="00246A98" w:rsidRPr="0095306D">
        <w:rPr>
          <w:lang w:val="es-ES"/>
        </w:rPr>
        <w:t>”</w:t>
      </w:r>
      <w:r w:rsidRPr="0095306D">
        <w:rPr>
          <w:lang w:val="es-ES"/>
        </w:rPr>
        <w:t xml:space="preserve"> (2005-2015), aprobada en 2004 por ocho países de Europa central y oriental con el apoyo de la comunidad internacional, que representa el primer esfuerzo de colaboración de esta magnitud dedicado a mejorar la situación de la minoría romaní</w:t>
      </w:r>
      <w:r w:rsidR="008A4489" w:rsidRPr="0095306D">
        <w:rPr>
          <w:lang w:val="es-ES"/>
        </w:rPr>
        <w:t xml:space="preserve">. </w:t>
      </w:r>
      <w:r w:rsidR="000F22D8" w:rsidRPr="00600E40">
        <w:rPr>
          <w:lang w:val="es-ES"/>
        </w:rPr>
        <w:t xml:space="preserve">La </w:t>
      </w:r>
      <w:r w:rsidR="00AE5AA2" w:rsidRPr="00600E40">
        <w:rPr>
          <w:lang w:val="es-ES"/>
        </w:rPr>
        <w:t>Década</w:t>
      </w:r>
      <w:r w:rsidR="000F22D8" w:rsidRPr="00600E40">
        <w:rPr>
          <w:lang w:val="es-ES"/>
        </w:rPr>
        <w:t xml:space="preserve"> cuenta con el apoyo internacional de instituciones tales como el Banco Mundial, la Comisión Europea, </w:t>
      </w:r>
      <w:r w:rsidR="000F22D8" w:rsidRPr="00600E40">
        <w:rPr>
          <w:color w:val="000000"/>
          <w:lang w:val="es-ES"/>
        </w:rPr>
        <w:t>el Programa de las Naciones Unidas para el Desarrollo, la Organización para la Seguridad y la Cooperación en Europa, el Consejo de Europa y el Banco de Desarrollo del Consejo de Europa</w:t>
      </w:r>
      <w:r w:rsidR="008C170B" w:rsidRPr="00600E40">
        <w:rPr>
          <w:color w:val="000000"/>
          <w:lang w:val="es-ES"/>
        </w:rPr>
        <w:t xml:space="preserve">. </w:t>
      </w:r>
      <w:r w:rsidR="00112E23" w:rsidRPr="00600E40">
        <w:rPr>
          <w:color w:val="000000"/>
          <w:lang w:val="es-ES"/>
        </w:rPr>
        <w:t xml:space="preserve">Los representantes de los romaníes y sus </w:t>
      </w:r>
      <w:r w:rsidR="00646A35" w:rsidRPr="00600E40">
        <w:rPr>
          <w:color w:val="000000"/>
          <w:lang w:val="es-ES"/>
        </w:rPr>
        <w:t>ONG</w:t>
      </w:r>
      <w:r w:rsidR="00112E23" w:rsidRPr="00600E40">
        <w:rPr>
          <w:color w:val="000000"/>
          <w:lang w:val="es-ES"/>
        </w:rPr>
        <w:t xml:space="preserve"> deben participar en todas las etapas de </w:t>
      </w:r>
      <w:r w:rsidR="0062299B" w:rsidRPr="00600E40">
        <w:rPr>
          <w:color w:val="000000"/>
          <w:lang w:val="es-ES"/>
        </w:rPr>
        <w:t>ejecución</w:t>
      </w:r>
      <w:r w:rsidR="00112E23" w:rsidRPr="00600E40">
        <w:rPr>
          <w:color w:val="000000"/>
          <w:lang w:val="es-ES"/>
        </w:rPr>
        <w:t xml:space="preserve"> del programa. </w:t>
      </w:r>
      <w:r w:rsidR="00D91287" w:rsidRPr="00600E40">
        <w:rPr>
          <w:color w:val="000000"/>
          <w:lang w:val="es-ES"/>
        </w:rPr>
        <w:t>Las esferas elegida</w:t>
      </w:r>
      <w:r w:rsidR="00112E23" w:rsidRPr="00600E40">
        <w:rPr>
          <w:color w:val="000000"/>
          <w:lang w:val="es-ES"/>
        </w:rPr>
        <w:t>s para la Década son l</w:t>
      </w:r>
      <w:r w:rsidR="0062299B" w:rsidRPr="00600E40">
        <w:rPr>
          <w:color w:val="000000"/>
          <w:lang w:val="es-ES"/>
        </w:rPr>
        <w:t>a</w:t>
      </w:r>
      <w:r w:rsidR="00112E23" w:rsidRPr="00600E40">
        <w:rPr>
          <w:color w:val="000000"/>
          <w:lang w:val="es-ES"/>
        </w:rPr>
        <w:t>s siguientes: educación, atención de la salud, empleo y vivienda. También hay temas transversales, tales como la pobreza, la discriminación y las cuestiones de género.</w:t>
      </w:r>
    </w:p>
    <w:p w:rsidR="00112E23" w:rsidRPr="0095306D" w:rsidRDefault="00D91287" w:rsidP="0095306D">
      <w:pPr>
        <w:pStyle w:val="StyleCorpsdetexteGaucheAprs12pt2"/>
        <w:rPr>
          <w:color w:val="000000"/>
          <w:lang w:val="es-ES"/>
        </w:rPr>
      </w:pPr>
      <w:r w:rsidRPr="0095306D">
        <w:rPr>
          <w:color w:val="000000"/>
          <w:lang w:val="es-ES"/>
        </w:rPr>
        <w:t xml:space="preserve">En la </w:t>
      </w:r>
      <w:r w:rsidRPr="0095306D">
        <w:rPr>
          <w:lang w:val="es-ES"/>
        </w:rPr>
        <w:t>esfera</w:t>
      </w:r>
      <w:r w:rsidRPr="0095306D">
        <w:rPr>
          <w:color w:val="000000"/>
          <w:lang w:val="es-ES"/>
        </w:rPr>
        <w:t xml:space="preserve"> de la educación, se han definido como prioridades de la Década las siguientes acciones:</w:t>
      </w:r>
    </w:p>
    <w:p w:rsidR="00D91287" w:rsidRPr="0095306D" w:rsidRDefault="0095306D"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Pr>
          <w:lang w:val="es-ES"/>
        </w:rPr>
        <w:tab/>
      </w:r>
      <w:r w:rsidR="00D91287" w:rsidRPr="0095306D">
        <w:rPr>
          <w:lang w:val="es-ES"/>
        </w:rPr>
        <w:t>Asegurar el acceso de los romaníes a la educación obligatoria.</w:t>
      </w:r>
    </w:p>
    <w:p w:rsidR="00D91287" w:rsidRPr="0095306D" w:rsidRDefault="0095306D" w:rsidP="0095306D">
      <w:pPr>
        <w:pStyle w:val="StyleCorpsdetexteGaucheAprs12pt2"/>
        <w:numPr>
          <w:ilvl w:val="0"/>
          <w:numId w:val="0"/>
        </w:numPr>
        <w:tabs>
          <w:tab w:val="left" w:pos="1440"/>
        </w:tabs>
        <w:ind w:left="1689" w:hanging="555"/>
        <w:rPr>
          <w:lang w:val="es-ES"/>
        </w:rPr>
      </w:pPr>
      <w:r w:rsidRPr="00600E40">
        <w:rPr>
          <w:lang w:val="es-ES"/>
        </w:rPr>
        <w:tab/>
      </w:r>
      <w:r w:rsidRPr="00197AE5">
        <w:rPr>
          <w:lang w:val="fr-FR"/>
        </w:rPr>
        <w:sym w:font="Symbol" w:char="F0B7"/>
      </w:r>
      <w:r w:rsidRPr="0095306D">
        <w:rPr>
          <w:lang w:val="es-ES"/>
        </w:rPr>
        <w:tab/>
      </w:r>
      <w:r w:rsidR="00D91287" w:rsidRPr="0095306D">
        <w:rPr>
          <w:lang w:val="es-ES"/>
        </w:rPr>
        <w:t>Mejorar la calidad de la educación.</w:t>
      </w:r>
    </w:p>
    <w:p w:rsidR="00D91287" w:rsidRPr="0095306D" w:rsidRDefault="0095306D"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95306D">
        <w:rPr>
          <w:lang w:val="es-ES"/>
        </w:rPr>
        <w:tab/>
      </w:r>
      <w:r w:rsidR="00D91287" w:rsidRPr="0095306D">
        <w:rPr>
          <w:lang w:val="es-ES"/>
        </w:rPr>
        <w:t>Aplicar los programas de integración y</w:t>
      </w:r>
      <w:r w:rsidR="00650F43" w:rsidRPr="0095306D">
        <w:rPr>
          <w:lang w:val="es-ES"/>
        </w:rPr>
        <w:t xml:space="preserve"> de</w:t>
      </w:r>
      <w:r w:rsidR="00D91287" w:rsidRPr="0095306D">
        <w:rPr>
          <w:lang w:val="es-ES"/>
        </w:rPr>
        <w:t xml:space="preserve"> lucha contra la segregación.</w:t>
      </w:r>
    </w:p>
    <w:p w:rsidR="00D91287" w:rsidRPr="0095306D" w:rsidRDefault="0095306D" w:rsidP="0095306D">
      <w:pPr>
        <w:pStyle w:val="StyleCorpsdetexteGaucheAprs12pt2"/>
        <w:numPr>
          <w:ilvl w:val="0"/>
          <w:numId w:val="0"/>
        </w:numPr>
        <w:tabs>
          <w:tab w:val="left" w:pos="1440"/>
        </w:tabs>
        <w:ind w:left="1689" w:hanging="555"/>
        <w:rPr>
          <w:lang w:val="es-ES"/>
        </w:rPr>
      </w:pPr>
      <w:r w:rsidRPr="00600E40">
        <w:rPr>
          <w:lang w:val="es-ES"/>
        </w:rPr>
        <w:tab/>
      </w:r>
      <w:r w:rsidRPr="00197AE5">
        <w:rPr>
          <w:lang w:val="fr-FR"/>
        </w:rPr>
        <w:sym w:font="Symbol" w:char="F0B7"/>
      </w:r>
      <w:r w:rsidRPr="0095306D">
        <w:rPr>
          <w:lang w:val="es-ES"/>
        </w:rPr>
        <w:tab/>
      </w:r>
      <w:r w:rsidR="00D91287" w:rsidRPr="0095306D">
        <w:rPr>
          <w:lang w:val="es-ES"/>
        </w:rPr>
        <w:t>Ampliar el acceso a la educación preescolar.</w:t>
      </w:r>
    </w:p>
    <w:p w:rsidR="00D91287" w:rsidRPr="0095306D" w:rsidRDefault="0095306D"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95306D">
        <w:rPr>
          <w:lang w:val="es-ES"/>
        </w:rPr>
        <w:tab/>
      </w:r>
      <w:r w:rsidR="00D91287" w:rsidRPr="0095306D">
        <w:rPr>
          <w:lang w:val="es-ES"/>
        </w:rPr>
        <w:t>Mejorar el acceso a la educación postsecundaria y a la educación de adultos.</w:t>
      </w:r>
    </w:p>
    <w:p w:rsidR="00D91287" w:rsidRPr="0095306D" w:rsidRDefault="00D91287" w:rsidP="0095306D">
      <w:pPr>
        <w:pStyle w:val="StyleCorpsdetexteGaucheAprs12pt2"/>
        <w:rPr>
          <w:lang w:val="es-ES"/>
        </w:rPr>
      </w:pPr>
      <w:r w:rsidRPr="0095306D">
        <w:rPr>
          <w:lang w:val="es-ES"/>
        </w:rPr>
        <w:t>En la esfera del empleo</w:t>
      </w:r>
      <w:r w:rsidR="00EB6ED2" w:rsidRPr="0095306D">
        <w:rPr>
          <w:lang w:val="es-ES"/>
        </w:rPr>
        <w:t>,</w:t>
      </w:r>
      <w:r w:rsidRPr="0095306D">
        <w:rPr>
          <w:lang w:val="es-ES"/>
        </w:rPr>
        <w:t xml:space="preserve"> la</w:t>
      </w:r>
      <w:r w:rsidR="001A61A1" w:rsidRPr="0095306D">
        <w:rPr>
          <w:lang w:val="es-ES"/>
        </w:rPr>
        <w:t>s</w:t>
      </w:r>
      <w:r w:rsidRPr="0095306D">
        <w:rPr>
          <w:lang w:val="es-ES"/>
        </w:rPr>
        <w:t xml:space="preserve"> acciones prioritarias son las siguientes:</w:t>
      </w:r>
    </w:p>
    <w:p w:rsidR="00D91287" w:rsidRPr="0095306D" w:rsidRDefault="0095306D"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95306D">
        <w:rPr>
          <w:lang w:val="es-ES"/>
        </w:rPr>
        <w:tab/>
      </w:r>
      <w:r w:rsidR="001A61A1" w:rsidRPr="0095306D">
        <w:rPr>
          <w:lang w:val="es-ES"/>
        </w:rPr>
        <w:t>Aumentar las oportunidades mediante la educación y la formación profesional.</w:t>
      </w:r>
    </w:p>
    <w:p w:rsidR="001A61A1" w:rsidRPr="0095306D" w:rsidRDefault="0095306D"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95306D">
        <w:rPr>
          <w:lang w:val="es-ES"/>
        </w:rPr>
        <w:tab/>
      </w:r>
      <w:r w:rsidR="001A61A1" w:rsidRPr="0095306D">
        <w:rPr>
          <w:lang w:val="es-ES"/>
        </w:rPr>
        <w:t>Ampliar la participación en el mercado de trabajo mediante medidas activas.</w:t>
      </w:r>
    </w:p>
    <w:p w:rsidR="001A61A1" w:rsidRPr="0095306D" w:rsidRDefault="0095306D"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95306D">
        <w:rPr>
          <w:lang w:val="es-ES"/>
        </w:rPr>
        <w:tab/>
      </w:r>
      <w:r w:rsidR="001A61A1" w:rsidRPr="0095306D">
        <w:rPr>
          <w:lang w:val="es-ES"/>
        </w:rPr>
        <w:t>Reformar los servicios de empleo.</w:t>
      </w:r>
    </w:p>
    <w:p w:rsidR="001A61A1" w:rsidRPr="0095306D" w:rsidRDefault="001A61A1" w:rsidP="0095306D">
      <w:pPr>
        <w:pStyle w:val="StyleCorpsdetexteGaucheAprs12pt2"/>
        <w:rPr>
          <w:lang w:val="es-ES"/>
        </w:rPr>
      </w:pPr>
      <w:r w:rsidRPr="0095306D">
        <w:rPr>
          <w:lang w:val="es-ES"/>
        </w:rPr>
        <w:t>En la esfera de la atención de la salud, las acciones prioritarias son las siguientes:</w:t>
      </w:r>
    </w:p>
    <w:p w:rsidR="001A61A1" w:rsidRPr="0095306D" w:rsidRDefault="0095306D"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95306D">
        <w:rPr>
          <w:lang w:val="es-ES"/>
        </w:rPr>
        <w:tab/>
      </w:r>
      <w:r w:rsidR="001A61A1" w:rsidRPr="0095306D">
        <w:rPr>
          <w:lang w:val="es-ES"/>
        </w:rPr>
        <w:t>Asegurar el acceso a los servicios de atención de la salud.</w:t>
      </w:r>
    </w:p>
    <w:p w:rsidR="001A61A1" w:rsidRPr="0095306D" w:rsidRDefault="0095306D"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95306D">
        <w:rPr>
          <w:lang w:val="es-ES"/>
        </w:rPr>
        <w:tab/>
      </w:r>
      <w:r w:rsidR="001A61A1" w:rsidRPr="0095306D">
        <w:rPr>
          <w:lang w:val="es-ES"/>
        </w:rPr>
        <w:t>Mejorar la base de datos que contiene información sobre el estado de salud de la población romaní.</w:t>
      </w:r>
    </w:p>
    <w:p w:rsidR="001A61A1" w:rsidRPr="0095306D" w:rsidRDefault="0095306D"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95306D">
        <w:rPr>
          <w:lang w:val="es-ES"/>
        </w:rPr>
        <w:tab/>
      </w:r>
      <w:r w:rsidR="001A61A1" w:rsidRPr="0095306D">
        <w:rPr>
          <w:lang w:val="es-ES"/>
        </w:rPr>
        <w:t>Aumentar la inclusión de los romaníes en los servicios de atención de la salud.</w:t>
      </w:r>
    </w:p>
    <w:p w:rsidR="001A61A1" w:rsidRPr="00527A2C" w:rsidRDefault="00527A2C"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527A2C">
        <w:rPr>
          <w:lang w:val="es-ES"/>
        </w:rPr>
        <w:tab/>
      </w:r>
      <w:r w:rsidR="001A61A1" w:rsidRPr="0095306D">
        <w:rPr>
          <w:lang w:val="es-ES"/>
        </w:rPr>
        <w:t>Mejorar</w:t>
      </w:r>
      <w:r w:rsidR="001A61A1" w:rsidRPr="00527A2C">
        <w:rPr>
          <w:lang w:val="es-ES"/>
        </w:rPr>
        <w:t xml:space="preserve"> el estado de salud de las comunidades vulnerables.</w:t>
      </w:r>
    </w:p>
    <w:p w:rsidR="00DB4736" w:rsidRPr="00527A2C" w:rsidRDefault="00DB4736" w:rsidP="0095306D">
      <w:pPr>
        <w:pStyle w:val="StyleCorpsdetexteGaucheAprs12pt2"/>
        <w:rPr>
          <w:lang w:val="es-ES"/>
        </w:rPr>
      </w:pPr>
      <w:r w:rsidRPr="00527A2C">
        <w:rPr>
          <w:lang w:val="es-ES"/>
        </w:rPr>
        <w:t>En la esfera de la vivienda</w:t>
      </w:r>
      <w:r w:rsidR="00EB6ED2" w:rsidRPr="00527A2C">
        <w:rPr>
          <w:lang w:val="es-ES"/>
        </w:rPr>
        <w:t>,</w:t>
      </w:r>
      <w:r w:rsidRPr="00527A2C">
        <w:rPr>
          <w:lang w:val="es-ES"/>
        </w:rPr>
        <w:t xml:space="preserve"> se parte de las siguientes prioridades:</w:t>
      </w:r>
    </w:p>
    <w:p w:rsidR="00DB4736" w:rsidRPr="00527A2C" w:rsidRDefault="00527A2C" w:rsidP="0095306D">
      <w:pPr>
        <w:pStyle w:val="StyleCorpsdetexteGaucheAprs12pt2"/>
        <w:numPr>
          <w:ilvl w:val="0"/>
          <w:numId w:val="0"/>
        </w:numPr>
        <w:tabs>
          <w:tab w:val="left" w:pos="1440"/>
        </w:tabs>
        <w:ind w:left="1689" w:hanging="555"/>
        <w:rPr>
          <w:lang w:val="es-ES"/>
        </w:rPr>
      </w:pPr>
      <w:r w:rsidRPr="00600E40">
        <w:rPr>
          <w:lang w:val="es-ES"/>
        </w:rPr>
        <w:tab/>
      </w:r>
      <w:r w:rsidRPr="00197AE5">
        <w:rPr>
          <w:lang w:val="fr-FR"/>
        </w:rPr>
        <w:sym w:font="Symbol" w:char="F0B7"/>
      </w:r>
      <w:r w:rsidRPr="00527A2C">
        <w:rPr>
          <w:lang w:val="es-ES"/>
        </w:rPr>
        <w:tab/>
      </w:r>
      <w:r w:rsidR="009B571A" w:rsidRPr="0095306D">
        <w:rPr>
          <w:lang w:val="es-ES"/>
        </w:rPr>
        <w:t>Abordar</w:t>
      </w:r>
      <w:r w:rsidR="009B571A" w:rsidRPr="00527A2C">
        <w:rPr>
          <w:lang w:val="es-ES"/>
        </w:rPr>
        <w:t xml:space="preserve"> la discriminación en el acceso a la vivienda.</w:t>
      </w:r>
    </w:p>
    <w:p w:rsidR="009B571A" w:rsidRPr="00527A2C" w:rsidRDefault="00527A2C"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527A2C">
        <w:rPr>
          <w:lang w:val="es-ES"/>
        </w:rPr>
        <w:tab/>
      </w:r>
      <w:r w:rsidR="009B571A" w:rsidRPr="0095306D">
        <w:rPr>
          <w:lang w:val="es-ES"/>
        </w:rPr>
        <w:t>Mejorar</w:t>
      </w:r>
      <w:r w:rsidR="009B571A" w:rsidRPr="00527A2C">
        <w:rPr>
          <w:lang w:val="es-ES"/>
        </w:rPr>
        <w:t xml:space="preserve"> las condiciones de vida de las comunidades romaníes.</w:t>
      </w:r>
    </w:p>
    <w:p w:rsidR="009B571A" w:rsidRPr="00527A2C" w:rsidRDefault="00527A2C" w:rsidP="0095306D">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527A2C">
        <w:rPr>
          <w:lang w:val="es-ES"/>
        </w:rPr>
        <w:tab/>
      </w:r>
      <w:r w:rsidR="009B571A" w:rsidRPr="0095306D">
        <w:rPr>
          <w:lang w:val="es-ES"/>
        </w:rPr>
        <w:t>Ampliar</w:t>
      </w:r>
      <w:r w:rsidR="009B571A" w:rsidRPr="00527A2C">
        <w:rPr>
          <w:lang w:val="es-ES"/>
        </w:rPr>
        <w:t xml:space="preserve"> el acceso a la vivienda.</w:t>
      </w:r>
    </w:p>
    <w:p w:rsidR="009B571A" w:rsidRPr="00527A2C" w:rsidRDefault="00412E30" w:rsidP="0095306D">
      <w:pPr>
        <w:pStyle w:val="StyleCorpsdetexteGaucheAprs12pt2"/>
        <w:rPr>
          <w:lang w:val="es-ES"/>
        </w:rPr>
      </w:pPr>
      <w:r w:rsidRPr="00527A2C">
        <w:rPr>
          <w:lang w:val="es-ES"/>
        </w:rPr>
        <w:t xml:space="preserve">Entre el 1º de julio de 2005 y el 30 de junio de 2006, Rumania, representada por el </w:t>
      </w:r>
      <w:r w:rsidR="00AA1CDF" w:rsidRPr="00527A2C">
        <w:rPr>
          <w:lang w:val="es-ES"/>
        </w:rPr>
        <w:t>Organismo Nacional de Asuntos de los Romaníes</w:t>
      </w:r>
      <w:r w:rsidRPr="00527A2C">
        <w:rPr>
          <w:lang w:val="es-ES"/>
        </w:rPr>
        <w:t xml:space="preserve">, </w:t>
      </w:r>
      <w:r w:rsidR="001077BF" w:rsidRPr="00527A2C">
        <w:rPr>
          <w:lang w:val="es-ES"/>
        </w:rPr>
        <w:t>ejerció</w:t>
      </w:r>
      <w:r w:rsidRPr="00527A2C">
        <w:rPr>
          <w:lang w:val="es-ES"/>
        </w:rPr>
        <w:t xml:space="preserve"> la presidencia de la Iniciativa.</w:t>
      </w:r>
    </w:p>
    <w:p w:rsidR="00412E30" w:rsidRPr="00600E40" w:rsidRDefault="00412E30" w:rsidP="0095306D">
      <w:pPr>
        <w:pStyle w:val="StyleCorpsdetexteGaucheAprs12pt2"/>
        <w:rPr>
          <w:lang w:val="es-ES"/>
        </w:rPr>
      </w:pPr>
      <w:r w:rsidRPr="003652CB">
        <w:rPr>
          <w:lang w:val="es-ES"/>
        </w:rPr>
        <w:t xml:space="preserve">El </w:t>
      </w:r>
      <w:r w:rsidR="001077BF" w:rsidRPr="003652CB">
        <w:rPr>
          <w:lang w:val="es-ES"/>
        </w:rPr>
        <w:t>Fondo para la Educación de los Romaníes</w:t>
      </w:r>
      <w:r w:rsidRPr="003652CB">
        <w:rPr>
          <w:lang w:val="es-ES"/>
        </w:rPr>
        <w:t xml:space="preserve"> es una estructura que contribuye a </w:t>
      </w:r>
      <w:r w:rsidR="00080B21" w:rsidRPr="003652CB">
        <w:rPr>
          <w:lang w:val="es-ES"/>
        </w:rPr>
        <w:t>que se</w:t>
      </w:r>
      <w:r w:rsidRPr="003652CB">
        <w:rPr>
          <w:lang w:val="es-ES"/>
        </w:rPr>
        <w:t xml:space="preserve"> elimine la actual brecha entre la educación de las personas romaníes y </w:t>
      </w:r>
      <w:r w:rsidR="00650F43" w:rsidRPr="003652CB">
        <w:rPr>
          <w:lang w:val="es-ES"/>
        </w:rPr>
        <w:t xml:space="preserve">las </w:t>
      </w:r>
      <w:r w:rsidRPr="003652CB">
        <w:rPr>
          <w:lang w:val="es-ES"/>
        </w:rPr>
        <w:t>no romaníes</w:t>
      </w:r>
      <w:r w:rsidR="00650F43" w:rsidRPr="003652CB">
        <w:rPr>
          <w:lang w:val="es-ES"/>
        </w:rPr>
        <w:t>,</w:t>
      </w:r>
      <w:r w:rsidRPr="003652CB">
        <w:rPr>
          <w:lang w:val="es-ES"/>
        </w:rPr>
        <w:t xml:space="preserve"> y a </w:t>
      </w:r>
      <w:r w:rsidR="00080B21" w:rsidRPr="003652CB">
        <w:rPr>
          <w:lang w:val="es-ES"/>
        </w:rPr>
        <w:t>que se asegure</w:t>
      </w:r>
      <w:r w:rsidRPr="003652CB">
        <w:rPr>
          <w:lang w:val="es-ES"/>
        </w:rPr>
        <w:t xml:space="preserve"> la igualdad de acceso a una educación de calidad, lo que incluye la eliminación de la segregación en el sistema educativo. </w:t>
      </w:r>
      <w:r w:rsidRPr="00600E40">
        <w:rPr>
          <w:lang w:val="es-ES"/>
        </w:rPr>
        <w:t xml:space="preserve">El </w:t>
      </w:r>
      <w:r w:rsidR="00C034AF" w:rsidRPr="00600E40">
        <w:rPr>
          <w:lang w:val="es-ES"/>
        </w:rPr>
        <w:t>Fondo para la Educación de los Romaníes</w:t>
      </w:r>
      <w:r w:rsidRPr="00600E40">
        <w:rPr>
          <w:lang w:val="es-ES"/>
        </w:rPr>
        <w:t xml:space="preserve"> </w:t>
      </w:r>
      <w:r w:rsidR="00945B7D" w:rsidRPr="00600E40">
        <w:rPr>
          <w:lang w:val="es-ES"/>
        </w:rPr>
        <w:t>desarrolla desde </w:t>
      </w:r>
      <w:r w:rsidRPr="00600E40">
        <w:rPr>
          <w:lang w:val="es-ES"/>
        </w:rPr>
        <w:t>2005, con una financiación de aproximadamente 30 millones de dólares de los EE.UU., l</w:t>
      </w:r>
      <w:r w:rsidR="00FD7E25" w:rsidRPr="00600E40">
        <w:rPr>
          <w:lang w:val="es-ES"/>
        </w:rPr>
        <w:t>a</w:t>
      </w:r>
      <w:r w:rsidRPr="00600E40">
        <w:rPr>
          <w:lang w:val="es-ES"/>
        </w:rPr>
        <w:t xml:space="preserve">s siguientes </w:t>
      </w:r>
      <w:r w:rsidR="00FD7E25" w:rsidRPr="00600E40">
        <w:rPr>
          <w:lang w:val="es-ES"/>
        </w:rPr>
        <w:t>actividades</w:t>
      </w:r>
      <w:r w:rsidRPr="00600E40">
        <w:rPr>
          <w:lang w:val="es-ES"/>
        </w:rPr>
        <w:t xml:space="preserve">: </w:t>
      </w:r>
      <w:r w:rsidR="008868F7" w:rsidRPr="00600E40">
        <w:rPr>
          <w:lang w:val="es-ES"/>
        </w:rPr>
        <w:t xml:space="preserve">presta </w:t>
      </w:r>
      <w:r w:rsidRPr="00600E40">
        <w:rPr>
          <w:lang w:val="es-ES"/>
        </w:rPr>
        <w:t>apoyo a ideas, proyectos y programas dirigidos a la mejora del acceso de los romaníes a las escuelas, en el contexto de</w:t>
      </w:r>
      <w:r w:rsidR="00FD7E25" w:rsidRPr="00600E40">
        <w:rPr>
          <w:lang w:val="es-ES"/>
        </w:rPr>
        <w:t xml:space="preserve"> la iniciativa</w:t>
      </w:r>
      <w:r w:rsidRPr="00600E40">
        <w:rPr>
          <w:lang w:val="es-ES"/>
        </w:rPr>
        <w:t xml:space="preserve"> </w:t>
      </w:r>
      <w:r w:rsidR="00246A98" w:rsidRPr="00600E40">
        <w:rPr>
          <w:lang w:val="es-ES"/>
        </w:rPr>
        <w:t>“</w:t>
      </w:r>
      <w:r w:rsidRPr="00600E40">
        <w:rPr>
          <w:lang w:val="es-ES"/>
        </w:rPr>
        <w:t>La década de</w:t>
      </w:r>
      <w:r w:rsidR="008868F7" w:rsidRPr="00600E40">
        <w:rPr>
          <w:lang w:val="es-ES"/>
        </w:rPr>
        <w:t xml:space="preserve"> la integración de los romaníes</w:t>
      </w:r>
      <w:r w:rsidR="00246A98" w:rsidRPr="00600E40">
        <w:rPr>
          <w:lang w:val="es-ES"/>
        </w:rPr>
        <w:t>”</w:t>
      </w:r>
      <w:r w:rsidR="008868F7" w:rsidRPr="00600E40">
        <w:rPr>
          <w:lang w:val="es-ES"/>
        </w:rPr>
        <w:t>;</w:t>
      </w:r>
      <w:r w:rsidRPr="00600E40">
        <w:rPr>
          <w:lang w:val="es-ES"/>
        </w:rPr>
        <w:t xml:space="preserve"> </w:t>
      </w:r>
      <w:r w:rsidR="008868F7" w:rsidRPr="00600E40">
        <w:rPr>
          <w:lang w:val="es-ES"/>
        </w:rPr>
        <w:t>f</w:t>
      </w:r>
      <w:r w:rsidRPr="00600E40">
        <w:rPr>
          <w:lang w:val="es-ES"/>
        </w:rPr>
        <w:t xml:space="preserve">unciona como un organismo de concesión de subvenciones, </w:t>
      </w:r>
      <w:r w:rsidR="00FD7E25" w:rsidRPr="00600E40">
        <w:rPr>
          <w:lang w:val="es-ES"/>
        </w:rPr>
        <w:t>recaudando y distribuyendo</w:t>
      </w:r>
      <w:r w:rsidRPr="00600E40">
        <w:rPr>
          <w:lang w:val="es-ES"/>
        </w:rPr>
        <w:t xml:space="preserve"> fondos; apoya las actividades que respetan e incluyen </w:t>
      </w:r>
      <w:r w:rsidR="00FD7E25" w:rsidRPr="00600E40">
        <w:rPr>
          <w:lang w:val="es-ES"/>
        </w:rPr>
        <w:t>la voluntad</w:t>
      </w:r>
      <w:r w:rsidRPr="00600E40">
        <w:rPr>
          <w:lang w:val="es-ES"/>
        </w:rPr>
        <w:t xml:space="preserve"> </w:t>
      </w:r>
      <w:r w:rsidR="00490562" w:rsidRPr="00600E40">
        <w:rPr>
          <w:lang w:val="es-ES"/>
        </w:rPr>
        <w:t>de los romaníes</w:t>
      </w:r>
      <w:r w:rsidRPr="00600E40">
        <w:rPr>
          <w:lang w:val="es-ES"/>
        </w:rPr>
        <w:t xml:space="preserve">; sirve de foro </w:t>
      </w:r>
      <w:r w:rsidR="00DF54CA" w:rsidRPr="00600E40">
        <w:rPr>
          <w:lang w:val="es-ES"/>
        </w:rPr>
        <w:t>promotor</w:t>
      </w:r>
      <w:r w:rsidRPr="00600E40">
        <w:rPr>
          <w:lang w:val="es-ES"/>
        </w:rPr>
        <w:t xml:space="preserve"> y centraliza la información pertinente en esta esfera.</w:t>
      </w:r>
    </w:p>
    <w:p w:rsidR="00412E30" w:rsidRPr="00B409AE" w:rsidRDefault="00B409AE" w:rsidP="00B409AE">
      <w:pPr>
        <w:pStyle w:val="HChG"/>
      </w:pPr>
      <w:r w:rsidRPr="00600E40">
        <w:rPr>
          <w:lang w:val="es-ES"/>
        </w:rPr>
        <w:tab/>
      </w:r>
      <w:r w:rsidR="00412E30" w:rsidRPr="00B409AE">
        <w:t>IV.</w:t>
      </w:r>
      <w:r w:rsidR="00412E30" w:rsidRPr="00B409AE">
        <w:tab/>
      </w:r>
      <w:r w:rsidR="00412E30" w:rsidRPr="00B409AE">
        <w:rPr>
          <w:szCs w:val="28"/>
          <w:lang w:val="es-ES"/>
        </w:rPr>
        <w:t>Situación</w:t>
      </w:r>
      <w:r w:rsidR="00412E30" w:rsidRPr="00B409AE">
        <w:t xml:space="preserve"> de los extranjeros</w:t>
      </w:r>
    </w:p>
    <w:p w:rsidR="00412E30" w:rsidRPr="00B409AE" w:rsidRDefault="009A7AC3" w:rsidP="0095306D">
      <w:pPr>
        <w:pStyle w:val="StyleCorpsdetexteGaucheAprs12pt2"/>
        <w:rPr>
          <w:lang w:val="es-ES"/>
        </w:rPr>
      </w:pPr>
      <w:r w:rsidRPr="00B409AE">
        <w:rPr>
          <w:lang w:val="es-ES"/>
        </w:rPr>
        <w:t xml:space="preserve">El régimen aplicable a los extranjeros en Rumania se basa en el principio de </w:t>
      </w:r>
      <w:r w:rsidR="00AD45AD" w:rsidRPr="00B409AE">
        <w:rPr>
          <w:lang w:val="es-ES"/>
        </w:rPr>
        <w:t xml:space="preserve">la </w:t>
      </w:r>
      <w:r w:rsidRPr="00B409AE">
        <w:rPr>
          <w:lang w:val="es-ES"/>
        </w:rPr>
        <w:t>no discriminación en relación con los ciudadanos rumanos, de conformidad con la legislación nacional pertinente.</w:t>
      </w:r>
    </w:p>
    <w:p w:rsidR="009A7AC3" w:rsidRPr="00600E40" w:rsidRDefault="008F7D3D" w:rsidP="0095306D">
      <w:pPr>
        <w:pStyle w:val="StyleCorpsdetexteGaucheAprs12pt2"/>
        <w:rPr>
          <w:lang w:val="es-ES"/>
        </w:rPr>
      </w:pPr>
      <w:r w:rsidRPr="00B409AE">
        <w:rPr>
          <w:lang w:val="es-ES"/>
        </w:rPr>
        <w:t>L</w:t>
      </w:r>
      <w:r w:rsidR="00D30604" w:rsidRPr="00B409AE">
        <w:rPr>
          <w:lang w:val="es-ES"/>
        </w:rPr>
        <w:t>a Ley 122/2006, relativa al asilo en Rumania, establece el marco jurídico</w:t>
      </w:r>
      <w:r w:rsidR="00EE48BB" w:rsidRPr="00B409AE">
        <w:rPr>
          <w:lang w:val="es-ES"/>
        </w:rPr>
        <w:t xml:space="preserve"> aplicable a</w:t>
      </w:r>
      <w:r w:rsidR="00D30604" w:rsidRPr="00B409AE">
        <w:rPr>
          <w:lang w:val="es-ES"/>
        </w:rPr>
        <w:t xml:space="preserve"> </w:t>
      </w:r>
      <w:r w:rsidR="00EE48BB" w:rsidRPr="00B409AE">
        <w:rPr>
          <w:lang w:val="es-ES"/>
        </w:rPr>
        <w:t>los extranjeros que solicitan o reciben alguna forma de protección en Rumania</w:t>
      </w:r>
      <w:r w:rsidR="009E6365" w:rsidRPr="00B409AE">
        <w:rPr>
          <w:lang w:val="es-ES"/>
        </w:rPr>
        <w:t xml:space="preserve">. </w:t>
      </w:r>
      <w:r w:rsidR="009E6365" w:rsidRPr="00600E40">
        <w:rPr>
          <w:lang w:val="es-ES"/>
        </w:rPr>
        <w:t xml:space="preserve">Según el artículo 5 de esa </w:t>
      </w:r>
      <w:r w:rsidR="00EF505F" w:rsidRPr="00600E40">
        <w:rPr>
          <w:lang w:val="es-ES"/>
        </w:rPr>
        <w:t>Ley</w:t>
      </w:r>
      <w:r w:rsidR="00EE48BB" w:rsidRPr="00600E40">
        <w:rPr>
          <w:lang w:val="es-ES"/>
        </w:rPr>
        <w:t xml:space="preserve">, sus disposiciones se aplican sin ningún tipo de discriminación por motivos de raza, nacionalidad, origen étnico, idioma, religión, extracción social, creencias, sexo, orientación sexual, edad, discapacidad, enfermedad crónica no contagiosa, infección por el VIH, pertenencia a un grupo desfavorecido, situación económica, </w:t>
      </w:r>
      <w:r w:rsidR="002F5212" w:rsidRPr="00600E40">
        <w:rPr>
          <w:lang w:val="es-ES"/>
        </w:rPr>
        <w:t>estado</w:t>
      </w:r>
      <w:r w:rsidR="00F039D7" w:rsidRPr="00600E40">
        <w:rPr>
          <w:lang w:val="es-ES"/>
        </w:rPr>
        <w:t xml:space="preserve"> adquirid</w:t>
      </w:r>
      <w:r w:rsidR="007353D3" w:rsidRPr="00600E40">
        <w:rPr>
          <w:lang w:val="es-ES"/>
        </w:rPr>
        <w:t>o</w:t>
      </w:r>
      <w:r w:rsidR="00F039D7" w:rsidRPr="00600E40">
        <w:rPr>
          <w:lang w:val="es-ES"/>
        </w:rPr>
        <w:t xml:space="preserve"> por nacimiento o de otro modo</w:t>
      </w:r>
      <w:r w:rsidR="00EE48BB" w:rsidRPr="00600E40">
        <w:rPr>
          <w:lang w:val="es-ES"/>
        </w:rPr>
        <w:t>, o cualquier otra consideración.</w:t>
      </w:r>
    </w:p>
    <w:p w:rsidR="00EE48BB" w:rsidRPr="00600E40" w:rsidRDefault="002F5212" w:rsidP="0095306D">
      <w:pPr>
        <w:pStyle w:val="StyleCorpsdetexteGaucheAprs12pt2"/>
        <w:rPr>
          <w:lang w:val="es-ES"/>
        </w:rPr>
      </w:pPr>
      <w:r w:rsidRPr="00B409AE">
        <w:rPr>
          <w:lang w:val="es-ES"/>
        </w:rPr>
        <w:t xml:space="preserve">Los extranjeros que reciben alguna forma de protección pueden </w:t>
      </w:r>
      <w:r w:rsidR="000B78D1" w:rsidRPr="00B409AE">
        <w:rPr>
          <w:lang w:val="es-ES"/>
        </w:rPr>
        <w:t>disfrutar</w:t>
      </w:r>
      <w:r w:rsidRPr="00B409AE">
        <w:rPr>
          <w:lang w:val="es-ES"/>
        </w:rPr>
        <w:t xml:space="preserve"> de sus derechos en las mismas condiciones que los ciudadanos rumanos. </w:t>
      </w:r>
      <w:r w:rsidR="00275AD1" w:rsidRPr="00600E40">
        <w:rPr>
          <w:lang w:val="es-ES"/>
        </w:rPr>
        <w:t xml:space="preserve">La Ley regula el estatuto del refugiado, el régimen de protección subsidiaria (protección de los extranjeros y apátridas que no se ajustan a los casos previstos en la Convención de Ginebra sobre el Estatuto de los Refugiados de 1951) y la protección temporal (procedimiento excepcional en caso de desplazamiento masivo de personas procedentes de terceros países). </w:t>
      </w:r>
      <w:r w:rsidR="00DF741C" w:rsidRPr="00600E40">
        <w:rPr>
          <w:lang w:val="es-ES"/>
        </w:rPr>
        <w:t>Por lo tanto, las personas que reciben alguna forma de protección definida</w:t>
      </w:r>
      <w:r w:rsidR="000B78D1" w:rsidRPr="00600E40">
        <w:rPr>
          <w:lang w:val="es-ES"/>
        </w:rPr>
        <w:t xml:space="preserve"> por la ley</w:t>
      </w:r>
      <w:r w:rsidR="00DF741C" w:rsidRPr="00600E40">
        <w:rPr>
          <w:lang w:val="es-ES"/>
        </w:rPr>
        <w:t xml:space="preserve"> tienen derecho </w:t>
      </w:r>
      <w:r w:rsidR="00216365" w:rsidRPr="00600E40">
        <w:rPr>
          <w:lang w:val="es-ES"/>
        </w:rPr>
        <w:t>a la</w:t>
      </w:r>
      <w:r w:rsidR="00DF741C" w:rsidRPr="00600E40">
        <w:rPr>
          <w:lang w:val="es-ES"/>
        </w:rPr>
        <w:t xml:space="preserve"> residencia, </w:t>
      </w:r>
      <w:r w:rsidR="000B78D1" w:rsidRPr="00600E40">
        <w:rPr>
          <w:lang w:val="es-ES"/>
        </w:rPr>
        <w:t xml:space="preserve">a </w:t>
      </w:r>
      <w:r w:rsidR="00DF741C" w:rsidRPr="00600E40">
        <w:rPr>
          <w:lang w:val="es-ES"/>
        </w:rPr>
        <w:t xml:space="preserve">poseer documentos </w:t>
      </w:r>
      <w:r w:rsidR="000B78D1" w:rsidRPr="00600E40">
        <w:rPr>
          <w:lang w:val="es-ES"/>
        </w:rPr>
        <w:t xml:space="preserve">de viaje y </w:t>
      </w:r>
      <w:r w:rsidR="00DF741C" w:rsidRPr="00600E40">
        <w:rPr>
          <w:lang w:val="es-ES"/>
        </w:rPr>
        <w:t xml:space="preserve">de identidad, a la libertad de circulación, al trabajo, a la seguridad social, a </w:t>
      </w:r>
      <w:r w:rsidR="000B78D1" w:rsidRPr="00600E40">
        <w:rPr>
          <w:lang w:val="es-ES"/>
        </w:rPr>
        <w:t>percibir</w:t>
      </w:r>
      <w:r w:rsidR="00DF741C" w:rsidRPr="00600E40">
        <w:rPr>
          <w:lang w:val="es-ES"/>
        </w:rPr>
        <w:t xml:space="preserve"> ayuda social y </w:t>
      </w:r>
      <w:r w:rsidR="000B78D1" w:rsidRPr="00600E40">
        <w:rPr>
          <w:lang w:val="es-ES"/>
        </w:rPr>
        <w:t xml:space="preserve">al </w:t>
      </w:r>
      <w:r w:rsidR="00DF741C" w:rsidRPr="00600E40">
        <w:rPr>
          <w:lang w:val="es-ES"/>
        </w:rPr>
        <w:t xml:space="preserve">seguro médico, </w:t>
      </w:r>
      <w:r w:rsidR="00970871" w:rsidRPr="00600E40">
        <w:rPr>
          <w:lang w:val="es-ES"/>
        </w:rPr>
        <w:t xml:space="preserve">a adquirir bienes muebles e inmuebles (el régimen jurídico más favorable aplicable a los ciudadanos extranjeros), a la protección de la propiedad intelectual, a la protección de los datos personales, a todos los niveles de educación disponibles para los ciudadanos rumanos, a practicar libremente su religión y a que sus hijos reciban formación religiosa, </w:t>
      </w:r>
      <w:r w:rsidR="000B78D1" w:rsidRPr="00600E40">
        <w:rPr>
          <w:lang w:val="es-ES"/>
        </w:rPr>
        <w:t xml:space="preserve">al </w:t>
      </w:r>
      <w:r w:rsidR="00970871" w:rsidRPr="00600E40">
        <w:rPr>
          <w:lang w:val="es-ES"/>
        </w:rPr>
        <w:t xml:space="preserve">libre acceso a la justicia y a </w:t>
      </w:r>
      <w:r w:rsidR="000B78D1" w:rsidRPr="00600E40">
        <w:rPr>
          <w:lang w:val="es-ES"/>
        </w:rPr>
        <w:t>recibir</w:t>
      </w:r>
      <w:r w:rsidR="00970871" w:rsidRPr="00600E40">
        <w:rPr>
          <w:lang w:val="es-ES"/>
        </w:rPr>
        <w:t xml:space="preserve"> asistencia administrativa, a transferir bienes introducidos en Rumania desde otros países, </w:t>
      </w:r>
      <w:r w:rsidR="008049B8" w:rsidRPr="00600E40">
        <w:rPr>
          <w:lang w:val="es-ES"/>
        </w:rPr>
        <w:t xml:space="preserve">y </w:t>
      </w:r>
      <w:r w:rsidR="000B78D1" w:rsidRPr="00600E40">
        <w:rPr>
          <w:lang w:val="es-ES"/>
        </w:rPr>
        <w:t xml:space="preserve">a </w:t>
      </w:r>
      <w:r w:rsidR="00970871" w:rsidRPr="00600E40">
        <w:rPr>
          <w:lang w:val="es-ES"/>
        </w:rPr>
        <w:t>la libertad de reunión y asociación pacíficas</w:t>
      </w:r>
      <w:r w:rsidR="00696272" w:rsidRPr="00600E40">
        <w:rPr>
          <w:lang w:val="es-ES"/>
        </w:rPr>
        <w:t xml:space="preserve"> en asociaciones </w:t>
      </w:r>
      <w:r w:rsidR="000B78D1" w:rsidRPr="00600E40">
        <w:rPr>
          <w:lang w:val="es-ES"/>
        </w:rPr>
        <w:t>a</w:t>
      </w:r>
      <w:r w:rsidR="00696272" w:rsidRPr="00600E40">
        <w:rPr>
          <w:lang w:val="es-ES"/>
        </w:rPr>
        <w:t>políticas y sindicatos.</w:t>
      </w:r>
    </w:p>
    <w:p w:rsidR="00696272" w:rsidRPr="00B409AE" w:rsidRDefault="00861E91" w:rsidP="0095306D">
      <w:pPr>
        <w:pStyle w:val="StyleCorpsdetexteGaucheAprs12pt2"/>
        <w:rPr>
          <w:lang w:val="es-ES"/>
        </w:rPr>
      </w:pPr>
      <w:r w:rsidRPr="00B409AE">
        <w:rPr>
          <w:lang w:val="es-ES"/>
        </w:rPr>
        <w:t xml:space="preserve">El régimen de protección temporal incluye el derecho a la residencia temporal, </w:t>
      </w:r>
      <w:r w:rsidR="00A973FA" w:rsidRPr="00B409AE">
        <w:rPr>
          <w:lang w:val="es-ES"/>
        </w:rPr>
        <w:t>a ser informado sobre su procedimiento jurídico por escrito</w:t>
      </w:r>
      <w:r w:rsidRPr="00B409AE">
        <w:rPr>
          <w:lang w:val="es-ES"/>
        </w:rPr>
        <w:t xml:space="preserve"> en un idioma </w:t>
      </w:r>
      <w:r w:rsidR="00A973FA" w:rsidRPr="00B409AE">
        <w:rPr>
          <w:lang w:val="es-ES"/>
        </w:rPr>
        <w:t>que comprenda</w:t>
      </w:r>
      <w:r w:rsidRPr="00B409AE">
        <w:rPr>
          <w:lang w:val="es-ES"/>
        </w:rPr>
        <w:t>, al trabajo, a recibir asistencia de subsistencia, a servicios médicos básico</w:t>
      </w:r>
      <w:r w:rsidR="00A973FA" w:rsidRPr="00B409AE">
        <w:rPr>
          <w:lang w:val="es-ES"/>
        </w:rPr>
        <w:t>s</w:t>
      </w:r>
      <w:r w:rsidRPr="00B409AE">
        <w:rPr>
          <w:lang w:val="es-ES"/>
        </w:rPr>
        <w:t xml:space="preserve"> y de </w:t>
      </w:r>
      <w:r w:rsidR="00A973FA" w:rsidRPr="00B409AE">
        <w:rPr>
          <w:lang w:val="es-ES"/>
        </w:rPr>
        <w:t>urgencia</w:t>
      </w:r>
      <w:r w:rsidRPr="00B409AE">
        <w:rPr>
          <w:lang w:val="es-ES"/>
        </w:rPr>
        <w:t xml:space="preserve"> gratuitos, a la asistencia y el tratamiento médicos gratuitos en caso de enfermedades agudas </w:t>
      </w:r>
      <w:r w:rsidR="00216365" w:rsidRPr="00B409AE">
        <w:rPr>
          <w:lang w:val="es-ES"/>
        </w:rPr>
        <w:t>o</w:t>
      </w:r>
      <w:r w:rsidRPr="00B409AE">
        <w:rPr>
          <w:lang w:val="es-ES"/>
        </w:rPr>
        <w:t xml:space="preserve"> crónicas con riesgo para la vida, </w:t>
      </w:r>
      <w:r w:rsidR="00A973FA" w:rsidRPr="00B409AE">
        <w:rPr>
          <w:lang w:val="es-ES"/>
        </w:rPr>
        <w:t xml:space="preserve">a </w:t>
      </w:r>
      <w:r w:rsidRPr="00B409AE">
        <w:rPr>
          <w:lang w:val="es-ES"/>
        </w:rPr>
        <w:t xml:space="preserve">la asistencia médica adecuada </w:t>
      </w:r>
      <w:r w:rsidR="00A973FA" w:rsidRPr="00B409AE">
        <w:rPr>
          <w:lang w:val="es-ES"/>
        </w:rPr>
        <w:t>para</w:t>
      </w:r>
      <w:r w:rsidRPr="00B409AE">
        <w:rPr>
          <w:lang w:val="es-ES"/>
        </w:rPr>
        <w:t xml:space="preserve"> personas con necesidades especiales</w:t>
      </w:r>
      <w:r w:rsidR="00A973FA" w:rsidRPr="00B409AE">
        <w:rPr>
          <w:lang w:val="es-ES"/>
        </w:rPr>
        <w:t>,</w:t>
      </w:r>
      <w:r w:rsidRPr="00B409AE">
        <w:rPr>
          <w:lang w:val="es-ES"/>
        </w:rPr>
        <w:t xml:space="preserve"> y </w:t>
      </w:r>
      <w:r w:rsidR="00A973FA" w:rsidRPr="00B409AE">
        <w:rPr>
          <w:lang w:val="es-ES"/>
        </w:rPr>
        <w:t>a</w:t>
      </w:r>
      <w:r w:rsidRPr="00B409AE">
        <w:rPr>
          <w:lang w:val="es-ES"/>
        </w:rPr>
        <w:t>l acceso a la educación en las mismas condiciones que los ciudadanos rumanos.</w:t>
      </w:r>
    </w:p>
    <w:p w:rsidR="00861E91" w:rsidRPr="00600E40" w:rsidRDefault="00611D74" w:rsidP="0095306D">
      <w:pPr>
        <w:pStyle w:val="StyleCorpsdetexteGaucheAprs12pt2"/>
        <w:rPr>
          <w:lang w:val="es-ES"/>
        </w:rPr>
      </w:pPr>
      <w:r w:rsidRPr="00B409AE">
        <w:rPr>
          <w:lang w:val="es-ES"/>
        </w:rPr>
        <w:t>En el párrafo 2 del artículo 78 de la Orden</w:t>
      </w:r>
      <w:r w:rsidR="006B5B50" w:rsidRPr="00B409AE">
        <w:rPr>
          <w:lang w:val="es-ES"/>
        </w:rPr>
        <w:t>anza</w:t>
      </w:r>
      <w:r w:rsidRPr="00B409AE">
        <w:rPr>
          <w:lang w:val="es-ES"/>
        </w:rPr>
        <w:t xml:space="preserve"> g</w:t>
      </w:r>
      <w:r w:rsidR="006B5B50" w:rsidRPr="00B409AE">
        <w:rPr>
          <w:lang w:val="es-ES"/>
        </w:rPr>
        <w:t>ubernamental de emergencia</w:t>
      </w:r>
      <w:r w:rsidR="00C539CF" w:rsidRPr="00B409AE">
        <w:rPr>
          <w:lang w:val="es-ES"/>
        </w:rPr>
        <w:t> </w:t>
      </w:r>
      <w:r w:rsidRPr="00B409AE">
        <w:rPr>
          <w:lang w:val="es-ES"/>
        </w:rPr>
        <w:t xml:space="preserve">194/2002 sobre el estatuto de los extranjeros en Rumania se estipula la obligación de las instituciones públicas de garantizar la protección de los extranjeros ante </w:t>
      </w:r>
      <w:r w:rsidR="00A163E6" w:rsidRPr="00B409AE">
        <w:rPr>
          <w:lang w:val="es-ES"/>
        </w:rPr>
        <w:t>todo</w:t>
      </w:r>
      <w:r w:rsidRPr="00B409AE">
        <w:rPr>
          <w:lang w:val="es-ES"/>
        </w:rPr>
        <w:t xml:space="preserve"> tipo de discriminación </w:t>
      </w:r>
      <w:r w:rsidR="00A163E6" w:rsidRPr="00B409AE">
        <w:rPr>
          <w:lang w:val="es-ES"/>
        </w:rPr>
        <w:t>en</w:t>
      </w:r>
      <w:r w:rsidRPr="00B409AE">
        <w:rPr>
          <w:lang w:val="es-ES"/>
        </w:rPr>
        <w:t xml:space="preserve"> todas las actividades </w:t>
      </w:r>
      <w:r w:rsidR="00A163E6" w:rsidRPr="00B409AE">
        <w:rPr>
          <w:lang w:val="es-ES"/>
        </w:rPr>
        <w:t>realizadas</w:t>
      </w:r>
      <w:r w:rsidRPr="00B409AE">
        <w:rPr>
          <w:lang w:val="es-ES"/>
        </w:rPr>
        <w:t xml:space="preserve"> por esas instituciones. </w:t>
      </w:r>
      <w:r w:rsidRPr="00600E40">
        <w:rPr>
          <w:lang w:val="es-ES"/>
        </w:rPr>
        <w:t>Además, en el párrafo 5 del artículo 95 figura una disposición específica relativa a combatir la discriminación de los extranjeros que viven en centros de acogida.</w:t>
      </w:r>
    </w:p>
    <w:p w:rsidR="00724EAD" w:rsidRPr="00600E40" w:rsidRDefault="00A163E6" w:rsidP="0095306D">
      <w:pPr>
        <w:pStyle w:val="StyleCorpsdetexteGaucheAprs12pt2"/>
        <w:rPr>
          <w:lang w:val="es-ES"/>
        </w:rPr>
      </w:pPr>
      <w:r w:rsidRPr="00B409AE">
        <w:rPr>
          <w:lang w:val="es-ES"/>
        </w:rPr>
        <w:t>Además</w:t>
      </w:r>
      <w:r w:rsidR="00611D74" w:rsidRPr="00B409AE">
        <w:rPr>
          <w:lang w:val="es-ES"/>
        </w:rPr>
        <w:t>, la Orden</w:t>
      </w:r>
      <w:r w:rsidR="00DB43C6" w:rsidRPr="00B409AE">
        <w:rPr>
          <w:lang w:val="es-ES"/>
        </w:rPr>
        <w:t>anza</w:t>
      </w:r>
      <w:r w:rsidR="00C63EEA" w:rsidRPr="00B409AE">
        <w:rPr>
          <w:lang w:val="es-ES"/>
        </w:rPr>
        <w:t xml:space="preserve"> gubernamental</w:t>
      </w:r>
      <w:r w:rsidR="00611D74" w:rsidRPr="00B409AE">
        <w:rPr>
          <w:lang w:val="es-ES"/>
        </w:rPr>
        <w:t xml:space="preserve"> 44/204 sobre la integración social de los extranjeros que reciben alguna forma de protección en Rumania</w:t>
      </w:r>
      <w:r w:rsidR="00611D74" w:rsidRPr="006945B8">
        <w:rPr>
          <w:rStyle w:val="FootnoteReference"/>
        </w:rPr>
        <w:footnoteReference w:id="23"/>
      </w:r>
      <w:r w:rsidR="00611D74" w:rsidRPr="00B409AE">
        <w:rPr>
          <w:lang w:val="es-ES"/>
        </w:rPr>
        <w:t xml:space="preserve"> </w:t>
      </w:r>
      <w:r w:rsidR="00CC00BC" w:rsidRPr="00B409AE">
        <w:rPr>
          <w:lang w:val="es-ES"/>
        </w:rPr>
        <w:t>dispone</w:t>
      </w:r>
      <w:r w:rsidR="00611D74" w:rsidRPr="00B409AE">
        <w:rPr>
          <w:lang w:val="es-ES"/>
        </w:rPr>
        <w:t xml:space="preserve"> que los extranjeros que han obtenido alguna forma de protección en Rumania se benefician de programas de integración social. </w:t>
      </w:r>
      <w:r w:rsidR="00181B7D" w:rsidRPr="00600E40">
        <w:rPr>
          <w:lang w:val="es-ES"/>
        </w:rPr>
        <w:t>Los</w:t>
      </w:r>
      <w:r w:rsidR="00611D74" w:rsidRPr="00600E40">
        <w:rPr>
          <w:lang w:val="es-ES"/>
        </w:rPr>
        <w:t xml:space="preserve"> programas se elaboran y aplican </w:t>
      </w:r>
      <w:r w:rsidR="00006FF4" w:rsidRPr="00600E40">
        <w:rPr>
          <w:lang w:val="es-ES"/>
        </w:rPr>
        <w:t>en función</w:t>
      </w:r>
      <w:r w:rsidR="00611D74" w:rsidRPr="00600E40">
        <w:rPr>
          <w:lang w:val="es-ES"/>
        </w:rPr>
        <w:t xml:space="preserve"> de las necesidades de los beneficiarios, sin discriminación</w:t>
      </w:r>
      <w:r w:rsidR="00655CF3" w:rsidRPr="00600E40">
        <w:rPr>
          <w:lang w:val="es-ES"/>
        </w:rPr>
        <w:t xml:space="preserve"> y atendiendo a su especificidad cultural.</w:t>
      </w:r>
    </w:p>
    <w:p w:rsidR="000F32E8" w:rsidRPr="00600E40" w:rsidRDefault="00611699" w:rsidP="0095306D">
      <w:pPr>
        <w:pStyle w:val="StyleCorpsdetexteGaucheAprs12pt2"/>
        <w:rPr>
          <w:lang w:val="es-ES"/>
        </w:rPr>
      </w:pPr>
      <w:r w:rsidRPr="00B409AE">
        <w:rPr>
          <w:lang w:val="es-ES"/>
        </w:rPr>
        <w:t>Esos programas incluyen un conjunto de medidas y actividades cuyo objetivo es facilitar la integración de los extranjeros y su participación acti</w:t>
      </w:r>
      <w:r w:rsidR="009A192E" w:rsidRPr="00B409AE">
        <w:rPr>
          <w:lang w:val="es-ES"/>
        </w:rPr>
        <w:t>va en la vida social, económica</w:t>
      </w:r>
      <w:r w:rsidRPr="00B409AE">
        <w:rPr>
          <w:lang w:val="es-ES"/>
        </w:rPr>
        <w:t xml:space="preserve"> y cultural de la sociedad rumana, a fin de prevenir y combatir su marginación social. </w:t>
      </w:r>
      <w:r w:rsidR="0058601F" w:rsidRPr="00600E40">
        <w:rPr>
          <w:lang w:val="es-ES"/>
        </w:rPr>
        <w:t xml:space="preserve">Su duración es de seis meses </w:t>
      </w:r>
      <w:r w:rsidR="009A192E" w:rsidRPr="00600E40">
        <w:rPr>
          <w:lang w:val="es-ES"/>
        </w:rPr>
        <w:t>y se pueden prorrogar por</w:t>
      </w:r>
      <w:r w:rsidR="0058601F" w:rsidRPr="00600E40">
        <w:rPr>
          <w:lang w:val="es-ES"/>
        </w:rPr>
        <w:t xml:space="preserve"> </w:t>
      </w:r>
      <w:r w:rsidR="00216365" w:rsidRPr="00600E40">
        <w:rPr>
          <w:lang w:val="es-ES"/>
        </w:rPr>
        <w:t xml:space="preserve">otros </w:t>
      </w:r>
      <w:r w:rsidR="0058601F" w:rsidRPr="00600E40">
        <w:rPr>
          <w:lang w:val="es-ES"/>
        </w:rPr>
        <w:t xml:space="preserve">seis meses. </w:t>
      </w:r>
      <w:r w:rsidR="002250B2" w:rsidRPr="00600E40">
        <w:rPr>
          <w:lang w:val="es-ES"/>
        </w:rPr>
        <w:t xml:space="preserve">La </w:t>
      </w:r>
      <w:r w:rsidR="00646A35" w:rsidRPr="00600E40">
        <w:rPr>
          <w:lang w:val="es-ES"/>
        </w:rPr>
        <w:t>participación</w:t>
      </w:r>
      <w:r w:rsidR="002250B2" w:rsidRPr="00600E40">
        <w:rPr>
          <w:lang w:val="es-ES"/>
        </w:rPr>
        <w:t xml:space="preserve"> </w:t>
      </w:r>
      <w:r w:rsidR="009A192E" w:rsidRPr="00600E40">
        <w:rPr>
          <w:lang w:val="es-ES"/>
        </w:rPr>
        <w:t xml:space="preserve">en ellos </w:t>
      </w:r>
      <w:r w:rsidR="002250B2" w:rsidRPr="00600E40">
        <w:rPr>
          <w:lang w:val="es-ES"/>
        </w:rPr>
        <w:t xml:space="preserve">se </w:t>
      </w:r>
      <w:r w:rsidR="009A192E" w:rsidRPr="00600E40">
        <w:rPr>
          <w:lang w:val="es-ES"/>
        </w:rPr>
        <w:t>realiza</w:t>
      </w:r>
      <w:r w:rsidR="002250B2" w:rsidRPr="00600E40">
        <w:rPr>
          <w:lang w:val="es-ES"/>
        </w:rPr>
        <w:t xml:space="preserve"> a petición de la Oficina de Inmigración de Rumania. </w:t>
      </w:r>
      <w:r w:rsidR="000F32E8" w:rsidRPr="00600E40">
        <w:rPr>
          <w:lang w:val="es-ES"/>
        </w:rPr>
        <w:t xml:space="preserve">Los programas se llevan a cabo con la cooperación de las instituciones públicas nacionales pertinentes, las comunidades locales y </w:t>
      </w:r>
      <w:r w:rsidR="00646A35" w:rsidRPr="00600E40">
        <w:rPr>
          <w:lang w:val="es-ES"/>
        </w:rPr>
        <w:t>ONG</w:t>
      </w:r>
      <w:r w:rsidR="000F32E8" w:rsidRPr="00600E40">
        <w:rPr>
          <w:lang w:val="es-ES"/>
        </w:rPr>
        <w:t xml:space="preserve">, </w:t>
      </w:r>
      <w:r w:rsidR="007259E1" w:rsidRPr="00600E40">
        <w:rPr>
          <w:lang w:val="es-ES"/>
        </w:rPr>
        <w:t>bajo la coordinación</w:t>
      </w:r>
      <w:r w:rsidR="000F32E8" w:rsidRPr="00600E40">
        <w:rPr>
          <w:lang w:val="es-ES"/>
        </w:rPr>
        <w:t xml:space="preserve"> </w:t>
      </w:r>
      <w:r w:rsidR="007259E1" w:rsidRPr="00600E40">
        <w:rPr>
          <w:lang w:val="es-ES"/>
        </w:rPr>
        <w:t>de</w:t>
      </w:r>
      <w:r w:rsidR="000F32E8" w:rsidRPr="00600E40">
        <w:rPr>
          <w:lang w:val="es-ES"/>
        </w:rPr>
        <w:t xml:space="preserve"> la Oficina de Inmigración de Rumania del Ministerio del Interior y de Reforma </w:t>
      </w:r>
      <w:r w:rsidR="00216365" w:rsidRPr="00600E40">
        <w:rPr>
          <w:lang w:val="es-ES"/>
        </w:rPr>
        <w:t>A</w:t>
      </w:r>
      <w:r w:rsidR="000F32E8" w:rsidRPr="00600E40">
        <w:rPr>
          <w:lang w:val="es-ES"/>
        </w:rPr>
        <w:t>dministrativa.</w:t>
      </w:r>
    </w:p>
    <w:p w:rsidR="000F32E8" w:rsidRPr="00600E40" w:rsidRDefault="00B274FC" w:rsidP="0095306D">
      <w:pPr>
        <w:pStyle w:val="StyleCorpsdetexteGaucheAprs12pt2"/>
        <w:rPr>
          <w:lang w:val="es-ES"/>
        </w:rPr>
      </w:pPr>
      <w:r w:rsidRPr="00B409AE">
        <w:rPr>
          <w:lang w:val="es-ES"/>
        </w:rPr>
        <w:t xml:space="preserve">Los extranjeros </w:t>
      </w:r>
      <w:r w:rsidR="007259E1" w:rsidRPr="00B409AE">
        <w:rPr>
          <w:lang w:val="es-ES"/>
        </w:rPr>
        <w:t>que participan en</w:t>
      </w:r>
      <w:r w:rsidRPr="00B409AE">
        <w:rPr>
          <w:lang w:val="es-ES"/>
        </w:rPr>
        <w:t xml:space="preserve"> esos programas pueden tomar clases </w:t>
      </w:r>
      <w:r w:rsidR="007259E1" w:rsidRPr="00B409AE">
        <w:rPr>
          <w:lang w:val="es-ES"/>
        </w:rPr>
        <w:t xml:space="preserve">de idiomas </w:t>
      </w:r>
      <w:r w:rsidRPr="00B409AE">
        <w:rPr>
          <w:lang w:val="es-ES"/>
        </w:rPr>
        <w:t>gratuitas (organizadas por el Ministerio de Educación</w:t>
      </w:r>
      <w:r w:rsidR="00DD6A16" w:rsidRPr="00B409AE">
        <w:rPr>
          <w:lang w:val="es-ES"/>
        </w:rPr>
        <w:t>, Investigación y Juventud,</w:t>
      </w:r>
      <w:r w:rsidRPr="00B409AE">
        <w:rPr>
          <w:lang w:val="es-ES"/>
        </w:rPr>
        <w:t xml:space="preserve"> en cooperación con la Oficina de Inmigración de Rumania), recibir orientación social y psicológica</w:t>
      </w:r>
      <w:r w:rsidR="00550A86" w:rsidRPr="00B409AE">
        <w:rPr>
          <w:lang w:val="es-ES"/>
        </w:rPr>
        <w:t>,</w:t>
      </w:r>
      <w:r w:rsidRPr="00B409AE">
        <w:rPr>
          <w:lang w:val="es-ES"/>
        </w:rPr>
        <w:t xml:space="preserve"> y asistir a cursos de adaptación cultural, de acuerdo con un plan de integración individual adaptado a las necesidades de cada adulto participante. </w:t>
      </w:r>
      <w:r w:rsidR="00550A86" w:rsidRPr="00600E40">
        <w:rPr>
          <w:lang w:val="es-ES"/>
        </w:rPr>
        <w:t>Esos</w:t>
      </w:r>
      <w:r w:rsidRPr="00600E40">
        <w:rPr>
          <w:lang w:val="es-ES"/>
        </w:rPr>
        <w:t xml:space="preserve"> cursos se realizan </w:t>
      </w:r>
      <w:r w:rsidR="003C0B12" w:rsidRPr="00600E40">
        <w:rPr>
          <w:lang w:val="es-ES"/>
        </w:rPr>
        <w:t xml:space="preserve">el con el objeto </w:t>
      </w:r>
      <w:r w:rsidRPr="00600E40">
        <w:rPr>
          <w:lang w:val="es-ES"/>
        </w:rPr>
        <w:t>de familiarizar a los extranjeros con las tradiciones y los valores de la sociedad rumana</w:t>
      </w:r>
      <w:r w:rsidR="00550A86" w:rsidRPr="00600E40">
        <w:rPr>
          <w:lang w:val="es-ES"/>
        </w:rPr>
        <w:t>,</w:t>
      </w:r>
      <w:r w:rsidRPr="00600E40">
        <w:rPr>
          <w:lang w:val="es-ES"/>
        </w:rPr>
        <w:t xml:space="preserve"> y </w:t>
      </w:r>
      <w:r w:rsidR="00550A86" w:rsidRPr="00600E40">
        <w:rPr>
          <w:lang w:val="es-ES"/>
        </w:rPr>
        <w:t>los organiza</w:t>
      </w:r>
      <w:r w:rsidRPr="00600E40">
        <w:rPr>
          <w:lang w:val="es-ES"/>
        </w:rPr>
        <w:t xml:space="preserve"> el personal especializado de la Oficina de Inmigración de Rumania.</w:t>
      </w:r>
    </w:p>
    <w:p w:rsidR="00B274FC" w:rsidRPr="00B409AE" w:rsidRDefault="007E0DB8" w:rsidP="0095306D">
      <w:pPr>
        <w:pStyle w:val="StyleCorpsdetexteGaucheAprs12pt2"/>
        <w:rPr>
          <w:lang w:val="es-ES"/>
        </w:rPr>
      </w:pPr>
      <w:r w:rsidRPr="00B409AE">
        <w:rPr>
          <w:lang w:val="es-ES"/>
        </w:rPr>
        <w:t>Además, los extranjeros que hayan obtenido alguna forma de protección en Rumania pueden acceder</w:t>
      </w:r>
      <w:r w:rsidR="00DB43C6" w:rsidRPr="00B409AE">
        <w:rPr>
          <w:lang w:val="es-ES"/>
        </w:rPr>
        <w:t>, en las mismas condiciones que los ciudadanos rumanos,</w:t>
      </w:r>
      <w:r w:rsidRPr="00B409AE">
        <w:rPr>
          <w:lang w:val="es-ES"/>
        </w:rPr>
        <w:t xml:space="preserve"> a un puesto de trabajo</w:t>
      </w:r>
      <w:r w:rsidR="00DB43C6" w:rsidRPr="00B409AE">
        <w:rPr>
          <w:lang w:val="es-ES"/>
        </w:rPr>
        <w:t>,</w:t>
      </w:r>
      <w:r w:rsidR="007B4E0C" w:rsidRPr="00B409AE">
        <w:rPr>
          <w:lang w:val="es-ES"/>
        </w:rPr>
        <w:t xml:space="preserve"> a condiciones de trabajo, </w:t>
      </w:r>
      <w:r w:rsidR="00DB43C6" w:rsidRPr="00B409AE">
        <w:rPr>
          <w:lang w:val="es-ES"/>
        </w:rPr>
        <w:t xml:space="preserve">a la </w:t>
      </w:r>
      <w:r w:rsidR="007B4E0C" w:rsidRPr="00B409AE">
        <w:rPr>
          <w:lang w:val="es-ES"/>
        </w:rPr>
        <w:t xml:space="preserve">vivienda, </w:t>
      </w:r>
      <w:r w:rsidR="00DB43C6" w:rsidRPr="00B409AE">
        <w:rPr>
          <w:lang w:val="es-ES"/>
        </w:rPr>
        <w:t xml:space="preserve">a la </w:t>
      </w:r>
      <w:r w:rsidR="007B4E0C" w:rsidRPr="00B409AE">
        <w:rPr>
          <w:lang w:val="es-ES"/>
        </w:rPr>
        <w:t xml:space="preserve">atención de la salud, </w:t>
      </w:r>
      <w:r w:rsidR="00DB43C6" w:rsidRPr="00B409AE">
        <w:rPr>
          <w:lang w:val="es-ES"/>
        </w:rPr>
        <w:t>a</w:t>
      </w:r>
      <w:r w:rsidR="007B4E0C" w:rsidRPr="00B409AE">
        <w:rPr>
          <w:lang w:val="es-ES"/>
        </w:rPr>
        <w:t xml:space="preserve">l sistema público de pensiones, </w:t>
      </w:r>
      <w:r w:rsidR="00DB43C6" w:rsidRPr="00B409AE">
        <w:rPr>
          <w:lang w:val="es-ES"/>
        </w:rPr>
        <w:t xml:space="preserve">a </w:t>
      </w:r>
      <w:r w:rsidR="007B4E0C" w:rsidRPr="00B409AE">
        <w:rPr>
          <w:lang w:val="es-ES"/>
        </w:rPr>
        <w:t>los sistemas de asistencia social y seguridad social</w:t>
      </w:r>
      <w:r w:rsidR="00DB43C6" w:rsidRPr="00B409AE">
        <w:rPr>
          <w:lang w:val="es-ES"/>
        </w:rPr>
        <w:t>,</w:t>
      </w:r>
      <w:r w:rsidR="007B4E0C" w:rsidRPr="00B409AE">
        <w:rPr>
          <w:lang w:val="es-ES"/>
        </w:rPr>
        <w:t xml:space="preserve"> y a todos los niveles educativos.</w:t>
      </w:r>
    </w:p>
    <w:p w:rsidR="007B4E0C" w:rsidRPr="00B409AE" w:rsidRDefault="001B0285" w:rsidP="0095306D">
      <w:pPr>
        <w:pStyle w:val="StyleCorpsdetexteGaucheAprs12pt2"/>
        <w:rPr>
          <w:lang w:val="es-ES"/>
        </w:rPr>
      </w:pPr>
      <w:r w:rsidRPr="00B409AE">
        <w:rPr>
          <w:lang w:val="es-ES"/>
        </w:rPr>
        <w:t xml:space="preserve">En esta Ordenanza se prevén asimismo varias medidas sociales dirigidas a prestar asistencia a los extranjeros en su proceso de integración, como la posibilidad de alojarse en centros especiales gestionados por la Oficina de Inmigración de Rumania (para aquellos que carecen de recursos económicos), el acceso a una vivienda social o a subsidios para el alquiler, facilidades </w:t>
      </w:r>
      <w:r w:rsidR="00B92D52" w:rsidRPr="00B409AE">
        <w:rPr>
          <w:lang w:val="es-ES"/>
        </w:rPr>
        <w:t>para conseguir</w:t>
      </w:r>
      <w:r w:rsidRPr="00B409AE">
        <w:rPr>
          <w:lang w:val="es-ES"/>
        </w:rPr>
        <w:t xml:space="preserve"> un puesto de trabajo (con el apoyo del Instituto Nacional de Empleo), etc.</w:t>
      </w:r>
    </w:p>
    <w:p w:rsidR="001B0285" w:rsidRPr="00600E40" w:rsidRDefault="00CC00BC" w:rsidP="0095306D">
      <w:pPr>
        <w:pStyle w:val="StyleCorpsdetexteGaucheAprs12pt2"/>
        <w:rPr>
          <w:lang w:val="es-ES"/>
        </w:rPr>
      </w:pPr>
      <w:r w:rsidRPr="00B409AE">
        <w:rPr>
          <w:lang w:val="es-ES"/>
        </w:rPr>
        <w:t>L</w:t>
      </w:r>
      <w:r w:rsidR="005D72A7" w:rsidRPr="00B409AE">
        <w:rPr>
          <w:lang w:val="es-ES"/>
        </w:rPr>
        <w:t xml:space="preserve">a </w:t>
      </w:r>
      <w:r w:rsidR="006B5B50" w:rsidRPr="00B409AE">
        <w:rPr>
          <w:lang w:val="es-ES"/>
        </w:rPr>
        <w:t>Ordenanza</w:t>
      </w:r>
      <w:r w:rsidR="005D72A7" w:rsidRPr="00B409AE">
        <w:rPr>
          <w:lang w:val="es-ES"/>
        </w:rPr>
        <w:t xml:space="preserve"> gubernamental 41/2006, que modifica y complementa la Ordenanza gubernamen</w:t>
      </w:r>
      <w:r w:rsidR="00C63EEA" w:rsidRPr="00B409AE">
        <w:rPr>
          <w:lang w:val="es-ES"/>
        </w:rPr>
        <w:t>tal</w:t>
      </w:r>
      <w:r w:rsidR="005D72A7" w:rsidRPr="00B409AE">
        <w:rPr>
          <w:lang w:val="es-ES"/>
        </w:rPr>
        <w:t xml:space="preserve"> 44/2004, estipula que los programas de integración social se aplican </w:t>
      </w:r>
      <w:r w:rsidR="00614B0D" w:rsidRPr="00B409AE">
        <w:rPr>
          <w:lang w:val="es-ES"/>
        </w:rPr>
        <w:t>también</w:t>
      </w:r>
      <w:r w:rsidR="005D72A7" w:rsidRPr="00B409AE">
        <w:rPr>
          <w:lang w:val="es-ES"/>
        </w:rPr>
        <w:t xml:space="preserve"> a los extranjeros </w:t>
      </w:r>
      <w:r w:rsidR="00614B0D" w:rsidRPr="00B409AE">
        <w:rPr>
          <w:lang w:val="es-ES"/>
        </w:rPr>
        <w:t>con</w:t>
      </w:r>
      <w:r w:rsidR="005D72A7" w:rsidRPr="00B409AE">
        <w:rPr>
          <w:lang w:val="es-ES"/>
        </w:rPr>
        <w:t xml:space="preserve"> derecho de residencia en Rumania, así como a los ciudadanos de la Unión Europea. </w:t>
      </w:r>
      <w:r w:rsidR="005D72A7" w:rsidRPr="00600E40">
        <w:rPr>
          <w:lang w:val="es-ES"/>
        </w:rPr>
        <w:t xml:space="preserve">Su proceso de integración incluye cursos especiales de adaptación cultural, </w:t>
      </w:r>
      <w:r w:rsidR="00614B0D" w:rsidRPr="00600E40">
        <w:rPr>
          <w:lang w:val="es-ES"/>
        </w:rPr>
        <w:t>orientación</w:t>
      </w:r>
      <w:r w:rsidR="007D032A" w:rsidRPr="00600E40">
        <w:rPr>
          <w:lang w:val="es-ES"/>
        </w:rPr>
        <w:t xml:space="preserve"> y enseñanza del rumano.</w:t>
      </w:r>
    </w:p>
    <w:p w:rsidR="007D032A" w:rsidRPr="00600E40" w:rsidRDefault="007D032A" w:rsidP="0095306D">
      <w:pPr>
        <w:pStyle w:val="StyleCorpsdetexteGaucheAprs12pt2"/>
        <w:rPr>
          <w:lang w:val="es-ES"/>
        </w:rPr>
      </w:pPr>
      <w:r w:rsidRPr="00B409AE">
        <w:rPr>
          <w:lang w:val="es-ES"/>
        </w:rPr>
        <w:t xml:space="preserve">Según un estudio realizado por la Oficina de Inmigración de Rumania correspondiente al período comprendido entre julio de 2006 y julio de 2007, 167 extranjeros recibieron alguna forma de protección y 47 de ellos se acogieron a un programa de integración (el 28% optó por </w:t>
      </w:r>
      <w:r w:rsidR="008C0FF6" w:rsidRPr="00B409AE">
        <w:rPr>
          <w:lang w:val="es-ES"/>
        </w:rPr>
        <w:t>beneficiarse de</w:t>
      </w:r>
      <w:r w:rsidRPr="00B409AE">
        <w:rPr>
          <w:lang w:val="es-ES"/>
        </w:rPr>
        <w:t xml:space="preserve"> esos programas). </w:t>
      </w:r>
      <w:r w:rsidR="006556C7" w:rsidRPr="00600E40">
        <w:rPr>
          <w:lang w:val="es-ES"/>
        </w:rPr>
        <w:t xml:space="preserve">A esos 47 habría que añadir otros 40 extranjeros que habían recibido alguna forma de protección en años anteriores y continuaron sus programas de integración </w:t>
      </w:r>
      <w:r w:rsidR="008C0FF6" w:rsidRPr="00600E40">
        <w:rPr>
          <w:lang w:val="es-ES"/>
        </w:rPr>
        <w:t>como</w:t>
      </w:r>
      <w:r w:rsidR="006556C7" w:rsidRPr="00600E40">
        <w:rPr>
          <w:lang w:val="es-ES"/>
        </w:rPr>
        <w:t xml:space="preserve"> casos especiales (personas con discapacidad, personas de la tercera edad, menores no acompañados, familias monoparentales o víctimas de la tortura).</w:t>
      </w:r>
    </w:p>
    <w:p w:rsidR="006556C7" w:rsidRPr="00B409AE" w:rsidRDefault="008B32CE" w:rsidP="0095306D">
      <w:pPr>
        <w:pStyle w:val="StyleCorpsdetexteGaucheAprs12pt2"/>
        <w:rPr>
          <w:lang w:val="es-ES"/>
        </w:rPr>
      </w:pPr>
      <w:r w:rsidRPr="00B409AE">
        <w:rPr>
          <w:lang w:val="es-ES"/>
        </w:rPr>
        <w:t>Se indican a</w:t>
      </w:r>
      <w:r w:rsidR="00CB27C8" w:rsidRPr="00B409AE">
        <w:rPr>
          <w:lang w:val="es-ES"/>
        </w:rPr>
        <w:t xml:space="preserve"> continuación otros datos pertinentes del estudio de la Oficina de </w:t>
      </w:r>
      <w:r w:rsidR="008C0FF6" w:rsidRPr="00B409AE">
        <w:rPr>
          <w:lang w:val="es-ES"/>
        </w:rPr>
        <w:t>Inm</w:t>
      </w:r>
      <w:r w:rsidRPr="00B409AE">
        <w:rPr>
          <w:lang w:val="es-ES"/>
        </w:rPr>
        <w:t>i</w:t>
      </w:r>
      <w:r w:rsidR="008C0FF6" w:rsidRPr="00B409AE">
        <w:rPr>
          <w:lang w:val="es-ES"/>
        </w:rPr>
        <w:t>gración</w:t>
      </w:r>
      <w:r w:rsidR="00CB27C8" w:rsidRPr="00B409AE">
        <w:rPr>
          <w:lang w:val="es-ES"/>
        </w:rPr>
        <w:t xml:space="preserve"> de Rumania mencionado:</w:t>
      </w:r>
    </w:p>
    <w:p w:rsidR="008C0FF6"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8C0FF6" w:rsidRPr="00600E40">
        <w:rPr>
          <w:lang w:val="es-ES"/>
        </w:rPr>
        <w:tab/>
      </w:r>
      <w:r w:rsidRPr="00600E40">
        <w:rPr>
          <w:lang w:val="es-ES"/>
        </w:rPr>
        <w:t>E</w:t>
      </w:r>
      <w:r w:rsidR="008C0FF6" w:rsidRPr="00600E40">
        <w:rPr>
          <w:lang w:val="es-ES"/>
        </w:rPr>
        <w:t xml:space="preserve">l 64% de los adultos extranjeros </w:t>
      </w:r>
      <w:r w:rsidR="00F03577" w:rsidRPr="00600E40">
        <w:rPr>
          <w:lang w:val="es-ES"/>
        </w:rPr>
        <w:t>tenían</w:t>
      </w:r>
      <w:r w:rsidR="008C0FF6" w:rsidRPr="00600E40">
        <w:rPr>
          <w:lang w:val="es-ES"/>
        </w:rPr>
        <w:t xml:space="preserve"> un trabajo</w:t>
      </w:r>
      <w:r w:rsidR="00F03577" w:rsidRPr="00600E40">
        <w:rPr>
          <w:lang w:val="es-ES"/>
        </w:rPr>
        <w:t>;</w:t>
      </w:r>
    </w:p>
    <w:p w:rsidR="008C0FF6"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8C0FF6" w:rsidRPr="00600E40">
        <w:rPr>
          <w:lang w:val="es-ES"/>
        </w:rPr>
        <w:tab/>
      </w:r>
      <w:r w:rsidRPr="00600E40">
        <w:rPr>
          <w:lang w:val="es-ES"/>
        </w:rPr>
        <w:t>E</w:t>
      </w:r>
      <w:r w:rsidR="008C0FF6" w:rsidRPr="00600E40">
        <w:rPr>
          <w:lang w:val="es-ES"/>
        </w:rPr>
        <w:t xml:space="preserve">l 91,8% </w:t>
      </w:r>
      <w:r w:rsidR="00F03577" w:rsidRPr="00600E40">
        <w:rPr>
          <w:lang w:val="es-ES"/>
        </w:rPr>
        <w:t>poseía</w:t>
      </w:r>
      <w:r w:rsidR="008C0FF6" w:rsidRPr="00600E40">
        <w:rPr>
          <w:lang w:val="es-ES"/>
        </w:rPr>
        <w:t xml:space="preserve"> una vivienda en régimen de alquiler o de propiedad</w:t>
      </w:r>
      <w:r w:rsidR="00F03577" w:rsidRPr="00600E40">
        <w:rPr>
          <w:lang w:val="es-ES"/>
        </w:rPr>
        <w:t>;</w:t>
      </w:r>
    </w:p>
    <w:p w:rsidR="008C0FF6"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8C0FF6" w:rsidRPr="00600E40">
        <w:rPr>
          <w:lang w:val="es-ES"/>
        </w:rPr>
        <w:tab/>
      </w:r>
      <w:r w:rsidRPr="00600E40">
        <w:rPr>
          <w:lang w:val="es-ES"/>
        </w:rPr>
        <w:t>E</w:t>
      </w:r>
      <w:r w:rsidR="008C0FF6" w:rsidRPr="00600E40">
        <w:rPr>
          <w:lang w:val="es-ES"/>
        </w:rPr>
        <w:t>l 25,3% ha</w:t>
      </w:r>
      <w:r w:rsidR="00F03577" w:rsidRPr="00600E40">
        <w:rPr>
          <w:lang w:val="es-ES"/>
        </w:rPr>
        <w:t>bía</w:t>
      </w:r>
      <w:r w:rsidR="008C0FF6" w:rsidRPr="00600E40">
        <w:rPr>
          <w:lang w:val="es-ES"/>
        </w:rPr>
        <w:t xml:space="preserve"> finalizado sus estudios en Rumania</w:t>
      </w:r>
      <w:r w:rsidR="00F03577" w:rsidRPr="00600E40">
        <w:rPr>
          <w:lang w:val="es-ES"/>
        </w:rPr>
        <w:t>;</w:t>
      </w:r>
    </w:p>
    <w:p w:rsidR="008C0FF6"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8C0FF6" w:rsidRPr="00600E40">
        <w:rPr>
          <w:lang w:val="es-ES"/>
        </w:rPr>
        <w:tab/>
      </w:r>
      <w:r w:rsidRPr="00600E40">
        <w:rPr>
          <w:lang w:val="es-ES"/>
        </w:rPr>
        <w:t>E</w:t>
      </w:r>
      <w:r w:rsidR="008C0FF6" w:rsidRPr="00600E40">
        <w:rPr>
          <w:lang w:val="es-ES"/>
        </w:rPr>
        <w:t xml:space="preserve">l 46,3% </w:t>
      </w:r>
      <w:r w:rsidR="00F03577" w:rsidRPr="00600E40">
        <w:rPr>
          <w:lang w:val="es-ES"/>
        </w:rPr>
        <w:t>tenía</w:t>
      </w:r>
      <w:r w:rsidR="008C0FF6" w:rsidRPr="00600E40">
        <w:rPr>
          <w:lang w:val="es-ES"/>
        </w:rPr>
        <w:t xml:space="preserve"> seguro médico</w:t>
      </w:r>
      <w:r w:rsidR="00F03577" w:rsidRPr="00600E40">
        <w:rPr>
          <w:lang w:val="es-ES"/>
        </w:rPr>
        <w:t>;</w:t>
      </w:r>
    </w:p>
    <w:p w:rsidR="008C0FF6"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8C0FF6" w:rsidRPr="00600E40">
        <w:rPr>
          <w:lang w:val="es-ES"/>
        </w:rPr>
        <w:tab/>
      </w:r>
      <w:r w:rsidRPr="00600E40">
        <w:rPr>
          <w:lang w:val="es-ES"/>
        </w:rPr>
        <w:t>E</w:t>
      </w:r>
      <w:r w:rsidR="008C0FF6" w:rsidRPr="00600E40">
        <w:rPr>
          <w:lang w:val="es-ES"/>
        </w:rPr>
        <w:t xml:space="preserve">l 35,5% se </w:t>
      </w:r>
      <w:r w:rsidR="00F03577" w:rsidRPr="00600E40">
        <w:rPr>
          <w:lang w:val="es-ES"/>
        </w:rPr>
        <w:t>beneficiaba</w:t>
      </w:r>
      <w:r w:rsidR="008C0FF6" w:rsidRPr="00600E40">
        <w:rPr>
          <w:lang w:val="es-ES"/>
        </w:rPr>
        <w:t xml:space="preserve"> de servicios sociales</w:t>
      </w:r>
      <w:r w:rsidR="00F03577" w:rsidRPr="00600E40">
        <w:rPr>
          <w:lang w:val="es-ES"/>
        </w:rPr>
        <w:t>.</w:t>
      </w:r>
    </w:p>
    <w:p w:rsidR="00CB27C8" w:rsidRPr="00600E40" w:rsidRDefault="00DF382B" w:rsidP="00DF382B">
      <w:pPr>
        <w:pStyle w:val="HChG"/>
        <w:rPr>
          <w:lang w:val="es-ES"/>
        </w:rPr>
      </w:pPr>
      <w:r w:rsidRPr="00600E40">
        <w:rPr>
          <w:lang w:val="es-ES"/>
        </w:rPr>
        <w:tab/>
      </w:r>
      <w:r w:rsidR="00CB27C8" w:rsidRPr="00600E40">
        <w:rPr>
          <w:lang w:val="es-ES"/>
        </w:rPr>
        <w:t>V.</w:t>
      </w:r>
      <w:r w:rsidR="00CB27C8" w:rsidRPr="00600E40">
        <w:rPr>
          <w:lang w:val="es-ES"/>
        </w:rPr>
        <w:tab/>
      </w:r>
      <w:r w:rsidR="00CB27C8" w:rsidRPr="00DF382B">
        <w:rPr>
          <w:szCs w:val="28"/>
          <w:lang w:val="es-ES"/>
        </w:rPr>
        <w:t>Dimensiones</w:t>
      </w:r>
      <w:r w:rsidR="00CB27C8" w:rsidRPr="00600E40">
        <w:rPr>
          <w:lang w:val="es-ES"/>
        </w:rPr>
        <w:t xml:space="preserve"> de la discriminación racial relacionadas </w:t>
      </w:r>
      <w:r w:rsidRPr="00600E40">
        <w:rPr>
          <w:lang w:val="es-ES"/>
        </w:rPr>
        <w:br/>
      </w:r>
      <w:r w:rsidR="00CB27C8" w:rsidRPr="00600E40">
        <w:rPr>
          <w:lang w:val="es-ES"/>
        </w:rPr>
        <w:t>con el género</w:t>
      </w:r>
    </w:p>
    <w:p w:rsidR="00241B65" w:rsidRPr="00600E40" w:rsidRDefault="008F7D3D" w:rsidP="0095306D">
      <w:pPr>
        <w:pStyle w:val="StyleCorpsdetexteGaucheAprs12pt2"/>
        <w:rPr>
          <w:lang w:val="es-ES"/>
        </w:rPr>
      </w:pPr>
      <w:r w:rsidRPr="00600E40">
        <w:rPr>
          <w:lang w:val="es-ES"/>
        </w:rPr>
        <w:t>L</w:t>
      </w:r>
      <w:r w:rsidR="00241B65" w:rsidRPr="00600E40">
        <w:rPr>
          <w:lang w:val="es-ES"/>
        </w:rPr>
        <w:t xml:space="preserve">a Ley 202/2002 sobre igualdad de oportunidades entre hombres y mujeres (reeditada en el Boletín Oficial núm. 150, de 1º de marzo de 2007, tras sus posteriores modificaciones) establece el marco jurídico en materia de igualdad de oportunidades entre hombres y mujeres. La </w:t>
      </w:r>
      <w:r w:rsidR="00DE2C73" w:rsidRPr="00600E40">
        <w:rPr>
          <w:lang w:val="es-ES"/>
        </w:rPr>
        <w:t>Ley</w:t>
      </w:r>
      <w:r w:rsidR="00241B65" w:rsidRPr="00600E40">
        <w:rPr>
          <w:lang w:val="es-ES"/>
        </w:rPr>
        <w:t xml:space="preserve"> se basa en el concepto de discriminación múltiple y abarca todos los motivos de discriminación, incluidos el género y la raza.</w:t>
      </w:r>
    </w:p>
    <w:p w:rsidR="00241B65" w:rsidRPr="00600E40" w:rsidRDefault="00241B65" w:rsidP="0095306D">
      <w:pPr>
        <w:pStyle w:val="StyleCorpsdetexteGaucheAprs12pt2"/>
        <w:rPr>
          <w:lang w:val="es-ES"/>
        </w:rPr>
      </w:pPr>
      <w:r w:rsidRPr="00DF382B">
        <w:rPr>
          <w:lang w:val="es-ES"/>
        </w:rPr>
        <w:t xml:space="preserve">La </w:t>
      </w:r>
      <w:r w:rsidR="00E92008" w:rsidRPr="00DF382B">
        <w:rPr>
          <w:lang w:val="es-ES"/>
        </w:rPr>
        <w:t>Ley</w:t>
      </w:r>
      <w:r w:rsidRPr="00DF382B">
        <w:rPr>
          <w:lang w:val="es-ES"/>
        </w:rPr>
        <w:t xml:space="preserve"> fue modificada y complementada por la </w:t>
      </w:r>
      <w:r w:rsidR="006B5B50" w:rsidRPr="00DF382B">
        <w:rPr>
          <w:lang w:val="es-ES"/>
        </w:rPr>
        <w:t>Ordenanza gubernamental</w:t>
      </w:r>
      <w:r w:rsidRPr="00DF382B">
        <w:rPr>
          <w:lang w:val="es-ES"/>
        </w:rPr>
        <w:t> 86/2004, mediante la que se creó</w:t>
      </w:r>
      <w:r w:rsidR="00423EA7" w:rsidRPr="00DF382B">
        <w:rPr>
          <w:lang w:val="es-ES"/>
        </w:rPr>
        <w:t xml:space="preserve"> asimismo</w:t>
      </w:r>
      <w:r w:rsidRPr="00DF382B">
        <w:rPr>
          <w:lang w:val="es-ES"/>
        </w:rPr>
        <w:t xml:space="preserve"> el Organismo Nacional </w:t>
      </w:r>
      <w:r w:rsidR="00CB1DE2" w:rsidRPr="00DF382B">
        <w:rPr>
          <w:lang w:val="es-ES"/>
        </w:rPr>
        <w:t>para la</w:t>
      </w:r>
      <w:r w:rsidRPr="00DF382B">
        <w:rPr>
          <w:lang w:val="es-ES"/>
        </w:rPr>
        <w:t xml:space="preserve"> Igualdad de Oportunidades entre </w:t>
      </w:r>
      <w:r w:rsidR="00CB1DE2" w:rsidRPr="00DF382B">
        <w:rPr>
          <w:lang w:val="es-ES"/>
        </w:rPr>
        <w:t>Mujeres y Hombres</w:t>
      </w:r>
      <w:r w:rsidRPr="00DF382B">
        <w:rPr>
          <w:lang w:val="es-ES"/>
        </w:rPr>
        <w:t xml:space="preserve"> como institución pública especializada</w:t>
      </w:r>
      <w:r w:rsidR="00096BDA" w:rsidRPr="00DF382B">
        <w:rPr>
          <w:lang w:val="es-ES"/>
        </w:rPr>
        <w:t xml:space="preserve">, subordinada al Ministerio de Trabajo, Familia e Igualdad de Oportunidades. </w:t>
      </w:r>
      <w:r w:rsidR="00096BDA" w:rsidRPr="00600E40">
        <w:rPr>
          <w:lang w:val="es-ES"/>
        </w:rPr>
        <w:t xml:space="preserve">Este organismo es </w:t>
      </w:r>
      <w:r w:rsidRPr="00600E40">
        <w:rPr>
          <w:lang w:val="es-ES"/>
        </w:rPr>
        <w:t xml:space="preserve">responsable de verificar </w:t>
      </w:r>
      <w:r w:rsidR="00096BDA" w:rsidRPr="00600E40">
        <w:rPr>
          <w:lang w:val="es-ES"/>
        </w:rPr>
        <w:t>la aplicación</w:t>
      </w:r>
      <w:r w:rsidRPr="00600E40">
        <w:rPr>
          <w:lang w:val="es-ES"/>
        </w:rPr>
        <w:t xml:space="preserve"> </w:t>
      </w:r>
      <w:r w:rsidR="00096BDA" w:rsidRPr="00600E40">
        <w:rPr>
          <w:lang w:val="es-ES"/>
        </w:rPr>
        <w:t>d</w:t>
      </w:r>
      <w:r w:rsidRPr="00600E40">
        <w:rPr>
          <w:lang w:val="es-ES"/>
        </w:rPr>
        <w:t>el principio de igualdad de oportunidades y de elaborar políticas específicas.</w:t>
      </w:r>
    </w:p>
    <w:p w:rsidR="00096BDA" w:rsidRPr="00DF382B" w:rsidRDefault="00397040" w:rsidP="0095306D">
      <w:pPr>
        <w:pStyle w:val="StyleCorpsdetexteGaucheAprs12pt2"/>
        <w:rPr>
          <w:lang w:val="es-ES"/>
        </w:rPr>
      </w:pPr>
      <w:r w:rsidRPr="00DF382B">
        <w:rPr>
          <w:lang w:val="es-ES"/>
        </w:rPr>
        <w:t xml:space="preserve">La </w:t>
      </w:r>
      <w:r w:rsidR="00E92008" w:rsidRPr="00DF382B">
        <w:rPr>
          <w:lang w:val="es-ES"/>
        </w:rPr>
        <w:t>Ley</w:t>
      </w:r>
      <w:r w:rsidR="00633D42" w:rsidRPr="00DF382B">
        <w:rPr>
          <w:lang w:val="es-ES"/>
        </w:rPr>
        <w:t xml:space="preserve"> </w:t>
      </w:r>
      <w:r w:rsidRPr="00DF382B">
        <w:rPr>
          <w:lang w:val="es-ES"/>
        </w:rPr>
        <w:t>sanciona</w:t>
      </w:r>
      <w:r w:rsidR="00633D42" w:rsidRPr="00DF382B">
        <w:rPr>
          <w:lang w:val="es-ES"/>
        </w:rPr>
        <w:t xml:space="preserve"> las discriminaciones múltiples. Según el párrafo h) del artículo 4 de esta </w:t>
      </w:r>
      <w:r w:rsidR="00E92008" w:rsidRPr="00DF382B">
        <w:rPr>
          <w:lang w:val="es-ES"/>
        </w:rPr>
        <w:t>Ley</w:t>
      </w:r>
      <w:r w:rsidR="00633D42" w:rsidRPr="00DF382B">
        <w:rPr>
          <w:lang w:val="es-ES"/>
        </w:rPr>
        <w:t xml:space="preserve">, discriminación múltiple significa </w:t>
      </w:r>
      <w:r w:rsidR="00DF382B" w:rsidRPr="00DF382B">
        <w:rPr>
          <w:lang w:val="es-ES"/>
        </w:rPr>
        <w:t>“</w:t>
      </w:r>
      <w:r w:rsidR="00633D42" w:rsidRPr="00DF382B">
        <w:rPr>
          <w:lang w:val="es-ES"/>
        </w:rPr>
        <w:t>todo acto de discriminación basado en dos o más motivos de discriminación</w:t>
      </w:r>
      <w:r w:rsidR="00DF382B">
        <w:rPr>
          <w:lang w:val="es-ES"/>
        </w:rPr>
        <w:t>”</w:t>
      </w:r>
      <w:r w:rsidR="00633D42" w:rsidRPr="00DF382B">
        <w:rPr>
          <w:lang w:val="es-ES"/>
        </w:rPr>
        <w:t>.</w:t>
      </w:r>
    </w:p>
    <w:p w:rsidR="00633D42" w:rsidRPr="00600E40" w:rsidRDefault="00633D42" w:rsidP="0095306D">
      <w:pPr>
        <w:pStyle w:val="StyleCorpsdetexteGaucheAprs12pt2"/>
        <w:rPr>
          <w:lang w:val="es-ES"/>
        </w:rPr>
      </w:pPr>
      <w:r w:rsidRPr="00DF382B">
        <w:rPr>
          <w:lang w:val="es-ES"/>
        </w:rPr>
        <w:t>Las disposiciones de la Ley 202/2002 (Capítulo VII</w:t>
      </w:r>
      <w:r w:rsidR="00DF382B">
        <w:rPr>
          <w:lang w:val="es-ES"/>
        </w:rPr>
        <w:t>) relativas a las faltas han de </w:t>
      </w:r>
      <w:r w:rsidRPr="00DF382B">
        <w:rPr>
          <w:lang w:val="es-ES"/>
        </w:rPr>
        <w:t>leerse conjuntamente con las disposiciones pertinentes de</w:t>
      </w:r>
      <w:r w:rsidR="00C63EEA" w:rsidRPr="00DF382B">
        <w:rPr>
          <w:lang w:val="es-ES"/>
        </w:rPr>
        <w:t xml:space="preserve"> la Ordenanza gubernamental</w:t>
      </w:r>
      <w:r w:rsidR="00DF382B">
        <w:rPr>
          <w:lang w:val="es-ES"/>
        </w:rPr>
        <w:t> </w:t>
      </w:r>
      <w:r w:rsidRPr="00DF382B">
        <w:rPr>
          <w:lang w:val="es-ES"/>
        </w:rPr>
        <w:t xml:space="preserve">2/2001 relativa al régimen jurídico aplicable a las faltas. </w:t>
      </w:r>
      <w:r w:rsidRPr="00600E40">
        <w:rPr>
          <w:lang w:val="es-ES"/>
        </w:rPr>
        <w:t>Así, en el párrafo 2) del artículo 10</w:t>
      </w:r>
      <w:r w:rsidR="00FB1EEB" w:rsidRPr="00600E40">
        <w:rPr>
          <w:lang w:val="es-ES"/>
        </w:rPr>
        <w:t xml:space="preserve"> de esta última O</w:t>
      </w:r>
      <w:r w:rsidRPr="00600E40">
        <w:rPr>
          <w:lang w:val="es-ES"/>
        </w:rPr>
        <w:t xml:space="preserve">rdenanza se establece lo siguiente: </w:t>
      </w:r>
      <w:r w:rsidR="00A00E15" w:rsidRPr="00600E40">
        <w:rPr>
          <w:lang w:val="es-ES"/>
        </w:rPr>
        <w:t>cuando se denuncie más de una infracción al mismo tiempo (como en el caso de la discriminació</w:t>
      </w:r>
      <w:r w:rsidR="00397040" w:rsidRPr="00600E40">
        <w:rPr>
          <w:lang w:val="es-ES"/>
        </w:rPr>
        <w:t>n múltiple)</w:t>
      </w:r>
      <w:r w:rsidR="00A00E15" w:rsidRPr="00600E40">
        <w:rPr>
          <w:lang w:val="es-ES"/>
        </w:rPr>
        <w:t xml:space="preserve"> las sanciones por esas faltas se sumarán, pero no pueden exceder del doble de la cantidad máxima de la multa correspondiente a la falta más grave cometida</w:t>
      </w:r>
      <w:r w:rsidR="00397040" w:rsidRPr="00600E40">
        <w:rPr>
          <w:lang w:val="es-ES"/>
        </w:rPr>
        <w:t>,</w:t>
      </w:r>
      <w:r w:rsidR="00A00E15" w:rsidRPr="00600E40">
        <w:rPr>
          <w:lang w:val="es-ES"/>
        </w:rPr>
        <w:t xml:space="preserve"> o </w:t>
      </w:r>
      <w:r w:rsidR="00397040" w:rsidRPr="00600E40">
        <w:rPr>
          <w:lang w:val="es-ES"/>
        </w:rPr>
        <w:t>de</w:t>
      </w:r>
      <w:r w:rsidR="00A00E15" w:rsidRPr="00600E40">
        <w:rPr>
          <w:lang w:val="es-ES"/>
        </w:rPr>
        <w:t>l período máximo de servicio comunitario aplicable de conformidad con las disposiciones de esta Ordenanza.</w:t>
      </w:r>
    </w:p>
    <w:p w:rsidR="00A00E15" w:rsidRPr="00DF382B" w:rsidRDefault="00A00E15" w:rsidP="0095306D">
      <w:pPr>
        <w:pStyle w:val="StyleCorpsdetexteGaucheAprs12pt2"/>
        <w:rPr>
          <w:lang w:val="es-ES"/>
        </w:rPr>
      </w:pPr>
      <w:r w:rsidRPr="00DF382B">
        <w:rPr>
          <w:lang w:val="es-ES"/>
        </w:rPr>
        <w:t xml:space="preserve">La institución pública </w:t>
      </w:r>
      <w:r w:rsidR="00397040" w:rsidRPr="00DF382B">
        <w:rPr>
          <w:lang w:val="es-ES"/>
        </w:rPr>
        <w:t>encargada de</w:t>
      </w:r>
      <w:r w:rsidRPr="00DF382B">
        <w:rPr>
          <w:lang w:val="es-ES"/>
        </w:rPr>
        <w:t xml:space="preserve"> sanciona</w:t>
      </w:r>
      <w:r w:rsidR="00397040" w:rsidRPr="00DF382B">
        <w:rPr>
          <w:lang w:val="es-ES"/>
        </w:rPr>
        <w:t>r</w:t>
      </w:r>
      <w:r w:rsidRPr="00DF382B">
        <w:rPr>
          <w:lang w:val="es-ES"/>
        </w:rPr>
        <w:t xml:space="preserve"> las discriminaciones múltiples, incluida la discriminación </w:t>
      </w:r>
      <w:r w:rsidR="00397040" w:rsidRPr="00DF382B">
        <w:rPr>
          <w:lang w:val="es-ES"/>
        </w:rPr>
        <w:t>basada en el</w:t>
      </w:r>
      <w:r w:rsidRPr="00DF382B">
        <w:rPr>
          <w:lang w:val="es-ES"/>
        </w:rPr>
        <w:t xml:space="preserve"> género o </w:t>
      </w:r>
      <w:r w:rsidR="00397040" w:rsidRPr="00DF382B">
        <w:rPr>
          <w:lang w:val="es-ES"/>
        </w:rPr>
        <w:t xml:space="preserve">la </w:t>
      </w:r>
      <w:r w:rsidRPr="00DF382B">
        <w:rPr>
          <w:lang w:val="es-ES"/>
        </w:rPr>
        <w:t>raza, es el Consejo Nacional de Lucha contra la Discr</w:t>
      </w:r>
      <w:r w:rsidR="00F042D3" w:rsidRPr="00DF382B">
        <w:rPr>
          <w:lang w:val="es-ES"/>
        </w:rPr>
        <w:t>i</w:t>
      </w:r>
      <w:r w:rsidRPr="00DF382B">
        <w:rPr>
          <w:lang w:val="es-ES"/>
        </w:rPr>
        <w:t>minación.</w:t>
      </w:r>
    </w:p>
    <w:p w:rsidR="00BF0CF1" w:rsidRPr="00600E40" w:rsidRDefault="00D30CD8" w:rsidP="0095306D">
      <w:pPr>
        <w:pStyle w:val="StyleCorpsdetexteGaucheAprs12pt2"/>
        <w:rPr>
          <w:lang w:val="es-ES"/>
        </w:rPr>
      </w:pPr>
      <w:r w:rsidRPr="00DF382B">
        <w:rPr>
          <w:lang w:val="es-ES"/>
        </w:rPr>
        <w:t xml:space="preserve">El Organismo Nacional </w:t>
      </w:r>
      <w:r w:rsidR="004529E6" w:rsidRPr="00DF382B">
        <w:rPr>
          <w:lang w:val="es-ES"/>
        </w:rPr>
        <w:t>para la</w:t>
      </w:r>
      <w:r w:rsidRPr="00DF382B">
        <w:rPr>
          <w:lang w:val="es-ES"/>
        </w:rPr>
        <w:t xml:space="preserve"> Igualdad de Oportunidades entre </w:t>
      </w:r>
      <w:r w:rsidR="004529E6" w:rsidRPr="00DF382B">
        <w:rPr>
          <w:lang w:val="es-ES"/>
        </w:rPr>
        <w:t>Mujeres y Hombres</w:t>
      </w:r>
      <w:r w:rsidRPr="00DF382B">
        <w:rPr>
          <w:lang w:val="es-ES"/>
        </w:rPr>
        <w:t xml:space="preserve"> </w:t>
      </w:r>
      <w:r w:rsidR="00BF0CF1" w:rsidRPr="00DF382B">
        <w:rPr>
          <w:lang w:val="es-ES"/>
        </w:rPr>
        <w:t xml:space="preserve">elaboró la Estrategia Nacional para la igualdad de oportunidades entre hombres y mujeres para 2006-2009, </w:t>
      </w:r>
      <w:r w:rsidR="00B32EB0" w:rsidRPr="00DF382B">
        <w:rPr>
          <w:lang w:val="es-ES"/>
        </w:rPr>
        <w:t xml:space="preserve">que contiene medidas para mejorar la situación de los grupos vulnerables, como las mujeres romaníes, las mujeres de edad, </w:t>
      </w:r>
      <w:r w:rsidR="00B32EB0" w:rsidRPr="00DF382B">
        <w:rPr>
          <w:bCs/>
          <w:lang w:val="es-ES"/>
        </w:rPr>
        <w:t xml:space="preserve">las mujeres que representan la única fuente de ingresos de sus familias, las mujeres con discapacidad, etc. </w:t>
      </w:r>
      <w:r w:rsidR="00B32EB0" w:rsidRPr="00600E40">
        <w:rPr>
          <w:bCs/>
          <w:lang w:val="es-ES"/>
        </w:rPr>
        <w:t xml:space="preserve">Los datos </w:t>
      </w:r>
      <w:r w:rsidR="00397040" w:rsidRPr="00600E40">
        <w:rPr>
          <w:bCs/>
          <w:lang w:val="es-ES"/>
        </w:rPr>
        <w:t>disponibles</w:t>
      </w:r>
      <w:r w:rsidR="00B32EB0" w:rsidRPr="00600E40">
        <w:rPr>
          <w:bCs/>
          <w:lang w:val="es-ES"/>
        </w:rPr>
        <w:t xml:space="preserve"> indican que esos grupos son </w:t>
      </w:r>
      <w:r w:rsidR="00B32EB0" w:rsidRPr="00600E40">
        <w:rPr>
          <w:lang w:val="es-ES"/>
        </w:rPr>
        <w:t xml:space="preserve">los más </w:t>
      </w:r>
      <w:r w:rsidR="00397040" w:rsidRPr="00600E40">
        <w:rPr>
          <w:lang w:val="es-ES"/>
        </w:rPr>
        <w:t>expuestos a la marginación y exclusión social</w:t>
      </w:r>
      <w:r w:rsidR="00B32EB0" w:rsidRPr="00600E40">
        <w:rPr>
          <w:lang w:val="es-ES"/>
        </w:rPr>
        <w:t xml:space="preserve">, incluida la </w:t>
      </w:r>
      <w:r w:rsidR="00397040" w:rsidRPr="00600E40">
        <w:rPr>
          <w:lang w:val="es-ES"/>
        </w:rPr>
        <w:t>discriminación</w:t>
      </w:r>
      <w:r w:rsidR="00B32EB0" w:rsidRPr="00600E40">
        <w:rPr>
          <w:lang w:val="es-ES"/>
        </w:rPr>
        <w:t xml:space="preserve"> múltiple.</w:t>
      </w:r>
    </w:p>
    <w:p w:rsidR="00B32EB0" w:rsidRPr="00DF382B" w:rsidRDefault="00CC4F01" w:rsidP="0095306D">
      <w:pPr>
        <w:pStyle w:val="StyleCorpsdetexteGaucheAprs12pt2"/>
        <w:rPr>
          <w:lang w:val="es-ES"/>
        </w:rPr>
      </w:pPr>
      <w:r w:rsidRPr="00DF382B">
        <w:rPr>
          <w:lang w:val="es-ES"/>
        </w:rPr>
        <w:t>Para</w:t>
      </w:r>
      <w:r w:rsidR="00EC7501" w:rsidRPr="00DF382B">
        <w:rPr>
          <w:lang w:val="es-ES"/>
        </w:rPr>
        <w:t xml:space="preserve"> integrar a las mujeres en situación de riesgo de marginación y exclusión </w:t>
      </w:r>
      <w:r w:rsidRPr="00DF382B">
        <w:rPr>
          <w:lang w:val="es-ES"/>
        </w:rPr>
        <w:t>social, la Estrategia se centra, entre otras, en las siguientes cuestiones:</w:t>
      </w:r>
    </w:p>
    <w:p w:rsidR="00EC7501"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397040" w:rsidRPr="00600E40">
        <w:rPr>
          <w:lang w:val="es-ES"/>
        </w:rPr>
        <w:tab/>
        <w:t>Promover el principio de transparencia en todos los niveles del proceso de empleo y promoció</w:t>
      </w:r>
      <w:r w:rsidR="00CC4F01" w:rsidRPr="00600E40">
        <w:rPr>
          <w:lang w:val="es-ES"/>
        </w:rPr>
        <w:t>n laboral;</w:t>
      </w:r>
    </w:p>
    <w:p w:rsidR="00397040"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397040" w:rsidRPr="00600E40">
        <w:rPr>
          <w:lang w:val="es-ES"/>
        </w:rPr>
        <w:tab/>
        <w:t xml:space="preserve">Identificar oportunidades de </w:t>
      </w:r>
      <w:r w:rsidR="00CC4F01" w:rsidRPr="00600E40">
        <w:rPr>
          <w:lang w:val="es-ES"/>
        </w:rPr>
        <w:t>empleo</w:t>
      </w:r>
      <w:r w:rsidR="00397040" w:rsidRPr="00600E40">
        <w:rPr>
          <w:lang w:val="es-ES"/>
        </w:rPr>
        <w:t xml:space="preserve"> y proporcionar información a las mujeres </w:t>
      </w:r>
      <w:r w:rsidR="00CC4F01" w:rsidRPr="00600E40">
        <w:rPr>
          <w:lang w:val="es-ES"/>
        </w:rPr>
        <w:t>expuestas a la marginación y exclusión social</w:t>
      </w:r>
      <w:r w:rsidR="00397040" w:rsidRPr="00600E40">
        <w:rPr>
          <w:lang w:val="es-ES"/>
        </w:rPr>
        <w:t>.</w:t>
      </w:r>
    </w:p>
    <w:p w:rsidR="00EC7501" w:rsidRPr="00600E40" w:rsidRDefault="00EC7501" w:rsidP="0095306D">
      <w:pPr>
        <w:pStyle w:val="StyleCorpsdetexteGaucheAprs12pt2"/>
        <w:rPr>
          <w:lang w:val="es-ES"/>
        </w:rPr>
      </w:pPr>
      <w:r w:rsidRPr="00DF382B">
        <w:rPr>
          <w:lang w:val="es-ES"/>
        </w:rPr>
        <w:t xml:space="preserve">El Organismo </w:t>
      </w:r>
      <w:r w:rsidR="0064650F" w:rsidRPr="00DF382B">
        <w:rPr>
          <w:lang w:val="es-ES"/>
        </w:rPr>
        <w:t xml:space="preserve">es informado periódicamente sobre los problemas específicos de las mujeres que sufren discriminaciones múltiples. </w:t>
      </w:r>
      <w:r w:rsidR="0064650F" w:rsidRPr="00600E40">
        <w:rPr>
          <w:lang w:val="es-ES"/>
        </w:rPr>
        <w:t xml:space="preserve">A fin de asegurar la plena integración de esos problemas en todos sus programas y políticas, el Organismo mantiene un diálogo permanente con las </w:t>
      </w:r>
      <w:r w:rsidR="00646A35" w:rsidRPr="00600E40">
        <w:rPr>
          <w:lang w:val="es-ES"/>
        </w:rPr>
        <w:t>ONG</w:t>
      </w:r>
      <w:r w:rsidR="0064650F" w:rsidRPr="00600E40">
        <w:rPr>
          <w:lang w:val="es-ES"/>
        </w:rPr>
        <w:t xml:space="preserve"> especializadas.</w:t>
      </w:r>
    </w:p>
    <w:p w:rsidR="0064650F" w:rsidRPr="00600E40" w:rsidRDefault="002421E7" w:rsidP="0095306D">
      <w:pPr>
        <w:pStyle w:val="StyleCorpsdetexteGaucheAprs12pt2"/>
        <w:rPr>
          <w:lang w:val="es-ES"/>
        </w:rPr>
      </w:pPr>
      <w:r w:rsidRPr="00DF382B">
        <w:rPr>
          <w:lang w:val="es-ES"/>
        </w:rPr>
        <w:t>De acuerdo con la encuesta especial del Euroba</w:t>
      </w:r>
      <w:r w:rsidR="00A94064" w:rsidRPr="00DF382B">
        <w:rPr>
          <w:lang w:val="es-ES"/>
        </w:rPr>
        <w:t>rómetro sobre discriminación de </w:t>
      </w:r>
      <w:r w:rsidRPr="00DF382B">
        <w:rPr>
          <w:lang w:val="es-ES"/>
        </w:rPr>
        <w:t>2007</w:t>
      </w:r>
      <w:r w:rsidR="00A94064" w:rsidRPr="00DF382B">
        <w:rPr>
          <w:lang w:val="es-ES"/>
        </w:rPr>
        <w:t>,</w:t>
      </w:r>
      <w:r w:rsidRPr="00DF382B">
        <w:rPr>
          <w:lang w:val="es-ES"/>
        </w:rPr>
        <w:t xml:space="preserve"> publicada por la Comisión Europea, el origen étnico es la forma de discriminación más extendida en Rumania. </w:t>
      </w:r>
      <w:r w:rsidRPr="00600E40">
        <w:rPr>
          <w:lang w:val="es-ES"/>
        </w:rPr>
        <w:t>Según esta misma fuente, ser hombre en Rumania constituye una ventaja. Las mujeres de una etnia distinta a la ruma</w:t>
      </w:r>
      <w:r w:rsidR="00A94064" w:rsidRPr="00600E40">
        <w:rPr>
          <w:lang w:val="es-ES"/>
        </w:rPr>
        <w:t>na, en particular las mujeres ro</w:t>
      </w:r>
      <w:r w:rsidRPr="00600E40">
        <w:rPr>
          <w:lang w:val="es-ES"/>
        </w:rPr>
        <w:t xml:space="preserve">maníes, constituyen uno de los grupos más expuestos a </w:t>
      </w:r>
      <w:r w:rsidR="00CE488E" w:rsidRPr="00600E40">
        <w:rPr>
          <w:lang w:val="es-ES"/>
        </w:rPr>
        <w:t>la discriminación múltiple</w:t>
      </w:r>
      <w:r w:rsidRPr="00600E40">
        <w:rPr>
          <w:lang w:val="es-ES"/>
        </w:rPr>
        <w:t>.</w:t>
      </w:r>
    </w:p>
    <w:p w:rsidR="002421E7" w:rsidRPr="00DF382B" w:rsidRDefault="002421E7" w:rsidP="003749B7">
      <w:pPr>
        <w:pStyle w:val="StyleCorpsdetexteGaucheAprs12pt2"/>
        <w:keepNext/>
        <w:keepLines/>
        <w:rPr>
          <w:lang w:val="es-ES"/>
        </w:rPr>
      </w:pPr>
      <w:r w:rsidRPr="00DF382B">
        <w:rPr>
          <w:lang w:val="es-ES"/>
        </w:rPr>
        <w:t>Con respecto a la situación espec</w:t>
      </w:r>
      <w:r w:rsidR="00BB5EAB" w:rsidRPr="00DF382B">
        <w:rPr>
          <w:lang w:val="es-ES"/>
        </w:rPr>
        <w:t>ífica</w:t>
      </w:r>
      <w:r w:rsidR="00CE488E" w:rsidRPr="00DF382B">
        <w:rPr>
          <w:lang w:val="es-ES"/>
        </w:rPr>
        <w:t xml:space="preserve"> de las mujeres ro</w:t>
      </w:r>
      <w:r w:rsidRPr="00DF382B">
        <w:rPr>
          <w:lang w:val="es-ES"/>
        </w:rPr>
        <w:t>maníes</w:t>
      </w:r>
      <w:r w:rsidRPr="006945B8">
        <w:rPr>
          <w:rStyle w:val="FootnoteReference"/>
        </w:rPr>
        <w:footnoteReference w:id="24"/>
      </w:r>
      <w:r w:rsidRPr="00DF382B">
        <w:rPr>
          <w:lang w:val="es-ES"/>
        </w:rPr>
        <w:t>, los principales problemas con los que tropieza este grupo son los siguientes:</w:t>
      </w:r>
    </w:p>
    <w:p w:rsidR="00944AA3" w:rsidRPr="00600E40" w:rsidRDefault="00DF382B" w:rsidP="003749B7">
      <w:pPr>
        <w:pStyle w:val="StyleCorpsdetexteGaucheAprs12pt2"/>
        <w:keepNext/>
        <w:keepLines/>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A94064" w:rsidRPr="00600E40">
        <w:rPr>
          <w:lang w:val="es-ES"/>
        </w:rPr>
        <w:tab/>
      </w:r>
      <w:r w:rsidRPr="00600E40">
        <w:rPr>
          <w:lang w:val="es-ES"/>
        </w:rPr>
        <w:t>L</w:t>
      </w:r>
      <w:r w:rsidR="00A94064" w:rsidRPr="00600E40">
        <w:rPr>
          <w:lang w:val="es-ES"/>
        </w:rPr>
        <w:t>a existencia de un sistema patriarcal y de normas comunitarias que impiden a las mujeres romaníes desarrollar una carrera profesional;</w:t>
      </w:r>
    </w:p>
    <w:p w:rsidR="00A94064"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A94064" w:rsidRPr="00600E40">
        <w:rPr>
          <w:lang w:val="es-ES"/>
        </w:rPr>
        <w:tab/>
      </w:r>
      <w:r w:rsidRPr="00600E40">
        <w:rPr>
          <w:lang w:val="es-ES"/>
        </w:rPr>
        <w:t>L</w:t>
      </w:r>
      <w:r w:rsidR="00A94064" w:rsidRPr="00600E40">
        <w:rPr>
          <w:lang w:val="es-ES"/>
        </w:rPr>
        <w:t>a discriminación múltiple, en particular en relación con el acceso a los servicios y a la prestación de servicios;</w:t>
      </w:r>
    </w:p>
    <w:p w:rsidR="00A94064"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A94064" w:rsidRPr="00600E40">
        <w:rPr>
          <w:lang w:val="es-ES"/>
        </w:rPr>
        <w:tab/>
      </w:r>
      <w:r w:rsidRPr="00600E40">
        <w:rPr>
          <w:lang w:val="es-ES"/>
        </w:rPr>
        <w:t>U</w:t>
      </w:r>
      <w:r w:rsidR="00A94064" w:rsidRPr="00600E40">
        <w:rPr>
          <w:lang w:val="es-ES"/>
        </w:rPr>
        <w:t>na promoción insuficiente de la diversidad y de las diferentes identidades de las mujeres en la sociedad de Rumania.</w:t>
      </w:r>
    </w:p>
    <w:p w:rsidR="00871718" w:rsidRPr="00DF382B" w:rsidRDefault="00B27DD6" w:rsidP="0095306D">
      <w:pPr>
        <w:pStyle w:val="StyleCorpsdetexteGaucheAprs12pt2"/>
        <w:rPr>
          <w:lang w:val="es-ES"/>
        </w:rPr>
      </w:pPr>
      <w:r w:rsidRPr="00DF382B">
        <w:rPr>
          <w:lang w:val="es-ES"/>
        </w:rPr>
        <w:t>A causa de la mayor vulnerabilidad de las mujeres romaníes, las autoridades han adoptado medidas especiales para remediar su situación, teniendo en cuenta tanto los prejuicios étnicos de la sociedad como las pautas de la conducta y la cultura de las comunidades romaníes.</w:t>
      </w:r>
    </w:p>
    <w:p w:rsidR="00B27DD6" w:rsidRPr="006945B8" w:rsidRDefault="00A94064" w:rsidP="0095306D">
      <w:pPr>
        <w:pStyle w:val="StyleCorpsdetexteGaucheAprs12pt2"/>
      </w:pPr>
      <w:r w:rsidRPr="00DF382B">
        <w:rPr>
          <w:lang w:val="es-ES"/>
        </w:rPr>
        <w:t>En 2006, e</w:t>
      </w:r>
      <w:r w:rsidR="00B27DD6" w:rsidRPr="00DF382B">
        <w:rPr>
          <w:lang w:val="es-ES"/>
        </w:rPr>
        <w:t xml:space="preserve">l </w:t>
      </w:r>
      <w:r w:rsidR="00AA1CDF" w:rsidRPr="00DF382B">
        <w:rPr>
          <w:lang w:val="es-ES"/>
        </w:rPr>
        <w:t>Organismo Nacional de Asuntos de los Romaníes</w:t>
      </w:r>
      <w:r w:rsidR="00B27DD6" w:rsidRPr="00DF382B">
        <w:rPr>
          <w:lang w:val="es-ES"/>
        </w:rPr>
        <w:t xml:space="preserve"> inició la campaña nacional titulada </w:t>
      </w:r>
      <w:r w:rsidR="00246A98" w:rsidRPr="00DF382B">
        <w:rPr>
          <w:lang w:val="es-ES"/>
        </w:rPr>
        <w:t>“</w:t>
      </w:r>
      <w:r w:rsidR="00B27DD6" w:rsidRPr="00DF382B">
        <w:rPr>
          <w:lang w:val="es-ES"/>
        </w:rPr>
        <w:t>Con nosotras, entre nosotras, sobre nosotras, mujeres</w:t>
      </w:r>
      <w:r w:rsidR="00246A98" w:rsidRPr="00DF382B">
        <w:rPr>
          <w:lang w:val="es-ES"/>
        </w:rPr>
        <w:t>”</w:t>
      </w:r>
      <w:r w:rsidR="00B27DD6" w:rsidRPr="00DF382B">
        <w:rPr>
          <w:lang w:val="es-ES"/>
        </w:rPr>
        <w:t xml:space="preserve">, que pretende </w:t>
      </w:r>
      <w:r w:rsidR="00D33BA9" w:rsidRPr="00DF382B">
        <w:rPr>
          <w:lang w:val="es-ES"/>
        </w:rPr>
        <w:t>mantener mejor informadas a</w:t>
      </w:r>
      <w:r w:rsidR="00B27DD6" w:rsidRPr="00DF382B">
        <w:rPr>
          <w:lang w:val="es-ES"/>
        </w:rPr>
        <w:t xml:space="preserve"> las mujeres romaníes </w:t>
      </w:r>
      <w:r w:rsidR="00D33BA9" w:rsidRPr="00DF382B">
        <w:rPr>
          <w:lang w:val="es-ES"/>
        </w:rPr>
        <w:t>para</w:t>
      </w:r>
      <w:r w:rsidR="00B27DD6" w:rsidRPr="00DF382B">
        <w:rPr>
          <w:lang w:val="es-ES"/>
        </w:rPr>
        <w:t xml:space="preserve"> </w:t>
      </w:r>
      <w:r w:rsidR="00D33BA9" w:rsidRPr="00DF382B">
        <w:rPr>
          <w:lang w:val="es-ES"/>
        </w:rPr>
        <w:t>aumentar</w:t>
      </w:r>
      <w:r w:rsidR="00B27DD6" w:rsidRPr="00DF382B">
        <w:rPr>
          <w:lang w:val="es-ES"/>
        </w:rPr>
        <w:t xml:space="preserve"> su acceso a los servicios de salud. </w:t>
      </w:r>
      <w:r w:rsidR="00B27DD6" w:rsidRPr="006945B8">
        <w:t>La campaña tiene dos elementos principales:</w:t>
      </w:r>
    </w:p>
    <w:p w:rsidR="00B27DD6"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D33BA9" w:rsidRPr="00600E40">
        <w:rPr>
          <w:lang w:val="es-ES"/>
        </w:rPr>
        <w:tab/>
      </w:r>
      <w:r w:rsidR="00E53E7A" w:rsidRPr="00600E40">
        <w:rPr>
          <w:lang w:val="es-ES"/>
        </w:rPr>
        <w:t xml:space="preserve">El curso </w:t>
      </w:r>
      <w:r w:rsidR="00246A98" w:rsidRPr="00600E40">
        <w:rPr>
          <w:lang w:val="es-ES"/>
        </w:rPr>
        <w:t>“</w:t>
      </w:r>
      <w:r w:rsidR="00E53E7A" w:rsidRPr="00600E40">
        <w:rPr>
          <w:lang w:val="es-ES"/>
        </w:rPr>
        <w:t xml:space="preserve">Escuela de madres – Educación </w:t>
      </w:r>
      <w:r w:rsidR="004F2F37" w:rsidRPr="00600E40">
        <w:rPr>
          <w:lang w:val="es-ES"/>
        </w:rPr>
        <w:t>sanitaria</w:t>
      </w:r>
      <w:r w:rsidR="00246A98" w:rsidRPr="00600E40">
        <w:rPr>
          <w:lang w:val="es-ES"/>
        </w:rPr>
        <w:t>”</w:t>
      </w:r>
      <w:r w:rsidR="00E53E7A" w:rsidRPr="00600E40">
        <w:rPr>
          <w:lang w:val="es-ES"/>
        </w:rPr>
        <w:t>, en el que se</w:t>
      </w:r>
      <w:r w:rsidR="008904B2" w:rsidRPr="00600E40">
        <w:rPr>
          <w:lang w:val="es-ES"/>
        </w:rPr>
        <w:t xml:space="preserve"> informa a las madres jóvenes y a las </w:t>
      </w:r>
      <w:r w:rsidR="00E53E7A" w:rsidRPr="00600E40">
        <w:rPr>
          <w:lang w:val="es-ES"/>
        </w:rPr>
        <w:t>mujeres embarazadas sobre las normas de cuidado de los niños de entre 0 y 3 años de edad, los costos y beneficios de inscribirse en las listas de los médicos de familia</w:t>
      </w:r>
      <w:r w:rsidR="008904B2" w:rsidRPr="00600E40">
        <w:rPr>
          <w:lang w:val="es-ES"/>
        </w:rPr>
        <w:t>,</w:t>
      </w:r>
      <w:r w:rsidR="00E53E7A" w:rsidRPr="00600E40">
        <w:rPr>
          <w:lang w:val="es-ES"/>
        </w:rPr>
        <w:t xml:space="preserve"> y las consecuencias de rechazar los servicios y la asistencia que presta el sistema de salud. </w:t>
      </w:r>
      <w:r w:rsidR="008904B2" w:rsidRPr="00600E40">
        <w:rPr>
          <w:lang w:val="es-ES"/>
        </w:rPr>
        <w:t>También s</w:t>
      </w:r>
      <w:r w:rsidR="00E53E7A" w:rsidRPr="00600E40">
        <w:rPr>
          <w:lang w:val="es-ES"/>
        </w:rPr>
        <w:t xml:space="preserve">e alienta la participación ciudadana de las mujeres, </w:t>
      </w:r>
      <w:r w:rsidR="008904B2" w:rsidRPr="00600E40">
        <w:rPr>
          <w:lang w:val="es-ES"/>
        </w:rPr>
        <w:t>incluida la toma</w:t>
      </w:r>
      <w:r w:rsidR="00E53E7A" w:rsidRPr="00600E40">
        <w:rPr>
          <w:lang w:val="es-ES"/>
        </w:rPr>
        <w:t xml:space="preserve"> </w:t>
      </w:r>
      <w:r w:rsidR="008904B2" w:rsidRPr="00600E40">
        <w:rPr>
          <w:lang w:val="es-ES"/>
        </w:rPr>
        <w:t>de</w:t>
      </w:r>
      <w:r w:rsidR="00E53E7A" w:rsidRPr="00600E40">
        <w:rPr>
          <w:lang w:val="es-ES"/>
        </w:rPr>
        <w:t xml:space="preserve"> posición </w:t>
      </w:r>
      <w:r w:rsidR="008904B2" w:rsidRPr="00600E40">
        <w:rPr>
          <w:lang w:val="es-ES"/>
        </w:rPr>
        <w:t xml:space="preserve">activa </w:t>
      </w:r>
      <w:r w:rsidR="00E53E7A" w:rsidRPr="00600E40">
        <w:rPr>
          <w:lang w:val="es-ES"/>
        </w:rPr>
        <w:t>en los casos de discriminación en la prestación de asistencia médica. A l</w:t>
      </w:r>
      <w:r w:rsidR="00F42C65" w:rsidRPr="00600E40">
        <w:rPr>
          <w:lang w:val="es-ES"/>
        </w:rPr>
        <w:t>a</w:t>
      </w:r>
      <w:r w:rsidR="00E53E7A" w:rsidRPr="00600E40">
        <w:rPr>
          <w:lang w:val="es-ES"/>
        </w:rPr>
        <w:t>s mediador</w:t>
      </w:r>
      <w:r w:rsidR="00F42C65" w:rsidRPr="00600E40">
        <w:rPr>
          <w:lang w:val="es-ES"/>
        </w:rPr>
        <w:t>a</w:t>
      </w:r>
      <w:r w:rsidR="00E53E7A" w:rsidRPr="00600E40">
        <w:rPr>
          <w:lang w:val="es-ES"/>
        </w:rPr>
        <w:t>s sanitari</w:t>
      </w:r>
      <w:r w:rsidR="00F42C65" w:rsidRPr="00600E40">
        <w:rPr>
          <w:lang w:val="es-ES"/>
        </w:rPr>
        <w:t>a</w:t>
      </w:r>
      <w:r w:rsidR="00E53E7A" w:rsidRPr="00600E40">
        <w:rPr>
          <w:lang w:val="es-ES"/>
        </w:rPr>
        <w:t xml:space="preserve">s romaníes (véase </w:t>
      </w:r>
      <w:r w:rsidR="00E53E7A" w:rsidRPr="00600E40">
        <w:rPr>
          <w:i/>
          <w:lang w:val="es-ES"/>
        </w:rPr>
        <w:t>infra</w:t>
      </w:r>
      <w:r w:rsidR="00E53E7A" w:rsidRPr="00600E40">
        <w:rPr>
          <w:lang w:val="es-ES"/>
        </w:rPr>
        <w:t xml:space="preserve">) se les ha encomendado la responsabilidad de </w:t>
      </w:r>
      <w:r w:rsidR="008904B2" w:rsidRPr="00600E40">
        <w:rPr>
          <w:lang w:val="es-ES"/>
        </w:rPr>
        <w:t>fomentar</w:t>
      </w:r>
      <w:r w:rsidR="00E53E7A" w:rsidRPr="00600E40">
        <w:rPr>
          <w:lang w:val="es-ES"/>
        </w:rPr>
        <w:t xml:space="preserve"> la participación de las mujeres </w:t>
      </w:r>
      <w:r w:rsidR="008904B2" w:rsidRPr="00600E40">
        <w:rPr>
          <w:lang w:val="es-ES"/>
        </w:rPr>
        <w:t>en</w:t>
      </w:r>
      <w:r w:rsidR="00E53E7A" w:rsidRPr="00600E40">
        <w:rPr>
          <w:lang w:val="es-ES"/>
        </w:rPr>
        <w:t xml:space="preserve"> estos cursos</w:t>
      </w:r>
      <w:r w:rsidR="008904B2" w:rsidRPr="00600E40">
        <w:rPr>
          <w:lang w:val="es-ES"/>
        </w:rPr>
        <w:t>,</w:t>
      </w:r>
      <w:r w:rsidR="00E53E7A" w:rsidRPr="00600E40">
        <w:rPr>
          <w:lang w:val="es-ES"/>
        </w:rPr>
        <w:t xml:space="preserve"> que s</w:t>
      </w:r>
      <w:r w:rsidR="008C7254" w:rsidRPr="00600E40">
        <w:rPr>
          <w:lang w:val="es-ES"/>
        </w:rPr>
        <w:t xml:space="preserve">e </w:t>
      </w:r>
      <w:r w:rsidR="008904B2" w:rsidRPr="00600E40">
        <w:rPr>
          <w:lang w:val="es-ES"/>
        </w:rPr>
        <w:t>realizan</w:t>
      </w:r>
      <w:r w:rsidR="008C7254" w:rsidRPr="00600E40">
        <w:rPr>
          <w:lang w:val="es-ES"/>
        </w:rPr>
        <w:t xml:space="preserve"> en ayuntamientos, consultas médicas privadas o centros públicos de salud.</w:t>
      </w:r>
    </w:p>
    <w:p w:rsidR="008C7254"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D33BA9" w:rsidRPr="00600E40">
        <w:rPr>
          <w:lang w:val="es-ES"/>
        </w:rPr>
        <w:tab/>
      </w:r>
      <w:r w:rsidRPr="00600E40">
        <w:rPr>
          <w:lang w:val="es-ES"/>
        </w:rPr>
        <w:t>“</w:t>
      </w:r>
      <w:r w:rsidR="008C7254" w:rsidRPr="00600E40">
        <w:rPr>
          <w:lang w:val="es-ES"/>
        </w:rPr>
        <w:t>La caravana médica</w:t>
      </w:r>
      <w:r w:rsidRPr="00600E40">
        <w:rPr>
          <w:lang w:val="es-ES"/>
        </w:rPr>
        <w:t>”</w:t>
      </w:r>
      <w:r w:rsidR="008C7254" w:rsidRPr="00600E40">
        <w:rPr>
          <w:lang w:val="es-ES"/>
        </w:rPr>
        <w:t xml:space="preserve">, que se centra en medidas </w:t>
      </w:r>
      <w:r w:rsidR="008904B2" w:rsidRPr="00600E40">
        <w:rPr>
          <w:lang w:val="es-ES"/>
        </w:rPr>
        <w:t>sanitarias preventivas</w:t>
      </w:r>
      <w:r w:rsidR="008C7254" w:rsidRPr="00600E40">
        <w:rPr>
          <w:lang w:val="es-ES"/>
        </w:rPr>
        <w:t xml:space="preserve"> (por ejemplo, explicar los riesgos de no tratar las enfermedades infecciosas).</w:t>
      </w:r>
    </w:p>
    <w:p w:rsidR="008C7254" w:rsidRPr="00DF382B" w:rsidRDefault="00E86192" w:rsidP="0095306D">
      <w:pPr>
        <w:pStyle w:val="StyleCorpsdetexteGaucheAprs12pt2"/>
        <w:rPr>
          <w:lang w:val="es-ES"/>
        </w:rPr>
      </w:pPr>
      <w:r w:rsidRPr="00DF382B">
        <w:rPr>
          <w:lang w:val="es-ES"/>
        </w:rPr>
        <w:t>En la esfera de la educación, dado el escaso índice de escolarización de las niñas romaníes, se han adoptado medidas para concienciar a los padres, fomentar la asistencia de las niñas a la enseñanza obligatoria y evitar el abandono escolar.</w:t>
      </w:r>
    </w:p>
    <w:p w:rsidR="00E86192" w:rsidRPr="00600E40" w:rsidRDefault="00E86192" w:rsidP="0095306D">
      <w:pPr>
        <w:pStyle w:val="StyleCorpsdetexteGaucheAprs12pt2"/>
        <w:rPr>
          <w:lang w:val="es-ES"/>
        </w:rPr>
      </w:pPr>
      <w:r w:rsidRPr="00DF382B">
        <w:rPr>
          <w:lang w:val="es-ES"/>
        </w:rPr>
        <w:t xml:space="preserve">En la esfera de la salud, tanto la Estrategia </w:t>
      </w:r>
      <w:r w:rsidR="00524FAE" w:rsidRPr="00DF382B">
        <w:rPr>
          <w:lang w:val="es-ES"/>
        </w:rPr>
        <w:t xml:space="preserve">nacional </w:t>
      </w:r>
      <w:r w:rsidRPr="00DF382B">
        <w:rPr>
          <w:lang w:val="es-ES"/>
        </w:rPr>
        <w:t xml:space="preserve">para la mejora de la situación de los romaníes como los programas nacionales de salud contienen medidas relativas a la salud reproductiva y al establecimiento de centros de educación e información sobre salud familiar. </w:t>
      </w:r>
      <w:r w:rsidRPr="00600E40">
        <w:rPr>
          <w:lang w:val="es-ES"/>
        </w:rPr>
        <w:t>Los principales beneficiarios de estos centros son las mujeres romaníes.</w:t>
      </w:r>
    </w:p>
    <w:p w:rsidR="00E86192" w:rsidRPr="00DF382B" w:rsidRDefault="00E86192" w:rsidP="0095306D">
      <w:pPr>
        <w:pStyle w:val="StyleCorpsdetexteGaucheAprs12pt2"/>
        <w:rPr>
          <w:lang w:val="es-ES"/>
        </w:rPr>
      </w:pPr>
      <w:r w:rsidRPr="00DF382B">
        <w:rPr>
          <w:lang w:val="es-ES"/>
        </w:rPr>
        <w:t>El Ministerio de Salud Pública</w:t>
      </w:r>
      <w:r w:rsidR="002D7569" w:rsidRPr="00DF382B">
        <w:rPr>
          <w:lang w:val="es-ES"/>
        </w:rPr>
        <w:t xml:space="preserve"> </w:t>
      </w:r>
      <w:r w:rsidR="009202B1" w:rsidRPr="00DF382B">
        <w:rPr>
          <w:lang w:val="es-ES"/>
        </w:rPr>
        <w:t xml:space="preserve">ha establecido un sistema de </w:t>
      </w:r>
      <w:r w:rsidR="00F1260F" w:rsidRPr="00DF382B">
        <w:rPr>
          <w:lang w:val="es-ES"/>
        </w:rPr>
        <w:t>enfermera</w:t>
      </w:r>
      <w:r w:rsidR="009202B1" w:rsidRPr="00DF382B">
        <w:rPr>
          <w:lang w:val="es-ES"/>
        </w:rPr>
        <w:t xml:space="preserve">s </w:t>
      </w:r>
      <w:r w:rsidR="00F1260F" w:rsidRPr="00DF382B">
        <w:rPr>
          <w:lang w:val="es-ES"/>
        </w:rPr>
        <w:t>comunitarias</w:t>
      </w:r>
      <w:r w:rsidR="009202B1" w:rsidRPr="00DF382B">
        <w:rPr>
          <w:lang w:val="es-ES"/>
        </w:rPr>
        <w:t xml:space="preserve"> y </w:t>
      </w:r>
      <w:r w:rsidR="008904B2" w:rsidRPr="00DF382B">
        <w:rPr>
          <w:lang w:val="es-ES"/>
        </w:rPr>
        <w:t xml:space="preserve">de </w:t>
      </w:r>
      <w:r w:rsidR="009202B1" w:rsidRPr="00DF382B">
        <w:rPr>
          <w:lang w:val="es-ES"/>
        </w:rPr>
        <w:t>mediador</w:t>
      </w:r>
      <w:r w:rsidR="00F42C65" w:rsidRPr="00DF382B">
        <w:rPr>
          <w:lang w:val="es-ES"/>
        </w:rPr>
        <w:t>as sanitaria</w:t>
      </w:r>
      <w:r w:rsidR="009202B1" w:rsidRPr="00DF382B">
        <w:rPr>
          <w:lang w:val="es-ES"/>
        </w:rPr>
        <w:t xml:space="preserve">s romaníes, </w:t>
      </w:r>
      <w:r w:rsidR="008904B2" w:rsidRPr="00DF382B">
        <w:rPr>
          <w:lang w:val="es-ES"/>
        </w:rPr>
        <w:t xml:space="preserve">que sirven de </w:t>
      </w:r>
      <w:r w:rsidR="009202B1" w:rsidRPr="00DF382B">
        <w:rPr>
          <w:lang w:val="es-ES"/>
        </w:rPr>
        <w:t xml:space="preserve">enlace entre los prestatarios de servicios médicos y sociales y la comunidad, a fin de mejorar el estado de salud de la población, en particular el de las personas con </w:t>
      </w:r>
      <w:r w:rsidR="00F24752" w:rsidRPr="00DF382B">
        <w:rPr>
          <w:lang w:val="es-ES"/>
        </w:rPr>
        <w:t>condiciones</w:t>
      </w:r>
      <w:r w:rsidR="009202B1" w:rsidRPr="00DF382B">
        <w:rPr>
          <w:lang w:val="es-ES"/>
        </w:rPr>
        <w:t xml:space="preserve"> socioeconómica</w:t>
      </w:r>
      <w:r w:rsidR="00F24752" w:rsidRPr="00DF382B">
        <w:rPr>
          <w:lang w:val="es-ES"/>
        </w:rPr>
        <w:t>s</w:t>
      </w:r>
      <w:r w:rsidR="009202B1" w:rsidRPr="00DF382B">
        <w:rPr>
          <w:lang w:val="es-ES"/>
        </w:rPr>
        <w:t xml:space="preserve"> baja</w:t>
      </w:r>
      <w:r w:rsidR="00F24752" w:rsidRPr="00DF382B">
        <w:rPr>
          <w:lang w:val="es-ES"/>
        </w:rPr>
        <w:t>s</w:t>
      </w:r>
      <w:r w:rsidR="009202B1" w:rsidRPr="00DF382B">
        <w:rPr>
          <w:lang w:val="es-ES"/>
        </w:rPr>
        <w:t>, sin seguro médico y aquellas que viven en zonas rurales que no cuentan con médicos de familia.</w:t>
      </w:r>
    </w:p>
    <w:p w:rsidR="009202B1" w:rsidRPr="00DF382B" w:rsidRDefault="00634309" w:rsidP="0095306D">
      <w:pPr>
        <w:pStyle w:val="StyleCorpsdetexteGaucheAprs12pt2"/>
        <w:rPr>
          <w:lang w:val="es-ES"/>
        </w:rPr>
      </w:pPr>
      <w:r w:rsidRPr="00DF382B">
        <w:rPr>
          <w:lang w:val="es-ES"/>
        </w:rPr>
        <w:t xml:space="preserve">Las principales atribuciones de </w:t>
      </w:r>
      <w:r w:rsidR="00200897" w:rsidRPr="00DF382B">
        <w:rPr>
          <w:lang w:val="es-ES"/>
        </w:rPr>
        <w:t>las enfermeras comunitarias</w:t>
      </w:r>
      <w:r w:rsidRPr="00DF382B">
        <w:rPr>
          <w:lang w:val="es-ES"/>
        </w:rPr>
        <w:t xml:space="preserve"> son las siguientes:</w:t>
      </w:r>
    </w:p>
    <w:p w:rsidR="00634309"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ED1698" w:rsidRPr="00600E40">
        <w:rPr>
          <w:lang w:val="es-ES"/>
        </w:rPr>
        <w:tab/>
      </w:r>
      <w:r w:rsidRPr="00600E40">
        <w:rPr>
          <w:lang w:val="es-ES"/>
        </w:rPr>
        <w:t>P</w:t>
      </w:r>
      <w:r w:rsidR="00634309" w:rsidRPr="00600E40">
        <w:rPr>
          <w:lang w:val="es-ES"/>
        </w:rPr>
        <w:t>restar servicios médicos en la comunidad (su</w:t>
      </w:r>
      <w:r w:rsidR="00ED1698" w:rsidRPr="00600E40">
        <w:rPr>
          <w:lang w:val="es-ES"/>
        </w:rPr>
        <w:t xml:space="preserve"> actividad curativa se limita</w:t>
      </w:r>
      <w:r w:rsidR="00634309" w:rsidRPr="00600E40">
        <w:rPr>
          <w:lang w:val="es-ES"/>
        </w:rPr>
        <w:t xml:space="preserve"> a las personas vulnerables y a </w:t>
      </w:r>
      <w:r w:rsidR="00B272F7" w:rsidRPr="00600E40">
        <w:rPr>
          <w:lang w:val="es-ES"/>
        </w:rPr>
        <w:t>las que padecen</w:t>
      </w:r>
      <w:r w:rsidR="00634309" w:rsidRPr="00600E40">
        <w:rPr>
          <w:lang w:val="es-ES"/>
        </w:rPr>
        <w:t xml:space="preserve"> enfermedades con factores sociales determinantes y que afectan a la salud pública)</w:t>
      </w:r>
      <w:r w:rsidR="002A0EF2" w:rsidRPr="00600E40">
        <w:rPr>
          <w:lang w:val="es-ES"/>
        </w:rPr>
        <w:t>;</w:t>
      </w:r>
    </w:p>
    <w:p w:rsidR="00634309" w:rsidRPr="00600E40" w:rsidRDefault="00DF382B" w:rsidP="00DF382B">
      <w:pPr>
        <w:pStyle w:val="StyleCorpsdetexteGaucheAprs12pt2"/>
        <w:numPr>
          <w:ilvl w:val="0"/>
          <w:numId w:val="0"/>
        </w:numPr>
        <w:tabs>
          <w:tab w:val="left" w:pos="1440"/>
        </w:tabs>
        <w:ind w:left="1689" w:hanging="555"/>
        <w:rPr>
          <w:lang w:val="es-ES"/>
        </w:rPr>
      </w:pPr>
      <w:r w:rsidRPr="00600E40">
        <w:rPr>
          <w:lang w:val="es-ES"/>
        </w:rPr>
        <w:tab/>
      </w:r>
      <w:r w:rsidR="003749B7" w:rsidRPr="00197AE5">
        <w:rPr>
          <w:lang w:val="fr-FR"/>
        </w:rPr>
        <w:sym w:font="Symbol" w:char="F0B7"/>
      </w:r>
      <w:r w:rsidR="00ED1698" w:rsidRPr="00600E40">
        <w:rPr>
          <w:lang w:val="es-ES"/>
        </w:rPr>
        <w:tab/>
      </w:r>
      <w:r w:rsidRPr="00600E40">
        <w:rPr>
          <w:lang w:val="es-ES"/>
        </w:rPr>
        <w:t>D</w:t>
      </w:r>
      <w:r w:rsidR="00634309" w:rsidRPr="00600E40">
        <w:rPr>
          <w:lang w:val="es-ES"/>
        </w:rPr>
        <w:t>esempeñar una labor de prevención</w:t>
      </w:r>
      <w:r w:rsidR="002A0EF2" w:rsidRPr="00600E40">
        <w:rPr>
          <w:lang w:val="es-ES"/>
        </w:rPr>
        <w:t>;</w:t>
      </w:r>
    </w:p>
    <w:p w:rsidR="00634309" w:rsidRPr="003749B7" w:rsidRDefault="003749B7" w:rsidP="00DF382B">
      <w:pPr>
        <w:pStyle w:val="StyleCorpsdetexteGaucheAprs12pt2"/>
        <w:numPr>
          <w:ilvl w:val="0"/>
          <w:numId w:val="0"/>
        </w:numPr>
        <w:tabs>
          <w:tab w:val="left" w:pos="1440"/>
        </w:tabs>
        <w:ind w:left="1689" w:hanging="555"/>
        <w:rPr>
          <w:lang w:val="es-ES"/>
        </w:rPr>
      </w:pPr>
      <w:r w:rsidRPr="00600E40">
        <w:rPr>
          <w:lang w:val="es-ES"/>
        </w:rPr>
        <w:tab/>
      </w:r>
      <w:r w:rsidRPr="00197AE5">
        <w:rPr>
          <w:lang w:val="fr-FR"/>
        </w:rPr>
        <w:sym w:font="Symbol" w:char="F0B7"/>
      </w:r>
      <w:r w:rsidR="00ED1698" w:rsidRPr="003749B7">
        <w:rPr>
          <w:lang w:val="es-ES"/>
        </w:rPr>
        <w:tab/>
      </w:r>
      <w:r w:rsidRPr="003749B7">
        <w:rPr>
          <w:lang w:val="es-ES"/>
        </w:rPr>
        <w:t>V</w:t>
      </w:r>
      <w:r w:rsidR="00E84A51" w:rsidRPr="003749B7">
        <w:rPr>
          <w:lang w:val="es-ES"/>
        </w:rPr>
        <w:t xml:space="preserve">igilar el estado de salud de la población, especialmente en las zonas que carecen de médicos, </w:t>
      </w:r>
      <w:r w:rsidR="002A0EF2" w:rsidRPr="003749B7">
        <w:rPr>
          <w:lang w:val="es-ES"/>
        </w:rPr>
        <w:t xml:space="preserve">zonas </w:t>
      </w:r>
      <w:r w:rsidR="00E84A51" w:rsidRPr="003749B7">
        <w:rPr>
          <w:lang w:val="es-ES"/>
        </w:rPr>
        <w:t xml:space="preserve">de difícil acceso debido a las condiciones geográficas o </w:t>
      </w:r>
      <w:r w:rsidR="002A0EF2" w:rsidRPr="003749B7">
        <w:rPr>
          <w:lang w:val="es-ES"/>
        </w:rPr>
        <w:t xml:space="preserve">zonas </w:t>
      </w:r>
      <w:r w:rsidR="00E84A51" w:rsidRPr="003749B7">
        <w:rPr>
          <w:lang w:val="es-ES"/>
        </w:rPr>
        <w:t>en las que las condiciones de trabajo son muy arduas</w:t>
      </w:r>
      <w:r w:rsidR="002A0EF2" w:rsidRPr="003749B7">
        <w:rPr>
          <w:lang w:val="es-ES"/>
        </w:rPr>
        <w:t>.</w:t>
      </w:r>
    </w:p>
    <w:p w:rsidR="00E84A51" w:rsidRPr="00600E40" w:rsidRDefault="0007329C" w:rsidP="0095306D">
      <w:pPr>
        <w:pStyle w:val="StyleCorpsdetexteGaucheAprs12pt2"/>
        <w:rPr>
          <w:lang w:val="es-ES"/>
        </w:rPr>
      </w:pPr>
      <w:r w:rsidRPr="00600E40">
        <w:rPr>
          <w:lang w:val="es-ES"/>
        </w:rPr>
        <w:t>Las principales atribuciones de un mediador sanitario romaní son las siguientes:</w:t>
      </w:r>
    </w:p>
    <w:p w:rsidR="0007329C" w:rsidRPr="00600E40" w:rsidRDefault="00600E40" w:rsidP="00DF382B">
      <w:pPr>
        <w:pStyle w:val="StyleCorpsdetexteGaucheAprs12pt2"/>
        <w:numPr>
          <w:ilvl w:val="0"/>
          <w:numId w:val="0"/>
        </w:numPr>
        <w:tabs>
          <w:tab w:val="left" w:pos="1440"/>
        </w:tabs>
        <w:ind w:left="1689" w:hanging="555"/>
        <w:rPr>
          <w:lang w:val="es-ES"/>
        </w:rPr>
      </w:pPr>
      <w:r w:rsidRPr="00600E40">
        <w:rPr>
          <w:lang w:val="es-ES"/>
        </w:rPr>
        <w:tab/>
      </w:r>
      <w:r w:rsidRPr="00197AE5">
        <w:rPr>
          <w:lang w:val="fr-FR"/>
        </w:rPr>
        <w:sym w:font="Symbol" w:char="F0B7"/>
      </w:r>
      <w:r w:rsidR="002A0EF2" w:rsidRPr="00600E40">
        <w:rPr>
          <w:lang w:val="es-ES"/>
        </w:rPr>
        <w:tab/>
      </w:r>
      <w:r w:rsidRPr="00600E40">
        <w:rPr>
          <w:lang w:val="es-ES"/>
        </w:rPr>
        <w:t>M</w:t>
      </w:r>
      <w:r w:rsidR="0007329C" w:rsidRPr="00600E40">
        <w:rPr>
          <w:lang w:val="es-ES"/>
        </w:rPr>
        <w:t xml:space="preserve">ejorar la comunicación entre </w:t>
      </w:r>
      <w:r w:rsidR="002A0EF2" w:rsidRPr="00600E40">
        <w:rPr>
          <w:lang w:val="es-ES"/>
        </w:rPr>
        <w:t>la</w:t>
      </w:r>
      <w:r w:rsidR="0007329C" w:rsidRPr="00600E40">
        <w:rPr>
          <w:lang w:val="es-ES"/>
        </w:rPr>
        <w:t xml:space="preserve"> comunidad romaní y las autoridades estatales</w:t>
      </w:r>
      <w:r w:rsidR="002A0EF2" w:rsidRPr="00600E40">
        <w:rPr>
          <w:lang w:val="es-ES"/>
        </w:rPr>
        <w:t>;</w:t>
      </w:r>
    </w:p>
    <w:p w:rsidR="0007329C" w:rsidRPr="00600E40" w:rsidRDefault="00600E40" w:rsidP="00DF382B">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2A0EF2" w:rsidRPr="00600E40">
        <w:rPr>
          <w:lang w:val="es-ES"/>
        </w:rPr>
        <w:tab/>
      </w:r>
      <w:r>
        <w:rPr>
          <w:lang w:val="es-ES"/>
        </w:rPr>
        <w:t>F</w:t>
      </w:r>
      <w:r w:rsidR="0007329C" w:rsidRPr="00600E40">
        <w:rPr>
          <w:lang w:val="es-ES"/>
        </w:rPr>
        <w:t>acilitar la asistencia médica a la comunidad romaní</w:t>
      </w:r>
      <w:r w:rsidR="002A0EF2" w:rsidRPr="00600E40">
        <w:rPr>
          <w:lang w:val="es-ES"/>
        </w:rPr>
        <w:t>;</w:t>
      </w:r>
    </w:p>
    <w:p w:rsidR="0007329C" w:rsidRPr="00600E40" w:rsidRDefault="008B16DD" w:rsidP="00DF382B">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2A0EF2" w:rsidRPr="00600E40">
        <w:rPr>
          <w:lang w:val="es-ES"/>
        </w:rPr>
        <w:tab/>
      </w:r>
      <w:r>
        <w:rPr>
          <w:lang w:val="es-ES"/>
        </w:rPr>
        <w:t>A</w:t>
      </w:r>
      <w:r w:rsidR="0007329C" w:rsidRPr="00600E40">
        <w:rPr>
          <w:lang w:val="es-ES"/>
        </w:rPr>
        <w:t>umentar el grado de conocimientos médicos de la comunidad romaní</w:t>
      </w:r>
      <w:r w:rsidR="002A0EF2" w:rsidRPr="00600E40">
        <w:rPr>
          <w:lang w:val="es-ES"/>
        </w:rPr>
        <w:t>.</w:t>
      </w:r>
    </w:p>
    <w:p w:rsidR="0007329C" w:rsidRPr="00600E40" w:rsidRDefault="0007329C" w:rsidP="00600E40">
      <w:pPr>
        <w:pStyle w:val="StyleCorpsdetexteGaucheAprs12pt2"/>
        <w:numPr>
          <w:ilvl w:val="0"/>
          <w:numId w:val="0"/>
        </w:numPr>
        <w:ind w:left="1134" w:firstLine="567"/>
        <w:rPr>
          <w:lang w:val="es-ES"/>
        </w:rPr>
      </w:pPr>
      <w:r w:rsidRPr="00600E40">
        <w:rPr>
          <w:lang w:val="es-ES"/>
        </w:rPr>
        <w:t>La apl</w:t>
      </w:r>
      <w:r w:rsidR="00F42C65" w:rsidRPr="00600E40">
        <w:rPr>
          <w:lang w:val="es-ES"/>
        </w:rPr>
        <w:t>icación del sistema de mediadoras sanitaria</w:t>
      </w:r>
      <w:r w:rsidRPr="00600E40">
        <w:rPr>
          <w:lang w:val="es-ES"/>
        </w:rPr>
        <w:t xml:space="preserve">s romaníes ha contribuido a aumentar </w:t>
      </w:r>
      <w:r w:rsidR="00E85044" w:rsidRPr="00600E40">
        <w:rPr>
          <w:lang w:val="es-ES"/>
        </w:rPr>
        <w:t>los puestos de trabajo</w:t>
      </w:r>
      <w:r w:rsidRPr="00600E40">
        <w:rPr>
          <w:lang w:val="es-ES"/>
        </w:rPr>
        <w:t xml:space="preserve"> para mujeres romaníes en su comunidad.</w:t>
      </w:r>
    </w:p>
    <w:p w:rsidR="0007329C" w:rsidRPr="00600E40" w:rsidRDefault="0007329C" w:rsidP="0095306D">
      <w:pPr>
        <w:pStyle w:val="StyleCorpsdetexteGaucheAprs12pt2"/>
        <w:rPr>
          <w:lang w:val="es-ES"/>
        </w:rPr>
      </w:pPr>
      <w:r w:rsidRPr="00600E40">
        <w:rPr>
          <w:lang w:val="es-ES"/>
        </w:rPr>
        <w:t>El número de mediador</w:t>
      </w:r>
      <w:r w:rsidR="00F42C65" w:rsidRPr="00600E40">
        <w:rPr>
          <w:lang w:val="es-ES"/>
        </w:rPr>
        <w:t>a</w:t>
      </w:r>
      <w:r w:rsidRPr="00600E40">
        <w:rPr>
          <w:lang w:val="es-ES"/>
        </w:rPr>
        <w:t>s sanitari</w:t>
      </w:r>
      <w:r w:rsidR="00F42C65" w:rsidRPr="00600E40">
        <w:rPr>
          <w:lang w:val="es-ES"/>
        </w:rPr>
        <w:t>a</w:t>
      </w:r>
      <w:r w:rsidRPr="00600E40">
        <w:rPr>
          <w:lang w:val="es-ES"/>
        </w:rPr>
        <w:t xml:space="preserve">s romaníes aumentó de 67 en </w:t>
      </w:r>
      <w:smartTag w:uri="urn:schemas-microsoft-com:office:smarttags" w:element="metricconverter">
        <w:smartTagPr>
          <w:attr w:name="ProductID" w:val="2002 a"/>
        </w:smartTagPr>
        <w:r w:rsidRPr="00600E40">
          <w:rPr>
            <w:lang w:val="es-ES"/>
          </w:rPr>
          <w:t>2002 a</w:t>
        </w:r>
      </w:smartTag>
      <w:r w:rsidRPr="00600E40">
        <w:rPr>
          <w:lang w:val="es-ES"/>
        </w:rPr>
        <w:t xml:space="preserve"> 308 en 2006, mientras que el de </w:t>
      </w:r>
      <w:r w:rsidR="00200897" w:rsidRPr="00600E40">
        <w:rPr>
          <w:lang w:val="es-ES"/>
        </w:rPr>
        <w:t>enfermeras comunitarias</w:t>
      </w:r>
      <w:r w:rsidR="00A308C5" w:rsidRPr="00600E40">
        <w:rPr>
          <w:lang w:val="es-ES"/>
        </w:rPr>
        <w:t xml:space="preserve"> pasó de 160 en </w:t>
      </w:r>
      <w:smartTag w:uri="urn:schemas-microsoft-com:office:smarttags" w:element="metricconverter">
        <w:smartTagPr>
          <w:attr w:name="ProductID" w:val="2002 a"/>
        </w:smartTagPr>
        <w:r w:rsidR="00A308C5" w:rsidRPr="00600E40">
          <w:rPr>
            <w:lang w:val="es-ES"/>
          </w:rPr>
          <w:t>2002 a</w:t>
        </w:r>
      </w:smartTag>
      <w:r w:rsidR="00A308C5" w:rsidRPr="00600E40">
        <w:rPr>
          <w:lang w:val="es-ES"/>
        </w:rPr>
        <w:t xml:space="preserve"> 805 en </w:t>
      </w:r>
      <w:r w:rsidRPr="00600E40">
        <w:rPr>
          <w:lang w:val="es-ES"/>
        </w:rPr>
        <w:t>2006.</w:t>
      </w:r>
    </w:p>
    <w:p w:rsidR="0007329C" w:rsidRPr="00600E40" w:rsidRDefault="00E22B93" w:rsidP="0095306D">
      <w:pPr>
        <w:pStyle w:val="StyleCorpsdetexteGaucheAprs12pt2"/>
        <w:rPr>
          <w:lang w:val="es-ES"/>
        </w:rPr>
      </w:pPr>
      <w:r w:rsidRPr="00600E40">
        <w:rPr>
          <w:lang w:val="es-ES"/>
        </w:rPr>
        <w:t>Mientras que un número considerable de países de Europa oriental prevén la puesta en marcha o la ampliación de programas de mediador</w:t>
      </w:r>
      <w:r w:rsidR="00F42C65" w:rsidRPr="00600E40">
        <w:rPr>
          <w:lang w:val="es-ES"/>
        </w:rPr>
        <w:t>a</w:t>
      </w:r>
      <w:r w:rsidRPr="00600E40">
        <w:rPr>
          <w:lang w:val="es-ES"/>
        </w:rPr>
        <w:t>s sanitari</w:t>
      </w:r>
      <w:r w:rsidR="00F42C65" w:rsidRPr="00600E40">
        <w:rPr>
          <w:lang w:val="es-ES"/>
        </w:rPr>
        <w:t>a</w:t>
      </w:r>
      <w:r w:rsidRPr="00600E40">
        <w:rPr>
          <w:lang w:val="es-ES"/>
        </w:rPr>
        <w:t xml:space="preserve">s romaníes, Rumania ha sido el primer país en el que se ha puesto en práctica un programa de esa naturaleza y, en general, ha resultado ser un modelo de intervención en las comunidades romaníes bastante satisfactorio. El presupuesto asignado a este programa refleja su crecimiento: ha </w:t>
      </w:r>
      <w:r w:rsidR="00E85044" w:rsidRPr="00600E40">
        <w:rPr>
          <w:lang w:val="es-ES"/>
        </w:rPr>
        <w:t>aumentado</w:t>
      </w:r>
      <w:r w:rsidRPr="00600E40">
        <w:rPr>
          <w:lang w:val="es-ES"/>
        </w:rPr>
        <w:t xml:space="preserve"> de 20.000 euros en </w:t>
      </w:r>
      <w:smartTag w:uri="urn:schemas-microsoft-com:office:smarttags" w:element="metricconverter">
        <w:smartTagPr>
          <w:attr w:name="ProductID" w:val="2002 a"/>
        </w:smartTagPr>
        <w:r w:rsidRPr="00600E40">
          <w:rPr>
            <w:lang w:val="es-ES"/>
          </w:rPr>
          <w:t>2002 a</w:t>
        </w:r>
      </w:smartTag>
      <w:r w:rsidRPr="00600E40">
        <w:rPr>
          <w:lang w:val="es-ES"/>
        </w:rPr>
        <w:t xml:space="preserve"> 1.000.000 de euros en 2006.</w:t>
      </w:r>
    </w:p>
    <w:p w:rsidR="00E22B93" w:rsidRPr="00600E40" w:rsidRDefault="001416BF" w:rsidP="0095306D">
      <w:pPr>
        <w:pStyle w:val="StyleCorpsdetexteGaucheAprs12pt2"/>
        <w:rPr>
          <w:lang w:val="es-ES"/>
        </w:rPr>
      </w:pPr>
      <w:r w:rsidRPr="00600E40">
        <w:rPr>
          <w:lang w:val="es-ES"/>
        </w:rPr>
        <w:t xml:space="preserve">El programa de </w:t>
      </w:r>
      <w:r w:rsidR="00200897" w:rsidRPr="00600E40">
        <w:rPr>
          <w:lang w:val="es-ES"/>
        </w:rPr>
        <w:t>enfermeras comunitarias</w:t>
      </w:r>
      <w:r w:rsidRPr="00600E40">
        <w:rPr>
          <w:lang w:val="es-ES"/>
        </w:rPr>
        <w:t xml:space="preserve"> y el de mediador</w:t>
      </w:r>
      <w:r w:rsidR="00F42C65" w:rsidRPr="00600E40">
        <w:rPr>
          <w:lang w:val="es-ES"/>
        </w:rPr>
        <w:t>a</w:t>
      </w:r>
      <w:r w:rsidRPr="00600E40">
        <w:rPr>
          <w:lang w:val="es-ES"/>
        </w:rPr>
        <w:t>s sanitari</w:t>
      </w:r>
      <w:r w:rsidR="00F42C65" w:rsidRPr="00600E40">
        <w:rPr>
          <w:lang w:val="es-ES"/>
        </w:rPr>
        <w:t>a</w:t>
      </w:r>
      <w:r w:rsidRPr="00600E40">
        <w:rPr>
          <w:lang w:val="es-ES"/>
        </w:rPr>
        <w:t xml:space="preserve">s romaníes funcionan paralelamente. Ambos desempeñan una importante función para las comunidades desfavorecidas y han </w:t>
      </w:r>
      <w:r w:rsidR="00166948" w:rsidRPr="00600E40">
        <w:rPr>
          <w:lang w:val="es-ES"/>
        </w:rPr>
        <w:t>resultado satisfactorios en la pr</w:t>
      </w:r>
      <w:r w:rsidRPr="00600E40">
        <w:rPr>
          <w:lang w:val="es-ES"/>
        </w:rPr>
        <w:t xml:space="preserve">áctica. Sin embargo, sus funciones son diferentes. Mientras que </w:t>
      </w:r>
      <w:r w:rsidR="00D50BDC" w:rsidRPr="00600E40">
        <w:rPr>
          <w:lang w:val="es-ES"/>
        </w:rPr>
        <w:t>las</w:t>
      </w:r>
      <w:r w:rsidRPr="00600E40">
        <w:rPr>
          <w:lang w:val="es-ES"/>
        </w:rPr>
        <w:t xml:space="preserve"> mediador</w:t>
      </w:r>
      <w:r w:rsidR="00F42C65" w:rsidRPr="00600E40">
        <w:rPr>
          <w:lang w:val="es-ES"/>
        </w:rPr>
        <w:t>a</w:t>
      </w:r>
      <w:r w:rsidRPr="00600E40">
        <w:rPr>
          <w:lang w:val="es-ES"/>
        </w:rPr>
        <w:t>s sanitari</w:t>
      </w:r>
      <w:r w:rsidR="00F42C65" w:rsidRPr="00600E40">
        <w:rPr>
          <w:lang w:val="es-ES"/>
        </w:rPr>
        <w:t>a</w:t>
      </w:r>
      <w:r w:rsidRPr="00600E40">
        <w:rPr>
          <w:lang w:val="es-ES"/>
        </w:rPr>
        <w:t xml:space="preserve">s romaníes median entre la comunidad romaní y el sistema de atención de la salud, </w:t>
      </w:r>
      <w:r w:rsidR="00200897" w:rsidRPr="00600E40">
        <w:rPr>
          <w:lang w:val="es-ES"/>
        </w:rPr>
        <w:t>las enfermeras comunitarias</w:t>
      </w:r>
      <w:r w:rsidRPr="00600E40">
        <w:rPr>
          <w:lang w:val="es-ES"/>
        </w:rPr>
        <w:t xml:space="preserve"> proporcionan atención sanitaria, incluidas la promoción y la prevención de la salud en las comunidades desfavorecidas y que no cuentan con servicios adecuados. No obstante, </w:t>
      </w:r>
      <w:r w:rsidR="00166948" w:rsidRPr="00600E40">
        <w:rPr>
          <w:lang w:val="es-ES"/>
        </w:rPr>
        <w:t xml:space="preserve">en ocasiones </w:t>
      </w:r>
      <w:r w:rsidRPr="00600E40">
        <w:rPr>
          <w:lang w:val="es-ES"/>
        </w:rPr>
        <w:t xml:space="preserve">las autoridades administrativas locales y </w:t>
      </w:r>
      <w:r w:rsidR="00166948" w:rsidRPr="00600E40">
        <w:rPr>
          <w:lang w:val="es-ES"/>
        </w:rPr>
        <w:t xml:space="preserve">las </w:t>
      </w:r>
      <w:r w:rsidRPr="00600E40">
        <w:rPr>
          <w:lang w:val="es-ES"/>
        </w:rPr>
        <w:t xml:space="preserve">del sector de la salud no son plenamente conscientes de su </w:t>
      </w:r>
      <w:r w:rsidR="00982D7E" w:rsidRPr="00600E40">
        <w:rPr>
          <w:lang w:val="es-ES"/>
        </w:rPr>
        <w:t>competencia y</w:t>
      </w:r>
      <w:r w:rsidRPr="00600E40">
        <w:rPr>
          <w:lang w:val="es-ES"/>
        </w:rPr>
        <w:t xml:space="preserve"> potencial. </w:t>
      </w:r>
      <w:r w:rsidR="00166948" w:rsidRPr="00600E40">
        <w:rPr>
          <w:lang w:val="es-ES"/>
        </w:rPr>
        <w:t>Por lo tanto</w:t>
      </w:r>
      <w:r w:rsidRPr="00600E40">
        <w:rPr>
          <w:lang w:val="es-ES"/>
        </w:rPr>
        <w:t xml:space="preserve">, la gestión de ambos programas </w:t>
      </w:r>
      <w:r w:rsidR="00166948" w:rsidRPr="00600E40">
        <w:rPr>
          <w:lang w:val="es-ES"/>
        </w:rPr>
        <w:t>resultaría beneficiada si</w:t>
      </w:r>
      <w:r w:rsidR="00982D7E" w:rsidRPr="00600E40">
        <w:rPr>
          <w:lang w:val="es-ES"/>
        </w:rPr>
        <w:t xml:space="preserve"> mejorara</w:t>
      </w:r>
      <w:r w:rsidR="00166948" w:rsidRPr="00600E40">
        <w:rPr>
          <w:lang w:val="es-ES"/>
        </w:rPr>
        <w:t xml:space="preserve"> la</w:t>
      </w:r>
      <w:r w:rsidRPr="00600E40">
        <w:rPr>
          <w:lang w:val="es-ES"/>
        </w:rPr>
        <w:t xml:space="preserve"> comunicación y </w:t>
      </w:r>
      <w:r w:rsidR="00166948" w:rsidRPr="00600E40">
        <w:rPr>
          <w:lang w:val="es-ES"/>
        </w:rPr>
        <w:t xml:space="preserve">la </w:t>
      </w:r>
      <w:r w:rsidRPr="00600E40">
        <w:rPr>
          <w:lang w:val="es-ES"/>
        </w:rPr>
        <w:t xml:space="preserve">coordinación, </w:t>
      </w:r>
      <w:r w:rsidR="008F21D2" w:rsidRPr="00600E40">
        <w:rPr>
          <w:lang w:val="es-ES"/>
        </w:rPr>
        <w:t>tanto a nivel nacional como local</w:t>
      </w:r>
      <w:r w:rsidR="00166948" w:rsidRPr="00600E40">
        <w:rPr>
          <w:lang w:val="es-ES"/>
        </w:rPr>
        <w:t xml:space="preserve"> </w:t>
      </w:r>
      <w:r w:rsidR="008F21D2" w:rsidRPr="00600E40">
        <w:rPr>
          <w:lang w:val="es-ES"/>
        </w:rPr>
        <w:t xml:space="preserve">(véanse asimismo los párrafos </w:t>
      </w:r>
      <w:smartTag w:uri="urn:schemas-microsoft-com:office:smarttags" w:element="metricconverter">
        <w:smartTagPr>
          <w:attr w:name="ProductID" w:val="327 a"/>
        </w:smartTagPr>
        <w:r w:rsidR="008F21D2" w:rsidRPr="00600E40">
          <w:rPr>
            <w:lang w:val="es-ES"/>
          </w:rPr>
          <w:t>327 a</w:t>
        </w:r>
      </w:smartTag>
      <w:r w:rsidR="008F21D2" w:rsidRPr="00600E40">
        <w:rPr>
          <w:lang w:val="es-ES"/>
        </w:rPr>
        <w:t xml:space="preserve"> 354 </w:t>
      </w:r>
      <w:r w:rsidR="008F21D2" w:rsidRPr="00600E40">
        <w:rPr>
          <w:i/>
          <w:lang w:val="es-ES"/>
        </w:rPr>
        <w:t>infra</w:t>
      </w:r>
      <w:r w:rsidR="008F21D2" w:rsidRPr="00600E40">
        <w:rPr>
          <w:lang w:val="es-ES"/>
        </w:rPr>
        <w:t>).</w:t>
      </w:r>
    </w:p>
    <w:p w:rsidR="008F21D2" w:rsidRPr="008B16DD" w:rsidRDefault="008B16DD" w:rsidP="008B16DD">
      <w:pPr>
        <w:pStyle w:val="HChG"/>
      </w:pPr>
      <w:r w:rsidRPr="00CE3288">
        <w:rPr>
          <w:lang w:val="es-ES"/>
        </w:rPr>
        <w:tab/>
      </w:r>
      <w:r w:rsidR="008F21D2" w:rsidRPr="008B16DD">
        <w:t>VI.</w:t>
      </w:r>
      <w:r w:rsidR="008F21D2" w:rsidRPr="008B16DD">
        <w:tab/>
        <w:t>Otras medidas</w:t>
      </w:r>
    </w:p>
    <w:p w:rsidR="008F21D2" w:rsidRPr="00600E40" w:rsidRDefault="00625B65" w:rsidP="008B16DD">
      <w:pPr>
        <w:pStyle w:val="StyleCorpsdetexteGaucheAprs12pt2"/>
        <w:keepNext/>
        <w:keepLines/>
        <w:rPr>
          <w:lang w:val="es-ES"/>
        </w:rPr>
      </w:pPr>
      <w:r w:rsidRPr="00600E40">
        <w:rPr>
          <w:lang w:val="es-ES"/>
        </w:rPr>
        <w:t>El marco para la devolución de los bienes públicos apropiados indebidamente por el Estado durante el régimen comunista, que incluye apropiaciones basadas en la discriminación, se ha ido elaborando progresivamente desde 1990. Las principales comunidades afectadas fueron las minorías nacionales y étnicas, así como las confesiones religiosas.</w:t>
      </w:r>
    </w:p>
    <w:p w:rsidR="00625B65" w:rsidRPr="00600E40" w:rsidRDefault="00266CB0" w:rsidP="0095306D">
      <w:pPr>
        <w:pStyle w:val="StyleCorpsdetexteGaucheAprs12pt2"/>
        <w:rPr>
          <w:lang w:val="es-ES"/>
        </w:rPr>
      </w:pPr>
      <w:r w:rsidRPr="00600E40">
        <w:rPr>
          <w:lang w:val="es-ES"/>
        </w:rPr>
        <w:t>Después</w:t>
      </w:r>
      <w:r w:rsidR="0016684B" w:rsidRPr="00600E40">
        <w:rPr>
          <w:lang w:val="es-ES"/>
        </w:rPr>
        <w:t xml:space="preserve"> del último informe periódico, se han aprobado los </w:t>
      </w:r>
      <w:r w:rsidR="00982D7E" w:rsidRPr="00600E40">
        <w:rPr>
          <w:lang w:val="es-ES"/>
        </w:rPr>
        <w:t xml:space="preserve">siguientes </w:t>
      </w:r>
      <w:r w:rsidR="0047443C" w:rsidRPr="00600E40">
        <w:rPr>
          <w:lang w:val="es-ES"/>
        </w:rPr>
        <w:t>documentos jurídicos</w:t>
      </w:r>
      <w:r w:rsidR="0016684B" w:rsidRPr="00600E40">
        <w:rPr>
          <w:lang w:val="es-ES"/>
        </w:rPr>
        <w:t>:</w:t>
      </w:r>
    </w:p>
    <w:p w:rsidR="0016684B" w:rsidRPr="00CE3288" w:rsidRDefault="0016684B" w:rsidP="008B16DD">
      <w:pPr>
        <w:pStyle w:val="StyleCorpsdetexteGaucheAprs12pt2"/>
        <w:numPr>
          <w:ilvl w:val="0"/>
          <w:numId w:val="0"/>
        </w:numPr>
        <w:ind w:left="1134" w:firstLine="567"/>
        <w:rPr>
          <w:lang w:val="es-ES"/>
        </w:rPr>
      </w:pPr>
      <w:r w:rsidRPr="008B16DD">
        <w:rPr>
          <w:lang w:val="es-ES"/>
        </w:rPr>
        <w:t>a)</w:t>
      </w:r>
      <w:r w:rsidRPr="008B16DD">
        <w:rPr>
          <w:lang w:val="es-ES"/>
        </w:rPr>
        <w:tab/>
        <w:t>La Ordenanza gubernamental de emergencia 242/2000</w:t>
      </w:r>
      <w:r w:rsidRPr="006945B8">
        <w:rPr>
          <w:rStyle w:val="FootnoteReference"/>
        </w:rPr>
        <w:footnoteReference w:id="25"/>
      </w:r>
      <w:r w:rsidRPr="008B16DD">
        <w:rPr>
          <w:lang w:val="es-ES"/>
        </w:rPr>
        <w:t>, que modifica</w:t>
      </w:r>
      <w:r w:rsidR="00C63EEA" w:rsidRPr="008B16DD">
        <w:rPr>
          <w:lang w:val="es-ES"/>
        </w:rPr>
        <w:t xml:space="preserve"> la Ordenanza gubernamental</w:t>
      </w:r>
      <w:r w:rsidRPr="008B16DD">
        <w:rPr>
          <w:lang w:val="es-ES"/>
        </w:rPr>
        <w:t xml:space="preserve"> 105/1999</w:t>
      </w:r>
      <w:r w:rsidR="006E73CE" w:rsidRPr="008B16DD">
        <w:rPr>
          <w:lang w:val="es-ES"/>
        </w:rPr>
        <w:t>,</w:t>
      </w:r>
      <w:r w:rsidRPr="008B16DD">
        <w:rPr>
          <w:lang w:val="es-ES"/>
        </w:rPr>
        <w:t xml:space="preserve"> relativa a los derechos otorgados a las personas perseguidas por motivos étnicos o raciales por los regímenes instaurados en Rumania desde el 6 de sept</w:t>
      </w:r>
      <w:r w:rsidR="00E92008" w:rsidRPr="008B16DD">
        <w:rPr>
          <w:lang w:val="es-ES"/>
        </w:rPr>
        <w:t>iembre de 1940 al 6 de marzo de </w:t>
      </w:r>
      <w:r w:rsidRPr="008B16DD">
        <w:rPr>
          <w:lang w:val="es-ES"/>
        </w:rPr>
        <w:t xml:space="preserve">1945. </w:t>
      </w:r>
      <w:r w:rsidRPr="00CE3288">
        <w:rPr>
          <w:lang w:val="es-ES"/>
        </w:rPr>
        <w:t>Esta disposición jurídica modifica el subsidio mensual (calculado en proporción a los años de detención, deportación o desplazamiento a otras localidades) de determinados grupos de perso</w:t>
      </w:r>
      <w:r w:rsidR="000D57E7" w:rsidRPr="00CE3288">
        <w:rPr>
          <w:lang w:val="es-ES"/>
        </w:rPr>
        <w:t xml:space="preserve">nas </w:t>
      </w:r>
      <w:r w:rsidR="00266CB0" w:rsidRPr="00CE3288">
        <w:rPr>
          <w:lang w:val="es-ES"/>
        </w:rPr>
        <w:t>incluidas</w:t>
      </w:r>
      <w:r w:rsidR="000D57E7" w:rsidRPr="00CE3288">
        <w:rPr>
          <w:lang w:val="es-ES"/>
        </w:rPr>
        <w:t xml:space="preserve"> en la ley inicial.</w:t>
      </w:r>
    </w:p>
    <w:p w:rsidR="0016684B" w:rsidRPr="00CE3288" w:rsidRDefault="0016684B" w:rsidP="008B16DD">
      <w:pPr>
        <w:pStyle w:val="StyleCorpsdetexteGaucheAprs12pt2"/>
        <w:numPr>
          <w:ilvl w:val="0"/>
          <w:numId w:val="0"/>
        </w:numPr>
        <w:ind w:left="1134" w:firstLine="567"/>
        <w:rPr>
          <w:lang w:val="es-ES"/>
        </w:rPr>
      </w:pPr>
      <w:r w:rsidRPr="008B16DD">
        <w:rPr>
          <w:lang w:val="es-ES"/>
        </w:rPr>
        <w:t>b)</w:t>
      </w:r>
      <w:r w:rsidRPr="008B16DD">
        <w:rPr>
          <w:lang w:val="es-ES"/>
        </w:rPr>
        <w:tab/>
      </w:r>
      <w:r w:rsidR="000E3C93" w:rsidRPr="008B16DD">
        <w:rPr>
          <w:lang w:val="es-ES"/>
        </w:rPr>
        <w:t xml:space="preserve">La Ordenanza </w:t>
      </w:r>
      <w:r w:rsidR="00E212A7" w:rsidRPr="008B16DD">
        <w:rPr>
          <w:lang w:val="es-ES"/>
        </w:rPr>
        <w:t>gubernamental de emergencia</w:t>
      </w:r>
      <w:r w:rsidR="000E3C93" w:rsidRPr="008B16DD">
        <w:rPr>
          <w:lang w:val="es-ES"/>
        </w:rPr>
        <w:t> 36/2000</w:t>
      </w:r>
      <w:r w:rsidR="000E3C93" w:rsidRPr="006945B8">
        <w:rPr>
          <w:rStyle w:val="FootnoteReference"/>
        </w:rPr>
        <w:footnoteReference w:id="26"/>
      </w:r>
      <w:r w:rsidR="008606E5" w:rsidRPr="008B16DD">
        <w:rPr>
          <w:lang w:val="es-ES"/>
        </w:rPr>
        <w:t xml:space="preserve">, relativa a los derechos de propiedad de </w:t>
      </w:r>
      <w:r w:rsidR="00C3142C" w:rsidRPr="008B16DD">
        <w:rPr>
          <w:lang w:val="es-ES"/>
        </w:rPr>
        <w:t xml:space="preserve">la Federación de Comunidades Judías de Rumania sobre </w:t>
      </w:r>
      <w:r w:rsidR="009F0F17" w:rsidRPr="008B16DD">
        <w:rPr>
          <w:lang w:val="es-ES"/>
        </w:rPr>
        <w:t xml:space="preserve">los centros religiosos, cementerios y otros bienes destinados a actividades del culto mosaico. </w:t>
      </w:r>
      <w:r w:rsidR="009F0F17" w:rsidRPr="00CE3288">
        <w:rPr>
          <w:lang w:val="es-ES"/>
        </w:rPr>
        <w:t>La Ordenanza regula el régimen jurídico del derecho de propiedad de la Federación de Comunidades Judías de Rumania sobre centros religiosos, cementerios confesionales, baños rituales, mataderos rituales y otros objetos religiosos que forman parte de su patrimonio.</w:t>
      </w:r>
    </w:p>
    <w:p w:rsidR="009F0F17" w:rsidRPr="00CE3288" w:rsidRDefault="009F0F17" w:rsidP="008B16DD">
      <w:pPr>
        <w:pStyle w:val="StyleCorpsdetexteGaucheAprs12pt2"/>
        <w:numPr>
          <w:ilvl w:val="0"/>
          <w:numId w:val="0"/>
        </w:numPr>
        <w:ind w:left="1134" w:firstLine="567"/>
        <w:rPr>
          <w:lang w:val="es-ES"/>
        </w:rPr>
      </w:pPr>
      <w:r w:rsidRPr="008B16DD">
        <w:rPr>
          <w:lang w:val="es-ES"/>
        </w:rPr>
        <w:t>c)</w:t>
      </w:r>
      <w:r w:rsidRPr="008B16DD">
        <w:rPr>
          <w:lang w:val="es-ES"/>
        </w:rPr>
        <w:tab/>
      </w:r>
      <w:r w:rsidR="00D73084" w:rsidRPr="008B16DD">
        <w:rPr>
          <w:lang w:val="es-ES"/>
        </w:rPr>
        <w:t>La Ley 66/2004, que modifica la Ordenanza gub</w:t>
      </w:r>
      <w:r w:rsidR="00E212A7" w:rsidRPr="008B16DD">
        <w:rPr>
          <w:lang w:val="es-ES"/>
        </w:rPr>
        <w:t>ernamental de emergencia</w:t>
      </w:r>
      <w:r w:rsidR="00D73084" w:rsidRPr="008B16DD">
        <w:rPr>
          <w:lang w:val="es-ES"/>
        </w:rPr>
        <w:t> 83/1999</w:t>
      </w:r>
      <w:r w:rsidR="00D73084" w:rsidRPr="006945B8">
        <w:rPr>
          <w:rStyle w:val="FootnoteReference"/>
        </w:rPr>
        <w:footnoteReference w:id="27"/>
      </w:r>
      <w:r w:rsidR="00D73084" w:rsidRPr="008B16DD">
        <w:rPr>
          <w:lang w:val="es-ES"/>
        </w:rPr>
        <w:t xml:space="preserve">, relativa </w:t>
      </w:r>
      <w:r w:rsidR="006E73CE" w:rsidRPr="008B16DD">
        <w:rPr>
          <w:lang w:val="es-ES"/>
        </w:rPr>
        <w:t xml:space="preserve">a la </w:t>
      </w:r>
      <w:r w:rsidR="00F76A96" w:rsidRPr="008B16DD">
        <w:rPr>
          <w:lang w:val="es-ES"/>
        </w:rPr>
        <w:t>restitución</w:t>
      </w:r>
      <w:r w:rsidR="006E73CE" w:rsidRPr="008B16DD">
        <w:rPr>
          <w:lang w:val="es-ES"/>
        </w:rPr>
        <w:t xml:space="preserve"> de bienes inmuebles </w:t>
      </w:r>
      <w:r w:rsidR="00F76A96" w:rsidRPr="008B16DD">
        <w:rPr>
          <w:lang w:val="es-ES"/>
        </w:rPr>
        <w:t>pertenecientes</w:t>
      </w:r>
      <w:r w:rsidR="006E73CE" w:rsidRPr="008B16DD">
        <w:rPr>
          <w:lang w:val="es-ES"/>
        </w:rPr>
        <w:t xml:space="preserve"> a ciudadanos de comunidades de minorías nacionales de Rumania. </w:t>
      </w:r>
      <w:r w:rsidR="0014618C" w:rsidRPr="00CE3288">
        <w:rPr>
          <w:lang w:val="es-ES"/>
        </w:rPr>
        <w:t xml:space="preserve">Según las disposiciones de esta </w:t>
      </w:r>
      <w:r w:rsidR="00761419" w:rsidRPr="00CE3288">
        <w:rPr>
          <w:lang w:val="es-ES"/>
        </w:rPr>
        <w:t>Ley</w:t>
      </w:r>
      <w:r w:rsidR="0014618C" w:rsidRPr="00CE3288">
        <w:rPr>
          <w:lang w:val="es-ES"/>
        </w:rPr>
        <w:t xml:space="preserve">, los bienes inmuebles pertenecientes a comunidades de minorías nacionales de Rumania, apropiados indebidamente por el Estado, organizaciones cooperativas u otras personas jurídicas, con o sin título de propiedad, en el período comprendido entre el 6 de marzo de 1945 y el 22 de diciembre de 1989, han de ser devueltos a sus propietarios iniciales. </w:t>
      </w:r>
      <w:r w:rsidR="00CC00BC" w:rsidRPr="00CE3288">
        <w:rPr>
          <w:lang w:val="es-ES"/>
        </w:rPr>
        <w:t>L</w:t>
      </w:r>
      <w:r w:rsidR="0014618C" w:rsidRPr="00CE3288">
        <w:rPr>
          <w:lang w:val="es-ES"/>
        </w:rPr>
        <w:t xml:space="preserve">a Ordenanza define el término </w:t>
      </w:r>
      <w:r w:rsidR="00DF382B" w:rsidRPr="00CE3288">
        <w:rPr>
          <w:lang w:val="es-ES"/>
        </w:rPr>
        <w:t>“</w:t>
      </w:r>
      <w:r w:rsidR="0014618C" w:rsidRPr="00CE3288">
        <w:rPr>
          <w:lang w:val="es-ES"/>
        </w:rPr>
        <w:t>comunidad de minoría nacional</w:t>
      </w:r>
      <w:r w:rsidR="00DF382B" w:rsidRPr="00CE3288">
        <w:rPr>
          <w:lang w:val="es-ES"/>
        </w:rPr>
        <w:t>”</w:t>
      </w:r>
      <w:r w:rsidR="0014618C" w:rsidRPr="00CE3288">
        <w:rPr>
          <w:lang w:val="es-ES"/>
        </w:rPr>
        <w:t xml:space="preserve"> como una persona jurídica de derecho privado, establecida de conformidad con la ley, que representa los intereses de ciudadanos pertenecientes a una comunidad de una minoría nacional que poseía bienes inmuebles apropiados indebidamente y que prueba que es sucesora del propietario inicial;</w:t>
      </w:r>
    </w:p>
    <w:p w:rsidR="0014618C" w:rsidRPr="00CE3288" w:rsidRDefault="0014618C" w:rsidP="008B16DD">
      <w:pPr>
        <w:pStyle w:val="StyleCorpsdetexteGaucheAprs12pt2"/>
        <w:numPr>
          <w:ilvl w:val="0"/>
          <w:numId w:val="0"/>
        </w:numPr>
        <w:ind w:left="1134" w:firstLine="567"/>
        <w:rPr>
          <w:lang w:val="es-ES"/>
        </w:rPr>
      </w:pPr>
      <w:r w:rsidRPr="008B16DD">
        <w:rPr>
          <w:lang w:val="es-ES"/>
        </w:rPr>
        <w:t>d)</w:t>
      </w:r>
      <w:r w:rsidR="00C63EEA" w:rsidRPr="008B16DD">
        <w:rPr>
          <w:lang w:val="es-ES"/>
        </w:rPr>
        <w:tab/>
        <w:t>La Ordenanza gubernamental</w:t>
      </w:r>
      <w:r w:rsidRPr="008B16DD">
        <w:rPr>
          <w:lang w:val="es-ES"/>
        </w:rPr>
        <w:t xml:space="preserve"> 94/2004</w:t>
      </w:r>
      <w:r w:rsidRPr="006945B8">
        <w:rPr>
          <w:rStyle w:val="FootnoteReference"/>
        </w:rPr>
        <w:footnoteReference w:id="28"/>
      </w:r>
      <w:r w:rsidRPr="008B16DD">
        <w:rPr>
          <w:lang w:val="es-ES"/>
        </w:rPr>
        <w:t xml:space="preserve">, relativa a la </w:t>
      </w:r>
      <w:r w:rsidR="00DC7DEC" w:rsidRPr="008B16DD">
        <w:rPr>
          <w:lang w:val="es-ES"/>
        </w:rPr>
        <w:t>restitución</w:t>
      </w:r>
      <w:r w:rsidRPr="008B16DD">
        <w:rPr>
          <w:lang w:val="es-ES"/>
        </w:rPr>
        <w:t xml:space="preserve"> de bienes inmuebles </w:t>
      </w:r>
      <w:r w:rsidR="00DC7DEC" w:rsidRPr="008B16DD">
        <w:rPr>
          <w:lang w:val="es-ES"/>
        </w:rPr>
        <w:t>pertenecientes</w:t>
      </w:r>
      <w:r w:rsidRPr="008B16DD">
        <w:rPr>
          <w:lang w:val="es-ES"/>
        </w:rPr>
        <w:t xml:space="preserve"> a confesiones religiosas. </w:t>
      </w:r>
      <w:r w:rsidRPr="00CE3288">
        <w:rPr>
          <w:lang w:val="es-ES"/>
        </w:rPr>
        <w:t xml:space="preserve">Según las disposiciones de esta ley, los bienes inmuebles pertenecientes a confesiones religiosas de Rumania, apropiados indebidamente por el Estado, organizaciones cooperativas u otras personas jurídicas, con o sin título de propiedad, en el período comprendido entre el 6 de marzo de 1945 y el 22 de diciembre de 1989, han de ser devueltos a sus propietarios iniciales. </w:t>
      </w:r>
      <w:r w:rsidR="0064067D" w:rsidRPr="00CE3288">
        <w:rPr>
          <w:lang w:val="es-ES"/>
        </w:rPr>
        <w:t>Según</w:t>
      </w:r>
      <w:r w:rsidRPr="00CE3288">
        <w:rPr>
          <w:lang w:val="es-ES"/>
        </w:rPr>
        <w:t xml:space="preserve"> las estadísticas nacionales </w:t>
      </w:r>
      <w:r w:rsidR="0064067D" w:rsidRPr="00CE3288">
        <w:rPr>
          <w:lang w:val="es-ES"/>
        </w:rPr>
        <w:t xml:space="preserve">correspondientes a octubre de 2007, fueron restituidos los siguientes edificios: </w:t>
      </w:r>
      <w:smartTag w:uri="urn:schemas-microsoft-com:office:smarttags" w:element="metricconverter">
        <w:smartTagPr>
          <w:attr w:name="ProductID" w:val="518 a"/>
        </w:smartTagPr>
        <w:r w:rsidR="0064067D" w:rsidRPr="00CE3288">
          <w:rPr>
            <w:lang w:val="es-ES"/>
          </w:rPr>
          <w:t>518 a</w:t>
        </w:r>
      </w:smartTag>
      <w:r w:rsidR="0064067D" w:rsidRPr="00CE3288">
        <w:rPr>
          <w:lang w:val="es-ES"/>
        </w:rPr>
        <w:t xml:space="preserve"> la Iglesia Ortodoxa de Rumania, </w:t>
      </w:r>
      <w:smartTag w:uri="urn:schemas-microsoft-com:office:smarttags" w:element="metricconverter">
        <w:smartTagPr>
          <w:attr w:name="ProductID" w:val="405 a"/>
        </w:smartTagPr>
        <w:r w:rsidR="0064067D" w:rsidRPr="00CE3288">
          <w:rPr>
            <w:lang w:val="es-ES"/>
          </w:rPr>
          <w:t>405 a</w:t>
        </w:r>
      </w:smartTag>
      <w:r w:rsidR="0064067D" w:rsidRPr="00CE3288">
        <w:rPr>
          <w:lang w:val="es-ES"/>
        </w:rPr>
        <w:t xml:space="preserve"> la Iglesia Católica Romana, </w:t>
      </w:r>
      <w:smartTag w:uri="urn:schemas-microsoft-com:office:smarttags" w:element="metricconverter">
        <w:smartTagPr>
          <w:attr w:name="ProductID" w:val="652 a"/>
        </w:smartTagPr>
        <w:r w:rsidR="0064067D" w:rsidRPr="00CE3288">
          <w:rPr>
            <w:lang w:val="es-ES"/>
          </w:rPr>
          <w:t>652 a</w:t>
        </w:r>
      </w:smartTag>
      <w:r w:rsidR="0064067D" w:rsidRPr="00CE3288">
        <w:rPr>
          <w:lang w:val="es-ES"/>
        </w:rPr>
        <w:t xml:space="preserve"> la Iglesia Católica Griega, </w:t>
      </w:r>
      <w:smartTag w:uri="urn:schemas-microsoft-com:office:smarttags" w:element="metricconverter">
        <w:smartTagPr>
          <w:attr w:name="ProductID" w:val="456 a"/>
        </w:smartTagPr>
        <w:r w:rsidR="0064067D" w:rsidRPr="00CE3288">
          <w:rPr>
            <w:lang w:val="es-ES"/>
          </w:rPr>
          <w:t>456 a</w:t>
        </w:r>
      </w:smartTag>
      <w:r w:rsidR="0064067D" w:rsidRPr="00CE3288">
        <w:rPr>
          <w:lang w:val="es-ES"/>
        </w:rPr>
        <w:t xml:space="preserve"> la Iglesia Calvinista, </w:t>
      </w:r>
      <w:smartTag w:uri="urn:schemas-microsoft-com:office:smarttags" w:element="metricconverter">
        <w:smartTagPr>
          <w:attr w:name="ProductID" w:val="394 a"/>
        </w:smartTagPr>
        <w:r w:rsidR="0064067D" w:rsidRPr="00CE3288">
          <w:rPr>
            <w:lang w:val="es-ES"/>
          </w:rPr>
          <w:t>394 a</w:t>
        </w:r>
      </w:smartTag>
      <w:r w:rsidR="0064067D" w:rsidRPr="00CE3288">
        <w:rPr>
          <w:lang w:val="es-ES"/>
        </w:rPr>
        <w:t xml:space="preserve"> la comunidad judía, </w:t>
      </w:r>
      <w:smartTag w:uri="urn:schemas-microsoft-com:office:smarttags" w:element="metricconverter">
        <w:smartTagPr>
          <w:attr w:name="ProductID" w:val="39 a"/>
        </w:smartTagPr>
        <w:r w:rsidR="0064067D" w:rsidRPr="00CE3288">
          <w:rPr>
            <w:lang w:val="es-ES"/>
          </w:rPr>
          <w:t>39 a</w:t>
        </w:r>
      </w:smartTag>
      <w:r w:rsidR="0064067D" w:rsidRPr="00CE3288">
        <w:rPr>
          <w:lang w:val="es-ES"/>
        </w:rPr>
        <w:t xml:space="preserve"> la Iglesia Unitaria, </w:t>
      </w:r>
      <w:smartTag w:uri="urn:schemas-microsoft-com:office:smarttags" w:element="metricconverter">
        <w:smartTagPr>
          <w:attr w:name="ProductID" w:val="298 a"/>
        </w:smartTagPr>
        <w:r w:rsidR="0064067D" w:rsidRPr="00CE3288">
          <w:rPr>
            <w:lang w:val="es-ES"/>
          </w:rPr>
          <w:t>298 a</w:t>
        </w:r>
      </w:smartTag>
      <w:r w:rsidR="0064067D" w:rsidRPr="00CE3288">
        <w:rPr>
          <w:lang w:val="es-ES"/>
        </w:rPr>
        <w:t xml:space="preserve"> la Iglesia Evangélica B.A., </w:t>
      </w:r>
      <w:smartTag w:uri="urn:schemas-microsoft-com:office:smarttags" w:element="metricconverter">
        <w:smartTagPr>
          <w:attr w:name="ProductID" w:val="16 a"/>
        </w:smartTagPr>
        <w:r w:rsidR="0064067D" w:rsidRPr="00CE3288">
          <w:rPr>
            <w:lang w:val="es-ES"/>
          </w:rPr>
          <w:t>16 a</w:t>
        </w:r>
      </w:smartTag>
      <w:r w:rsidR="0064067D" w:rsidRPr="00CE3288">
        <w:rPr>
          <w:lang w:val="es-ES"/>
        </w:rPr>
        <w:t xml:space="preserve"> la Iglesia Evangélica y </w:t>
      </w:r>
      <w:smartTag w:uri="urn:schemas-microsoft-com:office:smarttags" w:element="metricconverter">
        <w:smartTagPr>
          <w:attr w:name="ProductID" w:val="34 a"/>
        </w:smartTagPr>
        <w:r w:rsidR="0064067D" w:rsidRPr="00CE3288">
          <w:rPr>
            <w:lang w:val="es-ES"/>
          </w:rPr>
          <w:t>34 a</w:t>
        </w:r>
      </w:smartTag>
      <w:r w:rsidR="0064067D" w:rsidRPr="00CE3288">
        <w:rPr>
          <w:lang w:val="es-ES"/>
        </w:rPr>
        <w:t xml:space="preserve"> otros cultos. También se confiscaron a varias comunidades religiosas de Rumania tierras agrícolas y bosques, que </w:t>
      </w:r>
      <w:r w:rsidR="00DC7DEC" w:rsidRPr="00CE3288">
        <w:rPr>
          <w:lang w:val="es-ES"/>
        </w:rPr>
        <w:t>también están incluidos</w:t>
      </w:r>
      <w:r w:rsidR="0064067D" w:rsidRPr="00CE3288">
        <w:rPr>
          <w:lang w:val="es-ES"/>
        </w:rPr>
        <w:t xml:space="preserve"> en el proceso de restitución con arreglo a una normativa específica.</w:t>
      </w:r>
    </w:p>
    <w:p w:rsidR="0064067D" w:rsidRPr="006945B8" w:rsidRDefault="00F162DE" w:rsidP="00F162DE">
      <w:pPr>
        <w:pStyle w:val="HChG"/>
      </w:pPr>
      <w:r w:rsidRPr="00CE3288">
        <w:rPr>
          <w:lang w:val="es-ES"/>
        </w:rPr>
        <w:tab/>
      </w:r>
      <w:r w:rsidRPr="00CE3288">
        <w:rPr>
          <w:lang w:val="es-ES"/>
        </w:rPr>
        <w:tab/>
      </w:r>
      <w:r w:rsidR="0064067D" w:rsidRPr="00F162DE">
        <w:t>A</w:t>
      </w:r>
      <w:r w:rsidRPr="00F162DE">
        <w:t>rtículo</w:t>
      </w:r>
      <w:r w:rsidRPr="006945B8">
        <w:t xml:space="preserve"> 3</w:t>
      </w:r>
      <w:r>
        <w:br/>
      </w:r>
      <w:r w:rsidR="0064067D" w:rsidRPr="006945B8">
        <w:t>Segregación racial</w:t>
      </w:r>
    </w:p>
    <w:p w:rsidR="00685F2B" w:rsidRPr="00600E40" w:rsidRDefault="00447917" w:rsidP="0095306D">
      <w:pPr>
        <w:pStyle w:val="StyleCorpsdetexteGaucheAprs12pt2"/>
        <w:rPr>
          <w:lang w:val="es-ES"/>
        </w:rPr>
      </w:pPr>
      <w:r w:rsidRPr="00600E40">
        <w:rPr>
          <w:lang w:val="es-ES"/>
        </w:rPr>
        <w:t xml:space="preserve">La segregación está prohibida tanto por la legislación nacional rumana como por la legislación internacional aplicable. </w:t>
      </w:r>
      <w:r w:rsidR="00685F2B" w:rsidRPr="00600E40">
        <w:rPr>
          <w:lang w:val="es-ES"/>
        </w:rPr>
        <w:t xml:space="preserve">A pesar de los esfuerzos en curso de las autoridades rumanas en la esfera de la lucha contra todas las formas de discriminación, se ha informado de algunos casos de prácticas de segregación en escuelas </w:t>
      </w:r>
      <w:r w:rsidR="00AA7B72" w:rsidRPr="00600E40">
        <w:rPr>
          <w:lang w:val="es-ES"/>
        </w:rPr>
        <w:t>con respecto</w:t>
      </w:r>
      <w:r w:rsidR="00685F2B" w:rsidRPr="00600E40">
        <w:rPr>
          <w:lang w:val="es-ES"/>
        </w:rPr>
        <w:t xml:space="preserve"> a alumnos romaníes. La segregación de hecho en Rumania no se debe a las leyes o las políticas públicas, sino a que continúan existiendo algunos prejuicios. No obstante, las autoridades de Rumania han considerado necesario abordar este fenómeno, de conformidad con la Recomendación general Nº XIX relativa al artículo 3 de la Convención.</w:t>
      </w:r>
    </w:p>
    <w:p w:rsidR="00685F2B" w:rsidRPr="00600E40" w:rsidRDefault="00685F2B" w:rsidP="0095306D">
      <w:pPr>
        <w:pStyle w:val="StyleCorpsdetexteGaucheAprs12pt2"/>
        <w:rPr>
          <w:lang w:val="es-ES"/>
        </w:rPr>
      </w:pPr>
      <w:r w:rsidRPr="00600E40">
        <w:rPr>
          <w:lang w:val="es-ES"/>
        </w:rPr>
        <w:t>La elevada proporción de niños romaníes que viven en asentamientos mayoritariamente o exclusivamente romaníes, situados</w:t>
      </w:r>
      <w:r w:rsidR="00AA7B72" w:rsidRPr="00600E40">
        <w:rPr>
          <w:lang w:val="es-ES"/>
        </w:rPr>
        <w:t xml:space="preserve"> a menudo</w:t>
      </w:r>
      <w:r w:rsidRPr="00600E40">
        <w:rPr>
          <w:lang w:val="es-ES"/>
        </w:rPr>
        <w:t xml:space="preserve"> fuera de las comunidades y la infraestructura mayoritarias, ha dado lugar a una situación en la que </w:t>
      </w:r>
      <w:r w:rsidR="00E574BB" w:rsidRPr="00600E40">
        <w:rPr>
          <w:lang w:val="es-ES"/>
        </w:rPr>
        <w:t xml:space="preserve">a </w:t>
      </w:r>
      <w:r w:rsidRPr="00600E40">
        <w:rPr>
          <w:lang w:val="es-ES"/>
        </w:rPr>
        <w:t xml:space="preserve">las escuelas </w:t>
      </w:r>
      <w:r w:rsidR="00AA7B72" w:rsidRPr="00600E40">
        <w:rPr>
          <w:lang w:val="es-ES"/>
        </w:rPr>
        <w:t>correspondientes</w:t>
      </w:r>
      <w:r w:rsidRPr="00600E40">
        <w:rPr>
          <w:lang w:val="es-ES"/>
        </w:rPr>
        <w:t xml:space="preserve"> a esos asentamientos o barrios </w:t>
      </w:r>
      <w:r w:rsidR="00E574BB" w:rsidRPr="00600E40">
        <w:rPr>
          <w:lang w:val="es-ES"/>
        </w:rPr>
        <w:t>asisten exclusivamente (o casi) alumnos romaníes</w:t>
      </w:r>
      <w:r w:rsidR="00E574BB" w:rsidRPr="006945B8">
        <w:rPr>
          <w:rStyle w:val="FootnoteReference"/>
        </w:rPr>
        <w:footnoteReference w:id="29"/>
      </w:r>
      <w:r w:rsidR="00F162DE">
        <w:rPr>
          <w:lang w:val="es-ES"/>
        </w:rPr>
        <w:t>.</w:t>
      </w:r>
      <w:r w:rsidR="00E574BB" w:rsidRPr="00600E40">
        <w:rPr>
          <w:lang w:val="es-ES"/>
        </w:rPr>
        <w:t xml:space="preserve"> </w:t>
      </w:r>
      <w:r w:rsidR="00E574BB" w:rsidRPr="00DF382B">
        <w:rPr>
          <w:lang w:val="es-ES"/>
        </w:rPr>
        <w:t xml:space="preserve">Las </w:t>
      </w:r>
      <w:r w:rsidR="00DF382B" w:rsidRPr="00DF382B">
        <w:rPr>
          <w:lang w:val="es-ES"/>
        </w:rPr>
        <w:t>“</w:t>
      </w:r>
      <w:r w:rsidR="00E574BB" w:rsidRPr="00DF382B">
        <w:rPr>
          <w:lang w:val="es-ES"/>
        </w:rPr>
        <w:t>escuelas romaníes</w:t>
      </w:r>
      <w:r w:rsidR="00DF382B">
        <w:rPr>
          <w:lang w:val="es-ES"/>
        </w:rPr>
        <w:t>”</w:t>
      </w:r>
      <w:r w:rsidR="00E574BB" w:rsidRPr="00DF382B">
        <w:rPr>
          <w:lang w:val="es-ES"/>
        </w:rPr>
        <w:t xml:space="preserve"> como tales no existen, en tanto que no poseen una condición jurídica diferente de las </w:t>
      </w:r>
      <w:r w:rsidR="00AA7B72" w:rsidRPr="00DF382B">
        <w:rPr>
          <w:lang w:val="es-ES"/>
        </w:rPr>
        <w:t>demás</w:t>
      </w:r>
      <w:r w:rsidR="00E574BB" w:rsidRPr="00DF382B">
        <w:rPr>
          <w:lang w:val="es-ES"/>
        </w:rPr>
        <w:t xml:space="preserve"> escuelas ni se </w:t>
      </w:r>
      <w:r w:rsidR="00AA7B72" w:rsidRPr="00DF382B">
        <w:rPr>
          <w:lang w:val="es-ES"/>
        </w:rPr>
        <w:t>han creado</w:t>
      </w:r>
      <w:r w:rsidR="00E574BB" w:rsidRPr="00DF382B">
        <w:rPr>
          <w:lang w:val="es-ES"/>
        </w:rPr>
        <w:t xml:space="preserve"> específicamente para alumnos romaníes. </w:t>
      </w:r>
      <w:r w:rsidR="006B1921" w:rsidRPr="00600E40">
        <w:rPr>
          <w:lang w:val="es-ES"/>
        </w:rPr>
        <w:t xml:space="preserve">En realidad, las escuelas situadas en las zonas romaníes y sus alrededores atraen espontáneamente a los alumnos romaníes. Como una gran parte de la financiación de las escuelas es local, algunas de esas escuelas suelen ser más pobres que la de las regiones más ricas (a nivel </w:t>
      </w:r>
      <w:r w:rsidR="00D81D92" w:rsidRPr="00600E40">
        <w:rPr>
          <w:lang w:val="es-ES"/>
        </w:rPr>
        <w:t>de distritos</w:t>
      </w:r>
      <w:r w:rsidR="006B1921" w:rsidRPr="00600E40">
        <w:rPr>
          <w:lang w:val="es-ES"/>
        </w:rPr>
        <w:t xml:space="preserve">, </w:t>
      </w:r>
      <w:r w:rsidR="00AA7B72" w:rsidRPr="00600E40">
        <w:rPr>
          <w:lang w:val="es-ES"/>
        </w:rPr>
        <w:t>los</w:t>
      </w:r>
      <w:r w:rsidR="006B1921" w:rsidRPr="00600E40">
        <w:rPr>
          <w:lang w:val="es-ES"/>
        </w:rPr>
        <w:t xml:space="preserve"> porcentaje</w:t>
      </w:r>
      <w:r w:rsidR="00AA7B72" w:rsidRPr="00600E40">
        <w:rPr>
          <w:lang w:val="es-ES"/>
        </w:rPr>
        <w:t>s</w:t>
      </w:r>
      <w:r w:rsidR="006B1921" w:rsidRPr="00600E40">
        <w:rPr>
          <w:lang w:val="es-ES"/>
        </w:rPr>
        <w:t xml:space="preserve"> de</w:t>
      </w:r>
      <w:r w:rsidR="00AA7B72" w:rsidRPr="00600E40">
        <w:rPr>
          <w:lang w:val="es-ES"/>
        </w:rPr>
        <w:t xml:space="preserve"> las</w:t>
      </w:r>
      <w:r w:rsidR="006B1921" w:rsidRPr="00600E40">
        <w:rPr>
          <w:lang w:val="es-ES"/>
        </w:rPr>
        <w:t xml:space="preserve"> escuelas con muchos estudiantes romaníes varía </w:t>
      </w:r>
      <w:r w:rsidR="00AA7B72" w:rsidRPr="00600E40">
        <w:rPr>
          <w:lang w:val="es-ES"/>
        </w:rPr>
        <w:t>notablemente</w:t>
      </w:r>
      <w:r w:rsidR="006B1921" w:rsidRPr="00600E40">
        <w:rPr>
          <w:lang w:val="es-ES"/>
        </w:rPr>
        <w:t xml:space="preserve">). El hecho de que las escuelas sean más pobres y </w:t>
      </w:r>
      <w:r w:rsidR="00AA7B72" w:rsidRPr="00600E40">
        <w:rPr>
          <w:lang w:val="es-ES"/>
        </w:rPr>
        <w:t>sus</w:t>
      </w:r>
      <w:r w:rsidR="006B1921" w:rsidRPr="00600E40">
        <w:rPr>
          <w:lang w:val="es-ES"/>
        </w:rPr>
        <w:t xml:space="preserve"> alumnos </w:t>
      </w:r>
      <w:r w:rsidR="00AA7B72" w:rsidRPr="00600E40">
        <w:rPr>
          <w:lang w:val="es-ES"/>
        </w:rPr>
        <w:t xml:space="preserve">sean </w:t>
      </w:r>
      <w:r w:rsidR="006B1921" w:rsidRPr="00600E40">
        <w:rPr>
          <w:lang w:val="es-ES"/>
        </w:rPr>
        <w:t xml:space="preserve">predominantemente romaníes a menudo </w:t>
      </w:r>
      <w:r w:rsidR="00E95517" w:rsidRPr="00600E40">
        <w:rPr>
          <w:lang w:val="es-ES"/>
        </w:rPr>
        <w:t>provoca el apartamiento de los</w:t>
      </w:r>
      <w:r w:rsidR="006B1921" w:rsidRPr="00600E40">
        <w:rPr>
          <w:lang w:val="es-ES"/>
        </w:rPr>
        <w:t xml:space="preserve"> alumnos no romaníes. Aunque no existen obstáculos legales </w:t>
      </w:r>
      <w:r w:rsidR="00AA7B72" w:rsidRPr="00600E40">
        <w:rPr>
          <w:lang w:val="es-ES"/>
        </w:rPr>
        <w:t>para</w:t>
      </w:r>
      <w:r w:rsidR="006B1921" w:rsidRPr="00600E40">
        <w:rPr>
          <w:lang w:val="es-ES"/>
        </w:rPr>
        <w:t xml:space="preserve"> matricular o trasladar </w:t>
      </w:r>
      <w:r w:rsidR="00E95517" w:rsidRPr="00600E40">
        <w:rPr>
          <w:lang w:val="es-ES"/>
        </w:rPr>
        <w:t xml:space="preserve">a los niños </w:t>
      </w:r>
      <w:r w:rsidR="00AA7B72" w:rsidRPr="00600E40">
        <w:rPr>
          <w:lang w:val="es-ES"/>
        </w:rPr>
        <w:t>a</w:t>
      </w:r>
      <w:r w:rsidR="00E95517" w:rsidRPr="00600E40">
        <w:rPr>
          <w:lang w:val="es-ES"/>
        </w:rPr>
        <w:t xml:space="preserve"> otras escuelas, en la práctica existe un conjunto de obstáculos </w:t>
      </w:r>
      <w:r w:rsidR="00AC792E" w:rsidRPr="00600E40">
        <w:rPr>
          <w:lang w:val="es-ES"/>
        </w:rPr>
        <w:t xml:space="preserve">económicos y </w:t>
      </w:r>
      <w:r w:rsidR="001654B3" w:rsidRPr="00600E40">
        <w:rPr>
          <w:lang w:val="es-ES"/>
        </w:rPr>
        <w:t>en materia de</w:t>
      </w:r>
      <w:r w:rsidR="00AC792E" w:rsidRPr="00600E40">
        <w:rPr>
          <w:lang w:val="es-ES"/>
        </w:rPr>
        <w:t xml:space="preserve"> mentalidad.</w:t>
      </w:r>
    </w:p>
    <w:p w:rsidR="00AC792E" w:rsidRPr="00600E40" w:rsidRDefault="00AC792E" w:rsidP="0095306D">
      <w:pPr>
        <w:pStyle w:val="StyleCorpsdetexteGaucheAprs12pt2"/>
        <w:rPr>
          <w:lang w:val="es-ES"/>
        </w:rPr>
      </w:pPr>
      <w:r w:rsidRPr="00600E40">
        <w:rPr>
          <w:lang w:val="es-ES"/>
        </w:rPr>
        <w:t xml:space="preserve">Además, ha habido algunos informes de iniciativas </w:t>
      </w:r>
      <w:r w:rsidR="00D155E3" w:rsidRPr="00600E40">
        <w:rPr>
          <w:lang w:val="es-ES"/>
        </w:rPr>
        <w:t>por parte de</w:t>
      </w:r>
      <w:r w:rsidRPr="00600E40">
        <w:rPr>
          <w:lang w:val="es-ES"/>
        </w:rPr>
        <w:t xml:space="preserve"> las escuelas</w:t>
      </w:r>
      <w:r w:rsidR="004B3EA1" w:rsidRPr="00600E40">
        <w:rPr>
          <w:lang w:val="es-ES"/>
        </w:rPr>
        <w:t>,</w:t>
      </w:r>
      <w:r w:rsidRPr="00600E40">
        <w:rPr>
          <w:lang w:val="es-ES"/>
        </w:rPr>
        <w:t xml:space="preserve"> </w:t>
      </w:r>
      <w:r w:rsidR="004B3EA1" w:rsidRPr="00600E40">
        <w:rPr>
          <w:lang w:val="es-ES"/>
        </w:rPr>
        <w:t>consistentes en</w:t>
      </w:r>
      <w:r w:rsidRPr="00600E40">
        <w:rPr>
          <w:lang w:val="es-ES"/>
        </w:rPr>
        <w:t xml:space="preserve"> poner a los niños romaníes en clases separadas, incluso </w:t>
      </w:r>
      <w:r w:rsidR="00D155E3" w:rsidRPr="00600E40">
        <w:rPr>
          <w:lang w:val="es-ES"/>
        </w:rPr>
        <w:t>aunque se tratara de</w:t>
      </w:r>
      <w:r w:rsidRPr="00600E40">
        <w:rPr>
          <w:lang w:val="es-ES"/>
        </w:rPr>
        <w:t xml:space="preserve"> escuelas mixtas, o de casos aislados de derivar</w:t>
      </w:r>
      <w:r w:rsidR="00D155E3" w:rsidRPr="00600E40">
        <w:rPr>
          <w:lang w:val="es-ES"/>
        </w:rPr>
        <w:t xml:space="preserve"> a estos niños</w:t>
      </w:r>
      <w:r w:rsidRPr="00600E40">
        <w:rPr>
          <w:lang w:val="es-ES"/>
        </w:rPr>
        <w:t xml:space="preserve"> a escuelas especiales para niños con discapacidad intelectual (algunos niños romaníes han sido matriculados en esas escuelas para poder aprovechar las prestaciones </w:t>
      </w:r>
      <w:r w:rsidR="00D155E3" w:rsidRPr="00600E40">
        <w:rPr>
          <w:lang w:val="es-ES"/>
        </w:rPr>
        <w:t>en materia de</w:t>
      </w:r>
      <w:r w:rsidRPr="00600E40">
        <w:rPr>
          <w:lang w:val="es-ES"/>
        </w:rPr>
        <w:t xml:space="preserve"> </w:t>
      </w:r>
      <w:r w:rsidR="00C65DEF" w:rsidRPr="00600E40">
        <w:rPr>
          <w:lang w:val="es-ES"/>
        </w:rPr>
        <w:t>comidas</w:t>
      </w:r>
      <w:r w:rsidRPr="00600E40">
        <w:rPr>
          <w:lang w:val="es-ES"/>
        </w:rPr>
        <w:t xml:space="preserve"> o alojamiento).</w:t>
      </w:r>
    </w:p>
    <w:p w:rsidR="00AC792E" w:rsidRPr="00DF382B" w:rsidRDefault="00304B41" w:rsidP="0095306D">
      <w:pPr>
        <w:pStyle w:val="StyleCorpsdetexteGaucheAprs12pt2"/>
        <w:rPr>
          <w:lang w:val="es-ES"/>
        </w:rPr>
      </w:pPr>
      <w:r w:rsidRPr="00600E40">
        <w:rPr>
          <w:lang w:val="es-ES"/>
        </w:rPr>
        <w:t xml:space="preserve">La segregación </w:t>
      </w:r>
      <w:r w:rsidR="00DF382B" w:rsidRPr="00600E40">
        <w:rPr>
          <w:lang w:val="es-ES"/>
        </w:rPr>
        <w:t>“</w:t>
      </w:r>
      <w:r w:rsidRPr="00600E40">
        <w:rPr>
          <w:lang w:val="es-ES"/>
        </w:rPr>
        <w:t>bien</w:t>
      </w:r>
      <w:r w:rsidR="00EB5CDE" w:rsidRPr="00600E40">
        <w:rPr>
          <w:lang w:val="es-ES"/>
        </w:rPr>
        <w:t>intencionada</w:t>
      </w:r>
      <w:r w:rsidR="00DF382B" w:rsidRPr="00600E40">
        <w:rPr>
          <w:lang w:val="es-ES"/>
        </w:rPr>
        <w:t>”</w:t>
      </w:r>
      <w:r w:rsidR="00EB5CDE" w:rsidRPr="00600E40">
        <w:rPr>
          <w:lang w:val="es-ES"/>
        </w:rPr>
        <w:t xml:space="preserve"> se ha producido en situaciones en las que las escuelas tenían niños provenientes de familias romaníes muy tradicionales (que, por ejemplo, utilizan los vestidos tradicionales). </w:t>
      </w:r>
      <w:r w:rsidR="00EB5CDE" w:rsidRPr="00DF382B">
        <w:rPr>
          <w:lang w:val="es-ES"/>
        </w:rPr>
        <w:t>Los directores de las escuelas han notado las preocupaciones de los padres con respecto a que</w:t>
      </w:r>
      <w:r w:rsidR="00091C9F" w:rsidRPr="00DF382B">
        <w:rPr>
          <w:lang w:val="es-ES"/>
        </w:rPr>
        <w:t xml:space="preserve">, si </w:t>
      </w:r>
      <w:r w:rsidR="00492B9A" w:rsidRPr="00DF382B">
        <w:rPr>
          <w:lang w:val="es-ES"/>
        </w:rPr>
        <w:t>a sus hijos se les permite</w:t>
      </w:r>
      <w:r w:rsidR="00091C9F" w:rsidRPr="00DF382B">
        <w:rPr>
          <w:lang w:val="es-ES"/>
        </w:rPr>
        <w:t xml:space="preserve"> relacionarse con niños no romaníes o romaníes </w:t>
      </w:r>
      <w:r w:rsidR="00DF382B" w:rsidRPr="00DF382B">
        <w:rPr>
          <w:lang w:val="es-ES"/>
        </w:rPr>
        <w:t>“</w:t>
      </w:r>
      <w:r w:rsidR="00091C9F" w:rsidRPr="00DF382B">
        <w:rPr>
          <w:lang w:val="es-ES"/>
        </w:rPr>
        <w:t>rumanizados</w:t>
      </w:r>
      <w:r w:rsidR="00DF382B">
        <w:rPr>
          <w:lang w:val="es-ES"/>
        </w:rPr>
        <w:t>”</w:t>
      </w:r>
      <w:r w:rsidR="00492B9A" w:rsidRPr="00DF382B">
        <w:rPr>
          <w:lang w:val="es-ES"/>
        </w:rPr>
        <w:t>,</w:t>
      </w:r>
      <w:r w:rsidR="00EB5CDE" w:rsidRPr="00DF382B">
        <w:rPr>
          <w:lang w:val="es-ES"/>
        </w:rPr>
        <w:t xml:space="preserve"> sus hijos adopten comportamientos o establezcan relaciones que serían inapropiadas según las costumbres y tradiciones de la familia.</w:t>
      </w:r>
    </w:p>
    <w:p w:rsidR="00EB5CDE" w:rsidRPr="00600E40" w:rsidRDefault="00297AF5" w:rsidP="0095306D">
      <w:pPr>
        <w:pStyle w:val="StyleCorpsdetexteGaucheAprs12pt2"/>
        <w:rPr>
          <w:lang w:val="es-ES"/>
        </w:rPr>
      </w:pPr>
      <w:r w:rsidRPr="00600E40">
        <w:rPr>
          <w:lang w:val="es-ES"/>
        </w:rPr>
        <w:t xml:space="preserve">Las clases segregadas </w:t>
      </w:r>
      <w:r w:rsidR="00DF382B" w:rsidRPr="00600E40">
        <w:rPr>
          <w:lang w:val="es-ES"/>
        </w:rPr>
        <w:t>“</w:t>
      </w:r>
      <w:r w:rsidRPr="00600E40">
        <w:rPr>
          <w:lang w:val="es-ES"/>
        </w:rPr>
        <w:t>involuntariamente</w:t>
      </w:r>
      <w:r w:rsidR="00DF382B" w:rsidRPr="00600E40">
        <w:rPr>
          <w:lang w:val="es-ES"/>
        </w:rPr>
        <w:t>”</w:t>
      </w:r>
      <w:r w:rsidRPr="00600E40">
        <w:rPr>
          <w:lang w:val="es-ES"/>
        </w:rPr>
        <w:t xml:space="preserve"> provienen de prácticas tales como la de colocar a todos los niños que se matriculan tardíamente en la misma clase (a menudo los hijos de romaníes con trabajos itinerantes)</w:t>
      </w:r>
      <w:r w:rsidR="004157E0" w:rsidRPr="00600E40">
        <w:rPr>
          <w:lang w:val="es-ES"/>
        </w:rPr>
        <w:t>,</w:t>
      </w:r>
      <w:r w:rsidRPr="00600E40">
        <w:rPr>
          <w:lang w:val="es-ES"/>
        </w:rPr>
        <w:t xml:space="preserve"> o la de mantener </w:t>
      </w:r>
      <w:r w:rsidR="004B3EA1" w:rsidRPr="00600E40">
        <w:rPr>
          <w:lang w:val="es-ES"/>
        </w:rPr>
        <w:t xml:space="preserve">intactas </w:t>
      </w:r>
      <w:r w:rsidRPr="00600E40">
        <w:rPr>
          <w:lang w:val="es-ES"/>
        </w:rPr>
        <w:t xml:space="preserve">clases en las que todos son romaníes cuando estudiantes que provienen de centros </w:t>
      </w:r>
      <w:r w:rsidR="004157E0" w:rsidRPr="00600E40">
        <w:rPr>
          <w:lang w:val="es-ES"/>
        </w:rPr>
        <w:t>preescolares</w:t>
      </w:r>
      <w:r w:rsidRPr="00600E40">
        <w:rPr>
          <w:lang w:val="es-ES"/>
        </w:rPr>
        <w:t xml:space="preserve"> o de primaria donde todos eran romaníes pasan a escuelas étnicamente mixtas.</w:t>
      </w:r>
    </w:p>
    <w:p w:rsidR="00CC24FB" w:rsidRPr="00600E40" w:rsidRDefault="00297AF5" w:rsidP="0095306D">
      <w:pPr>
        <w:pStyle w:val="StyleCorpsdetexteGaucheAprs12pt2"/>
        <w:rPr>
          <w:lang w:val="es-ES"/>
        </w:rPr>
      </w:pPr>
      <w:r w:rsidRPr="00600E40">
        <w:rPr>
          <w:lang w:val="es-ES"/>
        </w:rPr>
        <w:t xml:space="preserve">El Ministerio de Educación, Investigación y Juventud prohíbe </w:t>
      </w:r>
      <w:r w:rsidR="007711F9" w:rsidRPr="00600E40">
        <w:rPr>
          <w:lang w:val="es-ES"/>
        </w:rPr>
        <w:t xml:space="preserve">que se formen clases de enseñanza preescolar, primaria o secundaria </w:t>
      </w:r>
      <w:r w:rsidR="00CC24FB" w:rsidRPr="00600E40">
        <w:rPr>
          <w:lang w:val="es-ES"/>
        </w:rPr>
        <w:t>integradas</w:t>
      </w:r>
      <w:r w:rsidR="007711F9" w:rsidRPr="00600E40">
        <w:rPr>
          <w:lang w:val="es-ES"/>
        </w:rPr>
        <w:t xml:space="preserve"> exclusivamente o principalmente </w:t>
      </w:r>
      <w:r w:rsidR="00CC24FB" w:rsidRPr="00600E40">
        <w:rPr>
          <w:lang w:val="es-ES"/>
        </w:rPr>
        <w:t>por alumnos</w:t>
      </w:r>
      <w:r w:rsidR="007711F9" w:rsidRPr="00600E40">
        <w:rPr>
          <w:lang w:val="es-ES"/>
        </w:rPr>
        <w:t xml:space="preserve"> romaníes. Ese tipo de disposición se considera una forma de segregación, independientemente de la justificación alegada. En 2004, el Ministerio </w:t>
      </w:r>
      <w:r w:rsidR="00CC24FB" w:rsidRPr="00600E40">
        <w:rPr>
          <w:lang w:val="es-ES"/>
        </w:rPr>
        <w:t xml:space="preserve">emitió un reglamento interno (notificación núm. </w:t>
      </w:r>
      <w:r w:rsidR="00CC24FB" w:rsidRPr="00600E40">
        <w:rPr>
          <w:bCs/>
          <w:lang w:val="es-ES"/>
        </w:rPr>
        <w:t xml:space="preserve">29323, de 20 de abril de 2004) en el que se prohibía la segregación de los niños romaníes en el sistema educativo y </w:t>
      </w:r>
      <w:r w:rsidR="00CC24FB" w:rsidRPr="00600E40">
        <w:rPr>
          <w:lang w:val="es-ES"/>
        </w:rPr>
        <w:t xml:space="preserve">se establecía que las escuelas y los inspectores escolares debían tomar medidas para detectar y suprimir toda práctica de segregación. </w:t>
      </w:r>
      <w:r w:rsidR="00717B90" w:rsidRPr="00600E40">
        <w:rPr>
          <w:lang w:val="es-ES"/>
        </w:rPr>
        <w:t xml:space="preserve">Los inspectores para la educación </w:t>
      </w:r>
      <w:r w:rsidR="00622C4E" w:rsidRPr="00600E40">
        <w:rPr>
          <w:lang w:val="es-ES"/>
        </w:rPr>
        <w:t>de los romaníes</w:t>
      </w:r>
      <w:r w:rsidR="00717B90" w:rsidRPr="00600E40">
        <w:rPr>
          <w:lang w:val="es-ES"/>
        </w:rPr>
        <w:t xml:space="preserve"> pueden formular planes de acción para tratar esos casos, y es la propia escuela la que tiene que asegurar que el porcentaje de estudiantes romaníes </w:t>
      </w:r>
      <w:r w:rsidR="004157E0" w:rsidRPr="00600E40">
        <w:rPr>
          <w:lang w:val="es-ES"/>
        </w:rPr>
        <w:t>coincida</w:t>
      </w:r>
      <w:r w:rsidR="00717B90" w:rsidRPr="00600E40">
        <w:rPr>
          <w:lang w:val="es-ES"/>
        </w:rPr>
        <w:t xml:space="preserve"> con el porcentaje total de niños romaníes </w:t>
      </w:r>
      <w:r w:rsidR="004157E0" w:rsidRPr="00600E40">
        <w:rPr>
          <w:lang w:val="es-ES"/>
        </w:rPr>
        <w:t>de</w:t>
      </w:r>
      <w:r w:rsidR="00717B90" w:rsidRPr="00600E40">
        <w:rPr>
          <w:lang w:val="es-ES"/>
        </w:rPr>
        <w:t xml:space="preserve"> la zona </w:t>
      </w:r>
      <w:r w:rsidR="004157E0" w:rsidRPr="00600E40">
        <w:rPr>
          <w:lang w:val="es-ES"/>
        </w:rPr>
        <w:t>de</w:t>
      </w:r>
      <w:r w:rsidR="00717B90" w:rsidRPr="00600E40">
        <w:rPr>
          <w:lang w:val="es-ES"/>
        </w:rPr>
        <w:t xml:space="preserve"> los últimos tres años.</w:t>
      </w:r>
    </w:p>
    <w:p w:rsidR="00717B90" w:rsidRPr="00600E40" w:rsidRDefault="005C0DAE" w:rsidP="0095306D">
      <w:pPr>
        <w:pStyle w:val="StyleCorpsdetexteGaucheAprs12pt2"/>
        <w:rPr>
          <w:lang w:val="es-ES"/>
        </w:rPr>
      </w:pPr>
      <w:r w:rsidRPr="00600E40">
        <w:rPr>
          <w:lang w:val="es-ES"/>
        </w:rPr>
        <w:t>En 2007, el Ministerio aprobó la Orden núm. 1540, de 19 de julio de 2007, en la que se prohibía oficialmente la segregación escolar de los niños romaníes, y posteriormente aprobó una metodolo</w:t>
      </w:r>
      <w:r w:rsidR="00E37A4F" w:rsidRPr="00600E40">
        <w:rPr>
          <w:lang w:val="es-ES"/>
        </w:rPr>
        <w:t>gía para prevenir y eliminar es</w:t>
      </w:r>
      <w:r w:rsidRPr="00600E40">
        <w:rPr>
          <w:lang w:val="es-ES"/>
        </w:rPr>
        <w:t>e tipo de segregación.</w:t>
      </w:r>
    </w:p>
    <w:p w:rsidR="005C0DAE" w:rsidRDefault="00E83452" w:rsidP="0095306D">
      <w:pPr>
        <w:pStyle w:val="StyleCorpsdetexteGaucheAprs12pt2"/>
        <w:rPr>
          <w:lang w:val="es-ES"/>
        </w:rPr>
      </w:pPr>
      <w:r w:rsidRPr="00600E40">
        <w:rPr>
          <w:lang w:val="es-ES"/>
        </w:rPr>
        <w:t>Ya se han adoptado algunas medidas a fin de hacer cumplir la Orden núm. 1540 y la metodología correspondiente:</w:t>
      </w:r>
    </w:p>
    <w:p w:rsidR="00E83452" w:rsidRPr="00EB4513" w:rsidRDefault="00EB4513" w:rsidP="00EB4513">
      <w:pPr>
        <w:keepNext/>
        <w:keepLines/>
        <w:tabs>
          <w:tab w:val="left" w:pos="1701"/>
          <w:tab w:val="left" w:pos="1800"/>
        </w:tabs>
        <w:spacing w:after="120" w:line="240" w:lineRule="atLeast"/>
        <w:ind w:left="2126" w:right="998" w:hanging="2126"/>
        <w:rPr>
          <w:sz w:val="20"/>
          <w:szCs w:val="20"/>
        </w:rPr>
      </w:pPr>
      <w:r>
        <w:tab/>
      </w:r>
      <w:r w:rsidR="00E83452" w:rsidRPr="00EB4513">
        <w:rPr>
          <w:sz w:val="20"/>
          <w:szCs w:val="20"/>
        </w:rPr>
        <w:t>A.</w:t>
      </w:r>
      <w:r w:rsidR="00E83452" w:rsidRPr="00EB4513">
        <w:rPr>
          <w:sz w:val="20"/>
          <w:szCs w:val="20"/>
        </w:rPr>
        <w:tab/>
        <w:t>Difusión e información a las autoridades de inspección escolar y a las escuelas:</w:t>
      </w:r>
    </w:p>
    <w:p w:rsidR="00E83452" w:rsidRPr="00EB4513" w:rsidRDefault="00EB4513" w:rsidP="00EB4513">
      <w:pPr>
        <w:pStyle w:val="StyleCorpsdetexteGaucheAprs12pt2"/>
        <w:keepNext/>
        <w:keepLines/>
        <w:numPr>
          <w:ilvl w:val="0"/>
          <w:numId w:val="0"/>
        </w:numPr>
        <w:tabs>
          <w:tab w:val="left" w:pos="2160"/>
          <w:tab w:val="left" w:pos="2340"/>
        </w:tabs>
        <w:ind w:left="2336" w:hanging="1202"/>
        <w:rPr>
          <w:lang w:val="es-ES"/>
        </w:rPr>
      </w:pPr>
      <w:r w:rsidRPr="00CE3288">
        <w:rPr>
          <w:lang w:val="es-ES"/>
        </w:rPr>
        <w:tab/>
      </w:r>
      <w:r w:rsidRPr="00197AE5">
        <w:rPr>
          <w:lang w:val="fr-FR"/>
        </w:rPr>
        <w:sym w:font="Symbol" w:char="F0B7"/>
      </w:r>
      <w:r w:rsidRPr="00EB4513">
        <w:rPr>
          <w:lang w:val="es-ES"/>
        </w:rPr>
        <w:tab/>
      </w:r>
      <w:r>
        <w:rPr>
          <w:lang w:val="es-ES"/>
        </w:rPr>
        <w:t>E</w:t>
      </w:r>
      <w:r w:rsidR="00E83452" w:rsidRPr="00EB4513">
        <w:rPr>
          <w:lang w:val="es-ES"/>
        </w:rPr>
        <w:t xml:space="preserve">nvío de información por escrito por el Ministerio de Educación, Investigación y Juventud a las </w:t>
      </w:r>
      <w:r w:rsidR="00F40F7B" w:rsidRPr="00EB4513">
        <w:rPr>
          <w:lang w:val="es-ES"/>
        </w:rPr>
        <w:t>I</w:t>
      </w:r>
      <w:r w:rsidR="00F821C5" w:rsidRPr="00EB4513">
        <w:rPr>
          <w:lang w:val="es-ES"/>
        </w:rPr>
        <w:t>nspecciones E</w:t>
      </w:r>
      <w:r w:rsidR="00F40F7B" w:rsidRPr="00EB4513">
        <w:rPr>
          <w:lang w:val="es-ES"/>
        </w:rPr>
        <w:t xml:space="preserve">scolares </w:t>
      </w:r>
      <w:r w:rsidR="00F821C5" w:rsidRPr="00EB4513">
        <w:rPr>
          <w:lang w:val="es-ES"/>
        </w:rPr>
        <w:t>de los</w:t>
      </w:r>
      <w:r w:rsidR="00F40F7B" w:rsidRPr="00EB4513">
        <w:rPr>
          <w:lang w:val="es-ES"/>
        </w:rPr>
        <w:t xml:space="preserve"> Distrito</w:t>
      </w:r>
      <w:r w:rsidR="00F821C5" w:rsidRPr="00EB4513">
        <w:rPr>
          <w:lang w:val="es-ES"/>
        </w:rPr>
        <w:t>s</w:t>
      </w:r>
      <w:r w:rsidR="00F40F7B" w:rsidRPr="00EB4513">
        <w:rPr>
          <w:lang w:val="es-ES"/>
        </w:rPr>
        <w:t xml:space="preserve"> </w:t>
      </w:r>
      <w:r w:rsidR="00E83452" w:rsidRPr="00EB4513">
        <w:rPr>
          <w:lang w:val="es-ES"/>
        </w:rPr>
        <w:t>con respecto a la aprobación de la Orden</w:t>
      </w:r>
      <w:r w:rsidR="00F35315" w:rsidRPr="00EB4513">
        <w:rPr>
          <w:lang w:val="es-ES"/>
        </w:rPr>
        <w:t>;</w:t>
      </w:r>
    </w:p>
    <w:p w:rsidR="00E83452" w:rsidRPr="00EB4513" w:rsidRDefault="00EB4513" w:rsidP="00EB4513">
      <w:pPr>
        <w:pStyle w:val="StyleCorpsdetexteGaucheAprs12pt2"/>
        <w:numPr>
          <w:ilvl w:val="0"/>
          <w:numId w:val="0"/>
        </w:numPr>
        <w:tabs>
          <w:tab w:val="left" w:pos="2160"/>
          <w:tab w:val="left" w:pos="2340"/>
        </w:tabs>
        <w:ind w:left="2336" w:hanging="1202"/>
        <w:rPr>
          <w:lang w:val="es-ES"/>
        </w:rPr>
      </w:pPr>
      <w:r>
        <w:rPr>
          <w:lang w:val="es-ES"/>
        </w:rPr>
        <w:tab/>
      </w:r>
      <w:r w:rsidRPr="00197AE5">
        <w:rPr>
          <w:lang w:val="fr-FR"/>
        </w:rPr>
        <w:sym w:font="Symbol" w:char="F0B7"/>
      </w:r>
      <w:r w:rsidRPr="00EB4513">
        <w:rPr>
          <w:lang w:val="es-ES"/>
        </w:rPr>
        <w:tab/>
      </w:r>
      <w:r>
        <w:rPr>
          <w:lang w:val="es-ES"/>
        </w:rPr>
        <w:t>I</w:t>
      </w:r>
      <w:r w:rsidR="00E83452" w:rsidRPr="00EB4513">
        <w:rPr>
          <w:lang w:val="es-ES"/>
        </w:rPr>
        <w:t xml:space="preserve">nclusión de la orden en el sitio </w:t>
      </w:r>
      <w:r w:rsidR="00324E91" w:rsidRPr="00EB4513">
        <w:rPr>
          <w:lang w:val="es-ES"/>
        </w:rPr>
        <w:t>web del Ministerio</w:t>
      </w:r>
      <w:r w:rsidR="00F35315" w:rsidRPr="00EB4513">
        <w:rPr>
          <w:lang w:val="es-ES"/>
        </w:rPr>
        <w:t>;</w:t>
      </w:r>
    </w:p>
    <w:p w:rsidR="00E83452" w:rsidRPr="00EB4513" w:rsidRDefault="00EB4513" w:rsidP="00EB4513">
      <w:pPr>
        <w:pStyle w:val="StyleCorpsdetexteGaucheAprs12pt2"/>
        <w:numPr>
          <w:ilvl w:val="0"/>
          <w:numId w:val="0"/>
        </w:numPr>
        <w:tabs>
          <w:tab w:val="left" w:pos="2160"/>
          <w:tab w:val="left" w:pos="2340"/>
        </w:tabs>
        <w:ind w:left="2336" w:hanging="1202"/>
        <w:rPr>
          <w:lang w:val="es-ES"/>
        </w:rPr>
      </w:pPr>
      <w:r>
        <w:rPr>
          <w:lang w:val="es-ES"/>
        </w:rPr>
        <w:tab/>
      </w:r>
      <w:r w:rsidRPr="00197AE5">
        <w:rPr>
          <w:lang w:val="fr-FR"/>
        </w:rPr>
        <w:sym w:font="Symbol" w:char="F0B7"/>
      </w:r>
      <w:r w:rsidRPr="00EB4513">
        <w:rPr>
          <w:lang w:val="es-ES"/>
        </w:rPr>
        <w:tab/>
      </w:r>
      <w:r>
        <w:rPr>
          <w:lang w:val="es-ES"/>
        </w:rPr>
        <w:t>C</w:t>
      </w:r>
      <w:r w:rsidR="00E83452" w:rsidRPr="00EB4513">
        <w:rPr>
          <w:lang w:val="es-ES"/>
        </w:rPr>
        <w:t>apacitación</w:t>
      </w:r>
      <w:r w:rsidR="004B3EA1" w:rsidRPr="00EB4513">
        <w:rPr>
          <w:lang w:val="es-ES"/>
        </w:rPr>
        <w:t xml:space="preserve"> impartida</w:t>
      </w:r>
      <w:r w:rsidR="00E83452" w:rsidRPr="00EB4513">
        <w:rPr>
          <w:lang w:val="es-ES"/>
        </w:rPr>
        <w:t xml:space="preserve"> a los inspectores, directores y maestros con respecto a las posibles situaciones de segregación, los beneficios educativos de la no segregación y</w:t>
      </w:r>
      <w:r w:rsidR="00324E91" w:rsidRPr="00EB4513">
        <w:rPr>
          <w:lang w:val="es-ES"/>
        </w:rPr>
        <w:t xml:space="preserve"> las</w:t>
      </w:r>
      <w:r w:rsidR="00E83452" w:rsidRPr="00EB4513">
        <w:rPr>
          <w:lang w:val="es-ES"/>
        </w:rPr>
        <w:t xml:space="preserve"> posibles dificultades en la aplicación</w:t>
      </w:r>
      <w:r w:rsidR="00F35315" w:rsidRPr="00EB4513">
        <w:rPr>
          <w:lang w:val="es-ES"/>
        </w:rPr>
        <w:t>;</w:t>
      </w:r>
    </w:p>
    <w:p w:rsidR="00E83452" w:rsidRPr="00EB4513" w:rsidRDefault="00EB4513" w:rsidP="00EB4513">
      <w:pPr>
        <w:pStyle w:val="StyleCorpsdetexteGaucheAprs12pt2"/>
        <w:numPr>
          <w:ilvl w:val="0"/>
          <w:numId w:val="0"/>
        </w:numPr>
        <w:tabs>
          <w:tab w:val="left" w:pos="2160"/>
          <w:tab w:val="left" w:pos="2340"/>
        </w:tabs>
        <w:ind w:left="2336" w:hanging="1202"/>
        <w:rPr>
          <w:lang w:val="es-ES"/>
        </w:rPr>
      </w:pPr>
      <w:r>
        <w:rPr>
          <w:lang w:val="es-ES"/>
        </w:rPr>
        <w:tab/>
      </w:r>
      <w:r w:rsidRPr="00197AE5">
        <w:rPr>
          <w:lang w:val="fr-FR"/>
        </w:rPr>
        <w:sym w:font="Symbol" w:char="F0B7"/>
      </w:r>
      <w:r w:rsidRPr="00EB4513">
        <w:rPr>
          <w:lang w:val="es-ES"/>
        </w:rPr>
        <w:tab/>
      </w:r>
      <w:r>
        <w:rPr>
          <w:lang w:val="es-ES"/>
        </w:rPr>
        <w:t>P</w:t>
      </w:r>
      <w:r w:rsidR="00E83452" w:rsidRPr="00EB4513">
        <w:rPr>
          <w:lang w:val="es-ES"/>
        </w:rPr>
        <w:t xml:space="preserve">articipación de los representantes de la comunidad interesados en el proceso de información </w:t>
      </w:r>
      <w:r w:rsidR="001654B3" w:rsidRPr="00EB4513">
        <w:rPr>
          <w:lang w:val="es-ES"/>
        </w:rPr>
        <w:t>sobre</w:t>
      </w:r>
      <w:r w:rsidR="00E83452" w:rsidRPr="00EB4513">
        <w:rPr>
          <w:lang w:val="es-ES"/>
        </w:rPr>
        <w:t xml:space="preserve"> la segregación/no segregación y a las actuaciones de mediación (donde sean necesarias)</w:t>
      </w:r>
      <w:r w:rsidR="00F35315" w:rsidRPr="00EB4513">
        <w:rPr>
          <w:lang w:val="es-ES"/>
        </w:rPr>
        <w:t>;</w:t>
      </w:r>
    </w:p>
    <w:p w:rsidR="00E83452" w:rsidRPr="00EB4513" w:rsidRDefault="00EB4513" w:rsidP="00EB4513">
      <w:pPr>
        <w:pStyle w:val="StyleCorpsdetexteGaucheAprs12pt2"/>
        <w:numPr>
          <w:ilvl w:val="0"/>
          <w:numId w:val="0"/>
        </w:numPr>
        <w:tabs>
          <w:tab w:val="left" w:pos="2160"/>
          <w:tab w:val="left" w:pos="2340"/>
        </w:tabs>
        <w:ind w:left="2336" w:hanging="1202"/>
        <w:rPr>
          <w:lang w:val="es-ES"/>
        </w:rPr>
      </w:pPr>
      <w:r>
        <w:rPr>
          <w:lang w:val="es-ES"/>
        </w:rPr>
        <w:tab/>
      </w:r>
      <w:r w:rsidRPr="00197AE5">
        <w:rPr>
          <w:lang w:val="fr-FR"/>
        </w:rPr>
        <w:sym w:font="Symbol" w:char="F0B7"/>
      </w:r>
      <w:r w:rsidRPr="00EB4513">
        <w:rPr>
          <w:lang w:val="es-ES"/>
        </w:rPr>
        <w:tab/>
      </w:r>
      <w:r>
        <w:rPr>
          <w:lang w:val="es-ES"/>
        </w:rPr>
        <w:t>P</w:t>
      </w:r>
      <w:r w:rsidR="00E83452" w:rsidRPr="00EB4513">
        <w:rPr>
          <w:lang w:val="es-ES"/>
        </w:rPr>
        <w:t>articipación de los mediadores escolares capacitados, que en su mayoría son representantes de la comunidad romaní, en el proceso de comunicación entre las autoridades locales y educativas y la comunidad romaní en el proceso de eliminación de la segregación en las escuelas</w:t>
      </w:r>
      <w:r w:rsidR="00F35315" w:rsidRPr="00EB4513">
        <w:rPr>
          <w:lang w:val="es-ES"/>
        </w:rPr>
        <w:t>;</w:t>
      </w:r>
    </w:p>
    <w:p w:rsidR="00E83452" w:rsidRPr="00EB4513" w:rsidRDefault="00EB4513" w:rsidP="00EB4513">
      <w:pPr>
        <w:pStyle w:val="StyleCorpsdetexteGaucheAprs12pt2"/>
        <w:numPr>
          <w:ilvl w:val="0"/>
          <w:numId w:val="0"/>
        </w:numPr>
        <w:tabs>
          <w:tab w:val="left" w:pos="2160"/>
          <w:tab w:val="left" w:pos="2340"/>
        </w:tabs>
        <w:ind w:left="2336" w:hanging="1202"/>
        <w:rPr>
          <w:lang w:val="es-ES"/>
        </w:rPr>
      </w:pPr>
      <w:r>
        <w:rPr>
          <w:lang w:val="es-ES"/>
        </w:rPr>
        <w:tab/>
      </w:r>
      <w:r w:rsidRPr="00197AE5">
        <w:rPr>
          <w:lang w:val="fr-FR"/>
        </w:rPr>
        <w:sym w:font="Symbol" w:char="F0B7"/>
      </w:r>
      <w:r w:rsidRPr="00EB4513">
        <w:rPr>
          <w:lang w:val="es-ES"/>
        </w:rPr>
        <w:tab/>
      </w:r>
      <w:r>
        <w:rPr>
          <w:lang w:val="es-ES"/>
        </w:rPr>
        <w:t>C</w:t>
      </w:r>
      <w:r w:rsidR="00E83452" w:rsidRPr="00EB4513">
        <w:rPr>
          <w:lang w:val="es-ES"/>
        </w:rPr>
        <w:t>reación de grupos de apoyo l</w:t>
      </w:r>
      <w:r w:rsidR="00F35315" w:rsidRPr="00EB4513">
        <w:rPr>
          <w:lang w:val="es-ES"/>
        </w:rPr>
        <w:t xml:space="preserve">ocales y </w:t>
      </w:r>
      <w:r w:rsidR="00D81D92" w:rsidRPr="00EB4513">
        <w:rPr>
          <w:lang w:val="es-ES"/>
        </w:rPr>
        <w:t>de distrito</w:t>
      </w:r>
      <w:r w:rsidR="00F35315" w:rsidRPr="00EB4513">
        <w:rPr>
          <w:lang w:val="es-ES"/>
        </w:rPr>
        <w:t>, que incluye</w:t>
      </w:r>
      <w:r w:rsidR="00E83452" w:rsidRPr="00EB4513">
        <w:rPr>
          <w:lang w:val="es-ES"/>
        </w:rPr>
        <w:t xml:space="preserve">n a representantes de la comunidad educativa, de las autoridades locales, de los padres, de la comunidad local y otros interesados, </w:t>
      </w:r>
      <w:r w:rsidR="00F35315" w:rsidRPr="00EB4513">
        <w:rPr>
          <w:lang w:val="es-ES"/>
        </w:rPr>
        <w:t>a fin</w:t>
      </w:r>
      <w:r w:rsidR="00E83452" w:rsidRPr="00EB4513">
        <w:rPr>
          <w:lang w:val="es-ES"/>
        </w:rPr>
        <w:t xml:space="preserve"> de debatir todas las cuestiones relativas a la educación de los niños que provienen de comunidades </w:t>
      </w:r>
      <w:r w:rsidR="00B84448" w:rsidRPr="00EB4513">
        <w:rPr>
          <w:lang w:val="es-ES"/>
        </w:rPr>
        <w:t>desfavorecidas, incluida la cuestión de la segregación, y hallar soluciones a los problemas, con inclusión de los recursos necesarios.</w:t>
      </w:r>
    </w:p>
    <w:p w:rsidR="00B84448" w:rsidRPr="006945B8" w:rsidRDefault="00EB4513" w:rsidP="00EB4513">
      <w:pPr>
        <w:keepNext/>
        <w:keepLines/>
        <w:tabs>
          <w:tab w:val="left" w:pos="1701"/>
          <w:tab w:val="left" w:pos="1800"/>
        </w:tabs>
        <w:spacing w:after="120" w:line="240" w:lineRule="atLeast"/>
        <w:ind w:left="2126" w:right="998" w:hanging="2126"/>
      </w:pPr>
      <w:r>
        <w:tab/>
      </w:r>
      <w:r w:rsidR="00B84448" w:rsidRPr="00EB4513">
        <w:rPr>
          <w:sz w:val="20"/>
          <w:szCs w:val="20"/>
        </w:rPr>
        <w:t>B.</w:t>
      </w:r>
      <w:r w:rsidR="00B84448" w:rsidRPr="006945B8">
        <w:tab/>
      </w:r>
      <w:r w:rsidR="00B84448" w:rsidRPr="00EB4513">
        <w:rPr>
          <w:sz w:val="20"/>
          <w:szCs w:val="20"/>
        </w:rPr>
        <w:t>Evaluación</w:t>
      </w:r>
      <w:r w:rsidR="00B84448" w:rsidRPr="006945B8">
        <w:t xml:space="preserve"> de la situación </w:t>
      </w:r>
      <w:r w:rsidR="004B3EA1" w:rsidRPr="006945B8">
        <w:t>existente</w:t>
      </w:r>
      <w:r w:rsidR="00B84448" w:rsidRPr="006945B8">
        <w:t>:</w:t>
      </w:r>
    </w:p>
    <w:p w:rsidR="00B84448" w:rsidRPr="00EB4513" w:rsidRDefault="00EB4513" w:rsidP="00EB4513">
      <w:pPr>
        <w:pStyle w:val="StyleCorpsdetexteGaucheAprs12pt2"/>
        <w:numPr>
          <w:ilvl w:val="0"/>
          <w:numId w:val="0"/>
        </w:numPr>
        <w:tabs>
          <w:tab w:val="left" w:pos="2160"/>
          <w:tab w:val="left" w:pos="2340"/>
        </w:tabs>
        <w:ind w:left="2336" w:hanging="1202"/>
        <w:rPr>
          <w:lang w:val="es-ES"/>
        </w:rPr>
      </w:pPr>
      <w:r>
        <w:rPr>
          <w:lang w:val="es-ES"/>
        </w:rPr>
        <w:tab/>
      </w:r>
      <w:r w:rsidRPr="00197AE5">
        <w:rPr>
          <w:lang w:val="fr-FR"/>
        </w:rPr>
        <w:sym w:font="Symbol" w:char="F0B7"/>
      </w:r>
      <w:r w:rsidRPr="00EB4513">
        <w:rPr>
          <w:lang w:val="es-ES"/>
        </w:rPr>
        <w:tab/>
      </w:r>
      <w:r>
        <w:rPr>
          <w:lang w:val="es-ES"/>
        </w:rPr>
        <w:t>S</w:t>
      </w:r>
      <w:r w:rsidR="001F45AF" w:rsidRPr="00EB4513">
        <w:rPr>
          <w:lang w:val="es-ES"/>
        </w:rPr>
        <w:t xml:space="preserve">olicitud por escrito del Ministerio de Educación, Investigación y Juventud a las </w:t>
      </w:r>
      <w:r w:rsidR="00F821C5" w:rsidRPr="00EB4513">
        <w:rPr>
          <w:lang w:val="es-ES"/>
        </w:rPr>
        <w:t>Inspecciones Escolares de los Distritos</w:t>
      </w:r>
      <w:r w:rsidR="001F45AF" w:rsidRPr="00EB4513">
        <w:rPr>
          <w:lang w:val="es-ES"/>
        </w:rPr>
        <w:t xml:space="preserve"> de realizar una evaluación </w:t>
      </w:r>
      <w:r w:rsidR="00D74630" w:rsidRPr="00EB4513">
        <w:rPr>
          <w:lang w:val="es-ES"/>
        </w:rPr>
        <w:t>de las situaciones</w:t>
      </w:r>
      <w:r w:rsidR="001F45AF" w:rsidRPr="00EB4513">
        <w:rPr>
          <w:lang w:val="es-ES"/>
        </w:rPr>
        <w:t xml:space="preserve"> </w:t>
      </w:r>
      <w:r w:rsidR="00451697" w:rsidRPr="00EB4513">
        <w:rPr>
          <w:lang w:val="es-ES"/>
        </w:rPr>
        <w:t>de</w:t>
      </w:r>
      <w:r w:rsidR="001F45AF" w:rsidRPr="00EB4513">
        <w:rPr>
          <w:lang w:val="es-ES"/>
        </w:rPr>
        <w:t xml:space="preserve"> segregación </w:t>
      </w:r>
      <w:r w:rsidR="00D74630" w:rsidRPr="00EB4513">
        <w:rPr>
          <w:lang w:val="es-ES"/>
        </w:rPr>
        <w:t xml:space="preserve">y elaborar </w:t>
      </w:r>
      <w:r w:rsidR="00451697" w:rsidRPr="00EB4513">
        <w:rPr>
          <w:lang w:val="es-ES"/>
        </w:rPr>
        <w:t>un plan de acción para eliminar</w:t>
      </w:r>
      <w:r w:rsidR="00D74630" w:rsidRPr="00EB4513">
        <w:rPr>
          <w:lang w:val="es-ES"/>
        </w:rPr>
        <w:t>la</w:t>
      </w:r>
      <w:r w:rsidR="00F35315" w:rsidRPr="00EB4513">
        <w:rPr>
          <w:lang w:val="es-ES"/>
        </w:rPr>
        <w:t>;</w:t>
      </w:r>
    </w:p>
    <w:p w:rsidR="00D74630" w:rsidRPr="00EB4513" w:rsidRDefault="00EB4513" w:rsidP="00EB4513">
      <w:pPr>
        <w:pStyle w:val="StyleCorpsdetexteGaucheAprs12pt2"/>
        <w:numPr>
          <w:ilvl w:val="0"/>
          <w:numId w:val="0"/>
        </w:numPr>
        <w:tabs>
          <w:tab w:val="left" w:pos="2160"/>
          <w:tab w:val="left" w:pos="2340"/>
        </w:tabs>
        <w:ind w:left="2336" w:hanging="1202"/>
        <w:rPr>
          <w:lang w:val="es-ES"/>
        </w:rPr>
      </w:pPr>
      <w:r>
        <w:rPr>
          <w:lang w:val="es-ES"/>
        </w:rPr>
        <w:tab/>
      </w:r>
      <w:r w:rsidRPr="00197AE5">
        <w:rPr>
          <w:lang w:val="fr-FR"/>
        </w:rPr>
        <w:sym w:font="Symbol" w:char="F0B7"/>
      </w:r>
      <w:r w:rsidRPr="00EB4513">
        <w:rPr>
          <w:lang w:val="es-ES"/>
        </w:rPr>
        <w:tab/>
      </w:r>
      <w:r>
        <w:rPr>
          <w:lang w:val="es-ES"/>
        </w:rPr>
        <w:t>I</w:t>
      </w:r>
      <w:r w:rsidR="00D74630" w:rsidRPr="00EB4513">
        <w:rPr>
          <w:lang w:val="es-ES"/>
        </w:rPr>
        <w:t xml:space="preserve">nformes de </w:t>
      </w:r>
      <w:r w:rsidR="00D81D92" w:rsidRPr="00EB4513">
        <w:rPr>
          <w:lang w:val="es-ES"/>
        </w:rPr>
        <w:t>los distritos</w:t>
      </w:r>
      <w:r w:rsidR="00D74630" w:rsidRPr="00EB4513">
        <w:rPr>
          <w:lang w:val="es-ES"/>
        </w:rPr>
        <w:t xml:space="preserve"> al Ministerio en los que se evalú</w:t>
      </w:r>
      <w:r w:rsidR="00F35315" w:rsidRPr="00EB4513">
        <w:rPr>
          <w:lang w:val="es-ES"/>
        </w:rPr>
        <w:t>a</w:t>
      </w:r>
      <w:r w:rsidR="00D74630" w:rsidRPr="00EB4513">
        <w:rPr>
          <w:lang w:val="es-ES"/>
        </w:rPr>
        <w:t>n las situaciones de segregación y se presen</w:t>
      </w:r>
      <w:r w:rsidR="00F35315" w:rsidRPr="00EB4513">
        <w:rPr>
          <w:lang w:val="es-ES"/>
        </w:rPr>
        <w:t>ta</w:t>
      </w:r>
      <w:r w:rsidR="00451697" w:rsidRPr="00EB4513">
        <w:rPr>
          <w:lang w:val="es-ES"/>
        </w:rPr>
        <w:t>n planes para eliminar</w:t>
      </w:r>
      <w:r w:rsidR="00D74630" w:rsidRPr="00EB4513">
        <w:rPr>
          <w:lang w:val="es-ES"/>
        </w:rPr>
        <w:t>la</w:t>
      </w:r>
      <w:r w:rsidR="00F35315" w:rsidRPr="00EB4513">
        <w:rPr>
          <w:lang w:val="es-ES"/>
        </w:rPr>
        <w:t>.</w:t>
      </w:r>
    </w:p>
    <w:p w:rsidR="00D74630" w:rsidRPr="00EB4513" w:rsidRDefault="00EB4513" w:rsidP="00EB4513">
      <w:pPr>
        <w:keepNext/>
        <w:keepLines/>
        <w:tabs>
          <w:tab w:val="left" w:pos="1701"/>
          <w:tab w:val="left" w:pos="1800"/>
        </w:tabs>
        <w:spacing w:after="120" w:line="240" w:lineRule="atLeast"/>
        <w:ind w:left="2126" w:right="998" w:hanging="2126"/>
        <w:rPr>
          <w:sz w:val="20"/>
          <w:szCs w:val="20"/>
        </w:rPr>
      </w:pPr>
      <w:r>
        <w:tab/>
      </w:r>
      <w:r w:rsidR="00D74630" w:rsidRPr="00EB4513">
        <w:rPr>
          <w:sz w:val="20"/>
          <w:szCs w:val="20"/>
        </w:rPr>
        <w:t>C.</w:t>
      </w:r>
      <w:r w:rsidR="00D74630" w:rsidRPr="00EB4513">
        <w:rPr>
          <w:sz w:val="20"/>
          <w:szCs w:val="20"/>
        </w:rPr>
        <w:tab/>
        <w:t>Plan de supervisión</w:t>
      </w:r>
    </w:p>
    <w:p w:rsidR="005939FA" w:rsidRPr="00EB4513" w:rsidRDefault="00EB4513" w:rsidP="00EB4513">
      <w:pPr>
        <w:pStyle w:val="StyleCorpsdetexteGaucheAprs12pt2"/>
        <w:numPr>
          <w:ilvl w:val="0"/>
          <w:numId w:val="0"/>
        </w:numPr>
        <w:tabs>
          <w:tab w:val="left" w:pos="2160"/>
          <w:tab w:val="left" w:pos="2340"/>
        </w:tabs>
        <w:ind w:left="2336" w:hanging="1202"/>
        <w:rPr>
          <w:lang w:val="es-ES"/>
        </w:rPr>
      </w:pPr>
      <w:r w:rsidRPr="00CE3288">
        <w:rPr>
          <w:lang w:val="es-ES"/>
        </w:rPr>
        <w:tab/>
      </w:r>
      <w:r w:rsidRPr="00197AE5">
        <w:rPr>
          <w:lang w:val="fr-FR"/>
        </w:rPr>
        <w:sym w:font="Symbol" w:char="F0B7"/>
      </w:r>
      <w:r w:rsidRPr="00EB4513">
        <w:rPr>
          <w:lang w:val="es-ES"/>
        </w:rPr>
        <w:tab/>
      </w:r>
      <w:r w:rsidR="00D74630" w:rsidRPr="00EB4513">
        <w:rPr>
          <w:lang w:val="es-ES"/>
        </w:rPr>
        <w:t xml:space="preserve">Visitas de supervisión a </w:t>
      </w:r>
      <w:r w:rsidR="00D81D92" w:rsidRPr="00EB4513">
        <w:rPr>
          <w:lang w:val="es-ES"/>
        </w:rPr>
        <w:t>todos los distritos</w:t>
      </w:r>
      <w:r w:rsidR="00D74630" w:rsidRPr="00EB4513">
        <w:rPr>
          <w:lang w:val="es-ES"/>
        </w:rPr>
        <w:t xml:space="preserve"> que participan en </w:t>
      </w:r>
      <w:r w:rsidR="00EE5C6F" w:rsidRPr="00EB4513">
        <w:rPr>
          <w:lang w:val="es-ES"/>
        </w:rPr>
        <w:t xml:space="preserve">el </w:t>
      </w:r>
      <w:r w:rsidR="005939FA" w:rsidRPr="00EB4513">
        <w:rPr>
          <w:lang w:val="es-ES"/>
        </w:rPr>
        <w:t xml:space="preserve">programa </w:t>
      </w:r>
      <w:bookmarkStart w:id="7" w:name="hit2"/>
      <w:bookmarkEnd w:id="7"/>
      <w:r w:rsidR="00A758C0" w:rsidRPr="00EB4513">
        <w:rPr>
          <w:lang w:val="es-ES"/>
        </w:rPr>
        <w:t>Phare</w:t>
      </w:r>
      <w:r w:rsidR="00EE5C6F" w:rsidRPr="00EB4513">
        <w:rPr>
          <w:lang w:val="es-ES"/>
        </w:rPr>
        <w:t xml:space="preserve"> 2005</w:t>
      </w:r>
      <w:r w:rsidR="005939FA" w:rsidRPr="00EB4513">
        <w:rPr>
          <w:lang w:val="es-ES"/>
        </w:rPr>
        <w:t xml:space="preserve"> relativo al acceso de grupos desfavorecidos a la educación </w:t>
      </w:r>
      <w:r w:rsidR="00EE5C6F" w:rsidRPr="00EB4513">
        <w:rPr>
          <w:lang w:val="es-ES"/>
        </w:rPr>
        <w:t xml:space="preserve">por equipos </w:t>
      </w:r>
      <w:r w:rsidR="0021596A" w:rsidRPr="00EB4513">
        <w:rPr>
          <w:lang w:val="es-ES"/>
        </w:rPr>
        <w:t>formados, entre otros, por representantes ministeriales y encargados de la asistencia técnica</w:t>
      </w:r>
      <w:r w:rsidR="00F35315" w:rsidRPr="00EB4513">
        <w:rPr>
          <w:lang w:val="es-ES"/>
        </w:rPr>
        <w:t>;</w:t>
      </w:r>
    </w:p>
    <w:p w:rsidR="0021596A" w:rsidRPr="00EB4513" w:rsidRDefault="00EB4513" w:rsidP="00EB4513">
      <w:pPr>
        <w:pStyle w:val="StyleCorpsdetexteGaucheAprs12pt2"/>
        <w:numPr>
          <w:ilvl w:val="0"/>
          <w:numId w:val="0"/>
        </w:numPr>
        <w:tabs>
          <w:tab w:val="left" w:pos="2160"/>
          <w:tab w:val="left" w:pos="2340"/>
        </w:tabs>
        <w:ind w:left="2336" w:hanging="1202"/>
        <w:rPr>
          <w:lang w:val="es-ES"/>
        </w:rPr>
      </w:pPr>
      <w:r>
        <w:rPr>
          <w:lang w:val="es-ES"/>
        </w:rPr>
        <w:tab/>
      </w:r>
      <w:r w:rsidRPr="00197AE5">
        <w:rPr>
          <w:lang w:val="fr-FR"/>
        </w:rPr>
        <w:sym w:font="Symbol" w:char="F0B7"/>
      </w:r>
      <w:r w:rsidRPr="00EB4513">
        <w:rPr>
          <w:lang w:val="es-ES"/>
        </w:rPr>
        <w:tab/>
      </w:r>
      <w:r>
        <w:rPr>
          <w:lang w:val="es-ES"/>
        </w:rPr>
        <w:t>I</w:t>
      </w:r>
      <w:r w:rsidR="0021596A" w:rsidRPr="00EB4513">
        <w:rPr>
          <w:lang w:val="es-ES"/>
        </w:rPr>
        <w:t xml:space="preserve">nforme de supervisión de la asistencia técnica con respecto al componente de la eliminación de la segregación del proyecto </w:t>
      </w:r>
      <w:r w:rsidR="00A758C0" w:rsidRPr="00EB4513">
        <w:rPr>
          <w:lang w:val="es-ES"/>
        </w:rPr>
        <w:t>Phare</w:t>
      </w:r>
      <w:r w:rsidR="00F35315" w:rsidRPr="00EB4513">
        <w:rPr>
          <w:lang w:val="es-ES"/>
        </w:rPr>
        <w:t>.</w:t>
      </w:r>
    </w:p>
    <w:p w:rsidR="0021596A" w:rsidRPr="00EB4513" w:rsidRDefault="00EB4513" w:rsidP="00EB4513">
      <w:pPr>
        <w:keepNext/>
        <w:keepLines/>
        <w:tabs>
          <w:tab w:val="left" w:pos="1701"/>
          <w:tab w:val="left" w:pos="1800"/>
        </w:tabs>
        <w:spacing w:after="120" w:line="240" w:lineRule="atLeast"/>
        <w:ind w:left="2126" w:right="998" w:hanging="2126"/>
        <w:rPr>
          <w:sz w:val="20"/>
          <w:szCs w:val="20"/>
        </w:rPr>
      </w:pPr>
      <w:r>
        <w:rPr>
          <w:sz w:val="20"/>
          <w:szCs w:val="20"/>
        </w:rPr>
        <w:tab/>
      </w:r>
      <w:r w:rsidR="0021596A" w:rsidRPr="00EB4513">
        <w:rPr>
          <w:sz w:val="20"/>
          <w:szCs w:val="20"/>
        </w:rPr>
        <w:t>D.</w:t>
      </w:r>
      <w:r w:rsidR="0021596A" w:rsidRPr="00EB4513">
        <w:rPr>
          <w:sz w:val="20"/>
          <w:szCs w:val="20"/>
        </w:rPr>
        <w:tab/>
        <w:t>Medidas que se adoptarán en el futuro:</w:t>
      </w:r>
    </w:p>
    <w:p w:rsidR="0021596A" w:rsidRPr="00EB4513" w:rsidRDefault="0021596A" w:rsidP="00EB4513">
      <w:pPr>
        <w:pStyle w:val="StyleCorpsdetexteGaucheAprs12pt2"/>
        <w:numPr>
          <w:ilvl w:val="0"/>
          <w:numId w:val="0"/>
        </w:numPr>
        <w:tabs>
          <w:tab w:val="left" w:pos="2160"/>
          <w:tab w:val="left" w:pos="2340"/>
        </w:tabs>
        <w:ind w:left="2336" w:hanging="1202"/>
        <w:rPr>
          <w:lang w:val="es-ES"/>
        </w:rPr>
      </w:pPr>
      <w:r w:rsidRPr="00EB4513">
        <w:rPr>
          <w:lang w:val="es-ES"/>
        </w:rPr>
        <w:tab/>
      </w:r>
      <w:r w:rsidR="00EB4513" w:rsidRPr="00197AE5">
        <w:rPr>
          <w:lang w:val="fr-FR"/>
        </w:rPr>
        <w:sym w:font="Symbol" w:char="F0B7"/>
      </w:r>
      <w:r w:rsidR="00EB4513" w:rsidRPr="00EB4513">
        <w:rPr>
          <w:lang w:val="es-ES"/>
        </w:rPr>
        <w:tab/>
      </w:r>
      <w:r w:rsidR="00EB4513">
        <w:rPr>
          <w:lang w:val="es-ES"/>
        </w:rPr>
        <w:t>C</w:t>
      </w:r>
      <w:r w:rsidR="00AA1AB4" w:rsidRPr="00EB4513">
        <w:rPr>
          <w:lang w:val="es-ES"/>
        </w:rPr>
        <w:t xml:space="preserve">ontinuidad de las actividades de supervisión del componente de la eliminación de la segregación del programa </w:t>
      </w:r>
      <w:r w:rsidR="00A758C0" w:rsidRPr="00EB4513">
        <w:rPr>
          <w:lang w:val="es-ES"/>
        </w:rPr>
        <w:t>Phare</w:t>
      </w:r>
      <w:r w:rsidR="00AA1AB4" w:rsidRPr="00EB4513">
        <w:rPr>
          <w:lang w:val="es-ES"/>
        </w:rPr>
        <w:t xml:space="preserve"> 2005 relativo al acceso de grupos desfavorecidos a la educación</w:t>
      </w:r>
      <w:r w:rsidR="00F35315" w:rsidRPr="00EB4513">
        <w:rPr>
          <w:lang w:val="es-ES"/>
        </w:rPr>
        <w:t>;</w:t>
      </w:r>
    </w:p>
    <w:p w:rsidR="00AA1AB4" w:rsidRPr="00EB4513" w:rsidRDefault="00EB4513" w:rsidP="00EB4513">
      <w:pPr>
        <w:pStyle w:val="StyleCorpsdetexteGaucheAprs12pt2"/>
        <w:numPr>
          <w:ilvl w:val="0"/>
          <w:numId w:val="0"/>
        </w:numPr>
        <w:tabs>
          <w:tab w:val="left" w:pos="2160"/>
          <w:tab w:val="left" w:pos="2340"/>
        </w:tabs>
        <w:ind w:left="2336" w:hanging="1202"/>
        <w:rPr>
          <w:lang w:val="es-ES"/>
        </w:rPr>
      </w:pPr>
      <w:r>
        <w:rPr>
          <w:lang w:val="es-ES"/>
        </w:rPr>
        <w:tab/>
      </w:r>
      <w:r w:rsidRPr="00197AE5">
        <w:rPr>
          <w:lang w:val="fr-FR"/>
        </w:rPr>
        <w:sym w:font="Symbol" w:char="F0B7"/>
      </w:r>
      <w:r w:rsidRPr="00EB4513">
        <w:rPr>
          <w:lang w:val="es-ES"/>
        </w:rPr>
        <w:tab/>
      </w:r>
      <w:r>
        <w:rPr>
          <w:lang w:val="es-ES"/>
        </w:rPr>
        <w:t>A</w:t>
      </w:r>
      <w:r w:rsidR="002C1724" w:rsidRPr="00EB4513">
        <w:rPr>
          <w:lang w:val="es-ES"/>
        </w:rPr>
        <w:t xml:space="preserve">ctividades de supervisión del proceso de eliminación de la segregación establecido por las </w:t>
      </w:r>
      <w:r w:rsidR="00726378" w:rsidRPr="00EB4513">
        <w:rPr>
          <w:lang w:val="es-ES"/>
        </w:rPr>
        <w:t>Inspecciones Escolares de los Distritos</w:t>
      </w:r>
      <w:r w:rsidR="00F35315" w:rsidRPr="00EB4513">
        <w:rPr>
          <w:lang w:val="es-ES"/>
        </w:rPr>
        <w:t>;</w:t>
      </w:r>
    </w:p>
    <w:p w:rsidR="002C1724" w:rsidRPr="00EB4513" w:rsidRDefault="00EB4513" w:rsidP="00EB4513">
      <w:pPr>
        <w:pStyle w:val="StyleCorpsdetexteGaucheAprs12pt2"/>
        <w:numPr>
          <w:ilvl w:val="0"/>
          <w:numId w:val="0"/>
        </w:numPr>
        <w:tabs>
          <w:tab w:val="left" w:pos="2160"/>
          <w:tab w:val="left" w:pos="2340"/>
        </w:tabs>
        <w:ind w:left="2336" w:hanging="1202"/>
        <w:rPr>
          <w:lang w:val="es-ES"/>
        </w:rPr>
      </w:pPr>
      <w:r>
        <w:rPr>
          <w:lang w:val="es-ES"/>
        </w:rPr>
        <w:tab/>
      </w:r>
      <w:r w:rsidRPr="00197AE5">
        <w:rPr>
          <w:lang w:val="fr-FR"/>
        </w:rPr>
        <w:sym w:font="Symbol" w:char="F0B7"/>
      </w:r>
      <w:r w:rsidRPr="00EB4513">
        <w:rPr>
          <w:lang w:val="es-ES"/>
        </w:rPr>
        <w:tab/>
      </w:r>
      <w:r>
        <w:rPr>
          <w:lang w:val="es-ES"/>
        </w:rPr>
        <w:t>C</w:t>
      </w:r>
      <w:r w:rsidR="00943A93" w:rsidRPr="00EB4513">
        <w:rPr>
          <w:lang w:val="es-ES"/>
        </w:rPr>
        <w:t xml:space="preserve">ooperación con las </w:t>
      </w:r>
      <w:r w:rsidR="00646A35" w:rsidRPr="00EB4513">
        <w:rPr>
          <w:lang w:val="es-ES"/>
        </w:rPr>
        <w:t>ONG</w:t>
      </w:r>
      <w:r w:rsidR="00943A93" w:rsidRPr="00EB4513">
        <w:rPr>
          <w:lang w:val="es-ES"/>
        </w:rPr>
        <w:t xml:space="preserve"> en la supervisión de la situación de segregación, incluida</w:t>
      </w:r>
      <w:r w:rsidR="00F35315" w:rsidRPr="00EB4513">
        <w:rPr>
          <w:lang w:val="es-ES"/>
        </w:rPr>
        <w:t xml:space="preserve"> la denuncia de irregularidades;</w:t>
      </w:r>
      <w:r w:rsidR="00943A93" w:rsidRPr="00EB4513">
        <w:rPr>
          <w:lang w:val="es-ES"/>
        </w:rPr>
        <w:t xml:space="preserve"> </w:t>
      </w:r>
      <w:r w:rsidR="00F35315" w:rsidRPr="00EB4513">
        <w:rPr>
          <w:lang w:val="es-ES"/>
        </w:rPr>
        <w:t>a</w:t>
      </w:r>
      <w:r w:rsidR="00943A93" w:rsidRPr="00EB4513">
        <w:rPr>
          <w:lang w:val="es-ES"/>
        </w:rPr>
        <w:t xml:space="preserve">ctualmente, la </w:t>
      </w:r>
      <w:r w:rsidR="00646A35" w:rsidRPr="00EB4513">
        <w:rPr>
          <w:lang w:val="es-ES"/>
        </w:rPr>
        <w:t>ONG</w:t>
      </w:r>
      <w:r w:rsidR="00943A93" w:rsidRPr="00EB4513">
        <w:rPr>
          <w:lang w:val="es-ES"/>
        </w:rPr>
        <w:t xml:space="preserve"> </w:t>
      </w:r>
      <w:r w:rsidR="00696301" w:rsidRPr="00EB4513">
        <w:rPr>
          <w:lang w:val="es-ES"/>
        </w:rPr>
        <w:t>Centro Romaní para la Intervención y los Estudios Sociales (Romani CRISS)</w:t>
      </w:r>
      <w:r w:rsidR="008D159A" w:rsidRPr="00EB4513">
        <w:rPr>
          <w:lang w:val="es-ES"/>
        </w:rPr>
        <w:t>, en colaboración con las autoridades, está llevando a cabo un proyecto piloto en algun</w:t>
      </w:r>
      <w:r w:rsidR="00D81D92" w:rsidRPr="00EB4513">
        <w:rPr>
          <w:lang w:val="es-ES"/>
        </w:rPr>
        <w:t>o</w:t>
      </w:r>
      <w:r w:rsidR="008D159A" w:rsidRPr="00EB4513">
        <w:rPr>
          <w:lang w:val="es-ES"/>
        </w:rPr>
        <w:t xml:space="preserve">s </w:t>
      </w:r>
      <w:r w:rsidR="00D81D92" w:rsidRPr="00EB4513">
        <w:rPr>
          <w:lang w:val="es-ES"/>
        </w:rPr>
        <w:t>distritos</w:t>
      </w:r>
      <w:r w:rsidR="008D159A" w:rsidRPr="00EB4513">
        <w:rPr>
          <w:lang w:val="es-ES"/>
        </w:rPr>
        <w:t xml:space="preserve"> de distintas </w:t>
      </w:r>
      <w:r w:rsidR="00F35315" w:rsidRPr="00EB4513">
        <w:rPr>
          <w:lang w:val="es-ES"/>
        </w:rPr>
        <w:t>zonas</w:t>
      </w:r>
      <w:r w:rsidR="008D159A" w:rsidRPr="00EB4513">
        <w:rPr>
          <w:lang w:val="es-ES"/>
        </w:rPr>
        <w:t xml:space="preserve"> de Rumania, dirigido a identificar las mejores modalidades para </w:t>
      </w:r>
      <w:r w:rsidR="00662047" w:rsidRPr="00EB4513">
        <w:rPr>
          <w:lang w:val="es-ES"/>
        </w:rPr>
        <w:t>llevar</w:t>
      </w:r>
      <w:r w:rsidR="008D159A" w:rsidRPr="00EB4513">
        <w:rPr>
          <w:lang w:val="es-ES"/>
        </w:rPr>
        <w:t xml:space="preserve"> a la práctica la metodología antes mencionada.</w:t>
      </w:r>
    </w:p>
    <w:p w:rsidR="008D159A" w:rsidRPr="002E4838" w:rsidRDefault="002E4838" w:rsidP="002E4838">
      <w:pPr>
        <w:pStyle w:val="HChG"/>
        <w:rPr>
          <w:lang w:val="es-ES"/>
        </w:rPr>
      </w:pPr>
      <w:r w:rsidRPr="00CE3288">
        <w:rPr>
          <w:lang w:val="es-ES"/>
        </w:rPr>
        <w:tab/>
      </w:r>
      <w:r w:rsidRPr="00CE3288">
        <w:rPr>
          <w:lang w:val="es-ES"/>
        </w:rPr>
        <w:tab/>
      </w:r>
      <w:r w:rsidR="008D159A" w:rsidRPr="002E4838">
        <w:rPr>
          <w:lang w:val="es-ES"/>
        </w:rPr>
        <w:t>A</w:t>
      </w:r>
      <w:r w:rsidRPr="002E4838">
        <w:rPr>
          <w:lang w:val="es-ES"/>
        </w:rPr>
        <w:t xml:space="preserve">rtículo </w:t>
      </w:r>
      <w:r w:rsidR="008D159A" w:rsidRPr="002E4838">
        <w:rPr>
          <w:lang w:val="es-ES"/>
        </w:rPr>
        <w:t>4</w:t>
      </w:r>
      <w:r w:rsidRPr="002E4838">
        <w:rPr>
          <w:lang w:val="es-ES"/>
        </w:rPr>
        <w:br/>
      </w:r>
      <w:r w:rsidR="008D159A" w:rsidRPr="002E4838">
        <w:rPr>
          <w:lang w:val="es-ES"/>
        </w:rPr>
        <w:t xml:space="preserve">Medidas legislativas, judiciales, administrativas </w:t>
      </w:r>
      <w:r w:rsidRPr="002E4838">
        <w:rPr>
          <w:lang w:val="es-ES"/>
        </w:rPr>
        <w:br/>
      </w:r>
      <w:r w:rsidR="008D159A" w:rsidRPr="002E4838">
        <w:rPr>
          <w:lang w:val="es-ES"/>
        </w:rPr>
        <w:t xml:space="preserve">y de otra índole contra la promoción y la incitación </w:t>
      </w:r>
      <w:r>
        <w:rPr>
          <w:lang w:val="es-ES"/>
        </w:rPr>
        <w:br/>
      </w:r>
      <w:r w:rsidR="008D159A" w:rsidRPr="002E4838">
        <w:rPr>
          <w:lang w:val="es-ES"/>
        </w:rPr>
        <w:t>a la discriminación racial</w:t>
      </w:r>
    </w:p>
    <w:p w:rsidR="008D159A" w:rsidRPr="002E4838" w:rsidRDefault="002E4838" w:rsidP="002E4838">
      <w:pPr>
        <w:pStyle w:val="HChG"/>
      </w:pPr>
      <w:r w:rsidRPr="00CE3288">
        <w:rPr>
          <w:b w:val="0"/>
          <w:lang w:val="es-ES"/>
        </w:rPr>
        <w:tab/>
      </w:r>
      <w:r w:rsidR="008D159A" w:rsidRPr="002E4838">
        <w:t>I.</w:t>
      </w:r>
      <w:r w:rsidR="008D159A" w:rsidRPr="002E4838">
        <w:tab/>
        <w:t>Legislación y jurisprudencia</w:t>
      </w:r>
    </w:p>
    <w:p w:rsidR="008D159A" w:rsidRPr="00600E40" w:rsidRDefault="004452E9" w:rsidP="0095306D">
      <w:pPr>
        <w:pStyle w:val="StyleCorpsdetexteGaucheAprs12pt2"/>
        <w:rPr>
          <w:lang w:val="es-ES"/>
        </w:rPr>
      </w:pPr>
      <w:r w:rsidRPr="00600E40">
        <w:rPr>
          <w:lang w:val="es-ES"/>
        </w:rPr>
        <w:t>Con arreglo al párrafo 7 del artículo 30 de la Constitución de Rumania, la instigación al odio nacional, racial, de clase o religioso y la incitación a la discriminación están prohibidas por ley.</w:t>
      </w:r>
    </w:p>
    <w:p w:rsidR="00B23B4C" w:rsidRPr="00600E40" w:rsidRDefault="002F57B5" w:rsidP="0095306D">
      <w:pPr>
        <w:pStyle w:val="StyleCorpsdetexteGaucheAprs12pt2"/>
        <w:rPr>
          <w:lang w:val="es-ES"/>
        </w:rPr>
      </w:pPr>
      <w:r w:rsidRPr="00600E40">
        <w:rPr>
          <w:lang w:val="es-ES"/>
        </w:rPr>
        <w:t xml:space="preserve">Según la Ordenanza gubernamental 137/2000, sobre la prevención y sanción de todas las formas de discriminación, </w:t>
      </w:r>
      <w:r w:rsidR="00B23B4C" w:rsidRPr="00600E40">
        <w:rPr>
          <w:lang w:val="es-ES"/>
        </w:rPr>
        <w:t>toda conducta pública de carácter nacionalista radical, toda incitación al odio racial o nacional o cualquier comportamiento que vulnere la dignidad de la persona o cree un ambiente intimidatorio, hostil, degradante, humillante o ultrajante contra una persona, grupo de personas o comunidad por motivos de raza, nacionalidad, origen étnico, religión, posición social o situación desfavorecida, creencia, sexo u orientación sexual, se castiga c</w:t>
      </w:r>
      <w:r w:rsidR="001E7EEE" w:rsidRPr="00600E40">
        <w:rPr>
          <w:lang w:val="es-ES"/>
        </w:rPr>
        <w:t>omo falta, a menos que el hecho</w:t>
      </w:r>
      <w:r w:rsidR="00B23B4C" w:rsidRPr="00600E40">
        <w:rPr>
          <w:lang w:val="es-ES"/>
        </w:rPr>
        <w:t xml:space="preserve"> esté </w:t>
      </w:r>
      <w:r w:rsidR="00662047" w:rsidRPr="00600E40">
        <w:rPr>
          <w:lang w:val="es-ES"/>
        </w:rPr>
        <w:t>tipificado como delito</w:t>
      </w:r>
      <w:r w:rsidR="00B23B4C" w:rsidRPr="00600E40">
        <w:rPr>
          <w:lang w:val="es-ES"/>
        </w:rPr>
        <w:t>. Esas faltas se sancionan con una multa que oscila entre 400 y 4.000 lei (en los casos de discriminación contra las personas físicas) o entre 600 y 8.000 lei (en los casos de discriminación contra un grupo de personas o una comunidad). Las sanciones se aplican tanto a las personas físicas como jurídicas.</w:t>
      </w:r>
    </w:p>
    <w:p w:rsidR="00B23B4C" w:rsidRPr="00600E40" w:rsidRDefault="00375070" w:rsidP="0095306D">
      <w:pPr>
        <w:pStyle w:val="StyleCorpsdetexteGaucheAprs12pt2"/>
        <w:rPr>
          <w:lang w:val="es-ES"/>
        </w:rPr>
      </w:pPr>
      <w:r w:rsidRPr="00600E40">
        <w:rPr>
          <w:lang w:val="es-ES"/>
        </w:rPr>
        <w:t>En el artículo 317 del Código Penal (modificado por la Ley 278/2006) se</w:t>
      </w:r>
      <w:bookmarkStart w:id="8" w:name="hit5"/>
      <w:bookmarkStart w:id="9" w:name="hit6"/>
      <w:bookmarkEnd w:id="8"/>
      <w:bookmarkEnd w:id="9"/>
      <w:r w:rsidRPr="00600E40">
        <w:rPr>
          <w:lang w:val="es-ES"/>
        </w:rPr>
        <w:t xml:space="preserve"> tipifica como delito la incitación a la discriminación, descrita como toda incitación al odio por motivos de raza, nacionalidad, origen étnico, idioma, religión, sexo, orientación sexual, opinión, filiación política, creencias, patrimonio, extracción social, edad, discapacidad, enfermedad crónica no contagiosa o infección por el VIH. La incitación a la discriminación se castiga con una pena de prisión de seis meses a tres años o multa. En el párrafo 429 del presente informe </w:t>
      </w:r>
      <w:r w:rsidR="00144855" w:rsidRPr="00600E40">
        <w:rPr>
          <w:lang w:val="es-ES"/>
        </w:rPr>
        <w:t>se ofrece</w:t>
      </w:r>
      <w:r w:rsidRPr="00600E40">
        <w:rPr>
          <w:lang w:val="es-ES"/>
        </w:rPr>
        <w:t xml:space="preserve"> información sobre los casos </w:t>
      </w:r>
      <w:r w:rsidR="001E7EEE" w:rsidRPr="00600E40">
        <w:rPr>
          <w:lang w:val="es-ES"/>
        </w:rPr>
        <w:t xml:space="preserve">tramitados </w:t>
      </w:r>
      <w:r w:rsidRPr="00600E40">
        <w:rPr>
          <w:lang w:val="es-ES"/>
        </w:rPr>
        <w:t>ante los tribunales en el marco del artículo 317 del Código Penal.</w:t>
      </w:r>
    </w:p>
    <w:p w:rsidR="00FA34EB" w:rsidRPr="00600E40" w:rsidRDefault="00FA34EB" w:rsidP="0095306D">
      <w:pPr>
        <w:pStyle w:val="StyleCorpsdetexteGaucheAprs12pt2"/>
        <w:rPr>
          <w:lang w:val="es-ES"/>
        </w:rPr>
      </w:pPr>
      <w:r w:rsidRPr="00600E40">
        <w:rPr>
          <w:lang w:val="es-ES"/>
        </w:rPr>
        <w:t xml:space="preserve">Asimismo, el Gobierno aprobó la Ordenanza </w:t>
      </w:r>
      <w:r w:rsidR="00E212A7" w:rsidRPr="00600E40">
        <w:rPr>
          <w:lang w:val="es-ES"/>
        </w:rPr>
        <w:t>gubernamental de emergencia</w:t>
      </w:r>
      <w:r w:rsidRPr="00600E40">
        <w:rPr>
          <w:lang w:val="es-ES"/>
        </w:rPr>
        <w:t> 31</w:t>
      </w:r>
      <w:r w:rsidR="00144855" w:rsidRPr="00600E40">
        <w:rPr>
          <w:lang w:val="es-ES"/>
        </w:rPr>
        <w:t>/2002</w:t>
      </w:r>
      <w:r w:rsidRPr="006945B8">
        <w:rPr>
          <w:rStyle w:val="FootnoteReference"/>
        </w:rPr>
        <w:footnoteReference w:id="30"/>
      </w:r>
      <w:r w:rsidRPr="00600E40">
        <w:rPr>
          <w:lang w:val="es-ES"/>
        </w:rPr>
        <w:t>, que prohíbe las organizaciones y símbolos de carácter fascista, racista o xenófobo, así como rendir homenaje a los culpables de crímenes de lesa humanidad y delitos contra la paz.</w:t>
      </w:r>
    </w:p>
    <w:p w:rsidR="00FA34EB" w:rsidRPr="00600E40" w:rsidRDefault="00DF4BE9" w:rsidP="0095306D">
      <w:pPr>
        <w:pStyle w:val="StyleCorpsdetexteGaucheAprs12pt2"/>
        <w:rPr>
          <w:lang w:val="es-ES"/>
        </w:rPr>
      </w:pPr>
      <w:r w:rsidRPr="00600E40">
        <w:rPr>
          <w:lang w:val="es-ES"/>
        </w:rPr>
        <w:t>Según las dispos</w:t>
      </w:r>
      <w:r w:rsidR="0062506E" w:rsidRPr="00600E40">
        <w:rPr>
          <w:lang w:val="es-ES"/>
        </w:rPr>
        <w:t xml:space="preserve">iciones de la Ordenanza (art. 2, párr. </w:t>
      </w:r>
      <w:r w:rsidRPr="00600E40">
        <w:rPr>
          <w:lang w:val="es-ES"/>
        </w:rPr>
        <w:t>a</w:t>
      </w:r>
      <w:r w:rsidR="0062506E" w:rsidRPr="00600E40">
        <w:rPr>
          <w:lang w:val="es-ES"/>
        </w:rPr>
        <w:t>)</w:t>
      </w:r>
      <w:r w:rsidRPr="00600E40">
        <w:rPr>
          <w:lang w:val="es-ES"/>
        </w:rPr>
        <w:t>), una organizaciones fascista, racista o xenófoba es todo grupo formado por tres o más personas, que funciona de forma temporal o permanente, para promover una ideología, ideas o doctrinas fascistas, racistas o xenófobas, así como el odio y la violencia basado en la etnia, la raza o la religión, la superioridad de algunas razas y la inferioridad de otras, el antisemitismo, la incitación a la xenofobia, el uso de la violencia para modificar el orden constitucional o las instituciones democráticas</w:t>
      </w:r>
      <w:r w:rsidR="0013169D" w:rsidRPr="00600E40">
        <w:rPr>
          <w:lang w:val="es-ES"/>
        </w:rPr>
        <w:t>,</w:t>
      </w:r>
      <w:r w:rsidRPr="00600E40">
        <w:rPr>
          <w:lang w:val="es-ES"/>
        </w:rPr>
        <w:t xml:space="preserve"> o el nacionalismo extremista. En esta categoría se pueden incluir asimismo las organizaciones (con o sin personalidad jurídica), los partidos y los movimientos políticos, las asociaciones y fundaciones, las entidades comerciales, así como otras personas jurídicas que concuerden con los elementos señalados en la definición anterior.</w:t>
      </w:r>
    </w:p>
    <w:p w:rsidR="00DF4BE9" w:rsidRPr="00600E40" w:rsidRDefault="00825D14" w:rsidP="0095306D">
      <w:pPr>
        <w:pStyle w:val="StyleCorpsdetexteGaucheAprs12pt2"/>
        <w:rPr>
          <w:lang w:val="es-ES"/>
        </w:rPr>
      </w:pPr>
      <w:r w:rsidRPr="00600E40">
        <w:rPr>
          <w:lang w:val="es-ES"/>
        </w:rPr>
        <w:t xml:space="preserve">Los símbolos fascistas, racistas o xenófobos se definen como banderas, emblemas, insignias, uniformes, lemas, fórmulas de saludo o cualquier otro símbolo que promueva las ideas, los conceptos o las doctrinas mencionadas en la definición que figura </w:t>
      </w:r>
      <w:r w:rsidRPr="00600E40">
        <w:rPr>
          <w:i/>
          <w:lang w:val="es-ES"/>
        </w:rPr>
        <w:t>supra</w:t>
      </w:r>
      <w:r w:rsidR="00360736" w:rsidRPr="00600E40">
        <w:rPr>
          <w:lang w:val="es-ES"/>
        </w:rPr>
        <w:t xml:space="preserve"> (art. 2, párr. </w:t>
      </w:r>
      <w:r w:rsidRPr="00600E40">
        <w:rPr>
          <w:lang w:val="es-ES"/>
        </w:rPr>
        <w:t>b</w:t>
      </w:r>
      <w:r w:rsidR="00360736" w:rsidRPr="00600E40">
        <w:rPr>
          <w:lang w:val="es-ES"/>
        </w:rPr>
        <w:t>)</w:t>
      </w:r>
      <w:r w:rsidRPr="00600E40">
        <w:rPr>
          <w:lang w:val="es-ES"/>
        </w:rPr>
        <w:t>). La creación de una organización fascista, racista o xenófoba está penada con prisión de entre 3 y 15 años y la prohibición de determinados derechos. Una pena similar es aplicable por formar parte de una organización fascista, racista o xenófoba, así como por apoyar de cualquier forma a una organización de ese tipo (art. 3).</w:t>
      </w:r>
    </w:p>
    <w:p w:rsidR="00825D14" w:rsidRPr="00600E40" w:rsidRDefault="00825D14" w:rsidP="0095306D">
      <w:pPr>
        <w:pStyle w:val="StyleCorpsdetexteGaucheAprs12pt2"/>
        <w:rPr>
          <w:lang w:val="es-ES"/>
        </w:rPr>
      </w:pPr>
      <w:r w:rsidRPr="00600E40">
        <w:rPr>
          <w:lang w:val="es-ES"/>
        </w:rPr>
        <w:t>Al mismo tiempo, la distribución y venta, por cualquier medio, o la elaboración de símbolos fascistas, racistas o xenófobos y la intención de distribuir esos símbolos</w:t>
      </w:r>
      <w:r w:rsidR="0013169D" w:rsidRPr="00600E40">
        <w:rPr>
          <w:lang w:val="es-ES"/>
        </w:rPr>
        <w:t>,</w:t>
      </w:r>
      <w:r w:rsidRPr="00600E40">
        <w:rPr>
          <w:lang w:val="es-ES"/>
        </w:rPr>
        <w:t xml:space="preserve"> </w:t>
      </w:r>
      <w:r w:rsidR="0013169D" w:rsidRPr="00600E40">
        <w:rPr>
          <w:lang w:val="es-ES"/>
        </w:rPr>
        <w:t>se castiga</w:t>
      </w:r>
      <w:r w:rsidRPr="00600E40">
        <w:rPr>
          <w:lang w:val="es-ES"/>
        </w:rPr>
        <w:t xml:space="preserve"> con una pena de prisión de seis meses a cinco años y la prohibición de determinados derechos. La misma pena es aplicable por la utilización de símbolos fascistas, racistas o xenófobos en público (art. 4).</w:t>
      </w:r>
    </w:p>
    <w:p w:rsidR="00825D14" w:rsidRPr="00600E40" w:rsidRDefault="00825D14" w:rsidP="0095306D">
      <w:pPr>
        <w:pStyle w:val="StyleCorpsdetexteGaucheAprs12pt2"/>
        <w:rPr>
          <w:lang w:val="es-ES"/>
        </w:rPr>
      </w:pPr>
      <w:r w:rsidRPr="00600E40">
        <w:rPr>
          <w:lang w:val="es-ES"/>
        </w:rPr>
        <w:t>El rendir homenaje a los culpables de crímenes de lesa humanidad y delitos contra la paz, así como la promoción de ideología fascista, racista o xenófoba mediante propaganda</w:t>
      </w:r>
      <w:r w:rsidR="0013169D" w:rsidRPr="00600E40">
        <w:rPr>
          <w:lang w:val="es-ES"/>
        </w:rPr>
        <w:t xml:space="preserve"> en público</w:t>
      </w:r>
      <w:r w:rsidRPr="00600E40">
        <w:rPr>
          <w:lang w:val="es-ES"/>
        </w:rPr>
        <w:t>, por cualquier medio, está castigada con una pena de prisión de tres meses a tres años y la prohibición de determinados derechos. El concepto de propaganda se define como la difusión o justificación sistemática de ideas, conceptos o doctrinas con la intención de convencer o atraer a nuevos seguidores (art. 5).</w:t>
      </w:r>
    </w:p>
    <w:p w:rsidR="00825D14" w:rsidRPr="00600E40" w:rsidRDefault="00AA315C" w:rsidP="0095306D">
      <w:pPr>
        <w:pStyle w:val="StyleCorpsdetexteGaucheAprs12pt2"/>
        <w:rPr>
          <w:lang w:val="es-ES"/>
        </w:rPr>
      </w:pPr>
      <w:r w:rsidRPr="00600E40">
        <w:rPr>
          <w:lang w:val="es-ES"/>
        </w:rPr>
        <w:t>Cuestionar, negar, aprobar o justificar en público, por cualquier medio, el Holocausto, el genocidio</w:t>
      </w:r>
      <w:r w:rsidR="0013169D" w:rsidRPr="00600E40">
        <w:rPr>
          <w:lang w:val="es-ES"/>
        </w:rPr>
        <w:t>,</w:t>
      </w:r>
      <w:r w:rsidRPr="00600E40">
        <w:rPr>
          <w:lang w:val="es-ES"/>
        </w:rPr>
        <w:t xml:space="preserve"> o crímenes de lesa humanidad o sus efectos también está </w:t>
      </w:r>
      <w:r w:rsidR="0013169D" w:rsidRPr="00600E40">
        <w:rPr>
          <w:lang w:val="es-ES"/>
        </w:rPr>
        <w:t>sancionado</w:t>
      </w:r>
      <w:r w:rsidRPr="00600E40">
        <w:rPr>
          <w:lang w:val="es-ES"/>
        </w:rPr>
        <w:t xml:space="preserve"> con una pena de prisión por un período de seis meses a cinco años y la prohibición de determinados derechos (art. 6).</w:t>
      </w:r>
    </w:p>
    <w:p w:rsidR="009D28A8" w:rsidRPr="00600E40" w:rsidRDefault="009D28A8" w:rsidP="0095306D">
      <w:pPr>
        <w:pStyle w:val="StyleCorpsdetexteGaucheAprs12pt2"/>
        <w:rPr>
          <w:lang w:val="es-ES"/>
        </w:rPr>
      </w:pPr>
      <w:r w:rsidRPr="00600E40">
        <w:rPr>
          <w:lang w:val="es-ES"/>
        </w:rPr>
        <w:t xml:space="preserve">En la Ley 107/2006, </w:t>
      </w:r>
      <w:r w:rsidR="002D6151" w:rsidRPr="00600E40">
        <w:rPr>
          <w:lang w:val="es-ES"/>
        </w:rPr>
        <w:t>que modificó</w:t>
      </w:r>
      <w:r w:rsidRPr="00600E40">
        <w:rPr>
          <w:lang w:val="es-ES"/>
        </w:rPr>
        <w:t xml:space="preserve"> la Ordenanza gubernamental</w:t>
      </w:r>
      <w:r w:rsidR="00E212A7" w:rsidRPr="00600E40">
        <w:rPr>
          <w:lang w:val="es-ES"/>
        </w:rPr>
        <w:t xml:space="preserve"> de emergencia</w:t>
      </w:r>
      <w:r w:rsidRPr="00600E40">
        <w:rPr>
          <w:lang w:val="es-ES"/>
        </w:rPr>
        <w:t> 31/2002, figura una definición ampliada del Holocausto a fin de incluir a los romaníes. Por lo tanto, Holocausto significa la persecución sistemática apoyada por el Estado y el aniquilamiento de los judíos europeos por la Alemania nazi, así como por sus aliados y colaboradores en el período 1933-1945. Al mismo tiempo, en la definición se reconoce que, durante la segunda guerra mundial, una parte de la población romaní que vivía en el país fue objeto de deportaciones y aniquilamiento.</w:t>
      </w:r>
    </w:p>
    <w:p w:rsidR="009D28A8" w:rsidRPr="00600E40" w:rsidRDefault="009D28A8" w:rsidP="0095306D">
      <w:pPr>
        <w:pStyle w:val="StyleCorpsdetexteGaucheAprs12pt2"/>
        <w:rPr>
          <w:lang w:val="es-ES"/>
        </w:rPr>
      </w:pPr>
      <w:r w:rsidRPr="00600E40">
        <w:rPr>
          <w:lang w:val="es-ES"/>
        </w:rPr>
        <w:t xml:space="preserve">Según los artículos 12 y 13 de la Ordenanza, está prohibido colocar o mantener </w:t>
      </w:r>
      <w:r w:rsidR="009948EA" w:rsidRPr="00600E40">
        <w:rPr>
          <w:lang w:val="es-ES"/>
        </w:rPr>
        <w:t xml:space="preserve">en lugares públicos </w:t>
      </w:r>
      <w:r w:rsidRPr="00600E40">
        <w:rPr>
          <w:lang w:val="es-ES"/>
        </w:rPr>
        <w:t xml:space="preserve">estatuas, grupos de estatuas o placas conmemorativas </w:t>
      </w:r>
      <w:r w:rsidR="00286701" w:rsidRPr="00600E40">
        <w:rPr>
          <w:lang w:val="es-ES"/>
        </w:rPr>
        <w:t xml:space="preserve">de personas culpables de crímenes de lesa humanidad </w:t>
      </w:r>
      <w:r w:rsidR="00243632" w:rsidRPr="00600E40">
        <w:rPr>
          <w:lang w:val="es-ES"/>
        </w:rPr>
        <w:t>y</w:t>
      </w:r>
      <w:r w:rsidR="00286701" w:rsidRPr="00600E40">
        <w:rPr>
          <w:lang w:val="es-ES"/>
        </w:rPr>
        <w:t xml:space="preserve"> delitos contra la paz. </w:t>
      </w:r>
      <w:r w:rsidR="009948EA" w:rsidRPr="00600E40">
        <w:rPr>
          <w:lang w:val="es-ES"/>
        </w:rPr>
        <w:t>Asimismo</w:t>
      </w:r>
      <w:r w:rsidR="00286701" w:rsidRPr="00600E40">
        <w:rPr>
          <w:lang w:val="es-ES"/>
        </w:rPr>
        <w:t xml:space="preserve">, está prohibido otorgar el nombre de personas culpables de crímenes de lesa humanidad </w:t>
      </w:r>
      <w:r w:rsidR="00243632" w:rsidRPr="00600E40">
        <w:rPr>
          <w:lang w:val="es-ES"/>
        </w:rPr>
        <w:t>y</w:t>
      </w:r>
      <w:r w:rsidR="00286701" w:rsidRPr="00600E40">
        <w:rPr>
          <w:lang w:val="es-ES"/>
        </w:rPr>
        <w:t xml:space="preserve"> delitos contra la paz a calles, avenidas, </w:t>
      </w:r>
      <w:r w:rsidR="00243632" w:rsidRPr="00600E40">
        <w:rPr>
          <w:lang w:val="es-ES"/>
        </w:rPr>
        <w:t>plazas</w:t>
      </w:r>
      <w:r w:rsidR="00286701" w:rsidRPr="00600E40">
        <w:rPr>
          <w:lang w:val="es-ES"/>
        </w:rPr>
        <w:t>, mercados, parques u otros lugares públicos.</w:t>
      </w:r>
    </w:p>
    <w:p w:rsidR="00286701" w:rsidRPr="00600E40" w:rsidRDefault="00767CE8" w:rsidP="0095306D">
      <w:pPr>
        <w:pStyle w:val="StyleCorpsdetexteGaucheAprs12pt2"/>
        <w:rPr>
          <w:lang w:val="es-ES"/>
        </w:rPr>
      </w:pPr>
      <w:r w:rsidRPr="00600E40">
        <w:rPr>
          <w:lang w:val="es-ES"/>
        </w:rPr>
        <w:t>Desde</w:t>
      </w:r>
      <w:r w:rsidR="007671C1" w:rsidRPr="00600E40">
        <w:rPr>
          <w:lang w:val="es-ES"/>
        </w:rPr>
        <w:t xml:space="preserve"> 2003, sobre la base de las disposiciones legales antes mencionadas, se ha cambiado el nombre a aproximadamente 25 calles y plazas, así como</w:t>
      </w:r>
      <w:r w:rsidRPr="00600E40">
        <w:rPr>
          <w:lang w:val="es-ES"/>
        </w:rPr>
        <w:t xml:space="preserve"> a</w:t>
      </w:r>
      <w:r w:rsidR="007671C1" w:rsidRPr="00600E40">
        <w:rPr>
          <w:lang w:val="es-ES"/>
        </w:rPr>
        <w:t xml:space="preserve"> un cementerio militar </w:t>
      </w:r>
      <w:r w:rsidR="00D81D92" w:rsidRPr="00600E40">
        <w:rPr>
          <w:lang w:val="es-ES"/>
        </w:rPr>
        <w:t>del distrito</w:t>
      </w:r>
      <w:r w:rsidR="007671C1" w:rsidRPr="00600E40">
        <w:rPr>
          <w:lang w:val="es-ES"/>
        </w:rPr>
        <w:t xml:space="preserve"> de Iasi. Se han retirado algunas estatuas de la capital y de la ciudad de Slobozia.</w:t>
      </w:r>
    </w:p>
    <w:p w:rsidR="007671C1" w:rsidRPr="00600E40" w:rsidRDefault="007671C1" w:rsidP="0095306D">
      <w:pPr>
        <w:pStyle w:val="StyleCorpsdetexteGaucheAprs12pt2"/>
        <w:rPr>
          <w:lang w:val="es-ES"/>
        </w:rPr>
      </w:pPr>
      <w:r w:rsidRPr="00600E40">
        <w:rPr>
          <w:lang w:val="es-ES"/>
        </w:rPr>
        <w:t xml:space="preserve">La </w:t>
      </w:r>
      <w:r w:rsidR="0099230F" w:rsidRPr="00600E40">
        <w:rPr>
          <w:lang w:val="es-ES"/>
        </w:rPr>
        <w:t xml:space="preserve">nueva </w:t>
      </w:r>
      <w:r w:rsidRPr="00600E40">
        <w:rPr>
          <w:lang w:val="es-ES"/>
        </w:rPr>
        <w:t xml:space="preserve">Ley de medios audiovisuales 504/2002 contiene dos disposiciones importantes destinadas a combatir la discriminación en los programas audiovisuales. En el artículo 29 </w:t>
      </w:r>
      <w:r w:rsidR="00736E22" w:rsidRPr="00600E40">
        <w:rPr>
          <w:lang w:val="es-ES"/>
        </w:rPr>
        <w:t xml:space="preserve">se establece que la publicidad, incluida la autopromoción publicitaria y la telecompra, no </w:t>
      </w:r>
      <w:r w:rsidR="00767CE8" w:rsidRPr="00600E40">
        <w:rPr>
          <w:lang w:val="es-ES"/>
        </w:rPr>
        <w:t>puede</w:t>
      </w:r>
      <w:r w:rsidR="00736E22" w:rsidRPr="00600E40">
        <w:rPr>
          <w:lang w:val="es-ES"/>
        </w:rPr>
        <w:t xml:space="preserve"> </w:t>
      </w:r>
      <w:r w:rsidR="00767CE8" w:rsidRPr="00600E40">
        <w:rPr>
          <w:lang w:val="es-ES"/>
        </w:rPr>
        <w:t>contener</w:t>
      </w:r>
      <w:r w:rsidR="00736E22" w:rsidRPr="00600E40">
        <w:rPr>
          <w:lang w:val="es-ES"/>
        </w:rPr>
        <w:t xml:space="preserve"> ninguna forma de discriminación por motivos de raza, religión, nacionalidad, sexo u orientación sexual y no </w:t>
      </w:r>
      <w:r w:rsidR="00767CE8" w:rsidRPr="00600E40">
        <w:rPr>
          <w:lang w:val="es-ES"/>
        </w:rPr>
        <w:t>puede</w:t>
      </w:r>
      <w:r w:rsidR="00736E22" w:rsidRPr="00600E40">
        <w:rPr>
          <w:lang w:val="es-ES"/>
        </w:rPr>
        <w:t xml:space="preserve"> ser ofensiva </w:t>
      </w:r>
      <w:r w:rsidR="00767CE8" w:rsidRPr="00600E40">
        <w:rPr>
          <w:lang w:val="es-ES"/>
        </w:rPr>
        <w:t>para</w:t>
      </w:r>
      <w:r w:rsidR="00736E22" w:rsidRPr="00600E40">
        <w:rPr>
          <w:lang w:val="es-ES"/>
        </w:rPr>
        <w:t xml:space="preserve"> las creencias religiosas y políticas de los telespectadores </w:t>
      </w:r>
      <w:r w:rsidR="00767CE8" w:rsidRPr="00600E40">
        <w:rPr>
          <w:lang w:val="es-ES"/>
        </w:rPr>
        <w:t>o</w:t>
      </w:r>
      <w:r w:rsidR="00736E22" w:rsidRPr="00600E40">
        <w:rPr>
          <w:lang w:val="es-ES"/>
        </w:rPr>
        <w:t xml:space="preserve"> los radioyent</w:t>
      </w:r>
      <w:r w:rsidR="00767CE8" w:rsidRPr="00600E40">
        <w:rPr>
          <w:lang w:val="es-ES"/>
        </w:rPr>
        <w:t xml:space="preserve">es. Según el artículo 40 de la </w:t>
      </w:r>
      <w:r w:rsidR="00761419" w:rsidRPr="00600E40">
        <w:rPr>
          <w:lang w:val="es-ES"/>
        </w:rPr>
        <w:t>Ley</w:t>
      </w:r>
      <w:r w:rsidR="00736E22" w:rsidRPr="00600E40">
        <w:rPr>
          <w:lang w:val="es-ES"/>
        </w:rPr>
        <w:t>, se prohíbe la difusión de programas que de algún modo inciten al odio por motivos de raza, religión, nacionalidad, sexo u orientación sexual.</w:t>
      </w:r>
    </w:p>
    <w:p w:rsidR="00736E22" w:rsidRPr="00600E40" w:rsidRDefault="00254904" w:rsidP="0095306D">
      <w:pPr>
        <w:pStyle w:val="StyleCorpsdetexteGaucheAprs12pt2"/>
        <w:rPr>
          <w:lang w:val="es-ES"/>
        </w:rPr>
      </w:pPr>
      <w:r w:rsidRPr="00600E40">
        <w:rPr>
          <w:lang w:val="es-ES"/>
        </w:rPr>
        <w:t>Mediante la Ley 504/2002 se estableció el Consejo Nacional de Medios Audiovisuales, una institución pública autónoma, sometida a control parlamentario, que garantiza el cumplimiento del interés público en la esfera de las comunicaciones audiovisuales.</w:t>
      </w:r>
    </w:p>
    <w:p w:rsidR="00254904" w:rsidRPr="00CE3288" w:rsidRDefault="00254904" w:rsidP="00B82675">
      <w:pPr>
        <w:pStyle w:val="StyleCorpsdetexteGaucheAprs12pt2"/>
        <w:rPr>
          <w:lang w:val="es-ES"/>
        </w:rPr>
      </w:pPr>
      <w:r w:rsidRPr="002E4838">
        <w:rPr>
          <w:lang w:val="es-ES"/>
        </w:rPr>
        <w:t xml:space="preserve">Según el </w:t>
      </w:r>
      <w:r w:rsidRPr="00B82675">
        <w:rPr>
          <w:lang w:val="es-ES"/>
        </w:rPr>
        <w:t>párrafo</w:t>
      </w:r>
      <w:r w:rsidRPr="002E4838">
        <w:rPr>
          <w:lang w:val="es-ES"/>
        </w:rPr>
        <w:t xml:space="preserve"> d) del artículo 17, el Consejo está autorizado a aprobar decisiones reglamentarias en apoyo de su función de garantizar la aplicación de las políticas de lucha contra la discriminación por motivos de raza, género, nacionalidad, religión, creencias políticas </w:t>
      </w:r>
      <w:r w:rsidR="00767CE8" w:rsidRPr="002E4838">
        <w:rPr>
          <w:lang w:val="es-ES"/>
        </w:rPr>
        <w:t>u</w:t>
      </w:r>
      <w:r w:rsidRPr="002E4838">
        <w:rPr>
          <w:lang w:val="es-ES"/>
        </w:rPr>
        <w:t xml:space="preserve"> orientación sexual</w:t>
      </w:r>
      <w:r w:rsidR="00DB4DD5" w:rsidRPr="002E4838">
        <w:rPr>
          <w:lang w:val="es-ES"/>
        </w:rPr>
        <w:t xml:space="preserve">. </w:t>
      </w:r>
      <w:r w:rsidR="00DB4DD5" w:rsidRPr="00CE3288">
        <w:rPr>
          <w:lang w:val="es-ES"/>
        </w:rPr>
        <w:t xml:space="preserve">Toda persona cuyos derechos </w:t>
      </w:r>
      <w:r w:rsidR="00767CE8" w:rsidRPr="00CE3288">
        <w:rPr>
          <w:lang w:val="es-ES"/>
        </w:rPr>
        <w:t>o</w:t>
      </w:r>
      <w:r w:rsidR="00DB4DD5" w:rsidRPr="00CE3288">
        <w:rPr>
          <w:lang w:val="es-ES"/>
        </w:rPr>
        <w:t xml:space="preserve"> intereses legítimos hayan sido </w:t>
      </w:r>
      <w:r w:rsidR="00767CE8" w:rsidRPr="00CE3288">
        <w:rPr>
          <w:lang w:val="es-ES"/>
        </w:rPr>
        <w:t>violados</w:t>
      </w:r>
      <w:r w:rsidR="00DB4DD5" w:rsidRPr="00CE3288">
        <w:rPr>
          <w:lang w:val="es-ES"/>
        </w:rPr>
        <w:t xml:space="preserve"> en una difusión audiovisual tiene derecho a presentar una queja </w:t>
      </w:r>
      <w:r w:rsidR="00767CE8" w:rsidRPr="00CE3288">
        <w:rPr>
          <w:lang w:val="es-ES"/>
        </w:rPr>
        <w:t>ante el</w:t>
      </w:r>
      <w:r w:rsidR="00DB4DD5" w:rsidRPr="00CE3288">
        <w:rPr>
          <w:lang w:val="es-ES"/>
        </w:rPr>
        <w:t xml:space="preserve"> Consejo Nacional de Medios Audiovisuales.</w:t>
      </w:r>
    </w:p>
    <w:p w:rsidR="00DB4DD5" w:rsidRPr="00CE3288" w:rsidRDefault="00E14745" w:rsidP="00B82675">
      <w:pPr>
        <w:pStyle w:val="StyleCorpsdetexteGaucheAprs12pt2"/>
        <w:rPr>
          <w:lang w:val="es-ES"/>
        </w:rPr>
      </w:pPr>
      <w:r w:rsidRPr="002E4838">
        <w:rPr>
          <w:lang w:val="es-ES"/>
        </w:rPr>
        <w:t xml:space="preserve">El Consejo es competente para supervisar la aplicación de la Ley de medios audiovisuales y para emitir decisiones, instrucciones y recomendaciones. </w:t>
      </w:r>
      <w:r w:rsidRPr="00CE3288">
        <w:rPr>
          <w:lang w:val="es-ES"/>
        </w:rPr>
        <w:t xml:space="preserve">Las decisiones del Consejo se consideran legislación secundaria con respecto a la Ley 504/2002 antes mencionada. En los casos de infracción de la ley, el </w:t>
      </w:r>
      <w:r w:rsidRPr="00B82675">
        <w:rPr>
          <w:lang w:val="es-ES"/>
        </w:rPr>
        <w:t>Consejo</w:t>
      </w:r>
      <w:r w:rsidRPr="00CE3288">
        <w:rPr>
          <w:lang w:val="es-ES"/>
        </w:rPr>
        <w:t xml:space="preserve"> tiene la potestad de aplicar sanciones tales como </w:t>
      </w:r>
      <w:r w:rsidR="00736694" w:rsidRPr="00CE3288">
        <w:rPr>
          <w:lang w:val="es-ES"/>
        </w:rPr>
        <w:t>notificaciones públicas, multas por infracción, retirada de la licencia audiovisual, etc. El Consejo puede decidir la retirada de la licencia audiovisual en los casos de infracción múltiple de las disposiciones que prohíben la incitación al odio nacion</w:t>
      </w:r>
      <w:r w:rsidR="00B97209" w:rsidRPr="00CE3288">
        <w:rPr>
          <w:lang w:val="es-ES"/>
        </w:rPr>
        <w:t xml:space="preserve">al, racial o religioso (art. 95, párr. </w:t>
      </w:r>
      <w:r w:rsidR="00736694" w:rsidRPr="00CE3288">
        <w:rPr>
          <w:lang w:val="es-ES"/>
        </w:rPr>
        <w:t>a</w:t>
      </w:r>
      <w:r w:rsidR="00B97209" w:rsidRPr="00CE3288">
        <w:rPr>
          <w:lang w:val="es-ES"/>
        </w:rPr>
        <w:t>)</w:t>
      </w:r>
      <w:r w:rsidR="00736694" w:rsidRPr="00CE3288">
        <w:rPr>
          <w:lang w:val="es-ES"/>
        </w:rPr>
        <w:t>).</w:t>
      </w:r>
    </w:p>
    <w:p w:rsidR="009C1DF7" w:rsidRPr="00CE3288" w:rsidRDefault="009C1DF7" w:rsidP="00B82675">
      <w:pPr>
        <w:pStyle w:val="StyleCorpsdetexteGaucheAprs12pt2"/>
        <w:rPr>
          <w:lang w:val="es-ES"/>
        </w:rPr>
      </w:pPr>
      <w:r w:rsidRPr="00CE3288">
        <w:rPr>
          <w:lang w:val="es-ES"/>
        </w:rPr>
        <w:t>Además, en el Código de reglamentación del contenido de los programas audiovisuales</w:t>
      </w:r>
      <w:r w:rsidR="00D96C3D" w:rsidRPr="00CE3288">
        <w:rPr>
          <w:lang w:val="es-ES"/>
        </w:rPr>
        <w:t xml:space="preserve"> (el Código Audiovisual)</w:t>
      </w:r>
      <w:r w:rsidRPr="00CE3288">
        <w:rPr>
          <w:lang w:val="es-ES"/>
        </w:rPr>
        <w:t xml:space="preserve">, aprobado </w:t>
      </w:r>
      <w:r w:rsidR="00D96C3D" w:rsidRPr="00CE3288">
        <w:rPr>
          <w:lang w:val="es-ES"/>
        </w:rPr>
        <w:t>mediante</w:t>
      </w:r>
      <w:r w:rsidRPr="00CE3288">
        <w:rPr>
          <w:lang w:val="es-ES"/>
        </w:rPr>
        <w:t xml:space="preserve"> la Decisión núm. 187/2006 del Presidente del Con</w:t>
      </w:r>
      <w:r w:rsidR="00626426" w:rsidRPr="00CE3288">
        <w:rPr>
          <w:lang w:val="es-ES"/>
        </w:rPr>
        <w:t>s</w:t>
      </w:r>
      <w:r w:rsidRPr="00CE3288">
        <w:rPr>
          <w:lang w:val="es-ES"/>
        </w:rPr>
        <w:t>ejo Nacional de Medios Audiovisuales, se detallan las disposiciones sobre no discriminación en materia audiovisual</w:t>
      </w:r>
      <w:r w:rsidR="00D96C3D" w:rsidRPr="00CE3288">
        <w:rPr>
          <w:lang w:val="es-ES"/>
        </w:rPr>
        <w:t xml:space="preserve">. </w:t>
      </w:r>
      <w:r w:rsidR="001716E3" w:rsidRPr="00CE3288">
        <w:rPr>
          <w:lang w:val="es-ES"/>
        </w:rPr>
        <w:t xml:space="preserve">El artículo 46 prohíbe toda forma de antisemitismo y xenofobia en las emisiones audiovisuales, así como toda discriminación por motivos de raza, religión, nacionalidad, sexo, orientación sexual </w:t>
      </w:r>
      <w:r w:rsidR="00D07E4D" w:rsidRPr="00CE3288">
        <w:rPr>
          <w:lang w:val="es-ES"/>
        </w:rPr>
        <w:t>u</w:t>
      </w:r>
      <w:r w:rsidR="001716E3" w:rsidRPr="00CE3288">
        <w:rPr>
          <w:lang w:val="es-ES"/>
        </w:rPr>
        <w:t xml:space="preserve"> origen étnico. E</w:t>
      </w:r>
      <w:r w:rsidR="00D07E4D" w:rsidRPr="00CE3288">
        <w:rPr>
          <w:lang w:val="es-ES"/>
        </w:rPr>
        <w:t>n e</w:t>
      </w:r>
      <w:r w:rsidR="001716E3" w:rsidRPr="00CE3288">
        <w:rPr>
          <w:lang w:val="es-ES"/>
        </w:rPr>
        <w:t>l artículo 47</w:t>
      </w:r>
      <w:r w:rsidR="00D07E4D" w:rsidRPr="00CE3288">
        <w:rPr>
          <w:lang w:val="es-ES"/>
        </w:rPr>
        <w:t xml:space="preserve"> se</w:t>
      </w:r>
      <w:r w:rsidR="001716E3" w:rsidRPr="00CE3288">
        <w:rPr>
          <w:lang w:val="es-ES"/>
        </w:rPr>
        <w:t xml:space="preserve"> prohíbe </w:t>
      </w:r>
      <w:r w:rsidR="00D07E4D" w:rsidRPr="00CE3288">
        <w:rPr>
          <w:lang w:val="es-ES"/>
        </w:rPr>
        <w:t>toda</w:t>
      </w:r>
      <w:r w:rsidR="00B84FB9" w:rsidRPr="00CE3288">
        <w:rPr>
          <w:lang w:val="es-ES"/>
        </w:rPr>
        <w:t xml:space="preserve"> </w:t>
      </w:r>
      <w:r w:rsidR="003B1E0C" w:rsidRPr="00CE3288">
        <w:rPr>
          <w:lang w:val="es-ES"/>
        </w:rPr>
        <w:t>apología de</w:t>
      </w:r>
      <w:r w:rsidR="00B84FB9" w:rsidRPr="00CE3288">
        <w:rPr>
          <w:lang w:val="es-ES"/>
        </w:rPr>
        <w:t xml:space="preserve"> los delitos y abusos de los regímenes totalitarios (nazismo y comunismo), </w:t>
      </w:r>
      <w:r w:rsidR="00DB6AAF" w:rsidRPr="00CE3288">
        <w:rPr>
          <w:lang w:val="es-ES"/>
        </w:rPr>
        <w:t>o de</w:t>
      </w:r>
      <w:r w:rsidR="00B84FB9" w:rsidRPr="00CE3288">
        <w:rPr>
          <w:lang w:val="es-ES"/>
        </w:rPr>
        <w:t xml:space="preserve"> los autores de esos delitos y abusos, </w:t>
      </w:r>
      <w:r w:rsidR="00D07E4D" w:rsidRPr="00CE3288">
        <w:rPr>
          <w:lang w:val="es-ES"/>
        </w:rPr>
        <w:t>o</w:t>
      </w:r>
      <w:r w:rsidR="00B84FB9" w:rsidRPr="00CE3288">
        <w:rPr>
          <w:lang w:val="es-ES"/>
        </w:rPr>
        <w:t xml:space="preserve"> </w:t>
      </w:r>
      <w:r w:rsidR="00DB6AAF" w:rsidRPr="00CE3288">
        <w:rPr>
          <w:lang w:val="es-ES"/>
        </w:rPr>
        <w:t xml:space="preserve">exposiciones en las </w:t>
      </w:r>
      <w:r w:rsidR="00B84FB9" w:rsidRPr="00CE3288">
        <w:rPr>
          <w:lang w:val="es-ES"/>
        </w:rPr>
        <w:t>que</w:t>
      </w:r>
      <w:r w:rsidR="00DB6AAF" w:rsidRPr="00CE3288">
        <w:rPr>
          <w:lang w:val="es-ES"/>
        </w:rPr>
        <w:t xml:space="preserve"> se</w:t>
      </w:r>
      <w:r w:rsidR="00B84FB9" w:rsidRPr="00CE3288">
        <w:rPr>
          <w:lang w:val="es-ES"/>
        </w:rPr>
        <w:t xml:space="preserve"> </w:t>
      </w:r>
      <w:r w:rsidR="00D07E4D" w:rsidRPr="00CE3288">
        <w:rPr>
          <w:lang w:val="es-ES"/>
        </w:rPr>
        <w:t>menosprecie</w:t>
      </w:r>
      <w:r w:rsidR="00B84FB9" w:rsidRPr="00CE3288">
        <w:rPr>
          <w:lang w:val="es-ES"/>
        </w:rPr>
        <w:t xml:space="preserve"> a sus víctimas.</w:t>
      </w:r>
    </w:p>
    <w:p w:rsidR="00B84FB9" w:rsidRPr="00CE3288" w:rsidRDefault="00B83E88" w:rsidP="00B82675">
      <w:pPr>
        <w:pStyle w:val="StyleCorpsdetexteGaucheAprs12pt2"/>
        <w:rPr>
          <w:lang w:val="es-ES"/>
        </w:rPr>
      </w:pPr>
      <w:r w:rsidRPr="00CE3288">
        <w:rPr>
          <w:lang w:val="es-ES"/>
        </w:rPr>
        <w:t xml:space="preserve">Antes de la </w:t>
      </w:r>
      <w:r w:rsidR="007C40DF" w:rsidRPr="00CE3288">
        <w:rPr>
          <w:lang w:val="es-ES"/>
        </w:rPr>
        <w:t>aprobación</w:t>
      </w:r>
      <w:r w:rsidRPr="00CE3288">
        <w:rPr>
          <w:lang w:val="es-ES"/>
        </w:rPr>
        <w:t xml:space="preserve"> de ese Código, se habían incluido disposiciones similares en otros instrumentos normativos del Consejo Nacional de Medios Audiovisuales (Decisión núm. </w:t>
      </w:r>
      <w:r w:rsidR="00AF5166" w:rsidRPr="00CE3288">
        <w:rPr>
          <w:lang w:val="es-ES"/>
        </w:rPr>
        <w:t>80/2002;</w:t>
      </w:r>
      <w:r w:rsidRPr="00CE3288">
        <w:rPr>
          <w:lang w:val="es-ES"/>
        </w:rPr>
        <w:t xml:space="preserve"> Decisión núm. 248/2004</w:t>
      </w:r>
      <w:r w:rsidR="00AF5166" w:rsidRPr="00CE3288">
        <w:rPr>
          <w:lang w:val="es-ES"/>
        </w:rPr>
        <w:t>; Decisión núm. 130/2006).</w:t>
      </w:r>
      <w:r w:rsidR="009A3C5C" w:rsidRPr="00CE3288">
        <w:rPr>
          <w:lang w:val="es-ES"/>
        </w:rPr>
        <w:t xml:space="preserve"> Es</w:t>
      </w:r>
      <w:r w:rsidR="00AF5166" w:rsidRPr="00CE3288">
        <w:rPr>
          <w:lang w:val="es-ES"/>
        </w:rPr>
        <w:t xml:space="preserve">as </w:t>
      </w:r>
      <w:r w:rsidR="009A3C5C" w:rsidRPr="00CE3288">
        <w:rPr>
          <w:lang w:val="es-ES"/>
        </w:rPr>
        <w:t xml:space="preserve">decisiones </w:t>
      </w:r>
      <w:r w:rsidR="00AF5166" w:rsidRPr="00CE3288">
        <w:rPr>
          <w:lang w:val="es-ES"/>
        </w:rPr>
        <w:t xml:space="preserve">representaban el fundamento jurídico de las sanciones aplicadas por el Consejo durante el citado período por diversas formas de discriminación </w:t>
      </w:r>
      <w:r w:rsidR="00AF5166" w:rsidRPr="00B82675">
        <w:rPr>
          <w:lang w:val="es-ES"/>
        </w:rPr>
        <w:t>identificadas</w:t>
      </w:r>
      <w:r w:rsidR="00AF5166" w:rsidRPr="00CE3288">
        <w:rPr>
          <w:lang w:val="es-ES"/>
        </w:rPr>
        <w:t xml:space="preserve"> en las emisiones de radio y televisión.</w:t>
      </w:r>
    </w:p>
    <w:p w:rsidR="00AF5166" w:rsidRPr="00CE3288" w:rsidRDefault="00896F60" w:rsidP="00B82675">
      <w:pPr>
        <w:pStyle w:val="StyleCorpsdetexteGaucheAprs12pt2"/>
        <w:rPr>
          <w:lang w:val="es-ES"/>
        </w:rPr>
      </w:pPr>
      <w:r w:rsidRPr="002E4838">
        <w:rPr>
          <w:lang w:val="es-ES"/>
        </w:rPr>
        <w:t xml:space="preserve">En el artículo 12 del Código Audiovisual </w:t>
      </w:r>
      <w:r w:rsidR="00DF382B" w:rsidRPr="002E4838">
        <w:rPr>
          <w:lang w:val="es-ES"/>
        </w:rPr>
        <w:t>“</w:t>
      </w:r>
      <w:r w:rsidRPr="002E4838">
        <w:rPr>
          <w:lang w:val="es-ES"/>
        </w:rPr>
        <w:t>se prohíbe toda referencia peyorativa o discriminatoria al origen étnico, la nacionalidad, la raza o la religión del niño, así como a una eventual discapacidad</w:t>
      </w:r>
      <w:r w:rsidR="00DF382B" w:rsidRPr="002E4838">
        <w:rPr>
          <w:lang w:val="es-ES"/>
        </w:rPr>
        <w:t>”</w:t>
      </w:r>
      <w:r w:rsidRPr="002E4838">
        <w:rPr>
          <w:lang w:val="es-ES"/>
        </w:rPr>
        <w:t xml:space="preserve">. </w:t>
      </w:r>
      <w:r w:rsidR="00CE39B9" w:rsidRPr="00CE3288">
        <w:rPr>
          <w:lang w:val="es-ES"/>
        </w:rPr>
        <w:t xml:space="preserve">Según el artículo 71, los programas informativos y los debates de temas de interés público de </w:t>
      </w:r>
      <w:r w:rsidR="00CE39B9" w:rsidRPr="00B82675">
        <w:rPr>
          <w:lang w:val="es-ES"/>
        </w:rPr>
        <w:t>carácter</w:t>
      </w:r>
      <w:r w:rsidR="00CE39B9" w:rsidRPr="00CE3288">
        <w:rPr>
          <w:lang w:val="es-ES"/>
        </w:rPr>
        <w:t xml:space="preserve"> político, económico, social o cultural deben respetar el principio de no discriminación por motivos de raza, origen étnico, religión, nacionalidad, sexo, orientación sexual o edad.</w:t>
      </w:r>
    </w:p>
    <w:p w:rsidR="00CE39B9" w:rsidRPr="002E4838" w:rsidRDefault="00CE39B9" w:rsidP="00B82675">
      <w:pPr>
        <w:pStyle w:val="StyleCorpsdetexteGaucheAprs12pt2"/>
        <w:rPr>
          <w:lang w:val="es-ES"/>
        </w:rPr>
      </w:pPr>
      <w:r w:rsidRPr="002E4838">
        <w:rPr>
          <w:lang w:val="es-ES"/>
        </w:rPr>
        <w:t xml:space="preserve">En los requisitos en materia de presentación de informes relativos al artículo 6 (véanse los párrafos </w:t>
      </w:r>
      <w:smartTag w:uri="urn:schemas-microsoft-com:office:smarttags" w:element="metricconverter">
        <w:smartTagPr>
          <w:attr w:name="ProductID" w:val="430 a"/>
        </w:smartTagPr>
        <w:r w:rsidRPr="002E4838">
          <w:rPr>
            <w:lang w:val="es-ES"/>
          </w:rPr>
          <w:t>430 a</w:t>
        </w:r>
      </w:smartTag>
      <w:r w:rsidRPr="002E4838">
        <w:rPr>
          <w:lang w:val="es-ES"/>
        </w:rPr>
        <w:t xml:space="preserve"> 432 </w:t>
      </w:r>
      <w:r w:rsidRPr="002E4838">
        <w:rPr>
          <w:i/>
          <w:lang w:val="es-ES"/>
        </w:rPr>
        <w:t>infra</w:t>
      </w:r>
      <w:r w:rsidRPr="002E4838">
        <w:rPr>
          <w:lang w:val="es-ES"/>
        </w:rPr>
        <w:t>) se incluye información sobre las sanciones aplicadas por el Consejo Nacional de Medios Audiovisuales.</w:t>
      </w:r>
    </w:p>
    <w:p w:rsidR="00CE39B9" w:rsidRPr="00CE3288" w:rsidRDefault="002E4838" w:rsidP="002E4838">
      <w:pPr>
        <w:pStyle w:val="HChG"/>
        <w:rPr>
          <w:lang w:val="es-ES"/>
        </w:rPr>
      </w:pPr>
      <w:r w:rsidRPr="00CE3288">
        <w:rPr>
          <w:lang w:val="es-ES"/>
        </w:rPr>
        <w:tab/>
      </w:r>
      <w:r w:rsidR="00CE39B9" w:rsidRPr="00CE3288">
        <w:rPr>
          <w:lang w:val="es-ES"/>
        </w:rPr>
        <w:t>II.</w:t>
      </w:r>
      <w:r w:rsidR="00CE39B9" w:rsidRPr="00CE3288">
        <w:rPr>
          <w:lang w:val="es-ES"/>
        </w:rPr>
        <w:tab/>
        <w:t xml:space="preserve">Medidas destinadas específicamente a combatir </w:t>
      </w:r>
      <w:r w:rsidRPr="00CE3288">
        <w:rPr>
          <w:lang w:val="es-ES"/>
        </w:rPr>
        <w:br/>
      </w:r>
      <w:r w:rsidR="00CE39B9" w:rsidRPr="00CE3288">
        <w:rPr>
          <w:lang w:val="es-ES"/>
        </w:rPr>
        <w:t xml:space="preserve">el antisemitismo, la negación del Holocausto </w:t>
      </w:r>
      <w:r w:rsidRPr="00CE3288">
        <w:rPr>
          <w:lang w:val="es-ES"/>
        </w:rPr>
        <w:br/>
      </w:r>
      <w:r w:rsidR="00CE39B9" w:rsidRPr="00CE3288">
        <w:rPr>
          <w:lang w:val="es-ES"/>
        </w:rPr>
        <w:t>y la xenofobia</w:t>
      </w:r>
    </w:p>
    <w:p w:rsidR="00CE39B9" w:rsidRPr="00CE3288" w:rsidRDefault="00133233" w:rsidP="00B82675">
      <w:pPr>
        <w:pStyle w:val="StyleCorpsdetexteGaucheAprs12pt2"/>
        <w:rPr>
          <w:lang w:val="es-ES"/>
        </w:rPr>
      </w:pPr>
      <w:r w:rsidRPr="002E4838">
        <w:rPr>
          <w:lang w:val="es-ES"/>
        </w:rPr>
        <w:t xml:space="preserve">Todavía existen denuncias de manifestaciones de antisemitismo y xenofobia en algunos sectores de la sociedad, a pesar del firme compromiso político de las autoridades </w:t>
      </w:r>
      <w:r w:rsidR="009A3C5C" w:rsidRPr="002E4838">
        <w:rPr>
          <w:lang w:val="es-ES"/>
        </w:rPr>
        <w:t>de</w:t>
      </w:r>
      <w:r w:rsidRPr="002E4838">
        <w:rPr>
          <w:lang w:val="es-ES"/>
        </w:rPr>
        <w:t xml:space="preserve"> luchar contra ellas. </w:t>
      </w:r>
      <w:r w:rsidRPr="00CE3288">
        <w:rPr>
          <w:lang w:val="es-ES"/>
        </w:rPr>
        <w:t>El enfoque general consiste en asumir el pasado y extraer las lecciones necesarias, a fin de educar para el futuro y hallar la mejora manera de dar respuesta a toda forma de discriminación o intolerancia.</w:t>
      </w:r>
    </w:p>
    <w:p w:rsidR="00133233" w:rsidRPr="00CE3288" w:rsidRDefault="00EF3EB8" w:rsidP="00B82675">
      <w:pPr>
        <w:pStyle w:val="StyleCorpsdetexteGaucheAprs12pt2"/>
        <w:rPr>
          <w:lang w:val="es-ES"/>
        </w:rPr>
      </w:pPr>
      <w:r w:rsidRPr="002E4838">
        <w:rPr>
          <w:lang w:val="es-ES"/>
        </w:rPr>
        <w:t xml:space="preserve">En 2003, bajo los auspicios de la Presidencia de Rumania, se creó una Comisión internacional </w:t>
      </w:r>
      <w:r w:rsidR="00D2530D" w:rsidRPr="002E4838">
        <w:rPr>
          <w:lang w:val="es-ES"/>
        </w:rPr>
        <w:t>para el estudio del H</w:t>
      </w:r>
      <w:r w:rsidRPr="002E4838">
        <w:rPr>
          <w:lang w:val="es-ES"/>
        </w:rPr>
        <w:t xml:space="preserve">olocausto en Rumania. </w:t>
      </w:r>
      <w:r w:rsidR="0070409A" w:rsidRPr="00CE3288">
        <w:rPr>
          <w:lang w:val="es-ES"/>
        </w:rPr>
        <w:t>La Comisión</w:t>
      </w:r>
      <w:r w:rsidR="0027313F" w:rsidRPr="00CE3288">
        <w:rPr>
          <w:lang w:val="es-ES"/>
        </w:rPr>
        <w:t>,</w:t>
      </w:r>
      <w:r w:rsidR="0070409A" w:rsidRPr="00CE3288">
        <w:rPr>
          <w:lang w:val="es-ES"/>
        </w:rPr>
        <w:t xml:space="preserve"> formada por investigadores de varios países y presidida por el profesor Eli Wiesel, galardonado con el Premio Nobel, publicó un informe en noviembre de 2004. De acuerdo con las recomendaciones que figuran en ese documento, el Gobierno de Rumania estableció el Instituto Nacional para el estudio del Holocausto en Rumania y declaró el 9 de octubre como Día Nacional de la </w:t>
      </w:r>
      <w:r w:rsidR="00D42680" w:rsidRPr="00CE3288">
        <w:rPr>
          <w:lang w:val="es-ES"/>
        </w:rPr>
        <w:t>Rememoración</w:t>
      </w:r>
      <w:r w:rsidR="0070409A" w:rsidRPr="00CE3288">
        <w:rPr>
          <w:lang w:val="es-ES"/>
        </w:rPr>
        <w:t xml:space="preserve"> del Holocausto.</w:t>
      </w:r>
      <w:r w:rsidR="00A032BE" w:rsidRPr="00CE3288">
        <w:rPr>
          <w:lang w:val="es-ES"/>
        </w:rPr>
        <w:t xml:space="preserve"> Recientemente, se han iniciado las obras de construcción del Monumento </w:t>
      </w:r>
      <w:r w:rsidR="00D42680" w:rsidRPr="00CE3288">
        <w:rPr>
          <w:lang w:val="es-ES"/>
        </w:rPr>
        <w:t>de Rememoración</w:t>
      </w:r>
      <w:r w:rsidR="00A032BE" w:rsidRPr="00CE3288">
        <w:rPr>
          <w:lang w:val="es-ES"/>
        </w:rPr>
        <w:t xml:space="preserve"> del Holocausto, en Bucarest, cuyo objetivo es abordar la necesidad, </w:t>
      </w:r>
      <w:r w:rsidR="009A3C5C" w:rsidRPr="00CE3288">
        <w:rPr>
          <w:lang w:val="es-ES"/>
        </w:rPr>
        <w:t>de todos los ciudadanos rumanos</w:t>
      </w:r>
      <w:r w:rsidR="00A032BE" w:rsidRPr="00CE3288">
        <w:rPr>
          <w:lang w:val="es-ES"/>
        </w:rPr>
        <w:t xml:space="preserve"> de aprender sobre el Holocausto.</w:t>
      </w:r>
    </w:p>
    <w:p w:rsidR="00A032BE" w:rsidRPr="002E4838" w:rsidRDefault="00A032BE" w:rsidP="00B82675">
      <w:pPr>
        <w:pStyle w:val="StyleCorpsdetexteGaucheAprs12pt2"/>
        <w:rPr>
          <w:lang w:val="es-ES"/>
        </w:rPr>
      </w:pPr>
      <w:r w:rsidRPr="002E4838">
        <w:rPr>
          <w:lang w:val="es-ES"/>
        </w:rPr>
        <w:t xml:space="preserve">Rumania ha organizado una conferencia internacional para abordar la problemática del </w:t>
      </w:r>
      <w:r w:rsidRPr="00B82675">
        <w:rPr>
          <w:lang w:val="es-ES"/>
        </w:rPr>
        <w:t>Holocausto</w:t>
      </w:r>
      <w:r w:rsidRPr="002E4838">
        <w:rPr>
          <w:lang w:val="es-ES"/>
        </w:rPr>
        <w:t xml:space="preserve"> (Iasi, 28 y 29 de junio de 2006).</w:t>
      </w:r>
    </w:p>
    <w:p w:rsidR="00A032BE" w:rsidRPr="00CE3288" w:rsidRDefault="00D42680" w:rsidP="00B82675">
      <w:pPr>
        <w:pStyle w:val="StyleCorpsdetexteGaucheAprs12pt2"/>
        <w:rPr>
          <w:lang w:val="es-ES"/>
        </w:rPr>
      </w:pPr>
      <w:r w:rsidRPr="002E4838">
        <w:rPr>
          <w:lang w:val="es-ES"/>
        </w:rPr>
        <w:t>El Ministerio de Educación</w:t>
      </w:r>
      <w:r w:rsidR="00242DC0" w:rsidRPr="002E4838">
        <w:rPr>
          <w:lang w:val="es-ES"/>
        </w:rPr>
        <w:t>, Investigación y Juventud</w:t>
      </w:r>
      <w:r w:rsidRPr="002E4838">
        <w:rPr>
          <w:lang w:val="es-ES"/>
        </w:rPr>
        <w:t xml:space="preserve"> ha aprobado una estrategia </w:t>
      </w:r>
      <w:r w:rsidR="0027313F" w:rsidRPr="002E4838">
        <w:rPr>
          <w:lang w:val="es-ES"/>
        </w:rPr>
        <w:t>educativa</w:t>
      </w:r>
      <w:r w:rsidRPr="002E4838">
        <w:rPr>
          <w:lang w:val="es-ES"/>
        </w:rPr>
        <w:t xml:space="preserve"> </w:t>
      </w:r>
      <w:r w:rsidR="0027313F" w:rsidRPr="002E4838">
        <w:rPr>
          <w:lang w:val="es-ES"/>
        </w:rPr>
        <w:t xml:space="preserve">relativa </w:t>
      </w:r>
      <w:r w:rsidRPr="002E4838">
        <w:rPr>
          <w:lang w:val="es-ES"/>
        </w:rPr>
        <w:t>a la rememoración del Holocausto</w:t>
      </w:r>
      <w:r w:rsidR="00D2530D" w:rsidRPr="002E4838">
        <w:rPr>
          <w:lang w:val="es-ES"/>
        </w:rPr>
        <w:t xml:space="preserve">, que prevé cursos </w:t>
      </w:r>
      <w:r w:rsidR="0027313F" w:rsidRPr="002E4838">
        <w:rPr>
          <w:lang w:val="es-ES"/>
        </w:rPr>
        <w:t>optativos</w:t>
      </w:r>
      <w:r w:rsidR="00D2530D" w:rsidRPr="002E4838">
        <w:rPr>
          <w:lang w:val="es-ES"/>
        </w:rPr>
        <w:t xml:space="preserve"> de estudio del Holocausto como tema de la asignatura de historia, que cuenta con el primer libro de texto sobre la historia del Holocausto, publicado en 2005 por el Instituto Nacional para el estudio del Holocausto. </w:t>
      </w:r>
      <w:r w:rsidR="00D2530D" w:rsidRPr="00CE3288">
        <w:rPr>
          <w:lang w:val="es-ES"/>
        </w:rPr>
        <w:t>Se ha publicado y distribuido gratuitamente una guía de enseñanza sobre el Holocausto en las escuelas del sistema de educación púb</w:t>
      </w:r>
      <w:r w:rsidR="00242DC0" w:rsidRPr="00CE3288">
        <w:rPr>
          <w:lang w:val="es-ES"/>
        </w:rPr>
        <w:t>lica. El Ministerio</w:t>
      </w:r>
      <w:r w:rsidR="00D2530D" w:rsidRPr="00CE3288">
        <w:rPr>
          <w:lang w:val="es-ES"/>
        </w:rPr>
        <w:t xml:space="preserve"> ha </w:t>
      </w:r>
      <w:r w:rsidR="009A3C5C" w:rsidRPr="00CE3288">
        <w:rPr>
          <w:lang w:val="es-ES"/>
        </w:rPr>
        <w:t>impartido</w:t>
      </w:r>
      <w:r w:rsidR="00D2530D" w:rsidRPr="00CE3288">
        <w:rPr>
          <w:lang w:val="es-ES"/>
        </w:rPr>
        <w:t xml:space="preserve"> capacitación a unos 500 profesores de escuelas secundarias, y otros se han formado en el extranjero, incluido </w:t>
      </w:r>
      <w:r w:rsidR="009A3C5C" w:rsidRPr="00CE3288">
        <w:rPr>
          <w:lang w:val="es-ES"/>
        </w:rPr>
        <w:t xml:space="preserve">en </w:t>
      </w:r>
      <w:r w:rsidR="00D2530D" w:rsidRPr="00CE3288">
        <w:rPr>
          <w:lang w:val="es-ES"/>
        </w:rPr>
        <w:t>el Instituto Yad Vashem. En 2003, 2004 y 2005</w:t>
      </w:r>
      <w:r w:rsidR="00EA4A2A" w:rsidRPr="00CE3288">
        <w:rPr>
          <w:lang w:val="es-ES"/>
        </w:rPr>
        <w:t>,</w:t>
      </w:r>
      <w:r w:rsidR="00D2530D" w:rsidRPr="00CE3288">
        <w:rPr>
          <w:lang w:val="es-ES"/>
        </w:rPr>
        <w:t xml:space="preserve"> las autoridades de Rumania han organizado, en cooperación con el Consejo de Europa, tres seminarios </w:t>
      </w:r>
      <w:r w:rsidR="00D35EB2" w:rsidRPr="00CE3288">
        <w:rPr>
          <w:lang w:val="es-ES"/>
        </w:rPr>
        <w:t>de</w:t>
      </w:r>
      <w:r w:rsidR="00D2530D" w:rsidRPr="00CE3288">
        <w:rPr>
          <w:lang w:val="es-ES"/>
        </w:rPr>
        <w:t xml:space="preserve"> enseñanza </w:t>
      </w:r>
      <w:r w:rsidR="00D35EB2" w:rsidRPr="00CE3288">
        <w:rPr>
          <w:lang w:val="es-ES"/>
        </w:rPr>
        <w:t xml:space="preserve">sobre el Holocausto. </w:t>
      </w:r>
      <w:r w:rsidR="0027313F" w:rsidRPr="00CE3288">
        <w:rPr>
          <w:lang w:val="es-ES"/>
        </w:rPr>
        <w:t>Recientemente, s</w:t>
      </w:r>
      <w:r w:rsidR="00D35EB2" w:rsidRPr="00CE3288">
        <w:rPr>
          <w:lang w:val="es-ES"/>
        </w:rPr>
        <w:t xml:space="preserve">e ha </w:t>
      </w:r>
      <w:r w:rsidR="0027313F" w:rsidRPr="00CE3288">
        <w:rPr>
          <w:lang w:val="es-ES"/>
        </w:rPr>
        <w:t>creado</w:t>
      </w:r>
      <w:r w:rsidR="00D35EB2" w:rsidRPr="00CE3288">
        <w:rPr>
          <w:lang w:val="es-ES"/>
        </w:rPr>
        <w:t xml:space="preserve"> una Comisión para el estudio de </w:t>
      </w:r>
      <w:r w:rsidR="00A522BE" w:rsidRPr="00CE3288">
        <w:rPr>
          <w:lang w:val="es-ES"/>
        </w:rPr>
        <w:t>la esclavitud sufrida por los romaníes</w:t>
      </w:r>
      <w:r w:rsidR="0027313F" w:rsidRPr="00CE3288">
        <w:rPr>
          <w:lang w:val="es-ES"/>
        </w:rPr>
        <w:t>,</w:t>
      </w:r>
      <w:r w:rsidR="00A522BE" w:rsidRPr="00CE3288">
        <w:rPr>
          <w:lang w:val="es-ES"/>
        </w:rPr>
        <w:t xml:space="preserve"> </w:t>
      </w:r>
      <w:r w:rsidR="0027313F" w:rsidRPr="00CE3288">
        <w:rPr>
          <w:lang w:val="es-ES"/>
        </w:rPr>
        <w:t>a fin</w:t>
      </w:r>
      <w:r w:rsidR="00A522BE" w:rsidRPr="00CE3288">
        <w:rPr>
          <w:lang w:val="es-ES"/>
        </w:rPr>
        <w:t xml:space="preserve"> proporcionar datos históricos </w:t>
      </w:r>
      <w:r w:rsidR="0027313F" w:rsidRPr="00CE3288">
        <w:rPr>
          <w:lang w:val="es-ES"/>
        </w:rPr>
        <w:t>y</w:t>
      </w:r>
      <w:r w:rsidR="00A522BE" w:rsidRPr="00CE3288">
        <w:rPr>
          <w:lang w:val="es-ES"/>
        </w:rPr>
        <w:t xml:space="preserve"> utilizarlos en el proceso educativo</w:t>
      </w:r>
      <w:r w:rsidR="0027313F" w:rsidRPr="00CE3288">
        <w:rPr>
          <w:lang w:val="es-ES"/>
        </w:rPr>
        <w:t>,</w:t>
      </w:r>
      <w:r w:rsidR="00A522BE" w:rsidRPr="00CE3288">
        <w:rPr>
          <w:lang w:val="es-ES"/>
        </w:rPr>
        <w:t xml:space="preserve"> y ayudar así a las generaciones jóvenes a entender y </w:t>
      </w:r>
      <w:r w:rsidR="0027313F" w:rsidRPr="00CE3288">
        <w:rPr>
          <w:lang w:val="es-ES"/>
        </w:rPr>
        <w:t>tratar</w:t>
      </w:r>
      <w:r w:rsidR="00A522BE" w:rsidRPr="00CE3288">
        <w:rPr>
          <w:lang w:val="es-ES"/>
        </w:rPr>
        <w:t xml:space="preserve"> mejor las profundas raíces de las actitudes y los clichés discriminatorios.</w:t>
      </w:r>
    </w:p>
    <w:p w:rsidR="00A522BE" w:rsidRPr="002E4838" w:rsidRDefault="00A522BE" w:rsidP="00B82675">
      <w:pPr>
        <w:pStyle w:val="StyleCorpsdetexteGaucheAprs12pt2"/>
        <w:rPr>
          <w:lang w:val="es-ES"/>
        </w:rPr>
      </w:pPr>
      <w:r w:rsidRPr="002E4838">
        <w:rPr>
          <w:lang w:val="es-ES"/>
        </w:rPr>
        <w:t xml:space="preserve">En 1994, Rumania pasó a formar parte del Grupo de Trabajo para la cooperación internacional en relación con la enseñanza, el recuerdo y la investigación del Holocausto, una organización intergubernamental creada en 1998, en </w:t>
      </w:r>
      <w:r w:rsidR="00C410D8" w:rsidRPr="002E4838">
        <w:rPr>
          <w:lang w:val="es-ES"/>
        </w:rPr>
        <w:t>la que</w:t>
      </w:r>
      <w:r w:rsidRPr="002E4838">
        <w:rPr>
          <w:lang w:val="es-ES"/>
        </w:rPr>
        <w:t xml:space="preserve"> participan actualmente 24 Estados, centrada </w:t>
      </w:r>
      <w:r w:rsidR="00C410D8" w:rsidRPr="002E4838">
        <w:rPr>
          <w:lang w:val="es-ES"/>
        </w:rPr>
        <w:t>sobre todo</w:t>
      </w:r>
      <w:r w:rsidRPr="002E4838">
        <w:rPr>
          <w:lang w:val="es-ES"/>
        </w:rPr>
        <w:t xml:space="preserve"> en la conmemoración e investigación sobre el Holocausto y en la obtención de apoyo para iniciativas conexas.</w:t>
      </w:r>
    </w:p>
    <w:p w:rsidR="00A522BE" w:rsidRPr="00CE3288" w:rsidRDefault="001E1CCE" w:rsidP="00B82675">
      <w:pPr>
        <w:pStyle w:val="StyleCorpsdetexteGaucheAprs12pt2"/>
        <w:rPr>
          <w:lang w:val="es-ES"/>
        </w:rPr>
      </w:pPr>
      <w:r w:rsidRPr="001A1EF3">
        <w:rPr>
          <w:lang w:val="es-ES"/>
        </w:rPr>
        <w:t xml:space="preserve">Rumania ha participado activamente en todas las conferencias de la OSCE dedicadas a la lucha contra la discriminación y la intolerancia (Viena, 2003; Berlín, París y Bruselas, 2004; Córdoba, 2005). </w:t>
      </w:r>
      <w:r w:rsidRPr="00CE3288">
        <w:rPr>
          <w:lang w:val="es-ES"/>
        </w:rPr>
        <w:t>En 2007, Rumania acog</w:t>
      </w:r>
      <w:r w:rsidR="009231E3" w:rsidRPr="00CE3288">
        <w:rPr>
          <w:lang w:val="es-ES"/>
        </w:rPr>
        <w:t>ió</w:t>
      </w:r>
      <w:r w:rsidRPr="00CE3288">
        <w:rPr>
          <w:lang w:val="es-ES"/>
        </w:rPr>
        <w:t xml:space="preserve"> en Bucarest la Conferencia de alto nivel sobre lucha contra la discriminación y promoción del respeto y de la comprensión mutuos, organizada por la OSCE, </w:t>
      </w:r>
      <w:r w:rsidR="009231E3" w:rsidRPr="00CE3288">
        <w:rPr>
          <w:lang w:val="es-ES"/>
        </w:rPr>
        <w:t>que tuvo por objeto examinar la aplicación de la amplia gama de compromisos de dimensión humana de la OSCE en la esfera de la lucha contra la discriminación.</w:t>
      </w:r>
    </w:p>
    <w:p w:rsidR="00F56540" w:rsidRPr="00CE3288" w:rsidRDefault="00F56540" w:rsidP="00B82675">
      <w:pPr>
        <w:pStyle w:val="StyleCorpsdetexteGaucheAprs12pt2"/>
        <w:rPr>
          <w:lang w:val="es-ES"/>
        </w:rPr>
      </w:pPr>
      <w:r w:rsidRPr="00B82675">
        <w:rPr>
          <w:lang w:val="es-ES"/>
        </w:rPr>
        <w:t>Como</w:t>
      </w:r>
      <w:r w:rsidRPr="001A1EF3">
        <w:rPr>
          <w:lang w:val="es-ES"/>
        </w:rPr>
        <w:t xml:space="preserve"> ya se ha señalado, desde 1997 el Gobierno ha asignado cada año un fondo presupuestario especial para programas de lucha contra el racismo, el antisemitismo, la xenofobia y la intolerancia. </w:t>
      </w:r>
      <w:r w:rsidRPr="00CE3288">
        <w:rPr>
          <w:lang w:val="es-ES"/>
        </w:rPr>
        <w:t>Mediante este mecanismo, dirigido por el Departamento de Relaciones Interétnicas, se han financiado varios proyectos de concienciación sobre los problemas de los romaníes y los judíos.</w:t>
      </w:r>
    </w:p>
    <w:p w:rsidR="00F56540" w:rsidRPr="001A1EF3" w:rsidRDefault="001A1EF3" w:rsidP="001A1EF3">
      <w:pPr>
        <w:pStyle w:val="HChG"/>
        <w:rPr>
          <w:lang w:val="es-ES"/>
        </w:rPr>
      </w:pPr>
      <w:r w:rsidRPr="00CE3288">
        <w:rPr>
          <w:lang w:val="es-ES"/>
        </w:rPr>
        <w:tab/>
      </w:r>
      <w:r w:rsidRPr="00CE3288">
        <w:rPr>
          <w:lang w:val="es-ES"/>
        </w:rPr>
        <w:tab/>
      </w:r>
      <w:r w:rsidR="00F56540" w:rsidRPr="001A1EF3">
        <w:rPr>
          <w:lang w:val="es-ES"/>
        </w:rPr>
        <w:t>A</w:t>
      </w:r>
      <w:r w:rsidRPr="001A1EF3">
        <w:rPr>
          <w:lang w:val="es-ES"/>
        </w:rPr>
        <w:t xml:space="preserve">rtículo </w:t>
      </w:r>
      <w:r w:rsidR="00F56540" w:rsidRPr="001A1EF3">
        <w:rPr>
          <w:lang w:val="es-ES"/>
        </w:rPr>
        <w:t>5</w:t>
      </w:r>
      <w:r w:rsidRPr="001A1EF3">
        <w:rPr>
          <w:lang w:val="es-ES"/>
        </w:rPr>
        <w:br/>
      </w:r>
      <w:r w:rsidR="00CE4107" w:rsidRPr="001A1EF3">
        <w:rPr>
          <w:lang w:val="es-ES"/>
        </w:rPr>
        <w:t>Derechos garantizados especialmente por la Convención</w:t>
      </w:r>
    </w:p>
    <w:p w:rsidR="00CE4107" w:rsidRPr="00CE3288" w:rsidRDefault="001A1EF3" w:rsidP="001A1EF3">
      <w:pPr>
        <w:pStyle w:val="HChG"/>
        <w:rPr>
          <w:sz w:val="24"/>
          <w:szCs w:val="24"/>
          <w:lang w:val="es-ES"/>
        </w:rPr>
      </w:pPr>
      <w:r w:rsidRPr="00CE3288">
        <w:rPr>
          <w:b w:val="0"/>
          <w:lang w:val="es-ES"/>
        </w:rPr>
        <w:tab/>
      </w:r>
      <w:r w:rsidR="00CE4107" w:rsidRPr="00CE3288">
        <w:rPr>
          <w:sz w:val="24"/>
          <w:szCs w:val="24"/>
          <w:lang w:val="es-ES"/>
        </w:rPr>
        <w:t>a)</w:t>
      </w:r>
      <w:r w:rsidR="00CE4107" w:rsidRPr="00CE3288">
        <w:rPr>
          <w:sz w:val="24"/>
          <w:szCs w:val="24"/>
          <w:lang w:val="es-ES"/>
        </w:rPr>
        <w:tab/>
        <w:t>El derecho a la igualdad de tratamiento en los tribunales y todos los demás órganos que administran justicia</w:t>
      </w:r>
    </w:p>
    <w:p w:rsidR="00CE4107" w:rsidRPr="001A1EF3" w:rsidRDefault="001A1EF3" w:rsidP="000F3442">
      <w:pPr>
        <w:pStyle w:val="HChG"/>
        <w:spacing w:before="240"/>
        <w:rPr>
          <w:b w:val="0"/>
          <w:sz w:val="20"/>
        </w:rPr>
      </w:pPr>
      <w:r w:rsidRPr="00CE3288">
        <w:rPr>
          <w:i/>
          <w:lang w:val="es-ES"/>
        </w:rPr>
        <w:tab/>
      </w:r>
      <w:r w:rsidRPr="00CE3288">
        <w:rPr>
          <w:i/>
          <w:lang w:val="es-ES"/>
        </w:rPr>
        <w:tab/>
      </w:r>
      <w:r w:rsidR="00CE4107" w:rsidRPr="001A1EF3">
        <w:rPr>
          <w:b w:val="0"/>
          <w:i/>
          <w:sz w:val="20"/>
        </w:rPr>
        <w:t>Tribunales</w:t>
      </w:r>
    </w:p>
    <w:p w:rsidR="00CE4107" w:rsidRPr="00CE3288" w:rsidRDefault="00CE4107" w:rsidP="00B82675">
      <w:pPr>
        <w:pStyle w:val="StyleCorpsdetexteGaucheAprs12pt2"/>
        <w:rPr>
          <w:lang w:val="es-ES"/>
        </w:rPr>
      </w:pPr>
      <w:r w:rsidRPr="001A1EF3">
        <w:rPr>
          <w:lang w:val="es-ES"/>
        </w:rPr>
        <w:t xml:space="preserve">En la Constitución se establecen </w:t>
      </w:r>
      <w:r w:rsidR="00C410D8" w:rsidRPr="001A1EF3">
        <w:rPr>
          <w:lang w:val="es-ES"/>
        </w:rPr>
        <w:t>l</w:t>
      </w:r>
      <w:r w:rsidRPr="001A1EF3">
        <w:rPr>
          <w:lang w:val="es-ES"/>
        </w:rPr>
        <w:t xml:space="preserve">os principios fundamentales </w:t>
      </w:r>
      <w:r w:rsidR="001654B3" w:rsidRPr="001A1EF3">
        <w:rPr>
          <w:lang w:val="es-ES"/>
        </w:rPr>
        <w:t>sobre</w:t>
      </w:r>
      <w:r w:rsidRPr="001A1EF3">
        <w:rPr>
          <w:lang w:val="es-ES"/>
        </w:rPr>
        <w:t xml:space="preserve"> la organización y el </w:t>
      </w:r>
      <w:r w:rsidRPr="00B82675">
        <w:rPr>
          <w:lang w:val="es-ES"/>
        </w:rPr>
        <w:t>funcionamiento</w:t>
      </w:r>
      <w:r w:rsidRPr="001A1EF3">
        <w:rPr>
          <w:lang w:val="es-ES"/>
        </w:rPr>
        <w:t xml:space="preserve"> de la autoridad judicial: legalidad, independencia e imparcialidad. </w:t>
      </w:r>
      <w:r w:rsidRPr="00CE3288">
        <w:rPr>
          <w:lang w:val="es-ES"/>
        </w:rPr>
        <w:t>De acuerdo con el artículo 124 de la Constitución, la justicia debe ser única, imparcial e igual para todos.</w:t>
      </w:r>
    </w:p>
    <w:p w:rsidR="00CE4107" w:rsidRPr="00CE3288" w:rsidRDefault="00CE4107" w:rsidP="00B82675">
      <w:pPr>
        <w:pStyle w:val="StyleCorpsdetexteGaucheAprs12pt2"/>
        <w:rPr>
          <w:lang w:val="es-ES"/>
        </w:rPr>
      </w:pPr>
      <w:r w:rsidRPr="001A1EF3">
        <w:rPr>
          <w:lang w:val="es-ES"/>
        </w:rPr>
        <w:t>En</w:t>
      </w:r>
      <w:r w:rsidR="00077204" w:rsidRPr="001A1EF3">
        <w:rPr>
          <w:lang w:val="es-ES"/>
        </w:rPr>
        <w:t xml:space="preserve"> el artículo 7 de</w:t>
      </w:r>
      <w:r w:rsidRPr="001A1EF3">
        <w:rPr>
          <w:lang w:val="es-ES"/>
        </w:rPr>
        <w:t xml:space="preserve"> la Ley 304/2004, reeditada, relativa a la organización del poder judicial, se </w:t>
      </w:r>
      <w:r w:rsidRPr="00B82675">
        <w:rPr>
          <w:lang w:val="es-ES"/>
        </w:rPr>
        <w:t>estipula</w:t>
      </w:r>
      <w:r w:rsidRPr="001A1EF3">
        <w:rPr>
          <w:lang w:val="es-ES"/>
        </w:rPr>
        <w:t xml:space="preserve"> que todas las personas son iguales ante la ley, sin privilegios ni discriminaciones</w:t>
      </w:r>
      <w:r w:rsidR="00077204" w:rsidRPr="001A1EF3">
        <w:rPr>
          <w:lang w:val="es-ES"/>
        </w:rPr>
        <w:t xml:space="preserve">. </w:t>
      </w:r>
      <w:r w:rsidR="00077204" w:rsidRPr="00CE3288">
        <w:rPr>
          <w:lang w:val="es-ES"/>
        </w:rPr>
        <w:t>El acceso a la justicia no puede ser restringido.</w:t>
      </w:r>
      <w:r w:rsidRPr="00CE3288">
        <w:rPr>
          <w:lang w:val="es-ES"/>
        </w:rPr>
        <w:t xml:space="preserve"> </w:t>
      </w:r>
      <w:r w:rsidR="00077204" w:rsidRPr="00CE3288">
        <w:rPr>
          <w:lang w:val="es-ES"/>
        </w:rPr>
        <w:t>La</w:t>
      </w:r>
      <w:r w:rsidRPr="00CE3288">
        <w:rPr>
          <w:lang w:val="es-ES"/>
        </w:rPr>
        <w:t xml:space="preserve"> justicia es igual para todos, sin distinción </w:t>
      </w:r>
      <w:r w:rsidR="00077204" w:rsidRPr="00CE3288">
        <w:rPr>
          <w:lang w:val="es-ES"/>
        </w:rPr>
        <w:t xml:space="preserve">por motivos </w:t>
      </w:r>
      <w:r w:rsidRPr="00CE3288">
        <w:rPr>
          <w:lang w:val="es-ES"/>
        </w:rPr>
        <w:t xml:space="preserve">de raza, nacionalidad, origen étnico, idioma, religión, sexo u orientación sexual, opinión, afiliación política, fortuna, origen o condición social </w:t>
      </w:r>
      <w:r w:rsidR="00077204" w:rsidRPr="00CE3288">
        <w:rPr>
          <w:lang w:val="es-ES"/>
        </w:rPr>
        <w:t>o cualquier</w:t>
      </w:r>
      <w:r w:rsidR="00D569DA" w:rsidRPr="00CE3288">
        <w:rPr>
          <w:lang w:val="es-ES"/>
        </w:rPr>
        <w:t xml:space="preserve"> otro criterio discriminatorio</w:t>
      </w:r>
      <w:r w:rsidRPr="00CE3288">
        <w:rPr>
          <w:lang w:val="es-ES"/>
        </w:rPr>
        <w:t>.</w:t>
      </w:r>
      <w:r w:rsidR="002D7B94" w:rsidRPr="00CE3288">
        <w:rPr>
          <w:lang w:val="es-ES"/>
        </w:rPr>
        <w:t xml:space="preserve"> Según el artículo 10 de la Ordenanza </w:t>
      </w:r>
      <w:r w:rsidR="00A31C92" w:rsidRPr="00CE3288">
        <w:rPr>
          <w:lang w:val="es-ES"/>
        </w:rPr>
        <w:t>g</w:t>
      </w:r>
      <w:r w:rsidR="002D7B94" w:rsidRPr="00CE3288">
        <w:rPr>
          <w:lang w:val="es-ES"/>
        </w:rPr>
        <w:t>ubernamental 137/2000, reeditada, la denegación de garantizar servicios públicos administrativos o judiciales sobre la base del origen étnico o la nacionalidad de una persona es discriminatorio y constituye una falta.</w:t>
      </w:r>
    </w:p>
    <w:p w:rsidR="002D7B94" w:rsidRPr="00CE3288" w:rsidRDefault="002254B0" w:rsidP="00B82675">
      <w:pPr>
        <w:pStyle w:val="StyleCorpsdetexteGaucheAprs12pt2"/>
        <w:rPr>
          <w:lang w:val="es-ES"/>
        </w:rPr>
      </w:pPr>
      <w:r w:rsidRPr="001A1EF3">
        <w:rPr>
          <w:lang w:val="es-ES"/>
        </w:rPr>
        <w:t xml:space="preserve">La justicia es administrada por el Tribunal Superior de Casación y Justicia y los demás tribunales establecidos por ley. </w:t>
      </w:r>
      <w:r w:rsidRPr="00CE3288">
        <w:rPr>
          <w:lang w:val="es-ES"/>
        </w:rPr>
        <w:t xml:space="preserve">Los procedimientos judiciales son públicos y se realizan en idioma rumano. No obstante, de acuerdo con el artículo 128 de la Constitución, los ciudadanos rumanos que pertenecen a minorías nacionales tienen derecho a expresarse en su lengua materna ante </w:t>
      </w:r>
      <w:r w:rsidR="00236633" w:rsidRPr="00CE3288">
        <w:rPr>
          <w:lang w:val="es-ES"/>
        </w:rPr>
        <w:t>los</w:t>
      </w:r>
      <w:r w:rsidRPr="00CE3288">
        <w:rPr>
          <w:lang w:val="es-ES"/>
        </w:rPr>
        <w:t xml:space="preserve"> </w:t>
      </w:r>
      <w:r w:rsidRPr="00B82675">
        <w:rPr>
          <w:lang w:val="es-ES"/>
        </w:rPr>
        <w:t>tribunal</w:t>
      </w:r>
      <w:r w:rsidR="00236633" w:rsidRPr="00B82675">
        <w:rPr>
          <w:lang w:val="es-ES"/>
        </w:rPr>
        <w:t>es</w:t>
      </w:r>
      <w:r w:rsidRPr="00CE3288">
        <w:rPr>
          <w:lang w:val="es-ES"/>
        </w:rPr>
        <w:t>. El derecho de los ciudadanos rumanos que pertenecen a minorías nacionales a expresarse en</w:t>
      </w:r>
      <w:r w:rsidR="00230BD6" w:rsidRPr="00CE3288">
        <w:rPr>
          <w:lang w:val="es-ES"/>
        </w:rPr>
        <w:t xml:space="preserve"> su</w:t>
      </w:r>
      <w:r w:rsidRPr="00CE3288">
        <w:rPr>
          <w:lang w:val="es-ES"/>
        </w:rPr>
        <w:t xml:space="preserve"> lengua materna ante los tribunales se detalla en la Ley 304/2004 (véase el párrafo 99 </w:t>
      </w:r>
      <w:r w:rsidRPr="00CE3288">
        <w:rPr>
          <w:i/>
          <w:lang w:val="es-ES"/>
        </w:rPr>
        <w:t>supra</w:t>
      </w:r>
      <w:r w:rsidRPr="00CE3288">
        <w:rPr>
          <w:lang w:val="es-ES"/>
        </w:rPr>
        <w:t xml:space="preserve">). Además, los ciudadanos extranjeros y las personas apátridas que no entienden o no hablan el idioma rumano tienen derecho a recibir la ayuda de un intérprete que, en los </w:t>
      </w:r>
      <w:r w:rsidR="00230BD6" w:rsidRPr="00CE3288">
        <w:rPr>
          <w:lang w:val="es-ES"/>
        </w:rPr>
        <w:t>juicios</w:t>
      </w:r>
      <w:r w:rsidRPr="00CE3288">
        <w:rPr>
          <w:lang w:val="es-ES"/>
        </w:rPr>
        <w:t xml:space="preserve"> penal</w:t>
      </w:r>
      <w:r w:rsidR="00230BD6" w:rsidRPr="00CE3288">
        <w:rPr>
          <w:lang w:val="es-ES"/>
        </w:rPr>
        <w:t>es</w:t>
      </w:r>
      <w:r w:rsidR="00C410D8" w:rsidRPr="00CE3288">
        <w:rPr>
          <w:lang w:val="es-ES"/>
        </w:rPr>
        <w:t>,</w:t>
      </w:r>
      <w:r w:rsidRPr="00CE3288">
        <w:rPr>
          <w:lang w:val="es-ES"/>
        </w:rPr>
        <w:t xml:space="preserve"> se presta de forma gratuita.</w:t>
      </w:r>
    </w:p>
    <w:p w:rsidR="002254B0" w:rsidRPr="00CE3288" w:rsidRDefault="002254B0" w:rsidP="00B82675">
      <w:pPr>
        <w:pStyle w:val="StyleCorpsdetexteGaucheAprs12pt2"/>
        <w:rPr>
          <w:lang w:val="es-ES"/>
        </w:rPr>
      </w:pPr>
      <w:r w:rsidRPr="001A1EF3">
        <w:rPr>
          <w:lang w:val="es-ES"/>
        </w:rPr>
        <w:t xml:space="preserve">En la actividad judicial, el </w:t>
      </w:r>
      <w:r w:rsidR="00172DD7" w:rsidRPr="001A1EF3">
        <w:rPr>
          <w:lang w:val="es-ES"/>
        </w:rPr>
        <w:t xml:space="preserve">ministerio público </w:t>
      </w:r>
      <w:r w:rsidRPr="001A1EF3">
        <w:rPr>
          <w:lang w:val="es-ES"/>
        </w:rPr>
        <w:t xml:space="preserve">representa los intereses generales de la sociedad, </w:t>
      </w:r>
      <w:r w:rsidR="00172DD7" w:rsidRPr="001A1EF3">
        <w:rPr>
          <w:lang w:val="es-ES"/>
        </w:rPr>
        <w:t xml:space="preserve">y defiende el ordenamiento jurídico, así como los derechos y las libertades de los ciudadanos. </w:t>
      </w:r>
      <w:r w:rsidR="00172DD7" w:rsidRPr="00CE3288">
        <w:rPr>
          <w:lang w:val="es-ES"/>
        </w:rPr>
        <w:t xml:space="preserve">El ministerio público desempeña </w:t>
      </w:r>
      <w:r w:rsidR="00C410D8" w:rsidRPr="00CE3288">
        <w:rPr>
          <w:lang w:val="es-ES"/>
        </w:rPr>
        <w:t>su función</w:t>
      </w:r>
      <w:r w:rsidR="00172DD7" w:rsidRPr="00CE3288">
        <w:rPr>
          <w:lang w:val="es-ES"/>
        </w:rPr>
        <w:t xml:space="preserve"> </w:t>
      </w:r>
      <w:r w:rsidR="008A748A" w:rsidRPr="00CE3288">
        <w:rPr>
          <w:lang w:val="es-ES"/>
        </w:rPr>
        <w:t>por conducto</w:t>
      </w:r>
      <w:r w:rsidR="00172DD7" w:rsidRPr="00CE3288">
        <w:rPr>
          <w:lang w:val="es-ES"/>
        </w:rPr>
        <w:t xml:space="preserve"> de los fiscales. Las oficinas del </w:t>
      </w:r>
      <w:r w:rsidR="00172DD7" w:rsidRPr="00B82675">
        <w:rPr>
          <w:lang w:val="es-ES"/>
        </w:rPr>
        <w:t>ministerio</w:t>
      </w:r>
      <w:r w:rsidR="00172DD7" w:rsidRPr="00CE3288">
        <w:rPr>
          <w:lang w:val="es-ES"/>
        </w:rPr>
        <w:t xml:space="preserve"> público adjuntas a los tribunales de justicia coordinan y supervisan las actividades de investigación </w:t>
      </w:r>
      <w:r w:rsidR="00C410D8" w:rsidRPr="00CE3288">
        <w:rPr>
          <w:lang w:val="es-ES"/>
        </w:rPr>
        <w:t>penal</w:t>
      </w:r>
      <w:r w:rsidR="00172DD7" w:rsidRPr="00CE3288">
        <w:rPr>
          <w:lang w:val="es-ES"/>
        </w:rPr>
        <w:t xml:space="preserve"> de la policía.</w:t>
      </w:r>
    </w:p>
    <w:p w:rsidR="00172DD7" w:rsidRPr="00CE3288" w:rsidRDefault="000E1B15" w:rsidP="00B82675">
      <w:pPr>
        <w:pStyle w:val="StyleCorpsdetexteGaucheAprs12pt2"/>
        <w:rPr>
          <w:lang w:val="es-ES"/>
        </w:rPr>
      </w:pPr>
      <w:r w:rsidRPr="001A1EF3">
        <w:rPr>
          <w:lang w:val="es-ES"/>
        </w:rPr>
        <w:t xml:space="preserve">El Consejo Superior de la Magistratura garantiza la independencia de la justicia. </w:t>
      </w:r>
      <w:r w:rsidRPr="00CE3288">
        <w:rPr>
          <w:lang w:val="es-ES"/>
        </w:rPr>
        <w:t xml:space="preserve">Está formado por </w:t>
      </w:r>
      <w:r w:rsidR="00D8677A" w:rsidRPr="00CE3288">
        <w:rPr>
          <w:lang w:val="es-ES"/>
        </w:rPr>
        <w:t>jueces</w:t>
      </w:r>
      <w:r w:rsidRPr="00CE3288">
        <w:rPr>
          <w:lang w:val="es-ES"/>
        </w:rPr>
        <w:t xml:space="preserve">, representantes de la sociedad civil y el Ministerio de Justicia. </w:t>
      </w:r>
      <w:r w:rsidR="00B939EE" w:rsidRPr="00CE3288">
        <w:rPr>
          <w:lang w:val="es-ES"/>
        </w:rPr>
        <w:t xml:space="preserve">El Consejo propone al Presidente de Rumania el nombramiento de los jueces y fiscales. El Consejo posee la competencia exclusiva de adoptar decisiones sobre la carrera de los miembros del poder judicial (promociones, traslados, sanciones), su responsabilidad disciplinaria y su defensa ante cualquier acto que perjudique su independencia </w:t>
      </w:r>
      <w:r w:rsidR="00892175" w:rsidRPr="00CE3288">
        <w:rPr>
          <w:lang w:val="es-ES"/>
        </w:rPr>
        <w:t>o su</w:t>
      </w:r>
      <w:r w:rsidR="00B939EE" w:rsidRPr="00CE3288">
        <w:rPr>
          <w:lang w:val="es-ES"/>
        </w:rPr>
        <w:t xml:space="preserve"> imparcialidad. Las leyes que regulan el estatuto de los jueces y fiscales (30</w:t>
      </w:r>
      <w:r w:rsidR="00754D36" w:rsidRPr="00CE3288">
        <w:rPr>
          <w:lang w:val="es-ES"/>
        </w:rPr>
        <w:t>4</w:t>
      </w:r>
      <w:r w:rsidR="00B939EE" w:rsidRPr="00CE3288">
        <w:rPr>
          <w:lang w:val="es-ES"/>
        </w:rPr>
        <w:t>/2004), la organización de la administración de justicia (30</w:t>
      </w:r>
      <w:r w:rsidR="00754D36" w:rsidRPr="00CE3288">
        <w:rPr>
          <w:lang w:val="es-ES"/>
        </w:rPr>
        <w:t>3</w:t>
      </w:r>
      <w:r w:rsidR="00B939EE" w:rsidRPr="00CE3288">
        <w:rPr>
          <w:lang w:val="es-ES"/>
        </w:rPr>
        <w:t xml:space="preserve">/2004) y </w:t>
      </w:r>
      <w:r w:rsidR="00B47503" w:rsidRPr="00CE3288">
        <w:rPr>
          <w:lang w:val="es-ES"/>
        </w:rPr>
        <w:t xml:space="preserve">el Consejo Superior de la Magistratura (317/2004) perfilan el marco de la carrera profesional del poder judicial (jueces y fiscales), a fin de asegurar la eficacia de la administración de justicia y mejorar la rendición de cuentas en el ejercicio de su labor. </w:t>
      </w:r>
      <w:r w:rsidR="00D033C0" w:rsidRPr="00CE3288">
        <w:rPr>
          <w:lang w:val="es-ES"/>
        </w:rPr>
        <w:t>Además, aumentan la transparencia de los procedimientos relativos a la selección, la promoción, la designación de responsabilidades y la evaluación profesional.</w:t>
      </w:r>
    </w:p>
    <w:p w:rsidR="00D033C0" w:rsidRPr="00CE3288" w:rsidRDefault="00193568" w:rsidP="00B82675">
      <w:pPr>
        <w:pStyle w:val="StyleCorpsdetexteGaucheAprs12pt2"/>
        <w:rPr>
          <w:lang w:val="es-ES"/>
        </w:rPr>
      </w:pPr>
      <w:r w:rsidRPr="001A1EF3">
        <w:rPr>
          <w:lang w:val="es-ES"/>
        </w:rPr>
        <w:t xml:space="preserve">El Tribunal Constitucional garantiza la supremacía de la Constitución. </w:t>
      </w:r>
      <w:r w:rsidRPr="00CE3288">
        <w:rPr>
          <w:lang w:val="es-ES"/>
        </w:rPr>
        <w:t xml:space="preserve">Los magistrados de ese tribunal son nombrados por las cámaras del Parlamento y el Presidente. El Tribunal </w:t>
      </w:r>
      <w:r w:rsidRPr="00B82675">
        <w:rPr>
          <w:lang w:val="es-ES"/>
        </w:rPr>
        <w:t>Constitucional</w:t>
      </w:r>
      <w:r w:rsidRPr="00CE3288">
        <w:rPr>
          <w:lang w:val="es-ES"/>
        </w:rPr>
        <w:t xml:space="preserve"> tiene, entre otras, las siguientes competencias: decidir sobre la constitucionalidad de las leyes, tratados u otros acuerdos internacionales, así como sobre las objeciones de inconstitucionalidad de las leyes y ordenanzas planteadas ante los tribunales o los órganos de arbitraje comercial, y resolver las controversias jurídicas de carácter constitucional entre las autoridades públicas. Las disposiciones de las leyes y ordenanzas en vigor, así como las contenidas en normativas que se considere</w:t>
      </w:r>
      <w:r w:rsidR="00183311" w:rsidRPr="00CE3288">
        <w:rPr>
          <w:lang w:val="es-ES"/>
        </w:rPr>
        <w:t>n</w:t>
      </w:r>
      <w:r w:rsidRPr="00CE3288">
        <w:rPr>
          <w:lang w:val="es-ES"/>
        </w:rPr>
        <w:t xml:space="preserve"> inconstitucionales, dejan de tener efecto jurídico, a menos que se enmienden ajustándolas a las disposiciones de la Constitución. Los tratados o acuerdos internacionales que se consideren inconstitucionales no pueden ser ratificados.</w:t>
      </w:r>
    </w:p>
    <w:p w:rsidR="007F03D4" w:rsidRPr="00CE3288" w:rsidRDefault="007D2A0F" w:rsidP="00B82675">
      <w:pPr>
        <w:pStyle w:val="StyleCorpsdetexteGaucheAprs12pt2"/>
        <w:rPr>
          <w:lang w:val="es-ES"/>
        </w:rPr>
      </w:pPr>
      <w:r w:rsidRPr="001A1EF3">
        <w:rPr>
          <w:lang w:val="es-ES"/>
        </w:rPr>
        <w:t xml:space="preserve">Se ha hecho especial hincapié en la formación profesional </w:t>
      </w:r>
      <w:r w:rsidR="00183311" w:rsidRPr="001A1EF3">
        <w:rPr>
          <w:lang w:val="es-ES"/>
        </w:rPr>
        <w:t>impartida</w:t>
      </w:r>
      <w:r w:rsidRPr="001A1EF3">
        <w:rPr>
          <w:lang w:val="es-ES"/>
        </w:rPr>
        <w:t xml:space="preserve"> a los jueces sobre los temas relacionados con la discriminación, </w:t>
      </w:r>
      <w:r w:rsidR="006A36FB" w:rsidRPr="001A1EF3">
        <w:rPr>
          <w:lang w:val="es-ES"/>
        </w:rPr>
        <w:t>incluidas</w:t>
      </w:r>
      <w:r w:rsidRPr="001A1EF3">
        <w:rPr>
          <w:lang w:val="es-ES"/>
        </w:rPr>
        <w:t xml:space="preserve"> las obligaciones asumidas por Rumania en virtud de las convenciones internacionales. </w:t>
      </w:r>
      <w:r w:rsidRPr="00CE3288">
        <w:rPr>
          <w:lang w:val="es-ES"/>
        </w:rPr>
        <w:t xml:space="preserve">Además, se ha incluido el tema de los derechos </w:t>
      </w:r>
      <w:r w:rsidRPr="00B82675">
        <w:rPr>
          <w:lang w:val="es-ES"/>
        </w:rPr>
        <w:t>humanos</w:t>
      </w:r>
      <w:r w:rsidRPr="00CE3288">
        <w:rPr>
          <w:lang w:val="es-ES"/>
        </w:rPr>
        <w:t xml:space="preserve"> entre las prioridades establecidas por el Consejo Superior de la Magistratura en la asignación de los recursos del presupuesto del Estado para la formación continua de los jueces.</w:t>
      </w:r>
    </w:p>
    <w:p w:rsidR="007D2A0F" w:rsidRPr="001A1EF3" w:rsidRDefault="006A5FE9" w:rsidP="00B82675">
      <w:pPr>
        <w:pStyle w:val="StyleCorpsdetexteGaucheAprs12pt2"/>
        <w:rPr>
          <w:lang w:val="es-ES"/>
        </w:rPr>
      </w:pPr>
      <w:r w:rsidRPr="001A1EF3">
        <w:rPr>
          <w:lang w:val="es-ES"/>
        </w:rPr>
        <w:t xml:space="preserve">En este contexto, </w:t>
      </w:r>
      <w:r w:rsidR="006A36FB" w:rsidRPr="001A1EF3">
        <w:rPr>
          <w:lang w:val="es-ES"/>
        </w:rPr>
        <w:t xml:space="preserve">el </w:t>
      </w:r>
      <w:r w:rsidRPr="001A1EF3">
        <w:rPr>
          <w:lang w:val="es-ES"/>
        </w:rPr>
        <w:t>Instituto Nacional de la Magistratura ha adoptado las siguientes medidas en el período 2001-2007:</w:t>
      </w:r>
    </w:p>
    <w:p w:rsidR="006A5FE9"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903F38" w:rsidRPr="00CE3288">
        <w:rPr>
          <w:lang w:val="es-ES"/>
        </w:rPr>
        <w:tab/>
      </w:r>
      <w:r w:rsidR="00697909" w:rsidRPr="00CE3288">
        <w:rPr>
          <w:lang w:val="es-ES"/>
        </w:rPr>
        <w:t xml:space="preserve">Entre 2001 y 2003, el Instituto, en colaboración con fundaciones europeas, ha </w:t>
      </w:r>
      <w:r w:rsidR="00183311" w:rsidRPr="00CE3288">
        <w:rPr>
          <w:lang w:val="es-ES"/>
        </w:rPr>
        <w:t>impartido</w:t>
      </w:r>
      <w:r w:rsidR="00697909" w:rsidRPr="00CE3288">
        <w:rPr>
          <w:lang w:val="es-ES"/>
        </w:rPr>
        <w:t xml:space="preserve"> capacitación sobre las convenciones</w:t>
      </w:r>
      <w:r w:rsidR="00F55F69" w:rsidRPr="00CE3288">
        <w:rPr>
          <w:lang w:val="es-ES"/>
        </w:rPr>
        <w:t xml:space="preserve"> europeas</w:t>
      </w:r>
      <w:r w:rsidR="00697909" w:rsidRPr="00CE3288">
        <w:rPr>
          <w:lang w:val="es-ES"/>
        </w:rPr>
        <w:t xml:space="preserve"> </w:t>
      </w:r>
      <w:r w:rsidR="00F55F69" w:rsidRPr="00CE3288">
        <w:rPr>
          <w:lang w:val="es-ES"/>
        </w:rPr>
        <w:t>relativas a los</w:t>
      </w:r>
      <w:r w:rsidR="00697909" w:rsidRPr="00CE3288">
        <w:rPr>
          <w:lang w:val="es-ES"/>
        </w:rPr>
        <w:t xml:space="preserve"> derechos humanos a jueces </w:t>
      </w:r>
      <w:r w:rsidR="00183311" w:rsidRPr="00CE3288">
        <w:rPr>
          <w:lang w:val="es-ES"/>
        </w:rPr>
        <w:t>e instructores</w:t>
      </w:r>
      <w:r w:rsidR="00697909" w:rsidRPr="00CE3288">
        <w:rPr>
          <w:lang w:val="es-ES"/>
        </w:rPr>
        <w:t xml:space="preserve"> del Instituto (</w:t>
      </w:r>
      <w:r w:rsidR="00183311" w:rsidRPr="00CE3288">
        <w:rPr>
          <w:lang w:val="es-ES"/>
        </w:rPr>
        <w:t>capacitación</w:t>
      </w:r>
      <w:r w:rsidR="00697909" w:rsidRPr="00CE3288">
        <w:rPr>
          <w:lang w:val="es-ES"/>
        </w:rPr>
        <w:t xml:space="preserve"> de </w:t>
      </w:r>
      <w:r w:rsidR="00183311" w:rsidRPr="00CE3288">
        <w:rPr>
          <w:lang w:val="es-ES"/>
        </w:rPr>
        <w:t>instructores</w:t>
      </w:r>
      <w:r w:rsidR="00697909" w:rsidRPr="00CE3288">
        <w:rPr>
          <w:lang w:val="es-ES"/>
        </w:rPr>
        <w:t xml:space="preserve">); se han realizado nueve seminarios a los que han asistido 161 participantes. Además, en 2001, </w:t>
      </w:r>
      <w:r w:rsidR="00F55F69" w:rsidRPr="00CE3288">
        <w:rPr>
          <w:lang w:val="es-ES"/>
        </w:rPr>
        <w:t xml:space="preserve">el </w:t>
      </w:r>
      <w:r w:rsidR="00697909" w:rsidRPr="00CE3288">
        <w:rPr>
          <w:lang w:val="es-ES"/>
        </w:rPr>
        <w:t xml:space="preserve">Netherlands Helsinki Committee organizó una visita de estudio </w:t>
      </w:r>
      <w:r w:rsidR="00316C7E" w:rsidRPr="00CE3288">
        <w:rPr>
          <w:lang w:val="es-ES"/>
        </w:rPr>
        <w:t>de seis días al Tribunal Europeo de Derechos Humanos en Estrasburgo</w:t>
      </w:r>
      <w:r w:rsidR="00183311" w:rsidRPr="00CE3288">
        <w:rPr>
          <w:lang w:val="es-ES"/>
        </w:rPr>
        <w:t>,</w:t>
      </w:r>
      <w:r w:rsidR="00316C7E" w:rsidRPr="00CE3288">
        <w:rPr>
          <w:lang w:val="es-ES"/>
        </w:rPr>
        <w:t xml:space="preserve"> en la que participó un experto y un antiguo miembro del Instituto (juez).</w:t>
      </w:r>
    </w:p>
    <w:p w:rsidR="00316C7E"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903F38" w:rsidRPr="00CE3288">
        <w:rPr>
          <w:lang w:val="es-ES"/>
        </w:rPr>
        <w:tab/>
      </w:r>
      <w:r w:rsidR="00316C7E" w:rsidRPr="00CE3288">
        <w:rPr>
          <w:lang w:val="es-ES"/>
        </w:rPr>
        <w:t xml:space="preserve">En 2004, se organizaron 10 seminarios, en los que participaron 206 jueces, sobre la cuestión de los aspectos civiles y penales del Convenio Europeo de Derechos Humanos (estos seminarios permitieron asimismo </w:t>
      </w:r>
      <w:r w:rsidR="00F55F69" w:rsidRPr="00CE3288">
        <w:rPr>
          <w:lang w:val="es-ES"/>
        </w:rPr>
        <w:t>el debate</w:t>
      </w:r>
      <w:r w:rsidR="00316C7E" w:rsidRPr="00CE3288">
        <w:rPr>
          <w:lang w:val="es-ES"/>
        </w:rPr>
        <w:t xml:space="preserve"> sobre cuestiones </w:t>
      </w:r>
      <w:r w:rsidR="00DF7354" w:rsidRPr="00CE3288">
        <w:rPr>
          <w:lang w:val="es-ES"/>
        </w:rPr>
        <w:t>relacionadas</w:t>
      </w:r>
      <w:r w:rsidR="00316C7E" w:rsidRPr="00CE3288">
        <w:rPr>
          <w:lang w:val="es-ES"/>
        </w:rPr>
        <w:t xml:space="preserve"> con la discriminación).</w:t>
      </w:r>
    </w:p>
    <w:p w:rsidR="00316C7E"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903F38" w:rsidRPr="00CE3288">
        <w:rPr>
          <w:lang w:val="es-ES"/>
        </w:rPr>
        <w:tab/>
      </w:r>
      <w:r w:rsidR="00316C7E" w:rsidRPr="00CE3288">
        <w:rPr>
          <w:lang w:val="es-ES"/>
        </w:rPr>
        <w:t xml:space="preserve">En 2005, 260 jueces asistieron a 13 seminarios sobre la cuestión de los aspectos civiles y penales del Convenio Europeo de Derechos Humanos, organizados en colaboración con fundaciones europeas y la </w:t>
      </w:r>
      <w:r w:rsidR="00646A35" w:rsidRPr="00CE3288">
        <w:rPr>
          <w:lang w:val="es-ES"/>
        </w:rPr>
        <w:t>ONG</w:t>
      </w:r>
      <w:r w:rsidR="00316C7E" w:rsidRPr="00CE3288">
        <w:rPr>
          <w:lang w:val="es-ES"/>
        </w:rPr>
        <w:t xml:space="preserve"> rumana Centro para Recursos Jurídicos (estos seminarios permitieron asimismo </w:t>
      </w:r>
      <w:r w:rsidR="00F55F69" w:rsidRPr="00CE3288">
        <w:rPr>
          <w:lang w:val="es-ES"/>
        </w:rPr>
        <w:t>el debate</w:t>
      </w:r>
      <w:r w:rsidR="00316C7E" w:rsidRPr="00CE3288">
        <w:rPr>
          <w:lang w:val="es-ES"/>
        </w:rPr>
        <w:t xml:space="preserve"> sobre cuestiones </w:t>
      </w:r>
      <w:r w:rsidR="00DF7354" w:rsidRPr="00CE3288">
        <w:rPr>
          <w:lang w:val="es-ES"/>
        </w:rPr>
        <w:t>relacionadas</w:t>
      </w:r>
      <w:r w:rsidR="00316C7E" w:rsidRPr="00CE3288">
        <w:rPr>
          <w:lang w:val="es-ES"/>
        </w:rPr>
        <w:t xml:space="preserve"> con la discriminación).</w:t>
      </w:r>
    </w:p>
    <w:p w:rsidR="00316C7E"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903F38" w:rsidRPr="00CE3288">
        <w:rPr>
          <w:lang w:val="es-ES"/>
        </w:rPr>
        <w:tab/>
      </w:r>
      <w:r w:rsidR="00B4544E" w:rsidRPr="00CE3288">
        <w:rPr>
          <w:lang w:val="es-ES"/>
        </w:rPr>
        <w:t xml:space="preserve">Desde 2006, la cantidad de horas dedicadas al estudio de los derechos humanos y la legislación europea en los módulos de capacitación iniciales se ha ampliado a un período </w:t>
      </w:r>
      <w:r w:rsidR="00EB0F13" w:rsidRPr="00CE3288">
        <w:rPr>
          <w:lang w:val="es-ES"/>
        </w:rPr>
        <w:t>que abarca</w:t>
      </w:r>
      <w:r w:rsidR="00B4544E" w:rsidRPr="00CE3288">
        <w:rPr>
          <w:lang w:val="es-ES"/>
        </w:rPr>
        <w:t xml:space="preserve"> un año. Los cursos de capacitación ofrecidos por el Instituto tienen por objeto ayudar a los jueces a adquirir un conocimiento </w:t>
      </w:r>
      <w:r w:rsidR="00AC6CE2" w:rsidRPr="00CE3288">
        <w:rPr>
          <w:lang w:val="es-ES"/>
        </w:rPr>
        <w:t>exhaustivo</w:t>
      </w:r>
      <w:r w:rsidR="00B4544E" w:rsidRPr="00CE3288">
        <w:rPr>
          <w:lang w:val="es-ES"/>
        </w:rPr>
        <w:t xml:space="preserve"> </w:t>
      </w:r>
      <w:r w:rsidR="00EB0F13" w:rsidRPr="00CE3288">
        <w:rPr>
          <w:lang w:val="es-ES"/>
        </w:rPr>
        <w:t>sobre</w:t>
      </w:r>
      <w:r w:rsidR="00B4544E" w:rsidRPr="00CE3288">
        <w:rPr>
          <w:lang w:val="es-ES"/>
        </w:rPr>
        <w:t xml:space="preserve"> la legislación nacional e internacional, sin repetir lo que ya se les ha enseñado en la universidad.</w:t>
      </w:r>
    </w:p>
    <w:p w:rsidR="003527E1"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903F38" w:rsidRPr="00CE3288">
        <w:rPr>
          <w:lang w:val="es-ES"/>
        </w:rPr>
        <w:tab/>
      </w:r>
      <w:r w:rsidR="00B4544E" w:rsidRPr="00CE3288">
        <w:rPr>
          <w:lang w:val="es-ES"/>
        </w:rPr>
        <w:t xml:space="preserve">En octubre de 2006, se adquirieron y distribuyeron gratuitamente a todos los jueces y fiscales 7.000 </w:t>
      </w:r>
      <w:r w:rsidR="002513FF" w:rsidRPr="00CE3288">
        <w:rPr>
          <w:lang w:val="es-ES"/>
        </w:rPr>
        <w:t xml:space="preserve">discos compactos </w:t>
      </w:r>
      <w:r w:rsidR="00B4544E" w:rsidRPr="00CE3288">
        <w:rPr>
          <w:lang w:val="es-ES"/>
        </w:rPr>
        <w:t xml:space="preserve">con información sobre la jurisprudencia del Tribunal Europeo de Derechos Humanos, el Tribunal de Justicia de las Comunidades Europeas, </w:t>
      </w:r>
      <w:r w:rsidR="00AC6CE2" w:rsidRPr="00CE3288">
        <w:rPr>
          <w:lang w:val="es-ES"/>
        </w:rPr>
        <w:t>y sobre</w:t>
      </w:r>
      <w:r w:rsidR="00B4544E" w:rsidRPr="00CE3288">
        <w:rPr>
          <w:lang w:val="es-ES"/>
        </w:rPr>
        <w:t xml:space="preserve"> la legislación interna recientemente aprobada, </w:t>
      </w:r>
      <w:r w:rsidR="003D46B2" w:rsidRPr="00CE3288">
        <w:rPr>
          <w:lang w:val="es-ES"/>
        </w:rPr>
        <w:t xml:space="preserve">la </w:t>
      </w:r>
      <w:r w:rsidR="00B4544E" w:rsidRPr="00CE3288">
        <w:rPr>
          <w:lang w:val="es-ES"/>
        </w:rPr>
        <w:t xml:space="preserve">jurisprudencia de los tribunales rumanos, </w:t>
      </w:r>
      <w:r w:rsidR="00B478AA" w:rsidRPr="00CE3288">
        <w:rPr>
          <w:lang w:val="es-ES"/>
        </w:rPr>
        <w:t xml:space="preserve">y </w:t>
      </w:r>
      <w:r w:rsidR="00B4544E" w:rsidRPr="00CE3288">
        <w:rPr>
          <w:lang w:val="es-ES"/>
        </w:rPr>
        <w:t>libros y boletines periódicos</w:t>
      </w:r>
      <w:r w:rsidR="00B478AA" w:rsidRPr="00CE3288">
        <w:rPr>
          <w:lang w:val="es-ES"/>
        </w:rPr>
        <w:t xml:space="preserve"> pertinentes. </w:t>
      </w:r>
      <w:r w:rsidR="00EB0F13" w:rsidRPr="00CE3288">
        <w:rPr>
          <w:lang w:val="es-ES"/>
        </w:rPr>
        <w:t>Además</w:t>
      </w:r>
      <w:r w:rsidR="002513FF" w:rsidRPr="00CE3288">
        <w:rPr>
          <w:lang w:val="es-ES"/>
        </w:rPr>
        <w:t xml:space="preserve">, a fines de 2006, se distribuyó gratuitamente a todos los jueces de Rumania un disco compacto </w:t>
      </w:r>
      <w:r w:rsidR="003D46B2" w:rsidRPr="00CE3288">
        <w:rPr>
          <w:lang w:val="es-ES"/>
        </w:rPr>
        <w:t>que incluía las causas</w:t>
      </w:r>
      <w:r w:rsidR="0006084C" w:rsidRPr="00CE3288">
        <w:rPr>
          <w:lang w:val="es-ES"/>
        </w:rPr>
        <w:t xml:space="preserve"> judiciales pe</w:t>
      </w:r>
      <w:r w:rsidR="003D46B2" w:rsidRPr="00CE3288">
        <w:rPr>
          <w:lang w:val="es-ES"/>
        </w:rPr>
        <w:t>rdida</w:t>
      </w:r>
      <w:r w:rsidR="0006084C" w:rsidRPr="00CE3288">
        <w:rPr>
          <w:lang w:val="es-ES"/>
        </w:rPr>
        <w:t>s por Rumania ante el Tribunal Europeo de Derechos Humanos</w:t>
      </w:r>
      <w:r w:rsidR="003D46B2" w:rsidRPr="00CE3288">
        <w:rPr>
          <w:lang w:val="es-ES"/>
        </w:rPr>
        <w:t>,</w:t>
      </w:r>
      <w:r w:rsidR="0006084C" w:rsidRPr="00CE3288">
        <w:rPr>
          <w:lang w:val="es-ES"/>
        </w:rPr>
        <w:t xml:space="preserve"> traducid</w:t>
      </w:r>
      <w:r w:rsidR="003D46B2" w:rsidRPr="00CE3288">
        <w:rPr>
          <w:lang w:val="es-ES"/>
        </w:rPr>
        <w:t>a</w:t>
      </w:r>
      <w:r w:rsidR="0006084C" w:rsidRPr="00CE3288">
        <w:rPr>
          <w:lang w:val="es-ES"/>
        </w:rPr>
        <w:t xml:space="preserve">s al rumano, las disposiciones que </w:t>
      </w:r>
      <w:r w:rsidR="003D46B2" w:rsidRPr="00CE3288">
        <w:rPr>
          <w:lang w:val="es-ES"/>
        </w:rPr>
        <w:t>reglamentan</w:t>
      </w:r>
      <w:r w:rsidR="0006084C" w:rsidRPr="00CE3288">
        <w:rPr>
          <w:lang w:val="es-ES"/>
        </w:rPr>
        <w:t xml:space="preserve"> el Convenio Europeo de Derechos Humanos, así como dos manuales elaborados por el Instituto Nacional de la Magistratura, en el marco del programa de hermanamiento </w:t>
      </w:r>
      <w:r w:rsidR="00A758C0" w:rsidRPr="00CE3288">
        <w:rPr>
          <w:lang w:val="es-ES"/>
        </w:rPr>
        <w:t>Phare</w:t>
      </w:r>
      <w:r w:rsidR="0006084C" w:rsidRPr="00CE3288">
        <w:rPr>
          <w:lang w:val="es-ES"/>
        </w:rPr>
        <w:t xml:space="preserve"> RO/02/IB/JH-10</w:t>
      </w:r>
      <w:r w:rsidR="003527E1" w:rsidRPr="00CE3288">
        <w:rPr>
          <w:lang w:val="es-ES"/>
        </w:rPr>
        <w:t xml:space="preserve">, </w:t>
      </w:r>
      <w:r w:rsidR="00DF382B" w:rsidRPr="00CE3288">
        <w:rPr>
          <w:lang w:val="es-ES"/>
        </w:rPr>
        <w:t>“</w:t>
      </w:r>
      <w:r w:rsidR="003527E1" w:rsidRPr="00CE3288">
        <w:rPr>
          <w:lang w:val="es-ES"/>
        </w:rPr>
        <w:t>Conveni</w:t>
      </w:r>
      <w:r w:rsidR="00EB0F13" w:rsidRPr="00CE3288">
        <w:rPr>
          <w:lang w:val="es-ES"/>
        </w:rPr>
        <w:t>o Europeo de Derechos Humanos-</w:t>
      </w:r>
      <w:r w:rsidR="003527E1" w:rsidRPr="00CE3288">
        <w:rPr>
          <w:lang w:val="es-ES"/>
        </w:rPr>
        <w:t>aspectos civiles</w:t>
      </w:r>
      <w:r w:rsidR="00EB0F13" w:rsidRPr="00CE3288">
        <w:rPr>
          <w:lang w:val="es-ES"/>
        </w:rPr>
        <w:t xml:space="preserve"> y </w:t>
      </w:r>
      <w:r w:rsidR="003527E1" w:rsidRPr="00CE3288">
        <w:rPr>
          <w:lang w:val="es-ES"/>
        </w:rPr>
        <w:t>Convenio Europeo de Derechos Humanos</w:t>
      </w:r>
      <w:r w:rsidR="00EB0F13" w:rsidRPr="00CE3288">
        <w:rPr>
          <w:lang w:val="es-ES"/>
        </w:rPr>
        <w:t>-</w:t>
      </w:r>
      <w:r w:rsidR="003527E1" w:rsidRPr="00CE3288">
        <w:rPr>
          <w:lang w:val="es-ES"/>
        </w:rPr>
        <w:t>aspectos penales</w:t>
      </w:r>
      <w:r w:rsidR="00DF382B" w:rsidRPr="00CE3288">
        <w:rPr>
          <w:lang w:val="es-ES"/>
        </w:rPr>
        <w:t>”</w:t>
      </w:r>
      <w:r w:rsidR="003527E1" w:rsidRPr="00CE3288">
        <w:rPr>
          <w:lang w:val="es-ES"/>
        </w:rPr>
        <w:t>.</w:t>
      </w:r>
    </w:p>
    <w:p w:rsidR="003527E1"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903F38" w:rsidRPr="00CE3288">
        <w:rPr>
          <w:lang w:val="es-ES"/>
        </w:rPr>
        <w:tab/>
      </w:r>
      <w:r w:rsidR="003D46B2" w:rsidRPr="00CE3288">
        <w:rPr>
          <w:lang w:val="es-ES"/>
        </w:rPr>
        <w:t>En 2006, 24</w:t>
      </w:r>
      <w:r w:rsidR="003527E1" w:rsidRPr="00CE3288">
        <w:rPr>
          <w:lang w:val="es-ES"/>
        </w:rPr>
        <w:t xml:space="preserve">0 jueces asistieron a 15 seminarios sobre la cuestión de los aspectos civiles y penales del Convenio Europeo de Derechos Humanos, organizados en colaboración con fundaciones europeas y la </w:t>
      </w:r>
      <w:r w:rsidR="00646A35" w:rsidRPr="00CE3288">
        <w:rPr>
          <w:lang w:val="es-ES"/>
        </w:rPr>
        <w:t>ONG</w:t>
      </w:r>
      <w:r w:rsidR="003527E1" w:rsidRPr="00CE3288">
        <w:rPr>
          <w:lang w:val="es-ES"/>
        </w:rPr>
        <w:t xml:space="preserve"> rumana Centro para Recursos Jurídicos (estos seminarios permitieron asimismo </w:t>
      </w:r>
      <w:r w:rsidR="00E622BD" w:rsidRPr="00CE3288">
        <w:rPr>
          <w:lang w:val="es-ES"/>
        </w:rPr>
        <w:t>el debate</w:t>
      </w:r>
      <w:r w:rsidR="003527E1" w:rsidRPr="00CE3288">
        <w:rPr>
          <w:lang w:val="es-ES"/>
        </w:rPr>
        <w:t xml:space="preserve"> sobre cuestiones relacionadas con la discriminación).</w:t>
      </w:r>
    </w:p>
    <w:p w:rsidR="003527E1"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903F38" w:rsidRPr="00CE3288">
        <w:rPr>
          <w:lang w:val="es-ES"/>
        </w:rPr>
        <w:tab/>
      </w:r>
      <w:r w:rsidR="003527E1" w:rsidRPr="00CE3288">
        <w:rPr>
          <w:lang w:val="es-ES"/>
        </w:rPr>
        <w:t xml:space="preserve">En mayo de 2006, </w:t>
      </w:r>
      <w:r w:rsidR="00F042D3" w:rsidRPr="00CE3288">
        <w:rPr>
          <w:lang w:val="es-ES"/>
        </w:rPr>
        <w:t xml:space="preserve">el Instituto organizó </w:t>
      </w:r>
      <w:r w:rsidR="00E622BD" w:rsidRPr="00CE3288">
        <w:rPr>
          <w:lang w:val="es-ES"/>
        </w:rPr>
        <w:t>un</w:t>
      </w:r>
      <w:r w:rsidR="00F042D3" w:rsidRPr="00CE3288">
        <w:rPr>
          <w:lang w:val="es-ES"/>
        </w:rPr>
        <w:t xml:space="preserve"> simposio interinstitucional con el tema </w:t>
      </w:r>
      <w:r w:rsidR="00DF382B" w:rsidRPr="00CE3288">
        <w:rPr>
          <w:lang w:val="es-ES"/>
        </w:rPr>
        <w:t>“</w:t>
      </w:r>
      <w:r w:rsidR="00F042D3" w:rsidRPr="00CE3288">
        <w:rPr>
          <w:lang w:val="es-ES"/>
        </w:rPr>
        <w:t>La eliminación de todas las formas de discriminación racial</w:t>
      </w:r>
      <w:r w:rsidR="00DF382B" w:rsidRPr="00CE3288">
        <w:rPr>
          <w:lang w:val="es-ES"/>
        </w:rPr>
        <w:t>”</w:t>
      </w:r>
      <w:r w:rsidR="00F042D3" w:rsidRPr="00CE3288">
        <w:rPr>
          <w:lang w:val="es-ES"/>
        </w:rPr>
        <w:t xml:space="preserve">. Se invitó a participar en </w:t>
      </w:r>
      <w:r w:rsidR="004C66DE" w:rsidRPr="00CE3288">
        <w:rPr>
          <w:lang w:val="es-ES"/>
        </w:rPr>
        <w:t>é</w:t>
      </w:r>
      <w:r w:rsidR="00F042D3" w:rsidRPr="00CE3288">
        <w:rPr>
          <w:lang w:val="es-ES"/>
        </w:rPr>
        <w:t xml:space="preserve">l a todas los organismos estatales rumanos pertinentes, en particular a los representantes del poder judicial y de la policía, a saber: 20 jueces rumanos y 7 expertos del Consejo Nacional de Lucha contra la Discriminación, la Inspección General de Policía, el Instituto Nacional de Estadística, la Comisión de derechos humanos y cuestiones relativas a las minorías nacionales de la Cámara de Diputados de Rumania y la </w:t>
      </w:r>
      <w:r w:rsidR="00646A35" w:rsidRPr="00CE3288">
        <w:rPr>
          <w:lang w:val="es-ES"/>
        </w:rPr>
        <w:t>ONG</w:t>
      </w:r>
      <w:r w:rsidR="00F042D3" w:rsidRPr="00CE3288">
        <w:rPr>
          <w:lang w:val="es-ES"/>
        </w:rPr>
        <w:t xml:space="preserve"> Centro para Recursos Jurídicos.</w:t>
      </w:r>
    </w:p>
    <w:p w:rsidR="00F042D3"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903F38" w:rsidRPr="00CE3288">
        <w:rPr>
          <w:lang w:val="es-ES"/>
        </w:rPr>
        <w:tab/>
      </w:r>
      <w:r w:rsidR="00F042D3" w:rsidRPr="00CE3288">
        <w:rPr>
          <w:lang w:val="es-ES"/>
        </w:rPr>
        <w:t>Además, en 2006, el Instituto organizó un seminario sobre cuestiones relacionadas con el tema de la eliminación de todas las formas de discriminación racial, al que asistieron 24 jueces y 1 experto de la institución del Defensor del Pueblo.</w:t>
      </w:r>
    </w:p>
    <w:p w:rsidR="00F042D3"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903F38" w:rsidRPr="00CE3288">
        <w:rPr>
          <w:lang w:val="es-ES"/>
        </w:rPr>
        <w:tab/>
      </w:r>
      <w:r w:rsidR="00F042D3" w:rsidRPr="00CE3288">
        <w:rPr>
          <w:lang w:val="es-ES"/>
        </w:rPr>
        <w:t xml:space="preserve">En 2007, el Instituto organizó </w:t>
      </w:r>
      <w:r w:rsidR="006F2286" w:rsidRPr="00CE3288">
        <w:rPr>
          <w:lang w:val="es-ES"/>
        </w:rPr>
        <w:t xml:space="preserve">14 seminarios, organizados en colaboración con fundaciones europeas y la </w:t>
      </w:r>
      <w:r w:rsidR="00646A35" w:rsidRPr="00CE3288">
        <w:rPr>
          <w:lang w:val="es-ES"/>
        </w:rPr>
        <w:t>ONG</w:t>
      </w:r>
      <w:r w:rsidR="006F2286" w:rsidRPr="00CE3288">
        <w:rPr>
          <w:lang w:val="es-ES"/>
        </w:rPr>
        <w:t xml:space="preserve"> rumana Centro para Recursos Jurídicos, sobre la cuestión de los aspectos civiles y penales del Convenio Europeo de Derechos Humanos (estos seminarios permitieron asimismo </w:t>
      </w:r>
      <w:r w:rsidR="00E622BD" w:rsidRPr="00CE3288">
        <w:rPr>
          <w:lang w:val="es-ES"/>
        </w:rPr>
        <w:t>el debate</w:t>
      </w:r>
      <w:r w:rsidR="006F2286" w:rsidRPr="00CE3288">
        <w:rPr>
          <w:lang w:val="es-ES"/>
        </w:rPr>
        <w:t xml:space="preserve"> sobre cuestiones relacionadas con la discriminación), al que asistieron en total 247 jueces y 15 expertos del Instituto, el Ministerio de Justicia, el Consejo Superior de la Magistratura y la Administración Nacional de Cárceles.</w:t>
      </w:r>
    </w:p>
    <w:p w:rsidR="006F2286"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903F38" w:rsidRPr="00CE3288">
        <w:rPr>
          <w:lang w:val="es-ES"/>
        </w:rPr>
        <w:tab/>
      </w:r>
      <w:r w:rsidR="002B4A2F" w:rsidRPr="00CE3288">
        <w:rPr>
          <w:lang w:val="es-ES"/>
        </w:rPr>
        <w:t>También</w:t>
      </w:r>
      <w:r w:rsidR="006F2286" w:rsidRPr="00CE3288">
        <w:rPr>
          <w:lang w:val="es-ES"/>
        </w:rPr>
        <w:t xml:space="preserve"> en 2007, el Instituto organizó </w:t>
      </w:r>
      <w:r w:rsidR="00D43509" w:rsidRPr="00CE3288">
        <w:rPr>
          <w:lang w:val="es-ES"/>
        </w:rPr>
        <w:t>tres</w:t>
      </w:r>
      <w:r w:rsidR="006F2286" w:rsidRPr="00CE3288">
        <w:rPr>
          <w:lang w:val="es-ES"/>
        </w:rPr>
        <w:t xml:space="preserve"> seminarios sobre cuestiones relacionadas con el tema de la eliminación de todas las formas de discriminación racial, un</w:t>
      </w:r>
      <w:r w:rsidR="00D43509" w:rsidRPr="00CE3288">
        <w:rPr>
          <w:lang w:val="es-ES"/>
        </w:rPr>
        <w:t>o de ellos</w:t>
      </w:r>
      <w:r w:rsidR="006F2286" w:rsidRPr="00CE3288">
        <w:rPr>
          <w:lang w:val="es-ES"/>
        </w:rPr>
        <w:t xml:space="preserve"> en colaboración con el Consejo Nacional de Lucha contra la Discriminación, al que asistieron 64 jueces y 4 expertos del Ministerio de Justicia y el Consejo Superior de la Magistratura.</w:t>
      </w:r>
    </w:p>
    <w:p w:rsidR="006F2286" w:rsidRPr="001A1EF3" w:rsidRDefault="001A1EF3" w:rsidP="000F3442">
      <w:pPr>
        <w:pStyle w:val="HChG"/>
        <w:spacing w:before="240"/>
        <w:rPr>
          <w:b w:val="0"/>
          <w:sz w:val="20"/>
        </w:rPr>
      </w:pPr>
      <w:r w:rsidRPr="00CE3288">
        <w:rPr>
          <w:i/>
          <w:lang w:val="es-ES"/>
        </w:rPr>
        <w:tab/>
      </w:r>
      <w:r w:rsidRPr="00CE3288">
        <w:rPr>
          <w:i/>
          <w:lang w:val="es-ES"/>
        </w:rPr>
        <w:tab/>
      </w:r>
      <w:r w:rsidR="00E46536" w:rsidRPr="001A1EF3">
        <w:rPr>
          <w:b w:val="0"/>
          <w:i/>
          <w:sz w:val="20"/>
        </w:rPr>
        <w:t>Policía</w:t>
      </w:r>
      <w:r w:rsidR="006F2286" w:rsidRPr="001A1EF3">
        <w:rPr>
          <w:b w:val="0"/>
          <w:i/>
          <w:sz w:val="20"/>
        </w:rPr>
        <w:t xml:space="preserve"> nacional</w:t>
      </w:r>
    </w:p>
    <w:p w:rsidR="006F2286" w:rsidRPr="00CE3288" w:rsidRDefault="006F2485" w:rsidP="00EB4513">
      <w:pPr>
        <w:pStyle w:val="StyleCorpsdetexteGaucheAprs12pt2"/>
        <w:rPr>
          <w:lang w:val="es-ES"/>
        </w:rPr>
      </w:pPr>
      <w:r w:rsidRPr="001A1EF3">
        <w:rPr>
          <w:lang w:val="es-ES"/>
        </w:rPr>
        <w:t>En el período que se examina</w:t>
      </w:r>
      <w:r w:rsidR="00E53C07" w:rsidRPr="001A1EF3">
        <w:rPr>
          <w:lang w:val="es-ES"/>
        </w:rPr>
        <w:t xml:space="preserve">, la policía nacional ha intensificado sus esfuerzos encaminados a cumplir los criterios y </w:t>
      </w:r>
      <w:r w:rsidR="004C66DE" w:rsidRPr="001A1EF3">
        <w:rPr>
          <w:lang w:val="es-ES"/>
        </w:rPr>
        <w:t>las normas</w:t>
      </w:r>
      <w:r w:rsidR="00E53C07" w:rsidRPr="001A1EF3">
        <w:rPr>
          <w:lang w:val="es-ES"/>
        </w:rPr>
        <w:t xml:space="preserve"> establecidos en la Convención Internacional sobre la Eliminación de todas las Formas de Discriminación Racial</w:t>
      </w:r>
      <w:r w:rsidR="001C3A34" w:rsidRPr="001A1EF3">
        <w:rPr>
          <w:lang w:val="es-ES"/>
        </w:rPr>
        <w:t xml:space="preserve">, como parte de los esfuerzos globales de las autoridades rumanas en la esfera de los derechos humanos. </w:t>
      </w:r>
      <w:r w:rsidR="008E39F7" w:rsidRPr="00CE3288">
        <w:rPr>
          <w:lang w:val="es-ES"/>
        </w:rPr>
        <w:t xml:space="preserve">La policía de Rumania ha actuado a fin de dirigir y armonizar sus prioridades y acciones </w:t>
      </w:r>
      <w:r w:rsidR="00C31764" w:rsidRPr="00CE3288">
        <w:rPr>
          <w:lang w:val="es-ES"/>
        </w:rPr>
        <w:t xml:space="preserve">de acuerdo </w:t>
      </w:r>
      <w:r w:rsidR="008E39F7" w:rsidRPr="00CE3288">
        <w:rPr>
          <w:lang w:val="es-ES"/>
        </w:rPr>
        <w:t>con los principios de la democracia y el estado de derecho, prestando especial atención al cumplimiento de los derechos humanos y las libertades fundamentales.</w:t>
      </w:r>
    </w:p>
    <w:p w:rsidR="008E39F7" w:rsidRPr="001A1EF3" w:rsidRDefault="008E39F7" w:rsidP="00EB4513">
      <w:pPr>
        <w:pStyle w:val="StyleCorpsdetexteGaucheAprs12pt2"/>
        <w:rPr>
          <w:lang w:val="es-ES"/>
        </w:rPr>
      </w:pPr>
      <w:r w:rsidRPr="001A1EF3">
        <w:rPr>
          <w:lang w:val="es-ES"/>
        </w:rPr>
        <w:t>La Ley 218/2002</w:t>
      </w:r>
      <w:bookmarkStart w:id="10" w:name="hit8"/>
      <w:bookmarkEnd w:id="10"/>
      <w:r w:rsidRPr="001A1EF3">
        <w:rPr>
          <w:lang w:val="es-ES"/>
        </w:rPr>
        <w:t xml:space="preserve"> sobre la organización y el funcionamiento de la policía rumana y la Ley 360/2002 sobre el estatuto de la policía sirvieron de base para la desmilitarización de la policía rumana, de conformidad con las obligaciones internacionales asumidas por Rumania y con </w:t>
      </w:r>
      <w:r w:rsidR="002B530F" w:rsidRPr="001A1EF3">
        <w:rPr>
          <w:lang w:val="es-ES"/>
        </w:rPr>
        <w:t>la nueva condición democrática</w:t>
      </w:r>
      <w:r w:rsidRPr="001A1EF3">
        <w:rPr>
          <w:lang w:val="es-ES"/>
        </w:rPr>
        <w:t xml:space="preserve"> del país.</w:t>
      </w:r>
    </w:p>
    <w:p w:rsidR="008E39F7" w:rsidRPr="00CE3288" w:rsidRDefault="006F5B0D" w:rsidP="00EB4513">
      <w:pPr>
        <w:pStyle w:val="StyleCorpsdetexteGaucheAprs12pt2"/>
        <w:rPr>
          <w:lang w:val="es-ES"/>
        </w:rPr>
      </w:pPr>
      <w:r w:rsidRPr="001A1EF3">
        <w:rPr>
          <w:lang w:val="es-ES"/>
        </w:rPr>
        <w:t xml:space="preserve">En el párrafo 1) del artículo </w:t>
      </w:r>
      <w:r w:rsidR="00E46EBE" w:rsidRPr="001A1EF3">
        <w:rPr>
          <w:lang w:val="es-ES"/>
        </w:rPr>
        <w:t>2</w:t>
      </w:r>
      <w:r w:rsidRPr="001A1EF3">
        <w:rPr>
          <w:lang w:val="es-ES"/>
        </w:rPr>
        <w:t xml:space="preserve">6 de la Ley 218/2002 se establece que la policía rumana </w:t>
      </w:r>
      <w:r w:rsidR="00DF382B" w:rsidRPr="001A1EF3">
        <w:rPr>
          <w:lang w:val="es-ES"/>
        </w:rPr>
        <w:t>“</w:t>
      </w:r>
      <w:r w:rsidRPr="001A1EF3">
        <w:rPr>
          <w:lang w:val="es-ES"/>
        </w:rPr>
        <w:t>defiende la vida, la integridad física, la libertad de las personas, la propiedad privada y pública y otros derechos e intereses legítimos de los ciudadanos y de la comunidad</w:t>
      </w:r>
      <w:r w:rsidR="00DF382B" w:rsidRPr="001A1EF3">
        <w:rPr>
          <w:lang w:val="es-ES"/>
        </w:rPr>
        <w:t>”</w:t>
      </w:r>
      <w:r w:rsidRPr="001A1EF3">
        <w:rPr>
          <w:lang w:val="es-ES"/>
        </w:rPr>
        <w:t xml:space="preserve">. </w:t>
      </w:r>
      <w:r w:rsidRPr="00CE3288">
        <w:rPr>
          <w:lang w:val="es-ES"/>
        </w:rPr>
        <w:t xml:space="preserve">Además, en el párrafo 2 del artículo 31 </w:t>
      </w:r>
      <w:r w:rsidR="008275B8" w:rsidRPr="00CE3288">
        <w:rPr>
          <w:lang w:val="es-ES"/>
        </w:rPr>
        <w:t xml:space="preserve">se </w:t>
      </w:r>
      <w:r w:rsidRPr="00CE3288">
        <w:rPr>
          <w:lang w:val="es-ES"/>
        </w:rPr>
        <w:t xml:space="preserve">establece </w:t>
      </w:r>
      <w:r w:rsidR="00DF382B" w:rsidRPr="00CE3288">
        <w:rPr>
          <w:lang w:val="es-ES"/>
        </w:rPr>
        <w:t>“</w:t>
      </w:r>
      <w:r w:rsidRPr="00CE3288">
        <w:rPr>
          <w:lang w:val="es-ES"/>
        </w:rPr>
        <w:t>… la obligación de la policía de respetar estrictamente los derechos y libertades fundamentales del ser humano, estipulados por ley y en el Convenio Europeo de Derechos Humanos</w:t>
      </w:r>
      <w:r w:rsidR="00DF382B" w:rsidRPr="00CE3288">
        <w:rPr>
          <w:lang w:val="es-ES"/>
        </w:rPr>
        <w:t>”</w:t>
      </w:r>
      <w:r w:rsidRPr="00CE3288">
        <w:rPr>
          <w:lang w:val="es-ES"/>
        </w:rPr>
        <w:t>.</w:t>
      </w:r>
    </w:p>
    <w:p w:rsidR="006F5B0D" w:rsidRPr="00CE3288" w:rsidRDefault="006F5B0D" w:rsidP="00EB4513">
      <w:pPr>
        <w:pStyle w:val="StyleCorpsdetexteGaucheAprs12pt2"/>
        <w:rPr>
          <w:lang w:val="es-ES"/>
        </w:rPr>
      </w:pPr>
      <w:r w:rsidRPr="001A1EF3">
        <w:rPr>
          <w:lang w:val="es-ES"/>
        </w:rPr>
        <w:t xml:space="preserve">La aprobación de la Ley 360/2002 constituyó un logro significativo, y tuvo una enorme repercusión en la actividad cotidiana de la policía de Rumania. </w:t>
      </w:r>
      <w:r w:rsidR="00F441ED" w:rsidRPr="00CE3288">
        <w:rPr>
          <w:lang w:val="es-ES"/>
        </w:rPr>
        <w:t>L</w:t>
      </w:r>
      <w:r w:rsidRPr="00CE3288">
        <w:rPr>
          <w:lang w:val="es-ES"/>
        </w:rPr>
        <w:t xml:space="preserve">a </w:t>
      </w:r>
      <w:r w:rsidR="00761419" w:rsidRPr="00CE3288">
        <w:rPr>
          <w:lang w:val="es-ES"/>
        </w:rPr>
        <w:t>Ley</w:t>
      </w:r>
      <w:r w:rsidRPr="00CE3288">
        <w:rPr>
          <w:lang w:val="es-ES"/>
        </w:rPr>
        <w:t xml:space="preserve"> establece explícitamente que los agentes de policía son funcionarios públicos, que actúan en cumplimiento del estado de derecho y sirven, con prioridad, a los intereses de los ciudadanos y de la comunidad. En la </w:t>
      </w:r>
      <w:r w:rsidR="00761419" w:rsidRPr="00CE3288">
        <w:rPr>
          <w:lang w:val="es-ES"/>
        </w:rPr>
        <w:t>Ley</w:t>
      </w:r>
      <w:r w:rsidRPr="00CE3288">
        <w:rPr>
          <w:lang w:val="es-ES"/>
        </w:rPr>
        <w:t xml:space="preserve"> se reitera, en el párrafo 1) del artículo 4, el compromiso de los policías de respetar los derechos humanos y las libertades fundamentales, la Constitución y las leyes. Ese compromiso se menciona asimismo en el juramento que se presta en el momento de alistarse en el cuerpo de policía.</w:t>
      </w:r>
    </w:p>
    <w:p w:rsidR="00396701" w:rsidRPr="00CE3288" w:rsidRDefault="00396701" w:rsidP="00EB4513">
      <w:pPr>
        <w:pStyle w:val="StyleCorpsdetexteGaucheAprs12pt2"/>
        <w:rPr>
          <w:lang w:val="es-ES"/>
        </w:rPr>
      </w:pPr>
      <w:r w:rsidRPr="001A1EF3">
        <w:rPr>
          <w:lang w:val="es-ES"/>
        </w:rPr>
        <w:t>En</w:t>
      </w:r>
      <w:r w:rsidR="00CD22C2" w:rsidRPr="001A1EF3">
        <w:rPr>
          <w:lang w:val="es-ES"/>
        </w:rPr>
        <w:t xml:space="preserve"> el artículo 3 de</w:t>
      </w:r>
      <w:r w:rsidRPr="001A1EF3">
        <w:rPr>
          <w:lang w:val="es-ES"/>
        </w:rPr>
        <w:t xml:space="preserve"> la Ley 360/2002 se estipula asimismo</w:t>
      </w:r>
      <w:r w:rsidR="00CD22C2" w:rsidRPr="001A1EF3">
        <w:rPr>
          <w:lang w:val="es-ES"/>
        </w:rPr>
        <w:t xml:space="preserve"> </w:t>
      </w:r>
      <w:r w:rsidRPr="001A1EF3">
        <w:rPr>
          <w:lang w:val="es-ES"/>
        </w:rPr>
        <w:t xml:space="preserve">que el agente de policía desarrollará su actividad de conformidad con los principios de imparcialidad, no discriminación, proporcionalidad y gradualidad. </w:t>
      </w:r>
      <w:r w:rsidRPr="00CE3288">
        <w:rPr>
          <w:lang w:val="es-ES"/>
        </w:rPr>
        <w:t>Además, en e</w:t>
      </w:r>
      <w:r w:rsidR="008275B8" w:rsidRPr="00CE3288">
        <w:rPr>
          <w:lang w:val="es-ES"/>
        </w:rPr>
        <w:t>l</w:t>
      </w:r>
      <w:r w:rsidRPr="00CE3288">
        <w:rPr>
          <w:lang w:val="es-ES"/>
        </w:rPr>
        <w:t xml:space="preserve"> párrafo 1) del artícul</w:t>
      </w:r>
      <w:r w:rsidR="008275B8" w:rsidRPr="00CE3288">
        <w:rPr>
          <w:lang w:val="es-ES"/>
        </w:rPr>
        <w:t>o </w:t>
      </w:r>
      <w:r w:rsidRPr="00CE3288">
        <w:rPr>
          <w:lang w:val="es-ES"/>
        </w:rPr>
        <w:t xml:space="preserve">10, relativo a la selección de los </w:t>
      </w:r>
      <w:r w:rsidR="008275B8" w:rsidRPr="00CE3288">
        <w:rPr>
          <w:lang w:val="es-ES"/>
        </w:rPr>
        <w:t>funcionarios</w:t>
      </w:r>
      <w:r w:rsidRPr="00CE3288">
        <w:rPr>
          <w:lang w:val="es-ES"/>
        </w:rPr>
        <w:t xml:space="preserve"> de policía, se establece que </w:t>
      </w:r>
      <w:r w:rsidR="00DF382B" w:rsidRPr="00CE3288">
        <w:rPr>
          <w:lang w:val="es-ES"/>
        </w:rPr>
        <w:t>“</w:t>
      </w:r>
      <w:r w:rsidRPr="00CE3288">
        <w:rPr>
          <w:lang w:val="es-ES"/>
        </w:rPr>
        <w:t>el empleo está a disposición de toda persona</w:t>
      </w:r>
      <w:r w:rsidR="008275B8" w:rsidRPr="00CE3288">
        <w:rPr>
          <w:lang w:val="es-ES"/>
        </w:rPr>
        <w:t>,</w:t>
      </w:r>
      <w:r w:rsidRPr="00CE3288">
        <w:rPr>
          <w:lang w:val="es-ES"/>
        </w:rPr>
        <w:t xml:space="preserve"> sin distinción de raza, nacionalidad, sexo, religión, situación económica u origen social</w:t>
      </w:r>
      <w:r w:rsidR="00DF382B" w:rsidRPr="00CE3288">
        <w:rPr>
          <w:lang w:val="es-ES"/>
        </w:rPr>
        <w:t>”</w:t>
      </w:r>
      <w:r w:rsidRPr="00CE3288">
        <w:rPr>
          <w:lang w:val="es-ES"/>
        </w:rPr>
        <w:t>.</w:t>
      </w:r>
    </w:p>
    <w:p w:rsidR="00396701" w:rsidRPr="00CE3288" w:rsidRDefault="002F223A" w:rsidP="00EB4513">
      <w:pPr>
        <w:pStyle w:val="StyleCorpsdetexteGaucheAprs12pt2"/>
        <w:rPr>
          <w:lang w:val="es-ES"/>
        </w:rPr>
      </w:pPr>
      <w:r w:rsidRPr="001A1EF3">
        <w:rPr>
          <w:lang w:val="es-ES"/>
        </w:rPr>
        <w:t>El Ministerio del Interior</w:t>
      </w:r>
      <w:r w:rsidR="00A35AE0" w:rsidRPr="001A1EF3">
        <w:rPr>
          <w:lang w:val="es-ES"/>
        </w:rPr>
        <w:t xml:space="preserve"> y de Reforma Administrativa</w:t>
      </w:r>
      <w:r w:rsidRPr="001A1EF3">
        <w:rPr>
          <w:lang w:val="es-ES"/>
        </w:rPr>
        <w:t xml:space="preserve"> aprobó, mediante el Decreto 260, de 20 de mayo de 2002, el Código de conducta de los empleados del Ministerio del Interior. </w:t>
      </w:r>
      <w:r w:rsidRPr="00CE3288">
        <w:rPr>
          <w:lang w:val="es-ES"/>
        </w:rPr>
        <w:t>Según ese documento, los empleados del Ministerio del Interior</w:t>
      </w:r>
      <w:r w:rsidR="00A35AE0" w:rsidRPr="00CE3288">
        <w:rPr>
          <w:lang w:val="es-ES"/>
        </w:rPr>
        <w:t xml:space="preserve"> y de Reforma Administrativa</w:t>
      </w:r>
      <w:r w:rsidRPr="00CE3288">
        <w:rPr>
          <w:lang w:val="es-ES"/>
        </w:rPr>
        <w:t xml:space="preserve"> deben respetar y hacer cumplir la ley sin distinción por motivos de raza, color, sexo u orientación sexual, idioma, creencias religiosas, opiniones, origen social o nacional, situación económica o cualquier otro motivo que pudiese dar lugar a la discriminación.</w:t>
      </w:r>
    </w:p>
    <w:p w:rsidR="002F223A" w:rsidRPr="00CE3288" w:rsidRDefault="001A6AA5" w:rsidP="00EB4513">
      <w:pPr>
        <w:pStyle w:val="StyleCorpsdetexteGaucheAprs12pt2"/>
        <w:rPr>
          <w:lang w:val="es-ES"/>
        </w:rPr>
      </w:pPr>
      <w:r w:rsidRPr="001A1EF3">
        <w:rPr>
          <w:lang w:val="es-ES"/>
        </w:rPr>
        <w:t xml:space="preserve">El </w:t>
      </w:r>
      <w:r w:rsidR="00D27CE4" w:rsidRPr="001A1EF3">
        <w:rPr>
          <w:lang w:val="es-ES"/>
        </w:rPr>
        <w:t>Código de conducta y deontología para agentes de la ley</w:t>
      </w:r>
      <w:r w:rsidR="00BD3FE1" w:rsidRPr="001A1EF3">
        <w:rPr>
          <w:lang w:val="es-ES"/>
        </w:rPr>
        <w:t xml:space="preserve"> </w:t>
      </w:r>
      <w:r w:rsidRPr="001A1EF3">
        <w:rPr>
          <w:lang w:val="es-ES"/>
        </w:rPr>
        <w:t xml:space="preserve">se aprobó en 2005, mediante la </w:t>
      </w:r>
      <w:r w:rsidR="006B5B50" w:rsidRPr="001A1EF3">
        <w:rPr>
          <w:lang w:val="es-ES"/>
        </w:rPr>
        <w:t>Ordenanza</w:t>
      </w:r>
      <w:r w:rsidRPr="001A1EF3">
        <w:rPr>
          <w:lang w:val="es-ES"/>
        </w:rPr>
        <w:t xml:space="preserve"> gubernamental 991/2005. </w:t>
      </w:r>
      <w:r w:rsidRPr="00CE3288">
        <w:rPr>
          <w:lang w:val="es-ES"/>
        </w:rPr>
        <w:t xml:space="preserve">Se elaboró con el apoyo de expertos </w:t>
      </w:r>
      <w:r w:rsidR="00CD22C2" w:rsidRPr="00CE3288">
        <w:rPr>
          <w:lang w:val="es-ES"/>
        </w:rPr>
        <w:t>franceses</w:t>
      </w:r>
      <w:r w:rsidRPr="00CE3288">
        <w:rPr>
          <w:lang w:val="es-ES"/>
        </w:rPr>
        <w:t xml:space="preserve"> y </w:t>
      </w:r>
      <w:r w:rsidR="00CD22C2" w:rsidRPr="00CE3288">
        <w:rPr>
          <w:lang w:val="es-ES"/>
        </w:rPr>
        <w:t>belgas</w:t>
      </w:r>
      <w:r w:rsidRPr="00CE3288">
        <w:rPr>
          <w:lang w:val="es-ES"/>
        </w:rPr>
        <w:t xml:space="preserve"> del Consejo de Europa</w:t>
      </w:r>
      <w:r w:rsidR="00485C50" w:rsidRPr="00CE3288">
        <w:rPr>
          <w:lang w:val="es-ES"/>
        </w:rPr>
        <w:t>,</w:t>
      </w:r>
      <w:r w:rsidRPr="00CE3288">
        <w:rPr>
          <w:lang w:val="es-ES"/>
        </w:rPr>
        <w:t xml:space="preserve"> y en él se establecen los principios y </w:t>
      </w:r>
      <w:r w:rsidR="00485C50" w:rsidRPr="00CE3288">
        <w:rPr>
          <w:lang w:val="es-ES"/>
        </w:rPr>
        <w:t xml:space="preserve">las </w:t>
      </w:r>
      <w:r w:rsidRPr="00CE3288">
        <w:rPr>
          <w:lang w:val="es-ES"/>
        </w:rPr>
        <w:t xml:space="preserve">normas que rigen la conducta de los </w:t>
      </w:r>
      <w:r w:rsidR="008275B8" w:rsidRPr="00CE3288">
        <w:rPr>
          <w:lang w:val="es-ES"/>
        </w:rPr>
        <w:t>oficiales</w:t>
      </w:r>
      <w:r w:rsidRPr="00CE3288">
        <w:rPr>
          <w:lang w:val="es-ES"/>
        </w:rPr>
        <w:t xml:space="preserve"> de policía y los gendarmes, así como su comportamiento en diversas circunstancias, como las relaciones públicas, el uso de la fuerza y la investigación de actos sospechosos e ilícitos. De conformidad con el Código de Conducta, cuando la intervención </w:t>
      </w:r>
      <w:r w:rsidR="0076403A" w:rsidRPr="00CE3288">
        <w:rPr>
          <w:lang w:val="es-ES"/>
        </w:rPr>
        <w:t>de las fuerzas del orden</w:t>
      </w:r>
      <w:r w:rsidRPr="00CE3288">
        <w:rPr>
          <w:lang w:val="es-ES"/>
        </w:rPr>
        <w:t xml:space="preserve"> dé lugar a una limitación provisi</w:t>
      </w:r>
      <w:r w:rsidR="008275B8" w:rsidRPr="00CE3288">
        <w:rPr>
          <w:lang w:val="es-ES"/>
        </w:rPr>
        <w:t>onal de libertades y derechos, e</w:t>
      </w:r>
      <w:r w:rsidRPr="00CE3288">
        <w:rPr>
          <w:lang w:val="es-ES"/>
        </w:rPr>
        <w:t xml:space="preserve">sta durará el </w:t>
      </w:r>
      <w:r w:rsidR="008275B8" w:rsidRPr="00CE3288">
        <w:rPr>
          <w:lang w:val="es-ES"/>
        </w:rPr>
        <w:t xml:space="preserve">plazo </w:t>
      </w:r>
      <w:r w:rsidRPr="00CE3288">
        <w:rPr>
          <w:lang w:val="es-ES"/>
        </w:rPr>
        <w:t xml:space="preserve">mínimo necesario para alcanzar el objetivo legítimo que justificó la adopción de </w:t>
      </w:r>
      <w:r w:rsidR="00485C50" w:rsidRPr="00CE3288">
        <w:rPr>
          <w:lang w:val="es-ES"/>
        </w:rPr>
        <w:t>esas</w:t>
      </w:r>
      <w:r w:rsidRPr="00CE3288">
        <w:rPr>
          <w:lang w:val="es-ES"/>
        </w:rPr>
        <w:t xml:space="preserve"> medidas.</w:t>
      </w:r>
    </w:p>
    <w:p w:rsidR="00A07E81" w:rsidRPr="00CE3288" w:rsidRDefault="00A07E81" w:rsidP="00EB4513">
      <w:pPr>
        <w:pStyle w:val="StyleCorpsdetexteGaucheAprs12pt2"/>
        <w:rPr>
          <w:lang w:val="es-ES"/>
        </w:rPr>
      </w:pPr>
      <w:r w:rsidRPr="00CE3288">
        <w:rPr>
          <w:lang w:val="es-ES"/>
        </w:rPr>
        <w:t>De conformidad con los principios de igualdad, imparcialidad y n</w:t>
      </w:r>
      <w:r w:rsidR="008275B8" w:rsidRPr="00CE3288">
        <w:rPr>
          <w:lang w:val="es-ES"/>
        </w:rPr>
        <w:t xml:space="preserve">o discriminación, el </w:t>
      </w:r>
      <w:r w:rsidR="00387E87" w:rsidRPr="00CE3288">
        <w:rPr>
          <w:lang w:val="es-ES"/>
        </w:rPr>
        <w:t>agente</w:t>
      </w:r>
      <w:r w:rsidR="008275B8" w:rsidRPr="00CE3288">
        <w:rPr>
          <w:lang w:val="es-ES"/>
        </w:rPr>
        <w:t xml:space="preserve"> u oficial </w:t>
      </w:r>
      <w:r w:rsidRPr="00CE3288">
        <w:rPr>
          <w:lang w:val="es-ES"/>
        </w:rPr>
        <w:t>de policía debe comportarse igual con todas las personas, aplicando las mismas medidas ante actos ilícitos similares, sin dejarse influenciar por motivos de origen étnico, nacionalidad, raza, religión, opiniones políticas o de otra índole, edad, sexo, orientación sexual, situación económica, origen nacional o social o por cualquier otro motivo (art. 6).</w:t>
      </w:r>
    </w:p>
    <w:p w:rsidR="00A07E81" w:rsidRPr="001A1EF3" w:rsidRDefault="00A917E7" w:rsidP="00EB4513">
      <w:pPr>
        <w:pStyle w:val="StyleCorpsdetexteGaucheAprs12pt2"/>
        <w:rPr>
          <w:lang w:val="es-ES"/>
        </w:rPr>
      </w:pPr>
      <w:r w:rsidRPr="001A1EF3">
        <w:rPr>
          <w:lang w:val="es-ES"/>
        </w:rPr>
        <w:t xml:space="preserve">En el párrafo 3) del artículo 7 de la </w:t>
      </w:r>
      <w:r w:rsidR="006B5B50" w:rsidRPr="001A1EF3">
        <w:rPr>
          <w:lang w:val="es-ES"/>
        </w:rPr>
        <w:t>Ordenanza</w:t>
      </w:r>
      <w:r w:rsidRPr="001A1EF3">
        <w:rPr>
          <w:lang w:val="es-ES"/>
        </w:rPr>
        <w:t xml:space="preserve"> gubernamental 991/2005 se establece que </w:t>
      </w:r>
      <w:r w:rsidR="00DF382B" w:rsidRPr="001A1EF3">
        <w:rPr>
          <w:lang w:val="es-ES"/>
        </w:rPr>
        <w:t>“</w:t>
      </w:r>
      <w:r w:rsidRPr="001A1EF3">
        <w:rPr>
          <w:lang w:val="es-ES"/>
        </w:rPr>
        <w:t xml:space="preserve">el </w:t>
      </w:r>
      <w:r w:rsidR="00387E87" w:rsidRPr="001A1EF3">
        <w:rPr>
          <w:lang w:val="es-ES"/>
        </w:rPr>
        <w:t>oficial</w:t>
      </w:r>
      <w:r w:rsidRPr="001A1EF3">
        <w:rPr>
          <w:lang w:val="es-ES"/>
        </w:rPr>
        <w:t xml:space="preserve"> de policía debe cumplir sus deberes</w:t>
      </w:r>
      <w:r w:rsidR="00D737DC" w:rsidRPr="001A1EF3">
        <w:rPr>
          <w:lang w:val="es-ES"/>
        </w:rPr>
        <w:t xml:space="preserve"> y</w:t>
      </w:r>
      <w:r w:rsidRPr="001A1EF3">
        <w:rPr>
          <w:lang w:val="es-ES"/>
        </w:rPr>
        <w:t xml:space="preserve"> llevar a cabo su misión </w:t>
      </w:r>
      <w:r w:rsidR="004500E0" w:rsidRPr="001A1EF3">
        <w:rPr>
          <w:lang w:val="es-ES"/>
        </w:rPr>
        <w:t>de</w:t>
      </w:r>
      <w:r w:rsidRPr="001A1EF3">
        <w:rPr>
          <w:lang w:val="es-ES"/>
        </w:rPr>
        <w:t xml:space="preserve"> forma objetiva y equitativa, cumpliendo y protegiendo los derechos humanos y las libertades fundamentales, tal como se establece en la Constitución y otras leyes, de conformidad con la Declaración Universal de Derechos Humanos, el Convenio Europeo de Derechos Humanos, el Código Europeo de Ética Policial y las disposiciones de los tratados en los que Rumania es parte</w:t>
      </w:r>
      <w:r w:rsidR="00DF382B" w:rsidRPr="001A1EF3">
        <w:rPr>
          <w:lang w:val="es-ES"/>
        </w:rPr>
        <w:t>”</w:t>
      </w:r>
      <w:r w:rsidRPr="001A1EF3">
        <w:rPr>
          <w:lang w:val="es-ES"/>
        </w:rPr>
        <w:t>.</w:t>
      </w:r>
    </w:p>
    <w:p w:rsidR="00A917E7" w:rsidRPr="001A1EF3" w:rsidRDefault="004500E0" w:rsidP="00EB4513">
      <w:pPr>
        <w:pStyle w:val="StyleCorpsdetexteGaucheAprs12pt2"/>
        <w:rPr>
          <w:lang w:val="es-ES"/>
        </w:rPr>
      </w:pPr>
      <w:r w:rsidRPr="001A1EF3">
        <w:rPr>
          <w:lang w:val="es-ES"/>
        </w:rPr>
        <w:t xml:space="preserve">En el artículo </w:t>
      </w:r>
      <w:r w:rsidR="00900E4F" w:rsidRPr="001A1EF3">
        <w:rPr>
          <w:lang w:val="es-ES"/>
        </w:rPr>
        <w:t>15</w:t>
      </w:r>
      <w:r w:rsidRPr="001A1EF3">
        <w:rPr>
          <w:lang w:val="es-ES"/>
        </w:rPr>
        <w:t xml:space="preserve"> de la </w:t>
      </w:r>
      <w:r w:rsidR="006B5B50" w:rsidRPr="001A1EF3">
        <w:rPr>
          <w:lang w:val="es-ES"/>
        </w:rPr>
        <w:t>Ordenanza</w:t>
      </w:r>
      <w:r w:rsidRPr="001A1EF3">
        <w:rPr>
          <w:lang w:val="es-ES"/>
        </w:rPr>
        <w:t xml:space="preserve"> gubernamental 991/2005 se establece que </w:t>
      </w:r>
      <w:r w:rsidR="00DF382B" w:rsidRPr="001A1EF3">
        <w:rPr>
          <w:lang w:val="es-ES"/>
        </w:rPr>
        <w:t>“</w:t>
      </w:r>
      <w:r w:rsidR="00900E4F" w:rsidRPr="001A1EF3">
        <w:rPr>
          <w:lang w:val="es-ES"/>
        </w:rPr>
        <w:t xml:space="preserve">el funcionario de policía debe promover y desarrollar, sin discriminación alguna, una buena relación entre la institución a la que representa y la comunidad, y debe asegurar una cooperación eficaz con los representantes de las autoridades públicas locales y centrales, las </w:t>
      </w:r>
      <w:r w:rsidR="00646A35" w:rsidRPr="001A1EF3">
        <w:rPr>
          <w:lang w:val="es-ES"/>
        </w:rPr>
        <w:t>ONG</w:t>
      </w:r>
      <w:r w:rsidR="00900E4F" w:rsidRPr="001A1EF3">
        <w:rPr>
          <w:lang w:val="es-ES"/>
        </w:rPr>
        <w:t>, la población y los grupos minoritarios, incluidos los grupos étnicos</w:t>
      </w:r>
      <w:r w:rsidR="00DF382B" w:rsidRPr="001A1EF3">
        <w:rPr>
          <w:lang w:val="es-ES"/>
        </w:rPr>
        <w:t>”</w:t>
      </w:r>
      <w:r w:rsidR="00900E4F" w:rsidRPr="001A1EF3">
        <w:rPr>
          <w:lang w:val="es-ES"/>
        </w:rPr>
        <w:t>.</w:t>
      </w:r>
    </w:p>
    <w:p w:rsidR="00900E4F" w:rsidRPr="001A1EF3" w:rsidRDefault="00EF6959" w:rsidP="00EB4513">
      <w:pPr>
        <w:pStyle w:val="StyleCorpsdetexteGaucheAprs12pt2"/>
        <w:rPr>
          <w:lang w:val="es-ES"/>
        </w:rPr>
      </w:pPr>
      <w:r w:rsidRPr="001A1EF3">
        <w:rPr>
          <w:lang w:val="es-ES"/>
        </w:rPr>
        <w:t>En el período que se examina</w:t>
      </w:r>
      <w:r w:rsidR="008D706D" w:rsidRPr="001A1EF3">
        <w:rPr>
          <w:lang w:val="es-ES"/>
        </w:rPr>
        <w:t xml:space="preserve">, la Inspección General de la Policía de Rumania puso en marcha un programa destinado a promover la incorporación al cuerpo de personas pertenecientes a minorías nacionales, así como su inscripción en los exámenes de ingreso organizados por las escuelas de policía (véase el párrafo 241 </w:t>
      </w:r>
      <w:r w:rsidR="008D706D" w:rsidRPr="001A1EF3">
        <w:rPr>
          <w:i/>
          <w:lang w:val="es-ES"/>
        </w:rPr>
        <w:t>infra</w:t>
      </w:r>
      <w:r w:rsidR="008D706D" w:rsidRPr="001A1EF3">
        <w:rPr>
          <w:lang w:val="es-ES"/>
        </w:rPr>
        <w:t>).</w:t>
      </w:r>
    </w:p>
    <w:p w:rsidR="0076403A" w:rsidRPr="00CE3288" w:rsidRDefault="0076403A" w:rsidP="00EB4513">
      <w:pPr>
        <w:pStyle w:val="StyleCorpsdetexteGaucheAprs12pt2"/>
        <w:rPr>
          <w:lang w:val="es-ES"/>
        </w:rPr>
      </w:pPr>
      <w:r w:rsidRPr="001A1EF3">
        <w:rPr>
          <w:lang w:val="es-ES"/>
        </w:rPr>
        <w:t xml:space="preserve">Teniendo en cuenta la exigencia de que los funcionarios de policía tengan un comportamiento ético, se presta una atención especial a </w:t>
      </w:r>
      <w:r w:rsidR="00C61E45" w:rsidRPr="001A1EF3">
        <w:rPr>
          <w:lang w:val="es-ES"/>
        </w:rPr>
        <w:t>impartir</w:t>
      </w:r>
      <w:r w:rsidR="0057583A" w:rsidRPr="001A1EF3">
        <w:rPr>
          <w:lang w:val="es-ES"/>
        </w:rPr>
        <w:t xml:space="preserve"> </w:t>
      </w:r>
      <w:r w:rsidRPr="001A1EF3">
        <w:rPr>
          <w:lang w:val="es-ES"/>
        </w:rPr>
        <w:t xml:space="preserve">una formación profesional adecuada. </w:t>
      </w:r>
      <w:r w:rsidRPr="00CE3288">
        <w:rPr>
          <w:lang w:val="es-ES"/>
        </w:rPr>
        <w:t xml:space="preserve">En los requisitos en materia de presentación de informes relativos al artículo 7 </w:t>
      </w:r>
      <w:r w:rsidRPr="00CE3288">
        <w:rPr>
          <w:i/>
          <w:lang w:val="es-ES"/>
        </w:rPr>
        <w:t>infra</w:t>
      </w:r>
      <w:r w:rsidRPr="00CE3288">
        <w:rPr>
          <w:lang w:val="es-ES"/>
        </w:rPr>
        <w:t xml:space="preserve"> se incluye información sobre la formación recibida por las fuerzas del orden en materia de derechos humanos y lucha contra la discriminación.</w:t>
      </w:r>
    </w:p>
    <w:p w:rsidR="0076403A" w:rsidRPr="00CE3288" w:rsidRDefault="00C5520C" w:rsidP="00EB4513">
      <w:pPr>
        <w:pStyle w:val="StyleCorpsdetexteGaucheAprs12pt2"/>
        <w:rPr>
          <w:lang w:val="es-ES"/>
        </w:rPr>
      </w:pPr>
      <w:r w:rsidRPr="001A1EF3">
        <w:rPr>
          <w:lang w:val="es-ES"/>
        </w:rPr>
        <w:t xml:space="preserve">En el Código de Conducta de los Funcionarios Públicos (aprobado mediante la Ley 7/2004) se establece el principio de la igualdad de trato a todos los ciudadanos por parte de las instituciones y autoridades públicas. </w:t>
      </w:r>
      <w:r w:rsidR="00FD3D3C" w:rsidRPr="00CE3288">
        <w:rPr>
          <w:lang w:val="es-ES"/>
        </w:rPr>
        <w:t xml:space="preserve">Según la </w:t>
      </w:r>
      <w:r w:rsidR="00761419" w:rsidRPr="00CE3288">
        <w:rPr>
          <w:lang w:val="es-ES"/>
        </w:rPr>
        <w:t>Ley</w:t>
      </w:r>
      <w:r w:rsidR="00FD3D3C" w:rsidRPr="00CE3288">
        <w:rPr>
          <w:lang w:val="es-ES"/>
        </w:rPr>
        <w:t xml:space="preserve">, los funcionarios deben aplicar el mismo régimen jurídico en situaciones idénticas o similares (véanse los párrafos 270 y 271 </w:t>
      </w:r>
      <w:r w:rsidR="00FD3D3C" w:rsidRPr="00CE3288">
        <w:rPr>
          <w:i/>
          <w:lang w:val="es-ES"/>
        </w:rPr>
        <w:t>infra</w:t>
      </w:r>
      <w:r w:rsidR="00FD3D3C" w:rsidRPr="00CE3288">
        <w:rPr>
          <w:lang w:val="es-ES"/>
        </w:rPr>
        <w:t>).</w:t>
      </w:r>
    </w:p>
    <w:p w:rsidR="00FD3D3C" w:rsidRPr="00CE3288" w:rsidRDefault="001A1EF3" w:rsidP="001A1EF3">
      <w:pPr>
        <w:pStyle w:val="HChG"/>
        <w:rPr>
          <w:sz w:val="24"/>
          <w:szCs w:val="24"/>
          <w:lang w:val="es-ES"/>
        </w:rPr>
      </w:pPr>
      <w:r w:rsidRPr="00CE3288">
        <w:rPr>
          <w:b w:val="0"/>
          <w:sz w:val="24"/>
          <w:szCs w:val="24"/>
          <w:lang w:val="es-ES"/>
        </w:rPr>
        <w:tab/>
      </w:r>
      <w:r w:rsidR="00FD3D3C" w:rsidRPr="00CE3288">
        <w:rPr>
          <w:sz w:val="24"/>
          <w:szCs w:val="24"/>
          <w:lang w:val="es-ES"/>
        </w:rPr>
        <w:t>b)</w:t>
      </w:r>
      <w:r w:rsidR="00FD3D3C" w:rsidRPr="00CE3288">
        <w:rPr>
          <w:sz w:val="24"/>
          <w:szCs w:val="24"/>
          <w:lang w:val="es-ES"/>
        </w:rPr>
        <w:tab/>
        <w:t>El derecho a la seguridad personal y a la protección del Estado contra todo acto de violencia o atentado contra la integridad personal</w:t>
      </w:r>
    </w:p>
    <w:p w:rsidR="008D53B4" w:rsidRPr="00CE3288" w:rsidRDefault="008D53B4" w:rsidP="00EB4513">
      <w:pPr>
        <w:pStyle w:val="StyleCorpsdetexteGaucheAprs12pt2"/>
        <w:rPr>
          <w:lang w:val="es-ES"/>
        </w:rPr>
      </w:pPr>
      <w:r w:rsidRPr="001A1EF3">
        <w:rPr>
          <w:lang w:val="es-ES"/>
        </w:rPr>
        <w:t>En el párrafo a) del artículo 22 de la Constitución se establece la ga</w:t>
      </w:r>
      <w:r w:rsidR="005314C5" w:rsidRPr="001A1EF3">
        <w:rPr>
          <w:lang w:val="es-ES"/>
        </w:rPr>
        <w:t xml:space="preserve">rantía del derecho a la vida y </w:t>
      </w:r>
      <w:r w:rsidRPr="001A1EF3">
        <w:rPr>
          <w:lang w:val="es-ES"/>
        </w:rPr>
        <w:t xml:space="preserve">el derecho a la integridad física y psíquica de las </w:t>
      </w:r>
      <w:r w:rsidR="005314C5" w:rsidRPr="001A1EF3">
        <w:rPr>
          <w:lang w:val="es-ES"/>
        </w:rPr>
        <w:t>personas; se prohíbe la tortura</w:t>
      </w:r>
      <w:r w:rsidRPr="001A1EF3">
        <w:rPr>
          <w:lang w:val="es-ES"/>
        </w:rPr>
        <w:t xml:space="preserve"> y cualquier tipo de trato inhumano o degradante. </w:t>
      </w:r>
      <w:r w:rsidRPr="00CE3288">
        <w:rPr>
          <w:lang w:val="es-ES"/>
        </w:rPr>
        <w:t>El homicidio</w:t>
      </w:r>
      <w:r w:rsidR="003633C2" w:rsidRPr="00CE3288">
        <w:rPr>
          <w:lang w:val="es-ES"/>
        </w:rPr>
        <w:t xml:space="preserve"> (en primer grado, calificado)</w:t>
      </w:r>
      <w:r w:rsidRPr="00CE3288">
        <w:rPr>
          <w:lang w:val="es-ES"/>
        </w:rPr>
        <w:t xml:space="preserve"> está castigado en el Código Penal (con penas de prisión de diversa duración).</w:t>
      </w:r>
      <w:r w:rsidR="003633C2" w:rsidRPr="00CE3288">
        <w:rPr>
          <w:lang w:val="es-ES"/>
        </w:rPr>
        <w:t xml:space="preserve"> El homicidio incluye toda muerte provocada </w:t>
      </w:r>
      <w:r w:rsidR="00C61E45" w:rsidRPr="00CE3288">
        <w:rPr>
          <w:lang w:val="es-ES"/>
        </w:rPr>
        <w:t>de manera</w:t>
      </w:r>
      <w:r w:rsidR="003633C2" w:rsidRPr="00CE3288">
        <w:rPr>
          <w:lang w:val="es-ES"/>
        </w:rPr>
        <w:t xml:space="preserve"> voluntari</w:t>
      </w:r>
      <w:r w:rsidR="00C61E45" w:rsidRPr="00CE3288">
        <w:rPr>
          <w:lang w:val="es-ES"/>
        </w:rPr>
        <w:t>a o culposa</w:t>
      </w:r>
      <w:r w:rsidR="003633C2" w:rsidRPr="00CE3288">
        <w:rPr>
          <w:lang w:val="es-ES"/>
        </w:rPr>
        <w:t xml:space="preserve">. El asesinato en masa y </w:t>
      </w:r>
      <w:r w:rsidR="005314C5" w:rsidRPr="00CE3288">
        <w:rPr>
          <w:lang w:val="es-ES"/>
        </w:rPr>
        <w:t xml:space="preserve">el asesinato </w:t>
      </w:r>
      <w:r w:rsidR="003633C2" w:rsidRPr="00CE3288">
        <w:rPr>
          <w:lang w:val="es-ES"/>
        </w:rPr>
        <w:t>en serie están regulados por normas especiales y los límites de las penas son mayores.</w:t>
      </w:r>
    </w:p>
    <w:p w:rsidR="003633C2" w:rsidRPr="00CE3288" w:rsidRDefault="003633C2" w:rsidP="00EB4513">
      <w:pPr>
        <w:pStyle w:val="StyleCorpsdetexteGaucheAprs12pt2"/>
        <w:rPr>
          <w:lang w:val="es-ES"/>
        </w:rPr>
      </w:pPr>
      <w:r w:rsidRPr="001A1EF3">
        <w:rPr>
          <w:lang w:val="es-ES"/>
        </w:rPr>
        <w:t xml:space="preserve">De conformidad con el artículo 23 de la Constitución, la libertad individual y la seguridad de la persona son inviolables. </w:t>
      </w:r>
      <w:r w:rsidRPr="00CE3288">
        <w:rPr>
          <w:lang w:val="es-ES"/>
        </w:rPr>
        <w:t>Solo se permite investigar, arrestar, o detener a una persona en los casos y según los procedimientos previstos por la ley. La detención preventiva no puede exceder de 2</w:t>
      </w:r>
      <w:r w:rsidR="009D68F0" w:rsidRPr="00CE3288">
        <w:rPr>
          <w:lang w:val="es-ES"/>
        </w:rPr>
        <w:t xml:space="preserve">4 horas. </w:t>
      </w:r>
      <w:r w:rsidR="00DB27BA" w:rsidRPr="00CE3288">
        <w:rPr>
          <w:lang w:val="es-ES"/>
        </w:rPr>
        <w:t xml:space="preserve">La detención preventiva </w:t>
      </w:r>
      <w:r w:rsidR="00020994" w:rsidRPr="00CE3288">
        <w:rPr>
          <w:lang w:val="es-ES"/>
        </w:rPr>
        <w:t>ha de ser dictada</w:t>
      </w:r>
      <w:r w:rsidR="00DB27BA" w:rsidRPr="00CE3288">
        <w:rPr>
          <w:lang w:val="es-ES"/>
        </w:rPr>
        <w:t xml:space="preserve"> por un juez y </w:t>
      </w:r>
      <w:r w:rsidR="00020994" w:rsidRPr="00CE3288">
        <w:rPr>
          <w:lang w:val="es-ES"/>
        </w:rPr>
        <w:t>solo</w:t>
      </w:r>
      <w:r w:rsidR="00DB27BA" w:rsidRPr="00CE3288">
        <w:rPr>
          <w:lang w:val="es-ES"/>
        </w:rPr>
        <w:t xml:space="preserve"> en el curso de un procedimiento penal. En los procedimientos penales, la detención preventiva solo se puede ordenar por un plazo de 30 días como máximo y </w:t>
      </w:r>
      <w:r w:rsidR="00B708A0" w:rsidRPr="00CE3288">
        <w:rPr>
          <w:lang w:val="es-ES"/>
        </w:rPr>
        <w:t>prorrogarse</w:t>
      </w:r>
      <w:r w:rsidR="00DB27BA" w:rsidRPr="00CE3288">
        <w:rPr>
          <w:lang w:val="es-ES"/>
        </w:rPr>
        <w:t xml:space="preserve"> por períodos de 30 días cada uno, sin que la duración total exceda de un plazo razonable, y no </w:t>
      </w:r>
      <w:r w:rsidR="00C61E45" w:rsidRPr="00CE3288">
        <w:rPr>
          <w:lang w:val="es-ES"/>
        </w:rPr>
        <w:t xml:space="preserve">sea </w:t>
      </w:r>
      <w:r w:rsidR="00DB27BA" w:rsidRPr="00CE3288">
        <w:rPr>
          <w:lang w:val="es-ES"/>
        </w:rPr>
        <w:t>mayor de 180 d</w:t>
      </w:r>
      <w:r w:rsidR="00B708A0" w:rsidRPr="00CE3288">
        <w:rPr>
          <w:lang w:val="es-ES"/>
        </w:rPr>
        <w:t xml:space="preserve">ías. </w:t>
      </w:r>
      <w:r w:rsidR="00DB27BA" w:rsidRPr="00CE3288">
        <w:rPr>
          <w:lang w:val="es-ES"/>
        </w:rPr>
        <w:t xml:space="preserve">Una vez iniciado el juicio, el tribunal está obligado, con arreglo a la ley, a verificar, periódicamente y no más tarde de 60 días, la legitimidad y los motivos de la detención preventiva, y a ordenar inmediatamente la puesta en libertad del acusado si los motivos </w:t>
      </w:r>
      <w:r w:rsidR="00C61E45" w:rsidRPr="00CE3288">
        <w:rPr>
          <w:lang w:val="es-ES"/>
        </w:rPr>
        <w:t>de</w:t>
      </w:r>
      <w:r w:rsidR="00DB27BA" w:rsidRPr="00CE3288">
        <w:rPr>
          <w:lang w:val="es-ES"/>
        </w:rPr>
        <w:t xml:space="preserve"> </w:t>
      </w:r>
      <w:r w:rsidR="007C5D63" w:rsidRPr="00CE3288">
        <w:rPr>
          <w:lang w:val="es-ES"/>
        </w:rPr>
        <w:t>esa detención</w:t>
      </w:r>
      <w:r w:rsidR="00DB27BA" w:rsidRPr="00CE3288">
        <w:rPr>
          <w:lang w:val="es-ES"/>
        </w:rPr>
        <w:t xml:space="preserve"> han dejado de existir o si el tribunal constata que no hay motivos que justifiquen la continuidad </w:t>
      </w:r>
      <w:r w:rsidR="00C61E45" w:rsidRPr="00CE3288">
        <w:rPr>
          <w:lang w:val="es-ES"/>
        </w:rPr>
        <w:t>de la detención</w:t>
      </w:r>
      <w:r w:rsidR="00DB27BA" w:rsidRPr="00CE3288">
        <w:rPr>
          <w:lang w:val="es-ES"/>
        </w:rPr>
        <w:t xml:space="preserve">. Las decisiones de un tribunal de justicia sobre la detención preventiva </w:t>
      </w:r>
      <w:r w:rsidR="00115B3F" w:rsidRPr="00CE3288">
        <w:rPr>
          <w:lang w:val="es-ES"/>
        </w:rPr>
        <w:t>pueden ser objeto de actuaciones judiciales con arreglo a la ley.</w:t>
      </w:r>
    </w:p>
    <w:p w:rsidR="00115B3F" w:rsidRPr="00CE3288" w:rsidRDefault="005D0C96" w:rsidP="00EB4513">
      <w:pPr>
        <w:pStyle w:val="StyleCorpsdetexteGaucheAprs12pt2"/>
        <w:rPr>
          <w:lang w:val="es-ES"/>
        </w:rPr>
      </w:pPr>
      <w:r w:rsidRPr="001A1EF3">
        <w:rPr>
          <w:lang w:val="es-ES"/>
        </w:rPr>
        <w:t>El detenido será informado sin demora, en un idioma que comprenda, de los motivos de su detención</w:t>
      </w:r>
      <w:r w:rsidR="00827F76" w:rsidRPr="001A1EF3">
        <w:rPr>
          <w:lang w:val="es-ES"/>
        </w:rPr>
        <w:t>,</w:t>
      </w:r>
      <w:r w:rsidRPr="001A1EF3">
        <w:rPr>
          <w:lang w:val="es-ES"/>
        </w:rPr>
        <w:t xml:space="preserve"> y se le notifica</w:t>
      </w:r>
      <w:r w:rsidR="00827F76" w:rsidRPr="001A1EF3">
        <w:rPr>
          <w:lang w:val="es-ES"/>
        </w:rPr>
        <w:t>rá</w:t>
      </w:r>
      <w:r w:rsidRPr="001A1EF3">
        <w:rPr>
          <w:lang w:val="es-ES"/>
        </w:rPr>
        <w:t xml:space="preserve">n los cargos en su contra tan pronto como sea posible; la notificación de los cargos se hará únicamente en presencia de un abogado de su elección o designado de oficio. </w:t>
      </w:r>
      <w:r w:rsidR="00747161" w:rsidRPr="00CE3288">
        <w:rPr>
          <w:lang w:val="es-ES"/>
        </w:rPr>
        <w:t xml:space="preserve">La puesta en libertad de una persona detenida o arrestada será obligatoria si las razones de esa medida han dejado de existir, así como en otras circunstancias establecidas en la ley. </w:t>
      </w:r>
      <w:r w:rsidR="00A53DCE" w:rsidRPr="00CE3288">
        <w:rPr>
          <w:lang w:val="es-ES"/>
        </w:rPr>
        <w:t xml:space="preserve">Una persona en prisión preventiva tiene derecho </w:t>
      </w:r>
      <w:r w:rsidR="00493B8F" w:rsidRPr="00CE3288">
        <w:rPr>
          <w:lang w:val="es-ES"/>
        </w:rPr>
        <w:t>a</w:t>
      </w:r>
      <w:r w:rsidR="00A53DCE" w:rsidRPr="00CE3288">
        <w:rPr>
          <w:lang w:val="es-ES"/>
        </w:rPr>
        <w:t xml:space="preserve"> solicitar la libertad </w:t>
      </w:r>
      <w:r w:rsidR="00493B8F" w:rsidRPr="00CE3288">
        <w:rPr>
          <w:lang w:val="es-ES"/>
        </w:rPr>
        <w:t>condicional</w:t>
      </w:r>
      <w:r w:rsidR="00A53DCE" w:rsidRPr="00CE3288">
        <w:rPr>
          <w:lang w:val="es-ES"/>
        </w:rPr>
        <w:t>, sujeta a control judicial o bajo fianza.</w:t>
      </w:r>
    </w:p>
    <w:p w:rsidR="00A53DCE" w:rsidRPr="00CE3288" w:rsidRDefault="00493B8F" w:rsidP="00EB4513">
      <w:pPr>
        <w:pStyle w:val="StyleCorpsdetexteGaucheAprs12pt2"/>
        <w:rPr>
          <w:lang w:val="es-ES"/>
        </w:rPr>
      </w:pPr>
      <w:r w:rsidRPr="001A1EF3">
        <w:rPr>
          <w:lang w:val="es-ES"/>
        </w:rPr>
        <w:t xml:space="preserve">Toda persona se presumirá inocente en tanto el tribunal no la haya declarado culpable en una decisión formal. </w:t>
      </w:r>
      <w:r w:rsidRPr="00CE3288">
        <w:rPr>
          <w:lang w:val="es-ES"/>
        </w:rPr>
        <w:t xml:space="preserve">Las penas se determinan o se aplican únicamente de conformidad con la ley </w:t>
      </w:r>
      <w:r w:rsidR="007C5D63" w:rsidRPr="00CE3288">
        <w:rPr>
          <w:lang w:val="es-ES"/>
        </w:rPr>
        <w:t>o por los motivos previstos en e</w:t>
      </w:r>
      <w:r w:rsidRPr="00CE3288">
        <w:rPr>
          <w:lang w:val="es-ES"/>
        </w:rPr>
        <w:t xml:space="preserve">sta. La </w:t>
      </w:r>
      <w:r w:rsidR="007C5D63" w:rsidRPr="00CE3288">
        <w:rPr>
          <w:lang w:val="es-ES"/>
        </w:rPr>
        <w:t>pena de privación de libertad so</w:t>
      </w:r>
      <w:r w:rsidRPr="00CE3288">
        <w:rPr>
          <w:lang w:val="es-ES"/>
        </w:rPr>
        <w:t>lo puede imponerse con fundamento en la legislación penal (</w:t>
      </w:r>
      <w:r w:rsidRPr="00CE3288">
        <w:rPr>
          <w:i/>
          <w:lang w:val="es-ES"/>
        </w:rPr>
        <w:t>nulum crimen sine lege</w:t>
      </w:r>
      <w:r w:rsidRPr="00CE3288">
        <w:rPr>
          <w:lang w:val="es-ES"/>
        </w:rPr>
        <w:t>). El acusado tiene derecho a beneficiarse de la pena más leve prevista en la ley (</w:t>
      </w:r>
      <w:r w:rsidRPr="00CE3288">
        <w:rPr>
          <w:i/>
          <w:lang w:val="es-ES"/>
        </w:rPr>
        <w:t>mitior lex</w:t>
      </w:r>
      <w:r w:rsidRPr="00CE3288">
        <w:rPr>
          <w:lang w:val="es-ES"/>
        </w:rPr>
        <w:t>).</w:t>
      </w:r>
    </w:p>
    <w:p w:rsidR="00B751C1" w:rsidRPr="00CE3288" w:rsidRDefault="00E01F64" w:rsidP="00EB4513">
      <w:pPr>
        <w:pStyle w:val="StyleCorpsdetexteGaucheAprs12pt2"/>
        <w:rPr>
          <w:lang w:val="es-ES"/>
        </w:rPr>
      </w:pPr>
      <w:r w:rsidRPr="001A1EF3">
        <w:rPr>
          <w:lang w:val="es-ES"/>
        </w:rPr>
        <w:t xml:space="preserve">En </w:t>
      </w:r>
      <w:r w:rsidR="00020994" w:rsidRPr="001A1EF3">
        <w:rPr>
          <w:lang w:val="es-ES"/>
        </w:rPr>
        <w:t>el Código de Proce</w:t>
      </w:r>
      <w:r w:rsidR="00E66D56" w:rsidRPr="001A1EF3">
        <w:rPr>
          <w:lang w:val="es-ES"/>
        </w:rPr>
        <w:t>di</w:t>
      </w:r>
      <w:r w:rsidR="00020994" w:rsidRPr="001A1EF3">
        <w:rPr>
          <w:lang w:val="es-ES"/>
        </w:rPr>
        <w:t>miento Penal</w:t>
      </w:r>
      <w:r w:rsidRPr="001A1EF3">
        <w:rPr>
          <w:lang w:val="es-ES"/>
        </w:rPr>
        <w:t xml:space="preserve"> se detallan </w:t>
      </w:r>
      <w:r w:rsidR="00662893" w:rsidRPr="001A1EF3">
        <w:rPr>
          <w:lang w:val="es-ES"/>
        </w:rPr>
        <w:t xml:space="preserve">las normas constitucionales que rigen la prisión preventiva. </w:t>
      </w:r>
      <w:r w:rsidR="00662893" w:rsidRPr="00CE3288">
        <w:rPr>
          <w:lang w:val="es-ES"/>
        </w:rPr>
        <w:t>La detención preventiva de un acusado durante el enjuiciamiento penal solo puede ser dictada por un juez, por un período que no puede exceder de 30 días. La persona detenida puede interponer una demanda ante el tribunal sobre la legalidad de la orden del juez</w:t>
      </w:r>
      <w:r w:rsidR="00BD4F15" w:rsidRPr="00CE3288">
        <w:rPr>
          <w:lang w:val="es-ES"/>
        </w:rPr>
        <w:t>,</w:t>
      </w:r>
      <w:r w:rsidR="00662893" w:rsidRPr="00CE3288">
        <w:rPr>
          <w:lang w:val="es-ES"/>
        </w:rPr>
        <w:t xml:space="preserve"> y el tribunal está obligado a pronunciarse y justificar la decisión. Los jueces pueden ordenar prórrogas de la detención; no obstante, ninguna prórroga puede exceder de 30 días de duración, y se debe asegurar que la duración total de la </w:t>
      </w:r>
      <w:r w:rsidR="00BD4F15" w:rsidRPr="00CE3288">
        <w:rPr>
          <w:lang w:val="es-ES"/>
        </w:rPr>
        <w:t>prisión</w:t>
      </w:r>
      <w:r w:rsidR="00662893" w:rsidRPr="00CE3288">
        <w:rPr>
          <w:lang w:val="es-ES"/>
        </w:rPr>
        <w:t xml:space="preserve"> preventiva durante un enjuiciamiento penal no exceda de un período razonable. En ninguna circunstancia la duración total puede exceder de 180 días. El detenido será informado sin demora, en un idioma que comprenda, de los motivos de su detención y se le notifica</w:t>
      </w:r>
      <w:r w:rsidR="00A74A32" w:rsidRPr="00CE3288">
        <w:rPr>
          <w:lang w:val="es-ES"/>
        </w:rPr>
        <w:t>rá</w:t>
      </w:r>
      <w:r w:rsidR="00662893" w:rsidRPr="00CE3288">
        <w:rPr>
          <w:lang w:val="es-ES"/>
        </w:rPr>
        <w:t>n los cargos en su contra tan pronto como sea posible. La notificación de los cargos se hará únicamente en presencia de un abogado</w:t>
      </w:r>
      <w:r w:rsidR="00531225" w:rsidRPr="00CE3288">
        <w:rPr>
          <w:lang w:val="es-ES"/>
        </w:rPr>
        <w:t xml:space="preserve">. </w:t>
      </w:r>
      <w:r w:rsidR="00BD4F15" w:rsidRPr="00CE3288">
        <w:rPr>
          <w:lang w:val="es-ES"/>
        </w:rPr>
        <w:t>La</w:t>
      </w:r>
      <w:r w:rsidR="00B751C1" w:rsidRPr="00CE3288">
        <w:rPr>
          <w:lang w:val="es-ES"/>
        </w:rPr>
        <w:t xml:space="preserve"> puesta en libertad de la persona </w:t>
      </w:r>
      <w:r w:rsidR="00BD4F15" w:rsidRPr="00CE3288">
        <w:rPr>
          <w:lang w:val="es-ES"/>
        </w:rPr>
        <w:t xml:space="preserve">es obligatoria </w:t>
      </w:r>
      <w:r w:rsidR="00B751C1" w:rsidRPr="00CE3288">
        <w:rPr>
          <w:lang w:val="es-ES"/>
        </w:rPr>
        <w:t>si desaparecen los motivos de la acusación. Una persona en prisión preventiva tiene derecho a solicitar la libertad condicional, sujeta a control judicial o bajo fianza.</w:t>
      </w:r>
    </w:p>
    <w:p w:rsidR="00B751C1" w:rsidRPr="00CE3288" w:rsidRDefault="004C2D41" w:rsidP="00EB4513">
      <w:pPr>
        <w:pStyle w:val="StyleCorpsdetexteGaucheAprs12pt2"/>
        <w:rPr>
          <w:lang w:val="es-ES"/>
        </w:rPr>
      </w:pPr>
      <w:r w:rsidRPr="00CE3288">
        <w:rPr>
          <w:lang w:val="es-ES"/>
        </w:rPr>
        <w:t>El Código de Procedimiento Penal de Rumania (art. 5</w:t>
      </w:r>
      <w:r w:rsidR="00A74A32" w:rsidRPr="00CE3288">
        <w:rPr>
          <w:lang w:val="es-ES"/>
        </w:rPr>
        <w:t xml:space="preserve">, párr. </w:t>
      </w:r>
      <w:r w:rsidRPr="00CE3288">
        <w:rPr>
          <w:lang w:val="es-ES"/>
        </w:rPr>
        <w:t xml:space="preserve">1, </w:t>
      </w:r>
      <w:r w:rsidR="00C102AA" w:rsidRPr="00CE3288">
        <w:rPr>
          <w:lang w:val="es-ES"/>
        </w:rPr>
        <w:t>relativo al</w:t>
      </w:r>
      <w:r w:rsidRPr="00CE3288">
        <w:rPr>
          <w:lang w:val="es-ES"/>
        </w:rPr>
        <w:t xml:space="preserve"> respeto a la dignidad del ser humano) también garantiza el derecho de toda persona privada de libertad a ser tratada con humanidad y respeto de la dignidad inherente a la persona. </w:t>
      </w:r>
      <w:r w:rsidR="00E33143" w:rsidRPr="00CE3288">
        <w:rPr>
          <w:lang w:val="es-ES"/>
        </w:rPr>
        <w:t xml:space="preserve">Si la persona en detención preventiva </w:t>
      </w:r>
      <w:r w:rsidR="00C102AA" w:rsidRPr="00CE3288">
        <w:rPr>
          <w:lang w:val="es-ES"/>
        </w:rPr>
        <w:t>tiene</w:t>
      </w:r>
      <w:r w:rsidR="00E33143" w:rsidRPr="00CE3288">
        <w:rPr>
          <w:lang w:val="es-ES"/>
        </w:rPr>
        <w:t xml:space="preserve"> a</w:t>
      </w:r>
      <w:r w:rsidR="00C102AA" w:rsidRPr="00CE3288">
        <w:rPr>
          <w:lang w:val="es-ES"/>
        </w:rPr>
        <w:t xml:space="preserve"> su cargo </w:t>
      </w:r>
      <w:r w:rsidR="00E33143" w:rsidRPr="00CE3288">
        <w:rPr>
          <w:lang w:val="es-ES"/>
        </w:rPr>
        <w:t xml:space="preserve">el cuidado de </w:t>
      </w:r>
      <w:r w:rsidR="00F05C84" w:rsidRPr="00CE3288">
        <w:rPr>
          <w:lang w:val="es-ES"/>
        </w:rPr>
        <w:t>algún niño</w:t>
      </w:r>
      <w:r w:rsidR="00E33143" w:rsidRPr="00CE3288">
        <w:rPr>
          <w:lang w:val="es-ES"/>
        </w:rPr>
        <w:t>, una persona dependiente, anciana o enferma</w:t>
      </w:r>
      <w:r w:rsidR="00F05C84" w:rsidRPr="00CE3288">
        <w:rPr>
          <w:lang w:val="es-ES"/>
        </w:rPr>
        <w:t>, el órgano judicial ha de informar a la autoridad legal responsable de la protección de esa persona. El acusado detenido puede ser puesto en libertad condicional durante el juicio, bajo control judicial o con fianza, sobr</w:t>
      </w:r>
      <w:r w:rsidR="00BD4F15" w:rsidRPr="00CE3288">
        <w:rPr>
          <w:lang w:val="es-ES"/>
        </w:rPr>
        <w:t>e</w:t>
      </w:r>
      <w:r w:rsidR="00F05C84" w:rsidRPr="00CE3288">
        <w:rPr>
          <w:lang w:val="es-ES"/>
        </w:rPr>
        <w:t xml:space="preserve"> la base de la decisión de un juez. Si la persona detenida está enferma y su enfermedad imposibilita el régimen de detención, si es una mujer embarazada o una mujer con un hijo menor de un año de edad o si, por circunstancias especiales, la ejecución de la pena podría tener serias consecuencias para la persona acusada o su familia, el tribunal puede decidir su puesta en libertad. El detenido puede ser puesto en libertad por buen comportamiento si se cumplen determinas condiciones legales.</w:t>
      </w:r>
    </w:p>
    <w:p w:rsidR="00F05C84" w:rsidRPr="001A1EF3" w:rsidRDefault="00F81746" w:rsidP="00EB4513">
      <w:pPr>
        <w:pStyle w:val="StyleCorpsdetexteGaucheAprs12pt2"/>
        <w:rPr>
          <w:lang w:val="es-ES"/>
        </w:rPr>
      </w:pPr>
      <w:r w:rsidRPr="001A1EF3">
        <w:rPr>
          <w:lang w:val="es-ES"/>
        </w:rPr>
        <w:t xml:space="preserve">En respuesta a los actos de discriminación cometidos por la policía contra los romaníes, y para evitar que vuelvan a producirse, la Inspección General de la Policía de Rumania ideó y puso en práctica el </w:t>
      </w:r>
      <w:r w:rsidR="00DF382B" w:rsidRPr="001A1EF3">
        <w:rPr>
          <w:lang w:val="es-ES"/>
        </w:rPr>
        <w:t>“</w:t>
      </w:r>
      <w:r w:rsidRPr="001A1EF3">
        <w:rPr>
          <w:lang w:val="es-ES"/>
        </w:rPr>
        <w:t>Programa sobre la contribución de la policía rumana al mejoramiento de la situación de los romaníes</w:t>
      </w:r>
      <w:r w:rsidR="00DF382B" w:rsidRPr="001A1EF3">
        <w:rPr>
          <w:lang w:val="es-ES"/>
        </w:rPr>
        <w:t>”</w:t>
      </w:r>
      <w:r w:rsidRPr="001A1EF3">
        <w:rPr>
          <w:lang w:val="es-ES"/>
        </w:rPr>
        <w:t>.</w:t>
      </w:r>
      <w:r w:rsidR="009A6AC3" w:rsidRPr="001A1EF3">
        <w:rPr>
          <w:lang w:val="es-ES"/>
        </w:rPr>
        <w:t xml:space="preserve"> </w:t>
      </w:r>
      <w:r w:rsidR="009A6AC3" w:rsidRPr="00CE3288">
        <w:rPr>
          <w:lang w:val="es-ES"/>
        </w:rPr>
        <w:t xml:space="preserve">La Inspección General de Policía inició también un programa </w:t>
      </w:r>
      <w:r w:rsidR="00BD4F15" w:rsidRPr="00CE3288">
        <w:rPr>
          <w:lang w:val="es-ES"/>
        </w:rPr>
        <w:t>para promover</w:t>
      </w:r>
      <w:r w:rsidR="009A6AC3" w:rsidRPr="00CE3288">
        <w:rPr>
          <w:lang w:val="es-ES"/>
        </w:rPr>
        <w:t xml:space="preserve"> la incorporación a la policía de miembros de minorías nacionales, en particular romaníes, así como su inscripción </w:t>
      </w:r>
      <w:r w:rsidR="00BD4F15" w:rsidRPr="00CE3288">
        <w:rPr>
          <w:lang w:val="es-ES"/>
        </w:rPr>
        <w:t>en</w:t>
      </w:r>
      <w:r w:rsidR="009A6AC3" w:rsidRPr="00CE3288">
        <w:rPr>
          <w:lang w:val="es-ES"/>
        </w:rPr>
        <w:t xml:space="preserve"> los exámenes de ingreso organizados por las </w:t>
      </w:r>
      <w:r w:rsidR="00BD4F15" w:rsidRPr="00CE3288">
        <w:rPr>
          <w:lang w:val="es-ES"/>
        </w:rPr>
        <w:t>academias</w:t>
      </w:r>
      <w:r w:rsidR="009A6AC3" w:rsidRPr="00CE3288">
        <w:rPr>
          <w:lang w:val="es-ES"/>
        </w:rPr>
        <w:t xml:space="preserve"> de policía. La Academia de Policía de Bucarest reserva un cupo anual de plazas para candidatos de la minoría romaní. En los cursos 2006-2007 y 2007-2008 el cupo fue de 10 plazas, de las </w:t>
      </w:r>
      <w:r w:rsidR="00BD4F15" w:rsidRPr="00CE3288">
        <w:rPr>
          <w:lang w:val="es-ES"/>
        </w:rPr>
        <w:t>que</w:t>
      </w:r>
      <w:r w:rsidR="009A6AC3" w:rsidRPr="00CE3288">
        <w:rPr>
          <w:lang w:val="es-ES"/>
        </w:rPr>
        <w:t xml:space="preserve"> 6 fueron ocupadas por candidatos de la minoría romaní en cada uno ellos tras celebrarse los concursos. </w:t>
      </w:r>
      <w:r w:rsidR="009A6AC3" w:rsidRPr="001A1EF3">
        <w:rPr>
          <w:lang w:val="es-ES"/>
        </w:rPr>
        <w:t>En la actualidad trabajan para el Ministerio del Interior</w:t>
      </w:r>
      <w:r w:rsidR="00A35AE0" w:rsidRPr="001A1EF3">
        <w:rPr>
          <w:lang w:val="es-ES"/>
        </w:rPr>
        <w:t xml:space="preserve"> y de Reforma Administrativa</w:t>
      </w:r>
      <w:r w:rsidR="001A1EF3" w:rsidRPr="001A1EF3">
        <w:rPr>
          <w:lang w:val="es-ES"/>
        </w:rPr>
        <w:t xml:space="preserve"> 71 romaníes, 45 hombres (11 </w:t>
      </w:r>
      <w:r w:rsidR="009A6AC3" w:rsidRPr="001A1EF3">
        <w:rPr>
          <w:lang w:val="es-ES"/>
        </w:rPr>
        <w:t>oficiales y 34 agentes) y 13 mujeres (3 oficiales y 10 agentes).</w:t>
      </w:r>
    </w:p>
    <w:p w:rsidR="008701C6" w:rsidRPr="00CE3288" w:rsidRDefault="00BD4F15" w:rsidP="00EB4513">
      <w:pPr>
        <w:pStyle w:val="StyleCorpsdetexteGaucheAprs12pt2"/>
        <w:rPr>
          <w:lang w:val="es-ES"/>
        </w:rPr>
      </w:pPr>
      <w:r w:rsidRPr="001A1EF3">
        <w:rPr>
          <w:lang w:val="es-ES"/>
        </w:rPr>
        <w:t>Desde 1994, l</w:t>
      </w:r>
      <w:r w:rsidR="003E0367" w:rsidRPr="001A1EF3">
        <w:rPr>
          <w:lang w:val="es-ES"/>
        </w:rPr>
        <w:t xml:space="preserve">a policía rumana lleva promoviendo la colaboración con las </w:t>
      </w:r>
      <w:r w:rsidR="007970E8" w:rsidRPr="001A1EF3">
        <w:rPr>
          <w:lang w:val="es-ES"/>
        </w:rPr>
        <w:t>ONG, incluidas las romaníes,</w:t>
      </w:r>
      <w:r w:rsidR="003E0367" w:rsidRPr="001A1EF3">
        <w:rPr>
          <w:lang w:val="es-ES"/>
        </w:rPr>
        <w:t xml:space="preserve"> en la esfera de la protección de los derechos humanos. </w:t>
      </w:r>
      <w:r w:rsidR="003E0367" w:rsidRPr="00CE3288">
        <w:rPr>
          <w:lang w:val="es-ES"/>
        </w:rPr>
        <w:t xml:space="preserve">Esta colaboración se ha centrado en diversos ámbitos, </w:t>
      </w:r>
      <w:r w:rsidRPr="00CE3288">
        <w:rPr>
          <w:lang w:val="es-ES"/>
        </w:rPr>
        <w:t>entre los que figuran</w:t>
      </w:r>
      <w:r w:rsidR="003E0367" w:rsidRPr="00CE3288">
        <w:rPr>
          <w:lang w:val="es-ES"/>
        </w:rPr>
        <w:t xml:space="preserve"> los siguientes: apoyo para la integración social de los romaníes; educación de las comunidades romaníes en la lucha contra la delincuencia; mejoramiento de la relación entre la policía y las comunidades multiculturales</w:t>
      </w:r>
      <w:r w:rsidR="001B5062" w:rsidRPr="00CE3288">
        <w:rPr>
          <w:lang w:val="es-ES"/>
        </w:rPr>
        <w:t>,</w:t>
      </w:r>
      <w:r w:rsidR="003E0367" w:rsidRPr="00CE3288">
        <w:rPr>
          <w:lang w:val="es-ES"/>
        </w:rPr>
        <w:t xml:space="preserve"> haciendo que los romaníes confíen más en las autoridades locales; prevención, detección y alivio de tensiones entre los romaníes y la población mayoritaria; </w:t>
      </w:r>
      <w:r w:rsidRPr="00CE3288">
        <w:rPr>
          <w:lang w:val="es-ES"/>
        </w:rPr>
        <w:t xml:space="preserve">y </w:t>
      </w:r>
      <w:r w:rsidR="003E0367" w:rsidRPr="00CE3288">
        <w:rPr>
          <w:lang w:val="es-ES"/>
        </w:rPr>
        <w:t xml:space="preserve">lucha contra la discriminación. Desde 2000, se han llevado a cabo nueve proyectos importantes en los ámbitos citados. Además, los miembros de las comisarías </w:t>
      </w:r>
      <w:r w:rsidR="00D81D92" w:rsidRPr="00CE3288">
        <w:rPr>
          <w:lang w:val="es-ES"/>
        </w:rPr>
        <w:t>de distrito</w:t>
      </w:r>
      <w:r w:rsidR="003E0367" w:rsidRPr="00CE3288">
        <w:rPr>
          <w:lang w:val="es-ES"/>
        </w:rPr>
        <w:t xml:space="preserve"> de la policía se reúnen habitualmente con </w:t>
      </w:r>
      <w:r w:rsidR="00D81D92" w:rsidRPr="00CE3288">
        <w:rPr>
          <w:lang w:val="es-ES"/>
        </w:rPr>
        <w:t xml:space="preserve">los </w:t>
      </w:r>
      <w:r w:rsidR="003E0367" w:rsidRPr="00CE3288">
        <w:rPr>
          <w:lang w:val="es-ES"/>
        </w:rPr>
        <w:t xml:space="preserve">representantes </w:t>
      </w:r>
      <w:r w:rsidR="00D81D92" w:rsidRPr="00CE3288">
        <w:rPr>
          <w:lang w:val="es-ES"/>
        </w:rPr>
        <w:t>de distrito</w:t>
      </w:r>
      <w:r w:rsidR="003E0367" w:rsidRPr="00CE3288">
        <w:rPr>
          <w:lang w:val="es-ES"/>
        </w:rPr>
        <w:t xml:space="preserve"> del Partido Roma de Rumania (organización representada en el Parlamento) y de las comunidades romaníes de su jurisdicción, con el objetivo de evitar las tensiones interétnicas y para luchar contra la delincuencia.</w:t>
      </w:r>
      <w:r w:rsidR="00B50B54" w:rsidRPr="00CE3288">
        <w:rPr>
          <w:lang w:val="es-ES"/>
        </w:rPr>
        <w:t xml:space="preserve"> A continuación se resume el contenido de algunos de los proyectos más importantes:</w:t>
      </w:r>
    </w:p>
    <w:p w:rsidR="00B50B54"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D4F15" w:rsidRPr="00CE3288">
        <w:rPr>
          <w:lang w:val="es-ES"/>
        </w:rPr>
        <w:tab/>
      </w:r>
      <w:r w:rsidR="00602AF6" w:rsidRPr="00CE3288">
        <w:rPr>
          <w:lang w:val="es-ES"/>
        </w:rPr>
        <w:t>Prevención y gestión de conflictos en comunidades multiculturales. Sesiones de formación para funcionarios de policía (2000-2001); organizadas en asociación con la Escuela de policía de la ciudad de Câmpina y el Centro para la diversidad multicultural; en cada uno de los seis módulos de capacitación (comunicación, educación intercultural, derechos humanos, mediación y conocimiento del marco jurídico) participaron 25 personas (13 oficiales de policía y 12 estudiantes).</w:t>
      </w:r>
    </w:p>
    <w:p w:rsidR="00602AF6"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D4F15" w:rsidRPr="00CE3288">
        <w:rPr>
          <w:lang w:val="es-ES"/>
        </w:rPr>
        <w:tab/>
      </w:r>
      <w:r w:rsidR="00602AF6" w:rsidRPr="00CE3288">
        <w:rPr>
          <w:lang w:val="es-ES"/>
        </w:rPr>
        <w:t xml:space="preserve">Prevención y gestión de conflictos en comunidades multiculturales. Sesiones de formación para funcionarios de policía (2002-2003); organizadas en asociación con el Centro para la diversidad multicultural; participaron 150 personas (72 estudiantes de la Academia de Policía y 78 agentes de la policía rural). El programa </w:t>
      </w:r>
      <w:r w:rsidR="00CD7D0C" w:rsidRPr="00CE3288">
        <w:rPr>
          <w:lang w:val="es-ES"/>
        </w:rPr>
        <w:t>se dirigió</w:t>
      </w:r>
      <w:r w:rsidR="00602AF6" w:rsidRPr="00CE3288">
        <w:rPr>
          <w:lang w:val="es-ES"/>
        </w:rPr>
        <w:t xml:space="preserve"> a </w:t>
      </w:r>
      <w:r w:rsidR="001B5062" w:rsidRPr="00CE3288">
        <w:rPr>
          <w:lang w:val="es-ES"/>
        </w:rPr>
        <w:t>seis</w:t>
      </w:r>
      <w:r w:rsidR="00602AF6" w:rsidRPr="00CE3288">
        <w:rPr>
          <w:lang w:val="es-ES"/>
        </w:rPr>
        <w:t xml:space="preserve"> comunidades y se centró en </w:t>
      </w:r>
      <w:r w:rsidR="00CD7D0C" w:rsidRPr="00CE3288">
        <w:rPr>
          <w:lang w:val="es-ES"/>
        </w:rPr>
        <w:t>aumentar</w:t>
      </w:r>
      <w:r w:rsidR="00602AF6" w:rsidRPr="00CE3288">
        <w:rPr>
          <w:lang w:val="es-ES"/>
        </w:rPr>
        <w:t xml:space="preserve"> el grado de comunicación e identificar soluciones para problemas concretos.</w:t>
      </w:r>
    </w:p>
    <w:p w:rsidR="00602AF6"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D4F15" w:rsidRPr="00CE3288">
        <w:rPr>
          <w:lang w:val="es-ES"/>
        </w:rPr>
        <w:tab/>
      </w:r>
      <w:r w:rsidR="00602AF6" w:rsidRPr="00CE3288">
        <w:rPr>
          <w:lang w:val="es-ES"/>
        </w:rPr>
        <w:t xml:space="preserve">Prevención de la violencia en los conflictos interétnicos (abril </w:t>
      </w:r>
      <w:r w:rsidR="00CD7D0C" w:rsidRPr="00CE3288">
        <w:rPr>
          <w:lang w:val="es-ES"/>
        </w:rPr>
        <w:t>a junio de </w:t>
      </w:r>
      <w:r w:rsidR="002D173F" w:rsidRPr="00CE3288">
        <w:rPr>
          <w:lang w:val="es-ES"/>
        </w:rPr>
        <w:t>2004</w:t>
      </w:r>
      <w:r w:rsidR="00602AF6" w:rsidRPr="00CE3288">
        <w:rPr>
          <w:lang w:val="es-ES"/>
        </w:rPr>
        <w:t xml:space="preserve">); organizado en asociación con la Fundación para </w:t>
      </w:r>
      <w:r w:rsidR="00E460CF" w:rsidRPr="00CE3288">
        <w:rPr>
          <w:lang w:val="es-ES"/>
        </w:rPr>
        <w:t>los</w:t>
      </w:r>
      <w:r w:rsidR="00602AF6" w:rsidRPr="00CE3288">
        <w:rPr>
          <w:lang w:val="es-ES"/>
        </w:rPr>
        <w:t xml:space="preserve"> cambio</w:t>
      </w:r>
      <w:r w:rsidR="00E460CF" w:rsidRPr="00CE3288">
        <w:rPr>
          <w:lang w:val="es-ES"/>
        </w:rPr>
        <w:t>s</w:t>
      </w:r>
      <w:r w:rsidR="00602AF6" w:rsidRPr="00CE3288">
        <w:rPr>
          <w:lang w:val="es-ES"/>
        </w:rPr>
        <w:t xml:space="preserve"> democrático</w:t>
      </w:r>
      <w:r w:rsidR="00E460CF" w:rsidRPr="00CE3288">
        <w:rPr>
          <w:lang w:val="es-ES"/>
        </w:rPr>
        <w:t>s</w:t>
      </w:r>
      <w:r w:rsidR="00602AF6" w:rsidRPr="00CE3288">
        <w:rPr>
          <w:lang w:val="es-ES"/>
        </w:rPr>
        <w:t>. Hubo ocho sesiones de capacitación</w:t>
      </w:r>
      <w:r w:rsidR="00E460CF" w:rsidRPr="00CE3288">
        <w:rPr>
          <w:lang w:val="es-ES"/>
        </w:rPr>
        <w:t xml:space="preserve"> con funcionarios de policía que patrullan en comunidades multiculturales. Los participantes (200 agentes) recibieron un manual de buenas prácticas sobre este tema específico.</w:t>
      </w:r>
    </w:p>
    <w:p w:rsidR="00E460CF"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D4F15" w:rsidRPr="00CE3288">
        <w:rPr>
          <w:lang w:val="es-ES"/>
        </w:rPr>
        <w:tab/>
      </w:r>
      <w:r w:rsidR="00E460CF" w:rsidRPr="00CE3288">
        <w:rPr>
          <w:lang w:val="es-ES"/>
        </w:rPr>
        <w:t xml:space="preserve">Promoción de la buena gobernanza en las comunidades multiculturales. Acceso y participación de las minorías étnicas en la vida pública (2003-2006); desarrollado en asociación con el Centro de recursos para la diversidad etnocultural. Incluyó sesiones de formación sobre temas tales como: relaciones entre la policía y la comunidad, planificación estratégica, prevención de todas las formas de discriminación, buena gobernanza en las comunidades multiétnicas, etc. Participaron 63 oficiales de policía e incluyó </w:t>
      </w:r>
      <w:r w:rsidR="00E00028" w:rsidRPr="00CE3288">
        <w:rPr>
          <w:lang w:val="es-ES"/>
        </w:rPr>
        <w:t>también</w:t>
      </w:r>
      <w:r w:rsidR="00E460CF" w:rsidRPr="00CE3288">
        <w:rPr>
          <w:lang w:val="es-ES"/>
        </w:rPr>
        <w:t xml:space="preserve"> reuniones entre la policía, las autoridades locales y las minorías étnicas de esas comunidades.</w:t>
      </w:r>
    </w:p>
    <w:p w:rsidR="00E460CF"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D4F15" w:rsidRPr="00CE3288">
        <w:rPr>
          <w:lang w:val="es-ES"/>
        </w:rPr>
        <w:tab/>
      </w:r>
      <w:r w:rsidR="00E460CF" w:rsidRPr="00CE3288">
        <w:rPr>
          <w:lang w:val="es-ES"/>
        </w:rPr>
        <w:t xml:space="preserve">Apoyo local para la intervención </w:t>
      </w:r>
      <w:r w:rsidR="00C45706" w:rsidRPr="00CE3288">
        <w:rPr>
          <w:lang w:val="es-ES"/>
        </w:rPr>
        <w:t>imparcial</w:t>
      </w:r>
      <w:r w:rsidR="00E460CF" w:rsidRPr="00CE3288">
        <w:rPr>
          <w:lang w:val="es-ES"/>
        </w:rPr>
        <w:t xml:space="preserve"> en los conflictos (2003-2004); organizado en asociación con la Fundación para los cambios democráticos y el Centro de recursos para los romaníes; dirigido a facilitar la interacción </w:t>
      </w:r>
      <w:r w:rsidR="00736C10" w:rsidRPr="00CE3288">
        <w:rPr>
          <w:lang w:val="es-ES"/>
        </w:rPr>
        <w:t>entre los mediadores romaníes y las comunidades locales. Incluyó 12 reuniones entre las autoridades y representantes de las comunidades locales. Las conclusiones de esas reuniones dieron lugar a la publicación de un manual.</w:t>
      </w:r>
    </w:p>
    <w:p w:rsidR="00736C10"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D4F15" w:rsidRPr="00CE3288">
        <w:rPr>
          <w:lang w:val="es-ES"/>
        </w:rPr>
        <w:tab/>
      </w:r>
      <w:r w:rsidR="00736C10" w:rsidRPr="00CE3288">
        <w:rPr>
          <w:lang w:val="es-ES"/>
        </w:rPr>
        <w:t>Fomento de la capacidad de resolución de conflictos de la policía rumana (</w:t>
      </w:r>
      <w:r w:rsidR="006D54FC" w:rsidRPr="00CE3288">
        <w:rPr>
          <w:lang w:val="es-ES"/>
        </w:rPr>
        <w:t xml:space="preserve">de </w:t>
      </w:r>
      <w:r w:rsidR="00736C10" w:rsidRPr="00CE3288">
        <w:rPr>
          <w:lang w:val="es-ES"/>
        </w:rPr>
        <w:t xml:space="preserve">mayo de </w:t>
      </w:r>
      <w:smartTag w:uri="urn:schemas-microsoft-com:office:smarttags" w:element="metricconverter">
        <w:smartTagPr>
          <w:attr w:name="ProductID" w:val="2005 a"/>
        </w:smartTagPr>
        <w:r w:rsidR="00736C10" w:rsidRPr="00CE3288">
          <w:rPr>
            <w:lang w:val="es-ES"/>
          </w:rPr>
          <w:t>2005</w:t>
        </w:r>
        <w:r w:rsidR="006D54FC" w:rsidRPr="00CE3288">
          <w:rPr>
            <w:lang w:val="es-ES"/>
          </w:rPr>
          <w:t xml:space="preserve"> a</w:t>
        </w:r>
      </w:smartTag>
      <w:r w:rsidR="006D54FC" w:rsidRPr="00CE3288">
        <w:rPr>
          <w:lang w:val="es-ES"/>
        </w:rPr>
        <w:t xml:space="preserve"> </w:t>
      </w:r>
      <w:r w:rsidR="00736C10" w:rsidRPr="00CE3288">
        <w:rPr>
          <w:lang w:val="es-ES"/>
        </w:rPr>
        <w:t xml:space="preserve">julio de 2006); organizado en asociación con el Centro danés para la resolución de conflictos y el Centro regional para la facilitación y la negociación de Iasi. Se </w:t>
      </w:r>
      <w:r w:rsidR="00C45706" w:rsidRPr="00CE3288">
        <w:rPr>
          <w:lang w:val="es-ES"/>
        </w:rPr>
        <w:t>impartió</w:t>
      </w:r>
      <w:r w:rsidR="00736C10" w:rsidRPr="00CE3288">
        <w:rPr>
          <w:lang w:val="es-ES"/>
        </w:rPr>
        <w:t xml:space="preserve"> formación a 15 oficiales de policía en la esfera de los derechos humanos y la gestión de conflictos, </w:t>
      </w:r>
      <w:r w:rsidR="00C45706" w:rsidRPr="00CE3288">
        <w:rPr>
          <w:lang w:val="es-ES"/>
        </w:rPr>
        <w:t>y se llevaron a cabo</w:t>
      </w:r>
      <w:r w:rsidR="00736C10" w:rsidRPr="00CE3288">
        <w:rPr>
          <w:lang w:val="es-ES"/>
        </w:rPr>
        <w:t xml:space="preserve"> 42 sesiones de formación (una por</w:t>
      </w:r>
      <w:r w:rsidR="006464B4" w:rsidRPr="00CE3288">
        <w:rPr>
          <w:lang w:val="es-ES"/>
        </w:rPr>
        <w:t xml:space="preserve"> cada</w:t>
      </w:r>
      <w:r w:rsidR="00736C10" w:rsidRPr="00CE3288">
        <w:rPr>
          <w:lang w:val="es-ES"/>
        </w:rPr>
        <w:t xml:space="preserve"> </w:t>
      </w:r>
      <w:r w:rsidR="00D81D92" w:rsidRPr="00CE3288">
        <w:rPr>
          <w:lang w:val="es-ES"/>
        </w:rPr>
        <w:t>distrito</w:t>
      </w:r>
      <w:r w:rsidR="00736C10" w:rsidRPr="00CE3288">
        <w:rPr>
          <w:lang w:val="es-ES"/>
        </w:rPr>
        <w:t xml:space="preserve">) a 871 oficiales de policía destinados en comunidades multiculturales </w:t>
      </w:r>
      <w:r w:rsidR="00E00028" w:rsidRPr="00CE3288">
        <w:rPr>
          <w:lang w:val="es-ES"/>
        </w:rPr>
        <w:t>de</w:t>
      </w:r>
      <w:r w:rsidR="00736C10" w:rsidRPr="00CE3288">
        <w:rPr>
          <w:lang w:val="es-ES"/>
        </w:rPr>
        <w:t xml:space="preserve"> todo el país.</w:t>
      </w:r>
    </w:p>
    <w:p w:rsidR="00643EF4"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D4F15" w:rsidRPr="00CE3288">
        <w:rPr>
          <w:lang w:val="es-ES"/>
        </w:rPr>
        <w:tab/>
      </w:r>
      <w:r w:rsidR="00736C10" w:rsidRPr="00CE3288">
        <w:rPr>
          <w:lang w:val="es-ES"/>
        </w:rPr>
        <w:t>Memorando de cooperación relativo a la Iniciativa Estrat</w:t>
      </w:r>
      <w:r w:rsidR="00E00028" w:rsidRPr="00CE3288">
        <w:rPr>
          <w:lang w:val="es-ES"/>
        </w:rPr>
        <w:t>égica: los romaníes y la policía</w:t>
      </w:r>
      <w:r w:rsidR="00736C10" w:rsidRPr="00CE3288">
        <w:rPr>
          <w:lang w:val="es-ES"/>
        </w:rPr>
        <w:t xml:space="preserve"> en Rumania (2005), entre el Ministerio del Interior y de Reforma Administrativa, </w:t>
      </w:r>
      <w:r w:rsidR="002D173F" w:rsidRPr="00CE3288">
        <w:rPr>
          <w:lang w:val="es-ES"/>
        </w:rPr>
        <w:t>el Coordinador para cuestiones de romaníes y sinti</w:t>
      </w:r>
      <w:r w:rsidR="006464B4" w:rsidRPr="00CE3288">
        <w:rPr>
          <w:lang w:val="es-ES"/>
        </w:rPr>
        <w:t>s</w:t>
      </w:r>
      <w:r w:rsidR="002D173F" w:rsidRPr="00CE3288">
        <w:rPr>
          <w:lang w:val="es-ES"/>
        </w:rPr>
        <w:t xml:space="preserve"> de la Oficina de Instituciones Democráticas y Derechos Humanos (OIDDH) de la OSCE y </w:t>
      </w:r>
      <w:r w:rsidR="00643EF4" w:rsidRPr="00CE3288">
        <w:rPr>
          <w:lang w:val="es-ES"/>
        </w:rPr>
        <w:t>Romani CRISS.</w:t>
      </w:r>
    </w:p>
    <w:p w:rsidR="002D173F"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D4F15" w:rsidRPr="00CE3288">
        <w:rPr>
          <w:lang w:val="es-ES"/>
        </w:rPr>
        <w:tab/>
      </w:r>
      <w:r w:rsidR="002D173F" w:rsidRPr="00CE3288">
        <w:rPr>
          <w:lang w:val="es-ES"/>
        </w:rPr>
        <w:t xml:space="preserve">Promoción de la buena gobernanza en las comunidades multiculturales. Acceso y participación de las minorías étnicas en la vida pública (de abril a junio de 2007); </w:t>
      </w:r>
      <w:r w:rsidR="006D54FC" w:rsidRPr="00CE3288">
        <w:rPr>
          <w:lang w:val="es-ES"/>
        </w:rPr>
        <w:t>desarrollado</w:t>
      </w:r>
      <w:r w:rsidR="002D173F" w:rsidRPr="00CE3288">
        <w:rPr>
          <w:lang w:val="es-ES"/>
        </w:rPr>
        <w:t xml:space="preserve"> en asociación con el Centro de recursos para la diversidad etnocultural</w:t>
      </w:r>
      <w:r w:rsidR="006D54FC" w:rsidRPr="00CE3288">
        <w:rPr>
          <w:lang w:val="es-ES"/>
        </w:rPr>
        <w:t>. Campaña de información (</w:t>
      </w:r>
      <w:r w:rsidR="00DF382B" w:rsidRPr="00CE3288">
        <w:rPr>
          <w:lang w:val="es-ES"/>
        </w:rPr>
        <w:t>“</w:t>
      </w:r>
      <w:r w:rsidR="006D54FC" w:rsidRPr="00CE3288">
        <w:rPr>
          <w:lang w:val="es-ES"/>
        </w:rPr>
        <w:t xml:space="preserve">Misión </w:t>
      </w:r>
      <w:r w:rsidR="002B4A2F" w:rsidRPr="00CE3288">
        <w:rPr>
          <w:lang w:val="es-ES"/>
        </w:rPr>
        <w:t>posible</w:t>
      </w:r>
      <w:r w:rsidR="00DF382B" w:rsidRPr="00CE3288">
        <w:rPr>
          <w:lang w:val="es-ES"/>
        </w:rPr>
        <w:t>”</w:t>
      </w:r>
      <w:r w:rsidR="006D54FC" w:rsidRPr="00CE3288">
        <w:rPr>
          <w:lang w:val="es-ES"/>
        </w:rPr>
        <w:t xml:space="preserve">) realizada en seis </w:t>
      </w:r>
      <w:r w:rsidR="00D81D92" w:rsidRPr="00CE3288">
        <w:rPr>
          <w:lang w:val="es-ES"/>
        </w:rPr>
        <w:t>distrito</w:t>
      </w:r>
      <w:r w:rsidR="006D54FC" w:rsidRPr="00CE3288">
        <w:rPr>
          <w:lang w:val="es-ES"/>
        </w:rPr>
        <w:t xml:space="preserve">s, dirigida a convencer a estudiantes pertenecientes a minorías étnicas </w:t>
      </w:r>
      <w:r w:rsidR="00DA547B" w:rsidRPr="00CE3288">
        <w:rPr>
          <w:lang w:val="es-ES"/>
        </w:rPr>
        <w:t>de</w:t>
      </w:r>
      <w:r w:rsidR="006D54FC" w:rsidRPr="00CE3288">
        <w:rPr>
          <w:lang w:val="es-ES"/>
        </w:rPr>
        <w:t xml:space="preserve"> considerar la posibilidad de desarrollar </w:t>
      </w:r>
      <w:r w:rsidR="00E00028" w:rsidRPr="00CE3288">
        <w:rPr>
          <w:lang w:val="es-ES"/>
        </w:rPr>
        <w:t>la</w:t>
      </w:r>
      <w:r w:rsidR="006D54FC" w:rsidRPr="00CE3288">
        <w:rPr>
          <w:lang w:val="es-ES"/>
        </w:rPr>
        <w:t xml:space="preserve"> carrera </w:t>
      </w:r>
      <w:r w:rsidR="00E00028" w:rsidRPr="00CE3288">
        <w:rPr>
          <w:lang w:val="es-ES"/>
        </w:rPr>
        <w:t>de</w:t>
      </w:r>
      <w:r w:rsidR="006D54FC" w:rsidRPr="00CE3288">
        <w:rPr>
          <w:lang w:val="es-ES"/>
        </w:rPr>
        <w:t xml:space="preserve"> policía. La campaña consistió en la publicación de carteles (1.300) y folletos (1.800) en varios idiomas (rumano, húngaro, romaní), y la colocación de materiales informativos en escuelas primarias y secundarias y en los cuarteles de policía; la organización de</w:t>
      </w:r>
      <w:r w:rsidR="00455825" w:rsidRPr="00CE3288">
        <w:rPr>
          <w:lang w:val="es-ES"/>
        </w:rPr>
        <w:t> </w:t>
      </w:r>
      <w:r w:rsidR="006D54FC" w:rsidRPr="00CE3288">
        <w:rPr>
          <w:lang w:val="es-ES"/>
        </w:rPr>
        <w:t xml:space="preserve">23 reuniones con estudiantes de </w:t>
      </w:r>
      <w:r w:rsidR="00DA547B" w:rsidRPr="00CE3288">
        <w:rPr>
          <w:lang w:val="es-ES"/>
        </w:rPr>
        <w:t xml:space="preserve">escuelas </w:t>
      </w:r>
      <w:r w:rsidR="006D54FC" w:rsidRPr="00CE3288">
        <w:rPr>
          <w:lang w:val="es-ES"/>
        </w:rPr>
        <w:t>secundaria</w:t>
      </w:r>
      <w:r w:rsidR="00DA547B" w:rsidRPr="00CE3288">
        <w:rPr>
          <w:lang w:val="es-ES"/>
        </w:rPr>
        <w:t>s</w:t>
      </w:r>
      <w:r w:rsidR="006D54FC" w:rsidRPr="00CE3288">
        <w:rPr>
          <w:lang w:val="es-ES"/>
        </w:rPr>
        <w:t>; y la publicación de anuncios en los principales periódicos locales y en Internet.</w:t>
      </w:r>
    </w:p>
    <w:p w:rsidR="002D173F" w:rsidRPr="00CE3288" w:rsidRDefault="001A1EF3" w:rsidP="001A1EF3">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D4F15" w:rsidRPr="00CE3288">
        <w:rPr>
          <w:lang w:val="es-ES"/>
        </w:rPr>
        <w:tab/>
      </w:r>
      <w:r w:rsidR="006D54FC" w:rsidRPr="00CE3288">
        <w:rPr>
          <w:lang w:val="es-ES"/>
        </w:rPr>
        <w:t xml:space="preserve">La policía y las minorías étnicas (enero de </w:t>
      </w:r>
      <w:smartTag w:uri="urn:schemas-microsoft-com:office:smarttags" w:element="metricconverter">
        <w:smartTagPr>
          <w:attr w:name="ProductID" w:val="2007 a"/>
        </w:smartTagPr>
        <w:r w:rsidR="006D54FC" w:rsidRPr="00CE3288">
          <w:rPr>
            <w:lang w:val="es-ES"/>
          </w:rPr>
          <w:t>2007 a</w:t>
        </w:r>
      </w:smartTag>
      <w:r w:rsidR="006D54FC" w:rsidRPr="00CE3288">
        <w:rPr>
          <w:lang w:val="es-ES"/>
        </w:rPr>
        <w:t xml:space="preserve"> diciembre de 2008); en asociación con el Centro regional para la facilitación y la negociación de Iasi y el Centro de recursos para la diversidad etnocultural. Se realizaron 30 reuniones de formación para oficiales locales de policía y </w:t>
      </w:r>
      <w:r w:rsidR="00DA547B" w:rsidRPr="00CE3288">
        <w:rPr>
          <w:lang w:val="es-ES"/>
        </w:rPr>
        <w:t>asistieron</w:t>
      </w:r>
      <w:r w:rsidR="006D54FC" w:rsidRPr="00CE3288">
        <w:rPr>
          <w:lang w:val="es-ES"/>
        </w:rPr>
        <w:t xml:space="preserve"> 610 participantes </w:t>
      </w:r>
      <w:r w:rsidR="00D53F91" w:rsidRPr="00CE3288">
        <w:rPr>
          <w:lang w:val="es-ES"/>
        </w:rPr>
        <w:t>destinados en comunidades multiculturales.</w:t>
      </w:r>
    </w:p>
    <w:p w:rsidR="00D53F91" w:rsidRPr="001A1EF3" w:rsidRDefault="00286C16" w:rsidP="00EB4513">
      <w:pPr>
        <w:pStyle w:val="StyleCorpsdetexteGaucheAprs12pt2"/>
        <w:rPr>
          <w:lang w:val="es-ES"/>
        </w:rPr>
      </w:pPr>
      <w:r w:rsidRPr="001A1EF3">
        <w:rPr>
          <w:lang w:val="es-ES"/>
        </w:rPr>
        <w:t xml:space="preserve">A nivel local, </w:t>
      </w:r>
      <w:r w:rsidR="00256A8C" w:rsidRPr="001A1EF3">
        <w:rPr>
          <w:lang w:val="es-ES"/>
        </w:rPr>
        <w:t xml:space="preserve">en cada </w:t>
      </w:r>
      <w:r w:rsidR="00D81D92" w:rsidRPr="001A1EF3">
        <w:rPr>
          <w:lang w:val="es-ES"/>
        </w:rPr>
        <w:t>distrito</w:t>
      </w:r>
      <w:r w:rsidR="00256A8C" w:rsidRPr="001A1EF3">
        <w:rPr>
          <w:lang w:val="es-ES"/>
        </w:rPr>
        <w:t xml:space="preserve"> </w:t>
      </w:r>
      <w:r w:rsidRPr="001A1EF3">
        <w:rPr>
          <w:lang w:val="es-ES"/>
        </w:rPr>
        <w:t xml:space="preserve">se </w:t>
      </w:r>
      <w:r w:rsidR="00E50EE4" w:rsidRPr="001A1EF3">
        <w:rPr>
          <w:lang w:val="es-ES"/>
        </w:rPr>
        <w:t>concertaron</w:t>
      </w:r>
      <w:r w:rsidRPr="001A1EF3">
        <w:rPr>
          <w:lang w:val="es-ES"/>
        </w:rPr>
        <w:t xml:space="preserve"> asociaciones entre la Inspección de Policía y representantes de la sociedad civil</w:t>
      </w:r>
      <w:r w:rsidR="00E50EE4" w:rsidRPr="001A1EF3">
        <w:rPr>
          <w:lang w:val="es-ES"/>
        </w:rPr>
        <w:t>,</w:t>
      </w:r>
      <w:r w:rsidRPr="001A1EF3">
        <w:rPr>
          <w:lang w:val="es-ES"/>
        </w:rPr>
        <w:t xml:space="preserve"> destinadas a aplicar </w:t>
      </w:r>
      <w:r w:rsidR="008428F7" w:rsidRPr="001A1EF3">
        <w:rPr>
          <w:lang w:val="es-ES"/>
        </w:rPr>
        <w:t>algunos</w:t>
      </w:r>
      <w:r w:rsidRPr="001A1EF3">
        <w:rPr>
          <w:lang w:val="es-ES"/>
        </w:rPr>
        <w:t xml:space="preserve"> proyectos centrados en </w:t>
      </w:r>
      <w:r w:rsidR="008428F7" w:rsidRPr="001A1EF3">
        <w:rPr>
          <w:lang w:val="es-ES"/>
        </w:rPr>
        <w:t>la reducción de</w:t>
      </w:r>
      <w:r w:rsidRPr="001A1EF3">
        <w:rPr>
          <w:lang w:val="es-ES"/>
        </w:rPr>
        <w:t xml:space="preserve"> la tasa de abandono escolar </w:t>
      </w:r>
      <w:r w:rsidR="008428F7" w:rsidRPr="001A1EF3">
        <w:rPr>
          <w:lang w:val="es-ES"/>
        </w:rPr>
        <w:t>de</w:t>
      </w:r>
      <w:r w:rsidRPr="001A1EF3">
        <w:rPr>
          <w:lang w:val="es-ES"/>
        </w:rPr>
        <w:t xml:space="preserve"> los estudiantes romaníes</w:t>
      </w:r>
      <w:r w:rsidR="00E50EE4" w:rsidRPr="001A1EF3">
        <w:rPr>
          <w:lang w:val="es-ES"/>
        </w:rPr>
        <w:t xml:space="preserve"> y</w:t>
      </w:r>
      <w:r w:rsidRPr="001A1EF3">
        <w:rPr>
          <w:lang w:val="es-ES"/>
        </w:rPr>
        <w:t xml:space="preserve"> </w:t>
      </w:r>
      <w:r w:rsidR="008428F7" w:rsidRPr="001A1EF3">
        <w:rPr>
          <w:lang w:val="es-ES"/>
        </w:rPr>
        <w:t xml:space="preserve">de </w:t>
      </w:r>
      <w:r w:rsidRPr="001A1EF3">
        <w:rPr>
          <w:lang w:val="es-ES"/>
        </w:rPr>
        <w:t xml:space="preserve">la tasa de desempleo entre </w:t>
      </w:r>
      <w:r w:rsidR="008428F7" w:rsidRPr="001A1EF3">
        <w:rPr>
          <w:lang w:val="es-ES"/>
        </w:rPr>
        <w:t>los romaníes</w:t>
      </w:r>
      <w:r w:rsidR="00E50EE4" w:rsidRPr="001A1EF3">
        <w:rPr>
          <w:lang w:val="es-ES"/>
        </w:rPr>
        <w:t>,</w:t>
      </w:r>
      <w:r w:rsidRPr="001A1EF3">
        <w:rPr>
          <w:lang w:val="es-ES"/>
        </w:rPr>
        <w:t xml:space="preserve"> y la expedición de documentos de identidad.</w:t>
      </w:r>
    </w:p>
    <w:p w:rsidR="00286C16" w:rsidRPr="001A1EF3" w:rsidRDefault="000A1584" w:rsidP="00EB4513">
      <w:pPr>
        <w:pStyle w:val="StyleCorpsdetexteGaucheAprs12pt2"/>
        <w:rPr>
          <w:lang w:val="es-ES"/>
        </w:rPr>
      </w:pPr>
      <w:r w:rsidRPr="001A1EF3">
        <w:rPr>
          <w:lang w:val="es-ES"/>
        </w:rPr>
        <w:t>La Inspección General de la Policía de Rumania estableció un Comité consultivo sobre la relación entre la policía y la minoría romaní</w:t>
      </w:r>
      <w:r w:rsidR="00E50EE4" w:rsidRPr="001A1EF3">
        <w:rPr>
          <w:lang w:val="es-ES"/>
        </w:rPr>
        <w:t>,</w:t>
      </w:r>
      <w:r w:rsidRPr="001A1EF3">
        <w:rPr>
          <w:lang w:val="es-ES"/>
        </w:rPr>
        <w:t xml:space="preserve"> cuyas principales tareas son las siguientes: supervisar la aplicación del plan de acción titulado </w:t>
      </w:r>
      <w:r w:rsidR="00DF382B" w:rsidRPr="001A1EF3">
        <w:rPr>
          <w:lang w:val="es-ES"/>
        </w:rPr>
        <w:t>“</w:t>
      </w:r>
      <w:r w:rsidRPr="001A1EF3">
        <w:rPr>
          <w:lang w:val="es-ES"/>
        </w:rPr>
        <w:t>Justicia y orden público</w:t>
      </w:r>
      <w:r w:rsidR="00DF382B" w:rsidRPr="001A1EF3">
        <w:rPr>
          <w:lang w:val="es-ES"/>
        </w:rPr>
        <w:t>”</w:t>
      </w:r>
      <w:r w:rsidRPr="001A1EF3">
        <w:rPr>
          <w:lang w:val="es-ES"/>
        </w:rPr>
        <w:t xml:space="preserve">, que figura en la estrategia pertinente; analizar los casos de intervenciones por la policía en las comunidades romaníes y formular recomendaciones al respecto; difundir buenas prácticas en la esfera de las relaciones con las comunidades romaníes; formular recomendaciones </w:t>
      </w:r>
      <w:r w:rsidR="008428F7" w:rsidRPr="001A1EF3">
        <w:rPr>
          <w:lang w:val="es-ES"/>
        </w:rPr>
        <w:t>sobre</w:t>
      </w:r>
      <w:r w:rsidRPr="001A1EF3">
        <w:rPr>
          <w:lang w:val="es-ES"/>
        </w:rPr>
        <w:t xml:space="preserve"> las actividades a </w:t>
      </w:r>
      <w:r w:rsidR="008428F7" w:rsidRPr="001A1EF3">
        <w:rPr>
          <w:lang w:val="es-ES"/>
        </w:rPr>
        <w:t>desarrollar</w:t>
      </w:r>
      <w:r w:rsidRPr="001A1EF3">
        <w:rPr>
          <w:lang w:val="es-ES"/>
        </w:rPr>
        <w:t xml:space="preserve"> </w:t>
      </w:r>
      <w:r w:rsidR="008428F7" w:rsidRPr="001A1EF3">
        <w:rPr>
          <w:lang w:val="es-ES"/>
        </w:rPr>
        <w:t>para</w:t>
      </w:r>
      <w:r w:rsidRPr="001A1EF3">
        <w:rPr>
          <w:lang w:val="es-ES"/>
        </w:rPr>
        <w:t xml:space="preserve"> mejorar las relaciones entre la policía y la minoría romaní.</w:t>
      </w:r>
    </w:p>
    <w:p w:rsidR="00B82A9E" w:rsidRPr="001A1EF3" w:rsidRDefault="00B82A9E" w:rsidP="00EB4513">
      <w:pPr>
        <w:pStyle w:val="StyleCorpsdetexteGaucheAprs12pt2"/>
        <w:rPr>
          <w:lang w:val="es-ES"/>
        </w:rPr>
      </w:pPr>
      <w:r w:rsidRPr="001A1EF3">
        <w:rPr>
          <w:lang w:val="es-ES"/>
        </w:rPr>
        <w:t xml:space="preserve">A pesar de los esfuerzos realizados por las autoridades de Rumania, en los últimos años, algunas </w:t>
      </w:r>
      <w:r w:rsidR="00646A35" w:rsidRPr="001A1EF3">
        <w:rPr>
          <w:lang w:val="es-ES"/>
        </w:rPr>
        <w:t>ONG</w:t>
      </w:r>
      <w:r w:rsidRPr="001A1EF3">
        <w:rPr>
          <w:lang w:val="es-ES"/>
        </w:rPr>
        <w:t xml:space="preserve"> y personas siguieron informando de casos de abusos y uso excesivo de la fuerza por parte de la policía, también contra miembros de la minoría romaní.</w:t>
      </w:r>
    </w:p>
    <w:p w:rsidR="00B82A9E" w:rsidRPr="00CE3288" w:rsidRDefault="00FC6FEF" w:rsidP="00EB4513">
      <w:pPr>
        <w:pStyle w:val="StyleCorpsdetexteGaucheAprs12pt2"/>
        <w:rPr>
          <w:lang w:val="es-ES"/>
        </w:rPr>
      </w:pPr>
      <w:r w:rsidRPr="001A1EF3">
        <w:rPr>
          <w:lang w:val="es-ES"/>
        </w:rPr>
        <w:t xml:space="preserve">El Ministerio del Interior </w:t>
      </w:r>
      <w:r w:rsidR="00A35AE0" w:rsidRPr="001A1EF3">
        <w:rPr>
          <w:lang w:val="es-ES"/>
        </w:rPr>
        <w:t xml:space="preserve">y de Reforma Administrativa </w:t>
      </w:r>
      <w:r w:rsidRPr="001A1EF3">
        <w:rPr>
          <w:lang w:val="es-ES"/>
        </w:rPr>
        <w:t xml:space="preserve">ha prestado una gran atención a las quejas relativas a la conducta de los policías, que se verifican rigurosamente, comunicando los resultados a los interesados. </w:t>
      </w:r>
      <w:r w:rsidRPr="00CE3288">
        <w:rPr>
          <w:lang w:val="es-ES"/>
        </w:rPr>
        <w:t xml:space="preserve">Con objeto de eliminar la desconfianza </w:t>
      </w:r>
      <w:r w:rsidR="008428F7" w:rsidRPr="00CE3288">
        <w:rPr>
          <w:lang w:val="es-ES"/>
        </w:rPr>
        <w:t>sobre</w:t>
      </w:r>
      <w:r w:rsidRPr="00CE3288">
        <w:rPr>
          <w:lang w:val="es-ES"/>
        </w:rPr>
        <w:t xml:space="preserve"> los resultados de las investigaciones internas, el Ministerio ha presentado esas quejas ante las autoridades competentes (fiscal o tribunal). Esos casos son objeto de investigaciones penales o administrativas y, cuando se determina la comisión de actos ilegales por policías, se adoptan medidas de carácter penal, administrativo o disciplinario. Las quejas presentadas ante la policía de Rumania son investigadas por sus propios órganos de control.</w:t>
      </w:r>
    </w:p>
    <w:p w:rsidR="00FC6FEF" w:rsidRPr="00CE3288" w:rsidRDefault="00FE4F47" w:rsidP="00EB4513">
      <w:pPr>
        <w:pStyle w:val="StyleCorpsdetexteGaucheAprs12pt2"/>
        <w:rPr>
          <w:lang w:val="es-ES"/>
        </w:rPr>
      </w:pPr>
      <w:r w:rsidRPr="00CE3288">
        <w:rPr>
          <w:lang w:val="es-ES"/>
        </w:rPr>
        <w:t>Entre 2003 y agosto de 2007 la Inspección General de Policía recibió 570 denuncias de presuntos abusos y malos tratos perpetrados por personal de la policía, de las que 72 se calificaron como conducta abusiva, detención ilegal y acusación indebida, malos tratos o torturas (8 cometidos por oficiales y 64 por agentes de la policía). Se han aplicado las sanciones apropiadas de carácter disciplinario y penal.</w:t>
      </w:r>
    </w:p>
    <w:p w:rsidR="00FE4F47" w:rsidRPr="00CE3288" w:rsidRDefault="009A4AFD" w:rsidP="00EB4513">
      <w:pPr>
        <w:pStyle w:val="StyleCorpsdetexteGaucheAprs12pt2"/>
        <w:rPr>
          <w:lang w:val="es-ES"/>
        </w:rPr>
      </w:pPr>
      <w:r w:rsidRPr="00F83737">
        <w:rPr>
          <w:lang w:val="es-ES"/>
        </w:rPr>
        <w:t xml:space="preserve">El uso excesivo de la fuerza por parte de funcionarios de la policía está sujeto a medidas disciplinarias, civiles y penales. </w:t>
      </w:r>
      <w:r w:rsidRPr="00CE3288">
        <w:rPr>
          <w:lang w:val="es-ES"/>
        </w:rPr>
        <w:t>Así, en 2007, se aplicaron sanciones disciplinarias a dos policías y otros dos fueron objeto de investigaciones penales. En otro caso del mismo año, tres policías fueron apartados del cuerpo y objeto de investigaciones penales.</w:t>
      </w:r>
    </w:p>
    <w:p w:rsidR="009A4AFD" w:rsidRPr="00CE3288" w:rsidRDefault="009248F5" w:rsidP="00EB4513">
      <w:pPr>
        <w:pStyle w:val="StyleCorpsdetexteGaucheAprs12pt2"/>
        <w:rPr>
          <w:lang w:val="es-ES"/>
        </w:rPr>
      </w:pPr>
      <w:r w:rsidRPr="00F83737">
        <w:rPr>
          <w:lang w:val="es-ES"/>
        </w:rPr>
        <w:t xml:space="preserve">La Inspección General de Policía es informada de cada caso en que el personal policial utiliza armas de fuego. </w:t>
      </w:r>
      <w:r w:rsidRPr="00CE3288">
        <w:rPr>
          <w:lang w:val="es-ES"/>
        </w:rPr>
        <w:t xml:space="preserve">Cuando ocasiona muertos o heridos, se ocupa inmediatamente del caso un fiscal. </w:t>
      </w:r>
      <w:r w:rsidR="007E5CE4" w:rsidRPr="00CE3288">
        <w:rPr>
          <w:lang w:val="es-ES"/>
        </w:rPr>
        <w:t xml:space="preserve">El número de casos en los que los funcionarios de policía han utilizado armas de fuego ha disminuido. Entre 2006 y </w:t>
      </w:r>
      <w:smartTag w:uri="urn:schemas-microsoft-com:office:smarttags" w:element="metricconverter">
        <w:smartTagPr>
          <w:attr w:name="ProductID" w:val="2008 ha"/>
        </w:smartTagPr>
        <w:r w:rsidR="007E5CE4" w:rsidRPr="00CE3288">
          <w:rPr>
            <w:lang w:val="es-ES"/>
          </w:rPr>
          <w:t>2008 ha</w:t>
        </w:r>
      </w:smartTag>
      <w:r w:rsidR="007E5CE4" w:rsidRPr="00CE3288">
        <w:rPr>
          <w:lang w:val="es-ES"/>
        </w:rPr>
        <w:t xml:space="preserve"> habido 216 casos: 130 en 2006, 61 en 2007 y 24 en 2008. En la actualidad, se está revisando la ley sobre el régimen de armas y municiones a la luz de lo dispuesto en el Convenio Europeo para la Protección de los Derechos Humanos y de las Libertades Fundamentales y de la jurisprudencia correspondiente del Tribunal Europeo de Derechos Humanos.</w:t>
      </w:r>
    </w:p>
    <w:p w:rsidR="007E5CE4" w:rsidRPr="00F83737" w:rsidRDefault="007E5CE4" w:rsidP="00EB4513">
      <w:pPr>
        <w:pStyle w:val="StyleCorpsdetexteGaucheAprs12pt2"/>
        <w:rPr>
          <w:lang w:val="es-ES"/>
        </w:rPr>
      </w:pPr>
      <w:r w:rsidRPr="00F83737">
        <w:rPr>
          <w:lang w:val="es-ES"/>
        </w:rPr>
        <w:t xml:space="preserve">Como se ha mencionado antes, la Policía ha adoptado algunas medidas </w:t>
      </w:r>
      <w:r w:rsidR="00AC6577" w:rsidRPr="00F83737">
        <w:rPr>
          <w:lang w:val="es-ES"/>
        </w:rPr>
        <w:t>para</w:t>
      </w:r>
      <w:r w:rsidRPr="00F83737">
        <w:rPr>
          <w:lang w:val="es-ES"/>
        </w:rPr>
        <w:t xml:space="preserve"> asegurar que los </w:t>
      </w:r>
      <w:r w:rsidR="00AC6577" w:rsidRPr="00F83737">
        <w:rPr>
          <w:lang w:val="es-ES"/>
        </w:rPr>
        <w:t>oficiales</w:t>
      </w:r>
      <w:r w:rsidRPr="00F83737">
        <w:rPr>
          <w:lang w:val="es-ES"/>
        </w:rPr>
        <w:t xml:space="preserve"> de policía se familiaricen con las disposiciones nacionales e internacionales en materia de derechos humanos.</w:t>
      </w:r>
    </w:p>
    <w:p w:rsidR="007E5CE4" w:rsidRPr="00CE3288" w:rsidRDefault="004319CA" w:rsidP="00F83737">
      <w:pPr>
        <w:pStyle w:val="StyleCorpsdetexteGaucheAprs12pt2"/>
        <w:rPr>
          <w:lang w:val="es-ES"/>
        </w:rPr>
      </w:pPr>
      <w:r w:rsidRPr="00F83737">
        <w:rPr>
          <w:lang w:val="es-ES"/>
        </w:rPr>
        <w:t xml:space="preserve">La política de protección de los derechos humanos </w:t>
      </w:r>
      <w:r w:rsidR="002045E5" w:rsidRPr="00F83737">
        <w:rPr>
          <w:lang w:val="es-ES"/>
        </w:rPr>
        <w:t>relativa a</w:t>
      </w:r>
      <w:r w:rsidRPr="00F83737">
        <w:rPr>
          <w:lang w:val="es-ES"/>
        </w:rPr>
        <w:t xml:space="preserve">l personal de la policía </w:t>
      </w:r>
      <w:r w:rsidR="002045E5" w:rsidRPr="00F83737">
        <w:rPr>
          <w:lang w:val="es-ES"/>
        </w:rPr>
        <w:t>se centra</w:t>
      </w:r>
      <w:r w:rsidRPr="00F83737">
        <w:rPr>
          <w:lang w:val="es-ES"/>
        </w:rPr>
        <w:t xml:space="preserve"> en adaptar el marco </w:t>
      </w:r>
      <w:r w:rsidR="00962BA5" w:rsidRPr="00F83737">
        <w:rPr>
          <w:lang w:val="es-ES"/>
        </w:rPr>
        <w:t>jurídico</w:t>
      </w:r>
      <w:r w:rsidRPr="00F83737">
        <w:rPr>
          <w:lang w:val="es-ES"/>
        </w:rPr>
        <w:t xml:space="preserve"> </w:t>
      </w:r>
      <w:r w:rsidR="002045E5" w:rsidRPr="00F83737">
        <w:rPr>
          <w:lang w:val="es-ES"/>
        </w:rPr>
        <w:t>a fin de</w:t>
      </w:r>
      <w:r w:rsidRPr="00F83737">
        <w:rPr>
          <w:lang w:val="es-ES"/>
        </w:rPr>
        <w:t xml:space="preserve"> asegurar la observancia de los derechos humanos</w:t>
      </w:r>
      <w:r w:rsidR="0065278F" w:rsidRPr="00F83737">
        <w:rPr>
          <w:lang w:val="es-ES"/>
        </w:rPr>
        <w:t xml:space="preserve">, </w:t>
      </w:r>
      <w:r w:rsidR="002045E5" w:rsidRPr="00F83737">
        <w:rPr>
          <w:lang w:val="es-ES"/>
        </w:rPr>
        <w:t xml:space="preserve">el establecimiento de </w:t>
      </w:r>
      <w:r w:rsidR="0065278F" w:rsidRPr="00F83737">
        <w:rPr>
          <w:lang w:val="es-ES"/>
        </w:rPr>
        <w:t xml:space="preserve">un sistema de selección del personal riguroso, la formación continua en un marco institucionalizado durante toda la carrera, verificaciones/inspecciones periódicas </w:t>
      </w:r>
      <w:r w:rsidR="002045E5" w:rsidRPr="00F83737">
        <w:rPr>
          <w:lang w:val="es-ES"/>
        </w:rPr>
        <w:t>como</w:t>
      </w:r>
      <w:r w:rsidR="0065278F" w:rsidRPr="00F83737">
        <w:rPr>
          <w:lang w:val="es-ES"/>
        </w:rPr>
        <w:t xml:space="preserve"> consecuencia de denuncias presentadas por ciudadanos/instituciones públicas o privadas</w:t>
      </w:r>
      <w:r w:rsidR="002045E5" w:rsidRPr="00F83737">
        <w:rPr>
          <w:lang w:val="es-ES"/>
        </w:rPr>
        <w:t>,</w:t>
      </w:r>
      <w:r w:rsidR="0065278F" w:rsidRPr="00F83737">
        <w:rPr>
          <w:lang w:val="es-ES"/>
        </w:rPr>
        <w:t xml:space="preserve"> y el establecimiento de mecanismos para abordar las cuestiones relativas a los derechos humanos. </w:t>
      </w:r>
      <w:r w:rsidR="00760B20" w:rsidRPr="00CE3288">
        <w:rPr>
          <w:lang w:val="es-ES"/>
        </w:rPr>
        <w:t>En consecuencia, en 1992 se estableció el Comité de derechos humanos y derecho humanitario como órgano consultivo del Ministerio del Interior</w:t>
      </w:r>
      <w:r w:rsidR="00A35AE0" w:rsidRPr="00CE3288">
        <w:rPr>
          <w:lang w:val="es-ES"/>
        </w:rPr>
        <w:t xml:space="preserve"> y de Reforma Administrativa</w:t>
      </w:r>
      <w:r w:rsidR="00962BA5" w:rsidRPr="00CE3288">
        <w:rPr>
          <w:lang w:val="es-ES"/>
        </w:rPr>
        <w:t>,</w:t>
      </w:r>
      <w:r w:rsidR="00760B20" w:rsidRPr="00CE3288">
        <w:rPr>
          <w:lang w:val="es-ES"/>
        </w:rPr>
        <w:t xml:space="preserve"> sobre los aspectos relativos a la protección de los derechos humanos y la observanc</w:t>
      </w:r>
      <w:r w:rsidR="00962BA5" w:rsidRPr="00CE3288">
        <w:rPr>
          <w:lang w:val="es-ES"/>
        </w:rPr>
        <w:t>ia del derecho humanitario por parte de</w:t>
      </w:r>
      <w:r w:rsidR="00760B20" w:rsidRPr="00CE3288">
        <w:rPr>
          <w:lang w:val="es-ES"/>
        </w:rPr>
        <w:t>l personal.</w:t>
      </w:r>
    </w:p>
    <w:p w:rsidR="00760B20" w:rsidRPr="00CE3288" w:rsidRDefault="00B44F88" w:rsidP="00F83737">
      <w:pPr>
        <w:pStyle w:val="StyleCorpsdetexteGaucheAprs12pt2"/>
        <w:rPr>
          <w:lang w:val="es-ES"/>
        </w:rPr>
      </w:pPr>
      <w:r w:rsidRPr="00F83737">
        <w:rPr>
          <w:lang w:val="es-ES"/>
        </w:rPr>
        <w:t xml:space="preserve">El tema de los derechos humanos forma parte del proceso de formación continua en el que participan mensualmente los funcionarios de policía de los centros de detención. </w:t>
      </w:r>
      <w:r w:rsidRPr="00CE3288">
        <w:rPr>
          <w:lang w:val="es-ES"/>
        </w:rPr>
        <w:t xml:space="preserve">En el período 2006-2008, </w:t>
      </w:r>
      <w:r w:rsidR="002045E5" w:rsidRPr="00CE3288">
        <w:rPr>
          <w:lang w:val="es-ES"/>
        </w:rPr>
        <w:t xml:space="preserve">se capacitó a </w:t>
      </w:r>
      <w:r w:rsidRPr="00CE3288">
        <w:rPr>
          <w:lang w:val="es-ES"/>
        </w:rPr>
        <w:t xml:space="preserve">217 </w:t>
      </w:r>
      <w:r w:rsidR="002045E5" w:rsidRPr="00CE3288">
        <w:rPr>
          <w:lang w:val="es-ES"/>
        </w:rPr>
        <w:t>policías</w:t>
      </w:r>
      <w:r w:rsidRPr="00CE3288">
        <w:rPr>
          <w:lang w:val="es-ES"/>
        </w:rPr>
        <w:t xml:space="preserve"> en instituciones educativas pertenecientes al Ministerio del Interior y de Reforma Administrativa.</w:t>
      </w:r>
    </w:p>
    <w:p w:rsidR="005D3150" w:rsidRPr="00CE3288" w:rsidRDefault="005D3150" w:rsidP="00F83737">
      <w:pPr>
        <w:pStyle w:val="StyleCorpsdetexteGaucheAprs12pt2"/>
        <w:rPr>
          <w:lang w:val="es-ES"/>
        </w:rPr>
      </w:pPr>
      <w:r w:rsidRPr="00F83737">
        <w:rPr>
          <w:lang w:val="es-ES"/>
        </w:rPr>
        <w:t xml:space="preserve">Se ha elaborado un plan de control para evitar y combatir las violaciones de los derechos de las personas detenidas o en prisión preventiva por parte del personal de policía. </w:t>
      </w:r>
      <w:r w:rsidRPr="00CE3288">
        <w:rPr>
          <w:lang w:val="es-ES"/>
        </w:rPr>
        <w:t>En los últimos dos años, se han investigado 57 denuncias sobre violaciones de derechos procesales de personas sometidas a investigación, de las que 15 fueron presentadas por personas retenidas en dependencias policiales (detenidas o arrestadas).</w:t>
      </w:r>
    </w:p>
    <w:p w:rsidR="005D3150" w:rsidRPr="00CE3288" w:rsidRDefault="00BA399F" w:rsidP="00F83737">
      <w:pPr>
        <w:pStyle w:val="StyleCorpsdetexteGaucheAprs12pt2"/>
        <w:rPr>
          <w:lang w:val="es-ES"/>
        </w:rPr>
      </w:pPr>
      <w:r w:rsidRPr="00F83737">
        <w:rPr>
          <w:lang w:val="es-ES"/>
        </w:rPr>
        <w:t xml:space="preserve">Las </w:t>
      </w:r>
      <w:r w:rsidR="00646A35" w:rsidRPr="00F83737">
        <w:rPr>
          <w:lang w:val="es-ES"/>
        </w:rPr>
        <w:t>ONG</w:t>
      </w:r>
      <w:r w:rsidRPr="00F83737">
        <w:rPr>
          <w:lang w:val="es-ES"/>
        </w:rPr>
        <w:t xml:space="preserve"> nacionales o internacionales pueden visitar los centros de detención y hablar con las personas arrestadas o detenidas. </w:t>
      </w:r>
      <w:r w:rsidRPr="00CE3288">
        <w:rPr>
          <w:lang w:val="es-ES"/>
        </w:rPr>
        <w:t xml:space="preserve">En el período 2007-2008, los representantes de </w:t>
      </w:r>
      <w:r w:rsidR="00646A35" w:rsidRPr="00CE3288">
        <w:rPr>
          <w:lang w:val="es-ES"/>
        </w:rPr>
        <w:t>ONG</w:t>
      </w:r>
      <w:r w:rsidRPr="00CE3288">
        <w:rPr>
          <w:lang w:val="es-ES"/>
        </w:rPr>
        <w:t xml:space="preserve"> cursaron 32 peticiones para visitar los centros de detención de la policía y mantuvieron entrevistas de carácter confidencial con 281 personas, sin discriminación alguna.</w:t>
      </w:r>
    </w:p>
    <w:p w:rsidR="00BA399F" w:rsidRPr="00CE3288" w:rsidRDefault="00E7292C" w:rsidP="00F83737">
      <w:pPr>
        <w:pStyle w:val="StyleCorpsdetexteGaucheAprs12pt2"/>
        <w:rPr>
          <w:lang w:val="es-ES"/>
        </w:rPr>
      </w:pPr>
      <w:r w:rsidRPr="00F83737">
        <w:rPr>
          <w:lang w:val="es-ES"/>
        </w:rPr>
        <w:t xml:space="preserve">Se han adoptado medidas concretas para resolver el problema de las personas romaníes que no tienen documentos de identidad, con inclusión de campañas de información entre las comunidades romaníes sobre la importancia de tener documentos de identidad y los requisitos para obtenerlos. </w:t>
      </w:r>
      <w:r w:rsidRPr="00CE3288">
        <w:rPr>
          <w:lang w:val="es-ES"/>
        </w:rPr>
        <w:t>Las personas discapacitadas o sin ingresos están exentas del pago de las tasas por la expedición de estos documentos.</w:t>
      </w:r>
      <w:r w:rsidR="00453CA7" w:rsidRPr="00CE3288">
        <w:rPr>
          <w:lang w:val="es-ES"/>
        </w:rPr>
        <w:t xml:space="preserve"> Se han establecido unidades móviles para poder sacar fotografías a las personas que no pueden andar. </w:t>
      </w:r>
      <w:r w:rsidR="00A34771" w:rsidRPr="00CE3288">
        <w:rPr>
          <w:lang w:val="es-ES"/>
        </w:rPr>
        <w:t>Los s</w:t>
      </w:r>
      <w:r w:rsidR="00453CA7" w:rsidRPr="00CE3288">
        <w:rPr>
          <w:lang w:val="es-ES"/>
        </w:rPr>
        <w:t xml:space="preserve">ervicios públicos </w:t>
      </w:r>
      <w:r w:rsidR="00D81D92" w:rsidRPr="00CE3288">
        <w:rPr>
          <w:lang w:val="es-ES"/>
        </w:rPr>
        <w:t>de distrito</w:t>
      </w:r>
      <w:r w:rsidR="00453CA7" w:rsidRPr="00CE3288">
        <w:rPr>
          <w:lang w:val="es-ES"/>
        </w:rPr>
        <w:t xml:space="preserve"> especializados </w:t>
      </w:r>
      <w:r w:rsidR="00A34771" w:rsidRPr="00CE3288">
        <w:rPr>
          <w:lang w:val="es-ES"/>
        </w:rPr>
        <w:t xml:space="preserve">en la expedición de documentos de identidad mantienen una relación permanente con los </w:t>
      </w:r>
      <w:r w:rsidR="00E5692F" w:rsidRPr="00CE3288">
        <w:rPr>
          <w:lang w:val="es-ES"/>
        </w:rPr>
        <w:t>dirigentes</w:t>
      </w:r>
      <w:r w:rsidR="00A34771" w:rsidRPr="00CE3288">
        <w:rPr>
          <w:lang w:val="es-ES"/>
        </w:rPr>
        <w:t xml:space="preserve"> romaníes locales y con los representantes de las oficinas comarcales para los romaníes.</w:t>
      </w:r>
    </w:p>
    <w:p w:rsidR="00A34771" w:rsidRPr="00A96BEA" w:rsidRDefault="00A34771" w:rsidP="000F3442">
      <w:pPr>
        <w:pStyle w:val="HChG"/>
        <w:spacing w:before="240"/>
        <w:rPr>
          <w:b w:val="0"/>
          <w:i/>
          <w:snapToGrid w:val="0"/>
          <w:sz w:val="20"/>
        </w:rPr>
      </w:pPr>
      <w:r w:rsidRPr="00CE3288">
        <w:rPr>
          <w:lang w:val="es-ES"/>
        </w:rPr>
        <w:tab/>
      </w:r>
      <w:r w:rsidR="00A96BEA" w:rsidRPr="00CE3288">
        <w:rPr>
          <w:lang w:val="es-ES"/>
        </w:rPr>
        <w:tab/>
      </w:r>
      <w:r w:rsidRPr="00A96BEA">
        <w:rPr>
          <w:b w:val="0"/>
          <w:i/>
          <w:sz w:val="20"/>
        </w:rPr>
        <w:t xml:space="preserve">El caso de </w:t>
      </w:r>
      <w:r w:rsidRPr="00A96BEA">
        <w:rPr>
          <w:b w:val="0"/>
          <w:i/>
          <w:snapToGrid w:val="0"/>
          <w:sz w:val="20"/>
        </w:rPr>
        <w:t>Hădăreni</w:t>
      </w:r>
    </w:p>
    <w:p w:rsidR="006E6A8A" w:rsidRPr="00CE3288" w:rsidRDefault="009C23E5" w:rsidP="00F83737">
      <w:pPr>
        <w:pStyle w:val="StyleCorpsdetexteGaucheAprs12pt2"/>
        <w:rPr>
          <w:bCs/>
          <w:snapToGrid w:val="0"/>
          <w:lang w:val="es-ES"/>
        </w:rPr>
      </w:pPr>
      <w:r w:rsidRPr="00CE3288">
        <w:rPr>
          <w:snapToGrid w:val="0"/>
          <w:lang w:val="es-ES"/>
        </w:rPr>
        <w:t xml:space="preserve">El 12 de julio de 2005, el </w:t>
      </w:r>
      <w:r w:rsidRPr="00CE3288">
        <w:rPr>
          <w:lang w:val="es-ES"/>
        </w:rPr>
        <w:t xml:space="preserve">Tribunal Europeo de Derechos Humanos dictó sentencia en el caso Moldovan y otros c. Rumania (recursos núm. </w:t>
      </w:r>
      <w:r w:rsidRPr="00CE3288">
        <w:rPr>
          <w:bCs/>
          <w:snapToGrid w:val="0"/>
          <w:lang w:val="es-ES"/>
        </w:rPr>
        <w:t>41138</w:t>
      </w:r>
      <w:r w:rsidRPr="00CE3288">
        <w:rPr>
          <w:snapToGrid w:val="0"/>
          <w:lang w:val="es-ES"/>
        </w:rPr>
        <w:t>/</w:t>
      </w:r>
      <w:r w:rsidRPr="00CE3288">
        <w:rPr>
          <w:bCs/>
          <w:snapToGrid w:val="0"/>
          <w:lang w:val="es-ES"/>
        </w:rPr>
        <w:t>98</w:t>
      </w:r>
      <w:r w:rsidR="00EA2039" w:rsidRPr="00CE3288">
        <w:rPr>
          <w:bCs/>
          <w:snapToGrid w:val="0"/>
          <w:lang w:val="es-ES"/>
        </w:rPr>
        <w:t xml:space="preserve"> y </w:t>
      </w:r>
      <w:r w:rsidRPr="00CE3288">
        <w:rPr>
          <w:bCs/>
          <w:snapToGrid w:val="0"/>
          <w:lang w:val="es-ES"/>
        </w:rPr>
        <w:t xml:space="preserve">64320/01), </w:t>
      </w:r>
      <w:r w:rsidR="006E6A8A" w:rsidRPr="00CE3288">
        <w:rPr>
          <w:bCs/>
          <w:snapToGrid w:val="0"/>
          <w:lang w:val="es-ES"/>
        </w:rPr>
        <w:t>en el que inicialmente había 25 demandantes</w:t>
      </w:r>
      <w:r w:rsidR="00F95710" w:rsidRPr="00CE3288">
        <w:rPr>
          <w:bCs/>
          <w:snapToGrid w:val="0"/>
          <w:lang w:val="es-ES"/>
        </w:rPr>
        <w:t>,</w:t>
      </w:r>
      <w:r w:rsidR="006E6A8A" w:rsidRPr="00CE3288">
        <w:rPr>
          <w:bCs/>
          <w:snapToGrid w:val="0"/>
          <w:lang w:val="es-ES"/>
        </w:rPr>
        <w:t xml:space="preserve"> que eran ciudadanos rumanos de origen romaní. Dieciocho de ellos convinieron un arreglo amistoso de su caso con el Gobierno de Rumania. Con respecto a los </w:t>
      </w:r>
      <w:r w:rsidR="00962BA5" w:rsidRPr="00CE3288">
        <w:rPr>
          <w:bCs/>
          <w:snapToGrid w:val="0"/>
          <w:lang w:val="es-ES"/>
        </w:rPr>
        <w:t>otros</w:t>
      </w:r>
      <w:r w:rsidR="006E6A8A" w:rsidRPr="00CE3288">
        <w:rPr>
          <w:bCs/>
          <w:snapToGrid w:val="0"/>
          <w:lang w:val="es-ES"/>
        </w:rPr>
        <w:t xml:space="preserve"> demandantes, el Tribunal constató una violación continuada del artículo 8 (</w:t>
      </w:r>
      <w:r w:rsidR="006E6A8A" w:rsidRPr="00CE3288">
        <w:rPr>
          <w:rFonts w:ascii="TimesNewRoman,Bold" w:hAnsi="TimesNewRoman,Bold" w:cs="TimesNewRoman,Bold"/>
          <w:bCs/>
          <w:lang w:val="es-ES"/>
        </w:rPr>
        <w:t>derecho al respeto de la vida privada y familiar) del Convenio Europeo de Derechos Humanos</w:t>
      </w:r>
      <w:r w:rsidR="006E6A8A" w:rsidRPr="00CE3288">
        <w:rPr>
          <w:bCs/>
          <w:snapToGrid w:val="0"/>
          <w:lang w:val="es-ES"/>
        </w:rPr>
        <w:t>, una violación del artículo 3 (prohibición de tratos inhumanos o degradantes), una viola</w:t>
      </w:r>
      <w:r w:rsidR="00BE4644" w:rsidRPr="00CE3288">
        <w:rPr>
          <w:bCs/>
          <w:snapToGrid w:val="0"/>
          <w:lang w:val="es-ES"/>
        </w:rPr>
        <w:t>ción del párrafo 1 del artículo </w:t>
      </w:r>
      <w:r w:rsidR="006E6A8A" w:rsidRPr="00CE3288">
        <w:rPr>
          <w:bCs/>
          <w:snapToGrid w:val="0"/>
          <w:lang w:val="es-ES"/>
        </w:rPr>
        <w:t xml:space="preserve">6 (derecho a </w:t>
      </w:r>
      <w:r w:rsidR="005C697A" w:rsidRPr="00CE3288">
        <w:rPr>
          <w:bCs/>
          <w:snapToGrid w:val="0"/>
          <w:lang w:val="es-ES"/>
        </w:rPr>
        <w:t>un proceso equitativo</w:t>
      </w:r>
      <w:r w:rsidR="006E6A8A" w:rsidRPr="00CE3288">
        <w:rPr>
          <w:bCs/>
          <w:snapToGrid w:val="0"/>
          <w:lang w:val="es-ES"/>
        </w:rPr>
        <w:t xml:space="preserve">) </w:t>
      </w:r>
      <w:r w:rsidR="00BE4644" w:rsidRPr="00CE3288">
        <w:rPr>
          <w:bCs/>
          <w:snapToGrid w:val="0"/>
          <w:lang w:val="es-ES"/>
        </w:rPr>
        <w:t>debido a</w:t>
      </w:r>
      <w:r w:rsidR="005C697A" w:rsidRPr="00CE3288">
        <w:rPr>
          <w:bCs/>
          <w:snapToGrid w:val="0"/>
          <w:lang w:val="es-ES"/>
        </w:rPr>
        <w:t xml:space="preserve"> la duración de los procedimientos, y una violación del artículo 14 (prohibición de discriminación) considerada conjuntamente con el párrafo 1 del artículo 6 y el artículo 8.</w:t>
      </w:r>
    </w:p>
    <w:p w:rsidR="005C697A" w:rsidRPr="00CE3288" w:rsidRDefault="000248AA" w:rsidP="00F83737">
      <w:pPr>
        <w:pStyle w:val="StyleCorpsdetexteGaucheAprs12pt2"/>
        <w:rPr>
          <w:snapToGrid w:val="0"/>
          <w:lang w:val="es-ES"/>
        </w:rPr>
      </w:pPr>
      <w:r w:rsidRPr="000F3442">
        <w:rPr>
          <w:bCs/>
          <w:snapToGrid w:val="0"/>
          <w:lang w:val="es-ES"/>
        </w:rPr>
        <w:t xml:space="preserve">Cuando los hechos ocurrieron, los demandantes vivían en </w:t>
      </w:r>
      <w:r w:rsidRPr="000F3442">
        <w:rPr>
          <w:snapToGrid w:val="0"/>
          <w:lang w:val="es-ES"/>
        </w:rPr>
        <w:t xml:space="preserve">Hădăreni, en </w:t>
      </w:r>
      <w:r w:rsidR="00D81D92" w:rsidRPr="000F3442">
        <w:rPr>
          <w:snapToGrid w:val="0"/>
          <w:lang w:val="es-ES"/>
        </w:rPr>
        <w:t>el</w:t>
      </w:r>
      <w:r w:rsidRPr="000F3442">
        <w:rPr>
          <w:snapToGrid w:val="0"/>
          <w:lang w:val="es-ES"/>
        </w:rPr>
        <w:t xml:space="preserve"> </w:t>
      </w:r>
      <w:r w:rsidR="00D81D92" w:rsidRPr="000F3442">
        <w:rPr>
          <w:snapToGrid w:val="0"/>
          <w:lang w:val="es-ES"/>
        </w:rPr>
        <w:t>distrito</w:t>
      </w:r>
      <w:r w:rsidRPr="000F3442">
        <w:rPr>
          <w:snapToGrid w:val="0"/>
          <w:lang w:val="es-ES"/>
        </w:rPr>
        <w:t xml:space="preserve"> de Mureş </w:t>
      </w:r>
      <w:r w:rsidRPr="000F3442">
        <w:rPr>
          <w:rFonts w:eastAsia="MyriadPro-Regular"/>
          <w:lang w:val="es-ES"/>
        </w:rPr>
        <w:t>(Rumania)</w:t>
      </w:r>
      <w:r w:rsidR="001F324E" w:rsidRPr="000F3442">
        <w:rPr>
          <w:rFonts w:eastAsia="MyriadPro-Regular"/>
          <w:lang w:val="es-ES"/>
        </w:rPr>
        <w:t xml:space="preserve">, donde trabajaban como agricultores. </w:t>
      </w:r>
      <w:r w:rsidR="001F324E" w:rsidRPr="00CE3288">
        <w:rPr>
          <w:rFonts w:eastAsia="MyriadPro-Regular"/>
          <w:lang w:val="es-ES"/>
        </w:rPr>
        <w:t xml:space="preserve">En septiembre de 1993, estalló una pelea entre tres hombres de origen </w:t>
      </w:r>
      <w:r w:rsidR="001F324E" w:rsidRPr="00CE3288">
        <w:rPr>
          <w:lang w:val="es-ES"/>
        </w:rPr>
        <w:t>romaní</w:t>
      </w:r>
      <w:r w:rsidR="001F324E" w:rsidRPr="00CE3288">
        <w:rPr>
          <w:rFonts w:eastAsia="MyriadPro-Regular"/>
          <w:lang w:val="es-ES"/>
        </w:rPr>
        <w:t xml:space="preserve"> y dos vecinos de </w:t>
      </w:r>
      <w:r w:rsidR="001F324E" w:rsidRPr="00CE3288">
        <w:rPr>
          <w:snapToGrid w:val="0"/>
          <w:lang w:val="es-ES"/>
        </w:rPr>
        <w:t xml:space="preserve">Hădăreni no romaníes. Uno de estos últimos fue apuñalado en el pecho y finalmente murió. </w:t>
      </w:r>
      <w:r w:rsidR="00371C2A" w:rsidRPr="00CE3288">
        <w:rPr>
          <w:snapToGrid w:val="0"/>
          <w:lang w:val="es-ES"/>
        </w:rPr>
        <w:t>Después del asesinato, los tres hombre</w:t>
      </w:r>
      <w:r w:rsidR="00EF6232" w:rsidRPr="00CE3288">
        <w:rPr>
          <w:snapToGrid w:val="0"/>
          <w:lang w:val="es-ES"/>
        </w:rPr>
        <w:t>s</w:t>
      </w:r>
      <w:r w:rsidR="00371C2A" w:rsidRPr="00CE3288">
        <w:rPr>
          <w:snapToGrid w:val="0"/>
          <w:lang w:val="es-ES"/>
        </w:rPr>
        <w:t xml:space="preserve"> romaníes huyeron a una casa cercana. Una </w:t>
      </w:r>
      <w:r w:rsidR="00840E27" w:rsidRPr="00CE3288">
        <w:rPr>
          <w:snapToGrid w:val="0"/>
          <w:lang w:val="es-ES"/>
        </w:rPr>
        <w:t xml:space="preserve">gran </w:t>
      </w:r>
      <w:r w:rsidR="00371C2A" w:rsidRPr="00CE3288">
        <w:rPr>
          <w:snapToGrid w:val="0"/>
          <w:lang w:val="es-ES"/>
        </w:rPr>
        <w:t xml:space="preserve">multitud furiosa se congregó fuera, incluidos el jefe de policía local y algunos </w:t>
      </w:r>
      <w:r w:rsidR="00840E27" w:rsidRPr="00CE3288">
        <w:rPr>
          <w:snapToGrid w:val="0"/>
          <w:lang w:val="es-ES"/>
        </w:rPr>
        <w:t>policías</w:t>
      </w:r>
      <w:r w:rsidR="00371C2A" w:rsidRPr="00CE3288">
        <w:rPr>
          <w:snapToGrid w:val="0"/>
          <w:lang w:val="es-ES"/>
        </w:rPr>
        <w:t xml:space="preserve">. La casa fue incendiada. Dos romaníes fueron golpeados hasta la muerte y el otro murió quemado. Al día siguiente, 13 casas de romaníes fueron completamente destruidas, junto con </w:t>
      </w:r>
      <w:r w:rsidR="00E261C7" w:rsidRPr="00CE3288">
        <w:rPr>
          <w:snapToGrid w:val="0"/>
          <w:lang w:val="es-ES"/>
        </w:rPr>
        <w:t>sus bienes</w:t>
      </w:r>
      <w:r w:rsidR="00371C2A" w:rsidRPr="00CE3288">
        <w:rPr>
          <w:snapToGrid w:val="0"/>
          <w:lang w:val="es-ES"/>
        </w:rPr>
        <w:t xml:space="preserve"> personales. </w:t>
      </w:r>
      <w:r w:rsidR="00840E27" w:rsidRPr="00CE3288">
        <w:rPr>
          <w:snapToGrid w:val="0"/>
          <w:lang w:val="es-ES"/>
        </w:rPr>
        <w:t>Posteriormente, los demás vecinos impidieron a</w:t>
      </w:r>
      <w:r w:rsidR="00371C2A" w:rsidRPr="00CE3288">
        <w:rPr>
          <w:snapToGrid w:val="0"/>
          <w:lang w:val="es-ES"/>
        </w:rPr>
        <w:t xml:space="preserve"> los romaníes que huyeron ante esta situación</w:t>
      </w:r>
      <w:r w:rsidR="00840E27" w:rsidRPr="00CE3288">
        <w:rPr>
          <w:snapToGrid w:val="0"/>
          <w:lang w:val="es-ES"/>
        </w:rPr>
        <w:t xml:space="preserve"> volver a sus casas</w:t>
      </w:r>
      <w:r w:rsidR="00371C2A" w:rsidRPr="00CE3288">
        <w:rPr>
          <w:snapToGrid w:val="0"/>
          <w:lang w:val="es-ES"/>
        </w:rPr>
        <w:t>.</w:t>
      </w:r>
    </w:p>
    <w:p w:rsidR="00371C2A" w:rsidRPr="00CE3288" w:rsidRDefault="006A1ADA" w:rsidP="00F83737">
      <w:pPr>
        <w:pStyle w:val="StyleCorpsdetexteGaucheAprs12pt2"/>
        <w:rPr>
          <w:snapToGrid w:val="0"/>
          <w:lang w:val="es-ES"/>
        </w:rPr>
      </w:pPr>
      <w:r w:rsidRPr="000F3442">
        <w:rPr>
          <w:snapToGrid w:val="0"/>
          <w:lang w:val="es-ES"/>
        </w:rPr>
        <w:t xml:space="preserve">Los residentes romaníes </w:t>
      </w:r>
      <w:r w:rsidR="009B56C4" w:rsidRPr="000F3442">
        <w:rPr>
          <w:snapToGrid w:val="0"/>
          <w:lang w:val="es-ES"/>
        </w:rPr>
        <w:t>de</w:t>
      </w:r>
      <w:r w:rsidRPr="000F3442">
        <w:rPr>
          <w:snapToGrid w:val="0"/>
          <w:lang w:val="es-ES"/>
        </w:rPr>
        <w:t xml:space="preserve"> </w:t>
      </w:r>
      <w:r w:rsidR="000B327E" w:rsidRPr="000F3442">
        <w:rPr>
          <w:snapToGrid w:val="0"/>
          <w:lang w:val="es-ES"/>
        </w:rPr>
        <w:t xml:space="preserve">Hădăreni </w:t>
      </w:r>
      <w:r w:rsidRPr="000F3442">
        <w:rPr>
          <w:snapToGrid w:val="0"/>
          <w:lang w:val="es-ES"/>
        </w:rPr>
        <w:t xml:space="preserve">interpusieron una </w:t>
      </w:r>
      <w:r w:rsidR="00E261C7" w:rsidRPr="000F3442">
        <w:rPr>
          <w:snapToGrid w:val="0"/>
          <w:lang w:val="es-ES"/>
        </w:rPr>
        <w:t>acción</w:t>
      </w:r>
      <w:r w:rsidRPr="000F3442">
        <w:rPr>
          <w:snapToGrid w:val="0"/>
          <w:lang w:val="es-ES"/>
        </w:rPr>
        <w:t xml:space="preserve"> penal contra los supuestos responsables, incluidos seis funcionarios de policía. </w:t>
      </w:r>
      <w:r w:rsidRPr="00CE3288">
        <w:rPr>
          <w:snapToGrid w:val="0"/>
          <w:lang w:val="es-ES"/>
        </w:rPr>
        <w:t xml:space="preserve">En septiembre de 1995, </w:t>
      </w:r>
      <w:r w:rsidR="00965D4D" w:rsidRPr="00CE3288">
        <w:rPr>
          <w:snapToGrid w:val="0"/>
          <w:lang w:val="es-ES"/>
        </w:rPr>
        <w:t xml:space="preserve">se retiraron todos los cargos contra los policías. Durante el juicio, el tribunal estableció que los vecinos, con el apoyo de las autoridades, se habían propuesto realizar una </w:t>
      </w:r>
      <w:r w:rsidR="00DF382B" w:rsidRPr="00CE3288">
        <w:rPr>
          <w:snapToGrid w:val="0"/>
          <w:lang w:val="es-ES"/>
        </w:rPr>
        <w:t>“</w:t>
      </w:r>
      <w:r w:rsidR="00965D4D" w:rsidRPr="00CE3288">
        <w:rPr>
          <w:snapToGrid w:val="0"/>
          <w:lang w:val="es-ES"/>
        </w:rPr>
        <w:t xml:space="preserve">purga de </w:t>
      </w:r>
      <w:r w:rsidR="006900A2" w:rsidRPr="00CE3288">
        <w:rPr>
          <w:snapToGrid w:val="0"/>
          <w:lang w:val="es-ES"/>
        </w:rPr>
        <w:t>gitanos</w:t>
      </w:r>
      <w:r w:rsidR="00DF382B" w:rsidRPr="00CE3288">
        <w:rPr>
          <w:snapToGrid w:val="0"/>
          <w:lang w:val="es-ES"/>
        </w:rPr>
        <w:t>”</w:t>
      </w:r>
      <w:r w:rsidR="006900A2" w:rsidRPr="00CE3288">
        <w:rPr>
          <w:snapToGrid w:val="0"/>
          <w:lang w:val="es-ES"/>
        </w:rPr>
        <w:t xml:space="preserve"> en el pueblo. Cinco vecinos fueron condenados </w:t>
      </w:r>
      <w:r w:rsidR="006900A2" w:rsidRPr="00CE3288">
        <w:rPr>
          <w:lang w:val="es-ES"/>
        </w:rPr>
        <w:t>por</w:t>
      </w:r>
      <w:r w:rsidR="006900A2" w:rsidRPr="00CE3288">
        <w:rPr>
          <w:snapToGrid w:val="0"/>
          <w:lang w:val="es-ES"/>
        </w:rPr>
        <w:t xml:space="preserve"> homicidio extremadamente </w:t>
      </w:r>
      <w:r w:rsidR="002C29F3" w:rsidRPr="00CE3288">
        <w:rPr>
          <w:snapToGrid w:val="0"/>
          <w:lang w:val="es-ES"/>
        </w:rPr>
        <w:t>grave</w:t>
      </w:r>
      <w:r w:rsidR="006900A2" w:rsidRPr="00CE3288">
        <w:rPr>
          <w:snapToGrid w:val="0"/>
          <w:lang w:val="es-ES"/>
        </w:rPr>
        <w:t xml:space="preserve"> y otros 12, incluidos los 5 primeros, fueron condenados p</w:t>
      </w:r>
      <w:r w:rsidR="00E261C7" w:rsidRPr="00CE3288">
        <w:rPr>
          <w:snapToGrid w:val="0"/>
          <w:lang w:val="es-ES"/>
        </w:rPr>
        <w:t>or otros delitos. El tribunal lo</w:t>
      </w:r>
      <w:r w:rsidR="006900A2" w:rsidRPr="00CE3288">
        <w:rPr>
          <w:snapToGrid w:val="0"/>
          <w:lang w:val="es-ES"/>
        </w:rPr>
        <w:t xml:space="preserve">s condenó a prisión por diferentes períodos (entre uno y siete años). </w:t>
      </w:r>
      <w:r w:rsidR="002C29F3" w:rsidRPr="00CE3288">
        <w:rPr>
          <w:snapToGrid w:val="0"/>
          <w:lang w:val="es-ES"/>
        </w:rPr>
        <w:t xml:space="preserve">El tribunal de apelación condenó a un sexto vecino por homicidio extremadamente grave y aumentó la condena de uno de los acusados; a los demás acusados se les redujo la condena. En noviembre de 1999, la Corte Suprema confirmó las condenas por destrucción de </w:t>
      </w:r>
      <w:r w:rsidR="00E261C7" w:rsidRPr="00CE3288">
        <w:rPr>
          <w:snapToGrid w:val="0"/>
          <w:lang w:val="es-ES"/>
        </w:rPr>
        <w:t>los bienes,</w:t>
      </w:r>
      <w:r w:rsidR="002C29F3" w:rsidRPr="00CE3288">
        <w:rPr>
          <w:snapToGrid w:val="0"/>
          <w:lang w:val="es-ES"/>
        </w:rPr>
        <w:t xml:space="preserve"> pero redujo la acusación de homicidio extremadamente grave a homicidio grave para tres de los acusados. En 2000, dos de los vecinos condenados recibieron un indulto presidencial.</w:t>
      </w:r>
    </w:p>
    <w:p w:rsidR="002C29F3" w:rsidRPr="00CE3288" w:rsidRDefault="00B20025" w:rsidP="00F83737">
      <w:pPr>
        <w:pStyle w:val="StyleCorpsdetexteGaucheAprs12pt2"/>
        <w:rPr>
          <w:snapToGrid w:val="0"/>
          <w:lang w:val="es-ES"/>
        </w:rPr>
      </w:pPr>
      <w:r w:rsidRPr="000F3442">
        <w:rPr>
          <w:snapToGrid w:val="0"/>
          <w:lang w:val="es-ES"/>
        </w:rPr>
        <w:t xml:space="preserve">Posteriormente, el Gobierno de Rumania asignó fondos para la reconstrucción de las viviendas que habían resultado dañadas o destruidas. </w:t>
      </w:r>
      <w:r w:rsidRPr="00CE3288">
        <w:rPr>
          <w:snapToGrid w:val="0"/>
          <w:lang w:val="es-ES"/>
        </w:rPr>
        <w:t xml:space="preserve">Se reconstruyeron ocho de ellas, aunque los demandantes </w:t>
      </w:r>
      <w:r w:rsidRPr="00CE3288">
        <w:rPr>
          <w:lang w:val="es-ES"/>
        </w:rPr>
        <w:t>sostuvieron</w:t>
      </w:r>
      <w:r w:rsidRPr="00CE3288">
        <w:rPr>
          <w:snapToGrid w:val="0"/>
          <w:lang w:val="es-ES"/>
        </w:rPr>
        <w:t xml:space="preserve"> que esas casas eran inhabitables, y otras tres casas destruidas no </w:t>
      </w:r>
      <w:r w:rsidR="0082119A" w:rsidRPr="00CE3288">
        <w:rPr>
          <w:snapToGrid w:val="0"/>
          <w:lang w:val="es-ES"/>
        </w:rPr>
        <w:t>se reconstruyeron</w:t>
      </w:r>
      <w:r w:rsidRPr="00CE3288">
        <w:rPr>
          <w:snapToGrid w:val="0"/>
          <w:lang w:val="es-ES"/>
        </w:rPr>
        <w:t xml:space="preserve">. En </w:t>
      </w:r>
      <w:r w:rsidR="0082119A" w:rsidRPr="00CE3288">
        <w:rPr>
          <w:snapToGrid w:val="0"/>
          <w:lang w:val="es-ES"/>
        </w:rPr>
        <w:t xml:space="preserve">un </w:t>
      </w:r>
      <w:r w:rsidRPr="00CE3288">
        <w:rPr>
          <w:snapToGrid w:val="0"/>
          <w:lang w:val="es-ES"/>
        </w:rPr>
        <w:t>informe encargado por el Gobierno se confirmaron parcialmente esas alegaciones.</w:t>
      </w:r>
    </w:p>
    <w:p w:rsidR="008F3ED9" w:rsidRPr="00CE3288" w:rsidRDefault="008F3ED9" w:rsidP="00F83737">
      <w:pPr>
        <w:pStyle w:val="StyleCorpsdetexteGaucheAprs12pt2"/>
        <w:rPr>
          <w:snapToGrid w:val="0"/>
          <w:lang w:val="es-ES"/>
        </w:rPr>
      </w:pPr>
      <w:r w:rsidRPr="000F3442">
        <w:rPr>
          <w:snapToGrid w:val="0"/>
          <w:lang w:val="es-ES"/>
        </w:rPr>
        <w:t xml:space="preserve">El Tribunal Regional de Mureş dictó el fallo sobre </w:t>
      </w:r>
      <w:r w:rsidR="00E261C7" w:rsidRPr="000F3442">
        <w:rPr>
          <w:snapToGrid w:val="0"/>
          <w:lang w:val="es-ES"/>
        </w:rPr>
        <w:t>la causa</w:t>
      </w:r>
      <w:r w:rsidRPr="000F3442">
        <w:rPr>
          <w:snapToGrid w:val="0"/>
          <w:lang w:val="es-ES"/>
        </w:rPr>
        <w:t xml:space="preserve"> civil el 12 de mayo de 2003. </w:t>
      </w:r>
      <w:r w:rsidRPr="00CE3288">
        <w:rPr>
          <w:snapToGrid w:val="0"/>
          <w:lang w:val="es-ES"/>
        </w:rPr>
        <w:t xml:space="preserve">Concedió </w:t>
      </w:r>
      <w:r w:rsidR="00BC6DB8" w:rsidRPr="00CE3288">
        <w:rPr>
          <w:snapToGrid w:val="0"/>
          <w:lang w:val="es-ES"/>
        </w:rPr>
        <w:t xml:space="preserve">una </w:t>
      </w:r>
      <w:r w:rsidR="00BC6DB8" w:rsidRPr="00CE3288">
        <w:rPr>
          <w:lang w:val="es-ES"/>
        </w:rPr>
        <w:t>indemnización</w:t>
      </w:r>
      <w:r w:rsidR="00BC6DB8" w:rsidRPr="00CE3288">
        <w:rPr>
          <w:snapToGrid w:val="0"/>
          <w:lang w:val="es-ES"/>
        </w:rPr>
        <w:t xml:space="preserve"> por daños y perjuicios </w:t>
      </w:r>
      <w:r w:rsidRPr="00CE3288">
        <w:rPr>
          <w:snapToGrid w:val="0"/>
          <w:lang w:val="es-ES"/>
        </w:rPr>
        <w:t xml:space="preserve">a los demandantes </w:t>
      </w:r>
      <w:r w:rsidR="00BC6DB8" w:rsidRPr="00CE3288">
        <w:rPr>
          <w:snapToGrid w:val="0"/>
          <w:lang w:val="es-ES"/>
        </w:rPr>
        <w:t>en relación con</w:t>
      </w:r>
      <w:r w:rsidRPr="00CE3288">
        <w:rPr>
          <w:snapToGrid w:val="0"/>
          <w:lang w:val="es-ES"/>
        </w:rPr>
        <w:t xml:space="preserve"> las casas destruidas</w:t>
      </w:r>
      <w:r w:rsidR="00E261C7" w:rsidRPr="00CE3288">
        <w:rPr>
          <w:snapToGrid w:val="0"/>
          <w:lang w:val="es-ES"/>
        </w:rPr>
        <w:t>,</w:t>
      </w:r>
      <w:r w:rsidRPr="00CE3288">
        <w:rPr>
          <w:snapToGrid w:val="0"/>
          <w:lang w:val="es-ES"/>
        </w:rPr>
        <w:t xml:space="preserve"> de entre 130.000.000 y 600.000 lei (aproximadamente, </w:t>
      </w:r>
      <w:r w:rsidR="00E261C7" w:rsidRPr="00CE3288">
        <w:rPr>
          <w:snapToGrid w:val="0"/>
          <w:lang w:val="es-ES"/>
        </w:rPr>
        <w:t>entre 3.</w:t>
      </w:r>
      <w:r w:rsidRPr="00CE3288">
        <w:rPr>
          <w:snapToGrid w:val="0"/>
          <w:lang w:val="es-ES"/>
        </w:rPr>
        <w:t xml:space="preserve">250 </w:t>
      </w:r>
      <w:r w:rsidR="00E261C7" w:rsidRPr="00CE3288">
        <w:rPr>
          <w:snapToGrid w:val="0"/>
          <w:lang w:val="es-ES"/>
        </w:rPr>
        <w:t xml:space="preserve">y </w:t>
      </w:r>
      <w:r w:rsidRPr="00CE3288">
        <w:rPr>
          <w:snapToGrid w:val="0"/>
          <w:lang w:val="es-ES"/>
        </w:rPr>
        <w:t xml:space="preserve">15 euros). El tribunal rechazó </w:t>
      </w:r>
      <w:r w:rsidR="00BC6DB8" w:rsidRPr="00CE3288">
        <w:rPr>
          <w:snapToGrid w:val="0"/>
          <w:lang w:val="es-ES"/>
        </w:rPr>
        <w:t xml:space="preserve">por infundadas </w:t>
      </w:r>
      <w:r w:rsidRPr="00CE3288">
        <w:rPr>
          <w:snapToGrid w:val="0"/>
          <w:lang w:val="es-ES"/>
        </w:rPr>
        <w:t xml:space="preserve">las solicitudes de indemnización por daños no pecuniarios. </w:t>
      </w:r>
      <w:r w:rsidR="00BC6DB8" w:rsidRPr="00CE3288">
        <w:rPr>
          <w:snapToGrid w:val="0"/>
          <w:lang w:val="es-ES"/>
        </w:rPr>
        <w:t>Recién</w:t>
      </w:r>
      <w:r w:rsidRPr="00CE3288">
        <w:rPr>
          <w:snapToGrid w:val="0"/>
          <w:lang w:val="es-ES"/>
        </w:rPr>
        <w:t xml:space="preserve"> el 24 de febrero de 2004 los demandantes recibieron las indemnizaciones por daños no pecuniarios</w:t>
      </w:r>
      <w:r w:rsidR="00BC6DB8" w:rsidRPr="00CE3288">
        <w:rPr>
          <w:snapToGrid w:val="0"/>
          <w:lang w:val="es-ES"/>
        </w:rPr>
        <w:t xml:space="preserve"> (excepto Petru (Gruia) Lăcătuş, que no percibió cantidad alguna)</w:t>
      </w:r>
      <w:r w:rsidRPr="00CE3288">
        <w:rPr>
          <w:snapToGrid w:val="0"/>
          <w:lang w:val="es-ES"/>
        </w:rPr>
        <w:t xml:space="preserve">, que oscilaron entre 100.000.000 y 20.000.000 lei (aproximadamente, </w:t>
      </w:r>
      <w:r w:rsidR="00D96049" w:rsidRPr="00CE3288">
        <w:rPr>
          <w:snapToGrid w:val="0"/>
          <w:lang w:val="es-ES"/>
        </w:rPr>
        <w:t xml:space="preserve">entre </w:t>
      </w:r>
      <w:r w:rsidRPr="00CE3288">
        <w:rPr>
          <w:snapToGrid w:val="0"/>
          <w:lang w:val="es-ES"/>
        </w:rPr>
        <w:t xml:space="preserve">2.500 </w:t>
      </w:r>
      <w:r w:rsidR="00D96049" w:rsidRPr="00CE3288">
        <w:rPr>
          <w:snapToGrid w:val="0"/>
          <w:lang w:val="es-ES"/>
        </w:rPr>
        <w:t>y</w:t>
      </w:r>
      <w:r w:rsidRPr="00CE3288">
        <w:rPr>
          <w:snapToGrid w:val="0"/>
          <w:lang w:val="es-ES"/>
        </w:rPr>
        <w:t xml:space="preserve"> 500 euros).</w:t>
      </w:r>
    </w:p>
    <w:p w:rsidR="008F3ED9" w:rsidRPr="00CE3288" w:rsidRDefault="00A645A5" w:rsidP="00F83737">
      <w:pPr>
        <w:pStyle w:val="StyleCorpsdetexteGaucheAprs12pt2"/>
        <w:rPr>
          <w:snapToGrid w:val="0"/>
          <w:lang w:val="es-ES"/>
        </w:rPr>
      </w:pPr>
      <w:r w:rsidRPr="000F3442">
        <w:rPr>
          <w:snapToGrid w:val="0"/>
          <w:lang w:val="es-ES"/>
        </w:rPr>
        <w:t xml:space="preserve">En 2000, los demandantes presentaron una demanda ante el Tribunal Europeo de Derechos Humanos. </w:t>
      </w:r>
      <w:r w:rsidRPr="00CE3288">
        <w:rPr>
          <w:snapToGrid w:val="0"/>
          <w:lang w:val="es-ES"/>
        </w:rPr>
        <w:t xml:space="preserve">Alegaban que, tras la destrucción de sus casas, no pudieron vivir en sus hogares y tuvieron que vivir en condiciones de extrema pobreza y hacinamiento. </w:t>
      </w:r>
      <w:r w:rsidR="00643C28" w:rsidRPr="00CE3288">
        <w:rPr>
          <w:snapToGrid w:val="0"/>
          <w:lang w:val="es-ES"/>
        </w:rPr>
        <w:t xml:space="preserve">Se quejaban asimismo de que las autoridades no llevaron a cabo una investigación penal adecuada, lo que les impidió interponer una acción civil por daños y perjuicios contra el Estado con respecto a la mala conducta de los funcionarios de policía afectados. Algunos demandantes se quejaron también </w:t>
      </w:r>
      <w:r w:rsidR="0097035C" w:rsidRPr="00CE3288">
        <w:rPr>
          <w:snapToGrid w:val="0"/>
          <w:lang w:val="es-ES"/>
        </w:rPr>
        <w:t>de</w:t>
      </w:r>
      <w:r w:rsidR="00643C28" w:rsidRPr="00CE3288">
        <w:rPr>
          <w:snapToGrid w:val="0"/>
          <w:lang w:val="es-ES"/>
        </w:rPr>
        <w:t xml:space="preserve"> la duración de los procedimientos penales. Alegaron además que habían sufrido discriminación. Se basaron en los artículos 3, 8, 6 y 14 del Convenio Europeo.</w:t>
      </w:r>
    </w:p>
    <w:p w:rsidR="00643C28" w:rsidRPr="00CE3288" w:rsidRDefault="00F5790A" w:rsidP="00F83737">
      <w:pPr>
        <w:pStyle w:val="StyleCorpsdetexteGaucheAprs12pt2"/>
        <w:rPr>
          <w:rFonts w:ascii="TimesNewRoman,Bold" w:hAnsi="TimesNewRoman,Bold" w:cs="TimesNewRoman,Bold"/>
          <w:bCs/>
          <w:lang w:val="es-ES"/>
        </w:rPr>
      </w:pPr>
      <w:r w:rsidRPr="000F3442">
        <w:rPr>
          <w:snapToGrid w:val="0"/>
          <w:lang w:val="es-ES"/>
        </w:rPr>
        <w:t>En opinión del Tribunal, algunos elementos fácticos considerados conjuntamente (</w:t>
      </w:r>
      <w:r w:rsidR="00740FCF" w:rsidRPr="000F3442">
        <w:rPr>
          <w:snapToGrid w:val="0"/>
          <w:lang w:val="es-ES"/>
        </w:rPr>
        <w:t xml:space="preserve">la </w:t>
      </w:r>
      <w:r w:rsidRPr="000F3442">
        <w:rPr>
          <w:snapToGrid w:val="0"/>
          <w:lang w:val="es-ES"/>
        </w:rPr>
        <w:t xml:space="preserve">participación de funcionarios del Estado en el incendio de las casas de los demandantes y </w:t>
      </w:r>
      <w:r w:rsidR="00D96049" w:rsidRPr="000F3442">
        <w:rPr>
          <w:snapToGrid w:val="0"/>
          <w:lang w:val="es-ES"/>
        </w:rPr>
        <w:t>el hecho de que no se lo</w:t>
      </w:r>
      <w:r w:rsidR="00740FCF" w:rsidRPr="000F3442">
        <w:rPr>
          <w:snapToGrid w:val="0"/>
          <w:lang w:val="es-ES"/>
        </w:rPr>
        <w:t xml:space="preserve">s </w:t>
      </w:r>
      <w:r w:rsidR="00740FCF" w:rsidRPr="000F3442">
        <w:rPr>
          <w:lang w:val="es-ES"/>
        </w:rPr>
        <w:t>procesara</w:t>
      </w:r>
      <w:r w:rsidR="00740FCF" w:rsidRPr="000F3442">
        <w:rPr>
          <w:snapToGrid w:val="0"/>
          <w:lang w:val="es-ES"/>
        </w:rPr>
        <w:t>, la denegación durante muchos años de conceder una indemnización por daños y perjuicios por la destrucción de las pertenencias y los muebles de los demandantes, las observaciones discriminatorias sobre el origen romaní de los demandantes realizadas durante</w:t>
      </w:r>
      <w:r w:rsidR="0097035C" w:rsidRPr="000F3442">
        <w:rPr>
          <w:snapToGrid w:val="0"/>
          <w:lang w:val="es-ES"/>
        </w:rPr>
        <w:t xml:space="preserve"> el juicio, la denegación de la solicitud</w:t>
      </w:r>
      <w:r w:rsidR="00740FCF" w:rsidRPr="000F3442">
        <w:rPr>
          <w:snapToGrid w:val="0"/>
          <w:lang w:val="es-ES"/>
        </w:rPr>
        <w:t xml:space="preserve"> de los demandantes de indemnizaciones por daños no pecuniarios, el hecho de que la mayoría de los demandantes no hubieran vuelto a su pueblo, y otros</w:t>
      </w:r>
      <w:r w:rsidR="009005E6" w:rsidRPr="000F3442">
        <w:rPr>
          <w:snapToGrid w:val="0"/>
          <w:lang w:val="es-ES"/>
        </w:rPr>
        <w:t xml:space="preserve"> hechos</w:t>
      </w:r>
      <w:r w:rsidR="00740FCF" w:rsidRPr="000F3442">
        <w:rPr>
          <w:snapToGrid w:val="0"/>
          <w:lang w:val="es-ES"/>
        </w:rPr>
        <w:t xml:space="preserve">) indicaban una actitud general por parte de las autoridades de Rumania que perpetuaba el sentimiento de inseguridad de los demandantes desde junio de 1994 y afectaba a su </w:t>
      </w:r>
      <w:r w:rsidR="00740FCF" w:rsidRPr="000F3442">
        <w:rPr>
          <w:rFonts w:ascii="TimesNewRoman,Bold" w:hAnsi="TimesNewRoman,Bold" w:cs="TimesNewRoman,Bold"/>
          <w:bCs/>
          <w:lang w:val="es-ES"/>
        </w:rPr>
        <w:t xml:space="preserve">derecho al respeto de la vida privada y familiar. </w:t>
      </w:r>
      <w:r w:rsidR="00740FCF" w:rsidRPr="00CE3288">
        <w:rPr>
          <w:rFonts w:ascii="TimesNewRoman,Bold" w:hAnsi="TimesNewRoman,Bold" w:cs="TimesNewRoman,Bold"/>
          <w:bCs/>
          <w:lang w:val="es-ES"/>
        </w:rPr>
        <w:t>El Tribunal concluyó que las actitudes antes mencionadas y la incapacidad reiterada de la</w:t>
      </w:r>
      <w:r w:rsidR="0097035C" w:rsidRPr="00CE3288">
        <w:rPr>
          <w:rFonts w:ascii="TimesNewRoman,Bold" w:hAnsi="TimesNewRoman,Bold" w:cs="TimesNewRoman,Bold"/>
          <w:bCs/>
          <w:lang w:val="es-ES"/>
        </w:rPr>
        <w:t>s</w:t>
      </w:r>
      <w:r w:rsidR="00740FCF" w:rsidRPr="00CE3288">
        <w:rPr>
          <w:rFonts w:ascii="TimesNewRoman,Bold" w:hAnsi="TimesNewRoman,Bold" w:cs="TimesNewRoman,Bold"/>
          <w:bCs/>
          <w:lang w:val="es-ES"/>
        </w:rPr>
        <w:t xml:space="preserve"> autoridades para poner fin a la violación de los derechos de los demandantes </w:t>
      </w:r>
      <w:r w:rsidR="002B4A2F" w:rsidRPr="00CE3288">
        <w:rPr>
          <w:rFonts w:ascii="TimesNewRoman,Bold" w:hAnsi="TimesNewRoman,Bold" w:cs="TimesNewRoman,Bold"/>
          <w:bCs/>
          <w:lang w:val="es-ES"/>
        </w:rPr>
        <w:t>equivalían</w:t>
      </w:r>
      <w:r w:rsidR="00740FCF" w:rsidRPr="00CE3288">
        <w:rPr>
          <w:rFonts w:ascii="TimesNewRoman,Bold" w:hAnsi="TimesNewRoman,Bold" w:cs="TimesNewRoman,Bold"/>
          <w:bCs/>
          <w:lang w:val="es-ES"/>
        </w:rPr>
        <w:t xml:space="preserve"> a una violación grave, de carácter continuado, del artículo 8 del Convenio.</w:t>
      </w:r>
    </w:p>
    <w:p w:rsidR="00740FCF" w:rsidRPr="00CE3288" w:rsidRDefault="00740FCF" w:rsidP="00F83737">
      <w:pPr>
        <w:pStyle w:val="StyleCorpsdetexteGaucheAprs12pt2"/>
        <w:rPr>
          <w:rFonts w:ascii="TimesNewRoman,Bold" w:hAnsi="TimesNewRoman,Bold" w:cs="TimesNewRoman,Bold"/>
          <w:bCs/>
          <w:lang w:val="es-ES"/>
        </w:rPr>
      </w:pPr>
      <w:r w:rsidRPr="000F3442">
        <w:rPr>
          <w:rFonts w:ascii="TimesNewRoman,Bold" w:hAnsi="TimesNewRoman,Bold" w:cs="TimesNewRoman,Bold"/>
          <w:bCs/>
          <w:lang w:val="es-ES"/>
        </w:rPr>
        <w:t xml:space="preserve">El Tribunal concluyó asimismo que las condiciones de vida de los demandantes y la discriminación racial </w:t>
      </w:r>
      <w:r w:rsidR="009005E6" w:rsidRPr="000F3442">
        <w:rPr>
          <w:rFonts w:ascii="TimesNewRoman,Bold" w:hAnsi="TimesNewRoman,Bold" w:cs="TimesNewRoman,Bold"/>
          <w:bCs/>
          <w:lang w:val="es-ES"/>
        </w:rPr>
        <w:t>de</w:t>
      </w:r>
      <w:r w:rsidR="00F11CAB" w:rsidRPr="000F3442">
        <w:rPr>
          <w:rFonts w:ascii="TimesNewRoman,Bold" w:hAnsi="TimesNewRoman,Bold" w:cs="TimesNewRoman,Bold"/>
          <w:bCs/>
          <w:lang w:val="es-ES"/>
        </w:rPr>
        <w:t xml:space="preserve"> la que habían sido objeto públicamente</w:t>
      </w:r>
      <w:r w:rsidR="002201B8" w:rsidRPr="000F3442">
        <w:rPr>
          <w:rFonts w:ascii="TimesNewRoman,Bold" w:hAnsi="TimesNewRoman,Bold" w:cs="TimesNewRoman,Bold"/>
          <w:bCs/>
          <w:lang w:val="es-ES"/>
        </w:rPr>
        <w:t>,</w:t>
      </w:r>
      <w:r w:rsidR="00F11CAB" w:rsidRPr="000F3442">
        <w:rPr>
          <w:rFonts w:ascii="TimesNewRoman,Bold" w:hAnsi="TimesNewRoman,Bold" w:cs="TimesNewRoman,Bold"/>
          <w:bCs/>
          <w:lang w:val="es-ES"/>
        </w:rPr>
        <w:t xml:space="preserve"> de forma deliberada</w:t>
      </w:r>
      <w:r w:rsidR="002201B8" w:rsidRPr="000F3442">
        <w:rPr>
          <w:rFonts w:ascii="TimesNewRoman,Bold" w:hAnsi="TimesNewRoman,Bold" w:cs="TimesNewRoman,Bold"/>
          <w:bCs/>
          <w:lang w:val="es-ES"/>
        </w:rPr>
        <w:t>,</w:t>
      </w:r>
      <w:r w:rsidR="00F11CAB" w:rsidRPr="000F3442">
        <w:rPr>
          <w:rFonts w:ascii="TimesNewRoman,Bold" w:hAnsi="TimesNewRoman,Bold" w:cs="TimesNewRoman,Bold"/>
          <w:bCs/>
          <w:lang w:val="es-ES"/>
        </w:rPr>
        <w:t xml:space="preserve"> en sus q</w:t>
      </w:r>
      <w:r w:rsidR="002201B8" w:rsidRPr="000F3442">
        <w:rPr>
          <w:rFonts w:ascii="TimesNewRoman,Bold" w:hAnsi="TimesNewRoman,Bold" w:cs="TimesNewRoman,Bold"/>
          <w:bCs/>
          <w:lang w:val="es-ES"/>
        </w:rPr>
        <w:t xml:space="preserve">uejas ante diversas </w:t>
      </w:r>
      <w:r w:rsidR="002201B8" w:rsidRPr="000F3442">
        <w:rPr>
          <w:lang w:val="es-ES"/>
        </w:rPr>
        <w:t>autoridades</w:t>
      </w:r>
      <w:r w:rsidR="00F11CAB" w:rsidRPr="000F3442">
        <w:rPr>
          <w:rFonts w:ascii="TimesNewRoman,Bold" w:hAnsi="TimesNewRoman,Bold" w:cs="TimesNewRoman,Bold"/>
          <w:bCs/>
          <w:lang w:val="es-ES"/>
        </w:rPr>
        <w:t xml:space="preserve"> constituían una </w:t>
      </w:r>
      <w:r w:rsidR="009005E6" w:rsidRPr="000F3442">
        <w:rPr>
          <w:rFonts w:ascii="TimesNewRoman,Bold" w:hAnsi="TimesNewRoman,Bold" w:cs="TimesNewRoman,Bold"/>
          <w:bCs/>
          <w:lang w:val="es-ES"/>
        </w:rPr>
        <w:t>vulneración de</w:t>
      </w:r>
      <w:r w:rsidR="00F11CAB" w:rsidRPr="000F3442">
        <w:rPr>
          <w:rFonts w:ascii="TimesNewRoman,Bold" w:hAnsi="TimesNewRoman,Bold" w:cs="TimesNewRoman,Bold"/>
          <w:bCs/>
          <w:lang w:val="es-ES"/>
        </w:rPr>
        <w:t xml:space="preserve"> su dignidad humana que, en las circunstancias particulares del caso, equivalían a un </w:t>
      </w:r>
      <w:r w:rsidR="00DF382B" w:rsidRPr="000F3442">
        <w:rPr>
          <w:rFonts w:ascii="TimesNewRoman,Bold" w:hAnsi="TimesNewRoman,Bold" w:cs="TimesNewRoman,Bold"/>
          <w:bCs/>
          <w:lang w:val="es-ES"/>
        </w:rPr>
        <w:t>“</w:t>
      </w:r>
      <w:r w:rsidR="00F11CAB" w:rsidRPr="000F3442">
        <w:rPr>
          <w:rFonts w:ascii="TimesNewRoman,Bold" w:hAnsi="TimesNewRoman,Bold" w:cs="TimesNewRoman,Bold"/>
          <w:bCs/>
          <w:lang w:val="es-ES"/>
        </w:rPr>
        <w:t>trato degradante</w:t>
      </w:r>
      <w:r w:rsidR="00DF382B" w:rsidRPr="000F3442">
        <w:rPr>
          <w:rFonts w:ascii="TimesNewRoman,Bold" w:hAnsi="TimesNewRoman,Bold" w:cs="TimesNewRoman,Bold"/>
          <w:bCs/>
          <w:lang w:val="es-ES"/>
        </w:rPr>
        <w:t>”</w:t>
      </w:r>
      <w:r w:rsidR="00F11CAB" w:rsidRPr="000F3442">
        <w:rPr>
          <w:rFonts w:ascii="TimesNewRoman,Bold" w:hAnsi="TimesNewRoman,Bold" w:cs="TimesNewRoman,Bold"/>
          <w:bCs/>
          <w:lang w:val="es-ES"/>
        </w:rPr>
        <w:t xml:space="preserve"> en el sentido del artículo 3. </w:t>
      </w:r>
      <w:r w:rsidR="00F11CAB" w:rsidRPr="00CE3288">
        <w:rPr>
          <w:rFonts w:ascii="TimesNewRoman,Bold" w:hAnsi="TimesNewRoman,Bold" w:cs="TimesNewRoman,Bold"/>
          <w:bCs/>
          <w:lang w:val="es-ES"/>
        </w:rPr>
        <w:t>Por lo tanto, el Tribunal determinó que había habido una violación del artículo 3.</w:t>
      </w:r>
    </w:p>
    <w:p w:rsidR="00F11CAB" w:rsidRPr="00CE3288" w:rsidRDefault="000678A5" w:rsidP="00F83737">
      <w:pPr>
        <w:pStyle w:val="StyleCorpsdetexteGaucheAprs12pt2"/>
        <w:rPr>
          <w:rFonts w:ascii="TimesNewRoman,Bold" w:hAnsi="TimesNewRoman,Bold" w:cs="TimesNewRoman,Bold"/>
          <w:bCs/>
          <w:lang w:val="es-ES"/>
        </w:rPr>
      </w:pPr>
      <w:r w:rsidRPr="000F3442">
        <w:rPr>
          <w:rFonts w:ascii="TimesNewRoman,Bold" w:hAnsi="TimesNewRoman,Bold" w:cs="TimesNewRoman,Bold"/>
          <w:bCs/>
          <w:lang w:val="es-ES"/>
        </w:rPr>
        <w:t xml:space="preserve">El Tribunal constató que la duración de los procedimientos civiles entablados por los demandantes no cumplió el período razonable requerido y, en consecuencia, sostuvo, unánimemente, que había habido una violación del párrafo 1 del artículo 6. </w:t>
      </w:r>
      <w:r w:rsidRPr="00CE3288">
        <w:rPr>
          <w:rFonts w:ascii="TimesNewRoman,Bold" w:hAnsi="TimesNewRoman,Bold" w:cs="TimesNewRoman,Bold"/>
          <w:bCs/>
          <w:lang w:val="es-ES"/>
        </w:rPr>
        <w:t xml:space="preserve">No obstante, el Tribunal decidió que no </w:t>
      </w:r>
      <w:r w:rsidRPr="00CE3288">
        <w:rPr>
          <w:lang w:val="es-ES"/>
        </w:rPr>
        <w:t>había</w:t>
      </w:r>
      <w:r w:rsidRPr="00CE3288">
        <w:rPr>
          <w:rFonts w:ascii="TimesNewRoman,Bold" w:hAnsi="TimesNewRoman,Bold" w:cs="TimesNewRoman,Bold"/>
          <w:bCs/>
          <w:lang w:val="es-ES"/>
        </w:rPr>
        <w:t xml:space="preserve"> habido una violación del párrafo 1 del artículo 6 </w:t>
      </w:r>
      <w:r w:rsidR="002201B8" w:rsidRPr="00CE3288">
        <w:rPr>
          <w:rFonts w:ascii="TimesNewRoman,Bold" w:hAnsi="TimesNewRoman,Bold" w:cs="TimesNewRoman,Bold"/>
          <w:bCs/>
          <w:lang w:val="es-ES"/>
        </w:rPr>
        <w:t>con respecto</w:t>
      </w:r>
      <w:r w:rsidRPr="00CE3288">
        <w:rPr>
          <w:rFonts w:ascii="TimesNewRoman,Bold" w:hAnsi="TimesNewRoman,Bold" w:cs="TimesNewRoman,Bold"/>
          <w:bCs/>
          <w:lang w:val="es-ES"/>
        </w:rPr>
        <w:t xml:space="preserve"> al acceso efectivo de los demandantes a un tribunal.</w:t>
      </w:r>
    </w:p>
    <w:p w:rsidR="000678A5" w:rsidRPr="00CE3288" w:rsidRDefault="000678A5" w:rsidP="00F83737">
      <w:pPr>
        <w:pStyle w:val="StyleCorpsdetexteGaucheAprs12pt2"/>
        <w:rPr>
          <w:bCs/>
          <w:snapToGrid w:val="0"/>
          <w:lang w:val="es-ES"/>
        </w:rPr>
      </w:pPr>
      <w:r w:rsidRPr="000F3442">
        <w:rPr>
          <w:rFonts w:ascii="TimesNewRoman,Bold" w:hAnsi="TimesNewRoman,Bold" w:cs="TimesNewRoman,Bold"/>
          <w:bCs/>
          <w:lang w:val="es-ES"/>
        </w:rPr>
        <w:t xml:space="preserve">El Tribunal observó que la pertenencia </w:t>
      </w:r>
      <w:r w:rsidR="0079574A" w:rsidRPr="000F3442">
        <w:rPr>
          <w:rFonts w:ascii="TimesNewRoman,Bold" w:hAnsi="TimesNewRoman,Bold" w:cs="TimesNewRoman,Bold"/>
          <w:bCs/>
          <w:lang w:val="es-ES"/>
        </w:rPr>
        <w:t xml:space="preserve">de los demandantes </w:t>
      </w:r>
      <w:r w:rsidRPr="000F3442">
        <w:rPr>
          <w:rFonts w:ascii="TimesNewRoman,Bold" w:hAnsi="TimesNewRoman,Bold" w:cs="TimesNewRoman,Bold"/>
          <w:bCs/>
          <w:lang w:val="es-ES"/>
        </w:rPr>
        <w:t xml:space="preserve">a la etnia romaní parecía haber sido una cuestión decisiva para la duración y el resultado de los procedimientos nacionales. </w:t>
      </w:r>
      <w:r w:rsidRPr="00CE3288">
        <w:rPr>
          <w:rFonts w:ascii="TimesNewRoman,Bold" w:hAnsi="TimesNewRoman,Bold" w:cs="TimesNewRoman,Bold"/>
          <w:bCs/>
          <w:lang w:val="es-ES"/>
        </w:rPr>
        <w:t xml:space="preserve">Entre otras cosas, tomó </w:t>
      </w:r>
      <w:r w:rsidRPr="00CE3288">
        <w:rPr>
          <w:lang w:val="es-ES"/>
        </w:rPr>
        <w:t>nota</w:t>
      </w:r>
      <w:r w:rsidRPr="00CE3288">
        <w:rPr>
          <w:rFonts w:ascii="TimesNewRoman,Bold" w:hAnsi="TimesNewRoman,Bold" w:cs="TimesNewRoman,Bold"/>
          <w:bCs/>
          <w:lang w:val="es-ES"/>
        </w:rPr>
        <w:t xml:space="preserve"> de las repetidas observaciones discriminatorias realizadas por las autoridades durante todo el procedimiento y su denegación absoluta hasta 2004 de </w:t>
      </w:r>
      <w:r w:rsidR="00C33F03" w:rsidRPr="00CE3288">
        <w:rPr>
          <w:rFonts w:ascii="TimesNewRoman,Bold" w:hAnsi="TimesNewRoman,Bold" w:cs="TimesNewRoman,Bold"/>
          <w:bCs/>
          <w:lang w:val="es-ES"/>
        </w:rPr>
        <w:t>conceder</w:t>
      </w:r>
      <w:r w:rsidRPr="00CE3288">
        <w:rPr>
          <w:rFonts w:ascii="TimesNewRoman,Bold" w:hAnsi="TimesNewRoman,Bold" w:cs="TimesNewRoman,Bold"/>
          <w:bCs/>
          <w:lang w:val="es-ES"/>
        </w:rPr>
        <w:t xml:space="preserve"> una indemnización por daños no pecuniarios por la destrucción de los hogares de las familias. El Tribunal observó asimismo que el Gobierno de Rumania no había proporcionado ninguna justificación </w:t>
      </w:r>
      <w:r w:rsidR="002201B8" w:rsidRPr="00CE3288">
        <w:rPr>
          <w:rFonts w:ascii="TimesNewRoman,Bold" w:hAnsi="TimesNewRoman,Bold" w:cs="TimesNewRoman,Bold"/>
          <w:bCs/>
          <w:lang w:val="es-ES"/>
        </w:rPr>
        <w:t>con respecto a</w:t>
      </w:r>
      <w:r w:rsidRPr="00CE3288">
        <w:rPr>
          <w:rFonts w:ascii="TimesNewRoman,Bold" w:hAnsi="TimesNewRoman,Bold" w:cs="TimesNewRoman,Bold"/>
          <w:bCs/>
          <w:lang w:val="es-ES"/>
        </w:rPr>
        <w:t xml:space="preserve"> la diferencia de trato hacia los demandantes. Concluyó, en consecuencia, que había habido una violación del artículo 14 </w:t>
      </w:r>
      <w:r w:rsidRPr="00CE3288">
        <w:rPr>
          <w:bCs/>
          <w:snapToGrid w:val="0"/>
          <w:lang w:val="es-ES"/>
        </w:rPr>
        <w:t>considerad</w:t>
      </w:r>
      <w:r w:rsidR="00C33F03" w:rsidRPr="00CE3288">
        <w:rPr>
          <w:bCs/>
          <w:snapToGrid w:val="0"/>
          <w:lang w:val="es-ES"/>
        </w:rPr>
        <w:t>o</w:t>
      </w:r>
      <w:r w:rsidRPr="00CE3288">
        <w:rPr>
          <w:bCs/>
          <w:snapToGrid w:val="0"/>
          <w:lang w:val="es-ES"/>
        </w:rPr>
        <w:t xml:space="preserve"> conjuntamente con los artículos 6 y 8.</w:t>
      </w:r>
    </w:p>
    <w:p w:rsidR="000678A5" w:rsidRPr="000F3442" w:rsidRDefault="00565686" w:rsidP="00F83737">
      <w:pPr>
        <w:pStyle w:val="StyleCorpsdetexteGaucheAprs12pt2"/>
        <w:rPr>
          <w:snapToGrid w:val="0"/>
          <w:lang w:val="es-ES"/>
        </w:rPr>
      </w:pPr>
      <w:r w:rsidRPr="000F3442">
        <w:rPr>
          <w:bCs/>
          <w:snapToGrid w:val="0"/>
          <w:lang w:val="es-ES"/>
        </w:rPr>
        <w:t xml:space="preserve">De conformidad con el artículo 41 (satisfacción equitativa), el Tribunal concedió a los demandantes las siguientes sumas por daños y perjuicios en dinero y </w:t>
      </w:r>
      <w:r w:rsidR="002201B8" w:rsidRPr="000F3442">
        <w:rPr>
          <w:bCs/>
          <w:snapToGrid w:val="0"/>
          <w:lang w:val="es-ES"/>
        </w:rPr>
        <w:t xml:space="preserve">por </w:t>
      </w:r>
      <w:r w:rsidRPr="000F3442">
        <w:rPr>
          <w:bCs/>
          <w:snapToGrid w:val="0"/>
          <w:lang w:val="es-ES"/>
        </w:rPr>
        <w:t xml:space="preserve">daños no pecuniarios: </w:t>
      </w:r>
      <w:r w:rsidRPr="000F3442">
        <w:rPr>
          <w:snapToGrid w:val="0"/>
          <w:lang w:val="es-ES"/>
        </w:rPr>
        <w:t xml:space="preserve">60.000 euros a Iulius </w:t>
      </w:r>
      <w:bookmarkStart w:id="11" w:name="HIT9"/>
      <w:bookmarkEnd w:id="11"/>
      <w:r w:rsidRPr="000F3442">
        <w:rPr>
          <w:bCs/>
          <w:snapToGrid w:val="0"/>
          <w:lang w:val="es-ES"/>
        </w:rPr>
        <w:t>Moldovan</w:t>
      </w:r>
      <w:r w:rsidRPr="000F3442">
        <w:rPr>
          <w:snapToGrid w:val="0"/>
          <w:lang w:val="es-ES"/>
        </w:rPr>
        <w:t>; 13.000 e</w:t>
      </w:r>
      <w:r w:rsidR="002B4A2F" w:rsidRPr="000F3442">
        <w:rPr>
          <w:snapToGrid w:val="0"/>
          <w:lang w:val="es-ES"/>
        </w:rPr>
        <w:t>u</w:t>
      </w:r>
      <w:r w:rsidR="000F3442" w:rsidRPr="000F3442">
        <w:rPr>
          <w:snapToGrid w:val="0"/>
          <w:lang w:val="es-ES"/>
        </w:rPr>
        <w:t>ros a Melenuţa Moldovan; 11.000 </w:t>
      </w:r>
      <w:r w:rsidRPr="000F3442">
        <w:rPr>
          <w:snapToGrid w:val="0"/>
          <w:lang w:val="es-ES"/>
        </w:rPr>
        <w:t xml:space="preserve">euros a Maria </w:t>
      </w:r>
      <w:bookmarkStart w:id="12" w:name="HIT10"/>
      <w:bookmarkEnd w:id="12"/>
      <w:r w:rsidRPr="000F3442">
        <w:rPr>
          <w:bCs/>
          <w:snapToGrid w:val="0"/>
          <w:lang w:val="es-ES"/>
        </w:rPr>
        <w:t>Moldovan</w:t>
      </w:r>
      <w:r w:rsidRPr="000F3442">
        <w:rPr>
          <w:snapToGrid w:val="0"/>
          <w:lang w:val="es-ES"/>
        </w:rPr>
        <w:t xml:space="preserve">; 15.000 euros a Otilia Rostaş; 17.000 euros a Petru (Gruia) Lăcătuş; 95.000 euros a Maria Floarea </w:t>
      </w:r>
      <w:r w:rsidRPr="000F3442">
        <w:rPr>
          <w:lang w:val="es-ES"/>
        </w:rPr>
        <w:t>Zoltan</w:t>
      </w:r>
      <w:r w:rsidRPr="000F3442">
        <w:rPr>
          <w:snapToGrid w:val="0"/>
          <w:lang w:val="es-ES"/>
        </w:rPr>
        <w:t xml:space="preserve">; y 27.000 euros a Petru (Dîgăla) Lăcătuş. </w:t>
      </w:r>
      <w:r w:rsidR="000F3442" w:rsidRPr="000F3442">
        <w:rPr>
          <w:snapToGrid w:val="0"/>
          <w:lang w:val="es-ES"/>
        </w:rPr>
        <w:t>El 3 </w:t>
      </w:r>
      <w:r w:rsidRPr="000F3442">
        <w:rPr>
          <w:snapToGrid w:val="0"/>
          <w:lang w:val="es-ES"/>
        </w:rPr>
        <w:t xml:space="preserve">de octubre de 2005, el Gobierno de Rumania pagó las sumas respectivas a los demandantes, con la excepción de dos, </w:t>
      </w:r>
      <w:r w:rsidR="00C33F03" w:rsidRPr="000F3442">
        <w:rPr>
          <w:snapToGrid w:val="0"/>
          <w:lang w:val="es-ES"/>
        </w:rPr>
        <w:t xml:space="preserve">uno </w:t>
      </w:r>
      <w:r w:rsidRPr="000F3442">
        <w:rPr>
          <w:snapToGrid w:val="0"/>
          <w:lang w:val="es-ES"/>
        </w:rPr>
        <w:t xml:space="preserve">por no haber </w:t>
      </w:r>
      <w:r w:rsidR="00C33F03" w:rsidRPr="000F3442">
        <w:rPr>
          <w:snapToGrid w:val="0"/>
          <w:lang w:val="es-ES"/>
        </w:rPr>
        <w:t>sido encontrado</w:t>
      </w:r>
      <w:r w:rsidRPr="000F3442">
        <w:rPr>
          <w:snapToGrid w:val="0"/>
          <w:lang w:val="es-ES"/>
        </w:rPr>
        <w:t xml:space="preserve"> </w:t>
      </w:r>
      <w:r w:rsidR="001B0DFD" w:rsidRPr="000F3442">
        <w:rPr>
          <w:snapToGrid w:val="0"/>
          <w:lang w:val="es-ES"/>
        </w:rPr>
        <w:t>y otro</w:t>
      </w:r>
      <w:r w:rsidRPr="000F3442">
        <w:rPr>
          <w:snapToGrid w:val="0"/>
          <w:lang w:val="es-ES"/>
        </w:rPr>
        <w:t xml:space="preserve"> </w:t>
      </w:r>
      <w:r w:rsidR="002201B8" w:rsidRPr="000F3442">
        <w:rPr>
          <w:snapToGrid w:val="0"/>
          <w:lang w:val="es-ES"/>
        </w:rPr>
        <w:t>porque había indicado</w:t>
      </w:r>
      <w:r w:rsidRPr="000F3442">
        <w:rPr>
          <w:snapToGrid w:val="0"/>
          <w:lang w:val="es-ES"/>
        </w:rPr>
        <w:t xml:space="preserve"> un número</w:t>
      </w:r>
      <w:r w:rsidR="001B0DFD" w:rsidRPr="000F3442">
        <w:rPr>
          <w:snapToGrid w:val="0"/>
          <w:lang w:val="es-ES"/>
        </w:rPr>
        <w:t xml:space="preserve"> de cuenta</w:t>
      </w:r>
      <w:r w:rsidRPr="000F3442">
        <w:rPr>
          <w:snapToGrid w:val="0"/>
          <w:lang w:val="es-ES"/>
        </w:rPr>
        <w:t xml:space="preserve"> incorrecto.</w:t>
      </w:r>
    </w:p>
    <w:p w:rsidR="00565686" w:rsidRPr="00CE3288" w:rsidRDefault="00565686" w:rsidP="00F83737">
      <w:pPr>
        <w:pStyle w:val="StyleCorpsdetexteGaucheAprs12pt2"/>
        <w:rPr>
          <w:lang w:val="es-ES"/>
        </w:rPr>
      </w:pPr>
      <w:r w:rsidRPr="000F3442">
        <w:rPr>
          <w:snapToGrid w:val="0"/>
          <w:lang w:val="es-ES"/>
        </w:rPr>
        <w:t>Tras el acuerdo amistoso con 18 demandantes, el Gobierno de Rumania pagó un</w:t>
      </w:r>
      <w:r w:rsidR="00C22A45" w:rsidRPr="000F3442">
        <w:rPr>
          <w:snapToGrid w:val="0"/>
          <w:lang w:val="es-ES"/>
        </w:rPr>
        <w:t>a suma</w:t>
      </w:r>
      <w:r w:rsidRPr="000F3442">
        <w:rPr>
          <w:snapToGrid w:val="0"/>
          <w:lang w:val="es-ES"/>
        </w:rPr>
        <w:t xml:space="preserve"> total de 262.000 euros (</w:t>
      </w:r>
      <w:r w:rsidRPr="000F3442">
        <w:rPr>
          <w:lang w:val="es-ES"/>
        </w:rPr>
        <w:t>indemnizaciones</w:t>
      </w:r>
      <w:r w:rsidRPr="000F3442">
        <w:rPr>
          <w:snapToGrid w:val="0"/>
          <w:lang w:val="es-ES"/>
        </w:rPr>
        <w:t xml:space="preserve"> individu</w:t>
      </w:r>
      <w:r w:rsidR="000F3442" w:rsidRPr="000F3442">
        <w:rPr>
          <w:snapToGrid w:val="0"/>
          <w:lang w:val="es-ES"/>
        </w:rPr>
        <w:t>ales que oscilaron entre 11.000 </w:t>
      </w:r>
      <w:r w:rsidRPr="000F3442">
        <w:rPr>
          <w:snapToGrid w:val="0"/>
          <w:lang w:val="es-ES"/>
        </w:rPr>
        <w:t xml:space="preserve">euros y 28.000 euros) en concepto de </w:t>
      </w:r>
      <w:r w:rsidRPr="000F3442">
        <w:rPr>
          <w:bCs/>
          <w:snapToGrid w:val="0"/>
          <w:lang w:val="es-ES"/>
        </w:rPr>
        <w:t>daños y perjuicios en dinero</w:t>
      </w:r>
      <w:r w:rsidR="00C22A45" w:rsidRPr="000F3442">
        <w:rPr>
          <w:bCs/>
          <w:snapToGrid w:val="0"/>
          <w:lang w:val="es-ES"/>
        </w:rPr>
        <w:t>,</w:t>
      </w:r>
      <w:r w:rsidRPr="000F3442">
        <w:rPr>
          <w:bCs/>
          <w:snapToGrid w:val="0"/>
          <w:lang w:val="es-ES"/>
        </w:rPr>
        <w:t xml:space="preserve"> daños no pecuniarios y costas. </w:t>
      </w:r>
      <w:r w:rsidRPr="00CE3288">
        <w:rPr>
          <w:bCs/>
          <w:snapToGrid w:val="0"/>
          <w:lang w:val="es-ES"/>
        </w:rPr>
        <w:t xml:space="preserve">Además, el Gobierno de Rumania diseño </w:t>
      </w:r>
      <w:r w:rsidR="00860D7A" w:rsidRPr="00CE3288">
        <w:rPr>
          <w:lang w:val="es-ES"/>
        </w:rPr>
        <w:t>un P</w:t>
      </w:r>
      <w:r w:rsidRPr="00CE3288">
        <w:rPr>
          <w:lang w:val="es-ES"/>
        </w:rPr>
        <w:t xml:space="preserve">rograma específico de desarrollo de la comunidad de Hădăreni para 2006-2008, con el objetivo de prevenir y evitar la discriminación, prevenir y gestionar los conflictos que podrían dar lugar a la violencia, fomentar la participación de los romaníes en la vida política, social, económica y cultural, mejorar las relaciones entre </w:t>
      </w:r>
      <w:r w:rsidR="001B0DFD" w:rsidRPr="00CE3288">
        <w:rPr>
          <w:lang w:val="es-ES"/>
        </w:rPr>
        <w:t>los diversos componentes</w:t>
      </w:r>
      <w:r w:rsidRPr="00CE3288">
        <w:rPr>
          <w:lang w:val="es-ES"/>
        </w:rPr>
        <w:t xml:space="preserve"> de la comunidad local de Hădăreni, forjar </w:t>
      </w:r>
      <w:r w:rsidR="00D154DF" w:rsidRPr="00CE3288">
        <w:rPr>
          <w:lang w:val="es-ES"/>
        </w:rPr>
        <w:t xml:space="preserve">una asociación entre la comunidad y las autoridades locales, elevar el nivel de vida de los habitantes, independientemente de su origen étnico, </w:t>
      </w:r>
      <w:r w:rsidR="00664C3B" w:rsidRPr="00CE3288">
        <w:rPr>
          <w:lang w:val="es-ES"/>
        </w:rPr>
        <w:t>aumentando</w:t>
      </w:r>
      <w:r w:rsidR="00D154DF" w:rsidRPr="00CE3288">
        <w:rPr>
          <w:lang w:val="es-ES"/>
        </w:rPr>
        <w:t xml:space="preserve"> </w:t>
      </w:r>
      <w:r w:rsidR="00664C3B" w:rsidRPr="00CE3288">
        <w:rPr>
          <w:lang w:val="es-ES"/>
        </w:rPr>
        <w:t xml:space="preserve">en particular </w:t>
      </w:r>
      <w:r w:rsidR="00D154DF" w:rsidRPr="00CE3288">
        <w:rPr>
          <w:lang w:val="es-ES"/>
        </w:rPr>
        <w:t xml:space="preserve">su acceso a la infraestructura educativa, etc. Según la versión revisada del programa de 2007, el PNUD es responsable de la aplicación del programa, mientras que el </w:t>
      </w:r>
      <w:r w:rsidR="00AA1CDF" w:rsidRPr="00CE3288">
        <w:rPr>
          <w:lang w:val="es-ES"/>
        </w:rPr>
        <w:t>Organismo Nacional de Asuntos de los Romaníes</w:t>
      </w:r>
      <w:r w:rsidR="00D154DF" w:rsidRPr="00CE3288">
        <w:rPr>
          <w:lang w:val="es-ES"/>
        </w:rPr>
        <w:t xml:space="preserve"> supervisa y evalúa la aplicación. El presupuesto del programa es de aproximadamente 3.500.000 lei (un millón de euros).</w:t>
      </w:r>
    </w:p>
    <w:p w:rsidR="00D154DF" w:rsidRPr="000F3442" w:rsidRDefault="007C5CF9" w:rsidP="00F83737">
      <w:pPr>
        <w:pStyle w:val="StyleCorpsdetexteGaucheAprs12pt2"/>
        <w:rPr>
          <w:lang w:val="es-ES"/>
        </w:rPr>
      </w:pPr>
      <w:r w:rsidRPr="000F3442">
        <w:rPr>
          <w:lang w:val="es-ES"/>
        </w:rPr>
        <w:t xml:space="preserve">Hasta noviembre de 2007, el PNUD ha </w:t>
      </w:r>
      <w:r w:rsidR="008074E2" w:rsidRPr="000F3442">
        <w:rPr>
          <w:lang w:val="es-ES"/>
        </w:rPr>
        <w:t>realizado</w:t>
      </w:r>
      <w:r w:rsidRPr="000F3442">
        <w:rPr>
          <w:lang w:val="es-ES"/>
        </w:rPr>
        <w:t xml:space="preserve"> las siguientes actividades: renovación del centro comunitario (antiguo centro cultural), renovación de la infraestructura educativa (escuela, equipos de tecnología de la información), rehabilitación de las calles y el alcantarillado, y reconstrucción de seis viviendas </w:t>
      </w:r>
      <w:r w:rsidR="0049529D" w:rsidRPr="000F3442">
        <w:rPr>
          <w:lang w:val="es-ES"/>
        </w:rPr>
        <w:t xml:space="preserve">de </w:t>
      </w:r>
      <w:r w:rsidRPr="000F3442">
        <w:rPr>
          <w:lang w:val="es-ES"/>
        </w:rPr>
        <w:t xml:space="preserve">propiedad de los romaníes </w:t>
      </w:r>
      <w:r w:rsidR="0049529D" w:rsidRPr="000F3442">
        <w:rPr>
          <w:lang w:val="es-ES"/>
        </w:rPr>
        <w:t>afectados por</w:t>
      </w:r>
      <w:r w:rsidRPr="000F3442">
        <w:rPr>
          <w:lang w:val="es-ES"/>
        </w:rPr>
        <w:t xml:space="preserve"> los sucesos que tuvieron lugar en 1993.</w:t>
      </w:r>
    </w:p>
    <w:p w:rsidR="007C5CF9" w:rsidRPr="000F3442" w:rsidRDefault="007C5CF9" w:rsidP="000F3442">
      <w:pPr>
        <w:pStyle w:val="HChG"/>
        <w:rPr>
          <w:sz w:val="24"/>
          <w:szCs w:val="24"/>
        </w:rPr>
      </w:pPr>
      <w:r w:rsidRPr="00CE3288">
        <w:rPr>
          <w:lang w:val="es-ES"/>
        </w:rPr>
        <w:tab/>
      </w:r>
      <w:r w:rsidRPr="000F3442">
        <w:rPr>
          <w:sz w:val="24"/>
          <w:szCs w:val="24"/>
        </w:rPr>
        <w:t>c)</w:t>
      </w:r>
      <w:r w:rsidRPr="000F3442">
        <w:rPr>
          <w:sz w:val="24"/>
          <w:szCs w:val="24"/>
        </w:rPr>
        <w:tab/>
        <w:t>Derechos políticos y civiles</w:t>
      </w:r>
    </w:p>
    <w:p w:rsidR="007C5CF9" w:rsidRPr="00CE3288" w:rsidRDefault="005734D2" w:rsidP="00F83737">
      <w:pPr>
        <w:pStyle w:val="StyleCorpsdetexteGaucheAprs12pt2"/>
        <w:rPr>
          <w:color w:val="191919"/>
          <w:lang w:val="es-ES"/>
        </w:rPr>
      </w:pPr>
      <w:r w:rsidRPr="000F3442">
        <w:rPr>
          <w:lang w:val="es-ES"/>
        </w:rPr>
        <w:t xml:space="preserve">La Ley 14/2003 sobre partidos políticos regula la cuestión de la representación política y la participación en la vida pública en condiciones de igualdad y no discriminación entre los ciudadanos. </w:t>
      </w:r>
      <w:r w:rsidRPr="00CE3288">
        <w:rPr>
          <w:lang w:val="es-ES"/>
        </w:rPr>
        <w:t xml:space="preserve">Además, en esa </w:t>
      </w:r>
      <w:r w:rsidR="00761419" w:rsidRPr="00CE3288">
        <w:rPr>
          <w:lang w:val="es-ES"/>
        </w:rPr>
        <w:t>Ley</w:t>
      </w:r>
      <w:r w:rsidRPr="00CE3288">
        <w:rPr>
          <w:lang w:val="es-ES"/>
        </w:rPr>
        <w:t xml:space="preserve"> (</w:t>
      </w:r>
      <w:r w:rsidR="00B97209" w:rsidRPr="00CE3288">
        <w:rPr>
          <w:lang w:val="es-ES"/>
        </w:rPr>
        <w:t xml:space="preserve">art. 3, párr. </w:t>
      </w:r>
      <w:r w:rsidRPr="00CE3288">
        <w:rPr>
          <w:lang w:val="es-ES"/>
        </w:rPr>
        <w:t>2</w:t>
      </w:r>
      <w:r w:rsidR="00B97209" w:rsidRPr="00CE3288">
        <w:rPr>
          <w:lang w:val="es-ES"/>
        </w:rPr>
        <w:t>)</w:t>
      </w:r>
      <w:r w:rsidRPr="00CE3288">
        <w:rPr>
          <w:lang w:val="es-ES"/>
        </w:rPr>
        <w:t xml:space="preserve">) se prohíben los partidos políticos que, en sus estatutos, programas, propaganda ideológica u otras actividades, infrinjan las disposiciones del párrafo 7) del artículo 30 de la Constitución de Rumania (que </w:t>
      </w:r>
      <w:r w:rsidR="000C1427" w:rsidRPr="00CE3288">
        <w:rPr>
          <w:lang w:val="es-ES"/>
        </w:rPr>
        <w:t xml:space="preserve">prohíbe la exhortación al odio </w:t>
      </w:r>
      <w:r w:rsidR="000C1427" w:rsidRPr="00CE3288">
        <w:rPr>
          <w:color w:val="191919"/>
          <w:lang w:val="es-ES"/>
        </w:rPr>
        <w:t xml:space="preserve">nacional, racial, de clase o religioso, así como la incitación a la discriminación). </w:t>
      </w:r>
      <w:r w:rsidR="00F338A7" w:rsidRPr="00CE3288">
        <w:rPr>
          <w:color w:val="191919"/>
          <w:lang w:val="es-ES"/>
        </w:rPr>
        <w:t>Como figura en el Anexo II de este informe, las minorías nacionales y étnicas están representadas en la vida política de Rumania.</w:t>
      </w:r>
    </w:p>
    <w:p w:rsidR="00F338A7" w:rsidRPr="00CE3288" w:rsidRDefault="00F041BD" w:rsidP="00F83737">
      <w:pPr>
        <w:pStyle w:val="StyleCorpsdetexteGaucheAprs12pt2"/>
        <w:rPr>
          <w:lang w:val="es-ES"/>
        </w:rPr>
      </w:pPr>
      <w:r w:rsidRPr="000F3442">
        <w:rPr>
          <w:color w:val="191919"/>
          <w:lang w:val="es-ES"/>
        </w:rPr>
        <w:t>E</w:t>
      </w:r>
      <w:r w:rsidRPr="000F3442">
        <w:rPr>
          <w:lang w:val="es-ES"/>
        </w:rPr>
        <w:t>n el párrafo c) del artículo 3 del Código de Conducta de los Funcionarios Públicos (aprobado mediante la Ley 7/2004, modif</w:t>
      </w:r>
      <w:r w:rsidR="00F228E3" w:rsidRPr="000F3442">
        <w:rPr>
          <w:lang w:val="es-ES"/>
        </w:rPr>
        <w:t>icado posteriormente por la Ley </w:t>
      </w:r>
      <w:r w:rsidRPr="000F3442">
        <w:rPr>
          <w:lang w:val="es-ES"/>
        </w:rPr>
        <w:t xml:space="preserve">50/2007) se establece el principio de igualdad de trato a todos los ciudadanos por parte de las instituciones y autoridades públicas. </w:t>
      </w:r>
      <w:r w:rsidR="00066BC0" w:rsidRPr="00CE3288">
        <w:rPr>
          <w:lang w:val="es-ES"/>
        </w:rPr>
        <w:t>Los funcionarios deben salvaguardar el principio de igualdad ante la ley y</w:t>
      </w:r>
      <w:r w:rsidR="0049529D" w:rsidRPr="00CE3288">
        <w:rPr>
          <w:lang w:val="es-ES"/>
        </w:rPr>
        <w:t xml:space="preserve"> ante</w:t>
      </w:r>
      <w:r w:rsidR="00066BC0" w:rsidRPr="00CE3288">
        <w:rPr>
          <w:lang w:val="es-ES"/>
        </w:rPr>
        <w:t xml:space="preserve"> las autoridades públicas, estableciendo soluciones similares o idénticas en situaciones similares, y combatiendo todas las formas de discriminación por motivos de nacionalidad, creencias religiosas, opiniones políticas, situación económica, salud, edad, sexo o cualquier otro</w:t>
      </w:r>
      <w:r w:rsidR="00233D1C" w:rsidRPr="00CE3288">
        <w:rPr>
          <w:lang w:val="es-ES"/>
        </w:rPr>
        <w:t xml:space="preserve"> motivo (párrafo 3 del artículo </w:t>
      </w:r>
      <w:r w:rsidR="00066BC0" w:rsidRPr="00CE3288">
        <w:rPr>
          <w:lang w:val="es-ES"/>
        </w:rPr>
        <w:t>12). Por lo tanto, los funcionarios públicos están obligados a aplicar el mismo trato jurídico en situaciones idénticas o similares. Al mismo tiempo, los funcionarios deben mantener su independencia e imparcialidad</w:t>
      </w:r>
      <w:r w:rsidR="00233D1C" w:rsidRPr="00CE3288">
        <w:rPr>
          <w:lang w:val="es-ES"/>
        </w:rPr>
        <w:t>,</w:t>
      </w:r>
      <w:r w:rsidR="00D8407A" w:rsidRPr="00CE3288">
        <w:rPr>
          <w:lang w:val="es-ES"/>
        </w:rPr>
        <w:t xml:space="preserve"> adoptando una actitud </w:t>
      </w:r>
      <w:r w:rsidR="0049529D" w:rsidRPr="00CE3288">
        <w:rPr>
          <w:lang w:val="es-ES"/>
        </w:rPr>
        <w:t>imparcial</w:t>
      </w:r>
      <w:r w:rsidR="00D8407A" w:rsidRPr="00CE3288">
        <w:rPr>
          <w:lang w:val="es-ES"/>
        </w:rPr>
        <w:t xml:space="preserve"> y objetiva en relación con cualquier interés de carácter político, religioso o económico en el ejercicio de sus funciones (párrafo d) del artículo 3). Las violaciones de las disposiciones de la Ley 7/2004 implican la responsabilidad disciplinaria de los funcionarios (en los casos graves, </w:t>
      </w:r>
      <w:r w:rsidR="00233D1C" w:rsidRPr="00CE3288">
        <w:rPr>
          <w:lang w:val="es-ES"/>
        </w:rPr>
        <w:t>suponen</w:t>
      </w:r>
      <w:r w:rsidR="00D8407A" w:rsidRPr="00CE3288">
        <w:rPr>
          <w:lang w:val="es-ES"/>
        </w:rPr>
        <w:t xml:space="preserve"> también responsabilidad civil o penal).</w:t>
      </w:r>
    </w:p>
    <w:p w:rsidR="00D8407A" w:rsidRPr="00F145CE" w:rsidRDefault="00155663" w:rsidP="00F83737">
      <w:pPr>
        <w:pStyle w:val="StyleCorpsdetexteGaucheAprs12pt2"/>
        <w:rPr>
          <w:lang w:val="es-ES"/>
        </w:rPr>
      </w:pPr>
      <w:r w:rsidRPr="000F3442">
        <w:rPr>
          <w:lang w:val="es-ES"/>
        </w:rPr>
        <w:t>La Agencia</w:t>
      </w:r>
      <w:r w:rsidR="00D8407A" w:rsidRPr="000F3442">
        <w:rPr>
          <w:lang w:val="es-ES"/>
        </w:rPr>
        <w:t xml:space="preserve"> Nacional de los Funcionarios Públicos su</w:t>
      </w:r>
      <w:r w:rsidR="000F3442" w:rsidRPr="000F3442">
        <w:rPr>
          <w:lang w:val="es-ES"/>
        </w:rPr>
        <w:t>pervisa la aplicación de la Ley </w:t>
      </w:r>
      <w:r w:rsidR="00D8407A" w:rsidRPr="000F3442">
        <w:rPr>
          <w:lang w:val="es-ES"/>
        </w:rPr>
        <w:t xml:space="preserve">7/2004 por las autoridades e instituciones públicas. </w:t>
      </w:r>
      <w:r w:rsidR="00D8407A" w:rsidRPr="00CE3288">
        <w:rPr>
          <w:lang w:val="es-ES"/>
        </w:rPr>
        <w:t xml:space="preserve">Sobre la base de los informes periódicos de las autoridades públicas (existen formatos estándar para la presentación de informes y plazos concretos de presentación), </w:t>
      </w:r>
      <w:r w:rsidR="00517ADF" w:rsidRPr="00CE3288">
        <w:rPr>
          <w:lang w:val="es-ES"/>
        </w:rPr>
        <w:t>la Agencia</w:t>
      </w:r>
      <w:r w:rsidR="00D8407A" w:rsidRPr="00CE3288">
        <w:rPr>
          <w:lang w:val="es-ES"/>
        </w:rPr>
        <w:t xml:space="preserve"> elabora informes nacionales (trimestrales y anuales) sobre el grado de aplicación del Código de Conducta, que se hacen público</w:t>
      </w:r>
      <w:r w:rsidR="0049529D" w:rsidRPr="00CE3288">
        <w:rPr>
          <w:lang w:val="es-ES"/>
        </w:rPr>
        <w:t>s</w:t>
      </w:r>
      <w:r w:rsidR="00D8407A" w:rsidRPr="00CE3288">
        <w:rPr>
          <w:lang w:val="es-ES"/>
        </w:rPr>
        <w:t xml:space="preserve"> en su sitio web. </w:t>
      </w:r>
      <w:r w:rsidR="00D8407A" w:rsidRPr="00F145CE">
        <w:rPr>
          <w:lang w:val="es-ES"/>
        </w:rPr>
        <w:t>Mediante la Ley 50/2007, qu</w:t>
      </w:r>
      <w:r w:rsidR="00F145CE" w:rsidRPr="00F145CE">
        <w:rPr>
          <w:lang w:val="es-ES"/>
        </w:rPr>
        <w:t>e modifica y complementa la Ley </w:t>
      </w:r>
      <w:r w:rsidR="00D8407A" w:rsidRPr="00F145CE">
        <w:rPr>
          <w:lang w:val="es-ES"/>
        </w:rPr>
        <w:t xml:space="preserve">7/2004, se introdujo para todas las autoridades e instituciones públicas, el requisito de designar a un funcionario, a ser posible del </w:t>
      </w:r>
      <w:r w:rsidR="009F6FD1" w:rsidRPr="00F145CE">
        <w:rPr>
          <w:lang w:val="es-ES"/>
        </w:rPr>
        <w:t>D</w:t>
      </w:r>
      <w:r w:rsidR="00D8407A" w:rsidRPr="00F145CE">
        <w:rPr>
          <w:lang w:val="es-ES"/>
        </w:rPr>
        <w:t xml:space="preserve">epartamento de recursos humanos, </w:t>
      </w:r>
      <w:r w:rsidR="00233D1C" w:rsidRPr="00F145CE">
        <w:rPr>
          <w:lang w:val="es-ES"/>
        </w:rPr>
        <w:t>encargado</w:t>
      </w:r>
      <w:r w:rsidR="00D8407A" w:rsidRPr="00F145CE">
        <w:rPr>
          <w:lang w:val="es-ES"/>
        </w:rPr>
        <w:t xml:space="preserve"> de asegurar </w:t>
      </w:r>
      <w:r w:rsidR="00233D1C" w:rsidRPr="00F145CE">
        <w:rPr>
          <w:lang w:val="es-ES"/>
        </w:rPr>
        <w:t>el</w:t>
      </w:r>
      <w:r w:rsidR="00D8407A" w:rsidRPr="00F145CE">
        <w:rPr>
          <w:lang w:val="es-ES"/>
        </w:rPr>
        <w:t xml:space="preserve"> asesoramiento en cuestiones étnicas y </w:t>
      </w:r>
      <w:r w:rsidR="00233D1C" w:rsidRPr="00F145CE">
        <w:rPr>
          <w:lang w:val="es-ES"/>
        </w:rPr>
        <w:t xml:space="preserve">de </w:t>
      </w:r>
      <w:r w:rsidR="00D8407A" w:rsidRPr="00F145CE">
        <w:rPr>
          <w:lang w:val="es-ES"/>
        </w:rPr>
        <w:t>supervisar la aplicación de las normas de conducta.</w:t>
      </w:r>
    </w:p>
    <w:p w:rsidR="00D1397B" w:rsidRPr="00CE3288" w:rsidRDefault="00D1397B" w:rsidP="00F83737">
      <w:pPr>
        <w:pStyle w:val="StyleCorpsdetexteGaucheAprs12pt2"/>
        <w:rPr>
          <w:lang w:val="es-ES"/>
        </w:rPr>
      </w:pPr>
      <w:r w:rsidRPr="00F145CE">
        <w:rPr>
          <w:lang w:val="es-ES"/>
        </w:rPr>
        <w:t xml:space="preserve">Las normas que regulan </w:t>
      </w:r>
      <w:r w:rsidR="008361F4" w:rsidRPr="00F145CE">
        <w:rPr>
          <w:lang w:val="es-ES"/>
        </w:rPr>
        <w:t xml:space="preserve">la política de selección de los funcionarios públicos figuran en la Ley 188/1999 y en la </w:t>
      </w:r>
      <w:r w:rsidR="006B5B50" w:rsidRPr="00F145CE">
        <w:rPr>
          <w:lang w:val="es-ES"/>
        </w:rPr>
        <w:t>Ordenanza</w:t>
      </w:r>
      <w:r w:rsidR="008361F4" w:rsidRPr="00F145CE">
        <w:rPr>
          <w:lang w:val="es-ES"/>
        </w:rPr>
        <w:t xml:space="preserve"> gubernamental 1209/2003, relativa a la organización y el desarrollo de la carrera de los funcionarios públicos. </w:t>
      </w:r>
      <w:r w:rsidR="008361F4" w:rsidRPr="00CE3288">
        <w:rPr>
          <w:lang w:val="es-ES"/>
        </w:rPr>
        <w:t xml:space="preserve">Ambos </w:t>
      </w:r>
      <w:r w:rsidR="009F6FD1" w:rsidRPr="00CE3288">
        <w:rPr>
          <w:lang w:val="es-ES"/>
        </w:rPr>
        <w:t>instrumentos jurídicos garantizan</w:t>
      </w:r>
      <w:r w:rsidR="008361F4" w:rsidRPr="00CE3288">
        <w:rPr>
          <w:lang w:val="es-ES"/>
        </w:rPr>
        <w:t xml:space="preserve"> la igualdad de acceso de los ciudadanos a las funciones o puestos públicos. En el párrafo c) del artículo 3 de la </w:t>
      </w:r>
      <w:r w:rsidR="00F11FCD" w:rsidRPr="00CE3288">
        <w:rPr>
          <w:lang w:val="es-ES"/>
        </w:rPr>
        <w:t>Ordenanza</w:t>
      </w:r>
      <w:r w:rsidR="008361F4" w:rsidRPr="00CE3288">
        <w:rPr>
          <w:lang w:val="es-ES"/>
        </w:rPr>
        <w:t xml:space="preserve"> gubernamental 1209/2003 se hace referencia a la igualdad de oportunidades como uno de los principios fundamentales de la organización y el desarrollo de la carrera de los funcionarios públicos</w:t>
      </w:r>
      <w:r w:rsidR="00912AE6" w:rsidRPr="00CE3288">
        <w:rPr>
          <w:lang w:val="es-ES"/>
        </w:rPr>
        <w:t>,</w:t>
      </w:r>
      <w:r w:rsidR="008361F4" w:rsidRPr="00CE3288">
        <w:rPr>
          <w:lang w:val="es-ES"/>
        </w:rPr>
        <w:t xml:space="preserve"> y se reconoce la posibilidad de realizar esa carrera a todas las personas, de conformidad con las condiciones establecidas en la ley.</w:t>
      </w:r>
    </w:p>
    <w:p w:rsidR="004B0A78" w:rsidRPr="00F145CE" w:rsidRDefault="004B0A78" w:rsidP="00F83737">
      <w:pPr>
        <w:pStyle w:val="StyleCorpsdetexteGaucheAprs12pt2"/>
        <w:rPr>
          <w:lang w:val="es-ES"/>
        </w:rPr>
      </w:pPr>
      <w:r w:rsidRPr="00F145CE">
        <w:rPr>
          <w:lang w:val="es-ES"/>
        </w:rPr>
        <w:t xml:space="preserve">Según el artículo 7 de la Ley 677/2001 sobre la protección de las personas en relación con el procesamiento y la libre circulación de datos personales, el procesamiento de datos personales relacionados con el origen étnico o racial está prohibido, excepto en determinadas circunstancias establecidas en esa </w:t>
      </w:r>
      <w:r w:rsidR="00761419" w:rsidRPr="00F145CE">
        <w:rPr>
          <w:lang w:val="es-ES"/>
        </w:rPr>
        <w:t>Ley</w:t>
      </w:r>
      <w:r w:rsidRPr="00F145CE">
        <w:rPr>
          <w:lang w:val="es-ES"/>
        </w:rPr>
        <w:t>.</w:t>
      </w:r>
    </w:p>
    <w:p w:rsidR="00011650" w:rsidRPr="00CE3288" w:rsidRDefault="00011650" w:rsidP="00F145CE">
      <w:pPr>
        <w:pStyle w:val="HChG"/>
        <w:rPr>
          <w:sz w:val="24"/>
          <w:szCs w:val="24"/>
          <w:lang w:val="es-ES"/>
        </w:rPr>
      </w:pPr>
      <w:r w:rsidRPr="00CE3288">
        <w:rPr>
          <w:sz w:val="24"/>
          <w:szCs w:val="24"/>
          <w:lang w:val="es-ES"/>
        </w:rPr>
        <w:tab/>
        <w:t>d)</w:t>
      </w:r>
      <w:r w:rsidRPr="00CE3288">
        <w:rPr>
          <w:sz w:val="24"/>
          <w:szCs w:val="24"/>
          <w:lang w:val="es-ES"/>
        </w:rPr>
        <w:tab/>
        <w:t>Derechos económicos, sociales y culturales</w:t>
      </w:r>
    </w:p>
    <w:p w:rsidR="004B0A78" w:rsidRPr="00CE3288" w:rsidRDefault="00BF7311" w:rsidP="00F83737">
      <w:pPr>
        <w:pStyle w:val="StyleCorpsdetexteGaucheAprs12pt2"/>
        <w:rPr>
          <w:lang w:val="es-ES"/>
        </w:rPr>
      </w:pPr>
      <w:r w:rsidRPr="00F145CE">
        <w:rPr>
          <w:lang w:val="es-ES"/>
        </w:rPr>
        <w:t xml:space="preserve">La Ley 116/2002 sobre la prevención y la lucha contra la marginación social tiene por objeto garantizar el acceso real de todas las personas, en particular de los jóvenes, a los derechos fundamentales, como el derecho al trabajo, a la vivienda, al seguro médico y a la educación. </w:t>
      </w:r>
      <w:r w:rsidR="00F73200" w:rsidRPr="00CE3288">
        <w:rPr>
          <w:lang w:val="es-ES"/>
        </w:rPr>
        <w:t>El carácter social del Estado de Rumania, como se establece en la Constitución, implica la adopción de medidas destinadas a evitar la degradación del nivel de vida y preservar la dignidad de todos los ciudadanos.</w:t>
      </w:r>
    </w:p>
    <w:p w:rsidR="00F73200" w:rsidRPr="00CE3288" w:rsidRDefault="00F441ED" w:rsidP="00F83737">
      <w:pPr>
        <w:pStyle w:val="StyleCorpsdetexteGaucheAprs12pt2"/>
        <w:rPr>
          <w:lang w:val="es-ES"/>
        </w:rPr>
      </w:pPr>
      <w:r w:rsidRPr="00F145CE">
        <w:rPr>
          <w:lang w:val="es-ES"/>
        </w:rPr>
        <w:t>La</w:t>
      </w:r>
      <w:r w:rsidR="00AA7176" w:rsidRPr="00F145CE">
        <w:rPr>
          <w:lang w:val="es-ES"/>
        </w:rPr>
        <w:t xml:space="preserve"> </w:t>
      </w:r>
      <w:r w:rsidR="00761419" w:rsidRPr="00F145CE">
        <w:rPr>
          <w:lang w:val="es-ES"/>
        </w:rPr>
        <w:t>Ley</w:t>
      </w:r>
      <w:r w:rsidR="00AA7176" w:rsidRPr="00F145CE">
        <w:rPr>
          <w:lang w:val="es-ES"/>
        </w:rPr>
        <w:t xml:space="preserve"> define la </w:t>
      </w:r>
      <w:r w:rsidR="00DF382B" w:rsidRPr="00F145CE">
        <w:rPr>
          <w:lang w:val="es-ES"/>
        </w:rPr>
        <w:t>“</w:t>
      </w:r>
      <w:r w:rsidR="00AA7176" w:rsidRPr="00F145CE">
        <w:rPr>
          <w:lang w:val="es-ES"/>
        </w:rPr>
        <w:t>marginación social</w:t>
      </w:r>
      <w:r w:rsidR="00DF382B" w:rsidRPr="00F145CE">
        <w:rPr>
          <w:lang w:val="es-ES"/>
        </w:rPr>
        <w:t>”</w:t>
      </w:r>
      <w:r w:rsidR="00AA7176" w:rsidRPr="00F145CE">
        <w:rPr>
          <w:lang w:val="es-ES"/>
        </w:rPr>
        <w:t xml:space="preserve"> como </w:t>
      </w:r>
      <w:r w:rsidR="00DF382B" w:rsidRPr="00F145CE">
        <w:rPr>
          <w:lang w:val="es-ES"/>
        </w:rPr>
        <w:t>“</w:t>
      </w:r>
      <w:r w:rsidR="00976F78" w:rsidRPr="00F145CE">
        <w:rPr>
          <w:lang w:val="es-ES"/>
        </w:rPr>
        <w:t xml:space="preserve">la posición </w:t>
      </w:r>
      <w:r w:rsidR="00B97B63" w:rsidRPr="00F145CE">
        <w:rPr>
          <w:lang w:val="es-ES"/>
        </w:rPr>
        <w:t xml:space="preserve">periférica </w:t>
      </w:r>
      <w:r w:rsidR="00976F78" w:rsidRPr="00F145CE">
        <w:rPr>
          <w:lang w:val="es-ES"/>
        </w:rPr>
        <w:t xml:space="preserve">de aislamiento </w:t>
      </w:r>
      <w:r w:rsidR="00B97B63" w:rsidRPr="00F145CE">
        <w:rPr>
          <w:lang w:val="es-ES"/>
        </w:rPr>
        <w:t xml:space="preserve">social </w:t>
      </w:r>
      <w:r w:rsidR="00976F78" w:rsidRPr="00F145CE">
        <w:rPr>
          <w:lang w:val="es-ES"/>
        </w:rPr>
        <w:t>de personas o grupos</w:t>
      </w:r>
      <w:r w:rsidR="00B97B63" w:rsidRPr="00F145CE">
        <w:rPr>
          <w:lang w:val="es-ES"/>
        </w:rPr>
        <w:t>,</w:t>
      </w:r>
      <w:r w:rsidR="00976F78" w:rsidRPr="00F145CE">
        <w:rPr>
          <w:lang w:val="es-ES"/>
        </w:rPr>
        <w:t xml:space="preserve"> con un acceso limitado a los recursos económicos, políticos, educativos y de comunicación de la comunidad</w:t>
      </w:r>
      <w:r w:rsidR="00DF382B" w:rsidRPr="00F145CE">
        <w:rPr>
          <w:lang w:val="es-ES"/>
        </w:rPr>
        <w:t>”</w:t>
      </w:r>
      <w:r w:rsidR="00976F78" w:rsidRPr="00F145CE">
        <w:rPr>
          <w:lang w:val="es-ES"/>
        </w:rPr>
        <w:t xml:space="preserve">; </w:t>
      </w:r>
      <w:r w:rsidR="00DF382B" w:rsidRPr="00F145CE">
        <w:rPr>
          <w:lang w:val="es-ES"/>
        </w:rPr>
        <w:t>“</w:t>
      </w:r>
      <w:r w:rsidR="00976F78" w:rsidRPr="00F145CE">
        <w:rPr>
          <w:lang w:val="es-ES"/>
        </w:rPr>
        <w:t xml:space="preserve">la ausencia de unas condiciones </w:t>
      </w:r>
      <w:r w:rsidR="00A509DB" w:rsidRPr="00F145CE">
        <w:rPr>
          <w:lang w:val="es-ES"/>
        </w:rPr>
        <w:t xml:space="preserve">sociales </w:t>
      </w:r>
      <w:r w:rsidR="00976F78" w:rsidRPr="00F145CE">
        <w:rPr>
          <w:lang w:val="es-ES"/>
        </w:rPr>
        <w:t>de vida mínimas</w:t>
      </w:r>
      <w:r w:rsidR="00DF382B" w:rsidRPr="00F145CE">
        <w:rPr>
          <w:lang w:val="es-ES"/>
        </w:rPr>
        <w:t>”</w:t>
      </w:r>
      <w:r w:rsidR="00976F78" w:rsidRPr="006945B8">
        <w:rPr>
          <w:rStyle w:val="FootnoteReference"/>
        </w:rPr>
        <w:footnoteReference w:id="31"/>
      </w:r>
      <w:r w:rsidR="00DF382B" w:rsidRPr="00F145CE">
        <w:rPr>
          <w:lang w:val="es-ES"/>
        </w:rPr>
        <w:t>.</w:t>
      </w:r>
      <w:r w:rsidR="00976F78" w:rsidRPr="00F145CE">
        <w:rPr>
          <w:lang w:val="es-ES"/>
        </w:rPr>
        <w:t xml:space="preserve"> </w:t>
      </w:r>
      <w:r w:rsidR="00976F78" w:rsidRPr="00CE3288">
        <w:rPr>
          <w:lang w:val="es-ES"/>
        </w:rPr>
        <w:t xml:space="preserve">El Estado debe asegurar, mediante </w:t>
      </w:r>
      <w:r w:rsidR="00A509DB" w:rsidRPr="00CE3288">
        <w:rPr>
          <w:lang w:val="es-ES"/>
        </w:rPr>
        <w:t>las</w:t>
      </w:r>
      <w:r w:rsidR="00976F78" w:rsidRPr="00CE3288">
        <w:rPr>
          <w:lang w:val="es-ES"/>
        </w:rPr>
        <w:t xml:space="preserve"> instituciones pertinentes, y en cooperación con la sociedad civil y los sindicatos, el acceso efectivo de todos los ciudadanos a los derechos fundamentales antes mencionados.</w:t>
      </w:r>
    </w:p>
    <w:p w:rsidR="00976F78" w:rsidRPr="00CE3288" w:rsidRDefault="00FA0858" w:rsidP="00F83737">
      <w:pPr>
        <w:pStyle w:val="StyleCorpsdetexteGaucheAprs12pt2"/>
        <w:rPr>
          <w:lang w:val="es-ES"/>
        </w:rPr>
      </w:pPr>
      <w:r w:rsidRPr="00F145CE">
        <w:rPr>
          <w:lang w:val="es-ES"/>
        </w:rPr>
        <w:t xml:space="preserve">A fin de compensar </w:t>
      </w:r>
      <w:r w:rsidR="00D00A2E" w:rsidRPr="00F145CE">
        <w:rPr>
          <w:lang w:val="es-ES"/>
        </w:rPr>
        <w:t>la situación</w:t>
      </w:r>
      <w:r w:rsidRPr="00F145CE">
        <w:rPr>
          <w:lang w:val="es-ES"/>
        </w:rPr>
        <w:t xml:space="preserve"> socioeconómic</w:t>
      </w:r>
      <w:r w:rsidR="00D00A2E" w:rsidRPr="00F145CE">
        <w:rPr>
          <w:lang w:val="es-ES"/>
        </w:rPr>
        <w:t>a</w:t>
      </w:r>
      <w:r w:rsidRPr="00F145CE">
        <w:rPr>
          <w:lang w:val="es-ES"/>
        </w:rPr>
        <w:t xml:space="preserve"> desfavorecid</w:t>
      </w:r>
      <w:r w:rsidR="00D00A2E" w:rsidRPr="00F145CE">
        <w:rPr>
          <w:lang w:val="es-ES"/>
        </w:rPr>
        <w:t>a</w:t>
      </w:r>
      <w:r w:rsidRPr="00F145CE">
        <w:rPr>
          <w:lang w:val="es-ES"/>
        </w:rPr>
        <w:t xml:space="preserve"> de algunos alumnos, incluidos los que provienen de comunidades romaníes, el Gobierno ha aplicado, desde 2002, el programa denominado </w:t>
      </w:r>
      <w:r w:rsidR="00DF382B" w:rsidRPr="00F145CE">
        <w:rPr>
          <w:lang w:val="es-ES"/>
        </w:rPr>
        <w:t>“</w:t>
      </w:r>
      <w:r w:rsidRPr="00F145CE">
        <w:rPr>
          <w:lang w:val="es-ES"/>
        </w:rPr>
        <w:t>cruasán y leche</w:t>
      </w:r>
      <w:r w:rsidR="00DF382B" w:rsidRPr="00F145CE">
        <w:rPr>
          <w:lang w:val="es-ES"/>
        </w:rPr>
        <w:t>”</w:t>
      </w:r>
      <w:r w:rsidRPr="00F145CE">
        <w:rPr>
          <w:lang w:val="es-ES"/>
        </w:rPr>
        <w:t xml:space="preserve">, </w:t>
      </w:r>
      <w:r w:rsidR="00A509DB" w:rsidRPr="00F145CE">
        <w:rPr>
          <w:lang w:val="es-ES"/>
        </w:rPr>
        <w:t>dirigido</w:t>
      </w:r>
      <w:r w:rsidRPr="00F145CE">
        <w:rPr>
          <w:lang w:val="es-ES"/>
        </w:rPr>
        <w:t xml:space="preserve"> a los alumnos de </w:t>
      </w:r>
      <w:r w:rsidR="00D00A2E" w:rsidRPr="00F145CE">
        <w:rPr>
          <w:lang w:val="es-ES"/>
        </w:rPr>
        <w:t xml:space="preserve">enseñanza </w:t>
      </w:r>
      <w:r w:rsidRPr="00F145CE">
        <w:rPr>
          <w:lang w:val="es-ES"/>
        </w:rPr>
        <w:t xml:space="preserve">preescolar y primaria hasta cuarto grado. </w:t>
      </w:r>
      <w:r w:rsidRPr="00CE3288">
        <w:rPr>
          <w:lang w:val="es-ES"/>
        </w:rPr>
        <w:t>En el marco de ese programa, se da gratuitamente a los niños un cruasán y una pequeña botella de leche cada d</w:t>
      </w:r>
      <w:r w:rsidR="0090355E" w:rsidRPr="00CE3288">
        <w:rPr>
          <w:lang w:val="es-ES"/>
        </w:rPr>
        <w:t>ía lectivo. Aproximadamente un millón de niños se han beneficiado de este programa en el período 2002-2004, y aproximadamente un millón y medio en el año escolar de 2005.</w:t>
      </w:r>
    </w:p>
    <w:p w:rsidR="00011650" w:rsidRPr="00CE3288" w:rsidRDefault="00011650" w:rsidP="00F83737">
      <w:pPr>
        <w:pStyle w:val="StyleCorpsdetexteGaucheAprs12pt2"/>
        <w:rPr>
          <w:lang w:val="es-ES"/>
        </w:rPr>
      </w:pPr>
      <w:r w:rsidRPr="00F145CE">
        <w:rPr>
          <w:lang w:val="es-ES"/>
        </w:rPr>
        <w:t>Además, en 2000</w:t>
      </w:r>
      <w:r w:rsidR="00752A74" w:rsidRPr="00F145CE">
        <w:rPr>
          <w:lang w:val="es-ES"/>
        </w:rPr>
        <w:t xml:space="preserve"> se puso en marcha el programa </w:t>
      </w:r>
      <w:r w:rsidRPr="00F145CE">
        <w:rPr>
          <w:lang w:val="es-ES"/>
        </w:rPr>
        <w:t xml:space="preserve">Segunda </w:t>
      </w:r>
      <w:r w:rsidR="00752A74" w:rsidRPr="00F145CE">
        <w:rPr>
          <w:lang w:val="es-ES"/>
        </w:rPr>
        <w:t>O</w:t>
      </w:r>
      <w:r w:rsidRPr="00F145CE">
        <w:rPr>
          <w:lang w:val="es-ES"/>
        </w:rPr>
        <w:t>portu</w:t>
      </w:r>
      <w:r w:rsidR="00752A74" w:rsidRPr="00F145CE">
        <w:rPr>
          <w:lang w:val="es-ES"/>
        </w:rPr>
        <w:t>nidad</w:t>
      </w:r>
      <w:r w:rsidRPr="00F145CE">
        <w:rPr>
          <w:lang w:val="es-ES"/>
        </w:rPr>
        <w:t xml:space="preserve">, dirigido a prevenir la exclusión social y profesional de </w:t>
      </w:r>
      <w:r w:rsidR="00A509DB" w:rsidRPr="00F145CE">
        <w:rPr>
          <w:lang w:val="es-ES"/>
        </w:rPr>
        <w:t xml:space="preserve">las </w:t>
      </w:r>
      <w:r w:rsidRPr="00F145CE">
        <w:rPr>
          <w:lang w:val="es-ES"/>
        </w:rPr>
        <w:t xml:space="preserve">personas jóvenes de familias muy pobres que abandonaron la educación obligatoria y no han adquirido unas competencias mínimas para acceder a un trabajo. </w:t>
      </w:r>
      <w:r w:rsidRPr="00CE3288">
        <w:rPr>
          <w:lang w:val="es-ES"/>
        </w:rPr>
        <w:t>A partir de 2003</w:t>
      </w:r>
      <w:r w:rsidR="00D00A2E" w:rsidRPr="00CE3288">
        <w:rPr>
          <w:lang w:val="es-ES"/>
        </w:rPr>
        <w:t>,</w:t>
      </w:r>
      <w:r w:rsidRPr="00CE3288">
        <w:rPr>
          <w:lang w:val="es-ES"/>
        </w:rPr>
        <w:t xml:space="preserve"> el programa </w:t>
      </w:r>
      <w:r w:rsidR="00A509DB" w:rsidRPr="00CE3288">
        <w:rPr>
          <w:lang w:val="es-ES"/>
        </w:rPr>
        <w:t>pasó a estar a cargo</w:t>
      </w:r>
      <w:r w:rsidRPr="00CE3288">
        <w:rPr>
          <w:lang w:val="es-ES"/>
        </w:rPr>
        <w:t xml:space="preserve"> del Ministerio de Educación</w:t>
      </w:r>
      <w:r w:rsidR="00E36468" w:rsidRPr="00CE3288">
        <w:rPr>
          <w:lang w:val="es-ES"/>
        </w:rPr>
        <w:t>, Investigación y Juventud</w:t>
      </w:r>
      <w:r w:rsidRPr="00CE3288">
        <w:rPr>
          <w:lang w:val="es-ES"/>
        </w:rPr>
        <w:t xml:space="preserve"> y a tener alcance nacional</w:t>
      </w:r>
      <w:r w:rsidR="00A509DB" w:rsidRPr="00CE3288">
        <w:rPr>
          <w:lang w:val="es-ES"/>
        </w:rPr>
        <w:t>, en el marco d</w:t>
      </w:r>
      <w:r w:rsidRPr="00CE3288">
        <w:rPr>
          <w:lang w:val="es-ES"/>
        </w:rPr>
        <w:t xml:space="preserve">el proyecto </w:t>
      </w:r>
      <w:r w:rsidR="00A758C0" w:rsidRPr="00CE3288">
        <w:rPr>
          <w:lang w:val="es-ES"/>
        </w:rPr>
        <w:t>Phare</w:t>
      </w:r>
      <w:r w:rsidRPr="00CE3288">
        <w:rPr>
          <w:lang w:val="es-ES"/>
        </w:rPr>
        <w:t xml:space="preserve"> </w:t>
      </w:r>
      <w:r w:rsidR="00DF382B" w:rsidRPr="00CE3288">
        <w:rPr>
          <w:lang w:val="es-ES"/>
        </w:rPr>
        <w:t>“</w:t>
      </w:r>
      <w:r w:rsidRPr="00CE3288">
        <w:rPr>
          <w:lang w:val="es-ES"/>
        </w:rPr>
        <w:t>Acceso de los grupos desfavorecidos a la educación</w:t>
      </w:r>
      <w:r w:rsidR="00DF382B" w:rsidRPr="00CE3288">
        <w:rPr>
          <w:lang w:val="es-ES"/>
        </w:rPr>
        <w:t>”</w:t>
      </w:r>
      <w:r w:rsidRPr="00CE3288">
        <w:rPr>
          <w:lang w:val="es-ES"/>
        </w:rPr>
        <w:t>.</w:t>
      </w:r>
    </w:p>
    <w:p w:rsidR="00011650" w:rsidRPr="00016AE6" w:rsidRDefault="00011650" w:rsidP="00651DDD">
      <w:pPr>
        <w:pStyle w:val="HChG"/>
        <w:spacing w:before="240"/>
        <w:rPr>
          <w:sz w:val="20"/>
        </w:rPr>
      </w:pPr>
      <w:r w:rsidRPr="00CE3288">
        <w:rPr>
          <w:sz w:val="20"/>
          <w:lang w:val="es-ES"/>
        </w:rPr>
        <w:tab/>
      </w:r>
      <w:r w:rsidRPr="00016AE6">
        <w:rPr>
          <w:i/>
          <w:sz w:val="20"/>
        </w:rPr>
        <w:t>i)</w:t>
      </w:r>
      <w:r w:rsidRPr="00016AE6">
        <w:rPr>
          <w:i/>
          <w:sz w:val="20"/>
        </w:rPr>
        <w:tab/>
      </w:r>
      <w:r w:rsidR="001F0E0B" w:rsidRPr="00016AE6">
        <w:rPr>
          <w:i/>
          <w:sz w:val="20"/>
        </w:rPr>
        <w:t>El d</w:t>
      </w:r>
      <w:r w:rsidRPr="00016AE6">
        <w:rPr>
          <w:i/>
          <w:sz w:val="20"/>
        </w:rPr>
        <w:t>erecho al trabajo</w:t>
      </w:r>
    </w:p>
    <w:p w:rsidR="00011650" w:rsidRPr="00CE3288" w:rsidRDefault="00FF02C2" w:rsidP="00F83737">
      <w:pPr>
        <w:pStyle w:val="StyleCorpsdetexteGaucheAprs12pt2"/>
        <w:rPr>
          <w:lang w:val="es-ES"/>
        </w:rPr>
      </w:pPr>
      <w:r w:rsidRPr="00016AE6">
        <w:rPr>
          <w:lang w:val="es-ES"/>
        </w:rPr>
        <w:t xml:space="preserve">En la Constitución de Rumania se garantiza el derecho al trabajo. </w:t>
      </w:r>
      <w:r w:rsidRPr="00CE3288">
        <w:rPr>
          <w:lang w:val="es-ES"/>
        </w:rPr>
        <w:t>En el Código del Trabajo, aprobado mediante la Ley 53/2003 con posteriores modificaciones, se define y prohíbe la discriminación directa e indirecta. Las relaciones laborales se basan en el principio de igualdad de trato para todos los empleados y empleadores (art. 5). Está prohibida toda discriminación directa o indirecta contra un empleado, por motivos de sexo, orientación sexual, características genéticas, edad, origen nacional, raza, color de la piel, origen étnico, religión, opciones políticas, origen social, discapacidad, situación o responsabilidades familiares, o pertenencia o actividad sindical.</w:t>
      </w:r>
    </w:p>
    <w:p w:rsidR="00FF02C2" w:rsidRPr="006945B8" w:rsidRDefault="00357755" w:rsidP="00F83737">
      <w:pPr>
        <w:pStyle w:val="StyleCorpsdetexteGaucheAprs12pt2"/>
      </w:pPr>
      <w:r w:rsidRPr="00CE3288">
        <w:rPr>
          <w:lang w:val="es-ES"/>
        </w:rPr>
        <w:t>La discriminación directa se define como acciones o hechos de exclusión, diferenciación, restricción o preferencia, sobre la base de alguno de los motivos antes mencionados, cuyo propósito o efecto es no conceder, restringir o negar el reconocimiento del uso o ejercicio de los derechos establecidos en</w:t>
      </w:r>
      <w:r w:rsidR="00B97209" w:rsidRPr="00CE3288">
        <w:rPr>
          <w:lang w:val="es-ES"/>
        </w:rPr>
        <w:t xml:space="preserve"> la legislación laboral (art. 5, párr. </w:t>
      </w:r>
      <w:r w:rsidRPr="00CE3288">
        <w:rPr>
          <w:lang w:val="es-ES"/>
        </w:rPr>
        <w:t>3</w:t>
      </w:r>
      <w:r w:rsidR="00B97209" w:rsidRPr="00CE3288">
        <w:rPr>
          <w:lang w:val="es-ES"/>
        </w:rPr>
        <w:t>)</w:t>
      </w:r>
      <w:r w:rsidRPr="00CE3288">
        <w:rPr>
          <w:lang w:val="es-ES"/>
        </w:rPr>
        <w:t xml:space="preserve">). La discriminación indirecta se define como las acciones </w:t>
      </w:r>
      <w:r w:rsidR="0092782C" w:rsidRPr="00CE3288">
        <w:rPr>
          <w:lang w:val="es-ES"/>
        </w:rPr>
        <w:t>basad</w:t>
      </w:r>
      <w:r w:rsidR="00E7174B" w:rsidRPr="00CE3288">
        <w:rPr>
          <w:lang w:val="es-ES"/>
        </w:rPr>
        <w:t>a</w:t>
      </w:r>
      <w:r w:rsidR="0092782C" w:rsidRPr="00CE3288">
        <w:rPr>
          <w:lang w:val="es-ES"/>
        </w:rPr>
        <w:t xml:space="preserve">s aparentemente en criterios diferentes de los establecidos </w:t>
      </w:r>
      <w:r w:rsidR="00E7174B" w:rsidRPr="00CE3288">
        <w:rPr>
          <w:i/>
          <w:lang w:val="es-ES"/>
        </w:rPr>
        <w:t>supra</w:t>
      </w:r>
      <w:r w:rsidR="0092782C" w:rsidRPr="00CE3288">
        <w:rPr>
          <w:lang w:val="es-ES"/>
        </w:rPr>
        <w:t>, pero que producen los efectos de la</w:t>
      </w:r>
      <w:r w:rsidR="00B97209" w:rsidRPr="00CE3288">
        <w:rPr>
          <w:lang w:val="es-ES"/>
        </w:rPr>
        <w:t xml:space="preserve"> discriminación directa (art. 5, párr. </w:t>
      </w:r>
      <w:r w:rsidR="0092782C" w:rsidRPr="006945B8">
        <w:t>4</w:t>
      </w:r>
      <w:r w:rsidR="00B97209" w:rsidRPr="006945B8">
        <w:t>)</w:t>
      </w:r>
      <w:r w:rsidR="0092782C" w:rsidRPr="006945B8">
        <w:t>).</w:t>
      </w:r>
    </w:p>
    <w:p w:rsidR="0092782C" w:rsidRPr="00CE3288" w:rsidRDefault="0092782C" w:rsidP="00F83737">
      <w:pPr>
        <w:pStyle w:val="StyleCorpsdetexteGaucheAprs12pt2"/>
        <w:rPr>
          <w:lang w:val="es-ES"/>
        </w:rPr>
      </w:pPr>
      <w:r w:rsidRPr="00016AE6">
        <w:rPr>
          <w:lang w:val="es-ES"/>
        </w:rPr>
        <w:t xml:space="preserve">Según el artículo 6, todo empleado que </w:t>
      </w:r>
      <w:r w:rsidR="009B2134" w:rsidRPr="00016AE6">
        <w:rPr>
          <w:lang w:val="es-ES"/>
        </w:rPr>
        <w:t>realiza</w:t>
      </w:r>
      <w:r w:rsidRPr="00016AE6">
        <w:rPr>
          <w:lang w:val="es-ES"/>
        </w:rPr>
        <w:t xml:space="preserve"> un</w:t>
      </w:r>
      <w:r w:rsidR="00F9350A" w:rsidRPr="00016AE6">
        <w:rPr>
          <w:lang w:val="es-ES"/>
        </w:rPr>
        <w:t>a</w:t>
      </w:r>
      <w:r w:rsidRPr="00016AE6">
        <w:rPr>
          <w:lang w:val="es-ES"/>
        </w:rPr>
        <w:t xml:space="preserve"> </w:t>
      </w:r>
      <w:r w:rsidR="00F9350A" w:rsidRPr="00016AE6">
        <w:rPr>
          <w:lang w:val="es-ES"/>
        </w:rPr>
        <w:t>tarea</w:t>
      </w:r>
      <w:r w:rsidRPr="00016AE6">
        <w:rPr>
          <w:lang w:val="es-ES"/>
        </w:rPr>
        <w:t xml:space="preserve"> ha de contar con </w:t>
      </w:r>
      <w:r w:rsidR="009B2134" w:rsidRPr="00016AE6">
        <w:rPr>
          <w:lang w:val="es-ES"/>
        </w:rPr>
        <w:t xml:space="preserve">las </w:t>
      </w:r>
      <w:r w:rsidRPr="00016AE6">
        <w:rPr>
          <w:lang w:val="es-ES"/>
        </w:rPr>
        <w:t xml:space="preserve">condiciones de trabajo adecuadas para la actividad que desempeña, seguridad social, </w:t>
      </w:r>
      <w:r w:rsidR="00F9350A" w:rsidRPr="00016AE6">
        <w:rPr>
          <w:lang w:val="es-ES"/>
        </w:rPr>
        <w:t>condiciones de seguridad</w:t>
      </w:r>
      <w:r w:rsidRPr="00016AE6">
        <w:rPr>
          <w:lang w:val="es-ES"/>
        </w:rPr>
        <w:t xml:space="preserve"> y de salud, así como con</w:t>
      </w:r>
      <w:r w:rsidR="00F9350A" w:rsidRPr="00016AE6">
        <w:rPr>
          <w:lang w:val="es-ES"/>
        </w:rPr>
        <w:t xml:space="preserve"> el respeto a su dignidad y con</w:t>
      </w:r>
      <w:r w:rsidRPr="00016AE6">
        <w:rPr>
          <w:lang w:val="es-ES"/>
        </w:rPr>
        <w:t xml:space="preserve">ciencia, sin ningún tipo de discriminación. </w:t>
      </w:r>
      <w:r w:rsidRPr="00CE3288">
        <w:rPr>
          <w:lang w:val="es-ES"/>
        </w:rPr>
        <w:t xml:space="preserve">Al mismo tiempo, todos los empleados que realizan un trabajo deben tener derecho a igual salario por </w:t>
      </w:r>
      <w:r w:rsidR="00F9350A" w:rsidRPr="00CE3288">
        <w:rPr>
          <w:lang w:val="es-ES"/>
        </w:rPr>
        <w:t xml:space="preserve">igual </w:t>
      </w:r>
      <w:r w:rsidRPr="00CE3288">
        <w:rPr>
          <w:lang w:val="es-ES"/>
        </w:rPr>
        <w:t>trabajo, a la negociación colectiva, a la protección de los datos personales y a la protección por despido improcedente.</w:t>
      </w:r>
    </w:p>
    <w:p w:rsidR="0092782C" w:rsidRPr="00106DBF" w:rsidRDefault="0092782C" w:rsidP="00F83737">
      <w:pPr>
        <w:pStyle w:val="StyleCorpsdetexteGaucheAprs12pt2"/>
        <w:rPr>
          <w:lang w:val="es-ES"/>
        </w:rPr>
      </w:pPr>
      <w:r w:rsidRPr="00106DBF">
        <w:rPr>
          <w:lang w:val="es-ES"/>
        </w:rPr>
        <w:t xml:space="preserve">Según el artículo 258, el reglamento interno del empleador debe incluir, entre otras cosas, normas </w:t>
      </w:r>
      <w:r w:rsidR="00F9350A" w:rsidRPr="00106DBF">
        <w:rPr>
          <w:lang w:val="es-ES"/>
        </w:rPr>
        <w:t>sobre el</w:t>
      </w:r>
      <w:r w:rsidRPr="00106DBF">
        <w:rPr>
          <w:lang w:val="es-ES"/>
        </w:rPr>
        <w:t xml:space="preserve"> cumplimiento del principio de no discriminación y </w:t>
      </w:r>
      <w:r w:rsidR="009B2134" w:rsidRPr="00106DBF">
        <w:rPr>
          <w:lang w:val="es-ES"/>
        </w:rPr>
        <w:t>de</w:t>
      </w:r>
      <w:r w:rsidRPr="00106DBF">
        <w:rPr>
          <w:lang w:val="es-ES"/>
        </w:rPr>
        <w:t xml:space="preserve"> eliminación de todas las formas de vulneración de la dignidad.</w:t>
      </w:r>
    </w:p>
    <w:p w:rsidR="0092782C" w:rsidRPr="00CE3288" w:rsidRDefault="00CC00BC" w:rsidP="00F83737">
      <w:pPr>
        <w:pStyle w:val="StyleCorpsdetexteGaucheAprs12pt2"/>
        <w:rPr>
          <w:lang w:val="es-ES"/>
        </w:rPr>
      </w:pPr>
      <w:r w:rsidRPr="00CE3288">
        <w:rPr>
          <w:lang w:val="es-ES"/>
        </w:rPr>
        <w:t>L</w:t>
      </w:r>
      <w:r w:rsidR="00762242" w:rsidRPr="00CE3288">
        <w:rPr>
          <w:lang w:val="es-ES"/>
        </w:rPr>
        <w:t>a Ordenanza gubernamental 137/2000</w:t>
      </w:r>
      <w:r w:rsidR="00DF156C" w:rsidRPr="00CE3288">
        <w:rPr>
          <w:lang w:val="es-ES"/>
        </w:rPr>
        <w:t xml:space="preserve"> (art. 5, párr. 8)</w:t>
      </w:r>
      <w:r w:rsidR="00762242" w:rsidRPr="00CE3288">
        <w:rPr>
          <w:lang w:val="es-ES"/>
        </w:rPr>
        <w:t xml:space="preserve"> sanciona como faltas las siguientes formas de discriminación por motivos de raza, nacionalidad, origen étnico, rel</w:t>
      </w:r>
      <w:r w:rsidR="00D26416" w:rsidRPr="00CE3288">
        <w:rPr>
          <w:lang w:val="es-ES"/>
        </w:rPr>
        <w:t xml:space="preserve">igión, </w:t>
      </w:r>
      <w:r w:rsidR="007A3B60" w:rsidRPr="00CE3288">
        <w:rPr>
          <w:lang w:val="es-ES"/>
        </w:rPr>
        <w:t>pertenencia a un determinado grupo social o a un grupo desfavorecido</w:t>
      </w:r>
      <w:r w:rsidR="00762242" w:rsidRPr="00CE3288">
        <w:rPr>
          <w:lang w:val="es-ES"/>
        </w:rPr>
        <w:t>, creencias, sexo u orientación sexual, o edad</w:t>
      </w:r>
      <w:r w:rsidR="00762242" w:rsidRPr="006945B8">
        <w:rPr>
          <w:rStyle w:val="FootnoteReference"/>
        </w:rPr>
        <w:footnoteReference w:id="32"/>
      </w:r>
      <w:r w:rsidR="00762242" w:rsidRPr="00CE3288">
        <w:rPr>
          <w:lang w:val="es-ES"/>
        </w:rPr>
        <w:t>:</w:t>
      </w:r>
    </w:p>
    <w:p w:rsidR="00762242" w:rsidRPr="00106DBF" w:rsidRDefault="00106DBF" w:rsidP="00106DBF">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762242" w:rsidRPr="00106DBF">
        <w:rPr>
          <w:lang w:val="es-ES"/>
        </w:rPr>
        <w:tab/>
      </w:r>
      <w:r w:rsidRPr="00106DBF">
        <w:rPr>
          <w:lang w:val="es-ES"/>
        </w:rPr>
        <w:t>C</w:t>
      </w:r>
      <w:r w:rsidR="00762242" w:rsidRPr="00106DBF">
        <w:rPr>
          <w:lang w:val="es-ES"/>
        </w:rPr>
        <w:t xml:space="preserve">ondicionar la participación de una persona en una actividad económica o </w:t>
      </w:r>
      <w:r w:rsidR="009B2134" w:rsidRPr="00106DBF">
        <w:rPr>
          <w:lang w:val="es-ES"/>
        </w:rPr>
        <w:t>la</w:t>
      </w:r>
      <w:r w:rsidR="00762242" w:rsidRPr="00106DBF">
        <w:rPr>
          <w:lang w:val="es-ES"/>
        </w:rPr>
        <w:t xml:space="preserve"> libre elección y ejercicio de una profesión;</w:t>
      </w:r>
    </w:p>
    <w:p w:rsidR="00762242" w:rsidRPr="00106DBF" w:rsidRDefault="00106DBF" w:rsidP="00106DBF">
      <w:pPr>
        <w:pStyle w:val="StyleCorpsdetexteGaucheAprs12pt2"/>
        <w:numPr>
          <w:ilvl w:val="0"/>
          <w:numId w:val="0"/>
        </w:numPr>
        <w:tabs>
          <w:tab w:val="left" w:pos="1440"/>
        </w:tabs>
        <w:ind w:left="1689" w:hanging="555"/>
        <w:rPr>
          <w:lang w:val="es-ES"/>
        </w:rPr>
      </w:pPr>
      <w:r w:rsidRPr="00106DBF">
        <w:rPr>
          <w:lang w:val="es-ES"/>
        </w:rPr>
        <w:tab/>
      </w:r>
      <w:r w:rsidRPr="00197AE5">
        <w:rPr>
          <w:lang w:val="fr-FR"/>
        </w:rPr>
        <w:sym w:font="Symbol" w:char="F0B7"/>
      </w:r>
      <w:r w:rsidRPr="00106DBF">
        <w:rPr>
          <w:lang w:val="es-ES"/>
        </w:rPr>
        <w:tab/>
      </w:r>
      <w:r>
        <w:rPr>
          <w:lang w:val="es-ES"/>
        </w:rPr>
        <w:t>D</w:t>
      </w:r>
      <w:r w:rsidR="00762242" w:rsidRPr="00106DBF">
        <w:rPr>
          <w:lang w:val="es-ES"/>
        </w:rPr>
        <w:t xml:space="preserve">enegación </w:t>
      </w:r>
      <w:r w:rsidR="009B2134" w:rsidRPr="00106DBF">
        <w:rPr>
          <w:lang w:val="es-ES"/>
        </w:rPr>
        <w:t>por</w:t>
      </w:r>
      <w:r w:rsidR="00762242" w:rsidRPr="00106DBF">
        <w:rPr>
          <w:lang w:val="es-ES"/>
        </w:rPr>
        <w:t xml:space="preserve"> cualquier persona jurídica o física a contratar a una persona, así como condicionar la ocupación de una posición por medio de un anuncio de empleo o un concurso;</w:t>
      </w:r>
    </w:p>
    <w:p w:rsidR="00762242" w:rsidRPr="00106DBF" w:rsidRDefault="00106DBF" w:rsidP="00106DBF">
      <w:pPr>
        <w:pStyle w:val="StyleCorpsdetexteGaucheAprs12pt2"/>
        <w:numPr>
          <w:ilvl w:val="0"/>
          <w:numId w:val="0"/>
        </w:numPr>
        <w:tabs>
          <w:tab w:val="left" w:pos="1440"/>
        </w:tabs>
        <w:ind w:left="1689" w:hanging="555"/>
        <w:rPr>
          <w:lang w:val="es-ES"/>
        </w:rPr>
      </w:pPr>
      <w:r w:rsidRPr="00106DBF">
        <w:rPr>
          <w:lang w:val="es-ES"/>
        </w:rPr>
        <w:tab/>
      </w:r>
      <w:r w:rsidRPr="00197AE5">
        <w:rPr>
          <w:lang w:val="fr-FR"/>
        </w:rPr>
        <w:sym w:font="Symbol" w:char="F0B7"/>
      </w:r>
      <w:r w:rsidR="00460A27" w:rsidRPr="00106DBF">
        <w:rPr>
          <w:lang w:val="es-ES"/>
        </w:rPr>
        <w:tab/>
      </w:r>
      <w:r w:rsidRPr="00106DBF">
        <w:rPr>
          <w:lang w:val="es-ES"/>
        </w:rPr>
        <w:t>D</w:t>
      </w:r>
      <w:r w:rsidR="00460A27" w:rsidRPr="00106DBF">
        <w:rPr>
          <w:lang w:val="es-ES"/>
        </w:rPr>
        <w:t>iscriminación cometida por los empleadores contra sus empleados con respecto a garantizar servicios sociales;</w:t>
      </w:r>
    </w:p>
    <w:p w:rsidR="00460A27" w:rsidRPr="00106DBF" w:rsidRDefault="00106DBF" w:rsidP="00106DBF">
      <w:pPr>
        <w:pStyle w:val="StyleCorpsdetexteGaucheAprs12pt2"/>
        <w:numPr>
          <w:ilvl w:val="0"/>
          <w:numId w:val="0"/>
        </w:numPr>
        <w:tabs>
          <w:tab w:val="left" w:pos="1440"/>
        </w:tabs>
        <w:ind w:left="1689" w:hanging="555"/>
        <w:rPr>
          <w:lang w:val="es-ES"/>
        </w:rPr>
      </w:pPr>
      <w:r w:rsidRPr="00106DBF">
        <w:rPr>
          <w:lang w:val="es-ES"/>
        </w:rPr>
        <w:tab/>
      </w:r>
      <w:r w:rsidRPr="00197AE5">
        <w:rPr>
          <w:lang w:val="fr-FR"/>
        </w:rPr>
        <w:sym w:font="Symbol" w:char="F0B7"/>
      </w:r>
      <w:r w:rsidR="00460A27" w:rsidRPr="00106DBF">
        <w:rPr>
          <w:lang w:val="es-ES"/>
        </w:rPr>
        <w:tab/>
      </w:r>
      <w:r w:rsidRPr="00106DBF">
        <w:rPr>
          <w:lang w:val="es-ES"/>
        </w:rPr>
        <w:t>D</w:t>
      </w:r>
      <w:r w:rsidR="00460A27" w:rsidRPr="00106DBF">
        <w:rPr>
          <w:lang w:val="es-ES"/>
        </w:rPr>
        <w:t>iscriminación de una persona en sus relaciones de protección laboral o social.</w:t>
      </w:r>
    </w:p>
    <w:p w:rsidR="00460A27" w:rsidRPr="00CE3288" w:rsidRDefault="00D05A5F" w:rsidP="00F83737">
      <w:pPr>
        <w:pStyle w:val="StyleCorpsdetexteGaucheAprs12pt2"/>
        <w:rPr>
          <w:lang w:val="es-ES"/>
        </w:rPr>
      </w:pPr>
      <w:r w:rsidRPr="00106DBF">
        <w:rPr>
          <w:lang w:val="es-ES"/>
        </w:rPr>
        <w:t xml:space="preserve">Las personas físicas y jurídicas que participan en los servicios de mediación y distribución de puestos de trabajo deben asegurar un trato igual </w:t>
      </w:r>
      <w:r w:rsidR="008A5545" w:rsidRPr="00106DBF">
        <w:rPr>
          <w:lang w:val="es-ES"/>
        </w:rPr>
        <w:t>a</w:t>
      </w:r>
      <w:r w:rsidRPr="00106DBF">
        <w:rPr>
          <w:lang w:val="es-ES"/>
        </w:rPr>
        <w:t xml:space="preserve"> todos los aspirantes, su acceso gratuito e igualitario a la información con respecto a la oferta y la demanda en el mercado laboral y</w:t>
      </w:r>
      <w:r w:rsidR="009B2134" w:rsidRPr="00106DBF">
        <w:rPr>
          <w:lang w:val="es-ES"/>
        </w:rPr>
        <w:t xml:space="preserve"> a</w:t>
      </w:r>
      <w:r w:rsidRPr="00106DBF">
        <w:rPr>
          <w:lang w:val="es-ES"/>
        </w:rPr>
        <w:t xml:space="preserve"> las oportunidades de obtener un empleo o una calificación. </w:t>
      </w:r>
      <w:r w:rsidRPr="00CE3288">
        <w:rPr>
          <w:lang w:val="es-ES"/>
        </w:rPr>
        <w:t xml:space="preserve">Además, </w:t>
      </w:r>
      <w:r w:rsidR="00CC0865" w:rsidRPr="00CE3288">
        <w:rPr>
          <w:lang w:val="es-ES"/>
        </w:rPr>
        <w:t>deben negarse a apoyar los requisitos discriminatorios de los empleadores. Toda la información relativa a la raza, la nacionalidad, el origen étnico, el sexo o la orientación sexual de los candidatos a un empleo</w:t>
      </w:r>
      <w:r w:rsidR="009B2134" w:rsidRPr="00CE3288">
        <w:rPr>
          <w:lang w:val="es-ES"/>
        </w:rPr>
        <w:t>,</w:t>
      </w:r>
      <w:r w:rsidR="00CC0865" w:rsidRPr="00CE3288">
        <w:rPr>
          <w:lang w:val="es-ES"/>
        </w:rPr>
        <w:t xml:space="preserve"> o cualquier otra información de carácter privado</w:t>
      </w:r>
      <w:r w:rsidR="009B2134" w:rsidRPr="00CE3288">
        <w:rPr>
          <w:lang w:val="es-ES"/>
        </w:rPr>
        <w:t>,</w:t>
      </w:r>
      <w:r w:rsidR="00CC0865" w:rsidRPr="00CE3288">
        <w:rPr>
          <w:lang w:val="es-ES"/>
        </w:rPr>
        <w:t xml:space="preserve"> es confidencial (Ordenanza gubernamental 137/2000).</w:t>
      </w:r>
    </w:p>
    <w:p w:rsidR="00CC0865" w:rsidRPr="00106DBF" w:rsidRDefault="00CC0865" w:rsidP="00F83737">
      <w:pPr>
        <w:pStyle w:val="StyleCorpsdetexteGaucheAprs12pt2"/>
        <w:rPr>
          <w:lang w:val="es-ES"/>
        </w:rPr>
      </w:pPr>
      <w:r w:rsidRPr="00106DBF">
        <w:rPr>
          <w:lang w:val="es-ES"/>
        </w:rPr>
        <w:t xml:space="preserve">En el Anexo IV de este informe se presenta la situación del empleo a nivel nacional sobre la base del censo de 2002, centrándose en la participación en el mercado laboral y las esferas de actividad profesional </w:t>
      </w:r>
      <w:r w:rsidR="00332CAE" w:rsidRPr="00106DBF">
        <w:rPr>
          <w:lang w:val="es-ES"/>
        </w:rPr>
        <w:t>mayoritarias</w:t>
      </w:r>
      <w:r w:rsidRPr="00106DBF">
        <w:rPr>
          <w:lang w:val="es-ES"/>
        </w:rPr>
        <w:t xml:space="preserve"> </w:t>
      </w:r>
      <w:r w:rsidR="008A5545" w:rsidRPr="00106DBF">
        <w:rPr>
          <w:lang w:val="es-ES"/>
        </w:rPr>
        <w:t>según</w:t>
      </w:r>
      <w:r w:rsidRPr="00106DBF">
        <w:rPr>
          <w:lang w:val="es-ES"/>
        </w:rPr>
        <w:t xml:space="preserve"> el criterio del origen étnico.</w:t>
      </w:r>
    </w:p>
    <w:p w:rsidR="00CC0865" w:rsidRPr="00106DBF" w:rsidRDefault="00313832" w:rsidP="00F83737">
      <w:pPr>
        <w:pStyle w:val="StyleCorpsdetexteGaucheAprs12pt2"/>
        <w:rPr>
          <w:lang w:val="es-ES"/>
        </w:rPr>
      </w:pPr>
      <w:r w:rsidRPr="00106DBF">
        <w:rPr>
          <w:lang w:val="es-ES"/>
        </w:rPr>
        <w:t xml:space="preserve">En la Estrategia Nacional para el Empleo </w:t>
      </w:r>
      <w:r w:rsidR="00AF63B4" w:rsidRPr="00106DBF">
        <w:rPr>
          <w:lang w:val="es-ES"/>
        </w:rPr>
        <w:t xml:space="preserve">se reconocen las dificultades con las que ciertos grupos pueden tropezar en su acceso al mercado laboral, tales como los </w:t>
      </w:r>
      <w:r w:rsidR="0046181B" w:rsidRPr="00106DBF">
        <w:rPr>
          <w:lang w:val="es-ES"/>
        </w:rPr>
        <w:t>romaníes</w:t>
      </w:r>
      <w:r w:rsidR="00AF63B4" w:rsidRPr="00106DBF">
        <w:rPr>
          <w:lang w:val="es-ES"/>
        </w:rPr>
        <w:t>, los extranjeros, las personas con discapacidad, los que abandonaron los estudios o, en general, las personas en situación de riesgo de marginación social.</w:t>
      </w:r>
    </w:p>
    <w:p w:rsidR="00AF63B4" w:rsidRPr="00106DBF" w:rsidRDefault="00AF63B4" w:rsidP="00F83737">
      <w:pPr>
        <w:pStyle w:val="StyleCorpsdetexteGaucheAprs12pt2"/>
        <w:rPr>
          <w:snapToGrid w:val="0"/>
          <w:lang w:val="es-ES"/>
        </w:rPr>
      </w:pPr>
      <w:r w:rsidRPr="00106DBF">
        <w:rPr>
          <w:lang w:val="es-ES"/>
        </w:rPr>
        <w:t xml:space="preserve">El Plan de acción nacional de empleo </w:t>
      </w:r>
      <w:r w:rsidRPr="00106DBF">
        <w:rPr>
          <w:snapToGrid w:val="0"/>
          <w:lang w:val="es-ES"/>
        </w:rPr>
        <w:t>(2002-2003; 2004-2005; 2006-2010) es un documento programático del Gobierno de Rumania que contiene un análisis de la situación del empleo y presenta medidas de aplicación de conformidad con los objetivos establecidos en el Programa de gestión pública para el período 2005-2008 y la Estrategia Nacional para el Empleo 2004-2010.</w:t>
      </w:r>
    </w:p>
    <w:p w:rsidR="00AF63B4" w:rsidRPr="00106DBF" w:rsidRDefault="0084359A" w:rsidP="00F83737">
      <w:pPr>
        <w:pStyle w:val="StyleCorpsdetexteGaucheAprs12pt2"/>
        <w:rPr>
          <w:snapToGrid w:val="0"/>
          <w:lang w:val="es-ES"/>
        </w:rPr>
      </w:pPr>
      <w:r w:rsidRPr="00106DBF">
        <w:rPr>
          <w:snapToGrid w:val="0"/>
          <w:lang w:val="es-ES"/>
        </w:rPr>
        <w:t xml:space="preserve">La </w:t>
      </w:r>
      <w:r w:rsidRPr="00106DBF">
        <w:rPr>
          <w:lang w:val="es-ES"/>
        </w:rPr>
        <w:t>institución</w:t>
      </w:r>
      <w:r w:rsidRPr="00106DBF">
        <w:rPr>
          <w:snapToGrid w:val="0"/>
          <w:lang w:val="es-ES"/>
        </w:rPr>
        <w:t xml:space="preserve"> que coordina y aplica las medidas antes mencionadas es el Instituto Nacional de Empleo (una </w:t>
      </w:r>
      <w:r w:rsidR="00B6722B" w:rsidRPr="00106DBF">
        <w:rPr>
          <w:snapToGrid w:val="0"/>
          <w:lang w:val="es-ES"/>
        </w:rPr>
        <w:t xml:space="preserve">institución pública </w:t>
      </w:r>
      <w:r w:rsidR="00654625" w:rsidRPr="00106DBF">
        <w:rPr>
          <w:snapToGrid w:val="0"/>
          <w:lang w:val="es-ES"/>
        </w:rPr>
        <w:t>nacional apoyada por una red de </w:t>
      </w:r>
      <w:r w:rsidR="00B6722B" w:rsidRPr="00106DBF">
        <w:rPr>
          <w:snapToGrid w:val="0"/>
          <w:lang w:val="es-ES"/>
        </w:rPr>
        <w:t xml:space="preserve">42 oficinas </w:t>
      </w:r>
      <w:r w:rsidR="00D81D92" w:rsidRPr="00106DBF">
        <w:rPr>
          <w:snapToGrid w:val="0"/>
          <w:lang w:val="es-ES"/>
        </w:rPr>
        <w:t>de distrito</w:t>
      </w:r>
      <w:r w:rsidR="00B6722B" w:rsidRPr="00106DBF">
        <w:rPr>
          <w:snapToGrid w:val="0"/>
          <w:lang w:val="es-ES"/>
        </w:rPr>
        <w:t>).</w:t>
      </w:r>
    </w:p>
    <w:p w:rsidR="00B6722B" w:rsidRPr="00A6284E" w:rsidRDefault="00FE348A" w:rsidP="00F83737">
      <w:pPr>
        <w:pStyle w:val="StyleCorpsdetexteGaucheAprs12pt2"/>
        <w:rPr>
          <w:snapToGrid w:val="0"/>
          <w:lang w:val="es-ES"/>
        </w:rPr>
      </w:pPr>
      <w:r w:rsidRPr="00A6284E">
        <w:rPr>
          <w:lang w:val="es-ES"/>
        </w:rPr>
        <w:t xml:space="preserve">El Plan de acción nacional de empleo </w:t>
      </w:r>
      <w:r w:rsidRPr="00A6284E">
        <w:rPr>
          <w:snapToGrid w:val="0"/>
          <w:lang w:val="es-ES"/>
        </w:rPr>
        <w:t>2004-2005</w:t>
      </w:r>
      <w:r w:rsidR="002A141B" w:rsidRPr="00A6284E">
        <w:rPr>
          <w:snapToGrid w:val="0"/>
          <w:lang w:val="es-ES"/>
        </w:rPr>
        <w:t xml:space="preserve"> incluye algunos objetivos generales de lucha contra la discriminación, como los siguientes:</w:t>
      </w:r>
    </w:p>
    <w:p w:rsidR="002A141B" w:rsidRPr="00A6284E" w:rsidRDefault="00A6284E" w:rsidP="00A6284E">
      <w:pPr>
        <w:pStyle w:val="StyleCorpsdetexteGaucheAprs12pt2"/>
        <w:numPr>
          <w:ilvl w:val="0"/>
          <w:numId w:val="0"/>
        </w:numPr>
        <w:tabs>
          <w:tab w:val="left" w:pos="1440"/>
        </w:tabs>
        <w:ind w:left="1689" w:hanging="555"/>
        <w:rPr>
          <w:snapToGrid w:val="0"/>
          <w:lang w:val="es-ES"/>
        </w:rPr>
      </w:pPr>
      <w:r w:rsidRPr="00CE3288">
        <w:rPr>
          <w:snapToGrid w:val="0"/>
          <w:lang w:val="es-ES"/>
        </w:rPr>
        <w:tab/>
      </w:r>
      <w:r w:rsidRPr="00197AE5">
        <w:rPr>
          <w:lang w:val="fr-FR"/>
        </w:rPr>
        <w:sym w:font="Symbol" w:char="F0B7"/>
      </w:r>
      <w:r w:rsidR="002A141B" w:rsidRPr="00A6284E">
        <w:rPr>
          <w:snapToGrid w:val="0"/>
          <w:lang w:val="es-ES"/>
        </w:rPr>
        <w:tab/>
      </w:r>
      <w:r>
        <w:rPr>
          <w:lang w:val="es-ES"/>
        </w:rPr>
        <w:t>A</w:t>
      </w:r>
      <w:r w:rsidR="002A141B" w:rsidRPr="00A6284E">
        <w:rPr>
          <w:lang w:val="es-ES"/>
        </w:rPr>
        <w:t>segurar</w:t>
      </w:r>
      <w:r w:rsidR="002A141B" w:rsidRPr="00A6284E">
        <w:rPr>
          <w:snapToGrid w:val="0"/>
          <w:lang w:val="es-ES"/>
        </w:rPr>
        <w:t xml:space="preserve"> el acceso al mercado de trabajo de los extranjeros a los que se ha otorgado alguna forma de protección en Rumania;</w:t>
      </w:r>
    </w:p>
    <w:p w:rsidR="002A141B" w:rsidRPr="00A6284E" w:rsidRDefault="00A6284E" w:rsidP="00A6284E">
      <w:pPr>
        <w:pStyle w:val="StyleCorpsdetexteGaucheAprs12pt2"/>
        <w:numPr>
          <w:ilvl w:val="0"/>
          <w:numId w:val="0"/>
        </w:numPr>
        <w:tabs>
          <w:tab w:val="left" w:pos="1440"/>
        </w:tabs>
        <w:ind w:left="1689" w:hanging="555"/>
        <w:rPr>
          <w:lang w:val="es-ES"/>
        </w:rPr>
      </w:pPr>
      <w:r w:rsidRPr="00A6284E">
        <w:rPr>
          <w:lang w:val="es-ES"/>
        </w:rPr>
        <w:tab/>
      </w:r>
      <w:r w:rsidRPr="00197AE5">
        <w:rPr>
          <w:lang w:val="fr-FR"/>
        </w:rPr>
        <w:sym w:font="Symbol" w:char="F0B7"/>
      </w:r>
      <w:r w:rsidR="002A141B" w:rsidRPr="00A6284E">
        <w:rPr>
          <w:lang w:val="es-ES"/>
        </w:rPr>
        <w:tab/>
      </w:r>
      <w:r>
        <w:rPr>
          <w:lang w:val="es-ES"/>
        </w:rPr>
        <w:t>A</w:t>
      </w:r>
      <w:r w:rsidR="002A141B" w:rsidRPr="00A6284E">
        <w:rPr>
          <w:lang w:val="es-ES"/>
        </w:rPr>
        <w:t>segurar el acceso a la educación de los grupos desfavorecidos y disminuir en un 15% la tasa de abandono escolar en la enseñanza obligatoria.</w:t>
      </w:r>
    </w:p>
    <w:p w:rsidR="002A141B" w:rsidRPr="00A6284E" w:rsidRDefault="00532D2D" w:rsidP="00F83737">
      <w:pPr>
        <w:pStyle w:val="StyleCorpsdetexteGaucheAprs12pt2"/>
        <w:rPr>
          <w:snapToGrid w:val="0"/>
          <w:lang w:val="es-ES"/>
        </w:rPr>
      </w:pPr>
      <w:r w:rsidRPr="00A6284E">
        <w:rPr>
          <w:lang w:val="es-ES"/>
        </w:rPr>
        <w:t xml:space="preserve">El Plan de acción nacional de empleo </w:t>
      </w:r>
      <w:r w:rsidRPr="00A6284E">
        <w:rPr>
          <w:snapToGrid w:val="0"/>
          <w:lang w:val="es-ES"/>
        </w:rPr>
        <w:t xml:space="preserve">2004-2005 </w:t>
      </w:r>
      <w:r w:rsidR="007132D9" w:rsidRPr="00A6284E">
        <w:rPr>
          <w:snapToGrid w:val="0"/>
          <w:lang w:val="es-ES"/>
        </w:rPr>
        <w:t>prevé</w:t>
      </w:r>
      <w:r w:rsidRPr="00A6284E">
        <w:rPr>
          <w:snapToGrid w:val="0"/>
          <w:lang w:val="es-ES"/>
        </w:rPr>
        <w:t xml:space="preserve"> asimismo algunas medidas concretas, como las siguientes:</w:t>
      </w:r>
    </w:p>
    <w:p w:rsidR="00532D2D" w:rsidRPr="00CE3288" w:rsidRDefault="00A6284E" w:rsidP="00A6284E">
      <w:pPr>
        <w:pStyle w:val="StyleCorpsdetexteGaucheAprs12pt2"/>
        <w:numPr>
          <w:ilvl w:val="0"/>
          <w:numId w:val="0"/>
        </w:numPr>
        <w:tabs>
          <w:tab w:val="left" w:pos="1440"/>
        </w:tabs>
        <w:ind w:left="1689" w:hanging="555"/>
        <w:rPr>
          <w:snapToGrid w:val="0"/>
          <w:lang w:val="es-ES"/>
        </w:rPr>
      </w:pPr>
      <w:r w:rsidRPr="00CE3288">
        <w:rPr>
          <w:snapToGrid w:val="0"/>
          <w:lang w:val="es-ES"/>
        </w:rPr>
        <w:tab/>
      </w:r>
      <w:r w:rsidRPr="00197AE5">
        <w:rPr>
          <w:lang w:val="fr-FR"/>
        </w:rPr>
        <w:sym w:font="Symbol" w:char="F0B7"/>
      </w:r>
      <w:r w:rsidR="00532D2D" w:rsidRPr="00CE3288">
        <w:rPr>
          <w:snapToGrid w:val="0"/>
          <w:lang w:val="es-ES"/>
        </w:rPr>
        <w:tab/>
      </w:r>
      <w:r>
        <w:rPr>
          <w:lang w:val="es-ES"/>
        </w:rPr>
        <w:t>A</w:t>
      </w:r>
      <w:r w:rsidR="00532D2D" w:rsidRPr="00A6284E">
        <w:rPr>
          <w:lang w:val="es-ES"/>
        </w:rPr>
        <w:t>umentar</w:t>
      </w:r>
      <w:r w:rsidR="00532D2D" w:rsidRPr="00CE3288">
        <w:rPr>
          <w:snapToGrid w:val="0"/>
          <w:lang w:val="es-ES"/>
        </w:rPr>
        <w:t xml:space="preserve"> en un 15% </w:t>
      </w:r>
      <w:r w:rsidR="008B186B" w:rsidRPr="00CE3288">
        <w:rPr>
          <w:snapToGrid w:val="0"/>
          <w:lang w:val="es-ES"/>
        </w:rPr>
        <w:t xml:space="preserve">el porcentaje de romaníes empleados con contratos de trabajo </w:t>
      </w:r>
      <w:r w:rsidR="00A02638" w:rsidRPr="00CE3288">
        <w:rPr>
          <w:snapToGrid w:val="0"/>
          <w:lang w:val="es-ES"/>
        </w:rPr>
        <w:t>con respecto al</w:t>
      </w:r>
      <w:r w:rsidR="008B186B" w:rsidRPr="00CE3288">
        <w:rPr>
          <w:snapToGrid w:val="0"/>
          <w:lang w:val="es-ES"/>
        </w:rPr>
        <w:t xml:space="preserve"> número total de personas que se prevé que se emplearán;</w:t>
      </w:r>
    </w:p>
    <w:p w:rsidR="008B186B" w:rsidRPr="00CE3288" w:rsidRDefault="00A6284E" w:rsidP="00A6284E">
      <w:pPr>
        <w:pStyle w:val="StyleCorpsdetexteGaucheAprs12pt2"/>
        <w:numPr>
          <w:ilvl w:val="0"/>
          <w:numId w:val="0"/>
        </w:numPr>
        <w:tabs>
          <w:tab w:val="left" w:pos="1440"/>
        </w:tabs>
        <w:ind w:left="1689" w:hanging="555"/>
        <w:rPr>
          <w:snapToGrid w:val="0"/>
          <w:lang w:val="es-ES"/>
        </w:rPr>
      </w:pPr>
      <w:r w:rsidRPr="00CE3288">
        <w:rPr>
          <w:snapToGrid w:val="0"/>
          <w:lang w:val="es-ES"/>
        </w:rPr>
        <w:tab/>
      </w:r>
      <w:r w:rsidRPr="00197AE5">
        <w:rPr>
          <w:lang w:val="fr-FR"/>
        </w:rPr>
        <w:sym w:font="Symbol" w:char="F0B7"/>
      </w:r>
      <w:r w:rsidR="008B186B" w:rsidRPr="00CE3288">
        <w:rPr>
          <w:snapToGrid w:val="0"/>
          <w:lang w:val="es-ES"/>
        </w:rPr>
        <w:tab/>
      </w:r>
      <w:r>
        <w:rPr>
          <w:lang w:val="es-ES"/>
        </w:rPr>
        <w:t>O</w:t>
      </w:r>
      <w:r w:rsidR="008B186B" w:rsidRPr="00A6284E">
        <w:rPr>
          <w:lang w:val="es-ES"/>
        </w:rPr>
        <w:t>rganizar</w:t>
      </w:r>
      <w:r w:rsidR="008B186B" w:rsidRPr="00CE3288">
        <w:rPr>
          <w:snapToGrid w:val="0"/>
          <w:lang w:val="es-ES"/>
        </w:rPr>
        <w:t xml:space="preserve"> anualmente un mercado laboral para abordar las necesidades específicas de la minoría romaní;</w:t>
      </w:r>
    </w:p>
    <w:p w:rsidR="008B186B" w:rsidRPr="00CE3288" w:rsidRDefault="00A6284E" w:rsidP="00A6284E">
      <w:pPr>
        <w:pStyle w:val="StyleCorpsdetexteGaucheAprs12pt2"/>
        <w:numPr>
          <w:ilvl w:val="0"/>
          <w:numId w:val="0"/>
        </w:numPr>
        <w:tabs>
          <w:tab w:val="left" w:pos="1440"/>
        </w:tabs>
        <w:ind w:left="1689" w:hanging="555"/>
        <w:rPr>
          <w:snapToGrid w:val="0"/>
          <w:lang w:val="es-ES"/>
        </w:rPr>
      </w:pPr>
      <w:r w:rsidRPr="00CE3288">
        <w:rPr>
          <w:snapToGrid w:val="0"/>
          <w:lang w:val="es-ES"/>
        </w:rPr>
        <w:tab/>
      </w:r>
      <w:r w:rsidRPr="00197AE5">
        <w:rPr>
          <w:lang w:val="fr-FR"/>
        </w:rPr>
        <w:sym w:font="Symbol" w:char="F0B7"/>
      </w:r>
      <w:r w:rsidR="008B186B" w:rsidRPr="00CE3288">
        <w:rPr>
          <w:snapToGrid w:val="0"/>
          <w:lang w:val="es-ES"/>
        </w:rPr>
        <w:tab/>
      </w:r>
      <w:r>
        <w:rPr>
          <w:lang w:val="es-ES"/>
        </w:rPr>
        <w:t>O</w:t>
      </w:r>
      <w:r w:rsidR="008B186B" w:rsidRPr="00A6284E">
        <w:rPr>
          <w:lang w:val="es-ES"/>
        </w:rPr>
        <w:t>rganizar</w:t>
      </w:r>
      <w:r w:rsidR="008B186B" w:rsidRPr="00CE3288">
        <w:rPr>
          <w:snapToGrid w:val="0"/>
          <w:lang w:val="es-ES"/>
        </w:rPr>
        <w:t xml:space="preserve"> cursos de capacitación profesional en los que al menos un 1,5% de los desempleados matriculados sean romaníes y al menos un </w:t>
      </w:r>
      <w:r w:rsidR="00303D18" w:rsidRPr="00CE3288">
        <w:rPr>
          <w:snapToGrid w:val="0"/>
          <w:lang w:val="es-ES"/>
        </w:rPr>
        <w:t>0,3% personas con discapacidad desempleadas.</w:t>
      </w:r>
    </w:p>
    <w:p w:rsidR="00303D18" w:rsidRPr="00A6284E" w:rsidRDefault="00772415" w:rsidP="00F83737">
      <w:pPr>
        <w:pStyle w:val="StyleCorpsdetexteGaucheAprs12pt2"/>
        <w:rPr>
          <w:snapToGrid w:val="0"/>
          <w:lang w:val="es-ES"/>
        </w:rPr>
      </w:pPr>
      <w:r w:rsidRPr="00A6284E">
        <w:rPr>
          <w:lang w:val="es-ES"/>
        </w:rPr>
        <w:t xml:space="preserve">El Plan de acción nacional de empleo </w:t>
      </w:r>
      <w:r w:rsidRPr="00A6284E">
        <w:rPr>
          <w:snapToGrid w:val="0"/>
          <w:lang w:val="es-ES"/>
        </w:rPr>
        <w:t xml:space="preserve">2006 contiene un capítulo </w:t>
      </w:r>
      <w:r w:rsidR="008A5545" w:rsidRPr="00A6284E">
        <w:rPr>
          <w:snapToGrid w:val="0"/>
          <w:lang w:val="es-ES"/>
        </w:rPr>
        <w:t>especial</w:t>
      </w:r>
      <w:r w:rsidRPr="00A6284E">
        <w:rPr>
          <w:snapToGrid w:val="0"/>
          <w:lang w:val="es-ES"/>
        </w:rPr>
        <w:t xml:space="preserve"> sobre la cuestión del acceso de los romaníes </w:t>
      </w:r>
      <w:r w:rsidR="008A5545" w:rsidRPr="00A6284E">
        <w:rPr>
          <w:snapToGrid w:val="0"/>
          <w:lang w:val="es-ES"/>
        </w:rPr>
        <w:t xml:space="preserve">al mercado laboral </w:t>
      </w:r>
      <w:r w:rsidRPr="00A6284E">
        <w:rPr>
          <w:snapToGrid w:val="0"/>
          <w:lang w:val="es-ES"/>
        </w:rPr>
        <w:t xml:space="preserve">y </w:t>
      </w:r>
      <w:r w:rsidR="00A02638" w:rsidRPr="00A6284E">
        <w:rPr>
          <w:snapToGrid w:val="0"/>
          <w:lang w:val="es-ES"/>
        </w:rPr>
        <w:t xml:space="preserve">en </w:t>
      </w:r>
      <w:r w:rsidR="008A5545" w:rsidRPr="00A6284E">
        <w:rPr>
          <w:snapToGrid w:val="0"/>
          <w:lang w:val="es-ES"/>
        </w:rPr>
        <w:t>é</w:t>
      </w:r>
      <w:r w:rsidR="00A02638" w:rsidRPr="00A6284E">
        <w:rPr>
          <w:snapToGrid w:val="0"/>
          <w:lang w:val="es-ES"/>
        </w:rPr>
        <w:t>l se</w:t>
      </w:r>
      <w:r w:rsidRPr="00A6284E">
        <w:rPr>
          <w:snapToGrid w:val="0"/>
          <w:lang w:val="es-ES"/>
        </w:rPr>
        <w:t xml:space="preserve"> reconoce una serie de problemas sociales </w:t>
      </w:r>
      <w:r w:rsidR="00A02638" w:rsidRPr="00A6284E">
        <w:rPr>
          <w:snapToGrid w:val="0"/>
          <w:lang w:val="es-ES"/>
        </w:rPr>
        <w:t>que afectan a</w:t>
      </w:r>
      <w:r w:rsidRPr="00A6284E">
        <w:rPr>
          <w:snapToGrid w:val="0"/>
          <w:lang w:val="es-ES"/>
        </w:rPr>
        <w:t xml:space="preserve"> este grupo, tales como: la pobreza, la escasa participación en el sistema nacional de educación; la falta de preparación y experiencia en el mercado laboral, un historial de no participación en la economía </w:t>
      </w:r>
      <w:r w:rsidR="008A5545" w:rsidRPr="00A6284E">
        <w:rPr>
          <w:snapToGrid w:val="0"/>
          <w:lang w:val="es-ES"/>
        </w:rPr>
        <w:t>estructurada</w:t>
      </w:r>
      <w:r w:rsidRPr="00A6284E">
        <w:rPr>
          <w:snapToGrid w:val="0"/>
          <w:lang w:val="es-ES"/>
        </w:rPr>
        <w:t>; un alto número de niños por familia y madres muy jóvenes; viviendas en condiciones precarias; la residencia en zonas rurales y urbanas socialmente desfavorecidas.</w:t>
      </w:r>
    </w:p>
    <w:p w:rsidR="00772415" w:rsidRPr="00CE3288" w:rsidRDefault="00772415" w:rsidP="00F83737">
      <w:pPr>
        <w:pStyle w:val="StyleCorpsdetexteGaucheAprs12pt2"/>
        <w:rPr>
          <w:snapToGrid w:val="0"/>
          <w:lang w:val="es-ES"/>
        </w:rPr>
      </w:pPr>
      <w:r w:rsidRPr="00A6284E">
        <w:rPr>
          <w:snapToGrid w:val="0"/>
          <w:lang w:val="es-ES"/>
        </w:rPr>
        <w:t xml:space="preserve">El </w:t>
      </w:r>
      <w:r w:rsidRPr="00A6284E">
        <w:rPr>
          <w:lang w:val="es-ES"/>
        </w:rPr>
        <w:t>Programa</w:t>
      </w:r>
      <w:r w:rsidRPr="00A6284E">
        <w:rPr>
          <w:snapToGrid w:val="0"/>
          <w:lang w:val="es-ES"/>
        </w:rPr>
        <w:t xml:space="preserve"> Nacional de Reformas 2007-2010 es un documento </w:t>
      </w:r>
      <w:r w:rsidR="004F4976" w:rsidRPr="00A6284E">
        <w:rPr>
          <w:snapToGrid w:val="0"/>
          <w:lang w:val="es-ES"/>
        </w:rPr>
        <w:t xml:space="preserve">en el que se </w:t>
      </w:r>
      <w:r w:rsidR="008A5545" w:rsidRPr="00A6284E">
        <w:rPr>
          <w:snapToGrid w:val="0"/>
          <w:lang w:val="es-ES"/>
        </w:rPr>
        <w:t>formulan</w:t>
      </w:r>
      <w:r w:rsidR="004F4976" w:rsidRPr="00A6284E">
        <w:rPr>
          <w:snapToGrid w:val="0"/>
          <w:lang w:val="es-ES"/>
        </w:rPr>
        <w:t xml:space="preserve"> las prioridades de Rumania, </w:t>
      </w:r>
      <w:r w:rsidR="00A02638" w:rsidRPr="00A6284E">
        <w:rPr>
          <w:snapToGrid w:val="0"/>
          <w:lang w:val="es-ES"/>
        </w:rPr>
        <w:t>elaborado</w:t>
      </w:r>
      <w:r w:rsidR="004F4976" w:rsidRPr="00A6284E">
        <w:rPr>
          <w:snapToGrid w:val="0"/>
          <w:lang w:val="es-ES"/>
        </w:rPr>
        <w:t xml:space="preserve"> en el </w:t>
      </w:r>
      <w:r w:rsidR="00A02638" w:rsidRPr="00A6284E">
        <w:rPr>
          <w:snapToGrid w:val="0"/>
          <w:lang w:val="es-ES"/>
        </w:rPr>
        <w:t>marco</w:t>
      </w:r>
      <w:r w:rsidR="004F4976" w:rsidRPr="00A6284E">
        <w:rPr>
          <w:snapToGrid w:val="0"/>
          <w:lang w:val="es-ES"/>
        </w:rPr>
        <w:t xml:space="preserve"> de la Estrategia europea para el crecimiento y el empleo (la Estrategia de Lisboa revisada). </w:t>
      </w:r>
      <w:r w:rsidR="004F4976" w:rsidRPr="00CE3288">
        <w:rPr>
          <w:snapToGrid w:val="0"/>
          <w:lang w:val="es-ES"/>
        </w:rPr>
        <w:t xml:space="preserve">El Programa Nacional de Reformas </w:t>
      </w:r>
      <w:r w:rsidR="009C047B" w:rsidRPr="00CE3288">
        <w:rPr>
          <w:snapToGrid w:val="0"/>
          <w:lang w:val="es-ES"/>
        </w:rPr>
        <w:t>establece</w:t>
      </w:r>
      <w:r w:rsidR="004F4976" w:rsidRPr="00CE3288">
        <w:rPr>
          <w:snapToGrid w:val="0"/>
          <w:lang w:val="es-ES"/>
        </w:rPr>
        <w:t xml:space="preserve"> algunos objetivos generales para combatir la discriminación:</w:t>
      </w:r>
    </w:p>
    <w:p w:rsidR="00DE3354" w:rsidRPr="00A6284E" w:rsidRDefault="00A6284E" w:rsidP="00A6284E">
      <w:pPr>
        <w:pStyle w:val="StyleCorpsdetexteGaucheAprs12pt2"/>
        <w:numPr>
          <w:ilvl w:val="0"/>
          <w:numId w:val="0"/>
        </w:numPr>
        <w:tabs>
          <w:tab w:val="left" w:pos="1440"/>
        </w:tabs>
        <w:ind w:left="1689" w:hanging="555"/>
        <w:rPr>
          <w:snapToGrid w:val="0"/>
          <w:lang w:val="es-ES"/>
        </w:rPr>
      </w:pPr>
      <w:r w:rsidRPr="00CE3288">
        <w:rPr>
          <w:snapToGrid w:val="0"/>
          <w:lang w:val="es-ES"/>
        </w:rPr>
        <w:tab/>
      </w:r>
      <w:r w:rsidRPr="00197AE5">
        <w:rPr>
          <w:lang w:val="fr-FR"/>
        </w:rPr>
        <w:sym w:font="Symbol" w:char="F0B7"/>
      </w:r>
      <w:r w:rsidR="004F4976" w:rsidRPr="00A6284E">
        <w:rPr>
          <w:snapToGrid w:val="0"/>
          <w:lang w:val="es-ES"/>
        </w:rPr>
        <w:tab/>
      </w:r>
      <w:r w:rsidRPr="00A6284E">
        <w:rPr>
          <w:snapToGrid w:val="0"/>
          <w:lang w:val="es-ES"/>
        </w:rPr>
        <w:t>D</w:t>
      </w:r>
      <w:r w:rsidR="004F4976" w:rsidRPr="00A6284E">
        <w:rPr>
          <w:lang w:val="es-ES"/>
        </w:rPr>
        <w:t>esarrollar</w:t>
      </w:r>
      <w:r w:rsidR="004F4976" w:rsidRPr="00A6284E">
        <w:rPr>
          <w:snapToGrid w:val="0"/>
          <w:lang w:val="es-ES"/>
        </w:rPr>
        <w:t xml:space="preserve"> programas de capacitación para el personal </w:t>
      </w:r>
      <w:r w:rsidR="00DE3354" w:rsidRPr="00A6284E">
        <w:rPr>
          <w:snapToGrid w:val="0"/>
          <w:lang w:val="es-ES"/>
        </w:rPr>
        <w:t>docente y administrativo a fin de brindarle conocimientos y especialización en materia de inclusión social;</w:t>
      </w:r>
    </w:p>
    <w:p w:rsidR="00DE3354" w:rsidRPr="00A6284E" w:rsidRDefault="00A6284E" w:rsidP="00A6284E">
      <w:pPr>
        <w:pStyle w:val="StyleCorpsdetexteGaucheAprs12pt2"/>
        <w:numPr>
          <w:ilvl w:val="0"/>
          <w:numId w:val="0"/>
        </w:numPr>
        <w:tabs>
          <w:tab w:val="left" w:pos="1440"/>
        </w:tabs>
        <w:ind w:left="1689" w:hanging="555"/>
        <w:rPr>
          <w:snapToGrid w:val="0"/>
          <w:lang w:val="es-ES"/>
        </w:rPr>
      </w:pPr>
      <w:r>
        <w:rPr>
          <w:snapToGrid w:val="0"/>
          <w:lang w:val="es-ES"/>
        </w:rPr>
        <w:tab/>
      </w:r>
      <w:r w:rsidRPr="00197AE5">
        <w:rPr>
          <w:lang w:val="fr-FR"/>
        </w:rPr>
        <w:sym w:font="Symbol" w:char="F0B7"/>
      </w:r>
      <w:r w:rsidR="00DE3354" w:rsidRPr="00A6284E">
        <w:rPr>
          <w:snapToGrid w:val="0"/>
          <w:lang w:val="es-ES"/>
        </w:rPr>
        <w:tab/>
      </w:r>
      <w:r w:rsidRPr="00A6284E">
        <w:rPr>
          <w:snapToGrid w:val="0"/>
          <w:lang w:val="es-ES"/>
        </w:rPr>
        <w:t>P</w:t>
      </w:r>
      <w:r w:rsidR="00183D0A" w:rsidRPr="00A6284E">
        <w:rPr>
          <w:lang w:val="es-ES"/>
        </w:rPr>
        <w:t>romover</w:t>
      </w:r>
      <w:r w:rsidR="00183D0A" w:rsidRPr="00A6284E">
        <w:rPr>
          <w:snapToGrid w:val="0"/>
          <w:lang w:val="es-ES"/>
        </w:rPr>
        <w:t xml:space="preserve"> la cooperación y la comunicación entre los padres, los educadores y </w:t>
      </w:r>
      <w:r w:rsidR="00213E6E" w:rsidRPr="00A6284E">
        <w:rPr>
          <w:snapToGrid w:val="0"/>
          <w:lang w:val="es-ES"/>
        </w:rPr>
        <w:t xml:space="preserve">los miembros de la comunidad </w:t>
      </w:r>
      <w:r w:rsidR="003C30CC" w:rsidRPr="00A6284E">
        <w:rPr>
          <w:snapToGrid w:val="0"/>
          <w:lang w:val="es-ES"/>
        </w:rPr>
        <w:t>para alentar</w:t>
      </w:r>
      <w:r w:rsidR="00213E6E" w:rsidRPr="00A6284E">
        <w:rPr>
          <w:snapToGrid w:val="0"/>
          <w:lang w:val="es-ES"/>
        </w:rPr>
        <w:t xml:space="preserve"> el aumento del acceso a la educación preescolar de los grupos minoritarios y desfavorecidos;</w:t>
      </w:r>
    </w:p>
    <w:p w:rsidR="00213E6E" w:rsidRPr="00A6284E" w:rsidRDefault="00A6284E" w:rsidP="00A6284E">
      <w:pPr>
        <w:pStyle w:val="StyleCorpsdetexteGaucheAprs12pt2"/>
        <w:numPr>
          <w:ilvl w:val="0"/>
          <w:numId w:val="0"/>
        </w:numPr>
        <w:tabs>
          <w:tab w:val="left" w:pos="1440"/>
        </w:tabs>
        <w:ind w:left="1689" w:hanging="555"/>
        <w:rPr>
          <w:snapToGrid w:val="0"/>
          <w:lang w:val="es-ES"/>
        </w:rPr>
      </w:pPr>
      <w:r>
        <w:rPr>
          <w:snapToGrid w:val="0"/>
          <w:lang w:val="es-ES"/>
        </w:rPr>
        <w:tab/>
      </w:r>
      <w:r w:rsidRPr="00197AE5">
        <w:rPr>
          <w:lang w:val="fr-FR"/>
        </w:rPr>
        <w:sym w:font="Symbol" w:char="F0B7"/>
      </w:r>
      <w:r w:rsidR="00213E6E" w:rsidRPr="00A6284E">
        <w:rPr>
          <w:snapToGrid w:val="0"/>
          <w:lang w:val="es-ES"/>
        </w:rPr>
        <w:tab/>
      </w:r>
      <w:r w:rsidRPr="00A6284E">
        <w:rPr>
          <w:snapToGrid w:val="0"/>
          <w:lang w:val="es-ES"/>
        </w:rPr>
        <w:t>F</w:t>
      </w:r>
      <w:r w:rsidR="00213E6E" w:rsidRPr="00A6284E">
        <w:rPr>
          <w:lang w:val="es-ES"/>
        </w:rPr>
        <w:t>omentar</w:t>
      </w:r>
      <w:r w:rsidR="00213E6E" w:rsidRPr="00A6284E">
        <w:rPr>
          <w:snapToGrid w:val="0"/>
          <w:lang w:val="es-ES"/>
        </w:rPr>
        <w:t xml:space="preserve"> el empleo entre los grupos expuestos al riesgo de exclusión social y de otros grupos vulnerables, centrándose en las medidas destinadas a proporcionar atención de la salud y servicios de atención social </w:t>
      </w:r>
      <w:r w:rsidR="003C30CC" w:rsidRPr="00A6284E">
        <w:rPr>
          <w:snapToGrid w:val="0"/>
          <w:lang w:val="es-ES"/>
        </w:rPr>
        <w:t>a</w:t>
      </w:r>
      <w:r w:rsidR="00213E6E" w:rsidRPr="00A6284E">
        <w:rPr>
          <w:snapToGrid w:val="0"/>
          <w:lang w:val="es-ES"/>
        </w:rPr>
        <w:t xml:space="preserve"> las personas dependientes;</w:t>
      </w:r>
    </w:p>
    <w:p w:rsidR="00213E6E" w:rsidRPr="00A6284E" w:rsidRDefault="00A6284E" w:rsidP="00A6284E">
      <w:pPr>
        <w:pStyle w:val="StyleCorpsdetexteGaucheAprs12pt2"/>
        <w:numPr>
          <w:ilvl w:val="0"/>
          <w:numId w:val="0"/>
        </w:numPr>
        <w:tabs>
          <w:tab w:val="left" w:pos="1440"/>
        </w:tabs>
        <w:ind w:left="1689" w:hanging="555"/>
        <w:rPr>
          <w:snapToGrid w:val="0"/>
          <w:lang w:val="es-ES"/>
        </w:rPr>
      </w:pPr>
      <w:r>
        <w:rPr>
          <w:snapToGrid w:val="0"/>
          <w:lang w:val="es-ES"/>
        </w:rPr>
        <w:tab/>
      </w:r>
      <w:r w:rsidRPr="00197AE5">
        <w:rPr>
          <w:lang w:val="fr-FR"/>
        </w:rPr>
        <w:sym w:font="Symbol" w:char="F0B7"/>
      </w:r>
      <w:r w:rsidR="00213E6E" w:rsidRPr="00A6284E">
        <w:rPr>
          <w:snapToGrid w:val="0"/>
          <w:lang w:val="es-ES"/>
        </w:rPr>
        <w:tab/>
      </w:r>
      <w:r w:rsidRPr="00A6284E">
        <w:rPr>
          <w:snapToGrid w:val="0"/>
          <w:lang w:val="es-ES"/>
        </w:rPr>
        <w:t>P</w:t>
      </w:r>
      <w:r w:rsidR="00213E6E" w:rsidRPr="00A6284E">
        <w:rPr>
          <w:lang w:val="es-ES"/>
        </w:rPr>
        <w:t>romover</w:t>
      </w:r>
      <w:r w:rsidR="00213E6E" w:rsidRPr="00A6284E">
        <w:rPr>
          <w:snapToGrid w:val="0"/>
          <w:lang w:val="es-ES"/>
        </w:rPr>
        <w:t xml:space="preserve"> programas de capacitación profesional para </w:t>
      </w:r>
      <w:r w:rsidR="003C30CC" w:rsidRPr="00A6284E">
        <w:rPr>
          <w:snapToGrid w:val="0"/>
          <w:lang w:val="es-ES"/>
        </w:rPr>
        <w:t>alentar</w:t>
      </w:r>
      <w:r w:rsidR="00213E6E" w:rsidRPr="00A6284E">
        <w:rPr>
          <w:snapToGrid w:val="0"/>
          <w:lang w:val="es-ES"/>
        </w:rPr>
        <w:t xml:space="preserve"> el empleo de las personas de grupos expuesto</w:t>
      </w:r>
      <w:r w:rsidR="008A5545" w:rsidRPr="00A6284E">
        <w:rPr>
          <w:snapToGrid w:val="0"/>
          <w:lang w:val="es-ES"/>
        </w:rPr>
        <w:t>s</w:t>
      </w:r>
      <w:r w:rsidR="00213E6E" w:rsidRPr="00A6284E">
        <w:rPr>
          <w:snapToGrid w:val="0"/>
          <w:lang w:val="es-ES"/>
        </w:rPr>
        <w:t xml:space="preserve"> al riesgo de exclusión social y de otros grupos vulnerables;</w:t>
      </w:r>
    </w:p>
    <w:p w:rsidR="00213E6E" w:rsidRPr="00A6284E" w:rsidRDefault="00A6284E" w:rsidP="00A6284E">
      <w:pPr>
        <w:pStyle w:val="StyleCorpsdetexteGaucheAprs12pt2"/>
        <w:numPr>
          <w:ilvl w:val="0"/>
          <w:numId w:val="0"/>
        </w:numPr>
        <w:tabs>
          <w:tab w:val="left" w:pos="1440"/>
        </w:tabs>
        <w:ind w:left="1689" w:hanging="555"/>
        <w:rPr>
          <w:snapToGrid w:val="0"/>
          <w:lang w:val="es-ES"/>
        </w:rPr>
      </w:pPr>
      <w:r>
        <w:rPr>
          <w:snapToGrid w:val="0"/>
          <w:lang w:val="es-ES"/>
        </w:rPr>
        <w:tab/>
      </w:r>
      <w:r w:rsidRPr="00197AE5">
        <w:rPr>
          <w:lang w:val="fr-FR"/>
        </w:rPr>
        <w:sym w:font="Symbol" w:char="F0B7"/>
      </w:r>
      <w:r w:rsidR="00213E6E" w:rsidRPr="00A6284E">
        <w:rPr>
          <w:snapToGrid w:val="0"/>
          <w:lang w:val="es-ES"/>
        </w:rPr>
        <w:tab/>
      </w:r>
      <w:r w:rsidRPr="00A6284E">
        <w:rPr>
          <w:snapToGrid w:val="0"/>
          <w:lang w:val="es-ES"/>
        </w:rPr>
        <w:t>R</w:t>
      </w:r>
      <w:r w:rsidR="003C30CC" w:rsidRPr="00A6284E">
        <w:rPr>
          <w:lang w:val="es-ES"/>
        </w:rPr>
        <w:t>ealizar</w:t>
      </w:r>
      <w:r w:rsidR="00213E6E" w:rsidRPr="00A6284E">
        <w:rPr>
          <w:snapToGrid w:val="0"/>
          <w:lang w:val="es-ES"/>
        </w:rPr>
        <w:t xml:space="preserve"> campañas de concienciación y de </w:t>
      </w:r>
      <w:r w:rsidR="008A5545" w:rsidRPr="00A6284E">
        <w:rPr>
          <w:snapToGrid w:val="0"/>
          <w:lang w:val="es-ES"/>
        </w:rPr>
        <w:t>lucha</w:t>
      </w:r>
      <w:r w:rsidR="00213E6E" w:rsidRPr="00A6284E">
        <w:rPr>
          <w:snapToGrid w:val="0"/>
          <w:lang w:val="es-ES"/>
        </w:rPr>
        <w:t xml:space="preserve"> contra las actitudes discriminatorias hacia la población romaní.</w:t>
      </w:r>
    </w:p>
    <w:p w:rsidR="00213E6E" w:rsidRPr="00CE3288" w:rsidRDefault="00326F78" w:rsidP="00F83737">
      <w:pPr>
        <w:pStyle w:val="StyleCorpsdetexteGaucheAprs12pt2"/>
        <w:rPr>
          <w:lang w:val="es-ES"/>
        </w:rPr>
      </w:pPr>
      <w:r w:rsidRPr="00A6284E">
        <w:rPr>
          <w:snapToGrid w:val="0"/>
          <w:lang w:val="es-ES"/>
        </w:rPr>
        <w:t xml:space="preserve">Los </w:t>
      </w:r>
      <w:r w:rsidRPr="00A6284E">
        <w:rPr>
          <w:lang w:val="es-ES"/>
        </w:rPr>
        <w:t xml:space="preserve">programas anuales de empleo del Instituto Nacional de Empleo complementan los planes de acción nacional de empleo. </w:t>
      </w:r>
      <w:r w:rsidRPr="00CE3288">
        <w:rPr>
          <w:lang w:val="es-ES"/>
        </w:rPr>
        <w:t xml:space="preserve">Así, </w:t>
      </w:r>
      <w:r w:rsidR="003C38CF" w:rsidRPr="00CE3288">
        <w:rPr>
          <w:lang w:val="es-ES"/>
        </w:rPr>
        <w:t>entre los objetivos del</w:t>
      </w:r>
      <w:r w:rsidRPr="00CE3288">
        <w:rPr>
          <w:lang w:val="es-ES"/>
        </w:rPr>
        <w:t xml:space="preserve"> Plan de acción nacional de empleo </w:t>
      </w:r>
      <w:r w:rsidRPr="00CE3288">
        <w:rPr>
          <w:snapToGrid w:val="0"/>
          <w:lang w:val="es-ES"/>
        </w:rPr>
        <w:t xml:space="preserve">2007 </w:t>
      </w:r>
      <w:r w:rsidR="003C38CF" w:rsidRPr="00CE3288">
        <w:rPr>
          <w:snapToGrid w:val="0"/>
          <w:lang w:val="es-ES"/>
        </w:rPr>
        <w:t xml:space="preserve">figura el empleo de determinados grupos beneficiarios con dificultades para acceder al mercado laboral, incluidos los </w:t>
      </w:r>
      <w:r w:rsidR="00EA4B38" w:rsidRPr="00CE3288">
        <w:rPr>
          <w:snapToGrid w:val="0"/>
          <w:lang w:val="es-ES"/>
        </w:rPr>
        <w:t>romaníes</w:t>
      </w:r>
      <w:r w:rsidR="003C38CF" w:rsidRPr="00CE3288">
        <w:rPr>
          <w:snapToGrid w:val="0"/>
          <w:lang w:val="es-ES"/>
        </w:rPr>
        <w:t xml:space="preserve"> (10, 125), los inmigrantes (20), los refugiados (15) y los extranjeros (15). Además de los planes de acción nacional de empleo, el Instituto Nacional de Empleo ha participado activamente en la aplicación de la </w:t>
      </w:r>
      <w:r w:rsidR="003C38CF" w:rsidRPr="00CE3288">
        <w:rPr>
          <w:lang w:val="es-ES"/>
        </w:rPr>
        <w:t xml:space="preserve">Estrategia Nacional para mejorar la situación de los romaníes mediante la elaboración de programas de empleo ajustados a las necesidades de esta minoría. Asimismo, ha nombrado a un coordinador para las cuestiones de los romaníes en cada oficina de empleo </w:t>
      </w:r>
      <w:r w:rsidR="00D81D92" w:rsidRPr="00CE3288">
        <w:rPr>
          <w:lang w:val="es-ES"/>
        </w:rPr>
        <w:t>de distrito</w:t>
      </w:r>
      <w:r w:rsidR="003C38CF" w:rsidRPr="00CE3288">
        <w:rPr>
          <w:lang w:val="es-ES"/>
        </w:rPr>
        <w:t>.</w:t>
      </w:r>
    </w:p>
    <w:p w:rsidR="003C38CF" w:rsidRPr="00A6284E" w:rsidRDefault="00137A8F" w:rsidP="00F83737">
      <w:pPr>
        <w:pStyle w:val="StyleCorpsdetexteGaucheAprs12pt2"/>
        <w:rPr>
          <w:lang w:val="es-ES"/>
        </w:rPr>
      </w:pPr>
      <w:r w:rsidRPr="00A6284E">
        <w:rPr>
          <w:lang w:val="es-ES"/>
        </w:rPr>
        <w:t xml:space="preserve">Entre otras medidas aplicadas por las autoridades públicas para fomentar el empleo de los romaníes figura su </w:t>
      </w:r>
      <w:r w:rsidR="006F5487" w:rsidRPr="00A6284E">
        <w:rPr>
          <w:lang w:val="es-ES"/>
        </w:rPr>
        <w:t>contratación</w:t>
      </w:r>
      <w:r w:rsidRPr="00A6284E">
        <w:rPr>
          <w:lang w:val="es-ES"/>
        </w:rPr>
        <w:t xml:space="preserve"> en los servicios de mediación (para facilitar la colaboración directa entre las autoridades y las comunidades romaníes), el empleo temporal en </w:t>
      </w:r>
      <w:r w:rsidR="00A36FE6" w:rsidRPr="00A6284E">
        <w:rPr>
          <w:lang w:val="es-ES"/>
        </w:rPr>
        <w:t>obras</w:t>
      </w:r>
      <w:r w:rsidRPr="00A6284E">
        <w:rPr>
          <w:lang w:val="es-ES"/>
        </w:rPr>
        <w:t xml:space="preserve"> públic</w:t>
      </w:r>
      <w:r w:rsidR="00A36FE6" w:rsidRPr="00A6284E">
        <w:rPr>
          <w:lang w:val="es-ES"/>
        </w:rPr>
        <w:t>a</w:t>
      </w:r>
      <w:r w:rsidRPr="00A6284E">
        <w:rPr>
          <w:lang w:val="es-ES"/>
        </w:rPr>
        <w:t>s, un sistema de subsidios para los desempleados que encuentran empleo antes de la expiración del período de desempleo, etc.</w:t>
      </w:r>
    </w:p>
    <w:p w:rsidR="00F22DFD" w:rsidRPr="00CE3288" w:rsidRDefault="00137A8F" w:rsidP="00F83737">
      <w:pPr>
        <w:pStyle w:val="StyleCorpsdetexteGaucheAprs12pt2"/>
        <w:rPr>
          <w:lang w:val="es-ES"/>
        </w:rPr>
      </w:pPr>
      <w:r w:rsidRPr="00A6284E">
        <w:rPr>
          <w:lang w:val="es-ES"/>
        </w:rPr>
        <w:t xml:space="preserve">Los resultados de la aplicación de los programas de empleo dirigidos a los </w:t>
      </w:r>
      <w:r w:rsidR="002B4A2F" w:rsidRPr="00A6284E">
        <w:rPr>
          <w:lang w:val="es-ES"/>
        </w:rPr>
        <w:t>romaníes</w:t>
      </w:r>
      <w:r w:rsidRPr="00A6284E">
        <w:rPr>
          <w:lang w:val="es-ES"/>
        </w:rPr>
        <w:t xml:space="preserve"> pueden </w:t>
      </w:r>
      <w:r w:rsidR="00A96684" w:rsidRPr="00A6284E">
        <w:rPr>
          <w:lang w:val="es-ES"/>
        </w:rPr>
        <w:t>resumirse de la forma siguiente.</w:t>
      </w:r>
      <w:r w:rsidRPr="00A6284E">
        <w:rPr>
          <w:lang w:val="es-ES"/>
        </w:rPr>
        <w:t xml:space="preserve"> </w:t>
      </w:r>
      <w:r w:rsidR="00A96684" w:rsidRPr="00A6284E">
        <w:rPr>
          <w:lang w:val="es-ES"/>
        </w:rPr>
        <w:t>E</w:t>
      </w:r>
      <w:r w:rsidRPr="00A6284E">
        <w:rPr>
          <w:lang w:val="es-ES"/>
        </w:rPr>
        <w:t>n 2001, s</w:t>
      </w:r>
      <w:r w:rsidR="00A6284E" w:rsidRPr="00A6284E">
        <w:rPr>
          <w:lang w:val="es-ES"/>
        </w:rPr>
        <w:t>e emplearon 5.188 romaníes; 270 </w:t>
      </w:r>
      <w:r w:rsidRPr="00A6284E">
        <w:rPr>
          <w:lang w:val="es-ES"/>
        </w:rPr>
        <w:t>romaníes participaron en cursos de capacitación profesional</w:t>
      </w:r>
      <w:r w:rsidR="006F5487" w:rsidRPr="00A6284E">
        <w:rPr>
          <w:lang w:val="es-ES"/>
        </w:rPr>
        <w:t>,</w:t>
      </w:r>
      <w:r w:rsidRPr="00A6284E">
        <w:rPr>
          <w:lang w:val="es-ES"/>
        </w:rPr>
        <w:t xml:space="preserve"> y </w:t>
      </w:r>
      <w:r w:rsidR="00653486" w:rsidRPr="00A6284E">
        <w:rPr>
          <w:lang w:val="es-ES"/>
        </w:rPr>
        <w:t>de ellos</w:t>
      </w:r>
      <w:r w:rsidR="00A6284E">
        <w:rPr>
          <w:lang w:val="es-ES"/>
        </w:rPr>
        <w:t xml:space="preserve"> 205 </w:t>
      </w:r>
      <w:r w:rsidR="00A96684" w:rsidRPr="00A6284E">
        <w:rPr>
          <w:lang w:val="es-ES"/>
        </w:rPr>
        <w:t>consiguieron un empleo;</w:t>
      </w:r>
      <w:r w:rsidRPr="00A6284E">
        <w:rPr>
          <w:lang w:val="es-ES"/>
        </w:rPr>
        <w:t xml:space="preserve"> </w:t>
      </w:r>
      <w:r w:rsidR="00A96684" w:rsidRPr="00A6284E">
        <w:rPr>
          <w:lang w:val="es-ES"/>
        </w:rPr>
        <w:t>l</w:t>
      </w:r>
      <w:r w:rsidRPr="00A6284E">
        <w:rPr>
          <w:lang w:val="es-ES"/>
        </w:rPr>
        <w:t xml:space="preserve">as profesiones más solicitadas en el mercado de trabajo fueron: herreros, </w:t>
      </w:r>
      <w:r w:rsidR="00A96684" w:rsidRPr="00A6284E">
        <w:rPr>
          <w:lang w:val="es-ES"/>
        </w:rPr>
        <w:t xml:space="preserve">pintores y albañiles. En 2002, </w:t>
      </w:r>
      <w:r w:rsidR="00653486" w:rsidRPr="00A6284E">
        <w:rPr>
          <w:lang w:val="es-ES"/>
        </w:rPr>
        <w:t>s</w:t>
      </w:r>
      <w:r w:rsidR="00A6284E" w:rsidRPr="00A6284E">
        <w:rPr>
          <w:lang w:val="es-ES"/>
        </w:rPr>
        <w:t>e emplearon 5.535 romaníes; 282 </w:t>
      </w:r>
      <w:r w:rsidR="00653486" w:rsidRPr="00A6284E">
        <w:rPr>
          <w:lang w:val="es-ES"/>
        </w:rPr>
        <w:t xml:space="preserve">participaron en cursos de capacitación profesional, de los que 80 de consiguieron un empleo sobre la base de un contrato laboral; las profesiones más solicitadas fueron: sastres, mecánicos de coches, floricultores, cocineros y albañiles. </w:t>
      </w:r>
      <w:r w:rsidR="00A6284E" w:rsidRPr="00A6284E">
        <w:rPr>
          <w:lang w:val="es-ES"/>
        </w:rPr>
        <w:t>En 2003, se emplearon 8.781 </w:t>
      </w:r>
      <w:r w:rsidR="00653486" w:rsidRPr="00A6284E">
        <w:rPr>
          <w:lang w:val="es-ES"/>
        </w:rPr>
        <w:t xml:space="preserve">romaníes, de los que 2.496 eran mujeres; 202 participaron en cursos de capacitación profesional y 91 de los graduados consiguieron un empleo; las </w:t>
      </w:r>
      <w:r w:rsidR="002C278A" w:rsidRPr="00A6284E">
        <w:rPr>
          <w:lang w:val="es-ES"/>
        </w:rPr>
        <w:t>principales profesiones en las que se capacitaron fueron: albañil, pintor, operador de tractor, agricultor</w:t>
      </w:r>
      <w:r w:rsidR="00F22DFD" w:rsidRPr="00A6284E">
        <w:rPr>
          <w:lang w:val="es-ES"/>
        </w:rPr>
        <w:t xml:space="preserve">, trabajador textil, operario industrial del sector textil y criador de animales. </w:t>
      </w:r>
      <w:r w:rsidR="00F22DFD" w:rsidRPr="00CE3288">
        <w:rPr>
          <w:lang w:val="es-ES"/>
        </w:rPr>
        <w:t xml:space="preserve">En 2004, se emplearon 9.079 romaníes; 282 romaníes participaron en cursos de capacitación profesional, de los que 98 consiguieron después un empleo; la mayoría de ellos participaron en cursos de capacitación para las siguientes profesiones: vendedor, albañil, criador de animales, trabajador textil, operario industrial en el sector textil, carpintero y agricultor. En 2005, se emplearon 10.366 romaníes, de los que 2.503 eran mujeres; 1.601 romaníes participaron en programas de capacitación profesional, de los que 561 eran mujeres. Se capacitaron para ejercer los siguientes oficios: albañil, </w:t>
      </w:r>
      <w:r w:rsidR="00566272" w:rsidRPr="00CE3288">
        <w:rPr>
          <w:lang w:val="es-ES"/>
        </w:rPr>
        <w:t xml:space="preserve">cantero, pintor, trabajador textil, vendedor, camarero y trabajador de la construcción. </w:t>
      </w:r>
      <w:r w:rsidR="00566272" w:rsidRPr="00A6284E">
        <w:rPr>
          <w:lang w:val="es-ES"/>
        </w:rPr>
        <w:t>En 2006, se emplearon 13</w:t>
      </w:r>
      <w:r w:rsidR="00A6284E" w:rsidRPr="00A6284E">
        <w:rPr>
          <w:lang w:val="es-ES"/>
        </w:rPr>
        <w:t>.810 romaníes, de los que 3.515 </w:t>
      </w:r>
      <w:r w:rsidR="00566272" w:rsidRPr="00A6284E">
        <w:rPr>
          <w:lang w:val="es-ES"/>
        </w:rPr>
        <w:t xml:space="preserve">eran mujeres; 2.283 personas romaníes se beneficiaron de programas de capacitación profesional, de los que 755 eran mujeres. </w:t>
      </w:r>
      <w:r w:rsidR="00566272" w:rsidRPr="00CE3288">
        <w:rPr>
          <w:lang w:val="es-ES"/>
        </w:rPr>
        <w:t>Recibieron capacitación para las siguientes ocupaciones: albañil, cantero, pintor, trabajador textil,</w:t>
      </w:r>
      <w:r w:rsidR="004C54E5" w:rsidRPr="00CE3288">
        <w:rPr>
          <w:lang w:val="es-ES"/>
        </w:rPr>
        <w:t xml:space="preserve"> vendedor, camarero, trabajador de la construcción, agricultor y horticultor.</w:t>
      </w:r>
    </w:p>
    <w:p w:rsidR="004C54E5" w:rsidRPr="00CE3288" w:rsidRDefault="004C54E5" w:rsidP="00F83737">
      <w:pPr>
        <w:pStyle w:val="StyleCorpsdetexteGaucheAprs12pt2"/>
        <w:rPr>
          <w:lang w:val="es-ES"/>
        </w:rPr>
      </w:pPr>
      <w:r w:rsidRPr="00A6284E">
        <w:rPr>
          <w:lang w:val="es-ES"/>
        </w:rPr>
        <w:t xml:space="preserve">En 2007, se emplearon 15.987 romaníes, de los que 4.927 eran mujeres. </w:t>
      </w:r>
      <w:r w:rsidRPr="00CE3288">
        <w:rPr>
          <w:lang w:val="es-ES"/>
        </w:rPr>
        <w:t>Participaron en programas de capacitación profesional 1.613 romaníes, de los que 509 eran mujeres. Se prepararon para los siguientes oficios: albañil, cantero, pintor, trabajador textil, vendedor, camarero, trabajador de la construcción, trabajador agrícola y horticultor.</w:t>
      </w:r>
    </w:p>
    <w:p w:rsidR="004C54E5" w:rsidRPr="00CE3288" w:rsidRDefault="004C54E5" w:rsidP="00F83737">
      <w:pPr>
        <w:pStyle w:val="StyleCorpsdetexteGaucheAprs12pt2"/>
        <w:rPr>
          <w:lang w:val="es-ES"/>
        </w:rPr>
      </w:pPr>
      <w:r w:rsidRPr="00A6284E">
        <w:rPr>
          <w:lang w:val="es-ES"/>
        </w:rPr>
        <w:t xml:space="preserve">Los datos antes mencionados indican que </w:t>
      </w:r>
      <w:r w:rsidR="006F5487" w:rsidRPr="00A6284E">
        <w:rPr>
          <w:lang w:val="es-ES"/>
        </w:rPr>
        <w:t>el número</w:t>
      </w:r>
      <w:r w:rsidRPr="00A6284E">
        <w:rPr>
          <w:lang w:val="es-ES"/>
        </w:rPr>
        <w:t xml:space="preserve"> de personas romaní</w:t>
      </w:r>
      <w:r w:rsidR="000F15BA" w:rsidRPr="00A6284E">
        <w:rPr>
          <w:lang w:val="es-ES"/>
        </w:rPr>
        <w:t>es</w:t>
      </w:r>
      <w:r w:rsidRPr="00A6284E">
        <w:rPr>
          <w:lang w:val="es-ES"/>
        </w:rPr>
        <w:t xml:space="preserve"> que se han beneficiado de los servicios del Instituto Nacional de Em</w:t>
      </w:r>
      <w:r w:rsidR="005A27C4" w:rsidRPr="00A6284E">
        <w:rPr>
          <w:lang w:val="es-ES"/>
        </w:rPr>
        <w:t xml:space="preserve">pleo ha aumentado cada año. </w:t>
      </w:r>
      <w:r w:rsidR="005A27C4" w:rsidRPr="00CE3288">
        <w:rPr>
          <w:lang w:val="es-ES"/>
        </w:rPr>
        <w:t>E</w:t>
      </w:r>
      <w:r w:rsidRPr="00CE3288">
        <w:rPr>
          <w:lang w:val="es-ES"/>
        </w:rPr>
        <w:t>l programa del Instituto para 2008 establece el objetivo de que 11.090 romaníes consigan empleo y que 2.143 romaníes participen en cursos de capacitación profesional.</w:t>
      </w:r>
    </w:p>
    <w:p w:rsidR="004C54E5" w:rsidRPr="00CE3288" w:rsidRDefault="004C54E5" w:rsidP="00F83737">
      <w:pPr>
        <w:pStyle w:val="StyleCorpsdetexteGaucheAprs12pt2"/>
        <w:rPr>
          <w:lang w:val="es-ES"/>
        </w:rPr>
      </w:pPr>
      <w:r w:rsidRPr="00A6284E">
        <w:rPr>
          <w:lang w:val="es-ES"/>
        </w:rPr>
        <w:t>Hasta el 30 de abril de 2008, los romaníes que se habían beneficiado de medidas especiales en mate</w:t>
      </w:r>
      <w:r w:rsidR="006F5487" w:rsidRPr="00A6284E">
        <w:rPr>
          <w:lang w:val="es-ES"/>
        </w:rPr>
        <w:t xml:space="preserve">ria de empleo </w:t>
      </w:r>
      <w:r w:rsidR="000155B6" w:rsidRPr="00A6284E">
        <w:rPr>
          <w:lang w:val="es-ES"/>
        </w:rPr>
        <w:t>ascendían</w:t>
      </w:r>
      <w:r w:rsidR="006F5487" w:rsidRPr="00A6284E">
        <w:rPr>
          <w:lang w:val="es-ES"/>
        </w:rPr>
        <w:t xml:space="preserve"> a 19.647.</w:t>
      </w:r>
      <w:r w:rsidRPr="00A6284E">
        <w:rPr>
          <w:lang w:val="es-ES"/>
        </w:rPr>
        <w:t xml:space="preserve"> </w:t>
      </w:r>
      <w:r w:rsidR="006F5487" w:rsidRPr="00CE3288">
        <w:rPr>
          <w:lang w:val="es-ES"/>
        </w:rPr>
        <w:t>Las</w:t>
      </w:r>
      <w:r w:rsidRPr="00CE3288">
        <w:rPr>
          <w:lang w:val="es-ES"/>
        </w:rPr>
        <w:t xml:space="preserve"> medidas </w:t>
      </w:r>
      <w:r w:rsidR="00284E9A" w:rsidRPr="00CE3288">
        <w:rPr>
          <w:lang w:val="es-ES"/>
        </w:rPr>
        <w:t>dirigidas</w:t>
      </w:r>
      <w:r w:rsidRPr="00CE3288">
        <w:rPr>
          <w:lang w:val="es-ES"/>
        </w:rPr>
        <w:t xml:space="preserve"> a 6.083 de ellos fueron las siguientes: 4.330, mediación; 1.256, información y asesoramiento de oportunidades de trabajo; 190, capacitación profesional; 20, subsidios para desempleados que encuentran empleo antes de la expiración del período de desempleo; 53, subsidios de desempleo para desempleados mayores de 45 años que encuentran un empleo; 4, otras medidas para fomentar la movilidad de la fuerza de trabajo; 5, subsidios para los empleadores que contratan a graduados jóvenes; 2.397</w:t>
      </w:r>
      <w:r w:rsidR="00284E9A" w:rsidRPr="00CE3288">
        <w:rPr>
          <w:lang w:val="es-ES"/>
        </w:rPr>
        <w:t>,</w:t>
      </w:r>
      <w:r w:rsidRPr="00CE3288">
        <w:rPr>
          <w:lang w:val="es-ES"/>
        </w:rPr>
        <w:t xml:space="preserve"> </w:t>
      </w:r>
      <w:r w:rsidR="00284E9A" w:rsidRPr="00CE3288">
        <w:rPr>
          <w:lang w:val="es-ES"/>
        </w:rPr>
        <w:t>obras</w:t>
      </w:r>
      <w:r w:rsidRPr="00CE3288">
        <w:rPr>
          <w:lang w:val="es-ES"/>
        </w:rPr>
        <w:t xml:space="preserve"> públic</w:t>
      </w:r>
      <w:r w:rsidR="00284E9A" w:rsidRPr="00CE3288">
        <w:rPr>
          <w:lang w:val="es-ES"/>
        </w:rPr>
        <w:t>a</w:t>
      </w:r>
      <w:r w:rsidRPr="00CE3288">
        <w:rPr>
          <w:lang w:val="es-ES"/>
        </w:rPr>
        <w:t>s; 40, medidas establecidas en la ley en materia de prevención y lucha contra la marginación.</w:t>
      </w:r>
    </w:p>
    <w:p w:rsidR="004C54E5" w:rsidRPr="00CE3288" w:rsidRDefault="00615518" w:rsidP="00F83737">
      <w:pPr>
        <w:pStyle w:val="StyleCorpsdetexteGaucheAprs12pt2"/>
        <w:rPr>
          <w:lang w:val="es-ES"/>
        </w:rPr>
      </w:pPr>
      <w:r w:rsidRPr="00A6284E">
        <w:rPr>
          <w:lang w:val="es-ES"/>
        </w:rPr>
        <w:t xml:space="preserve">Las </w:t>
      </w:r>
      <w:r w:rsidR="00646A35" w:rsidRPr="00A6284E">
        <w:rPr>
          <w:lang w:val="es-ES"/>
        </w:rPr>
        <w:t>ONG</w:t>
      </w:r>
      <w:r w:rsidRPr="00A6284E">
        <w:rPr>
          <w:lang w:val="es-ES"/>
        </w:rPr>
        <w:t xml:space="preserve"> también llevaron a cabo medidas activas para integrar a los romaníes en el mercado laboral. </w:t>
      </w:r>
      <w:r w:rsidRPr="00CE3288">
        <w:rPr>
          <w:lang w:val="es-ES"/>
        </w:rPr>
        <w:t xml:space="preserve">Los proyectos iniciados por </w:t>
      </w:r>
      <w:r w:rsidR="00646A35" w:rsidRPr="00CE3288">
        <w:rPr>
          <w:lang w:val="es-ES"/>
        </w:rPr>
        <w:t>ONG</w:t>
      </w:r>
      <w:r w:rsidRPr="00CE3288">
        <w:rPr>
          <w:lang w:val="es-ES"/>
        </w:rPr>
        <w:t xml:space="preserve"> dedicadas a los romaníes fueron en su mayoría de tipo económico</w:t>
      </w:r>
      <w:r w:rsidR="006F5487" w:rsidRPr="00CE3288">
        <w:rPr>
          <w:lang w:val="es-ES"/>
        </w:rPr>
        <w:t>,</w:t>
      </w:r>
      <w:r w:rsidRPr="00CE3288">
        <w:rPr>
          <w:lang w:val="es-ES"/>
        </w:rPr>
        <w:t xml:space="preserve"> y generalmente destinados a generar ingresos, crear puestos de trabajo </w:t>
      </w:r>
      <w:r w:rsidR="00284E9A" w:rsidRPr="00CE3288">
        <w:rPr>
          <w:lang w:val="es-ES"/>
        </w:rPr>
        <w:t>e impartir</w:t>
      </w:r>
      <w:r w:rsidR="006F5487" w:rsidRPr="00CE3288">
        <w:rPr>
          <w:lang w:val="es-ES"/>
        </w:rPr>
        <w:t xml:space="preserve"> </w:t>
      </w:r>
      <w:r w:rsidRPr="00CE3288">
        <w:rPr>
          <w:lang w:val="es-ES"/>
        </w:rPr>
        <w:t xml:space="preserve">cursos de capacitación profesional. Esos proyectos son: creación de pequeñas empresas (talleres de construcción, </w:t>
      </w:r>
      <w:r w:rsidR="006F5487" w:rsidRPr="00CE3288">
        <w:rPr>
          <w:lang w:val="es-ES"/>
        </w:rPr>
        <w:t xml:space="preserve">de carpintería o </w:t>
      </w:r>
      <w:r w:rsidRPr="00CE3288">
        <w:rPr>
          <w:lang w:val="es-ES"/>
        </w:rPr>
        <w:t>de confección, fabricación de productos para el hogar o artesanía</w:t>
      </w:r>
      <w:r w:rsidR="00284E9A" w:rsidRPr="00CE3288">
        <w:rPr>
          <w:lang w:val="es-ES"/>
        </w:rPr>
        <w:t>s</w:t>
      </w:r>
      <w:r w:rsidRPr="00CE3288">
        <w:rPr>
          <w:lang w:val="es-ES"/>
        </w:rPr>
        <w:t xml:space="preserve">, etc.), apoyo a la actividad empresarial de los romaníes, </w:t>
      </w:r>
      <w:r w:rsidR="006F5487" w:rsidRPr="00CE3288">
        <w:rPr>
          <w:lang w:val="es-ES"/>
        </w:rPr>
        <w:t>facilitación de la</w:t>
      </w:r>
      <w:r w:rsidRPr="00CE3288">
        <w:rPr>
          <w:lang w:val="es-ES"/>
        </w:rPr>
        <w:t xml:space="preserve"> calificación para empleos demandados en el mercado laboral</w:t>
      </w:r>
      <w:r w:rsidR="006F5487" w:rsidRPr="00CE3288">
        <w:rPr>
          <w:lang w:val="es-ES"/>
        </w:rPr>
        <w:t>,</w:t>
      </w:r>
      <w:r w:rsidRPr="00CE3288">
        <w:rPr>
          <w:lang w:val="es-ES"/>
        </w:rPr>
        <w:t xml:space="preserve"> y asesoría </w:t>
      </w:r>
      <w:r w:rsidR="00284E9A" w:rsidRPr="00CE3288">
        <w:rPr>
          <w:lang w:val="es-ES"/>
        </w:rPr>
        <w:t>para conseguir</w:t>
      </w:r>
      <w:r w:rsidRPr="00CE3288">
        <w:rPr>
          <w:lang w:val="es-ES"/>
        </w:rPr>
        <w:t xml:space="preserve"> empleo.</w:t>
      </w:r>
    </w:p>
    <w:p w:rsidR="00615518" w:rsidRPr="00CE3288" w:rsidRDefault="006F5487" w:rsidP="00F83737">
      <w:pPr>
        <w:pStyle w:val="StyleCorpsdetexteGaucheAprs12pt2"/>
        <w:rPr>
          <w:lang w:val="es-ES"/>
        </w:rPr>
      </w:pPr>
      <w:r w:rsidRPr="00A6284E">
        <w:rPr>
          <w:lang w:val="es-ES"/>
        </w:rPr>
        <w:t>Con el propósito</w:t>
      </w:r>
      <w:r w:rsidR="00623235" w:rsidRPr="00A6284E">
        <w:rPr>
          <w:lang w:val="es-ES"/>
        </w:rPr>
        <w:t xml:space="preserve"> de mejorar la promoción de los objetivos en materia de empleo a nivel local, el Ministerio de Trabajo, Familia e Igualdad de Oportunidades firmó</w:t>
      </w:r>
      <w:r w:rsidRPr="00A6284E">
        <w:rPr>
          <w:lang w:val="es-ES"/>
        </w:rPr>
        <w:t>, en </w:t>
      </w:r>
      <w:r w:rsidR="00623235" w:rsidRPr="00A6284E">
        <w:rPr>
          <w:lang w:val="es-ES"/>
        </w:rPr>
        <w:t>2004</w:t>
      </w:r>
      <w:r w:rsidRPr="00A6284E">
        <w:rPr>
          <w:lang w:val="es-ES"/>
        </w:rPr>
        <w:t>,</w:t>
      </w:r>
      <w:r w:rsidR="00623235" w:rsidRPr="00A6284E">
        <w:rPr>
          <w:lang w:val="es-ES"/>
        </w:rPr>
        <w:t xml:space="preserve"> protocolos de cooperación con los expertos romaníes de las oficinas </w:t>
      </w:r>
      <w:r w:rsidR="00D81D92" w:rsidRPr="00A6284E">
        <w:rPr>
          <w:lang w:val="es-ES"/>
        </w:rPr>
        <w:t>de distrito</w:t>
      </w:r>
      <w:r w:rsidR="00623235" w:rsidRPr="00A6284E">
        <w:rPr>
          <w:lang w:val="es-ES"/>
        </w:rPr>
        <w:t xml:space="preserve"> (prefecturas) y o</w:t>
      </w:r>
      <w:r w:rsidR="00646A35" w:rsidRPr="00A6284E">
        <w:rPr>
          <w:lang w:val="es-ES"/>
        </w:rPr>
        <w:t>t</w:t>
      </w:r>
      <w:r w:rsidR="00623235" w:rsidRPr="00A6284E">
        <w:rPr>
          <w:lang w:val="es-ES"/>
        </w:rPr>
        <w:t xml:space="preserve">ras </w:t>
      </w:r>
      <w:r w:rsidR="00646A35" w:rsidRPr="00A6284E">
        <w:rPr>
          <w:lang w:val="es-ES"/>
        </w:rPr>
        <w:t>ONG</w:t>
      </w:r>
      <w:r w:rsidR="00623235" w:rsidRPr="00A6284E">
        <w:rPr>
          <w:lang w:val="es-ES"/>
        </w:rPr>
        <w:t xml:space="preserve"> interesadas que tra</w:t>
      </w:r>
      <w:r w:rsidRPr="00A6284E">
        <w:rPr>
          <w:lang w:val="es-ES"/>
        </w:rPr>
        <w:t xml:space="preserve">tan las cuestiones romaníes. </w:t>
      </w:r>
      <w:r w:rsidRPr="00CE3288">
        <w:rPr>
          <w:lang w:val="es-ES"/>
        </w:rPr>
        <w:t>En </w:t>
      </w:r>
      <w:r w:rsidR="00623235" w:rsidRPr="00CE3288">
        <w:rPr>
          <w:lang w:val="es-ES"/>
        </w:rPr>
        <w:t>2005, se renovaron los protocolos por un período de tiempo indeterminado. El principal propósito de estas asociaciones era conseguir una cooperación más eficaz entre las comunidades romaníes y las autoridades públicas locales, a fin de promover el acceso al mercado de trabajo para tantos romaníes como sea posible.</w:t>
      </w:r>
    </w:p>
    <w:p w:rsidR="00734019" w:rsidRPr="00CE3288" w:rsidRDefault="00947917" w:rsidP="00F83737">
      <w:pPr>
        <w:pStyle w:val="StyleCorpsdetexteGaucheAprs12pt2"/>
        <w:rPr>
          <w:lang w:val="es-ES"/>
        </w:rPr>
      </w:pPr>
      <w:r w:rsidRPr="00A6284E">
        <w:rPr>
          <w:lang w:val="es-ES"/>
        </w:rPr>
        <w:t xml:space="preserve">Desde 2003, se organiza cada año </w:t>
      </w:r>
      <w:r w:rsidR="00734019" w:rsidRPr="00A6284E">
        <w:rPr>
          <w:lang w:val="es-ES"/>
        </w:rPr>
        <w:t>un mercado laboral</w:t>
      </w:r>
      <w:r w:rsidRPr="00A6284E">
        <w:rPr>
          <w:lang w:val="es-ES"/>
        </w:rPr>
        <w:t xml:space="preserve"> para perso</w:t>
      </w:r>
      <w:r w:rsidR="00734019" w:rsidRPr="00A6284E">
        <w:rPr>
          <w:lang w:val="es-ES"/>
        </w:rPr>
        <w:t>nas romaní</w:t>
      </w:r>
      <w:r w:rsidR="00234003" w:rsidRPr="00A6284E">
        <w:rPr>
          <w:lang w:val="es-ES"/>
        </w:rPr>
        <w:t>es</w:t>
      </w:r>
      <w:r w:rsidR="00734019" w:rsidRPr="00A6284E">
        <w:rPr>
          <w:lang w:val="es-ES"/>
        </w:rPr>
        <w:t xml:space="preserve">. </w:t>
      </w:r>
      <w:r w:rsidR="00734019" w:rsidRPr="00CE3288">
        <w:rPr>
          <w:lang w:val="es-ES"/>
        </w:rPr>
        <w:t xml:space="preserve">Además del objetivo de crear las condiciones adecuadas para que se satisfagan las necesidades de empleo de los empleadores y de facilitar el empleo de las personas romaníes, estos mercados laborales ofrecen la oportunidad de difundir el hecho de que los romaníes están interesados en trabajar, de forma que los empleadores los acepten como futuros empleados. Asimismo, los romaníes han tenido la posibilidad de </w:t>
      </w:r>
      <w:r w:rsidR="0075687C" w:rsidRPr="00CE3288">
        <w:rPr>
          <w:lang w:val="es-ES"/>
        </w:rPr>
        <w:t>conversar</w:t>
      </w:r>
      <w:r w:rsidR="00734019" w:rsidRPr="00CE3288">
        <w:rPr>
          <w:lang w:val="es-ES"/>
        </w:rPr>
        <w:t xml:space="preserve"> con representantes de los agentes económicos e informarse sobre los requisitos necesarios para obtener un empleo.</w:t>
      </w:r>
    </w:p>
    <w:p w:rsidR="00734019" w:rsidRPr="00CE3288" w:rsidRDefault="00921397" w:rsidP="00F83737">
      <w:pPr>
        <w:pStyle w:val="StyleCorpsdetexteGaucheAprs12pt2"/>
        <w:rPr>
          <w:snapToGrid w:val="0"/>
          <w:lang w:val="es-ES"/>
        </w:rPr>
      </w:pPr>
      <w:r w:rsidRPr="00A6284E">
        <w:rPr>
          <w:lang w:val="es-ES"/>
        </w:rPr>
        <w:t xml:space="preserve">Debido al escaso acceso a la información sobre estos mercados laborales por parte de algunos romaníes, se ha tropezado con algunas dificultades. </w:t>
      </w:r>
      <w:r w:rsidR="00234003" w:rsidRPr="00CE3288">
        <w:rPr>
          <w:lang w:val="es-ES"/>
        </w:rPr>
        <w:t>Además</w:t>
      </w:r>
      <w:r w:rsidRPr="00CE3288">
        <w:rPr>
          <w:lang w:val="es-ES"/>
        </w:rPr>
        <w:t>, aunque la oferta ha sido diversa</w:t>
      </w:r>
      <w:r w:rsidR="00234003" w:rsidRPr="00CE3288">
        <w:rPr>
          <w:lang w:val="es-ES"/>
        </w:rPr>
        <w:t>,</w:t>
      </w:r>
      <w:r w:rsidRPr="00CE3288">
        <w:rPr>
          <w:lang w:val="es-ES"/>
        </w:rPr>
        <w:t xml:space="preserve"> </w:t>
      </w:r>
      <w:r w:rsidR="00234003" w:rsidRPr="00CE3288">
        <w:rPr>
          <w:lang w:val="es-ES"/>
        </w:rPr>
        <w:t>e incluía</w:t>
      </w:r>
      <w:r w:rsidRPr="00CE3288">
        <w:rPr>
          <w:lang w:val="es-ES"/>
        </w:rPr>
        <w:t xml:space="preserve"> puestos que requerían educación básica, media y superior, las vacantes no se cubrieron totalmente, ya que los candidatos no cumplían todos los requisitos en materia de cualificación o educación. Tras la organización de los mercados laborales, </w:t>
      </w:r>
      <w:r w:rsidR="00234003" w:rsidRPr="00CE3288">
        <w:rPr>
          <w:lang w:val="es-ES"/>
        </w:rPr>
        <w:t>el número</w:t>
      </w:r>
      <w:r w:rsidRPr="00CE3288">
        <w:rPr>
          <w:lang w:val="es-ES"/>
        </w:rPr>
        <w:t xml:space="preserve"> de romaníes empleados fue </w:t>
      </w:r>
      <w:r w:rsidR="00234003" w:rsidRPr="00CE3288">
        <w:rPr>
          <w:lang w:val="es-ES"/>
        </w:rPr>
        <w:t>el</w:t>
      </w:r>
      <w:r w:rsidRPr="00CE3288">
        <w:rPr>
          <w:lang w:val="es-ES"/>
        </w:rPr>
        <w:t xml:space="preserve"> siguiente: 1.523 en 2003; </w:t>
      </w:r>
      <w:r w:rsidRPr="00CE3288">
        <w:rPr>
          <w:snapToGrid w:val="0"/>
          <w:lang w:val="es-ES"/>
        </w:rPr>
        <w:t>2.257 en 2004; 1.129 en 2005; 1.116 en 2006; y 1.187 en 2007.</w:t>
      </w:r>
    </w:p>
    <w:p w:rsidR="00921397" w:rsidRPr="00CE3288" w:rsidRDefault="004F3D47" w:rsidP="00F83737">
      <w:pPr>
        <w:pStyle w:val="StyleCorpsdetexteGaucheAprs12pt2"/>
        <w:rPr>
          <w:lang w:val="es-ES"/>
        </w:rPr>
      </w:pPr>
      <w:r w:rsidRPr="00A6284E">
        <w:rPr>
          <w:snapToGrid w:val="0"/>
          <w:lang w:val="es-ES"/>
        </w:rPr>
        <w:t xml:space="preserve">En 2005 se firmó un protocolo entre el Instituto Nacional de Empleo y el </w:t>
      </w:r>
      <w:r w:rsidR="00AA1CDF" w:rsidRPr="00A6284E">
        <w:rPr>
          <w:lang w:val="es-ES"/>
        </w:rPr>
        <w:t>Organismo Nacional de Asuntos de los Romaníes</w:t>
      </w:r>
      <w:r w:rsidRPr="00A6284E">
        <w:rPr>
          <w:lang w:val="es-ES"/>
        </w:rPr>
        <w:t xml:space="preserve">, en el </w:t>
      </w:r>
      <w:r w:rsidR="00234003" w:rsidRPr="00A6284E">
        <w:rPr>
          <w:lang w:val="es-ES"/>
        </w:rPr>
        <w:t>que se establec</w:t>
      </w:r>
      <w:r w:rsidR="00096B58" w:rsidRPr="00A6284E">
        <w:rPr>
          <w:lang w:val="es-ES"/>
        </w:rPr>
        <w:t>ió</w:t>
      </w:r>
      <w:r w:rsidR="00234003" w:rsidRPr="00A6284E">
        <w:rPr>
          <w:lang w:val="es-ES"/>
        </w:rPr>
        <w:t xml:space="preserve"> el marco para realizar</w:t>
      </w:r>
      <w:r w:rsidRPr="00A6284E">
        <w:rPr>
          <w:lang w:val="es-ES"/>
        </w:rPr>
        <w:t xml:space="preserve"> acciones conjuntas </w:t>
      </w:r>
      <w:r w:rsidR="00234003" w:rsidRPr="00A6284E">
        <w:rPr>
          <w:lang w:val="es-ES"/>
        </w:rPr>
        <w:t>destinadas a</w:t>
      </w:r>
      <w:r w:rsidRPr="00A6284E">
        <w:rPr>
          <w:lang w:val="es-ES"/>
        </w:rPr>
        <w:t xml:space="preserve"> mejorar la situación laboral de los romaníes. </w:t>
      </w:r>
      <w:r w:rsidRPr="00CE3288">
        <w:rPr>
          <w:lang w:val="es-ES"/>
        </w:rPr>
        <w:t xml:space="preserve">El Instituto Nacional de Empleo es el organismo gubernamental que desempeña una función </w:t>
      </w:r>
      <w:r w:rsidR="00234003" w:rsidRPr="00CE3288">
        <w:rPr>
          <w:lang w:val="es-ES"/>
        </w:rPr>
        <w:t>central</w:t>
      </w:r>
      <w:r w:rsidRPr="00CE3288">
        <w:rPr>
          <w:lang w:val="es-ES"/>
        </w:rPr>
        <w:t xml:space="preserve"> en la aplicación de las disposiciones relativas al empleo de los romaníes en el marco de la Estrategia Nacional para mejorar la situación de los romaníes.</w:t>
      </w:r>
    </w:p>
    <w:p w:rsidR="004F3D47" w:rsidRPr="00CE3288" w:rsidRDefault="008B61BE" w:rsidP="00F83737">
      <w:pPr>
        <w:pStyle w:val="StyleCorpsdetexteGaucheAprs12pt2"/>
        <w:rPr>
          <w:lang w:val="es-ES"/>
        </w:rPr>
      </w:pPr>
      <w:r w:rsidRPr="00A6284E">
        <w:rPr>
          <w:lang w:val="es-ES"/>
        </w:rPr>
        <w:t xml:space="preserve">En agosto de 2005, el Instituto Nacional de Empleo, en cooperación con </w:t>
      </w:r>
      <w:r w:rsidRPr="00A6284E">
        <w:rPr>
          <w:snapToGrid w:val="0"/>
          <w:lang w:val="es-ES"/>
        </w:rPr>
        <w:t xml:space="preserve">el </w:t>
      </w:r>
      <w:r w:rsidR="00AA1CDF" w:rsidRPr="00A6284E">
        <w:rPr>
          <w:lang w:val="es-ES"/>
        </w:rPr>
        <w:t>Organismo Nacional de Asuntos de los Romaníes</w:t>
      </w:r>
      <w:r w:rsidRPr="00A6284E">
        <w:rPr>
          <w:lang w:val="es-ES"/>
        </w:rPr>
        <w:t xml:space="preserve"> y con el apoyo de las autoridades locales, puso en marcha la </w:t>
      </w:r>
      <w:r w:rsidR="00016AE6" w:rsidRPr="00A6284E">
        <w:rPr>
          <w:lang w:val="es-ES"/>
        </w:rPr>
        <w:t>“</w:t>
      </w:r>
      <w:r w:rsidRPr="00A6284E">
        <w:rPr>
          <w:lang w:val="es-ES"/>
        </w:rPr>
        <w:t>Caravana del empleo para los romaníes</w:t>
      </w:r>
      <w:r w:rsidR="00016AE6" w:rsidRPr="00A6284E">
        <w:rPr>
          <w:lang w:val="es-ES"/>
        </w:rPr>
        <w:t>”</w:t>
      </w:r>
      <w:r w:rsidRPr="00A6284E">
        <w:rPr>
          <w:lang w:val="es-ES"/>
        </w:rPr>
        <w:t xml:space="preserve">, con el objetivo de informar a los romaníes sobre sus derechos y deberes, así como sobre los beneficios que podrían obtener en caso de ser empleados. </w:t>
      </w:r>
      <w:r w:rsidRPr="00CE3288">
        <w:rPr>
          <w:lang w:val="es-ES"/>
        </w:rPr>
        <w:t>En 2005, se visitaron 915 comunidades romaníes, y participaron en esta actividad 11.408 personas (de las que 4.875 eran mujeres). De ellas</w:t>
      </w:r>
      <w:r w:rsidR="00096B58" w:rsidRPr="00CE3288">
        <w:rPr>
          <w:lang w:val="es-ES"/>
        </w:rPr>
        <w:t>,</w:t>
      </w:r>
      <w:r w:rsidRPr="00CE3288">
        <w:rPr>
          <w:lang w:val="es-ES"/>
        </w:rPr>
        <w:t xml:space="preserve"> se emplearon 1.496 </w:t>
      </w:r>
      <w:r w:rsidR="00234003" w:rsidRPr="00CE3288">
        <w:rPr>
          <w:lang w:val="es-ES"/>
        </w:rPr>
        <w:t xml:space="preserve">personas </w:t>
      </w:r>
      <w:r w:rsidRPr="00CE3288">
        <w:rPr>
          <w:lang w:val="es-ES"/>
        </w:rPr>
        <w:t>(de las que 330 eran mujeres).</w:t>
      </w:r>
    </w:p>
    <w:p w:rsidR="008B61BE" w:rsidRPr="006945B8" w:rsidRDefault="00062B3D" w:rsidP="00F83737">
      <w:pPr>
        <w:pStyle w:val="StyleCorpsdetexteGaucheAprs12pt2"/>
      </w:pPr>
      <w:r w:rsidRPr="00A6284E">
        <w:rPr>
          <w:lang w:val="es-ES"/>
        </w:rPr>
        <w:t xml:space="preserve">La </w:t>
      </w:r>
      <w:r w:rsidR="00016AE6" w:rsidRPr="00A6284E">
        <w:rPr>
          <w:lang w:val="es-ES"/>
        </w:rPr>
        <w:t>“</w:t>
      </w:r>
      <w:r w:rsidRPr="00A6284E">
        <w:rPr>
          <w:lang w:val="es-ES"/>
        </w:rPr>
        <w:t>Caravana del empleo para los romaníes</w:t>
      </w:r>
      <w:r w:rsidR="00016AE6" w:rsidRPr="00A6284E">
        <w:rPr>
          <w:lang w:val="es-ES"/>
        </w:rPr>
        <w:t>”</w:t>
      </w:r>
      <w:r w:rsidRPr="00A6284E">
        <w:rPr>
          <w:lang w:val="es-ES"/>
        </w:rPr>
        <w:t xml:space="preserve"> se organizó también en 2006 y 2007. </w:t>
      </w:r>
      <w:r w:rsidRPr="00CE3288">
        <w:rPr>
          <w:lang w:val="es-ES"/>
        </w:rPr>
        <w:t>En 2006, se visitaron 2.903 comunidades romaníes. Los datos presentados indican que 70.917 personas participaron en esta actividad, de la</w:t>
      </w:r>
      <w:r w:rsidR="00234003" w:rsidRPr="00CE3288">
        <w:rPr>
          <w:lang w:val="es-ES"/>
        </w:rPr>
        <w:t>s</w:t>
      </w:r>
      <w:r w:rsidRPr="00CE3288">
        <w:rPr>
          <w:lang w:val="es-ES"/>
        </w:rPr>
        <w:t xml:space="preserve"> que 29.076 eran mujeres. De ellas, se emplearon 4.219 personas, de las que 1.188 eran</w:t>
      </w:r>
      <w:r w:rsidR="00234003" w:rsidRPr="00CE3288">
        <w:rPr>
          <w:lang w:val="es-ES"/>
        </w:rPr>
        <w:t xml:space="preserve"> mujeres. </w:t>
      </w:r>
      <w:r w:rsidR="00234003" w:rsidRPr="00A6284E">
        <w:rPr>
          <w:lang w:val="es-ES"/>
        </w:rPr>
        <w:t>En </w:t>
      </w:r>
      <w:r w:rsidR="00A6284E" w:rsidRPr="00A6284E">
        <w:rPr>
          <w:lang w:val="es-ES"/>
        </w:rPr>
        <w:t>2007, se visitaron 2.852 </w:t>
      </w:r>
      <w:r w:rsidRPr="00A6284E">
        <w:rPr>
          <w:lang w:val="es-ES"/>
        </w:rPr>
        <w:t xml:space="preserve">comunidades romaníes y participaron en la actividad 46.545 personas, de las que 19.637 eran mujeres. </w:t>
      </w:r>
      <w:r w:rsidRPr="006945B8">
        <w:t>Se emplearon 3.753 personas, de las que 1.199 eran mujeres.</w:t>
      </w:r>
    </w:p>
    <w:p w:rsidR="00062B3D" w:rsidRPr="00CE3288" w:rsidRDefault="00126362" w:rsidP="00F83737">
      <w:pPr>
        <w:pStyle w:val="StyleCorpsdetexteGaucheAprs12pt2"/>
        <w:rPr>
          <w:lang w:val="es-ES"/>
        </w:rPr>
      </w:pPr>
      <w:r w:rsidRPr="00A6284E">
        <w:rPr>
          <w:lang w:val="es-ES"/>
        </w:rPr>
        <w:t xml:space="preserve">El Instituto Nacional de Empleo puso en marcha, a partir de 2006, un Programa Especial de Empleo dirigido a las comunidades </w:t>
      </w:r>
      <w:r w:rsidR="00C467E7" w:rsidRPr="00A6284E">
        <w:rPr>
          <w:lang w:val="es-ES"/>
        </w:rPr>
        <w:t>que tienen</w:t>
      </w:r>
      <w:r w:rsidRPr="00A6284E">
        <w:rPr>
          <w:lang w:val="es-ES"/>
        </w:rPr>
        <w:t xml:space="preserve"> un gran número de romaníes, como parte del programa nacional de empleo. </w:t>
      </w:r>
      <w:r w:rsidRPr="00CE3288">
        <w:rPr>
          <w:lang w:val="es-ES"/>
        </w:rPr>
        <w:t xml:space="preserve">Sobre la base de ese programa, en 2006 se contrató a 7.954 personas y en </w:t>
      </w:r>
      <w:smartTag w:uri="urn:schemas-microsoft-com:office:smarttags" w:element="metricconverter">
        <w:smartTagPr>
          <w:attr w:name="ProductID" w:val="2007 a"/>
        </w:smartTagPr>
        <w:r w:rsidRPr="00CE3288">
          <w:rPr>
            <w:lang w:val="es-ES"/>
          </w:rPr>
          <w:t>2007 a</w:t>
        </w:r>
      </w:smartTag>
      <w:r w:rsidRPr="00CE3288">
        <w:rPr>
          <w:lang w:val="es-ES"/>
        </w:rPr>
        <w:t xml:space="preserve"> 7.844, superando los objetivos iniciales.</w:t>
      </w:r>
    </w:p>
    <w:p w:rsidR="00126362" w:rsidRPr="00CE3288" w:rsidRDefault="00127790" w:rsidP="00F83737">
      <w:pPr>
        <w:pStyle w:val="StyleCorpsdetexteGaucheAprs12pt2"/>
        <w:rPr>
          <w:lang w:val="es-ES"/>
        </w:rPr>
      </w:pPr>
      <w:r w:rsidRPr="00A6284E">
        <w:rPr>
          <w:lang w:val="es-ES"/>
        </w:rPr>
        <w:t xml:space="preserve">También se han organizado seminarios y mesas redondas a nivel local, a fin de identificar los obstáculos y hallar las mejores soluciones en materia de empleo para los romaníes. </w:t>
      </w:r>
      <w:r w:rsidRPr="00CE3288">
        <w:rPr>
          <w:lang w:val="es-ES"/>
        </w:rPr>
        <w:t xml:space="preserve">El Instituto Nacional de Empleo, en cooperación con </w:t>
      </w:r>
      <w:r w:rsidRPr="00CE3288">
        <w:rPr>
          <w:snapToGrid w:val="0"/>
          <w:lang w:val="es-ES"/>
        </w:rPr>
        <w:t xml:space="preserve">el </w:t>
      </w:r>
      <w:r w:rsidR="00AA1CDF" w:rsidRPr="00CE3288">
        <w:rPr>
          <w:lang w:val="es-ES"/>
        </w:rPr>
        <w:t>Organismo Nacional de Asuntos de los Romaníes</w:t>
      </w:r>
      <w:r w:rsidRPr="00CE3288">
        <w:rPr>
          <w:lang w:val="es-ES"/>
        </w:rPr>
        <w:t>, ha organizado cursos de capacitación a nivel local</w:t>
      </w:r>
      <w:r w:rsidR="00C467E7" w:rsidRPr="00CE3288">
        <w:rPr>
          <w:lang w:val="es-ES"/>
        </w:rPr>
        <w:t>,</w:t>
      </w:r>
      <w:r w:rsidRPr="00CE3288">
        <w:rPr>
          <w:lang w:val="es-ES"/>
        </w:rPr>
        <w:t xml:space="preserve"> que han contado con la participación de representantes de los organismos de empleo</w:t>
      </w:r>
      <w:r w:rsidR="00D81D92" w:rsidRPr="00CE3288">
        <w:rPr>
          <w:lang w:val="es-ES"/>
        </w:rPr>
        <w:t xml:space="preserve"> de distrito</w:t>
      </w:r>
      <w:r w:rsidRPr="00CE3288">
        <w:rPr>
          <w:lang w:val="es-ES"/>
        </w:rPr>
        <w:t xml:space="preserve"> y expertos romaníes de las oficinas </w:t>
      </w:r>
      <w:r w:rsidR="00D81D92" w:rsidRPr="00CE3288">
        <w:rPr>
          <w:lang w:val="es-ES"/>
        </w:rPr>
        <w:t>comarcales</w:t>
      </w:r>
      <w:r w:rsidRPr="00CE3288">
        <w:rPr>
          <w:lang w:val="es-ES"/>
        </w:rPr>
        <w:t>.</w:t>
      </w:r>
    </w:p>
    <w:p w:rsidR="00127790" w:rsidRPr="00CE3288" w:rsidRDefault="009A21BC" w:rsidP="00F83737">
      <w:pPr>
        <w:pStyle w:val="StyleCorpsdetexteGaucheAprs12pt2"/>
        <w:rPr>
          <w:lang w:val="es-ES"/>
        </w:rPr>
      </w:pPr>
      <w:r w:rsidRPr="00A6284E">
        <w:rPr>
          <w:lang w:val="es-ES"/>
        </w:rPr>
        <w:t>En diciembre de 2007, el Instituto Nacional de Empleo, con el apoyo del PNUD,</w:t>
      </w:r>
      <w:r w:rsidR="00691391" w:rsidRPr="00A6284E">
        <w:rPr>
          <w:lang w:val="es-ES"/>
        </w:rPr>
        <w:t xml:space="preserve"> estableció el Centro de apoyo social para los romaníes en la ciudad de Blaj. </w:t>
      </w:r>
      <w:r w:rsidR="00691391" w:rsidRPr="00CE3288">
        <w:rPr>
          <w:lang w:val="es-ES"/>
        </w:rPr>
        <w:t>Los beneficiarios directos son los miembros de la comunidad romaní de la ciudad y sus alrededores. Sus principales objetivos son: mejorar el acceso de los romaníes a los servicios públicos, incluidos los servicios de salud; aumentar su nivel de participación en el mercado laboral; mejorar su formación profesional; y combatir los prejuicios que existen en la opinión pública con respecto a los romaníes.</w:t>
      </w:r>
    </w:p>
    <w:p w:rsidR="00691391" w:rsidRPr="00A6284E" w:rsidRDefault="00691391" w:rsidP="00F83737">
      <w:pPr>
        <w:pStyle w:val="StyleCorpsdetexteGaucheAprs12pt2"/>
        <w:rPr>
          <w:lang w:val="es-ES"/>
        </w:rPr>
      </w:pPr>
      <w:r w:rsidRPr="00A6284E">
        <w:rPr>
          <w:lang w:val="es-ES"/>
        </w:rPr>
        <w:t>El Instituto Nacional de Empleo también participa en otros proyectos financiados por el Fondo Social Europeo</w:t>
      </w:r>
      <w:r w:rsidR="00CA2923" w:rsidRPr="00A6284E">
        <w:rPr>
          <w:lang w:val="es-ES"/>
        </w:rPr>
        <w:t xml:space="preserve"> con el objetivo de mejorar la situación de los romaníes, a saber:</w:t>
      </w:r>
    </w:p>
    <w:p w:rsidR="00CA2923" w:rsidRPr="00A6284E" w:rsidRDefault="00A6284E" w:rsidP="00A6284E">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A6284E">
        <w:rPr>
          <w:lang w:val="es-ES"/>
        </w:rPr>
        <w:tab/>
      </w:r>
      <w:r w:rsidR="00016AE6" w:rsidRPr="00A6284E">
        <w:rPr>
          <w:lang w:val="es-ES"/>
        </w:rPr>
        <w:t>“</w:t>
      </w:r>
      <w:r w:rsidR="00234003" w:rsidRPr="00A6284E">
        <w:rPr>
          <w:lang w:val="es-ES"/>
        </w:rPr>
        <w:t>Apoyo</w:t>
      </w:r>
      <w:r w:rsidR="00CA2923" w:rsidRPr="00A6284E">
        <w:rPr>
          <w:lang w:val="es-ES"/>
        </w:rPr>
        <w:t xml:space="preserve"> a las comunidades romaníes en las regiones en desarrollo del norte, oeste y centro – Rumania</w:t>
      </w:r>
      <w:r w:rsidR="00016AE6" w:rsidRPr="00A6284E">
        <w:rPr>
          <w:lang w:val="es-ES"/>
        </w:rPr>
        <w:t>”</w:t>
      </w:r>
      <w:r w:rsidR="00CA2923" w:rsidRPr="00A6284E">
        <w:rPr>
          <w:lang w:val="es-ES"/>
        </w:rPr>
        <w:t>, en cooperación con el Centro de recursos para las comunidades romaníes;</w:t>
      </w:r>
    </w:p>
    <w:p w:rsidR="00CA2923" w:rsidRPr="00A6284E" w:rsidRDefault="00A6284E" w:rsidP="00A6284E">
      <w:pPr>
        <w:pStyle w:val="StyleCorpsdetexteGaucheAprs12pt2"/>
        <w:numPr>
          <w:ilvl w:val="0"/>
          <w:numId w:val="0"/>
        </w:numPr>
        <w:tabs>
          <w:tab w:val="left" w:pos="1440"/>
        </w:tabs>
        <w:ind w:left="1689" w:hanging="555"/>
        <w:rPr>
          <w:snapToGrid w:val="0"/>
          <w:lang w:val="es-ES"/>
        </w:rPr>
      </w:pPr>
      <w:r>
        <w:rPr>
          <w:lang w:val="es-ES"/>
        </w:rPr>
        <w:tab/>
      </w:r>
      <w:r w:rsidRPr="00197AE5">
        <w:rPr>
          <w:lang w:val="fr-FR"/>
        </w:rPr>
        <w:sym w:font="Symbol" w:char="F0B7"/>
      </w:r>
      <w:r w:rsidRPr="00A6284E">
        <w:rPr>
          <w:lang w:val="es-ES"/>
        </w:rPr>
        <w:tab/>
      </w:r>
      <w:r>
        <w:rPr>
          <w:lang w:val="es-ES"/>
        </w:rPr>
        <w:t>“</w:t>
      </w:r>
      <w:r w:rsidR="00CA2923" w:rsidRPr="00A6284E">
        <w:rPr>
          <w:lang w:val="es-ES"/>
        </w:rPr>
        <w:t>Juntos en el mercado laboral</w:t>
      </w:r>
      <w:r w:rsidR="00016AE6" w:rsidRPr="00A6284E">
        <w:rPr>
          <w:lang w:val="es-ES"/>
        </w:rPr>
        <w:t>”</w:t>
      </w:r>
      <w:r w:rsidR="00CA2923" w:rsidRPr="00A6284E">
        <w:rPr>
          <w:lang w:val="es-ES"/>
        </w:rPr>
        <w:t xml:space="preserve">, en cooperación con el centro romaní </w:t>
      </w:r>
      <w:r w:rsidR="00016AE6" w:rsidRPr="00A6284E">
        <w:rPr>
          <w:lang w:val="es-ES"/>
        </w:rPr>
        <w:t>“</w:t>
      </w:r>
      <w:r w:rsidR="00CA2923" w:rsidRPr="00A6284E">
        <w:rPr>
          <w:snapToGrid w:val="0"/>
          <w:lang w:val="es-ES"/>
        </w:rPr>
        <w:t>Amare Romentza</w:t>
      </w:r>
      <w:r w:rsidR="00016AE6" w:rsidRPr="00A6284E">
        <w:rPr>
          <w:snapToGrid w:val="0"/>
          <w:lang w:val="es-ES"/>
        </w:rPr>
        <w:t>”</w:t>
      </w:r>
      <w:r w:rsidR="00CA2923" w:rsidRPr="00A6284E">
        <w:rPr>
          <w:snapToGrid w:val="0"/>
          <w:lang w:val="es-ES"/>
        </w:rPr>
        <w:t>.</w:t>
      </w:r>
    </w:p>
    <w:p w:rsidR="00CA2923" w:rsidRPr="00A6284E" w:rsidRDefault="00D469A9" w:rsidP="00F83737">
      <w:pPr>
        <w:pStyle w:val="StyleCorpsdetexteGaucheAprs12pt2"/>
        <w:rPr>
          <w:snapToGrid w:val="0"/>
          <w:lang w:val="es-ES"/>
        </w:rPr>
      </w:pPr>
      <w:r w:rsidRPr="00A6284E">
        <w:rPr>
          <w:snapToGrid w:val="0"/>
          <w:lang w:val="es-ES"/>
        </w:rPr>
        <w:t xml:space="preserve">Las </w:t>
      </w:r>
      <w:r w:rsidRPr="00A6284E">
        <w:rPr>
          <w:lang w:val="es-ES"/>
        </w:rPr>
        <w:t>dificultades</w:t>
      </w:r>
      <w:r w:rsidRPr="00A6284E">
        <w:rPr>
          <w:snapToGrid w:val="0"/>
          <w:lang w:val="es-ES"/>
        </w:rPr>
        <w:t xml:space="preserve"> con las que han tropezado los organismos de empleo con respecto a la inclusión de los romaníes en el mercado laboral hacen referencia a las siguientes cuestiones:</w:t>
      </w:r>
    </w:p>
    <w:p w:rsidR="00D469A9" w:rsidRPr="00A6284E" w:rsidRDefault="00A6284E" w:rsidP="00A6284E">
      <w:pPr>
        <w:pStyle w:val="StyleCorpsdetexteGaucheAprs12pt2"/>
        <w:numPr>
          <w:ilvl w:val="0"/>
          <w:numId w:val="0"/>
        </w:numPr>
        <w:tabs>
          <w:tab w:val="left" w:pos="1440"/>
        </w:tabs>
        <w:ind w:left="1689" w:hanging="555"/>
        <w:rPr>
          <w:snapToGrid w:val="0"/>
          <w:lang w:val="es-ES"/>
        </w:rPr>
      </w:pPr>
      <w:r>
        <w:rPr>
          <w:snapToGrid w:val="0"/>
          <w:lang w:val="es-ES"/>
        </w:rPr>
        <w:tab/>
      </w:r>
      <w:r w:rsidRPr="00197AE5">
        <w:rPr>
          <w:lang w:val="fr-FR"/>
        </w:rPr>
        <w:sym w:font="Symbol" w:char="F0B7"/>
      </w:r>
      <w:r w:rsidRPr="00A6284E">
        <w:rPr>
          <w:lang w:val="es-ES"/>
        </w:rPr>
        <w:tab/>
        <w:t>A</w:t>
      </w:r>
      <w:r w:rsidR="00D469A9" w:rsidRPr="00A6284E">
        <w:rPr>
          <w:lang w:val="es-ES"/>
        </w:rPr>
        <w:t>lgunos</w:t>
      </w:r>
      <w:r w:rsidR="00D469A9" w:rsidRPr="00A6284E">
        <w:rPr>
          <w:snapToGrid w:val="0"/>
          <w:lang w:val="es-ES"/>
        </w:rPr>
        <w:t xml:space="preserve"> romaníes no declaran su identidad;</w:t>
      </w:r>
    </w:p>
    <w:p w:rsidR="00D469A9" w:rsidRPr="00A6284E" w:rsidRDefault="00A6284E" w:rsidP="00A6284E">
      <w:pPr>
        <w:pStyle w:val="StyleCorpsdetexteGaucheAprs12pt2"/>
        <w:numPr>
          <w:ilvl w:val="0"/>
          <w:numId w:val="0"/>
        </w:numPr>
        <w:tabs>
          <w:tab w:val="left" w:pos="1440"/>
        </w:tabs>
        <w:ind w:left="1689" w:hanging="555"/>
        <w:rPr>
          <w:snapToGrid w:val="0"/>
          <w:lang w:val="es-ES"/>
        </w:rPr>
      </w:pPr>
      <w:r>
        <w:rPr>
          <w:snapToGrid w:val="0"/>
          <w:lang w:val="es-ES"/>
        </w:rPr>
        <w:tab/>
      </w:r>
      <w:r w:rsidRPr="00197AE5">
        <w:rPr>
          <w:lang w:val="fr-FR"/>
        </w:rPr>
        <w:sym w:font="Symbol" w:char="F0B7"/>
      </w:r>
      <w:r w:rsidR="00D469A9" w:rsidRPr="00A6284E">
        <w:rPr>
          <w:snapToGrid w:val="0"/>
          <w:lang w:val="es-ES"/>
        </w:rPr>
        <w:tab/>
      </w:r>
      <w:r w:rsidRPr="00A6284E">
        <w:rPr>
          <w:snapToGrid w:val="0"/>
          <w:lang w:val="es-ES"/>
        </w:rPr>
        <w:t>A</w:t>
      </w:r>
      <w:r w:rsidR="00D469A9" w:rsidRPr="00A6284E">
        <w:rPr>
          <w:lang w:val="es-ES"/>
        </w:rPr>
        <w:t>lgunos</w:t>
      </w:r>
      <w:r w:rsidR="00D469A9" w:rsidRPr="00A6284E">
        <w:rPr>
          <w:snapToGrid w:val="0"/>
          <w:lang w:val="es-ES"/>
        </w:rPr>
        <w:t xml:space="preserve"> de ellos viven en comunidades rurales en las que no hay ofertas de empleo y tienen que </w:t>
      </w:r>
      <w:r w:rsidR="00E66F8A" w:rsidRPr="00A6284E">
        <w:rPr>
          <w:snapToGrid w:val="0"/>
          <w:lang w:val="es-ES"/>
        </w:rPr>
        <w:t>realizar largos desplazamientos</w:t>
      </w:r>
      <w:r w:rsidR="00D469A9" w:rsidRPr="00A6284E">
        <w:rPr>
          <w:snapToGrid w:val="0"/>
          <w:lang w:val="es-ES"/>
        </w:rPr>
        <w:t xml:space="preserve"> hacia zonas urbanas </w:t>
      </w:r>
      <w:r w:rsidR="00E66F8A" w:rsidRPr="00A6284E">
        <w:rPr>
          <w:snapToGrid w:val="0"/>
          <w:lang w:val="es-ES"/>
        </w:rPr>
        <w:t>para</w:t>
      </w:r>
      <w:r w:rsidR="00D469A9" w:rsidRPr="00A6284E">
        <w:rPr>
          <w:snapToGrid w:val="0"/>
          <w:lang w:val="es-ES"/>
        </w:rPr>
        <w:t xml:space="preserve"> poder emplearse;</w:t>
      </w:r>
    </w:p>
    <w:p w:rsidR="00D469A9" w:rsidRPr="00A6284E" w:rsidRDefault="00A6284E" w:rsidP="00A6284E">
      <w:pPr>
        <w:pStyle w:val="StyleCorpsdetexteGaucheAprs12pt2"/>
        <w:numPr>
          <w:ilvl w:val="0"/>
          <w:numId w:val="0"/>
        </w:numPr>
        <w:tabs>
          <w:tab w:val="left" w:pos="1440"/>
        </w:tabs>
        <w:ind w:left="1689" w:hanging="555"/>
        <w:rPr>
          <w:snapToGrid w:val="0"/>
          <w:lang w:val="es-ES"/>
        </w:rPr>
      </w:pPr>
      <w:r>
        <w:rPr>
          <w:snapToGrid w:val="0"/>
          <w:lang w:val="es-ES"/>
        </w:rPr>
        <w:tab/>
      </w:r>
      <w:r w:rsidRPr="00197AE5">
        <w:rPr>
          <w:lang w:val="fr-FR"/>
        </w:rPr>
        <w:sym w:font="Symbol" w:char="F0B7"/>
      </w:r>
      <w:r w:rsidR="00D469A9" w:rsidRPr="00A6284E">
        <w:rPr>
          <w:snapToGrid w:val="0"/>
          <w:lang w:val="es-ES"/>
        </w:rPr>
        <w:tab/>
      </w:r>
      <w:r w:rsidRPr="00A6284E">
        <w:rPr>
          <w:snapToGrid w:val="0"/>
          <w:lang w:val="es-ES"/>
        </w:rPr>
        <w:t>M</w:t>
      </w:r>
      <w:r w:rsidR="00D469A9" w:rsidRPr="00A6284E">
        <w:rPr>
          <w:lang w:val="es-ES"/>
        </w:rPr>
        <w:t>uchos</w:t>
      </w:r>
      <w:r w:rsidR="00D469A9" w:rsidRPr="00A6284E">
        <w:rPr>
          <w:snapToGrid w:val="0"/>
          <w:lang w:val="es-ES"/>
        </w:rPr>
        <w:t xml:space="preserve"> de ellos carecen de educación básica, lo que dificulta sus oportunidades de obtener un empleo;</w:t>
      </w:r>
    </w:p>
    <w:p w:rsidR="00D469A9" w:rsidRPr="00A6284E" w:rsidRDefault="00A6284E" w:rsidP="00A6284E">
      <w:pPr>
        <w:pStyle w:val="StyleCorpsdetexteGaucheAprs12pt2"/>
        <w:numPr>
          <w:ilvl w:val="0"/>
          <w:numId w:val="0"/>
        </w:numPr>
        <w:tabs>
          <w:tab w:val="left" w:pos="1440"/>
        </w:tabs>
        <w:ind w:left="1689" w:hanging="555"/>
        <w:rPr>
          <w:snapToGrid w:val="0"/>
          <w:lang w:val="es-ES"/>
        </w:rPr>
      </w:pPr>
      <w:r>
        <w:rPr>
          <w:snapToGrid w:val="0"/>
          <w:lang w:val="es-ES"/>
        </w:rPr>
        <w:tab/>
      </w:r>
      <w:r w:rsidRPr="00197AE5">
        <w:rPr>
          <w:lang w:val="fr-FR"/>
        </w:rPr>
        <w:sym w:font="Symbol" w:char="F0B7"/>
      </w:r>
      <w:r w:rsidR="00D469A9" w:rsidRPr="00A6284E">
        <w:rPr>
          <w:snapToGrid w:val="0"/>
          <w:lang w:val="es-ES"/>
        </w:rPr>
        <w:tab/>
      </w:r>
      <w:r w:rsidRPr="00A6284E">
        <w:rPr>
          <w:snapToGrid w:val="0"/>
          <w:lang w:val="es-ES"/>
        </w:rPr>
        <w:t>L</w:t>
      </w:r>
      <w:r w:rsidR="00D469A9" w:rsidRPr="00A6284E">
        <w:rPr>
          <w:snapToGrid w:val="0"/>
          <w:lang w:val="es-ES"/>
        </w:rPr>
        <w:t xml:space="preserve">a </w:t>
      </w:r>
      <w:r w:rsidR="00D469A9" w:rsidRPr="00A6284E">
        <w:rPr>
          <w:lang w:val="es-ES"/>
        </w:rPr>
        <w:t>tasa</w:t>
      </w:r>
      <w:r w:rsidR="00D469A9" w:rsidRPr="00A6284E">
        <w:rPr>
          <w:snapToGrid w:val="0"/>
          <w:lang w:val="es-ES"/>
        </w:rPr>
        <w:t xml:space="preserve"> de abandono de los cursos de formación profesional es elevada y se muestran</w:t>
      </w:r>
      <w:r w:rsidR="00C467E7" w:rsidRPr="00A6284E">
        <w:rPr>
          <w:snapToGrid w:val="0"/>
          <w:lang w:val="es-ES"/>
        </w:rPr>
        <w:t xml:space="preserve"> muy</w:t>
      </w:r>
      <w:r w:rsidR="00D469A9" w:rsidRPr="00A6284E">
        <w:rPr>
          <w:snapToGrid w:val="0"/>
          <w:lang w:val="es-ES"/>
        </w:rPr>
        <w:t xml:space="preserve"> reacios a matricularse en esos cursos.</w:t>
      </w:r>
    </w:p>
    <w:p w:rsidR="00D469A9" w:rsidRPr="00A6284E" w:rsidRDefault="00D469A9" w:rsidP="00F83737">
      <w:pPr>
        <w:pStyle w:val="StyleCorpsdetexteGaucheAprs12pt2"/>
        <w:rPr>
          <w:snapToGrid w:val="0"/>
          <w:lang w:val="es-ES"/>
        </w:rPr>
      </w:pPr>
      <w:r w:rsidRPr="00A6284E">
        <w:rPr>
          <w:snapToGrid w:val="0"/>
          <w:lang w:val="es-ES"/>
        </w:rPr>
        <w:t xml:space="preserve">Otro problema identificado en las investigaciones y estudios realizados es </w:t>
      </w:r>
      <w:r w:rsidR="00E66F8A" w:rsidRPr="00A6284E">
        <w:rPr>
          <w:snapToGrid w:val="0"/>
          <w:lang w:val="es-ES"/>
        </w:rPr>
        <w:t>el</w:t>
      </w:r>
      <w:r w:rsidRPr="00A6284E">
        <w:rPr>
          <w:snapToGrid w:val="0"/>
          <w:lang w:val="es-ES"/>
        </w:rPr>
        <w:t xml:space="preserve"> comportamiento relativamente pasivo e indiferente </w:t>
      </w:r>
      <w:r w:rsidR="003210D2" w:rsidRPr="00A6284E">
        <w:rPr>
          <w:snapToGrid w:val="0"/>
          <w:lang w:val="es-ES"/>
        </w:rPr>
        <w:t>de</w:t>
      </w:r>
      <w:r w:rsidRPr="00A6284E">
        <w:rPr>
          <w:snapToGrid w:val="0"/>
          <w:lang w:val="es-ES"/>
        </w:rPr>
        <w:t xml:space="preserve"> algunos miembros de las comunidades romaníes con respecto al empleo, lo que podría deberse a un bajo nivel educativo (</w:t>
      </w:r>
      <w:r w:rsidR="00E66F8A" w:rsidRPr="00A6284E">
        <w:rPr>
          <w:snapToGrid w:val="0"/>
          <w:lang w:val="es-ES"/>
        </w:rPr>
        <w:t>responsable,</w:t>
      </w:r>
      <w:r w:rsidR="00437C1B" w:rsidRPr="00A6284E">
        <w:rPr>
          <w:snapToGrid w:val="0"/>
          <w:lang w:val="es-ES"/>
        </w:rPr>
        <w:t xml:space="preserve"> a su vez</w:t>
      </w:r>
      <w:r w:rsidR="00E66F8A" w:rsidRPr="00A6284E">
        <w:rPr>
          <w:snapToGrid w:val="0"/>
          <w:lang w:val="es-ES"/>
        </w:rPr>
        <w:t>,</w:t>
      </w:r>
      <w:r w:rsidR="00437C1B" w:rsidRPr="00A6284E">
        <w:rPr>
          <w:snapToGrid w:val="0"/>
          <w:lang w:val="es-ES"/>
        </w:rPr>
        <w:t xml:space="preserve"> </w:t>
      </w:r>
      <w:r w:rsidR="00E66F8A" w:rsidRPr="00A6284E">
        <w:rPr>
          <w:snapToGrid w:val="0"/>
          <w:lang w:val="es-ES"/>
        </w:rPr>
        <w:t>de unas aspiraciones más</w:t>
      </w:r>
      <w:r w:rsidR="00437C1B" w:rsidRPr="00A6284E">
        <w:rPr>
          <w:snapToGrid w:val="0"/>
          <w:lang w:val="es-ES"/>
        </w:rPr>
        <w:t xml:space="preserve"> limitadas), la falta de documentos de identidad (un número considerable de romaníes carece de documentos de identidad o de certificados de nacimiento; en consecuencia, aparte de la falta de empleo, no pueden participar en las elecciones, no se pueden beneficiar de la protección social, no pueden comprar ni vender propiedades, sus hijos no se pueden beneficiar de prestaciones </w:t>
      </w:r>
      <w:r w:rsidR="003210D2" w:rsidRPr="00A6284E">
        <w:rPr>
          <w:snapToGrid w:val="0"/>
          <w:lang w:val="es-ES"/>
        </w:rPr>
        <w:t xml:space="preserve">que </w:t>
      </w:r>
      <w:r w:rsidR="00437C1B" w:rsidRPr="00A6284E">
        <w:rPr>
          <w:snapToGrid w:val="0"/>
          <w:lang w:val="es-ES"/>
        </w:rPr>
        <w:t>legítima</w:t>
      </w:r>
      <w:r w:rsidR="003210D2" w:rsidRPr="00A6284E">
        <w:rPr>
          <w:snapToGrid w:val="0"/>
          <w:lang w:val="es-ES"/>
        </w:rPr>
        <w:t>mente les corresponden o de</w:t>
      </w:r>
      <w:r w:rsidR="00437C1B" w:rsidRPr="00A6284E">
        <w:rPr>
          <w:snapToGrid w:val="0"/>
          <w:lang w:val="es-ES"/>
        </w:rPr>
        <w:t xml:space="preserve"> otro</w:t>
      </w:r>
      <w:r w:rsidR="003210D2" w:rsidRPr="00A6284E">
        <w:rPr>
          <w:snapToGrid w:val="0"/>
          <w:lang w:val="es-ES"/>
        </w:rPr>
        <w:t>s</w:t>
      </w:r>
      <w:r w:rsidR="00437C1B" w:rsidRPr="00A6284E">
        <w:rPr>
          <w:snapToGrid w:val="0"/>
          <w:lang w:val="es-ES"/>
        </w:rPr>
        <w:t xml:space="preserve"> tipo</w:t>
      </w:r>
      <w:r w:rsidR="003210D2" w:rsidRPr="00A6284E">
        <w:rPr>
          <w:snapToGrid w:val="0"/>
          <w:lang w:val="es-ES"/>
        </w:rPr>
        <w:t>s</w:t>
      </w:r>
      <w:r w:rsidR="00437C1B" w:rsidRPr="00A6284E">
        <w:rPr>
          <w:snapToGrid w:val="0"/>
          <w:lang w:val="es-ES"/>
        </w:rPr>
        <w:t xml:space="preserve"> de apoyos estatales, etc.), carece</w:t>
      </w:r>
      <w:r w:rsidR="003210D2" w:rsidRPr="00A6284E">
        <w:rPr>
          <w:snapToGrid w:val="0"/>
          <w:lang w:val="es-ES"/>
        </w:rPr>
        <w:t>n</w:t>
      </w:r>
      <w:r w:rsidR="00437C1B" w:rsidRPr="00A6284E">
        <w:rPr>
          <w:snapToGrid w:val="0"/>
          <w:lang w:val="es-ES"/>
        </w:rPr>
        <w:t xml:space="preserve"> de las cualificaciones demandadas en el mercado laboral, </w:t>
      </w:r>
      <w:r w:rsidR="003210D2" w:rsidRPr="00A6284E">
        <w:rPr>
          <w:snapToGrid w:val="0"/>
          <w:lang w:val="es-ES"/>
        </w:rPr>
        <w:t>y perpetúan</w:t>
      </w:r>
      <w:r w:rsidR="00437C1B" w:rsidRPr="00A6284E">
        <w:rPr>
          <w:snapToGrid w:val="0"/>
          <w:lang w:val="es-ES"/>
        </w:rPr>
        <w:t xml:space="preserve"> modos de vida de las generaciones anteriores (la pauta de elección personal que determina </w:t>
      </w:r>
      <w:r w:rsidR="00E66F8A" w:rsidRPr="00A6284E">
        <w:rPr>
          <w:snapToGrid w:val="0"/>
          <w:lang w:val="es-ES"/>
        </w:rPr>
        <w:t>que</w:t>
      </w:r>
      <w:r w:rsidR="00437C1B" w:rsidRPr="00A6284E">
        <w:rPr>
          <w:snapToGrid w:val="0"/>
          <w:lang w:val="es-ES"/>
        </w:rPr>
        <w:t xml:space="preserve"> </w:t>
      </w:r>
      <w:r w:rsidR="00E66F8A" w:rsidRPr="00A6284E">
        <w:rPr>
          <w:snapToGrid w:val="0"/>
          <w:lang w:val="es-ES"/>
        </w:rPr>
        <w:t>una</w:t>
      </w:r>
      <w:r w:rsidR="00437C1B" w:rsidRPr="00A6284E">
        <w:rPr>
          <w:snapToGrid w:val="0"/>
          <w:lang w:val="es-ES"/>
        </w:rPr>
        <w:t xml:space="preserve"> persona </w:t>
      </w:r>
      <w:r w:rsidR="00E66F8A" w:rsidRPr="00A6284E">
        <w:rPr>
          <w:snapToGrid w:val="0"/>
          <w:lang w:val="es-ES"/>
        </w:rPr>
        <w:t>elija</w:t>
      </w:r>
      <w:r w:rsidR="00437C1B" w:rsidRPr="00A6284E">
        <w:rPr>
          <w:snapToGrid w:val="0"/>
          <w:lang w:val="es-ES"/>
        </w:rPr>
        <w:t xml:space="preserve"> aceptar o rechazar una determinada forma de participación social).</w:t>
      </w:r>
    </w:p>
    <w:p w:rsidR="00437C1B" w:rsidRPr="00CE3288" w:rsidRDefault="00436489" w:rsidP="00F83737">
      <w:pPr>
        <w:pStyle w:val="StyleCorpsdetexteGaucheAprs12pt2"/>
        <w:rPr>
          <w:snapToGrid w:val="0"/>
          <w:lang w:val="es-ES"/>
        </w:rPr>
      </w:pPr>
      <w:r w:rsidRPr="00A6284E">
        <w:rPr>
          <w:snapToGrid w:val="0"/>
          <w:lang w:val="es-ES"/>
        </w:rPr>
        <w:t xml:space="preserve">Los romaníes plantean asimismo que existe el obstáculo de la discriminación étnica en su acceso al mercado laboral. </w:t>
      </w:r>
      <w:r w:rsidRPr="00CE3288">
        <w:rPr>
          <w:snapToGrid w:val="0"/>
          <w:lang w:val="es-ES"/>
        </w:rPr>
        <w:t xml:space="preserve">La discriminación percibida varía de un ambiente de residencia a otro. </w:t>
      </w:r>
      <w:r w:rsidR="00AE7D87" w:rsidRPr="00CE3288">
        <w:rPr>
          <w:snapToGrid w:val="0"/>
          <w:lang w:val="es-ES"/>
        </w:rPr>
        <w:t>Los que viven en las zonas rurales se suelen sentir más discriminados, ya que en comunidades más compactas y pequeñas</w:t>
      </w:r>
      <w:r w:rsidR="00E66F8A" w:rsidRPr="00CE3288">
        <w:rPr>
          <w:snapToGrid w:val="0"/>
          <w:lang w:val="es-ES"/>
        </w:rPr>
        <w:t xml:space="preserve"> están más expuestos a los prejuicios étnicos</w:t>
      </w:r>
      <w:r w:rsidR="00AE7D87" w:rsidRPr="00CE3288">
        <w:rPr>
          <w:snapToGrid w:val="0"/>
          <w:lang w:val="es-ES"/>
        </w:rPr>
        <w:t xml:space="preserve">. La discriminación también puede aparecer en las zonas urbanas. Las personas jóvenes con un alto nivel de expectativas sociales son propensas a percibir </w:t>
      </w:r>
      <w:r w:rsidR="00E66F8A" w:rsidRPr="00CE3288">
        <w:rPr>
          <w:snapToGrid w:val="0"/>
          <w:lang w:val="es-ES"/>
        </w:rPr>
        <w:t xml:space="preserve">como discriminatorio </w:t>
      </w:r>
      <w:r w:rsidR="00AE7D87" w:rsidRPr="00CE3288">
        <w:rPr>
          <w:snapToGrid w:val="0"/>
          <w:lang w:val="es-ES"/>
        </w:rPr>
        <w:t xml:space="preserve">el trato que reciben. No obstante, en muchos casos, lo que parece ser un </w:t>
      </w:r>
      <w:r w:rsidR="00E66F8A" w:rsidRPr="00CE3288">
        <w:rPr>
          <w:snapToGrid w:val="0"/>
          <w:lang w:val="es-ES"/>
        </w:rPr>
        <w:t>aspecto</w:t>
      </w:r>
      <w:r w:rsidR="00AE7D87" w:rsidRPr="00CE3288">
        <w:rPr>
          <w:snapToGrid w:val="0"/>
          <w:lang w:val="es-ES"/>
        </w:rPr>
        <w:t xml:space="preserve"> discriminatorio puede ser, en realidad, un obstáculo justificable en el proceso de obtener un empleo en un mercado laboral competitivo. No solo </w:t>
      </w:r>
      <w:r w:rsidR="009B5AF9" w:rsidRPr="00CE3288">
        <w:rPr>
          <w:snapToGrid w:val="0"/>
          <w:lang w:val="es-ES"/>
        </w:rPr>
        <w:t xml:space="preserve">los miembros de los grupos romaníes tienen dificultades </w:t>
      </w:r>
      <w:r w:rsidR="00E66F8A" w:rsidRPr="00CE3288">
        <w:rPr>
          <w:snapToGrid w:val="0"/>
          <w:lang w:val="es-ES"/>
        </w:rPr>
        <w:t>para</w:t>
      </w:r>
      <w:r w:rsidR="009B5AF9" w:rsidRPr="00CE3288">
        <w:rPr>
          <w:snapToGrid w:val="0"/>
          <w:lang w:val="es-ES"/>
        </w:rPr>
        <w:t xml:space="preserve"> encontrar un empleo, también todas las personas que no están cualificadas o que poseen </w:t>
      </w:r>
      <w:r w:rsidR="00E66F8A" w:rsidRPr="00CE3288">
        <w:rPr>
          <w:snapToGrid w:val="0"/>
          <w:lang w:val="es-ES"/>
        </w:rPr>
        <w:t xml:space="preserve">escasa </w:t>
      </w:r>
      <w:r w:rsidR="009B5AF9" w:rsidRPr="00CE3288">
        <w:rPr>
          <w:snapToGrid w:val="0"/>
          <w:lang w:val="es-ES"/>
        </w:rPr>
        <w:t>educación, las personas con una salud precaria, la población de las zonas rurales sin oportunidades económicas, etc.</w:t>
      </w:r>
    </w:p>
    <w:p w:rsidR="009B5AF9" w:rsidRPr="00A6284E" w:rsidRDefault="009B5AF9" w:rsidP="00F83737">
      <w:pPr>
        <w:pStyle w:val="StyleCorpsdetexteGaucheAprs12pt2"/>
        <w:rPr>
          <w:lang w:val="es-ES"/>
        </w:rPr>
      </w:pPr>
      <w:r w:rsidRPr="00A6284E">
        <w:rPr>
          <w:snapToGrid w:val="0"/>
          <w:lang w:val="es-ES"/>
        </w:rPr>
        <w:t xml:space="preserve">Los casos de discriminación por limitar o denegar el acceso al mercado laboral (por ejemplo, anuncios de </w:t>
      </w:r>
      <w:r w:rsidRPr="00A6284E">
        <w:rPr>
          <w:lang w:val="es-ES"/>
        </w:rPr>
        <w:t>empleo</w:t>
      </w:r>
      <w:r w:rsidRPr="00A6284E">
        <w:rPr>
          <w:snapToGrid w:val="0"/>
          <w:lang w:val="es-ES"/>
        </w:rPr>
        <w:t xml:space="preserve"> que inclu</w:t>
      </w:r>
      <w:r w:rsidR="000155B6" w:rsidRPr="00A6284E">
        <w:rPr>
          <w:snapToGrid w:val="0"/>
          <w:lang w:val="es-ES"/>
        </w:rPr>
        <w:t xml:space="preserve">yan avisos como </w:t>
      </w:r>
      <w:r w:rsidR="00016AE6" w:rsidRPr="00A6284E">
        <w:rPr>
          <w:snapToGrid w:val="0"/>
          <w:lang w:val="es-ES"/>
        </w:rPr>
        <w:t>“</w:t>
      </w:r>
      <w:r w:rsidR="000155B6" w:rsidRPr="00A6284E">
        <w:rPr>
          <w:snapToGrid w:val="0"/>
          <w:lang w:val="es-ES"/>
        </w:rPr>
        <w:t>romaníes exclui</w:t>
      </w:r>
      <w:r w:rsidRPr="00A6284E">
        <w:rPr>
          <w:snapToGrid w:val="0"/>
          <w:lang w:val="es-ES"/>
        </w:rPr>
        <w:t>dos</w:t>
      </w:r>
      <w:r w:rsidR="00016AE6" w:rsidRPr="00A6284E">
        <w:rPr>
          <w:snapToGrid w:val="0"/>
          <w:lang w:val="es-ES"/>
        </w:rPr>
        <w:t>”</w:t>
      </w:r>
      <w:r w:rsidRPr="00A6284E">
        <w:rPr>
          <w:snapToGrid w:val="0"/>
          <w:lang w:val="es-ES"/>
        </w:rPr>
        <w:t xml:space="preserve">) pueden ser sancionados, y </w:t>
      </w:r>
      <w:r w:rsidR="003210D2" w:rsidRPr="00A6284E">
        <w:rPr>
          <w:snapToGrid w:val="0"/>
          <w:lang w:val="es-ES"/>
        </w:rPr>
        <w:t>lo</w:t>
      </w:r>
      <w:r w:rsidR="00E66F8A" w:rsidRPr="00A6284E">
        <w:rPr>
          <w:snapToGrid w:val="0"/>
          <w:lang w:val="es-ES"/>
        </w:rPr>
        <w:t xml:space="preserve"> ha</w:t>
      </w:r>
      <w:r w:rsidR="003210D2" w:rsidRPr="00A6284E">
        <w:rPr>
          <w:snapToGrid w:val="0"/>
          <w:lang w:val="es-ES"/>
        </w:rPr>
        <w:t>n</w:t>
      </w:r>
      <w:r w:rsidRPr="00A6284E">
        <w:rPr>
          <w:snapToGrid w:val="0"/>
          <w:lang w:val="es-ES"/>
        </w:rPr>
        <w:t xml:space="preserve"> sido, por el </w:t>
      </w:r>
      <w:r w:rsidRPr="00A6284E">
        <w:rPr>
          <w:lang w:val="es-ES"/>
        </w:rPr>
        <w:t>Consejo Nacional de Lucha contra la Discriminación.</w:t>
      </w:r>
    </w:p>
    <w:p w:rsidR="009B5AF9" w:rsidRPr="00CE3288" w:rsidRDefault="0008359F" w:rsidP="00F83737">
      <w:pPr>
        <w:pStyle w:val="StyleCorpsdetexteGaucheAprs12pt2"/>
        <w:rPr>
          <w:lang w:val="es-ES"/>
        </w:rPr>
      </w:pPr>
      <w:r w:rsidRPr="00A6284E">
        <w:rPr>
          <w:lang w:val="es-ES"/>
        </w:rPr>
        <w:t>El problema de los romaníes es complejo, porque no hace referencia</w:t>
      </w:r>
      <w:r w:rsidR="00E66F8A" w:rsidRPr="00A6284E">
        <w:rPr>
          <w:lang w:val="es-ES"/>
        </w:rPr>
        <w:t xml:space="preserve"> solamente</w:t>
      </w:r>
      <w:r w:rsidRPr="00A6284E">
        <w:rPr>
          <w:lang w:val="es-ES"/>
        </w:rPr>
        <w:t xml:space="preserve"> a la cuestión del empleo, sino también a la educación, la vivienda y la salud. </w:t>
      </w:r>
      <w:r w:rsidRPr="00CE3288">
        <w:rPr>
          <w:lang w:val="es-ES"/>
        </w:rPr>
        <w:t>El enfoque debe ser global, tratando simultáneamente cada uno de los aspectos antes mencionados.</w:t>
      </w:r>
    </w:p>
    <w:p w:rsidR="0008359F" w:rsidRPr="00A6284E" w:rsidRDefault="0008359F" w:rsidP="00F83737">
      <w:pPr>
        <w:pStyle w:val="StyleCorpsdetexteGaucheAprs12pt2"/>
        <w:rPr>
          <w:lang w:val="es-ES"/>
        </w:rPr>
      </w:pPr>
      <w:r w:rsidRPr="00A6284E">
        <w:rPr>
          <w:lang w:val="es-ES"/>
        </w:rPr>
        <w:t xml:space="preserve">El Instituto Nacional de Empleo pretende mejorar los resultados de su actuación abordando la cuestión de los romaníes </w:t>
      </w:r>
      <w:r w:rsidR="00E66F8A" w:rsidRPr="00A6284E">
        <w:rPr>
          <w:lang w:val="es-ES"/>
        </w:rPr>
        <w:t>principalmente</w:t>
      </w:r>
      <w:r w:rsidRPr="00A6284E">
        <w:rPr>
          <w:lang w:val="es-ES"/>
        </w:rPr>
        <w:t xml:space="preserve"> </w:t>
      </w:r>
      <w:r w:rsidR="00E66F8A" w:rsidRPr="00A6284E">
        <w:rPr>
          <w:lang w:val="es-ES"/>
        </w:rPr>
        <w:t>a través de</w:t>
      </w:r>
      <w:r w:rsidRPr="00A6284E">
        <w:rPr>
          <w:lang w:val="es-ES"/>
        </w:rPr>
        <w:t xml:space="preserve"> las siguientes cuestiones:</w:t>
      </w:r>
    </w:p>
    <w:p w:rsidR="0008359F" w:rsidRPr="00CE3288" w:rsidRDefault="00A6284E" w:rsidP="00A6284E">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08359F" w:rsidRPr="00CE3288">
        <w:rPr>
          <w:lang w:val="es-ES"/>
        </w:rPr>
        <w:tab/>
      </w:r>
      <w:r>
        <w:rPr>
          <w:lang w:val="es-ES"/>
        </w:rPr>
        <w:t>H</w:t>
      </w:r>
      <w:r w:rsidR="0008359F" w:rsidRPr="00A6284E">
        <w:rPr>
          <w:lang w:val="es-ES"/>
        </w:rPr>
        <w:t>acer</w:t>
      </w:r>
      <w:r w:rsidR="0008359F" w:rsidRPr="00CE3288">
        <w:rPr>
          <w:lang w:val="es-ES"/>
        </w:rPr>
        <w:t xml:space="preserve"> que la participación a nivel local sea más eficaz, estableciendo asociaciones con </w:t>
      </w:r>
      <w:r w:rsidR="00646A35" w:rsidRPr="00CE3288">
        <w:rPr>
          <w:lang w:val="es-ES"/>
        </w:rPr>
        <w:t>ONG</w:t>
      </w:r>
      <w:r w:rsidR="0008359F" w:rsidRPr="00CE3288">
        <w:rPr>
          <w:lang w:val="es-ES"/>
        </w:rPr>
        <w:t xml:space="preserve"> romaníes </w:t>
      </w:r>
      <w:r w:rsidR="00E66F8A" w:rsidRPr="00CE3288">
        <w:rPr>
          <w:lang w:val="es-ES"/>
        </w:rPr>
        <w:t>para</w:t>
      </w:r>
      <w:r w:rsidR="0008359F" w:rsidRPr="00CE3288">
        <w:rPr>
          <w:lang w:val="es-ES"/>
        </w:rPr>
        <w:t xml:space="preserve"> realizar actividades centradas en las comunidades romaníes;</w:t>
      </w:r>
    </w:p>
    <w:p w:rsidR="0008359F" w:rsidRPr="00A6284E" w:rsidRDefault="00A6284E" w:rsidP="00A6284E">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08359F" w:rsidRPr="00A6284E">
        <w:rPr>
          <w:lang w:val="es-ES"/>
        </w:rPr>
        <w:tab/>
      </w:r>
      <w:r w:rsidRPr="00A6284E">
        <w:rPr>
          <w:lang w:val="es-ES"/>
        </w:rPr>
        <w:t>C</w:t>
      </w:r>
      <w:r w:rsidR="0008359F" w:rsidRPr="00A6284E">
        <w:rPr>
          <w:lang w:val="es-ES"/>
        </w:rPr>
        <w:t xml:space="preserve">ontratar de forma externa algunos servicios </w:t>
      </w:r>
      <w:r w:rsidR="00E66F8A" w:rsidRPr="00A6284E">
        <w:rPr>
          <w:lang w:val="es-ES"/>
        </w:rPr>
        <w:t>proporcionados</w:t>
      </w:r>
      <w:r w:rsidR="0008359F" w:rsidRPr="00A6284E">
        <w:rPr>
          <w:lang w:val="es-ES"/>
        </w:rPr>
        <w:t xml:space="preserve"> actualmente </w:t>
      </w:r>
      <w:r w:rsidR="00E66F8A" w:rsidRPr="00A6284E">
        <w:rPr>
          <w:lang w:val="es-ES"/>
        </w:rPr>
        <w:t>por</w:t>
      </w:r>
      <w:r w:rsidR="0008359F" w:rsidRPr="00A6284E">
        <w:rPr>
          <w:lang w:val="es-ES"/>
        </w:rPr>
        <w:t xml:space="preserve"> el Instituto Nacional de Empleo</w:t>
      </w:r>
      <w:r w:rsidR="00754AD3" w:rsidRPr="00A6284E">
        <w:rPr>
          <w:lang w:val="es-ES"/>
        </w:rPr>
        <w:t xml:space="preserve"> a otros proveedores (</w:t>
      </w:r>
      <w:r w:rsidR="003210D2" w:rsidRPr="00A6284E">
        <w:rPr>
          <w:lang w:val="es-ES"/>
        </w:rPr>
        <w:t>ONG romaníes</w:t>
      </w:r>
      <w:r w:rsidR="00754AD3" w:rsidRPr="00A6284E">
        <w:rPr>
          <w:lang w:val="es-ES"/>
        </w:rPr>
        <w:t>) especializad</w:t>
      </w:r>
      <w:r w:rsidR="00E66F8A" w:rsidRPr="00A6284E">
        <w:rPr>
          <w:lang w:val="es-ES"/>
        </w:rPr>
        <w:t>os en la asesoría, la mediación y</w:t>
      </w:r>
      <w:r w:rsidR="00754AD3" w:rsidRPr="00A6284E">
        <w:rPr>
          <w:lang w:val="es-ES"/>
        </w:rPr>
        <w:t xml:space="preserve"> la formación profesional y, al mismo tiempo, fortalecer la capacidad de estos </w:t>
      </w:r>
      <w:r w:rsidR="003210D2" w:rsidRPr="00A6284E">
        <w:rPr>
          <w:lang w:val="es-ES"/>
        </w:rPr>
        <w:t>para</w:t>
      </w:r>
      <w:r w:rsidR="00754AD3" w:rsidRPr="00A6284E">
        <w:rPr>
          <w:lang w:val="es-ES"/>
        </w:rPr>
        <w:t xml:space="preserve"> asumir las nuevas </w:t>
      </w:r>
      <w:r w:rsidR="003210D2" w:rsidRPr="00A6284E">
        <w:rPr>
          <w:lang w:val="es-ES"/>
        </w:rPr>
        <w:t>funciones</w:t>
      </w:r>
      <w:r w:rsidR="00754AD3" w:rsidRPr="00A6284E">
        <w:rPr>
          <w:lang w:val="es-ES"/>
        </w:rPr>
        <w:t>; ese proceso de contratación externa pretende ampliar esos servicios y hacerlos más próximos a las comunidades romaníes;</w:t>
      </w:r>
    </w:p>
    <w:p w:rsidR="00754AD3" w:rsidRPr="00A6284E" w:rsidRDefault="00A6284E" w:rsidP="00A6284E">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754AD3" w:rsidRPr="00A6284E">
        <w:rPr>
          <w:lang w:val="es-ES"/>
        </w:rPr>
        <w:tab/>
      </w:r>
      <w:r w:rsidRPr="00A6284E">
        <w:rPr>
          <w:lang w:val="es-ES"/>
        </w:rPr>
        <w:t>P</w:t>
      </w:r>
      <w:r w:rsidR="00754AD3" w:rsidRPr="00A6284E">
        <w:rPr>
          <w:lang w:val="es-ES"/>
        </w:rPr>
        <w:t>articipar, como solicitante o como asociado, en varios proyectos destinados a mejorar la situación de los romaníes.</w:t>
      </w:r>
    </w:p>
    <w:p w:rsidR="009B0D8D" w:rsidRPr="00CE3288" w:rsidRDefault="009B0D8D" w:rsidP="00651DDD">
      <w:pPr>
        <w:pStyle w:val="HChG"/>
        <w:spacing w:before="240"/>
        <w:rPr>
          <w:sz w:val="20"/>
          <w:lang w:val="es-ES"/>
        </w:rPr>
      </w:pPr>
      <w:r w:rsidRPr="00CE3288">
        <w:rPr>
          <w:sz w:val="20"/>
          <w:lang w:val="es-ES"/>
        </w:rPr>
        <w:tab/>
      </w:r>
      <w:r w:rsidRPr="00CE3288">
        <w:rPr>
          <w:i/>
          <w:sz w:val="20"/>
          <w:lang w:val="es-ES"/>
        </w:rPr>
        <w:t>ii)</w:t>
      </w:r>
      <w:r w:rsidRPr="00CE3288">
        <w:rPr>
          <w:i/>
          <w:sz w:val="20"/>
          <w:lang w:val="es-ES"/>
        </w:rPr>
        <w:tab/>
      </w:r>
      <w:r w:rsidR="001F0E0B" w:rsidRPr="00CE3288">
        <w:rPr>
          <w:i/>
          <w:sz w:val="20"/>
          <w:lang w:val="es-ES"/>
        </w:rPr>
        <w:t>El derecho a fundar sindicatos y a sindicarse</w:t>
      </w:r>
    </w:p>
    <w:p w:rsidR="001F0E0B" w:rsidRPr="00B8638D" w:rsidRDefault="00D26416" w:rsidP="00F83737">
      <w:pPr>
        <w:pStyle w:val="StyleCorpsdetexteGaucheAprs12pt2"/>
        <w:rPr>
          <w:lang w:val="es-ES"/>
        </w:rPr>
      </w:pPr>
      <w:r w:rsidRPr="00B8638D">
        <w:rPr>
          <w:lang w:val="es-ES"/>
        </w:rPr>
        <w:t>De conformidad con el art</w:t>
      </w:r>
      <w:r w:rsidR="00B97209" w:rsidRPr="00B8638D">
        <w:rPr>
          <w:lang w:val="es-ES"/>
        </w:rPr>
        <w:t>ículo</w:t>
      </w:r>
      <w:r w:rsidRPr="00B8638D">
        <w:rPr>
          <w:lang w:val="es-ES"/>
        </w:rPr>
        <w:t xml:space="preserve"> 6 de la Ordenanza gubernamental 137/2000, la discriminación de una persona </w:t>
      </w:r>
      <w:r w:rsidR="001570FF" w:rsidRPr="00B8638D">
        <w:rPr>
          <w:lang w:val="es-ES"/>
        </w:rPr>
        <w:t xml:space="preserve">en el ejercicio del derecho a sindicarse y a acceder a los servicios conexos, </w:t>
      </w:r>
      <w:r w:rsidRPr="00B8638D">
        <w:rPr>
          <w:lang w:val="es-ES"/>
        </w:rPr>
        <w:t xml:space="preserve">por motivos de raza, nacionalidad, origen étnico, religión, pertenencia a un </w:t>
      </w:r>
      <w:r w:rsidR="00BE4F71" w:rsidRPr="00B8638D">
        <w:rPr>
          <w:lang w:val="es-ES"/>
        </w:rPr>
        <w:t xml:space="preserve">determinado </w:t>
      </w:r>
      <w:r w:rsidRPr="00B8638D">
        <w:rPr>
          <w:lang w:val="es-ES"/>
        </w:rPr>
        <w:t>grupo social o</w:t>
      </w:r>
      <w:r w:rsidR="00BE4F71" w:rsidRPr="00B8638D">
        <w:rPr>
          <w:lang w:val="es-ES"/>
        </w:rPr>
        <w:t xml:space="preserve"> a un grupo</w:t>
      </w:r>
      <w:r w:rsidRPr="00B8638D">
        <w:rPr>
          <w:lang w:val="es-ES"/>
        </w:rPr>
        <w:t xml:space="preserve"> desfavorecido, creencias, edad, sexo u orientación sexual</w:t>
      </w:r>
      <w:r w:rsidR="001570FF" w:rsidRPr="00B8638D">
        <w:rPr>
          <w:lang w:val="es-ES"/>
        </w:rPr>
        <w:t>,</w:t>
      </w:r>
      <w:r w:rsidRPr="00B8638D">
        <w:rPr>
          <w:lang w:val="es-ES"/>
        </w:rPr>
        <w:t xml:space="preserve"> </w:t>
      </w:r>
      <w:r w:rsidR="000402DF" w:rsidRPr="00B8638D">
        <w:rPr>
          <w:lang w:val="es-ES"/>
        </w:rPr>
        <w:t>se sanciona como falta</w:t>
      </w:r>
      <w:r w:rsidR="000402DF" w:rsidRPr="006945B8">
        <w:rPr>
          <w:rStyle w:val="FootnoteReference"/>
        </w:rPr>
        <w:footnoteReference w:id="33"/>
      </w:r>
      <w:r w:rsidR="00651DDD">
        <w:rPr>
          <w:lang w:val="es-ES"/>
        </w:rPr>
        <w:t>.</w:t>
      </w:r>
    </w:p>
    <w:p w:rsidR="000402DF" w:rsidRPr="00CE3288" w:rsidRDefault="000402DF" w:rsidP="00F55A51">
      <w:pPr>
        <w:pStyle w:val="HChG"/>
        <w:spacing w:before="240"/>
        <w:rPr>
          <w:sz w:val="20"/>
          <w:lang w:val="es-ES"/>
        </w:rPr>
      </w:pPr>
      <w:r w:rsidRPr="00651DDD">
        <w:rPr>
          <w:i/>
          <w:sz w:val="20"/>
          <w:lang w:val="es-ES"/>
        </w:rPr>
        <w:tab/>
      </w:r>
      <w:r w:rsidR="00837961" w:rsidRPr="00CE3288">
        <w:rPr>
          <w:i/>
          <w:sz w:val="20"/>
          <w:lang w:val="es-ES"/>
        </w:rPr>
        <w:t>ii</w:t>
      </w:r>
      <w:r w:rsidRPr="00CE3288">
        <w:rPr>
          <w:i/>
          <w:sz w:val="20"/>
          <w:lang w:val="es-ES"/>
        </w:rPr>
        <w:t>i)</w:t>
      </w:r>
      <w:r w:rsidRPr="00CE3288">
        <w:rPr>
          <w:i/>
          <w:sz w:val="20"/>
          <w:lang w:val="es-ES"/>
        </w:rPr>
        <w:tab/>
        <w:t>El derecho a la vivienda</w:t>
      </w:r>
    </w:p>
    <w:p w:rsidR="000402DF" w:rsidRPr="00651DDD" w:rsidRDefault="005D64D7" w:rsidP="00F83737">
      <w:pPr>
        <w:pStyle w:val="StyleCorpsdetexteGaucheAprs12pt2"/>
        <w:rPr>
          <w:lang w:val="es-ES"/>
        </w:rPr>
      </w:pPr>
      <w:r w:rsidRPr="00651DDD">
        <w:rPr>
          <w:lang w:val="es-ES"/>
        </w:rPr>
        <w:t>En el artículo 10 de la Ordenanza gubernamental 137/2000</w:t>
      </w:r>
      <w:r w:rsidRPr="006945B8">
        <w:rPr>
          <w:rStyle w:val="FootnoteReference"/>
        </w:rPr>
        <w:footnoteReference w:id="34"/>
      </w:r>
      <w:r w:rsidRPr="00651DDD">
        <w:rPr>
          <w:lang w:val="es-ES"/>
        </w:rPr>
        <w:t xml:space="preserve">, </w:t>
      </w:r>
      <w:r w:rsidR="00870D64" w:rsidRPr="00651DDD">
        <w:rPr>
          <w:lang w:val="es-ES"/>
        </w:rPr>
        <w:t>la</w:t>
      </w:r>
      <w:r w:rsidR="00626FEA" w:rsidRPr="00651DDD">
        <w:rPr>
          <w:lang w:val="es-ES"/>
        </w:rPr>
        <w:t xml:space="preserve"> </w:t>
      </w:r>
      <w:r w:rsidR="009D3ADE" w:rsidRPr="00651DDD">
        <w:rPr>
          <w:lang w:val="es-ES"/>
        </w:rPr>
        <w:t>negativa</w:t>
      </w:r>
      <w:r w:rsidR="00626FEA" w:rsidRPr="00651DDD">
        <w:rPr>
          <w:lang w:val="es-ES"/>
        </w:rPr>
        <w:t xml:space="preserve"> a vender o alquilar un solar o un edificio a efectos de vivienda, por motivos de raza, nacionalidad, origen étnico, religión, </w:t>
      </w:r>
      <w:r w:rsidR="002C6BE9" w:rsidRPr="00651DDD">
        <w:rPr>
          <w:lang w:val="es-ES"/>
        </w:rPr>
        <w:t>pertenencia a un determinado grupo social o a un grupo desfavorecido</w:t>
      </w:r>
      <w:r w:rsidR="00626FEA" w:rsidRPr="00651DDD">
        <w:rPr>
          <w:lang w:val="es-ES"/>
        </w:rPr>
        <w:t>, creencias, edad, sexo u orientación sexual</w:t>
      </w:r>
      <w:r w:rsidR="002C6BE9" w:rsidRPr="00651DDD">
        <w:rPr>
          <w:lang w:val="es-ES"/>
        </w:rPr>
        <w:t>,</w:t>
      </w:r>
      <w:r w:rsidR="00626FEA" w:rsidRPr="00651DDD">
        <w:rPr>
          <w:lang w:val="es-ES"/>
        </w:rPr>
        <w:t xml:space="preserve"> se sanciona como falta</w:t>
      </w:r>
      <w:r w:rsidR="002C6BE9" w:rsidRPr="00651DDD">
        <w:rPr>
          <w:lang w:val="es-ES"/>
        </w:rPr>
        <w:t>,</w:t>
      </w:r>
      <w:r w:rsidR="00626FEA" w:rsidRPr="00651DDD">
        <w:rPr>
          <w:lang w:val="es-ES"/>
        </w:rPr>
        <w:t xml:space="preserve"> excepto cuando esa limitación esté objetivamente justificada por un </w:t>
      </w:r>
      <w:r w:rsidR="00DA6E50" w:rsidRPr="00651DDD">
        <w:rPr>
          <w:lang w:val="es-ES"/>
        </w:rPr>
        <w:t>fin</w:t>
      </w:r>
      <w:r w:rsidR="00626FEA" w:rsidRPr="00651DDD">
        <w:rPr>
          <w:lang w:val="es-ES"/>
        </w:rPr>
        <w:t xml:space="preserve"> legítimo y </w:t>
      </w:r>
      <w:r w:rsidR="00F57772" w:rsidRPr="00651DDD">
        <w:rPr>
          <w:lang w:val="es-ES"/>
        </w:rPr>
        <w:t>los medios</w:t>
      </w:r>
      <w:r w:rsidR="00626FEA" w:rsidRPr="00651DDD">
        <w:rPr>
          <w:lang w:val="es-ES"/>
        </w:rPr>
        <w:t xml:space="preserve"> de alcanzar ese </w:t>
      </w:r>
      <w:r w:rsidR="00F57772" w:rsidRPr="00651DDD">
        <w:rPr>
          <w:lang w:val="es-ES"/>
        </w:rPr>
        <w:t>fin</w:t>
      </w:r>
      <w:r w:rsidR="00626FEA" w:rsidRPr="00651DDD">
        <w:rPr>
          <w:lang w:val="es-ES"/>
        </w:rPr>
        <w:t xml:space="preserve"> sea</w:t>
      </w:r>
      <w:r w:rsidR="00F57772" w:rsidRPr="00651DDD">
        <w:rPr>
          <w:lang w:val="es-ES"/>
        </w:rPr>
        <w:t>n</w:t>
      </w:r>
      <w:r w:rsidR="00626FEA" w:rsidRPr="00651DDD">
        <w:rPr>
          <w:lang w:val="es-ES"/>
        </w:rPr>
        <w:t xml:space="preserve"> adecuad</w:t>
      </w:r>
      <w:r w:rsidR="00F57772" w:rsidRPr="00651DDD">
        <w:rPr>
          <w:lang w:val="es-ES"/>
        </w:rPr>
        <w:t>os y necesarios</w:t>
      </w:r>
      <w:r w:rsidR="00626FEA" w:rsidRPr="00651DDD">
        <w:rPr>
          <w:lang w:val="es-ES"/>
        </w:rPr>
        <w:t>.</w:t>
      </w:r>
    </w:p>
    <w:p w:rsidR="00626FEA" w:rsidRPr="00CE3288" w:rsidRDefault="00B97209" w:rsidP="00F83737">
      <w:pPr>
        <w:pStyle w:val="StyleCorpsdetexteGaucheAprs12pt2"/>
        <w:rPr>
          <w:lang w:val="es-ES"/>
        </w:rPr>
      </w:pPr>
      <w:r w:rsidRPr="00651DDD">
        <w:rPr>
          <w:lang w:val="es-ES"/>
        </w:rPr>
        <w:t>De conformidad con el artículo</w:t>
      </w:r>
      <w:r w:rsidR="009B3C2F" w:rsidRPr="00651DDD">
        <w:rPr>
          <w:lang w:val="es-ES"/>
        </w:rPr>
        <w:t xml:space="preserve"> 12 de la Ordenanza gubernamental 137/2000, todo comportamiento que consista en obligar a una persona</w:t>
      </w:r>
      <w:r w:rsidR="00870D64" w:rsidRPr="00651DDD">
        <w:rPr>
          <w:lang w:val="es-ES"/>
        </w:rPr>
        <w:t>,</w:t>
      </w:r>
      <w:r w:rsidR="009B3C2F" w:rsidRPr="00651DDD">
        <w:rPr>
          <w:lang w:val="es-ES"/>
        </w:rPr>
        <w:t xml:space="preserve"> o a un grupo de personas</w:t>
      </w:r>
      <w:r w:rsidR="00870D64" w:rsidRPr="00651DDD">
        <w:rPr>
          <w:lang w:val="es-ES"/>
        </w:rPr>
        <w:t>,</w:t>
      </w:r>
      <w:r w:rsidR="009B3C2F" w:rsidRPr="00651DDD">
        <w:rPr>
          <w:lang w:val="es-ES"/>
        </w:rPr>
        <w:t xml:space="preserve"> pertenecientes a una raza, nacionalidad, grupo étnico</w:t>
      </w:r>
      <w:r w:rsidR="00870D64" w:rsidRPr="00651DDD">
        <w:rPr>
          <w:lang w:val="es-ES"/>
        </w:rPr>
        <w:t xml:space="preserve"> o religión, o a una comunidad</w:t>
      </w:r>
      <w:r w:rsidR="009B3C2F" w:rsidRPr="00651DDD">
        <w:rPr>
          <w:lang w:val="es-ES"/>
        </w:rPr>
        <w:t>, a abandonar su residencia</w:t>
      </w:r>
      <w:r w:rsidR="00FA0085" w:rsidRPr="00651DDD">
        <w:rPr>
          <w:lang w:val="es-ES"/>
        </w:rPr>
        <w:t xml:space="preserve"> contra su voluntad</w:t>
      </w:r>
      <w:r w:rsidR="009B3C2F" w:rsidRPr="00651DDD">
        <w:rPr>
          <w:lang w:val="es-ES"/>
        </w:rPr>
        <w:t xml:space="preserve">, ser deportados, o disminuir su nivel de vida con el </w:t>
      </w:r>
      <w:r w:rsidR="00FA0085" w:rsidRPr="00651DDD">
        <w:rPr>
          <w:lang w:val="es-ES"/>
        </w:rPr>
        <w:t>fin</w:t>
      </w:r>
      <w:r w:rsidR="009B3C2F" w:rsidRPr="00651DDD">
        <w:rPr>
          <w:lang w:val="es-ES"/>
        </w:rPr>
        <w:t xml:space="preserve"> de condicionarles a abandonar su lugar tradicional de residencia, constituye una falta. </w:t>
      </w:r>
      <w:r w:rsidR="00FA0085" w:rsidRPr="00CE3288">
        <w:rPr>
          <w:lang w:val="es-ES"/>
        </w:rPr>
        <w:t>El hecho de o</w:t>
      </w:r>
      <w:r w:rsidR="009B3C2F" w:rsidRPr="00CE3288">
        <w:rPr>
          <w:lang w:val="es-ES"/>
        </w:rPr>
        <w:t>bligar a un grupo de personas perteneciente a una minoría nacional a abandonar el lugar, la zona o la región donde vive, así como que un grupo perteneciente a la población mayoritaria se establezca en zonas o regiones habitadas por una población perteneciente a minorías nacionales</w:t>
      </w:r>
      <w:r w:rsidR="00FA0085" w:rsidRPr="00CE3288">
        <w:rPr>
          <w:lang w:val="es-ES"/>
        </w:rPr>
        <w:t>,</w:t>
      </w:r>
      <w:r w:rsidR="009B3C2F" w:rsidRPr="00CE3288">
        <w:rPr>
          <w:lang w:val="es-ES"/>
        </w:rPr>
        <w:t xml:space="preserve"> representa una violación de la </w:t>
      </w:r>
      <w:r w:rsidR="00FB1EEB" w:rsidRPr="00CE3288">
        <w:rPr>
          <w:lang w:val="es-ES"/>
        </w:rPr>
        <w:t>O</w:t>
      </w:r>
      <w:r w:rsidR="009B3C2F" w:rsidRPr="00CE3288">
        <w:rPr>
          <w:lang w:val="es-ES"/>
        </w:rPr>
        <w:t>rdenanza antes mencionada.</w:t>
      </w:r>
    </w:p>
    <w:p w:rsidR="009B3C2F" w:rsidRPr="00651DDD" w:rsidRDefault="00182AF9" w:rsidP="00F83737">
      <w:pPr>
        <w:pStyle w:val="StyleCorpsdetexteGaucheAprs12pt2"/>
        <w:rPr>
          <w:lang w:val="es-ES"/>
        </w:rPr>
      </w:pPr>
      <w:r w:rsidRPr="00651DDD">
        <w:rPr>
          <w:lang w:val="es-ES"/>
        </w:rPr>
        <w:t xml:space="preserve">Asimismo, todo comportamiento dirigido a condicionar a </w:t>
      </w:r>
      <w:r w:rsidR="004C7E20" w:rsidRPr="00651DDD">
        <w:rPr>
          <w:lang w:val="es-ES"/>
        </w:rPr>
        <w:t>una persona</w:t>
      </w:r>
      <w:r w:rsidR="00FA0085" w:rsidRPr="00651DDD">
        <w:rPr>
          <w:lang w:val="es-ES"/>
        </w:rPr>
        <w:t>,</w:t>
      </w:r>
      <w:r w:rsidRPr="00651DDD">
        <w:rPr>
          <w:lang w:val="es-ES"/>
        </w:rPr>
        <w:t xml:space="preserve"> o a un grupo de personas</w:t>
      </w:r>
      <w:r w:rsidR="00FA0085" w:rsidRPr="00651DDD">
        <w:rPr>
          <w:lang w:val="es-ES"/>
        </w:rPr>
        <w:t>,</w:t>
      </w:r>
      <w:r w:rsidRPr="00651DDD">
        <w:rPr>
          <w:lang w:val="es-ES"/>
        </w:rPr>
        <w:t xml:space="preserve"> a mudarse</w:t>
      </w:r>
      <w:r w:rsidR="00573A0D" w:rsidRPr="00651DDD">
        <w:rPr>
          <w:lang w:val="es-ES"/>
        </w:rPr>
        <w:t>,</w:t>
      </w:r>
      <w:r w:rsidRPr="00651DDD">
        <w:rPr>
          <w:lang w:val="es-ES"/>
        </w:rPr>
        <w:t xml:space="preserve"> o ahuyentarles de un edificio o un vecindario, </w:t>
      </w:r>
      <w:r w:rsidR="00FA0085" w:rsidRPr="00651DDD">
        <w:rPr>
          <w:lang w:val="es-ES"/>
        </w:rPr>
        <w:t>por motivos</w:t>
      </w:r>
      <w:r w:rsidRPr="00651DDD">
        <w:rPr>
          <w:lang w:val="es-ES"/>
        </w:rPr>
        <w:t xml:space="preserve"> de raza, nacionalidad, origen étnico, religión, </w:t>
      </w:r>
      <w:r w:rsidR="00FA0085" w:rsidRPr="00651DDD">
        <w:rPr>
          <w:lang w:val="es-ES"/>
        </w:rPr>
        <w:t>pertenencia a un determinado grupo social o a un grupo desfavorecido</w:t>
      </w:r>
      <w:r w:rsidRPr="00651DDD">
        <w:rPr>
          <w:lang w:val="es-ES"/>
        </w:rPr>
        <w:t>, creencias, sexo u orientación sexual, constituye una falta.</w:t>
      </w:r>
    </w:p>
    <w:p w:rsidR="00182AF9" w:rsidRPr="00CE3288" w:rsidRDefault="00365D71" w:rsidP="00F83737">
      <w:pPr>
        <w:pStyle w:val="StyleCorpsdetexteGaucheAprs12pt2"/>
        <w:rPr>
          <w:lang w:val="es-ES"/>
        </w:rPr>
      </w:pPr>
      <w:r w:rsidRPr="00651DDD">
        <w:rPr>
          <w:lang w:val="es-ES"/>
        </w:rPr>
        <w:t xml:space="preserve">Con respecto a la población romaní, la pobreza ha contribuido a </w:t>
      </w:r>
      <w:r w:rsidR="00784B00" w:rsidRPr="00651DDD">
        <w:rPr>
          <w:lang w:val="es-ES"/>
        </w:rPr>
        <w:t xml:space="preserve">que se den </w:t>
      </w:r>
      <w:r w:rsidRPr="00651DDD">
        <w:rPr>
          <w:lang w:val="es-ES"/>
        </w:rPr>
        <w:t>casos de aislamiento residencial</w:t>
      </w:r>
      <w:r w:rsidR="00784B00" w:rsidRPr="00651DDD">
        <w:rPr>
          <w:lang w:val="es-ES"/>
        </w:rPr>
        <w:t xml:space="preserve"> geográfico</w:t>
      </w:r>
      <w:r w:rsidRPr="00651DDD">
        <w:rPr>
          <w:lang w:val="es-ES"/>
        </w:rPr>
        <w:t xml:space="preserve">. </w:t>
      </w:r>
      <w:r w:rsidRPr="00CE3288">
        <w:rPr>
          <w:lang w:val="es-ES"/>
        </w:rPr>
        <w:t xml:space="preserve">La pobreza </w:t>
      </w:r>
      <w:r w:rsidR="00236737" w:rsidRPr="00CE3288">
        <w:rPr>
          <w:lang w:val="es-ES"/>
        </w:rPr>
        <w:t>ha estado vinculada</w:t>
      </w:r>
      <w:r w:rsidRPr="00CE3288">
        <w:rPr>
          <w:lang w:val="es-ES"/>
        </w:rPr>
        <w:t xml:space="preserve"> con</w:t>
      </w:r>
      <w:r w:rsidR="008957E9" w:rsidRPr="00CE3288">
        <w:rPr>
          <w:lang w:val="es-ES"/>
        </w:rPr>
        <w:t xml:space="preserve"> el hecho de</w:t>
      </w:r>
      <w:r w:rsidRPr="00CE3288">
        <w:rPr>
          <w:lang w:val="es-ES"/>
        </w:rPr>
        <w:t xml:space="preserve"> </w:t>
      </w:r>
      <w:r w:rsidR="00D02351" w:rsidRPr="00CE3288">
        <w:rPr>
          <w:lang w:val="es-ES"/>
        </w:rPr>
        <w:t>residir</w:t>
      </w:r>
      <w:r w:rsidR="00236737" w:rsidRPr="00CE3288">
        <w:rPr>
          <w:lang w:val="es-ES"/>
        </w:rPr>
        <w:t xml:space="preserve"> en zonas marginales</w:t>
      </w:r>
      <w:r w:rsidRPr="00CE3288">
        <w:rPr>
          <w:lang w:val="es-ES"/>
        </w:rPr>
        <w:t>,</w:t>
      </w:r>
      <w:r w:rsidR="00236737" w:rsidRPr="00CE3288">
        <w:rPr>
          <w:lang w:val="es-ES"/>
        </w:rPr>
        <w:t xml:space="preserve"> lo</w:t>
      </w:r>
      <w:r w:rsidRPr="00CE3288">
        <w:rPr>
          <w:lang w:val="es-ES"/>
        </w:rPr>
        <w:t xml:space="preserve"> que, a su vez, </w:t>
      </w:r>
      <w:r w:rsidR="009C49E4" w:rsidRPr="00CE3288">
        <w:rPr>
          <w:lang w:val="es-ES"/>
        </w:rPr>
        <w:t xml:space="preserve">ha </w:t>
      </w:r>
      <w:r w:rsidR="008957E9" w:rsidRPr="00CE3288">
        <w:rPr>
          <w:lang w:val="es-ES"/>
        </w:rPr>
        <w:t xml:space="preserve">dado lugar a </w:t>
      </w:r>
      <w:r w:rsidRPr="00CE3288">
        <w:rPr>
          <w:lang w:val="es-ES"/>
        </w:rPr>
        <w:t xml:space="preserve">un </w:t>
      </w:r>
      <w:r w:rsidR="00E74EB4" w:rsidRPr="00CE3288">
        <w:rPr>
          <w:lang w:val="es-ES"/>
        </w:rPr>
        <w:t>escaso</w:t>
      </w:r>
      <w:r w:rsidRPr="00CE3288">
        <w:rPr>
          <w:lang w:val="es-ES"/>
        </w:rPr>
        <w:t xml:space="preserve"> acceso a la educación.</w:t>
      </w:r>
    </w:p>
    <w:p w:rsidR="00365D71" w:rsidRPr="00CE3288" w:rsidRDefault="00365D71" w:rsidP="00F83737">
      <w:pPr>
        <w:pStyle w:val="StyleCorpsdetexteGaucheAprs12pt2"/>
        <w:rPr>
          <w:lang w:val="es-ES"/>
        </w:rPr>
      </w:pPr>
      <w:r w:rsidRPr="00651DDD">
        <w:rPr>
          <w:lang w:val="es-ES"/>
        </w:rPr>
        <w:t xml:space="preserve">Es necesario </w:t>
      </w:r>
      <w:r w:rsidR="00DC5928" w:rsidRPr="00651DDD">
        <w:rPr>
          <w:lang w:val="es-ES"/>
        </w:rPr>
        <w:t>reforzar</w:t>
      </w:r>
      <w:r w:rsidRPr="00651DDD">
        <w:rPr>
          <w:lang w:val="es-ES"/>
        </w:rPr>
        <w:t xml:space="preserve"> aún más el sistema de viviendas sociales de Rumania, ya que las necesidades </w:t>
      </w:r>
      <w:r w:rsidR="004B536A" w:rsidRPr="00651DDD">
        <w:rPr>
          <w:lang w:val="es-ES"/>
        </w:rPr>
        <w:t>sobrepasan ampliamente</w:t>
      </w:r>
      <w:r w:rsidR="00DC5928" w:rsidRPr="00651DDD">
        <w:rPr>
          <w:lang w:val="es-ES"/>
        </w:rPr>
        <w:t xml:space="preserve"> </w:t>
      </w:r>
      <w:r w:rsidRPr="00651DDD">
        <w:rPr>
          <w:lang w:val="es-ES"/>
        </w:rPr>
        <w:t xml:space="preserve">la oferta. </w:t>
      </w:r>
      <w:r w:rsidRPr="00CE3288">
        <w:rPr>
          <w:lang w:val="es-ES"/>
        </w:rPr>
        <w:t xml:space="preserve">Construir, distribuir y administrar las viviendas sociales es responsabilidad de las autoridades locales. En la legislación sobre vivienda se </w:t>
      </w:r>
      <w:r w:rsidR="004B536A" w:rsidRPr="00CE3288">
        <w:rPr>
          <w:lang w:val="es-ES"/>
        </w:rPr>
        <w:t>establecen</w:t>
      </w:r>
      <w:r w:rsidRPr="00CE3288">
        <w:rPr>
          <w:lang w:val="es-ES"/>
        </w:rPr>
        <w:t xml:space="preserve"> los requisitos que han de cumplir los arrendatarios con respecto a los umbrales de ingresos y </w:t>
      </w:r>
      <w:r w:rsidR="004B536A" w:rsidRPr="00CE3288">
        <w:rPr>
          <w:lang w:val="es-ES"/>
        </w:rPr>
        <w:t>algunos principios básicos con respecto a las</w:t>
      </w:r>
      <w:r w:rsidRPr="00CE3288">
        <w:rPr>
          <w:lang w:val="es-ES"/>
        </w:rPr>
        <w:t xml:space="preserve"> prioridades, pero los criterios concretos de asignación se establecen a nivel local. </w:t>
      </w:r>
      <w:r w:rsidR="00C87DD9" w:rsidRPr="00CE3288">
        <w:rPr>
          <w:lang w:val="es-ES"/>
        </w:rPr>
        <w:t>L</w:t>
      </w:r>
      <w:r w:rsidR="004B536A" w:rsidRPr="00CE3288">
        <w:rPr>
          <w:lang w:val="es-ES"/>
        </w:rPr>
        <w:t xml:space="preserve">a ley también </w:t>
      </w:r>
      <w:r w:rsidR="006132A4" w:rsidRPr="00CE3288">
        <w:rPr>
          <w:lang w:val="es-ES"/>
        </w:rPr>
        <w:t>establece límites al precio del alquiler</w:t>
      </w:r>
      <w:r w:rsidRPr="00CE3288">
        <w:rPr>
          <w:lang w:val="es-ES"/>
        </w:rPr>
        <w:t xml:space="preserve"> </w:t>
      </w:r>
      <w:r w:rsidR="006132A4" w:rsidRPr="00CE3288">
        <w:rPr>
          <w:lang w:val="es-ES"/>
        </w:rPr>
        <w:t>y</w:t>
      </w:r>
      <w:r w:rsidRPr="00CE3288">
        <w:rPr>
          <w:lang w:val="es-ES"/>
        </w:rPr>
        <w:t xml:space="preserve"> </w:t>
      </w:r>
      <w:r w:rsidR="00C87DD9" w:rsidRPr="00CE3288">
        <w:rPr>
          <w:lang w:val="es-ES"/>
        </w:rPr>
        <w:t xml:space="preserve">dispone </w:t>
      </w:r>
      <w:r w:rsidRPr="00CE3288">
        <w:rPr>
          <w:lang w:val="es-ES"/>
        </w:rPr>
        <w:t>que el presupuesto local debe subvencionar el alquiler.</w:t>
      </w:r>
      <w:r w:rsidR="00A758C0" w:rsidRPr="00CE3288">
        <w:rPr>
          <w:lang w:val="es-ES"/>
        </w:rPr>
        <w:t xml:space="preserve"> Por lo tanto, eso supone una carga fiscal para las autoridades locales. Las autoridades han comenzado gradualmente a retomar la construcción de viviendas sociales en el marco del programa del Instituto Nacional de la Vivienda, que </w:t>
      </w:r>
      <w:r w:rsidR="006132A4" w:rsidRPr="00CE3288">
        <w:rPr>
          <w:lang w:val="es-ES"/>
        </w:rPr>
        <w:t>funciona</w:t>
      </w:r>
      <w:r w:rsidR="00A758C0" w:rsidRPr="00CE3288">
        <w:rPr>
          <w:lang w:val="es-ES"/>
        </w:rPr>
        <w:t xml:space="preserve"> desde septiembre de 1999. </w:t>
      </w:r>
      <w:r w:rsidR="006132A4" w:rsidRPr="00CE3288">
        <w:rPr>
          <w:lang w:val="es-ES"/>
        </w:rPr>
        <w:t>Hasta</w:t>
      </w:r>
      <w:r w:rsidR="00A758C0" w:rsidRPr="00CE3288">
        <w:rPr>
          <w:lang w:val="es-ES"/>
        </w:rPr>
        <w:t xml:space="preserve"> la fecha</w:t>
      </w:r>
      <w:r w:rsidR="006132A4" w:rsidRPr="00CE3288">
        <w:rPr>
          <w:lang w:val="es-ES"/>
        </w:rPr>
        <w:t>,</w:t>
      </w:r>
      <w:r w:rsidR="00A758C0" w:rsidRPr="00CE3288">
        <w:rPr>
          <w:lang w:val="es-ES"/>
        </w:rPr>
        <w:t xml:space="preserve"> el Instituto está más centrado en construir viviendas para jóvenes con empleo. Debido a las altas tasas de desempleo, el acceso de las personas romaníes a las viviendas proporcionadas por las autoridades locales a las familias jóvenes es </w:t>
      </w:r>
      <w:r w:rsidR="006132A4" w:rsidRPr="00CE3288">
        <w:rPr>
          <w:lang w:val="es-ES"/>
        </w:rPr>
        <w:t>menor</w:t>
      </w:r>
      <w:r w:rsidR="00A758C0" w:rsidRPr="00CE3288">
        <w:rPr>
          <w:lang w:val="es-ES"/>
        </w:rPr>
        <w:t xml:space="preserve">. Sin embargo, en los últimos años ha habido algunas iniciativas por parte de las autoridades locales para abordar </w:t>
      </w:r>
      <w:r w:rsidR="006132A4" w:rsidRPr="00CE3288">
        <w:rPr>
          <w:lang w:val="es-ES"/>
        </w:rPr>
        <w:t>este problema</w:t>
      </w:r>
      <w:r w:rsidR="00A758C0" w:rsidRPr="00CE3288">
        <w:rPr>
          <w:lang w:val="es-ES"/>
        </w:rPr>
        <w:t xml:space="preserve">. El apoyo del programa Phare </w:t>
      </w:r>
      <w:r w:rsidR="00305339" w:rsidRPr="00CE3288">
        <w:rPr>
          <w:lang w:val="es-ES"/>
        </w:rPr>
        <w:t xml:space="preserve">también </w:t>
      </w:r>
      <w:r w:rsidR="00A758C0" w:rsidRPr="00CE3288">
        <w:rPr>
          <w:lang w:val="es-ES"/>
        </w:rPr>
        <w:t xml:space="preserve">ha </w:t>
      </w:r>
      <w:r w:rsidR="00305339" w:rsidRPr="00CE3288">
        <w:rPr>
          <w:lang w:val="es-ES"/>
        </w:rPr>
        <w:t>dado un impulso a</w:t>
      </w:r>
      <w:r w:rsidR="00A758C0" w:rsidRPr="00CE3288">
        <w:rPr>
          <w:lang w:val="es-ES"/>
        </w:rPr>
        <w:t xml:space="preserve"> la cuestión de la vivienda de los romaníes en el programa de políticas nacional</w:t>
      </w:r>
      <w:r w:rsidR="008957E9" w:rsidRPr="00CE3288">
        <w:rPr>
          <w:lang w:val="es-ES"/>
        </w:rPr>
        <w:t>es</w:t>
      </w:r>
      <w:r w:rsidR="00A758C0" w:rsidRPr="00CE3288">
        <w:rPr>
          <w:lang w:val="es-ES"/>
        </w:rPr>
        <w:t xml:space="preserve">. Algunos ministerios </w:t>
      </w:r>
      <w:r w:rsidR="00305339" w:rsidRPr="00CE3288">
        <w:rPr>
          <w:lang w:val="es-ES"/>
        </w:rPr>
        <w:t>están desarrollando</w:t>
      </w:r>
      <w:r w:rsidR="00A758C0" w:rsidRPr="00CE3288">
        <w:rPr>
          <w:lang w:val="es-ES"/>
        </w:rPr>
        <w:t xml:space="preserve"> </w:t>
      </w:r>
      <w:r w:rsidR="00305339" w:rsidRPr="00CE3288">
        <w:rPr>
          <w:lang w:val="es-ES"/>
        </w:rPr>
        <w:t xml:space="preserve">soluciones </w:t>
      </w:r>
      <w:r w:rsidR="00A758C0" w:rsidRPr="00CE3288">
        <w:rPr>
          <w:lang w:val="es-ES"/>
        </w:rPr>
        <w:t xml:space="preserve">para la </w:t>
      </w:r>
      <w:r w:rsidR="0097293E" w:rsidRPr="00CE3288">
        <w:rPr>
          <w:lang w:val="es-ES"/>
        </w:rPr>
        <w:t xml:space="preserve">cuestión de la </w:t>
      </w:r>
      <w:r w:rsidR="00A758C0" w:rsidRPr="00CE3288">
        <w:rPr>
          <w:lang w:val="es-ES"/>
        </w:rPr>
        <w:t>vivienda de los romaníes</w:t>
      </w:r>
      <w:r w:rsidR="0097293E" w:rsidRPr="00CE3288">
        <w:rPr>
          <w:lang w:val="es-ES"/>
        </w:rPr>
        <w:t xml:space="preserve">, tales como: resolver </w:t>
      </w:r>
      <w:r w:rsidR="00305339" w:rsidRPr="00CE3288">
        <w:rPr>
          <w:lang w:val="es-ES"/>
        </w:rPr>
        <w:t>problemas</w:t>
      </w:r>
      <w:r w:rsidR="0097293E" w:rsidRPr="00CE3288">
        <w:rPr>
          <w:lang w:val="es-ES"/>
        </w:rPr>
        <w:t xml:space="preserve"> sobre la propiedad </w:t>
      </w:r>
      <w:r w:rsidR="00305339" w:rsidRPr="00CE3288">
        <w:rPr>
          <w:lang w:val="es-ES"/>
        </w:rPr>
        <w:t>de</w:t>
      </w:r>
      <w:r w:rsidR="0097293E" w:rsidRPr="00CE3288">
        <w:rPr>
          <w:lang w:val="es-ES"/>
        </w:rPr>
        <w:t xml:space="preserve"> viviendas y terrenos agrícolas; rehabilitar las viviendas y el entorno de los barrios romaníes; apoyar a empresas y ONG que </w:t>
      </w:r>
      <w:r w:rsidR="00305339" w:rsidRPr="00CE3288">
        <w:rPr>
          <w:lang w:val="es-ES"/>
        </w:rPr>
        <w:t>proveen</w:t>
      </w:r>
      <w:r w:rsidR="0097293E" w:rsidRPr="00CE3288">
        <w:rPr>
          <w:lang w:val="es-ES"/>
        </w:rPr>
        <w:t xml:space="preserve"> infraestructura y </w:t>
      </w:r>
      <w:r w:rsidR="00305339" w:rsidRPr="00CE3288">
        <w:rPr>
          <w:lang w:val="es-ES"/>
        </w:rPr>
        <w:t xml:space="preserve">prestan </w:t>
      </w:r>
      <w:r w:rsidR="0097293E" w:rsidRPr="00CE3288">
        <w:rPr>
          <w:lang w:val="es-ES"/>
        </w:rPr>
        <w:t xml:space="preserve">servicios a los barrios romaníes; apoyar proyectos de construcción </w:t>
      </w:r>
      <w:r w:rsidR="0032589A" w:rsidRPr="00CE3288">
        <w:rPr>
          <w:lang w:val="es-ES"/>
        </w:rPr>
        <w:t xml:space="preserve">y rehabilitación de viviendas en comunidades romaníes; apoyar iniciativas </w:t>
      </w:r>
      <w:r w:rsidR="00305339" w:rsidRPr="00CE3288">
        <w:rPr>
          <w:lang w:val="es-ES"/>
        </w:rPr>
        <w:t xml:space="preserve">locales </w:t>
      </w:r>
      <w:r w:rsidR="0032589A" w:rsidRPr="00CE3288">
        <w:rPr>
          <w:lang w:val="es-ES"/>
        </w:rPr>
        <w:t xml:space="preserve">romaníes </w:t>
      </w:r>
      <w:r w:rsidR="008957E9" w:rsidRPr="00CE3288">
        <w:rPr>
          <w:lang w:val="es-ES"/>
        </w:rPr>
        <w:t>relativas a la</w:t>
      </w:r>
      <w:r w:rsidR="0032589A" w:rsidRPr="00CE3288">
        <w:rPr>
          <w:lang w:val="es-ES"/>
        </w:rPr>
        <w:t xml:space="preserve"> rehabilitación y construcción de viviendas; y construir viviendas sociales que permitan un acceso no discriminatorio a los romaníes.</w:t>
      </w:r>
    </w:p>
    <w:p w:rsidR="0032589A" w:rsidRPr="00CE3288" w:rsidRDefault="00EB2581" w:rsidP="00F83737">
      <w:pPr>
        <w:pStyle w:val="StyleCorpsdetexteGaucheAprs12pt2"/>
        <w:rPr>
          <w:lang w:val="es-ES"/>
        </w:rPr>
      </w:pPr>
      <w:r w:rsidRPr="00651DDD">
        <w:rPr>
          <w:lang w:val="es-ES"/>
        </w:rPr>
        <w:t xml:space="preserve">El Gobierno de Rumania, mediante la </w:t>
      </w:r>
      <w:r w:rsidR="00F11FCD" w:rsidRPr="00651DDD">
        <w:rPr>
          <w:lang w:val="es-ES"/>
        </w:rPr>
        <w:t>Ordenanza</w:t>
      </w:r>
      <w:r w:rsidR="00A55CBA" w:rsidRPr="00651DDD">
        <w:rPr>
          <w:lang w:val="es-ES"/>
        </w:rPr>
        <w:t xml:space="preserve"> gubernamental 522/2006, ha creado el marco para la estrategia relativa a la mejora de la situación de los romaníes, </w:t>
      </w:r>
      <w:r w:rsidR="00DA23D2" w:rsidRPr="00651DDD">
        <w:rPr>
          <w:lang w:val="es-ES"/>
        </w:rPr>
        <w:t>promoviendo</w:t>
      </w:r>
      <w:r w:rsidR="00A55CBA" w:rsidRPr="00651DDD">
        <w:rPr>
          <w:lang w:val="es-ES"/>
        </w:rPr>
        <w:t xml:space="preserve"> medidas de inclusión social; una de las medidas que figuran en la </w:t>
      </w:r>
      <w:r w:rsidR="000E39D4" w:rsidRPr="00651DDD">
        <w:rPr>
          <w:lang w:val="es-ES"/>
        </w:rPr>
        <w:t>Ordenanza</w:t>
      </w:r>
      <w:r w:rsidR="00A55CBA" w:rsidRPr="00651DDD">
        <w:rPr>
          <w:lang w:val="es-ES"/>
        </w:rPr>
        <w:t xml:space="preserve"> gubernamental 522/2006 hace referencia a la vivienda: a) mejorar el acceso de los romaníes a una vivienda digna y a los servicios públicos (</w:t>
      </w:r>
      <w:r w:rsidR="00BB7F13" w:rsidRPr="00651DDD">
        <w:rPr>
          <w:lang w:val="es-ES"/>
        </w:rPr>
        <w:t xml:space="preserve">por ejemplo, agua, electricidad, alcantarillado y sistemas de calefacción); b) asignar recursos financieros locales a la construcción de viviendas para grupos desfavorecidos, incluidos los romaníes, c) elaborar una base de datos y una estrategia </w:t>
      </w:r>
      <w:r w:rsidR="00526062" w:rsidRPr="00651DDD">
        <w:rPr>
          <w:lang w:val="es-ES"/>
        </w:rPr>
        <w:t>para</w:t>
      </w:r>
      <w:r w:rsidR="00BB7F13" w:rsidRPr="00651DDD">
        <w:rPr>
          <w:lang w:val="es-ES"/>
        </w:rPr>
        <w:t xml:space="preserve"> la rehabilitación de las viviendas deterioradas debido a desastres naturales; d) aplicar la estrategia de construcción y rehabilitación de viviendas. </w:t>
      </w:r>
      <w:r w:rsidR="00BB7F13" w:rsidRPr="00CE3288">
        <w:rPr>
          <w:lang w:val="es-ES"/>
        </w:rPr>
        <w:t xml:space="preserve">A fin de aplicar las disposiciones de la </w:t>
      </w:r>
      <w:r w:rsidR="000E39D4" w:rsidRPr="00CE3288">
        <w:rPr>
          <w:lang w:val="es-ES"/>
        </w:rPr>
        <w:t>Ordenanza</w:t>
      </w:r>
      <w:r w:rsidR="00BB7F13" w:rsidRPr="00CE3288">
        <w:rPr>
          <w:lang w:val="es-ES"/>
        </w:rPr>
        <w:t xml:space="preserve"> gubernamental 522/2006, el Ministerio de Desarrollo, Obras Públicas y Vivienda </w:t>
      </w:r>
      <w:r w:rsidR="00C757AB" w:rsidRPr="00CE3288">
        <w:rPr>
          <w:lang w:val="es-ES"/>
        </w:rPr>
        <w:t xml:space="preserve">ha concretado el </w:t>
      </w:r>
      <w:r w:rsidR="00526062" w:rsidRPr="00CE3288">
        <w:rPr>
          <w:lang w:val="es-ES"/>
        </w:rPr>
        <w:t>p</w:t>
      </w:r>
      <w:r w:rsidR="00C757AB" w:rsidRPr="00CE3288">
        <w:rPr>
          <w:lang w:val="es-ES"/>
        </w:rPr>
        <w:t>lan de acción anual</w:t>
      </w:r>
      <w:r w:rsidR="001D2197" w:rsidRPr="00CE3288">
        <w:rPr>
          <w:lang w:val="es-ES"/>
        </w:rPr>
        <w:t>,</w:t>
      </w:r>
      <w:r w:rsidR="00C757AB" w:rsidRPr="00CE3288">
        <w:rPr>
          <w:lang w:val="es-ES"/>
        </w:rPr>
        <w:t xml:space="preserve"> incluyendo medidas para mejorar la situación de los romaníes. En el próximo período, se </w:t>
      </w:r>
      <w:r w:rsidR="00526062" w:rsidRPr="00CE3288">
        <w:rPr>
          <w:lang w:val="es-ES"/>
        </w:rPr>
        <w:t>determinarán</w:t>
      </w:r>
      <w:r w:rsidR="00C757AB" w:rsidRPr="00CE3288">
        <w:rPr>
          <w:lang w:val="es-ES"/>
        </w:rPr>
        <w:t xml:space="preserve"> la</w:t>
      </w:r>
      <w:r w:rsidR="00526062" w:rsidRPr="00CE3288">
        <w:rPr>
          <w:lang w:val="es-ES"/>
        </w:rPr>
        <w:t>s</w:t>
      </w:r>
      <w:r w:rsidR="00C757AB" w:rsidRPr="00CE3288">
        <w:rPr>
          <w:lang w:val="es-ES"/>
        </w:rPr>
        <w:t xml:space="preserve"> </w:t>
      </w:r>
      <w:r w:rsidR="00526062" w:rsidRPr="00CE3288">
        <w:rPr>
          <w:lang w:val="es-ES"/>
        </w:rPr>
        <w:t>asignaciones</w:t>
      </w:r>
      <w:r w:rsidR="00C757AB" w:rsidRPr="00CE3288">
        <w:rPr>
          <w:lang w:val="es-ES"/>
        </w:rPr>
        <w:t xml:space="preserve"> del presupuesto del Ministerio a fin de aplicar las medidas previstas para</w:t>
      </w:r>
      <w:r w:rsidR="00526062" w:rsidRPr="00CE3288">
        <w:rPr>
          <w:lang w:val="es-ES"/>
        </w:rPr>
        <w:t xml:space="preserve"> </w:t>
      </w:r>
      <w:r w:rsidR="00C757AB" w:rsidRPr="00CE3288">
        <w:rPr>
          <w:lang w:val="es-ES"/>
        </w:rPr>
        <w:t>2008. Las principales esferas de actuación son las siguientes: i) </w:t>
      </w:r>
      <w:r w:rsidR="00B20E5E" w:rsidRPr="00CE3288">
        <w:rPr>
          <w:lang w:val="es-ES"/>
        </w:rPr>
        <w:t>financiación de programas de infraestructuras destinados a asegurar unas condiciones de vida dignas en las zonas urbanas y rurales, incluidas las habitadas por comunidades romaníes (electricidad, agua, alcantarillado, pavimentaci</w:t>
      </w:r>
      <w:r w:rsidR="00F91AAB" w:rsidRPr="00CE3288">
        <w:rPr>
          <w:lang w:val="es-ES"/>
        </w:rPr>
        <w:t>ón de los caminos comunales, saneamiento); ii) </w:t>
      </w:r>
      <w:r w:rsidR="00411755" w:rsidRPr="00CE3288">
        <w:rPr>
          <w:lang w:val="es-ES"/>
        </w:rPr>
        <w:t>cont</w:t>
      </w:r>
      <w:r w:rsidR="001D2197" w:rsidRPr="00CE3288">
        <w:rPr>
          <w:lang w:val="es-ES"/>
        </w:rPr>
        <w:t xml:space="preserve">inuar con el tratamiento y la </w:t>
      </w:r>
      <w:r w:rsidR="00411755" w:rsidRPr="00CE3288">
        <w:rPr>
          <w:lang w:val="es-ES"/>
        </w:rPr>
        <w:t xml:space="preserve">solución de problemas </w:t>
      </w:r>
      <w:r w:rsidR="009C5407" w:rsidRPr="00CE3288">
        <w:rPr>
          <w:lang w:val="es-ES"/>
        </w:rPr>
        <w:t>relativos a</w:t>
      </w:r>
      <w:r w:rsidR="00411755" w:rsidRPr="00CE3288">
        <w:rPr>
          <w:lang w:val="es-ES"/>
        </w:rPr>
        <w:t xml:space="preserve"> los derechos de propiedad sobre la tierra y las viviendas pertenecientes a romaníes</w:t>
      </w:r>
      <w:r w:rsidR="009C5407" w:rsidRPr="00CE3288">
        <w:rPr>
          <w:lang w:val="es-ES"/>
        </w:rPr>
        <w:t>,</w:t>
      </w:r>
      <w:r w:rsidR="00411755" w:rsidRPr="00CE3288">
        <w:rPr>
          <w:lang w:val="es-ES"/>
        </w:rPr>
        <w:t xml:space="preserve"> y restablecer el derecho de propiedad; iii) financiar total o parcialmente proyectos y programas de rehabilitación y construcción de viviendas en comunidades desfavorecidas, incluidas las habitadas por personas romaníes; iv) asegurar la participación directa de los beneficiarios (inclu</w:t>
      </w:r>
      <w:r w:rsidR="001D2197" w:rsidRPr="00CE3288">
        <w:rPr>
          <w:lang w:val="es-ES"/>
        </w:rPr>
        <w:t>idos los romaníes) en el diseño y</w:t>
      </w:r>
      <w:r w:rsidR="00411755" w:rsidRPr="00CE3288">
        <w:rPr>
          <w:lang w:val="es-ES"/>
        </w:rPr>
        <w:t xml:space="preserve"> la realización</w:t>
      </w:r>
      <w:r w:rsidR="001D2197" w:rsidRPr="00CE3288">
        <w:rPr>
          <w:lang w:val="es-ES"/>
        </w:rPr>
        <w:t xml:space="preserve"> de estos objetivos, incluidas las tareas de</w:t>
      </w:r>
      <w:r w:rsidR="00411755" w:rsidRPr="00CE3288">
        <w:rPr>
          <w:lang w:val="es-ES"/>
        </w:rPr>
        <w:t xml:space="preserve"> construcción, como voluntarios y como </w:t>
      </w:r>
      <w:r w:rsidR="00BD6EC4" w:rsidRPr="00CE3288">
        <w:rPr>
          <w:lang w:val="es-ES"/>
        </w:rPr>
        <w:t>empleados</w:t>
      </w:r>
      <w:r w:rsidR="00411755" w:rsidRPr="00CE3288">
        <w:rPr>
          <w:lang w:val="es-ES"/>
        </w:rPr>
        <w:t>.</w:t>
      </w:r>
    </w:p>
    <w:p w:rsidR="00411755" w:rsidRPr="00CE3288" w:rsidRDefault="00BD6EC4" w:rsidP="00F83737">
      <w:pPr>
        <w:pStyle w:val="StyleCorpsdetexteGaucheAprs12pt2"/>
        <w:rPr>
          <w:lang w:val="es-ES"/>
        </w:rPr>
      </w:pPr>
      <w:r w:rsidRPr="00651DDD">
        <w:rPr>
          <w:lang w:val="es-ES"/>
        </w:rPr>
        <w:t xml:space="preserve">La cuestión de la vivienda de la población romaní está integrada en las actuaciones del Ministerio de Desarrollo, Obras Públicas y Vivienda relativas a la vivienda, la identificación de </w:t>
      </w:r>
      <w:r w:rsidR="00902DBC" w:rsidRPr="00651DDD">
        <w:rPr>
          <w:lang w:val="es-ES"/>
        </w:rPr>
        <w:t>las personas</w:t>
      </w:r>
      <w:r w:rsidRPr="00651DDD">
        <w:rPr>
          <w:lang w:val="es-ES"/>
        </w:rPr>
        <w:t xml:space="preserve"> y las medidas necesarias para resolver los </w:t>
      </w:r>
      <w:r w:rsidR="00495644" w:rsidRPr="00651DDD">
        <w:rPr>
          <w:lang w:val="es-ES"/>
        </w:rPr>
        <w:t>aspectos</w:t>
      </w:r>
      <w:r w:rsidRPr="00651DDD">
        <w:rPr>
          <w:lang w:val="es-ES"/>
        </w:rPr>
        <w:t xml:space="preserve"> sectoriales de la zona de viviendas, </w:t>
      </w:r>
      <w:r w:rsidR="00495644" w:rsidRPr="00651DDD">
        <w:rPr>
          <w:lang w:val="es-ES"/>
        </w:rPr>
        <w:t>que forman</w:t>
      </w:r>
      <w:r w:rsidRPr="00651DDD">
        <w:rPr>
          <w:lang w:val="es-ES"/>
        </w:rPr>
        <w:t xml:space="preserve"> parte de las medidas incluidas en el plan de acción para mejorar la situación de los romaníes. </w:t>
      </w:r>
      <w:r w:rsidRPr="00016AE6">
        <w:rPr>
          <w:lang w:val="es-ES"/>
        </w:rPr>
        <w:t xml:space="preserve">El Ministerio colabora con el </w:t>
      </w:r>
      <w:r w:rsidR="00FC397A" w:rsidRPr="00016AE6">
        <w:rPr>
          <w:lang w:val="es-ES"/>
        </w:rPr>
        <w:t xml:space="preserve">Organismo Nacional de Asuntos de los Romaníes </w:t>
      </w:r>
      <w:r w:rsidRPr="00016AE6">
        <w:rPr>
          <w:lang w:val="es-ES"/>
        </w:rPr>
        <w:t xml:space="preserve">en la esfera sectorial de la estrategia de vivienda para los romaníes, que forma parte del proyecto </w:t>
      </w:r>
      <w:r w:rsidR="00C82EB8" w:rsidRPr="00016AE6">
        <w:rPr>
          <w:lang w:val="es-ES"/>
        </w:rPr>
        <w:t xml:space="preserve">de subvención del Fondo para el Desarrollo Institucional </w:t>
      </w:r>
      <w:r w:rsidR="00016AE6" w:rsidRPr="00016AE6">
        <w:rPr>
          <w:lang w:val="es-ES"/>
        </w:rPr>
        <w:t>“</w:t>
      </w:r>
      <w:r w:rsidR="00C82EB8" w:rsidRPr="00016AE6">
        <w:rPr>
          <w:lang w:val="es-ES"/>
        </w:rPr>
        <w:t>Desarrollo de la capacidad institucional para el programa sobre la inclusión social de los romaníes</w:t>
      </w:r>
      <w:r w:rsidR="00016AE6">
        <w:rPr>
          <w:lang w:val="es-ES"/>
        </w:rPr>
        <w:t>”</w:t>
      </w:r>
      <w:r w:rsidR="00C82EB8" w:rsidRPr="00016AE6">
        <w:rPr>
          <w:lang w:val="es-ES"/>
        </w:rPr>
        <w:t xml:space="preserve"> (financiado por el Banco Mundial). </w:t>
      </w:r>
      <w:r w:rsidR="00C82EB8" w:rsidRPr="00CE3288">
        <w:rPr>
          <w:lang w:val="es-ES"/>
        </w:rPr>
        <w:t>A este respecto, la actuación del Ministerio se dirige a establecer un marco jurídico coherente que permita, por una parte, la mejora de la calidad de vida de la población romaní y, por la otra, la posibilidad de que los representantes de esas comunidades puedan ser beneficiarios de los programas coordinados por el Ministerio.</w:t>
      </w:r>
    </w:p>
    <w:p w:rsidR="00C82EB8" w:rsidRPr="00CE3288" w:rsidRDefault="004A4AD9" w:rsidP="00F83737">
      <w:pPr>
        <w:pStyle w:val="StyleCorpsdetexteGaucheAprs12pt2"/>
        <w:rPr>
          <w:lang w:val="es-ES"/>
        </w:rPr>
      </w:pPr>
      <w:r w:rsidRPr="00651DDD">
        <w:rPr>
          <w:lang w:val="es-ES"/>
        </w:rPr>
        <w:t xml:space="preserve">Sobre la base de las asignaciones del presupuesto estatal, el Ministerio de Desarrollo, Obras Públicas y Vivienda ha puesto en marcha un programa para construir viviendas sociales para los romaníes (30 </w:t>
      </w:r>
      <w:r w:rsidR="00527B70" w:rsidRPr="00651DDD">
        <w:rPr>
          <w:lang w:val="es-ES"/>
        </w:rPr>
        <w:t>apartamentos</w:t>
      </w:r>
      <w:r w:rsidRPr="00651DDD">
        <w:rPr>
          <w:lang w:val="es-ES"/>
        </w:rPr>
        <w:t xml:space="preserve"> en 2007). </w:t>
      </w:r>
      <w:r w:rsidRPr="00CE3288">
        <w:rPr>
          <w:lang w:val="es-ES"/>
        </w:rPr>
        <w:t xml:space="preserve">El Ministerio está elaborando nuevas reglamentaciones y metodologías a fin de evaluar y mejorar las condiciones de vida de la población afectada por la exclusión social, incluida la población romaní. El Programa local de viviendas </w:t>
      </w:r>
      <w:r w:rsidR="0060624E" w:rsidRPr="00CE3288">
        <w:rPr>
          <w:lang w:val="es-ES"/>
        </w:rPr>
        <w:t>constituirá el marco</w:t>
      </w:r>
      <w:r w:rsidRPr="00CE3288">
        <w:rPr>
          <w:lang w:val="es-ES"/>
        </w:rPr>
        <w:t xml:space="preserve"> para </w:t>
      </w:r>
      <w:r w:rsidR="00CB0656" w:rsidRPr="00CE3288">
        <w:rPr>
          <w:lang w:val="es-ES"/>
        </w:rPr>
        <w:t>regular</w:t>
      </w:r>
      <w:r w:rsidRPr="00CE3288">
        <w:rPr>
          <w:lang w:val="es-ES"/>
        </w:rPr>
        <w:t xml:space="preserve"> </w:t>
      </w:r>
      <w:r w:rsidR="00CB0656" w:rsidRPr="00CE3288">
        <w:rPr>
          <w:lang w:val="es-ES"/>
        </w:rPr>
        <w:t>la disponibilidad</w:t>
      </w:r>
      <w:r w:rsidRPr="00CE3288">
        <w:rPr>
          <w:lang w:val="es-ES"/>
        </w:rPr>
        <w:t xml:space="preserve"> de viviendas y el instrumento de orientación para el desarrollo residencial futuro, así como el instrumento principal para favorecer la integración social y residencial de los romaníes. El Ministerio </w:t>
      </w:r>
      <w:r w:rsidR="00D34D15" w:rsidRPr="00CE3288">
        <w:rPr>
          <w:lang w:val="es-ES"/>
        </w:rPr>
        <w:t xml:space="preserve">procurará resolver el problema de </w:t>
      </w:r>
      <w:r w:rsidR="00CB0656" w:rsidRPr="00CE3288">
        <w:rPr>
          <w:lang w:val="es-ES"/>
        </w:rPr>
        <w:t>la validación de</w:t>
      </w:r>
      <w:r w:rsidR="00D34D15" w:rsidRPr="00CE3288">
        <w:rPr>
          <w:lang w:val="es-ES"/>
        </w:rPr>
        <w:t xml:space="preserve"> a los asentamientos informales romaníes. </w:t>
      </w:r>
      <w:r w:rsidR="00471C52" w:rsidRPr="00CE3288">
        <w:rPr>
          <w:lang w:val="es-ES"/>
        </w:rPr>
        <w:t>Además</w:t>
      </w:r>
      <w:r w:rsidR="00D34D15" w:rsidRPr="00CE3288">
        <w:rPr>
          <w:lang w:val="es-ES"/>
        </w:rPr>
        <w:t xml:space="preserve">, el Ministerio está actualizando su base de datos con respecto a los asentamientos informales romaníes </w:t>
      </w:r>
      <w:r w:rsidR="00B57978" w:rsidRPr="00CE3288">
        <w:rPr>
          <w:lang w:val="es-ES"/>
        </w:rPr>
        <w:t>(</w:t>
      </w:r>
      <w:r w:rsidR="009E1C49" w:rsidRPr="00CE3288">
        <w:rPr>
          <w:lang w:val="es-ES"/>
        </w:rPr>
        <w:t>construidos</w:t>
      </w:r>
      <w:r w:rsidR="00B57978" w:rsidRPr="00CE3288">
        <w:rPr>
          <w:lang w:val="es-ES"/>
        </w:rPr>
        <w:t xml:space="preserve"> en los años cincuenta </w:t>
      </w:r>
      <w:r w:rsidR="009E1C49" w:rsidRPr="00CE3288">
        <w:rPr>
          <w:lang w:val="es-ES"/>
        </w:rPr>
        <w:t>y</w:t>
      </w:r>
      <w:r w:rsidR="00B57978" w:rsidRPr="00CE3288">
        <w:rPr>
          <w:lang w:val="es-ES"/>
        </w:rPr>
        <w:t xml:space="preserve"> sesenta, cuando se aplicó la política de asentamientos forzosos de los romaníes, o en los años noventa, cuando los romaníes se establecieron espontáneamente en las afueras de algunos distritos o ciudades). El Ministerio está asimismo trabajando para mejorar la legislación </w:t>
      </w:r>
      <w:r w:rsidR="00471C52" w:rsidRPr="00CE3288">
        <w:rPr>
          <w:lang w:val="es-ES"/>
        </w:rPr>
        <w:t>dirigida</w:t>
      </w:r>
      <w:r w:rsidR="00B57978" w:rsidRPr="00CE3288">
        <w:rPr>
          <w:lang w:val="es-ES"/>
        </w:rPr>
        <w:t xml:space="preserve"> a evitar las </w:t>
      </w:r>
      <w:r w:rsidR="00471C52" w:rsidRPr="00CE3288">
        <w:rPr>
          <w:lang w:val="es-ES"/>
        </w:rPr>
        <w:t>situaciones</w:t>
      </w:r>
      <w:r w:rsidR="00B57978" w:rsidRPr="00CE3288">
        <w:rPr>
          <w:lang w:val="es-ES"/>
        </w:rPr>
        <w:t xml:space="preserve"> informales.</w:t>
      </w:r>
    </w:p>
    <w:p w:rsidR="00B57978" w:rsidRPr="00CE3288" w:rsidRDefault="00C97C40" w:rsidP="00F83737">
      <w:pPr>
        <w:pStyle w:val="StyleCorpsdetexteGaucheAprs12pt2"/>
        <w:rPr>
          <w:lang w:val="es-ES"/>
        </w:rPr>
      </w:pPr>
      <w:r w:rsidRPr="00651DDD">
        <w:rPr>
          <w:lang w:val="es-ES"/>
        </w:rPr>
        <w:t xml:space="preserve">El programa gubernamental </w:t>
      </w:r>
      <w:r w:rsidR="00016AE6" w:rsidRPr="00651DDD">
        <w:rPr>
          <w:lang w:val="es-ES"/>
        </w:rPr>
        <w:t>“</w:t>
      </w:r>
      <w:r w:rsidR="00907D57" w:rsidRPr="00651DDD">
        <w:rPr>
          <w:lang w:val="es-ES"/>
        </w:rPr>
        <w:t>Asociación para el apoyo a los romaníes-</w:t>
      </w:r>
      <w:smartTag w:uri="urn:schemas-microsoft-com:office:smarttags" w:element="metricconverter">
        <w:smartTagPr>
          <w:attr w:name="ProductID" w:val="2003”"/>
        </w:smartTagPr>
        <w:r w:rsidR="00907D57" w:rsidRPr="00651DDD">
          <w:rPr>
            <w:lang w:val="es-ES"/>
          </w:rPr>
          <w:t>2003</w:t>
        </w:r>
        <w:r w:rsidR="00016AE6" w:rsidRPr="00651DDD">
          <w:rPr>
            <w:lang w:val="es-ES"/>
          </w:rPr>
          <w:t>”</w:t>
        </w:r>
      </w:smartTag>
      <w:r w:rsidR="00907D57" w:rsidRPr="00651DDD">
        <w:rPr>
          <w:lang w:val="es-ES"/>
        </w:rPr>
        <w:t xml:space="preserve"> ha otorgado 1,6 millones de euros para proyectos en tres zonas, que incluyen viviendas. </w:t>
      </w:r>
      <w:r w:rsidR="00907D57" w:rsidRPr="00CE3288">
        <w:rPr>
          <w:lang w:val="es-ES"/>
        </w:rPr>
        <w:t>El programa Phare para apoyar la Estrategia</w:t>
      </w:r>
      <w:r w:rsidR="00D611A7" w:rsidRPr="00CE3288">
        <w:rPr>
          <w:lang w:val="es-ES"/>
        </w:rPr>
        <w:t xml:space="preserve"> nacional</w:t>
      </w:r>
      <w:r w:rsidR="00907D57" w:rsidRPr="00CE3288">
        <w:rPr>
          <w:lang w:val="es-ES"/>
        </w:rPr>
        <w:t xml:space="preserve"> para la mejora de la situación de los romaníes 2004-2005 también </w:t>
      </w:r>
      <w:r w:rsidR="00311CB7" w:rsidRPr="00CE3288">
        <w:rPr>
          <w:lang w:val="es-ES"/>
        </w:rPr>
        <w:t>ha proporcionado</w:t>
      </w:r>
      <w:r w:rsidR="00907D57" w:rsidRPr="00CE3288">
        <w:rPr>
          <w:lang w:val="es-ES"/>
        </w:rPr>
        <w:t xml:space="preserve"> subvenciones en diversas zonas, </w:t>
      </w:r>
      <w:r w:rsidR="00311CB7" w:rsidRPr="00CE3288">
        <w:rPr>
          <w:lang w:val="es-ES"/>
        </w:rPr>
        <w:t>incluidos</w:t>
      </w:r>
      <w:r w:rsidR="00907D57" w:rsidRPr="00CE3288">
        <w:rPr>
          <w:lang w:val="es-ES"/>
        </w:rPr>
        <w:t xml:space="preserve"> pequeños proyectos de infraestructura y viviendas sociales. </w:t>
      </w:r>
      <w:r w:rsidR="000876F0" w:rsidRPr="00CE3288">
        <w:rPr>
          <w:lang w:val="es-ES"/>
        </w:rPr>
        <w:t>A</w:t>
      </w:r>
      <w:r w:rsidR="00311CB7" w:rsidRPr="00CE3288">
        <w:rPr>
          <w:lang w:val="es-ES"/>
        </w:rPr>
        <w:t>unque los proyectos de vivienda</w:t>
      </w:r>
      <w:r w:rsidR="000876F0" w:rsidRPr="00CE3288">
        <w:rPr>
          <w:lang w:val="es-ES"/>
        </w:rPr>
        <w:t xml:space="preserve"> no se han excluido de los programas </w:t>
      </w:r>
      <w:r w:rsidR="00311CB7" w:rsidRPr="00CE3288">
        <w:rPr>
          <w:lang w:val="es-ES"/>
        </w:rPr>
        <w:t>que tratan</w:t>
      </w:r>
      <w:r w:rsidR="000876F0" w:rsidRPr="00CE3288">
        <w:rPr>
          <w:lang w:val="es-ES"/>
        </w:rPr>
        <w:t xml:space="preserve"> la situación de los romaníes, los altos costos asociados a la construcción o reparación de viviendas han hecho que no hayan atraído </w:t>
      </w:r>
      <w:r w:rsidR="009E1C49" w:rsidRPr="00CE3288">
        <w:rPr>
          <w:lang w:val="es-ES"/>
        </w:rPr>
        <w:t xml:space="preserve">a </w:t>
      </w:r>
      <w:r w:rsidR="000876F0" w:rsidRPr="00CE3288">
        <w:rPr>
          <w:lang w:val="es-ES"/>
        </w:rPr>
        <w:t xml:space="preserve">muchos participantes. Por lo tanto, más recientemente, se le ha otorgado a la vivienda una prioridad explícita en el diseño de los proyectos </w:t>
      </w:r>
      <w:r w:rsidR="00311CB7" w:rsidRPr="00CE3288">
        <w:rPr>
          <w:lang w:val="es-ES"/>
        </w:rPr>
        <w:t>dirigidos a</w:t>
      </w:r>
      <w:r w:rsidR="000876F0" w:rsidRPr="00CE3288">
        <w:rPr>
          <w:lang w:val="es-ES"/>
        </w:rPr>
        <w:t xml:space="preserve"> las comunidades romaníes, reconociendo la importancia de la vivienda para los derechos y el bienestar humanos.</w:t>
      </w:r>
    </w:p>
    <w:p w:rsidR="00225286" w:rsidRPr="00651DDD" w:rsidRDefault="000876F0" w:rsidP="00F83737">
      <w:pPr>
        <w:pStyle w:val="StyleCorpsdetexteGaucheAprs12pt2"/>
        <w:rPr>
          <w:lang w:val="es-ES"/>
        </w:rPr>
      </w:pPr>
      <w:r w:rsidRPr="00651DDD">
        <w:rPr>
          <w:lang w:val="es-ES"/>
        </w:rPr>
        <w:t xml:space="preserve">En enero de 2008, el Ministerio de Desarrollo, Obras Públicas y Vivienda y el </w:t>
      </w:r>
      <w:r w:rsidR="00AA1CDF" w:rsidRPr="00651DDD">
        <w:rPr>
          <w:lang w:val="es-ES"/>
        </w:rPr>
        <w:t>Organismo Nacional de Asuntos de los Romaníes</w:t>
      </w:r>
      <w:r w:rsidRPr="00651DDD">
        <w:rPr>
          <w:lang w:val="es-ES"/>
        </w:rPr>
        <w:t xml:space="preserve"> firmaron un acuerdo marco cuyos objetivos son los siguientes: a) mejorar el acceso de los romaníes a una vivienda digna y a servicios públicos tales como </w:t>
      </w:r>
      <w:r w:rsidR="00225286" w:rsidRPr="00651DDD">
        <w:rPr>
          <w:lang w:val="es-ES"/>
        </w:rPr>
        <w:t xml:space="preserve">el </w:t>
      </w:r>
      <w:r w:rsidRPr="00651DDD">
        <w:rPr>
          <w:lang w:val="es-ES"/>
        </w:rPr>
        <w:t xml:space="preserve">agua corriente, </w:t>
      </w:r>
      <w:r w:rsidR="00225286" w:rsidRPr="00651DDD">
        <w:rPr>
          <w:lang w:val="es-ES"/>
        </w:rPr>
        <w:t xml:space="preserve">la </w:t>
      </w:r>
      <w:r w:rsidRPr="00651DDD">
        <w:rPr>
          <w:lang w:val="es-ES"/>
        </w:rPr>
        <w:t xml:space="preserve">electricidad, </w:t>
      </w:r>
      <w:r w:rsidR="00225286" w:rsidRPr="00651DDD">
        <w:rPr>
          <w:lang w:val="es-ES"/>
        </w:rPr>
        <w:t xml:space="preserve">el </w:t>
      </w:r>
      <w:r w:rsidRPr="00651DDD">
        <w:rPr>
          <w:lang w:val="es-ES"/>
        </w:rPr>
        <w:t xml:space="preserve">alcantarillado, </w:t>
      </w:r>
      <w:r w:rsidR="00225286" w:rsidRPr="00651DDD">
        <w:rPr>
          <w:lang w:val="es-ES"/>
        </w:rPr>
        <w:t xml:space="preserve">las </w:t>
      </w:r>
      <w:r w:rsidRPr="00651DDD">
        <w:rPr>
          <w:lang w:val="es-ES"/>
        </w:rPr>
        <w:t xml:space="preserve">carreteras y </w:t>
      </w:r>
      <w:r w:rsidR="00225286" w:rsidRPr="00651DDD">
        <w:rPr>
          <w:lang w:val="es-ES"/>
        </w:rPr>
        <w:t xml:space="preserve">los </w:t>
      </w:r>
      <w:r w:rsidRPr="00651DDD">
        <w:rPr>
          <w:lang w:val="es-ES"/>
        </w:rPr>
        <w:t>sistemas de calefacción, de conformidad con la legislación actual; b) crear una base de datos y una estrategia sobre la rehabilitación de las viviendas deterioradas por desastres naturales, c) elaborar una estrategia coherente y eficaz de desarrollo regional; d) llevar a cabo proyectos piloto de construcción de viviendas sociales para la población romaní en 14 localidades de ocho regiones de Rumania; e) </w:t>
      </w:r>
      <w:r w:rsidR="00311CB7" w:rsidRPr="00651DDD">
        <w:rPr>
          <w:lang w:val="es-ES"/>
        </w:rPr>
        <w:t>realizar</w:t>
      </w:r>
      <w:r w:rsidRPr="00651DDD">
        <w:rPr>
          <w:lang w:val="es-ES"/>
        </w:rPr>
        <w:t xml:space="preserve"> pequeños proyectos de infraestructura (pavimentación de </w:t>
      </w:r>
      <w:r w:rsidR="00225286" w:rsidRPr="00651DDD">
        <w:rPr>
          <w:lang w:val="es-ES"/>
        </w:rPr>
        <w:t>carreteras</w:t>
      </w:r>
      <w:r w:rsidRPr="00651DDD">
        <w:rPr>
          <w:lang w:val="es-ES"/>
        </w:rPr>
        <w:t xml:space="preserve">, </w:t>
      </w:r>
      <w:r w:rsidR="00225286" w:rsidRPr="00651DDD">
        <w:rPr>
          <w:lang w:val="es-ES"/>
        </w:rPr>
        <w:t>canalización de aguas) destinados a las comunidades romaníes</w:t>
      </w:r>
      <w:r w:rsidR="00311CB7" w:rsidRPr="00651DDD">
        <w:rPr>
          <w:lang w:val="es-ES"/>
        </w:rPr>
        <w:t xml:space="preserve"> financiados por el Ministerio</w:t>
      </w:r>
      <w:r w:rsidR="00225286" w:rsidRPr="00651DDD">
        <w:rPr>
          <w:lang w:val="es-ES"/>
        </w:rPr>
        <w:t>.</w:t>
      </w:r>
    </w:p>
    <w:p w:rsidR="00225286" w:rsidRPr="00CE3288" w:rsidRDefault="00F55A51" w:rsidP="00F55A51">
      <w:pPr>
        <w:pStyle w:val="HChG"/>
        <w:spacing w:before="240" w:line="240" w:lineRule="auto"/>
        <w:rPr>
          <w:sz w:val="20"/>
          <w:lang w:val="es-ES"/>
        </w:rPr>
      </w:pPr>
      <w:r w:rsidRPr="00CE3288">
        <w:rPr>
          <w:b w:val="0"/>
          <w:i/>
          <w:sz w:val="20"/>
          <w:lang w:val="es-ES"/>
        </w:rPr>
        <w:tab/>
      </w:r>
      <w:r w:rsidR="00225286" w:rsidRPr="00CE3288">
        <w:rPr>
          <w:i/>
          <w:sz w:val="20"/>
          <w:lang w:val="es-ES"/>
        </w:rPr>
        <w:t>iv)</w:t>
      </w:r>
      <w:r w:rsidR="00225286" w:rsidRPr="00CE3288">
        <w:rPr>
          <w:i/>
          <w:sz w:val="20"/>
          <w:lang w:val="es-ES"/>
        </w:rPr>
        <w:tab/>
        <w:t>El derecho a la salud pública, la asistencia médica, la seguridad social y los servicios sociales</w:t>
      </w:r>
    </w:p>
    <w:p w:rsidR="000F0FDF" w:rsidRPr="00CE3288" w:rsidRDefault="009C047B" w:rsidP="00F83737">
      <w:pPr>
        <w:pStyle w:val="StyleCorpsdetexteGaucheAprs12pt2"/>
        <w:rPr>
          <w:lang w:val="es-ES"/>
        </w:rPr>
      </w:pPr>
      <w:r w:rsidRPr="00F55A51">
        <w:rPr>
          <w:lang w:val="es-ES"/>
        </w:rPr>
        <w:t>L</w:t>
      </w:r>
      <w:r w:rsidR="007E3878" w:rsidRPr="00F55A51">
        <w:rPr>
          <w:lang w:val="es-ES"/>
        </w:rPr>
        <w:t xml:space="preserve">a Ordenanza gubernamental 137/2000 sanciona como falta la discriminación de una persona, un grupo de personas o una persona jurídica, </w:t>
      </w:r>
      <w:r w:rsidR="009E1C49" w:rsidRPr="00F55A51">
        <w:rPr>
          <w:lang w:val="es-ES"/>
        </w:rPr>
        <w:t>consistente en</w:t>
      </w:r>
      <w:r w:rsidR="007E3878" w:rsidRPr="00F55A51">
        <w:rPr>
          <w:lang w:val="es-ES"/>
        </w:rPr>
        <w:t xml:space="preserve"> negarse a prestar </w:t>
      </w:r>
      <w:r w:rsidR="009E1C49" w:rsidRPr="00F55A51">
        <w:rPr>
          <w:lang w:val="es-ES"/>
        </w:rPr>
        <w:t xml:space="preserve">los </w:t>
      </w:r>
      <w:r w:rsidR="007E3878" w:rsidRPr="00F55A51">
        <w:rPr>
          <w:lang w:val="es-ES"/>
        </w:rPr>
        <w:t>servicios públicos administrativos o jurídicos</w:t>
      </w:r>
      <w:r w:rsidR="005062A0" w:rsidRPr="00F55A51">
        <w:rPr>
          <w:lang w:val="es-ES"/>
        </w:rPr>
        <w:t>,</w:t>
      </w:r>
      <w:r w:rsidR="007E3878" w:rsidRPr="00F55A51">
        <w:rPr>
          <w:lang w:val="es-ES"/>
        </w:rPr>
        <w:t xml:space="preserve"> o denegar el acceso a una persona o grupo de personas a los servicios de salud públicos (elección </w:t>
      </w:r>
      <w:r w:rsidR="00402213" w:rsidRPr="00F55A51">
        <w:rPr>
          <w:lang w:val="es-ES"/>
        </w:rPr>
        <w:t xml:space="preserve">del médico de familia, asistencia médica, </w:t>
      </w:r>
      <w:r w:rsidR="005062A0" w:rsidRPr="00F55A51">
        <w:rPr>
          <w:lang w:val="es-ES"/>
        </w:rPr>
        <w:t xml:space="preserve">seguro médico, primeros auxilios u otros servicios sanitarios), por motivos de raza, nacionalidad, origen étnico, religión, </w:t>
      </w:r>
      <w:r w:rsidR="007A3B60" w:rsidRPr="00F55A51">
        <w:rPr>
          <w:lang w:val="es-ES"/>
        </w:rPr>
        <w:t>pertenencia a un determinado grupo social o a un grupo desfavorecido</w:t>
      </w:r>
      <w:r w:rsidR="005062A0" w:rsidRPr="00F55A51">
        <w:rPr>
          <w:lang w:val="es-ES"/>
        </w:rPr>
        <w:t>, creencias, sexo u orientación sexual</w:t>
      </w:r>
      <w:r w:rsidR="00A634C4" w:rsidRPr="00F55A51">
        <w:rPr>
          <w:lang w:val="es-ES"/>
        </w:rPr>
        <w:t>, excepto que dicho acto esté incluido en el ámbito de la legislación penal</w:t>
      </w:r>
      <w:r w:rsidR="005062A0" w:rsidRPr="00F55A51">
        <w:rPr>
          <w:lang w:val="es-ES"/>
        </w:rPr>
        <w:t xml:space="preserve">. </w:t>
      </w:r>
      <w:r w:rsidR="00D968BA" w:rsidRPr="00CE3288">
        <w:rPr>
          <w:lang w:val="es-ES"/>
        </w:rPr>
        <w:t xml:space="preserve">La denegación de otorgar un préstamo bancario o de concluir cualquier tipo de contrato </w:t>
      </w:r>
      <w:r w:rsidR="009E1C49" w:rsidRPr="00CE3288">
        <w:rPr>
          <w:lang w:val="es-ES"/>
        </w:rPr>
        <w:t>por</w:t>
      </w:r>
      <w:r w:rsidR="00D968BA" w:rsidRPr="00CE3288">
        <w:rPr>
          <w:lang w:val="es-ES"/>
        </w:rPr>
        <w:t xml:space="preserve"> los motivos de discriminación mencionados </w:t>
      </w:r>
      <w:r w:rsidR="00D968BA" w:rsidRPr="00CE3288">
        <w:rPr>
          <w:i/>
          <w:lang w:val="es-ES"/>
        </w:rPr>
        <w:t>supra</w:t>
      </w:r>
      <w:r w:rsidR="00D968BA" w:rsidRPr="00CE3288">
        <w:rPr>
          <w:lang w:val="es-ES"/>
        </w:rPr>
        <w:t xml:space="preserve"> constituye asimismo una falta, excepto </w:t>
      </w:r>
      <w:r w:rsidR="002C6888" w:rsidRPr="00CE3288">
        <w:rPr>
          <w:lang w:val="es-ES"/>
        </w:rPr>
        <w:t>que</w:t>
      </w:r>
      <w:r w:rsidR="00D968BA" w:rsidRPr="00CE3288">
        <w:rPr>
          <w:lang w:val="es-ES"/>
        </w:rPr>
        <w:t xml:space="preserve"> la situación </w:t>
      </w:r>
      <w:r w:rsidR="002C6888" w:rsidRPr="00CE3288">
        <w:rPr>
          <w:lang w:val="es-ES"/>
        </w:rPr>
        <w:t>que dé lugar a</w:t>
      </w:r>
      <w:r w:rsidR="00D968BA" w:rsidRPr="00CE3288">
        <w:rPr>
          <w:lang w:val="es-ES"/>
        </w:rPr>
        <w:t xml:space="preserve"> esa limitación esté objetivamente justificada por un </w:t>
      </w:r>
      <w:r w:rsidR="002C6888" w:rsidRPr="00CE3288">
        <w:rPr>
          <w:lang w:val="es-ES"/>
        </w:rPr>
        <w:t>fin</w:t>
      </w:r>
      <w:r w:rsidR="00D968BA" w:rsidRPr="00CE3288">
        <w:rPr>
          <w:lang w:val="es-ES"/>
        </w:rPr>
        <w:t xml:space="preserve"> legítimo y </w:t>
      </w:r>
      <w:r w:rsidR="000F0FDF" w:rsidRPr="00CE3288">
        <w:rPr>
          <w:lang w:val="es-ES"/>
        </w:rPr>
        <w:t>los medios</w:t>
      </w:r>
      <w:r w:rsidR="00D968BA" w:rsidRPr="00CE3288">
        <w:rPr>
          <w:lang w:val="es-ES"/>
        </w:rPr>
        <w:t xml:space="preserve"> de alcanzar ese </w:t>
      </w:r>
      <w:r w:rsidR="000F0FDF" w:rsidRPr="00CE3288">
        <w:rPr>
          <w:lang w:val="es-ES"/>
        </w:rPr>
        <w:t>fin</w:t>
      </w:r>
      <w:r w:rsidR="00D968BA" w:rsidRPr="00CE3288">
        <w:rPr>
          <w:lang w:val="es-ES"/>
        </w:rPr>
        <w:t xml:space="preserve"> sea</w:t>
      </w:r>
      <w:r w:rsidR="000F0FDF" w:rsidRPr="00CE3288">
        <w:rPr>
          <w:lang w:val="es-ES"/>
        </w:rPr>
        <w:t>n</w:t>
      </w:r>
      <w:r w:rsidR="00D968BA" w:rsidRPr="00CE3288">
        <w:rPr>
          <w:lang w:val="es-ES"/>
        </w:rPr>
        <w:t xml:space="preserve"> </w:t>
      </w:r>
      <w:r w:rsidR="000F0FDF" w:rsidRPr="00CE3288">
        <w:rPr>
          <w:lang w:val="es-ES"/>
        </w:rPr>
        <w:t>adecuados</w:t>
      </w:r>
      <w:r w:rsidR="00D968BA" w:rsidRPr="00CE3288">
        <w:rPr>
          <w:lang w:val="es-ES"/>
        </w:rPr>
        <w:t xml:space="preserve"> y </w:t>
      </w:r>
      <w:r w:rsidR="000F0FDF" w:rsidRPr="00CE3288">
        <w:rPr>
          <w:lang w:val="es-ES"/>
        </w:rPr>
        <w:t>necesarios</w:t>
      </w:r>
      <w:r w:rsidR="00D968BA" w:rsidRPr="00CE3288">
        <w:rPr>
          <w:lang w:val="es-ES"/>
        </w:rPr>
        <w:t xml:space="preserve"> (art. 10).</w:t>
      </w:r>
    </w:p>
    <w:p w:rsidR="00D968BA" w:rsidRPr="00CE3288" w:rsidRDefault="00B93699" w:rsidP="00F83737">
      <w:pPr>
        <w:pStyle w:val="StyleCorpsdetexteGaucheAprs12pt2"/>
        <w:rPr>
          <w:lang w:val="es-ES"/>
        </w:rPr>
      </w:pPr>
      <w:r w:rsidRPr="00F55A51">
        <w:rPr>
          <w:lang w:val="es-ES"/>
        </w:rPr>
        <w:t xml:space="preserve">El sistema </w:t>
      </w:r>
      <w:r w:rsidR="003E2636" w:rsidRPr="00F55A51">
        <w:rPr>
          <w:lang w:val="es-ES"/>
        </w:rPr>
        <w:t>de salud</w:t>
      </w:r>
      <w:r w:rsidRPr="00F55A51">
        <w:rPr>
          <w:lang w:val="es-ES"/>
        </w:rPr>
        <w:t xml:space="preserve"> de Rumania </w:t>
      </w:r>
      <w:r w:rsidR="00A74865" w:rsidRPr="00F55A51">
        <w:rPr>
          <w:lang w:val="es-ES"/>
        </w:rPr>
        <w:t xml:space="preserve">está en conformidad con el programa de seguridad social. </w:t>
      </w:r>
      <w:r w:rsidR="00A74865" w:rsidRPr="00CE3288">
        <w:rPr>
          <w:lang w:val="es-ES"/>
        </w:rPr>
        <w:t xml:space="preserve">El </w:t>
      </w:r>
      <w:r w:rsidR="003E2636" w:rsidRPr="00CE3288">
        <w:rPr>
          <w:lang w:val="es-ES"/>
        </w:rPr>
        <w:t>sistema de seguros sociales para la salud es</w:t>
      </w:r>
      <w:r w:rsidR="00A74865" w:rsidRPr="00CE3288">
        <w:rPr>
          <w:lang w:val="es-ES"/>
        </w:rPr>
        <w:t xml:space="preserve"> el instrumento principal para financiar la </w:t>
      </w:r>
      <w:r w:rsidR="003E2636" w:rsidRPr="00CE3288">
        <w:rPr>
          <w:lang w:val="es-ES"/>
        </w:rPr>
        <w:t xml:space="preserve">necesaria </w:t>
      </w:r>
      <w:r w:rsidR="00A74865" w:rsidRPr="00CE3288">
        <w:rPr>
          <w:lang w:val="es-ES"/>
        </w:rPr>
        <w:t xml:space="preserve">protección sanitaria de la población. Uno de sus principios fundamentales es el acceso equitativo y no discriminatorio del asegurado a un conjunto de servicios básicos. Por tanto, el asegurado tiene derecho a </w:t>
      </w:r>
      <w:r w:rsidR="003E2636" w:rsidRPr="00CE3288">
        <w:rPr>
          <w:lang w:val="es-ES"/>
        </w:rPr>
        <w:t>los</w:t>
      </w:r>
      <w:r w:rsidR="00A74865" w:rsidRPr="00CE3288">
        <w:rPr>
          <w:lang w:val="es-ES"/>
        </w:rPr>
        <w:t xml:space="preserve"> servicios médicos en pie de igualdad</w:t>
      </w:r>
      <w:r w:rsidR="006C0ACB" w:rsidRPr="00CE3288">
        <w:rPr>
          <w:lang w:val="es-ES"/>
        </w:rPr>
        <w:t xml:space="preserve"> y sin ningún tipo de distinción por motivos de raza, nacionalidad, origen étnico, idioma, religión, </w:t>
      </w:r>
      <w:r w:rsidR="00857694" w:rsidRPr="00CE3288">
        <w:rPr>
          <w:lang w:val="es-ES"/>
        </w:rPr>
        <w:t xml:space="preserve">sexo, afiliación política o cualquier otro criterio de </w:t>
      </w:r>
      <w:r w:rsidR="009E1C49" w:rsidRPr="00CE3288">
        <w:rPr>
          <w:lang w:val="es-ES"/>
        </w:rPr>
        <w:t>discriminación</w:t>
      </w:r>
      <w:r w:rsidR="00857694" w:rsidRPr="00CE3288">
        <w:rPr>
          <w:lang w:val="es-ES"/>
        </w:rPr>
        <w:t xml:space="preserve"> </w:t>
      </w:r>
      <w:r w:rsidR="009E1C49" w:rsidRPr="00CE3288">
        <w:rPr>
          <w:lang w:val="es-ES"/>
        </w:rPr>
        <w:t>prohibido</w:t>
      </w:r>
      <w:r w:rsidR="00857694" w:rsidRPr="00CE3288">
        <w:rPr>
          <w:lang w:val="es-ES"/>
        </w:rPr>
        <w:t xml:space="preserve"> por </w:t>
      </w:r>
      <w:r w:rsidR="003E2636" w:rsidRPr="00CE3288">
        <w:rPr>
          <w:lang w:val="es-ES"/>
        </w:rPr>
        <w:t xml:space="preserve">la </w:t>
      </w:r>
      <w:r w:rsidR="00857694" w:rsidRPr="00CE3288">
        <w:rPr>
          <w:lang w:val="es-ES"/>
        </w:rPr>
        <w:t>ley. El acceso a los servicios médicos es objeto de un estrech</w:t>
      </w:r>
      <w:r w:rsidR="00AD3651" w:rsidRPr="00CE3288">
        <w:rPr>
          <w:lang w:val="es-ES"/>
        </w:rPr>
        <w:t>o seguimiento</w:t>
      </w:r>
      <w:r w:rsidR="00857694" w:rsidRPr="00CE3288">
        <w:rPr>
          <w:lang w:val="es-ES"/>
        </w:rPr>
        <w:t xml:space="preserve"> por parte del Ministerio de Salud Pública.</w:t>
      </w:r>
    </w:p>
    <w:p w:rsidR="00857694" w:rsidRPr="00F55A51" w:rsidRDefault="000A133C" w:rsidP="00F83737">
      <w:pPr>
        <w:pStyle w:val="StyleCorpsdetexteGaucheAprs12pt2"/>
        <w:rPr>
          <w:lang w:val="es-ES"/>
        </w:rPr>
      </w:pPr>
      <w:r w:rsidRPr="00F55A51">
        <w:rPr>
          <w:lang w:val="es-ES"/>
        </w:rPr>
        <w:t>De acuerdo con el título VIII (</w:t>
      </w:r>
      <w:r w:rsidR="006A4881" w:rsidRPr="00F55A51">
        <w:rPr>
          <w:lang w:val="es-ES"/>
        </w:rPr>
        <w:t>Seguridad social en materia de salud) de</w:t>
      </w:r>
      <w:r w:rsidRPr="00F55A51">
        <w:rPr>
          <w:lang w:val="es-ES"/>
        </w:rPr>
        <w:t xml:space="preserve"> la </w:t>
      </w:r>
      <w:r w:rsidR="006A4881" w:rsidRPr="00F55A51">
        <w:rPr>
          <w:lang w:val="es-ES"/>
        </w:rPr>
        <w:t>Ley </w:t>
      </w:r>
      <w:r w:rsidRPr="00F55A51">
        <w:rPr>
          <w:lang w:val="es-ES"/>
        </w:rPr>
        <w:t>95/2006 sobre la reforma en materia de salud</w:t>
      </w:r>
      <w:r w:rsidR="006A4881" w:rsidRPr="00F55A51">
        <w:rPr>
          <w:lang w:val="es-ES"/>
        </w:rPr>
        <w:t xml:space="preserve">, el objetivo principal del sistema </w:t>
      </w:r>
      <w:r w:rsidR="001F40CC" w:rsidRPr="00F55A51">
        <w:rPr>
          <w:lang w:val="es-ES"/>
        </w:rPr>
        <w:t>de salud</w:t>
      </w:r>
      <w:r w:rsidR="006A4881" w:rsidRPr="00F55A51">
        <w:rPr>
          <w:lang w:val="es-ES"/>
        </w:rPr>
        <w:t xml:space="preserve"> es </w:t>
      </w:r>
      <w:r w:rsidR="001F40CC" w:rsidRPr="00F55A51">
        <w:rPr>
          <w:lang w:val="es-ES"/>
        </w:rPr>
        <w:t>garantizar</w:t>
      </w:r>
      <w:r w:rsidR="006A4881" w:rsidRPr="00F55A51">
        <w:rPr>
          <w:lang w:val="es-ES"/>
        </w:rPr>
        <w:t xml:space="preserve"> </w:t>
      </w:r>
      <w:r w:rsidR="00016AE6" w:rsidRPr="00F55A51">
        <w:rPr>
          <w:lang w:val="es-ES"/>
        </w:rPr>
        <w:t>“</w:t>
      </w:r>
      <w:r w:rsidR="006A4881" w:rsidRPr="00F55A51">
        <w:rPr>
          <w:lang w:val="es-ES"/>
        </w:rPr>
        <w:t>la protección de los asegurados de forma universal, equitativa y no discriminatoria en el uso eficaz del Fondo Nacional de Seguros Sociales para la Salud</w:t>
      </w:r>
      <w:r w:rsidR="00016AE6" w:rsidRPr="00F55A51">
        <w:rPr>
          <w:lang w:val="es-ES"/>
        </w:rPr>
        <w:t>”</w:t>
      </w:r>
      <w:r w:rsidR="006A4881" w:rsidRPr="00F55A51">
        <w:rPr>
          <w:lang w:val="es-ES"/>
        </w:rPr>
        <w:t>.</w:t>
      </w:r>
    </w:p>
    <w:p w:rsidR="006A4881" w:rsidRPr="00CE3288" w:rsidRDefault="00727E0D" w:rsidP="00F83737">
      <w:pPr>
        <w:pStyle w:val="StyleCorpsdetexteGaucheAprs12pt2"/>
        <w:rPr>
          <w:lang w:val="es-ES"/>
        </w:rPr>
      </w:pPr>
      <w:r w:rsidRPr="00F55A51">
        <w:rPr>
          <w:lang w:val="es-ES"/>
        </w:rPr>
        <w:t xml:space="preserve">El acceso a los servicios médicos está determinado por un equilibrio entre la oferta (la disponibilidad de servicios de atención sanitaria) y la demanda de atención médica. </w:t>
      </w:r>
      <w:r w:rsidRPr="00CE3288">
        <w:rPr>
          <w:lang w:val="es-ES"/>
        </w:rPr>
        <w:t>Las disparidades en el acceso a l</w:t>
      </w:r>
      <w:r w:rsidR="009E1C49" w:rsidRPr="00CE3288">
        <w:rPr>
          <w:lang w:val="es-ES"/>
        </w:rPr>
        <w:t>a atención médica pueden surgir por al menos</w:t>
      </w:r>
      <w:r w:rsidRPr="00CE3288">
        <w:rPr>
          <w:lang w:val="es-ES"/>
        </w:rPr>
        <w:t xml:space="preserve"> cuatro motivos: </w:t>
      </w:r>
      <w:r w:rsidR="001F40CC" w:rsidRPr="00CE3288">
        <w:rPr>
          <w:lang w:val="es-ES"/>
        </w:rPr>
        <w:t xml:space="preserve">motivos </w:t>
      </w:r>
      <w:r w:rsidRPr="00CE3288">
        <w:rPr>
          <w:lang w:val="es-ES"/>
        </w:rPr>
        <w:t xml:space="preserve">económicos (existen gastos directos sufragados por la población </w:t>
      </w:r>
      <w:r w:rsidR="001F40CC" w:rsidRPr="00CE3288">
        <w:rPr>
          <w:lang w:val="es-ES"/>
        </w:rPr>
        <w:t>(</w:t>
      </w:r>
      <w:r w:rsidRPr="00CE3288">
        <w:rPr>
          <w:lang w:val="es-ES"/>
        </w:rPr>
        <w:t>copagos, gastos por el tratamiento y la hospitalización y costos indirectos</w:t>
      </w:r>
      <w:r w:rsidR="001F40CC" w:rsidRPr="00CE3288">
        <w:rPr>
          <w:lang w:val="es-ES"/>
        </w:rPr>
        <w:t>), gastos de transporte y</w:t>
      </w:r>
      <w:r w:rsidRPr="00CE3288">
        <w:rPr>
          <w:lang w:val="es-ES"/>
        </w:rPr>
        <w:t xml:space="preserve"> tiempos de espera); </w:t>
      </w:r>
      <w:r w:rsidR="001F40CC" w:rsidRPr="00CE3288">
        <w:rPr>
          <w:lang w:val="es-ES"/>
        </w:rPr>
        <w:t xml:space="preserve">una </w:t>
      </w:r>
      <w:r w:rsidR="000B4333" w:rsidRPr="00CE3288">
        <w:rPr>
          <w:lang w:val="es-ES"/>
        </w:rPr>
        <w:t>ubicación geográfica</w:t>
      </w:r>
      <w:r w:rsidR="001F35E4" w:rsidRPr="00CE3288">
        <w:rPr>
          <w:lang w:val="es-ES"/>
        </w:rPr>
        <w:t xml:space="preserve"> inapropiada</w:t>
      </w:r>
      <w:r w:rsidR="000B4333" w:rsidRPr="00CE3288">
        <w:rPr>
          <w:lang w:val="es-ES"/>
        </w:rPr>
        <w:t xml:space="preserve"> de las instalaciones de atención sanitaria; una calidad desigual </w:t>
      </w:r>
      <w:r w:rsidR="001F40CC" w:rsidRPr="00CE3288">
        <w:rPr>
          <w:lang w:val="es-ES"/>
        </w:rPr>
        <w:t>en el</w:t>
      </w:r>
      <w:r w:rsidR="000B4333" w:rsidRPr="00CE3288">
        <w:rPr>
          <w:lang w:val="es-ES"/>
        </w:rPr>
        <w:t xml:space="preserve"> mismo tipo de servicios; </w:t>
      </w:r>
      <w:r w:rsidR="001F40CC" w:rsidRPr="00CE3288">
        <w:rPr>
          <w:lang w:val="es-ES"/>
        </w:rPr>
        <w:t xml:space="preserve">y </w:t>
      </w:r>
      <w:r w:rsidR="000B4333" w:rsidRPr="00CE3288">
        <w:rPr>
          <w:lang w:val="es-ES"/>
        </w:rPr>
        <w:t xml:space="preserve">un </w:t>
      </w:r>
      <w:r w:rsidR="001F40CC" w:rsidRPr="00CE3288">
        <w:rPr>
          <w:lang w:val="es-ES"/>
        </w:rPr>
        <w:t xml:space="preserve">escaso </w:t>
      </w:r>
      <w:r w:rsidR="000B4333" w:rsidRPr="00CE3288">
        <w:rPr>
          <w:lang w:val="es-ES"/>
        </w:rPr>
        <w:t>nivel de información sobre los factores de riesgo y el sistema de atención sanitaria.</w:t>
      </w:r>
    </w:p>
    <w:p w:rsidR="000B4333" w:rsidRPr="00CE3288" w:rsidRDefault="000B4333" w:rsidP="00F83737">
      <w:pPr>
        <w:pStyle w:val="StyleCorpsdetexteGaucheAprs12pt2"/>
        <w:rPr>
          <w:lang w:val="es-ES"/>
        </w:rPr>
      </w:pPr>
      <w:r w:rsidRPr="00F55A51">
        <w:rPr>
          <w:lang w:val="es-ES"/>
        </w:rPr>
        <w:t>Est</w:t>
      </w:r>
      <w:r w:rsidR="001F35E4" w:rsidRPr="00F55A51">
        <w:rPr>
          <w:lang w:val="es-ES"/>
        </w:rPr>
        <w:t>os</w:t>
      </w:r>
      <w:r w:rsidRPr="00F55A51">
        <w:rPr>
          <w:lang w:val="es-ES"/>
        </w:rPr>
        <w:t xml:space="preserve"> tipo</w:t>
      </w:r>
      <w:r w:rsidR="001F35E4" w:rsidRPr="00F55A51">
        <w:rPr>
          <w:lang w:val="es-ES"/>
        </w:rPr>
        <w:t>s</w:t>
      </w:r>
      <w:r w:rsidRPr="00F55A51">
        <w:rPr>
          <w:lang w:val="es-ES"/>
        </w:rPr>
        <w:t xml:space="preserve"> de desigualdades </w:t>
      </w:r>
      <w:r w:rsidR="00B40FE8" w:rsidRPr="00F55A51">
        <w:rPr>
          <w:lang w:val="es-ES"/>
        </w:rPr>
        <w:t>podrían generar diferentes estados de salud en</w:t>
      </w:r>
      <w:r w:rsidR="00831CBD" w:rsidRPr="00F55A51">
        <w:rPr>
          <w:lang w:val="es-ES"/>
        </w:rPr>
        <w:t>tre</w:t>
      </w:r>
      <w:r w:rsidR="00B40FE8" w:rsidRPr="00F55A51">
        <w:rPr>
          <w:lang w:val="es-ES"/>
        </w:rPr>
        <w:t xml:space="preserve"> distintos grupos de población. </w:t>
      </w:r>
      <w:r w:rsidR="00B40FE8" w:rsidRPr="00CE3288">
        <w:rPr>
          <w:lang w:val="es-ES"/>
        </w:rPr>
        <w:t xml:space="preserve">Las comunidades que residen en lugares alejados geográficamente </w:t>
      </w:r>
      <w:r w:rsidR="00666318" w:rsidRPr="00CE3288">
        <w:rPr>
          <w:lang w:val="es-ES"/>
        </w:rPr>
        <w:t xml:space="preserve">o </w:t>
      </w:r>
      <w:r w:rsidR="00AF768B" w:rsidRPr="00CE3288">
        <w:rPr>
          <w:lang w:val="es-ES"/>
        </w:rPr>
        <w:t>tienen</w:t>
      </w:r>
      <w:r w:rsidR="00666318" w:rsidRPr="00CE3288">
        <w:rPr>
          <w:lang w:val="es-ES"/>
        </w:rPr>
        <w:t xml:space="preserve"> condiciones económicas difíciles son las más vulnerables. Todas estas disparidades se observan y controlan mediante indicadores básicos del estado de salud (esperanza de vida al nacer, tasa de mortalidad infantil, mortalidad general </w:t>
      </w:r>
      <w:r w:rsidR="00C35501" w:rsidRPr="00CE3288">
        <w:rPr>
          <w:lang w:val="es-ES"/>
        </w:rPr>
        <w:t xml:space="preserve">determinada </w:t>
      </w:r>
      <w:r w:rsidR="00666318" w:rsidRPr="00CE3288">
        <w:rPr>
          <w:lang w:val="es-ES"/>
        </w:rPr>
        <w:t>por causas</w:t>
      </w:r>
      <w:r w:rsidR="00C35501" w:rsidRPr="00CE3288">
        <w:rPr>
          <w:lang w:val="es-ES"/>
        </w:rPr>
        <w:t xml:space="preserve"> evitables, más años con buena salud).</w:t>
      </w:r>
    </w:p>
    <w:p w:rsidR="00C35501" w:rsidRPr="00CE3288" w:rsidRDefault="006B15C0" w:rsidP="00F83737">
      <w:pPr>
        <w:pStyle w:val="StyleCorpsdetexteGaucheAprs12pt2"/>
        <w:rPr>
          <w:lang w:val="es-ES"/>
        </w:rPr>
      </w:pPr>
      <w:r w:rsidRPr="00F55A51">
        <w:rPr>
          <w:lang w:val="es-ES"/>
        </w:rPr>
        <w:t xml:space="preserve">El Ministerio de Salud Pública </w:t>
      </w:r>
      <w:r w:rsidR="00831CBD" w:rsidRPr="00F55A51">
        <w:rPr>
          <w:lang w:val="es-ES"/>
        </w:rPr>
        <w:t>creó</w:t>
      </w:r>
      <w:r w:rsidR="00D538FE" w:rsidRPr="00F55A51">
        <w:rPr>
          <w:lang w:val="es-ES"/>
        </w:rPr>
        <w:t xml:space="preserve">, mediante la Decisión 629, de 1º de junio de 2006, el Organismo Nacional de Programas de Salud en el marco del Ministerio de Salud Pública. </w:t>
      </w:r>
      <w:r w:rsidR="00D538FE" w:rsidRPr="00CE3288">
        <w:rPr>
          <w:lang w:val="es-ES"/>
        </w:rPr>
        <w:t xml:space="preserve">Sus principales funciones </w:t>
      </w:r>
      <w:r w:rsidR="00C736D4" w:rsidRPr="00CE3288">
        <w:rPr>
          <w:lang w:val="es-ES"/>
        </w:rPr>
        <w:t>consisten en</w:t>
      </w:r>
      <w:r w:rsidR="00D538FE" w:rsidRPr="00CE3288">
        <w:rPr>
          <w:lang w:val="es-ES"/>
        </w:rPr>
        <w:t xml:space="preserve"> elaborar, coordinar y evaluar los programas nacionales de salud </w:t>
      </w:r>
      <w:r w:rsidR="002D296A" w:rsidRPr="00CE3288">
        <w:rPr>
          <w:lang w:val="es-ES"/>
        </w:rPr>
        <w:t xml:space="preserve">sufragados </w:t>
      </w:r>
      <w:r w:rsidR="00C736D4" w:rsidRPr="00CE3288">
        <w:rPr>
          <w:lang w:val="es-ES"/>
        </w:rPr>
        <w:t>con cargo al</w:t>
      </w:r>
      <w:r w:rsidR="002D296A" w:rsidRPr="00CE3288">
        <w:rPr>
          <w:lang w:val="es-ES"/>
        </w:rPr>
        <w:t xml:space="preserve"> presupuesto del Estado y el Fondo Nacional de Seguros Sociales para la Salud.</w:t>
      </w:r>
    </w:p>
    <w:p w:rsidR="002D296A" w:rsidRPr="00F55A51" w:rsidRDefault="002D296A" w:rsidP="00F83737">
      <w:pPr>
        <w:pStyle w:val="StyleCorpsdetexteGaucheAprs12pt2"/>
        <w:rPr>
          <w:lang w:val="es-ES"/>
        </w:rPr>
      </w:pPr>
      <w:r w:rsidRPr="00F55A51">
        <w:rPr>
          <w:lang w:val="es-ES"/>
        </w:rPr>
        <w:t xml:space="preserve">De conformidad con la </w:t>
      </w:r>
      <w:r w:rsidR="00A96FCA" w:rsidRPr="00F55A51">
        <w:rPr>
          <w:lang w:val="es-ES"/>
        </w:rPr>
        <w:t xml:space="preserve">Ley 95/2006, </w:t>
      </w:r>
      <w:r w:rsidR="00B223A4" w:rsidRPr="00F55A51">
        <w:rPr>
          <w:lang w:val="es-ES"/>
        </w:rPr>
        <w:t xml:space="preserve">los programas nacionales de salud tienen por objetivo evaluar, prevenir, tratar y controlar las enfermedades </w:t>
      </w:r>
      <w:r w:rsidR="00C736D4" w:rsidRPr="00F55A51">
        <w:rPr>
          <w:lang w:val="es-ES"/>
        </w:rPr>
        <w:t>que tienen</w:t>
      </w:r>
      <w:r w:rsidR="00B223A4" w:rsidRPr="00F55A51">
        <w:rPr>
          <w:lang w:val="es-ES"/>
        </w:rPr>
        <w:t xml:space="preserve"> una mayor repercusión en el estado de salud de la población.</w:t>
      </w:r>
    </w:p>
    <w:p w:rsidR="00B223A4" w:rsidRPr="00F55A51" w:rsidRDefault="003D563A" w:rsidP="00F83737">
      <w:pPr>
        <w:pStyle w:val="StyleCorpsdetexteGaucheAprs12pt2"/>
        <w:rPr>
          <w:lang w:val="es-ES"/>
        </w:rPr>
      </w:pPr>
      <w:r w:rsidRPr="00F55A51">
        <w:rPr>
          <w:lang w:val="es-ES"/>
        </w:rPr>
        <w:t>Se ha prestado particular atención a las comunidades romaníes, dada su vulnerabilidad a la discriminación y su limitado acceso a la atención médica.</w:t>
      </w:r>
    </w:p>
    <w:p w:rsidR="003D563A" w:rsidRPr="00CE3288" w:rsidRDefault="007252E9" w:rsidP="00F83737">
      <w:pPr>
        <w:pStyle w:val="StyleCorpsdetexteGaucheAprs12pt2"/>
        <w:rPr>
          <w:lang w:val="es-ES"/>
        </w:rPr>
      </w:pPr>
      <w:r w:rsidRPr="00F55A51">
        <w:rPr>
          <w:lang w:val="es-ES"/>
        </w:rPr>
        <w:t xml:space="preserve">No se recopilan </w:t>
      </w:r>
      <w:r w:rsidR="00C736D4" w:rsidRPr="00F55A51">
        <w:rPr>
          <w:lang w:val="es-ES"/>
        </w:rPr>
        <w:t xml:space="preserve">habitualmente los </w:t>
      </w:r>
      <w:r w:rsidRPr="00F55A51">
        <w:rPr>
          <w:lang w:val="es-ES"/>
        </w:rPr>
        <w:t xml:space="preserve">datos </w:t>
      </w:r>
      <w:r w:rsidR="009D4805" w:rsidRPr="00F55A51">
        <w:rPr>
          <w:lang w:val="es-ES"/>
        </w:rPr>
        <w:t>relativos a</w:t>
      </w:r>
      <w:r w:rsidRPr="00F55A51">
        <w:rPr>
          <w:lang w:val="es-ES"/>
        </w:rPr>
        <w:t xml:space="preserve"> la salud sobre la base del origen étnico</w:t>
      </w:r>
      <w:r w:rsidR="009D4805" w:rsidRPr="00F55A51">
        <w:rPr>
          <w:lang w:val="es-ES"/>
        </w:rPr>
        <w:t xml:space="preserve">. </w:t>
      </w:r>
      <w:r w:rsidR="009D4805" w:rsidRPr="00CE3288">
        <w:rPr>
          <w:lang w:val="es-ES"/>
        </w:rPr>
        <w:t>Solo se recopilan datos sobre la salud de los romaníes si se realizan encuestas específicas. En consecuencia, se dispone de escasos datos cuantitativos sobre el estado de salud de los romaníes.</w:t>
      </w:r>
    </w:p>
    <w:p w:rsidR="009D4805" w:rsidRPr="00CE3288" w:rsidRDefault="00F84FC1" w:rsidP="00F83737">
      <w:pPr>
        <w:pStyle w:val="StyleCorpsdetexteGaucheAprs12pt2"/>
        <w:rPr>
          <w:lang w:val="es-ES"/>
        </w:rPr>
      </w:pPr>
      <w:r w:rsidRPr="00F55A51">
        <w:rPr>
          <w:lang w:val="es-ES"/>
        </w:rPr>
        <w:t xml:space="preserve">Entre enero y junio de 2006 se desarrolló un programa Phare titulado </w:t>
      </w:r>
      <w:r w:rsidR="00016AE6" w:rsidRPr="00F55A51">
        <w:rPr>
          <w:lang w:val="es-ES"/>
        </w:rPr>
        <w:t>“</w:t>
      </w:r>
      <w:r w:rsidRPr="00F55A51">
        <w:rPr>
          <w:lang w:val="es-ES"/>
        </w:rPr>
        <w:t>Evaluación del estado de salud y del acceso a la asistencia médica de las comunidades romaníes</w:t>
      </w:r>
      <w:r w:rsidR="00016AE6" w:rsidRPr="00F55A51">
        <w:rPr>
          <w:lang w:val="es-ES"/>
        </w:rPr>
        <w:t>”</w:t>
      </w:r>
      <w:r w:rsidRPr="00F55A51">
        <w:rPr>
          <w:lang w:val="es-ES"/>
        </w:rPr>
        <w:t xml:space="preserve">. </w:t>
      </w:r>
      <w:r w:rsidRPr="00CE3288">
        <w:rPr>
          <w:lang w:val="es-ES"/>
        </w:rPr>
        <w:t>Mediante ese programa (</w:t>
      </w:r>
      <w:r w:rsidR="00C736D4" w:rsidRPr="00CE3288">
        <w:rPr>
          <w:lang w:val="es-ES"/>
        </w:rPr>
        <w:t>ejecutado</w:t>
      </w:r>
      <w:r w:rsidRPr="00CE3288">
        <w:rPr>
          <w:lang w:val="es-ES"/>
        </w:rPr>
        <w:t xml:space="preserve"> por un equipo de expertos internacionales) se evaluó el acceso de la población romaní a los servicios médicos y se propuso al Ministerio de Salud Pública </w:t>
      </w:r>
      <w:r w:rsidR="00C736D4" w:rsidRPr="00CE3288">
        <w:rPr>
          <w:lang w:val="es-ES"/>
        </w:rPr>
        <w:t>un plan de acción destinado a</w:t>
      </w:r>
      <w:r w:rsidRPr="00CE3288">
        <w:rPr>
          <w:lang w:val="es-ES"/>
        </w:rPr>
        <w:t xml:space="preserve"> mejorar la situación.</w:t>
      </w:r>
    </w:p>
    <w:p w:rsidR="009730DB" w:rsidRPr="00F55A51" w:rsidRDefault="009A7BE6" w:rsidP="00F83737">
      <w:pPr>
        <w:pStyle w:val="StyleCorpsdetexteGaucheAprs12pt2"/>
        <w:rPr>
          <w:lang w:val="es-ES"/>
        </w:rPr>
      </w:pPr>
      <w:r w:rsidRPr="00F55A51">
        <w:rPr>
          <w:lang w:val="es-ES"/>
        </w:rPr>
        <w:t xml:space="preserve">La incorporación de </w:t>
      </w:r>
      <w:r w:rsidR="002F1F69" w:rsidRPr="00F55A51">
        <w:rPr>
          <w:lang w:val="es-ES"/>
        </w:rPr>
        <w:t>las mediadoras</w:t>
      </w:r>
      <w:r w:rsidRPr="00F55A51">
        <w:rPr>
          <w:lang w:val="es-ES"/>
        </w:rPr>
        <w:t xml:space="preserve"> en el sistema de salud fue un primer paso importante dado por el Gobierno en la aplicación de la Estrategia </w:t>
      </w:r>
      <w:r w:rsidR="00D611A7" w:rsidRPr="00F55A51">
        <w:rPr>
          <w:lang w:val="es-ES"/>
        </w:rPr>
        <w:t xml:space="preserve">nacional </w:t>
      </w:r>
      <w:r w:rsidRPr="00F55A51">
        <w:rPr>
          <w:lang w:val="es-ES"/>
        </w:rPr>
        <w:t>para la mejora de la situación de los romaníes</w:t>
      </w:r>
      <w:r w:rsidR="009730DB" w:rsidRPr="00F55A51">
        <w:rPr>
          <w:lang w:val="es-ES"/>
        </w:rPr>
        <w:t xml:space="preserve"> (</w:t>
      </w:r>
      <w:r w:rsidR="000E39D4" w:rsidRPr="00F55A51">
        <w:rPr>
          <w:lang w:val="es-ES"/>
        </w:rPr>
        <w:t>Ordenanza</w:t>
      </w:r>
      <w:r w:rsidR="009730DB" w:rsidRPr="00F55A51">
        <w:rPr>
          <w:lang w:val="es-ES"/>
        </w:rPr>
        <w:t xml:space="preserve"> gubernamental 43/2001). </w:t>
      </w:r>
      <w:r w:rsidR="009730DB" w:rsidRPr="00CE3288">
        <w:rPr>
          <w:lang w:val="es-ES"/>
        </w:rPr>
        <w:t xml:space="preserve">El propósito era abordar </w:t>
      </w:r>
      <w:r w:rsidR="00434331" w:rsidRPr="00CE3288">
        <w:rPr>
          <w:lang w:val="es-ES"/>
        </w:rPr>
        <w:t>los complejos problemas en materia de</w:t>
      </w:r>
      <w:r w:rsidR="009730DB" w:rsidRPr="00CE3288">
        <w:rPr>
          <w:lang w:val="es-ES"/>
        </w:rPr>
        <w:t xml:space="preserve"> salud a </w:t>
      </w:r>
      <w:r w:rsidR="00434331" w:rsidRPr="00CE3288">
        <w:rPr>
          <w:lang w:val="es-ES"/>
        </w:rPr>
        <w:t>los que hacía</w:t>
      </w:r>
      <w:r w:rsidR="009730DB" w:rsidRPr="00CE3288">
        <w:rPr>
          <w:lang w:val="es-ES"/>
        </w:rPr>
        <w:t xml:space="preserve"> frente la minoría romaní, en particular la cuestión de</w:t>
      </w:r>
      <w:r w:rsidR="005A6722" w:rsidRPr="00CE3288">
        <w:rPr>
          <w:lang w:val="es-ES"/>
        </w:rPr>
        <w:t xml:space="preserve"> su</w:t>
      </w:r>
      <w:r w:rsidR="009730DB" w:rsidRPr="00CE3288">
        <w:rPr>
          <w:lang w:val="es-ES"/>
        </w:rPr>
        <w:t xml:space="preserve"> acceso a los servicios públicos de salud. </w:t>
      </w:r>
      <w:r w:rsidR="009730DB" w:rsidRPr="00F55A51">
        <w:rPr>
          <w:lang w:val="es-ES"/>
        </w:rPr>
        <w:t>El proyecto de mediador</w:t>
      </w:r>
      <w:r w:rsidR="00F42C65" w:rsidRPr="00F55A51">
        <w:rPr>
          <w:lang w:val="es-ES"/>
        </w:rPr>
        <w:t>a</w:t>
      </w:r>
      <w:r w:rsidR="009730DB" w:rsidRPr="00F55A51">
        <w:rPr>
          <w:lang w:val="es-ES"/>
        </w:rPr>
        <w:t>s sanitari</w:t>
      </w:r>
      <w:r w:rsidR="00F42C65" w:rsidRPr="00F55A51">
        <w:rPr>
          <w:lang w:val="es-ES"/>
        </w:rPr>
        <w:t>a</w:t>
      </w:r>
      <w:r w:rsidR="00B8374C" w:rsidRPr="00F55A51">
        <w:rPr>
          <w:lang w:val="es-ES"/>
        </w:rPr>
        <w:t>s fue puesto en marcha por la ONG</w:t>
      </w:r>
      <w:r w:rsidR="009730DB" w:rsidRPr="00F55A51">
        <w:rPr>
          <w:lang w:val="es-ES"/>
        </w:rPr>
        <w:t xml:space="preserve"> Romani CRISS, que finalmente</w:t>
      </w:r>
      <w:r w:rsidR="004B7EA4" w:rsidRPr="00F55A51">
        <w:rPr>
          <w:lang w:val="es-ES"/>
        </w:rPr>
        <w:t>, en el proceso de aplicación,</w:t>
      </w:r>
      <w:r w:rsidR="009730DB" w:rsidRPr="00F55A51">
        <w:rPr>
          <w:lang w:val="es-ES"/>
        </w:rPr>
        <w:t xml:space="preserve"> pasó a ser un asociado del Ministerio de Salud Pública</w:t>
      </w:r>
      <w:r w:rsidR="009730DB" w:rsidRPr="006945B8">
        <w:rPr>
          <w:rStyle w:val="FootnoteReference"/>
        </w:rPr>
        <w:footnoteReference w:id="35"/>
      </w:r>
      <w:r w:rsidR="00F55A51" w:rsidRPr="00F55A51">
        <w:rPr>
          <w:lang w:val="es-ES"/>
        </w:rPr>
        <w:t>.</w:t>
      </w:r>
      <w:r w:rsidR="009730DB" w:rsidRPr="00F55A51">
        <w:rPr>
          <w:lang w:val="es-ES"/>
        </w:rPr>
        <w:t xml:space="preserve"> </w:t>
      </w:r>
      <w:r w:rsidR="00894F89" w:rsidRPr="00F55A51">
        <w:rPr>
          <w:lang w:val="es-ES"/>
        </w:rPr>
        <w:t>Sobre la base de la Decisión 619/2002 del Ministerio de Salud Pública</w:t>
      </w:r>
      <w:r w:rsidR="005A6722" w:rsidRPr="00F55A51">
        <w:rPr>
          <w:lang w:val="es-ES"/>
        </w:rPr>
        <w:t>,</w:t>
      </w:r>
      <w:r w:rsidR="00894F89" w:rsidRPr="00F55A51">
        <w:rPr>
          <w:lang w:val="es-ES"/>
        </w:rPr>
        <w:t xml:space="preserve"> relativa al funcionamiento del sistema de mediación sanitaria, se encomendó a la ONG Romani CRISS la responsabilidad de formar a l</w:t>
      </w:r>
      <w:r w:rsidR="00F42C65" w:rsidRPr="00F55A51">
        <w:rPr>
          <w:lang w:val="es-ES"/>
        </w:rPr>
        <w:t>as</w:t>
      </w:r>
      <w:r w:rsidR="00894F89" w:rsidRPr="00F55A51">
        <w:rPr>
          <w:lang w:val="es-ES"/>
        </w:rPr>
        <w:t xml:space="preserve"> mediador</w:t>
      </w:r>
      <w:r w:rsidR="00F42C65" w:rsidRPr="00F55A51">
        <w:rPr>
          <w:lang w:val="es-ES"/>
        </w:rPr>
        <w:t>a</w:t>
      </w:r>
      <w:r w:rsidR="00894F89" w:rsidRPr="00F55A51">
        <w:rPr>
          <w:lang w:val="es-ES"/>
        </w:rPr>
        <w:t>s sanitari</w:t>
      </w:r>
      <w:r w:rsidR="00F42C65" w:rsidRPr="00F55A51">
        <w:rPr>
          <w:lang w:val="es-ES"/>
        </w:rPr>
        <w:t>a</w:t>
      </w:r>
      <w:r w:rsidR="00894F89" w:rsidRPr="00F55A51">
        <w:rPr>
          <w:lang w:val="es-ES"/>
        </w:rPr>
        <w:t xml:space="preserve">s y de supervisar y evaluar </w:t>
      </w:r>
      <w:r w:rsidR="00211592" w:rsidRPr="00F55A51">
        <w:rPr>
          <w:lang w:val="es-ES"/>
        </w:rPr>
        <w:t>su actividad.</w:t>
      </w:r>
    </w:p>
    <w:p w:rsidR="00894F89" w:rsidRPr="00CE3288" w:rsidRDefault="000542D5" w:rsidP="00F83737">
      <w:pPr>
        <w:pStyle w:val="StyleCorpsdetexteGaucheAprs12pt2"/>
        <w:rPr>
          <w:lang w:val="es-ES"/>
        </w:rPr>
      </w:pPr>
      <w:r w:rsidRPr="00CE3288">
        <w:rPr>
          <w:lang w:val="es-ES"/>
        </w:rPr>
        <w:t xml:space="preserve">El programa de mediadoras sanitarias romaníes, junto con </w:t>
      </w:r>
      <w:r w:rsidR="00DE0F50" w:rsidRPr="00CE3288">
        <w:rPr>
          <w:lang w:val="es-ES"/>
        </w:rPr>
        <w:t xml:space="preserve">el programa de enfermeras </w:t>
      </w:r>
      <w:r w:rsidR="00200897" w:rsidRPr="00CE3288">
        <w:rPr>
          <w:lang w:val="es-ES"/>
        </w:rPr>
        <w:t>comunitarias</w:t>
      </w:r>
      <w:r w:rsidR="00DE0F50" w:rsidRPr="00CE3288">
        <w:rPr>
          <w:lang w:val="es-ES"/>
        </w:rPr>
        <w:t xml:space="preserve">, se incluyó en el Programa Nacional de Salud núm. 3 (Salud de la familia y el niño). </w:t>
      </w:r>
      <w:r w:rsidR="00747F9F" w:rsidRPr="00CE3288">
        <w:rPr>
          <w:lang w:val="es-ES"/>
        </w:rPr>
        <w:t>Ambos programas estaban subordinados al Ministerio de Salud Pública y gestionados por el Instituto de la Mujer y el Niño. A partir de 2006</w:t>
      </w:r>
      <w:r w:rsidR="00D4446C" w:rsidRPr="00CE3288">
        <w:rPr>
          <w:lang w:val="es-ES"/>
        </w:rPr>
        <w:t>,</w:t>
      </w:r>
      <w:r w:rsidR="00747F9F" w:rsidRPr="00CE3288">
        <w:rPr>
          <w:lang w:val="es-ES"/>
        </w:rPr>
        <w:t xml:space="preserve"> ambos programas se transfirieron al Programa Nacional de Salud núm. 2 (Prevención y </w:t>
      </w:r>
      <w:r w:rsidR="00D4446C" w:rsidRPr="00CE3288">
        <w:rPr>
          <w:lang w:val="es-ES"/>
        </w:rPr>
        <w:t>lucha contra</w:t>
      </w:r>
      <w:r w:rsidR="00747F9F" w:rsidRPr="00CE3288">
        <w:rPr>
          <w:lang w:val="es-ES"/>
        </w:rPr>
        <w:t xml:space="preserve"> las enfermedades no contagiosas). A partir de entonces, la responsabilidad de supervisión pasó a estar a cargo de la Escuela Nacional de Salud Pública y Gestión Sanitaria.</w:t>
      </w:r>
    </w:p>
    <w:p w:rsidR="00747F9F" w:rsidRPr="006945B8" w:rsidRDefault="00FA0112" w:rsidP="00F83737">
      <w:pPr>
        <w:pStyle w:val="StyleCorpsdetexteGaucheAprs12pt2"/>
      </w:pPr>
      <w:r w:rsidRPr="00F55A51">
        <w:rPr>
          <w:lang w:val="es-ES"/>
        </w:rPr>
        <w:t>Se está capacitando a l</w:t>
      </w:r>
      <w:r w:rsidR="00691D9B" w:rsidRPr="00F55A51">
        <w:rPr>
          <w:lang w:val="es-ES"/>
        </w:rPr>
        <w:t xml:space="preserve">as mediadoras en distintas esferas, como </w:t>
      </w:r>
      <w:r w:rsidR="00D4446C" w:rsidRPr="00F55A51">
        <w:rPr>
          <w:lang w:val="es-ES"/>
        </w:rPr>
        <w:t xml:space="preserve">la </w:t>
      </w:r>
      <w:r w:rsidR="00C9380E" w:rsidRPr="00F55A51">
        <w:rPr>
          <w:lang w:val="es-ES"/>
        </w:rPr>
        <w:t xml:space="preserve">comunicación, </w:t>
      </w:r>
      <w:r w:rsidR="00D4446C" w:rsidRPr="00F55A51">
        <w:rPr>
          <w:lang w:val="es-ES"/>
        </w:rPr>
        <w:t xml:space="preserve">las </w:t>
      </w:r>
      <w:r w:rsidR="00C9380E" w:rsidRPr="00F55A51">
        <w:rPr>
          <w:lang w:val="es-ES"/>
        </w:rPr>
        <w:t xml:space="preserve">técnicas básicas del trabajo con grupos, </w:t>
      </w:r>
      <w:r w:rsidR="00D4446C" w:rsidRPr="00F55A51">
        <w:rPr>
          <w:lang w:val="es-ES"/>
        </w:rPr>
        <w:t xml:space="preserve">la </w:t>
      </w:r>
      <w:r w:rsidR="00C9380E" w:rsidRPr="00F55A51">
        <w:rPr>
          <w:lang w:val="es-ES"/>
        </w:rPr>
        <w:t xml:space="preserve">solución de conflictos, </w:t>
      </w:r>
      <w:r w:rsidR="00D4446C" w:rsidRPr="00F55A51">
        <w:rPr>
          <w:lang w:val="es-ES"/>
        </w:rPr>
        <w:t xml:space="preserve">los </w:t>
      </w:r>
      <w:r w:rsidR="00C9380E" w:rsidRPr="00F55A51">
        <w:rPr>
          <w:lang w:val="es-ES"/>
        </w:rPr>
        <w:t>derechos de los pacientes,</w:t>
      </w:r>
      <w:r w:rsidR="00D4446C" w:rsidRPr="00F55A51">
        <w:rPr>
          <w:lang w:val="es-ES"/>
        </w:rPr>
        <w:t xml:space="preserve"> la</w:t>
      </w:r>
      <w:r w:rsidR="00C9380E" w:rsidRPr="00F55A51">
        <w:rPr>
          <w:lang w:val="es-ES"/>
        </w:rPr>
        <w:t xml:space="preserve"> higiene (personal, de los hogares, de los alimentos), </w:t>
      </w:r>
      <w:r w:rsidR="00D4446C" w:rsidRPr="00F55A51">
        <w:rPr>
          <w:lang w:val="es-ES"/>
        </w:rPr>
        <w:t xml:space="preserve">la </w:t>
      </w:r>
      <w:r w:rsidR="00C9380E" w:rsidRPr="00F55A51">
        <w:rPr>
          <w:lang w:val="es-ES"/>
        </w:rPr>
        <w:t>información general sobre enfermedades,</w:t>
      </w:r>
      <w:r w:rsidRPr="00F55A51">
        <w:rPr>
          <w:lang w:val="es-ES"/>
        </w:rPr>
        <w:t xml:space="preserve"> y</w:t>
      </w:r>
      <w:r w:rsidR="00C9380E" w:rsidRPr="00F55A51">
        <w:rPr>
          <w:lang w:val="es-ES"/>
        </w:rPr>
        <w:t xml:space="preserve"> </w:t>
      </w:r>
      <w:r w:rsidR="00D4446C" w:rsidRPr="00F55A51">
        <w:rPr>
          <w:lang w:val="es-ES"/>
        </w:rPr>
        <w:t xml:space="preserve">el </w:t>
      </w:r>
      <w:r w:rsidR="004160E1" w:rsidRPr="00F55A51">
        <w:rPr>
          <w:lang w:val="es-ES"/>
        </w:rPr>
        <w:t>régimen</w:t>
      </w:r>
      <w:r w:rsidR="00C9380E" w:rsidRPr="00F55A51">
        <w:rPr>
          <w:lang w:val="es-ES"/>
        </w:rPr>
        <w:t xml:space="preserve"> de</w:t>
      </w:r>
      <w:r w:rsidRPr="00F55A51">
        <w:rPr>
          <w:lang w:val="es-ES"/>
        </w:rPr>
        <w:t>l</w:t>
      </w:r>
      <w:r w:rsidR="00C9380E" w:rsidRPr="00F55A51">
        <w:rPr>
          <w:lang w:val="es-ES"/>
        </w:rPr>
        <w:t xml:space="preserve"> seguro de salud y sus beneficios.</w:t>
      </w:r>
      <w:r w:rsidR="004160E1" w:rsidRPr="00F55A51">
        <w:rPr>
          <w:lang w:val="es-ES"/>
        </w:rPr>
        <w:t xml:space="preserve"> </w:t>
      </w:r>
      <w:r w:rsidR="001F25A6" w:rsidRPr="006945B8">
        <w:t xml:space="preserve">El manual de capacitación </w:t>
      </w:r>
      <w:r w:rsidR="00D4446C" w:rsidRPr="006945B8">
        <w:t>fue</w:t>
      </w:r>
      <w:r w:rsidR="001F25A6" w:rsidRPr="006945B8">
        <w:t xml:space="preserve"> elaborado </w:t>
      </w:r>
      <w:r w:rsidR="00D4446C" w:rsidRPr="006945B8">
        <w:t xml:space="preserve">por </w:t>
      </w:r>
      <w:r w:rsidR="001F25A6" w:rsidRPr="006945B8">
        <w:t>Romani CRISS.</w:t>
      </w:r>
    </w:p>
    <w:p w:rsidR="001F25A6" w:rsidRPr="00CE3288" w:rsidRDefault="00F53896" w:rsidP="00F83737">
      <w:pPr>
        <w:pStyle w:val="StyleCorpsdetexteGaucheAprs12pt2"/>
        <w:rPr>
          <w:lang w:val="es-ES"/>
        </w:rPr>
      </w:pPr>
      <w:r w:rsidRPr="00F55A51">
        <w:rPr>
          <w:lang w:val="es-ES"/>
        </w:rPr>
        <w:t xml:space="preserve">En el curso de su labor práctica, algunas mediadoras sanitarias romaníes reciben capacitación adicional en esferas específicas, tales como </w:t>
      </w:r>
      <w:r w:rsidR="00D4446C" w:rsidRPr="00F55A51">
        <w:rPr>
          <w:lang w:val="es-ES"/>
        </w:rPr>
        <w:t xml:space="preserve">la </w:t>
      </w:r>
      <w:r w:rsidRPr="00F55A51">
        <w:rPr>
          <w:lang w:val="es-ES"/>
        </w:rPr>
        <w:t xml:space="preserve">salud reproductiva o </w:t>
      </w:r>
      <w:r w:rsidR="00D4446C" w:rsidRPr="00F55A51">
        <w:rPr>
          <w:lang w:val="es-ES"/>
        </w:rPr>
        <w:t xml:space="preserve">el </w:t>
      </w:r>
      <w:r w:rsidRPr="00F55A51">
        <w:rPr>
          <w:lang w:val="es-ES"/>
        </w:rPr>
        <w:t xml:space="preserve">control de la tuberculosis. </w:t>
      </w:r>
      <w:r w:rsidRPr="00CE3288">
        <w:rPr>
          <w:lang w:val="es-ES"/>
        </w:rPr>
        <w:t xml:space="preserve">La capacitación sobre salud reproductiva comenzó en 2005 y estaba a cargo de </w:t>
      </w:r>
      <w:r w:rsidR="00D4446C" w:rsidRPr="00CE3288">
        <w:rPr>
          <w:lang w:val="es-ES"/>
        </w:rPr>
        <w:t>instructores</w:t>
      </w:r>
      <w:r w:rsidRPr="00CE3288">
        <w:rPr>
          <w:lang w:val="es-ES"/>
        </w:rPr>
        <w:t xml:space="preserve"> formados (</w:t>
      </w:r>
      <w:r w:rsidR="007A74F4" w:rsidRPr="00CE3288">
        <w:rPr>
          <w:lang w:val="es-ES"/>
        </w:rPr>
        <w:t xml:space="preserve">actualmente </w:t>
      </w:r>
      <w:r w:rsidRPr="00CE3288">
        <w:rPr>
          <w:lang w:val="es-ES"/>
        </w:rPr>
        <w:t xml:space="preserve">hay 13 </w:t>
      </w:r>
      <w:r w:rsidR="00D4446C" w:rsidRPr="00CE3288">
        <w:rPr>
          <w:lang w:val="es-ES"/>
        </w:rPr>
        <w:t>instructores</w:t>
      </w:r>
      <w:r w:rsidRPr="00CE3288">
        <w:rPr>
          <w:lang w:val="es-ES"/>
        </w:rPr>
        <w:t xml:space="preserve">). Hasta </w:t>
      </w:r>
      <w:r w:rsidR="00880A80" w:rsidRPr="00CE3288">
        <w:rPr>
          <w:lang w:val="es-ES"/>
        </w:rPr>
        <w:t>junio de </w:t>
      </w:r>
      <w:r w:rsidRPr="00CE3288">
        <w:rPr>
          <w:lang w:val="es-ES"/>
        </w:rPr>
        <w:t xml:space="preserve">2006, ya se había capacitado en </w:t>
      </w:r>
      <w:r w:rsidR="00292C9F" w:rsidRPr="00CE3288">
        <w:rPr>
          <w:lang w:val="es-ES"/>
        </w:rPr>
        <w:t>esta esfera</w:t>
      </w:r>
      <w:r w:rsidRPr="00CE3288">
        <w:rPr>
          <w:lang w:val="es-ES"/>
        </w:rPr>
        <w:t xml:space="preserve"> a 102 mediadoras.</w:t>
      </w:r>
    </w:p>
    <w:p w:rsidR="00F53896" w:rsidRPr="00CE3288" w:rsidRDefault="00B051C3" w:rsidP="00F83737">
      <w:pPr>
        <w:pStyle w:val="StyleCorpsdetexteGaucheAprs12pt2"/>
        <w:rPr>
          <w:lang w:val="es-ES"/>
        </w:rPr>
      </w:pPr>
      <w:r w:rsidRPr="00F55A51">
        <w:rPr>
          <w:lang w:val="es-ES"/>
        </w:rPr>
        <w:t xml:space="preserve">La función de las mediadoras sanitarias romaníes es </w:t>
      </w:r>
      <w:r w:rsidR="009B1004" w:rsidRPr="00F55A51">
        <w:rPr>
          <w:lang w:val="es-ES"/>
        </w:rPr>
        <w:t>fomentar</w:t>
      </w:r>
      <w:r w:rsidRPr="00F55A51">
        <w:rPr>
          <w:lang w:val="es-ES"/>
        </w:rPr>
        <w:t xml:space="preserve"> la comunicación entre los miembros de la comunidad romaní y el personal sanitario, facilitar el acceso de l</w:t>
      </w:r>
      <w:r w:rsidR="00281262" w:rsidRPr="00F55A51">
        <w:rPr>
          <w:lang w:val="es-ES"/>
        </w:rPr>
        <w:t>o</w:t>
      </w:r>
      <w:r w:rsidRPr="00F55A51">
        <w:rPr>
          <w:lang w:val="es-ES"/>
        </w:rPr>
        <w:t>s romaníes a los servicios de atención sanitaria</w:t>
      </w:r>
      <w:r w:rsidR="00850D29" w:rsidRPr="00F55A51">
        <w:rPr>
          <w:lang w:val="es-ES"/>
        </w:rPr>
        <w:t>,</w:t>
      </w:r>
      <w:r w:rsidRPr="00F55A51">
        <w:rPr>
          <w:lang w:val="es-ES"/>
        </w:rPr>
        <w:t xml:space="preserve"> y educar a los miembros de las comunidades romaníes en cuestiones relacionadas con la salud (higiene, salud reproductiva, nutrición, etc.). </w:t>
      </w:r>
      <w:r w:rsidRPr="00CE3288">
        <w:rPr>
          <w:lang w:val="es-ES"/>
        </w:rPr>
        <w:t>Las mediadoras sanitarias romaníes</w:t>
      </w:r>
      <w:r w:rsidR="002A5CC6" w:rsidRPr="00CE3288">
        <w:rPr>
          <w:lang w:val="es-ES"/>
        </w:rPr>
        <w:t xml:space="preserve"> </w:t>
      </w:r>
      <w:r w:rsidR="0013342D" w:rsidRPr="00CE3288">
        <w:rPr>
          <w:lang w:val="es-ES"/>
        </w:rPr>
        <w:t>llevan un registro de</w:t>
      </w:r>
      <w:r w:rsidR="00A23723" w:rsidRPr="00CE3288">
        <w:rPr>
          <w:lang w:val="es-ES"/>
        </w:rPr>
        <w:t xml:space="preserve"> todas las mujeres embarazadas y les explican la importancia de las consultas ginecológicas y obstétricas, </w:t>
      </w:r>
      <w:r w:rsidR="0013342D" w:rsidRPr="00CE3288">
        <w:rPr>
          <w:lang w:val="es-ES"/>
        </w:rPr>
        <w:t>así como un registro de</w:t>
      </w:r>
      <w:r w:rsidR="00A23723" w:rsidRPr="00CE3288">
        <w:rPr>
          <w:lang w:val="es-ES"/>
        </w:rPr>
        <w:t xml:space="preserve"> los bebés y los niños, educan a los miembros de la comunidad en cuestiones relativas a la salud reproductiva (en particular</w:t>
      </w:r>
      <w:r w:rsidR="00850D29" w:rsidRPr="00CE3288">
        <w:rPr>
          <w:lang w:val="es-ES"/>
        </w:rPr>
        <w:t>,</w:t>
      </w:r>
      <w:r w:rsidR="00A23723" w:rsidRPr="00CE3288">
        <w:rPr>
          <w:lang w:val="es-ES"/>
        </w:rPr>
        <w:t xml:space="preserve"> la importancia de los controles de embarazo, los métodos anticonceptivos, la planificación familiar, etc.), asisten al personal médico en las campañas de vacunación (explicando la necesidad de la vacunación a los miembros de la comunidad, ayudando en el proceso de vacunación y acompañando a los niños y las madres al médico general</w:t>
      </w:r>
      <w:r w:rsidR="0013342D" w:rsidRPr="00CE3288">
        <w:rPr>
          <w:lang w:val="es-ES"/>
        </w:rPr>
        <w:t>ista</w:t>
      </w:r>
      <w:r w:rsidR="00A23723" w:rsidRPr="00CE3288">
        <w:rPr>
          <w:lang w:val="es-ES"/>
        </w:rPr>
        <w:t>), explican los beneficios del sistema de seguro médico y ayudan a obtener la afiliación al seguro médico y otros documentos de identidad si es necesario (por ejemp</w:t>
      </w:r>
      <w:r w:rsidR="00850D29" w:rsidRPr="00CE3288">
        <w:rPr>
          <w:lang w:val="es-ES"/>
        </w:rPr>
        <w:t>lo, los documentos de identidad o</w:t>
      </w:r>
      <w:r w:rsidR="00A23723" w:rsidRPr="00CE3288">
        <w:rPr>
          <w:lang w:val="es-ES"/>
        </w:rPr>
        <w:t xml:space="preserve"> documentos para obtener </w:t>
      </w:r>
      <w:r w:rsidR="00B7390D" w:rsidRPr="00CE3288">
        <w:rPr>
          <w:lang w:val="es-ES"/>
        </w:rPr>
        <w:t xml:space="preserve">prestaciones sociales), </w:t>
      </w:r>
      <w:r w:rsidR="005F16D1" w:rsidRPr="00CE3288">
        <w:rPr>
          <w:lang w:val="es-ES"/>
        </w:rPr>
        <w:t>acompañan a los miembros de la comunidad al médico general</w:t>
      </w:r>
      <w:r w:rsidR="00E06EC1" w:rsidRPr="00CE3288">
        <w:rPr>
          <w:lang w:val="es-ES"/>
        </w:rPr>
        <w:t>ista</w:t>
      </w:r>
      <w:r w:rsidR="005F16D1" w:rsidRPr="00CE3288">
        <w:rPr>
          <w:lang w:val="es-ES"/>
        </w:rPr>
        <w:t>, etc.</w:t>
      </w:r>
    </w:p>
    <w:p w:rsidR="005F16D1" w:rsidRPr="00CE3288" w:rsidRDefault="005F16D1" w:rsidP="00F83737">
      <w:pPr>
        <w:pStyle w:val="StyleCorpsdetexteGaucheAprs12pt2"/>
        <w:rPr>
          <w:lang w:val="es-ES"/>
        </w:rPr>
      </w:pPr>
      <w:r w:rsidRPr="00F55A51">
        <w:rPr>
          <w:lang w:val="es-ES"/>
        </w:rPr>
        <w:t xml:space="preserve">Las mediadoras sanitarias romaníes son mujeres que han acabado la enseñanza obligatoria, </w:t>
      </w:r>
      <w:r w:rsidR="00F4053D" w:rsidRPr="00F55A51">
        <w:rPr>
          <w:lang w:val="es-ES"/>
        </w:rPr>
        <w:t xml:space="preserve">seleccionadas sobre la base de las recomendaciones de los </w:t>
      </w:r>
      <w:r w:rsidR="00E5692F" w:rsidRPr="00F55A51">
        <w:rPr>
          <w:lang w:val="es-ES"/>
        </w:rPr>
        <w:t>dirigentes</w:t>
      </w:r>
      <w:r w:rsidR="00F4053D" w:rsidRPr="00F55A51">
        <w:rPr>
          <w:lang w:val="es-ES"/>
        </w:rPr>
        <w:t xml:space="preserve"> de la comunidad. </w:t>
      </w:r>
      <w:r w:rsidR="00F4053D" w:rsidRPr="00CE3288">
        <w:rPr>
          <w:lang w:val="es-ES"/>
        </w:rPr>
        <w:t>Son reconocidas y respetadas por la comunidad y deben tener buena</w:t>
      </w:r>
      <w:r w:rsidR="00850D29" w:rsidRPr="00CE3288">
        <w:rPr>
          <w:lang w:val="es-ES"/>
        </w:rPr>
        <w:t>s</w:t>
      </w:r>
      <w:r w:rsidR="00F4053D" w:rsidRPr="00CE3288">
        <w:rPr>
          <w:lang w:val="es-ES"/>
        </w:rPr>
        <w:t xml:space="preserve"> aptitud</w:t>
      </w:r>
      <w:r w:rsidR="00850D29" w:rsidRPr="00CE3288">
        <w:rPr>
          <w:lang w:val="es-ES"/>
        </w:rPr>
        <w:t>es</w:t>
      </w:r>
      <w:r w:rsidR="00F4053D" w:rsidRPr="00CE3288">
        <w:rPr>
          <w:lang w:val="es-ES"/>
        </w:rPr>
        <w:t xml:space="preserve"> de comunicaci</w:t>
      </w:r>
      <w:r w:rsidR="00EC5D89" w:rsidRPr="00CE3288">
        <w:rPr>
          <w:lang w:val="es-ES"/>
        </w:rPr>
        <w:t>ón. A principios de 2006, se emplearon 233 mediadoras sanitarias romaníes en los centros de salud pública</w:t>
      </w:r>
      <w:r w:rsidR="007428BD" w:rsidRPr="00CE3288">
        <w:rPr>
          <w:lang w:val="es-ES"/>
        </w:rPr>
        <w:t>, a</w:t>
      </w:r>
      <w:r w:rsidR="002A0C30" w:rsidRPr="00CE3288">
        <w:rPr>
          <w:lang w:val="es-ES"/>
        </w:rPr>
        <w:t xml:space="preserve">parte de las que trabajan en </w:t>
      </w:r>
      <w:r w:rsidR="00850D29" w:rsidRPr="00CE3288">
        <w:rPr>
          <w:lang w:val="es-ES"/>
        </w:rPr>
        <w:t>diversos</w:t>
      </w:r>
      <w:r w:rsidR="002A0C30" w:rsidRPr="00CE3288">
        <w:rPr>
          <w:lang w:val="es-ES"/>
        </w:rPr>
        <w:t xml:space="preserve"> proyectos locales.</w:t>
      </w:r>
    </w:p>
    <w:p w:rsidR="002A0C30" w:rsidRPr="00F55A51" w:rsidRDefault="002A0C30" w:rsidP="00F83737">
      <w:pPr>
        <w:pStyle w:val="StyleCorpsdetexteGaucheAprs12pt2"/>
        <w:rPr>
          <w:lang w:val="es-ES"/>
        </w:rPr>
      </w:pPr>
      <w:r w:rsidRPr="00F55A51">
        <w:rPr>
          <w:lang w:val="es-ES"/>
        </w:rPr>
        <w:t xml:space="preserve">Cada mediadora sanitaria romaní informa una vez al mes a un supervisor del centro de salud de distrito sobre las siguientes cuestiones: número de miembros de la comunidad, niños y mujeres embarazadas que hay en la comunidad (del último mes y en </w:t>
      </w:r>
      <w:r w:rsidR="007428BD" w:rsidRPr="00F55A51">
        <w:rPr>
          <w:lang w:val="es-ES"/>
        </w:rPr>
        <w:t>su totalidad</w:t>
      </w:r>
      <w:r w:rsidRPr="00F55A51">
        <w:rPr>
          <w:lang w:val="es-ES"/>
        </w:rPr>
        <w:t>); una descripción de su</w:t>
      </w:r>
      <w:r w:rsidR="007428BD" w:rsidRPr="00F55A51">
        <w:rPr>
          <w:lang w:val="es-ES"/>
        </w:rPr>
        <w:t>s</w:t>
      </w:r>
      <w:r w:rsidRPr="00F55A51">
        <w:rPr>
          <w:lang w:val="es-ES"/>
        </w:rPr>
        <w:t xml:space="preserve"> </w:t>
      </w:r>
      <w:r w:rsidR="007428BD" w:rsidRPr="00F55A51">
        <w:rPr>
          <w:lang w:val="es-ES"/>
        </w:rPr>
        <w:t>relaciones de trabajo</w:t>
      </w:r>
      <w:r w:rsidRPr="00F55A51">
        <w:rPr>
          <w:lang w:val="es-ES"/>
        </w:rPr>
        <w:t xml:space="preserve"> con las autoridades y con el médico general</w:t>
      </w:r>
      <w:r w:rsidR="00E06EC1" w:rsidRPr="00F55A51">
        <w:rPr>
          <w:lang w:val="es-ES"/>
        </w:rPr>
        <w:t>ista</w:t>
      </w:r>
      <w:r w:rsidRPr="00F55A51">
        <w:rPr>
          <w:lang w:val="es-ES"/>
        </w:rPr>
        <w:t xml:space="preserve">; el número de personas que </w:t>
      </w:r>
      <w:r w:rsidR="00850D29" w:rsidRPr="00F55A51">
        <w:rPr>
          <w:lang w:val="es-ES"/>
        </w:rPr>
        <w:t>tienen</w:t>
      </w:r>
      <w:r w:rsidRPr="00F55A51">
        <w:rPr>
          <w:lang w:val="es-ES"/>
        </w:rPr>
        <w:t xml:space="preserve"> documentos de identidad y el número de casos resueltos; el número de personas que no están inscritas en las listas de un médico general</w:t>
      </w:r>
      <w:r w:rsidR="00E06EC1" w:rsidRPr="00F55A51">
        <w:rPr>
          <w:lang w:val="es-ES"/>
        </w:rPr>
        <w:t>ista</w:t>
      </w:r>
      <w:r w:rsidRPr="00F55A51">
        <w:rPr>
          <w:lang w:val="es-ES"/>
        </w:rPr>
        <w:t xml:space="preserve">; el numero de casos de tuberculosis identificados; VIH/SIDA, enfermedades de transmisión sexual; el número de toxicómanos identificados; el número de niños abandonados; las actividades de educación sanitaria realizadas; una descripción de las campañas de vacunación; el número de mujeres </w:t>
      </w:r>
      <w:r w:rsidR="00850D29" w:rsidRPr="00F55A51">
        <w:rPr>
          <w:lang w:val="es-ES"/>
        </w:rPr>
        <w:t>a las que se ha informado</w:t>
      </w:r>
      <w:r w:rsidRPr="00F55A51">
        <w:rPr>
          <w:lang w:val="es-ES"/>
        </w:rPr>
        <w:t xml:space="preserve"> sobre cuestiones </w:t>
      </w:r>
      <w:r w:rsidR="00207A55" w:rsidRPr="00F55A51">
        <w:rPr>
          <w:lang w:val="es-ES"/>
        </w:rPr>
        <w:t>relativas a la</w:t>
      </w:r>
      <w:r w:rsidRPr="00F55A51">
        <w:rPr>
          <w:lang w:val="es-ES"/>
        </w:rPr>
        <w:t xml:space="preserve"> salud reproductiva (planificación familiar, salud durante el embarazo, </w:t>
      </w:r>
      <w:r w:rsidR="0090171F" w:rsidRPr="00F55A51">
        <w:rPr>
          <w:lang w:val="es-ES"/>
        </w:rPr>
        <w:t xml:space="preserve">enfermedades de transmisión sexual, VIH/SIDA, cáncer del cuello uterino y de mama) y </w:t>
      </w:r>
      <w:r w:rsidR="00207A55" w:rsidRPr="00F55A51">
        <w:rPr>
          <w:lang w:val="es-ES"/>
        </w:rPr>
        <w:t>a la</w:t>
      </w:r>
      <w:r w:rsidR="00850D29" w:rsidRPr="00F55A51">
        <w:rPr>
          <w:lang w:val="es-ES"/>
        </w:rPr>
        <w:t xml:space="preserve"> </w:t>
      </w:r>
      <w:r w:rsidR="0090171F" w:rsidRPr="00F55A51">
        <w:rPr>
          <w:lang w:val="es-ES"/>
        </w:rPr>
        <w:t xml:space="preserve">violencia doméstica; información sobre los casos </w:t>
      </w:r>
      <w:r w:rsidR="007428BD" w:rsidRPr="00F55A51">
        <w:rPr>
          <w:lang w:val="es-ES"/>
        </w:rPr>
        <w:t xml:space="preserve">identificados </w:t>
      </w:r>
      <w:r w:rsidR="0090171F" w:rsidRPr="00F55A51">
        <w:rPr>
          <w:lang w:val="es-ES"/>
        </w:rPr>
        <w:t>de discriminación contra miembros de la comunidad.</w:t>
      </w:r>
    </w:p>
    <w:p w:rsidR="0090171F" w:rsidRPr="00F55A51" w:rsidRDefault="00256D45" w:rsidP="00F83737">
      <w:pPr>
        <w:pStyle w:val="StyleCorpsdetexteGaucheAprs12pt2"/>
        <w:rPr>
          <w:lang w:val="es-ES"/>
        </w:rPr>
      </w:pPr>
      <w:r w:rsidRPr="00F55A51">
        <w:rPr>
          <w:lang w:val="es-ES"/>
        </w:rPr>
        <w:t xml:space="preserve">Desde su inicio en Rumania, el proyecto de las mediadoras sanitarias romaníes ha sido objeto de debate en </w:t>
      </w:r>
      <w:r w:rsidR="009A2BD5" w:rsidRPr="00F55A51">
        <w:rPr>
          <w:lang w:val="es-ES"/>
        </w:rPr>
        <w:t>varias</w:t>
      </w:r>
      <w:r w:rsidRPr="00F55A51">
        <w:rPr>
          <w:lang w:val="es-ES"/>
        </w:rPr>
        <w:t xml:space="preserve"> conferencias internacionales, ya que en </w:t>
      </w:r>
      <w:r w:rsidR="009A2BD5" w:rsidRPr="00F55A51">
        <w:rPr>
          <w:lang w:val="es-ES"/>
        </w:rPr>
        <w:t>otros</w:t>
      </w:r>
      <w:r w:rsidRPr="00F55A51">
        <w:rPr>
          <w:lang w:val="es-ES"/>
        </w:rPr>
        <w:t xml:space="preserve"> países también se están </w:t>
      </w:r>
      <w:r w:rsidR="009A2BD5" w:rsidRPr="00F55A51">
        <w:rPr>
          <w:lang w:val="es-ES"/>
        </w:rPr>
        <w:t>aplicando</w:t>
      </w:r>
      <w:r w:rsidRPr="00F55A51">
        <w:rPr>
          <w:lang w:val="es-ES"/>
        </w:rPr>
        <w:t xml:space="preserve"> enfoques similares</w:t>
      </w:r>
      <w:r w:rsidR="004D697F" w:rsidRPr="006945B8">
        <w:rPr>
          <w:rStyle w:val="FootnoteReference"/>
        </w:rPr>
        <w:footnoteReference w:id="36"/>
      </w:r>
      <w:r w:rsidR="00F55A51" w:rsidRPr="00F55A51">
        <w:rPr>
          <w:lang w:val="es-ES"/>
        </w:rPr>
        <w:t>.</w:t>
      </w:r>
    </w:p>
    <w:p w:rsidR="00256D45" w:rsidRPr="00CE3288" w:rsidRDefault="0014761D" w:rsidP="00F83737">
      <w:pPr>
        <w:pStyle w:val="StyleCorpsdetexteGaucheAprs12pt2"/>
        <w:rPr>
          <w:lang w:val="es-ES"/>
        </w:rPr>
      </w:pPr>
      <w:r w:rsidRPr="00F55A51">
        <w:rPr>
          <w:lang w:val="es-ES"/>
        </w:rPr>
        <w:t xml:space="preserve">Las evaluaciones han constatado que las mediadoras sanitarias romaníes desempeñan una función muy importante. </w:t>
      </w:r>
      <w:r w:rsidRPr="00CE3288">
        <w:rPr>
          <w:lang w:val="es-ES"/>
        </w:rPr>
        <w:t>Son respetadas por la comunidad; su consejo es bien valorado y acogido. Han ayudado a muchas familias a co</w:t>
      </w:r>
      <w:r w:rsidR="007428BD" w:rsidRPr="00CE3288">
        <w:rPr>
          <w:lang w:val="es-ES"/>
        </w:rPr>
        <w:t>nseguir documentos de identidad y</w:t>
      </w:r>
      <w:r w:rsidRPr="00CE3288">
        <w:rPr>
          <w:lang w:val="es-ES"/>
        </w:rPr>
        <w:t xml:space="preserve"> seguro médico y a inscribirse en las listas de un médico de familia. No obstante, se podría mejorar la labor </w:t>
      </w:r>
      <w:r w:rsidR="008C5446" w:rsidRPr="00CE3288">
        <w:rPr>
          <w:lang w:val="es-ES"/>
        </w:rPr>
        <w:t>relativa</w:t>
      </w:r>
      <w:r w:rsidRPr="00CE3288">
        <w:rPr>
          <w:lang w:val="es-ES"/>
        </w:rPr>
        <w:t xml:space="preserve"> a la supervisión de las mediadoras por parte de las autoridades sanitarias locales y a la utilización de sus informes.</w:t>
      </w:r>
    </w:p>
    <w:p w:rsidR="005837DB" w:rsidRPr="00CE3288" w:rsidRDefault="005837DB" w:rsidP="00F83737">
      <w:pPr>
        <w:pStyle w:val="StyleCorpsdetexteGaucheAprs12pt2"/>
        <w:rPr>
          <w:lang w:val="es-ES"/>
        </w:rPr>
      </w:pPr>
      <w:r w:rsidRPr="00F55A51">
        <w:rPr>
          <w:lang w:val="es-ES"/>
        </w:rPr>
        <w:t xml:space="preserve">Además, </w:t>
      </w:r>
      <w:r w:rsidR="008C5446" w:rsidRPr="00F55A51">
        <w:rPr>
          <w:lang w:val="es-ES"/>
        </w:rPr>
        <w:t xml:space="preserve">se podría definir mejor y fortalecer </w:t>
      </w:r>
      <w:r w:rsidRPr="00F55A51">
        <w:rPr>
          <w:lang w:val="es-ES"/>
        </w:rPr>
        <w:t xml:space="preserve">la función de las autoridades sanitarias locales con respecto a </w:t>
      </w:r>
      <w:r w:rsidR="007428BD" w:rsidRPr="00F55A51">
        <w:rPr>
          <w:lang w:val="es-ES"/>
        </w:rPr>
        <w:t>la evaluación de</w:t>
      </w:r>
      <w:r w:rsidRPr="00F55A51">
        <w:rPr>
          <w:lang w:val="es-ES"/>
        </w:rPr>
        <w:t xml:space="preserve"> las necesidades de los romaníes y otros grupos desfavorecidos, así c</w:t>
      </w:r>
      <w:r w:rsidR="008C5446" w:rsidRPr="00F55A51">
        <w:rPr>
          <w:lang w:val="es-ES"/>
        </w:rPr>
        <w:t xml:space="preserve">omo </w:t>
      </w:r>
      <w:r w:rsidR="007428BD" w:rsidRPr="00F55A51">
        <w:rPr>
          <w:lang w:val="es-ES"/>
        </w:rPr>
        <w:t>a</w:t>
      </w:r>
      <w:r w:rsidR="008C5446" w:rsidRPr="00F55A51">
        <w:rPr>
          <w:lang w:val="es-ES"/>
        </w:rPr>
        <w:t xml:space="preserve"> la elaboración de planes</w:t>
      </w:r>
      <w:r w:rsidRPr="00F55A51">
        <w:rPr>
          <w:lang w:val="es-ES"/>
        </w:rPr>
        <w:t xml:space="preserve">. </w:t>
      </w:r>
      <w:r w:rsidRPr="00CE3288">
        <w:rPr>
          <w:lang w:val="es-ES"/>
        </w:rPr>
        <w:t xml:space="preserve">El personal médico podría aprovechar la información y </w:t>
      </w:r>
      <w:r w:rsidR="008C5446" w:rsidRPr="00CE3288">
        <w:rPr>
          <w:lang w:val="es-ES"/>
        </w:rPr>
        <w:t>el asesoramiento</w:t>
      </w:r>
      <w:r w:rsidRPr="00CE3288">
        <w:rPr>
          <w:lang w:val="es-ES"/>
        </w:rPr>
        <w:t xml:space="preserve"> sobre comunicación intercultural</w:t>
      </w:r>
      <w:r w:rsidR="008C5446" w:rsidRPr="00CE3288">
        <w:rPr>
          <w:lang w:val="es-ES"/>
        </w:rPr>
        <w:t>,</w:t>
      </w:r>
      <w:r w:rsidRPr="00CE3288">
        <w:rPr>
          <w:lang w:val="es-ES"/>
        </w:rPr>
        <w:t xml:space="preserve"> </w:t>
      </w:r>
      <w:r w:rsidR="008C5446" w:rsidRPr="00CE3288">
        <w:rPr>
          <w:lang w:val="es-ES"/>
        </w:rPr>
        <w:t>así como</w:t>
      </w:r>
      <w:r w:rsidRPr="00CE3288">
        <w:rPr>
          <w:lang w:val="es-ES"/>
        </w:rPr>
        <w:t xml:space="preserve"> la información práctica sobre la situación de los </w:t>
      </w:r>
      <w:r w:rsidR="007428BD" w:rsidRPr="00CE3288">
        <w:rPr>
          <w:lang w:val="es-ES"/>
        </w:rPr>
        <w:t xml:space="preserve">romaníes. Es necesario que se </w:t>
      </w:r>
      <w:r w:rsidRPr="00CE3288">
        <w:rPr>
          <w:lang w:val="es-ES"/>
        </w:rPr>
        <w:t xml:space="preserve">conozcan y se utilicen las actuales experiencias piloto en </w:t>
      </w:r>
      <w:r w:rsidR="008C5446" w:rsidRPr="00CE3288">
        <w:rPr>
          <w:lang w:val="es-ES"/>
        </w:rPr>
        <w:t>este terreno</w:t>
      </w:r>
      <w:r w:rsidRPr="00CE3288">
        <w:rPr>
          <w:lang w:val="es-ES"/>
        </w:rPr>
        <w:t>.</w:t>
      </w:r>
    </w:p>
    <w:p w:rsidR="005837DB" w:rsidRPr="00CE3288" w:rsidRDefault="00343A58" w:rsidP="00F83737">
      <w:pPr>
        <w:pStyle w:val="StyleCorpsdetexteGaucheAprs12pt2"/>
        <w:rPr>
          <w:lang w:val="es-ES"/>
        </w:rPr>
      </w:pPr>
      <w:r w:rsidRPr="00F55A51">
        <w:rPr>
          <w:lang w:val="es-ES"/>
        </w:rPr>
        <w:t xml:space="preserve">El Ministerio de Salud Pública </w:t>
      </w:r>
      <w:r w:rsidR="006C37B1" w:rsidRPr="00F55A51">
        <w:rPr>
          <w:lang w:val="es-ES"/>
        </w:rPr>
        <w:t>sido uno de</w:t>
      </w:r>
      <w:r w:rsidRPr="00F55A51">
        <w:rPr>
          <w:lang w:val="es-ES"/>
        </w:rPr>
        <w:t xml:space="preserve"> los ministerios más activos con respecto al desarrollo de políticas </w:t>
      </w:r>
      <w:r w:rsidR="006C37B1" w:rsidRPr="00F55A51">
        <w:rPr>
          <w:lang w:val="es-ES"/>
        </w:rPr>
        <w:t>destinadas a</w:t>
      </w:r>
      <w:r w:rsidRPr="00F55A51">
        <w:rPr>
          <w:lang w:val="es-ES"/>
        </w:rPr>
        <w:t xml:space="preserve"> mejorar la salud de la población romaní. </w:t>
      </w:r>
      <w:r w:rsidRPr="00CE3288">
        <w:rPr>
          <w:lang w:val="es-ES"/>
        </w:rPr>
        <w:t xml:space="preserve">Además del proyecto de mediadoras sanitarias romaníes, </w:t>
      </w:r>
      <w:r w:rsidR="006C37B1" w:rsidRPr="00CE3288">
        <w:rPr>
          <w:lang w:val="es-ES"/>
        </w:rPr>
        <w:t>se reconoce la necesidad</w:t>
      </w:r>
      <w:r w:rsidRPr="00CE3288">
        <w:rPr>
          <w:lang w:val="es-ES"/>
        </w:rPr>
        <w:t xml:space="preserve"> de desarrollar otras actividades en esferas como la recopilación de datos sobre salud, la</w:t>
      </w:r>
      <w:r w:rsidR="007428BD" w:rsidRPr="00CE3288">
        <w:rPr>
          <w:lang w:val="es-ES"/>
        </w:rPr>
        <w:t>s</w:t>
      </w:r>
      <w:r w:rsidRPr="00CE3288">
        <w:rPr>
          <w:lang w:val="es-ES"/>
        </w:rPr>
        <w:t xml:space="preserve"> práctica</w:t>
      </w:r>
      <w:r w:rsidR="007428BD" w:rsidRPr="00CE3288">
        <w:rPr>
          <w:lang w:val="es-ES"/>
        </w:rPr>
        <w:t>s</w:t>
      </w:r>
      <w:r w:rsidRPr="00CE3288">
        <w:rPr>
          <w:lang w:val="es-ES"/>
        </w:rPr>
        <w:t xml:space="preserve"> hab</w:t>
      </w:r>
      <w:r w:rsidR="006C37B1" w:rsidRPr="00CE3288">
        <w:rPr>
          <w:lang w:val="es-ES"/>
        </w:rPr>
        <w:t>itual</w:t>
      </w:r>
      <w:r w:rsidR="007428BD" w:rsidRPr="00CE3288">
        <w:rPr>
          <w:lang w:val="es-ES"/>
        </w:rPr>
        <w:t>es</w:t>
      </w:r>
      <w:r w:rsidR="006C37B1" w:rsidRPr="00CE3288">
        <w:rPr>
          <w:lang w:val="es-ES"/>
        </w:rPr>
        <w:t>, los programas nacionales o</w:t>
      </w:r>
      <w:r w:rsidRPr="00CE3288">
        <w:rPr>
          <w:lang w:val="es-ES"/>
        </w:rPr>
        <w:t xml:space="preserve"> l</w:t>
      </w:r>
      <w:r w:rsidR="006C37B1" w:rsidRPr="00CE3288">
        <w:rPr>
          <w:lang w:val="es-ES"/>
        </w:rPr>
        <w:t>as enfermedades poco frecuentes, ya que</w:t>
      </w:r>
      <w:r w:rsidRPr="00CE3288">
        <w:rPr>
          <w:lang w:val="es-ES"/>
        </w:rPr>
        <w:t xml:space="preserve"> todas necesitan atención y acción.</w:t>
      </w:r>
    </w:p>
    <w:p w:rsidR="00343A58" w:rsidRPr="00F55A51" w:rsidRDefault="00343A58" w:rsidP="00F83737">
      <w:pPr>
        <w:pStyle w:val="StyleCorpsdetexteGaucheAprs12pt2"/>
        <w:rPr>
          <w:lang w:val="es-ES"/>
        </w:rPr>
      </w:pPr>
      <w:r w:rsidRPr="00F55A51">
        <w:rPr>
          <w:lang w:val="es-ES"/>
        </w:rPr>
        <w:t xml:space="preserve">A fin de eliminar toda posible forma de discriminación racial, el Ministerio de Salud Pública </w:t>
      </w:r>
      <w:r w:rsidR="006A0394" w:rsidRPr="00F55A51">
        <w:rPr>
          <w:lang w:val="es-ES"/>
        </w:rPr>
        <w:t>tiene</w:t>
      </w:r>
      <w:r w:rsidRPr="00F55A51">
        <w:rPr>
          <w:lang w:val="es-ES"/>
        </w:rPr>
        <w:t xml:space="preserve"> las siguientes prioridades a medio y largo plazo:</w:t>
      </w:r>
    </w:p>
    <w:p w:rsidR="00343A58" w:rsidRPr="00CE3288" w:rsidRDefault="00F55A51" w:rsidP="00A6284E">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343A58" w:rsidRPr="00CE3288">
        <w:rPr>
          <w:lang w:val="es-ES"/>
        </w:rPr>
        <w:tab/>
      </w:r>
      <w:r w:rsidRPr="00CE3288">
        <w:rPr>
          <w:lang w:val="es-ES"/>
        </w:rPr>
        <w:t>F</w:t>
      </w:r>
      <w:r w:rsidR="00343A58" w:rsidRPr="00A6284E">
        <w:rPr>
          <w:lang w:val="es-ES"/>
        </w:rPr>
        <w:t>ortalecer</w:t>
      </w:r>
      <w:r w:rsidR="00343A58" w:rsidRPr="00CE3288">
        <w:rPr>
          <w:lang w:val="es-ES"/>
        </w:rPr>
        <w:t xml:space="preserve"> la función del Ministerio de Salud Pública en la mejora del estado de salud de la comunidad romaní;</w:t>
      </w:r>
    </w:p>
    <w:p w:rsidR="00343A58" w:rsidRPr="00070D98" w:rsidRDefault="00F55A51" w:rsidP="00A6284E">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343A58" w:rsidRPr="00070D98">
        <w:rPr>
          <w:lang w:val="es-ES"/>
        </w:rPr>
        <w:tab/>
      </w:r>
      <w:r w:rsidR="00070D98" w:rsidRPr="00070D98">
        <w:rPr>
          <w:lang w:val="es-ES"/>
        </w:rPr>
        <w:t>M</w:t>
      </w:r>
      <w:r w:rsidR="00343A58" w:rsidRPr="00070D98">
        <w:rPr>
          <w:lang w:val="es-ES"/>
        </w:rPr>
        <w:t>ejorar la eficacia del sistema de seguro médico</w:t>
      </w:r>
      <w:r w:rsidR="006A0394" w:rsidRPr="00070D98">
        <w:rPr>
          <w:lang w:val="es-ES"/>
        </w:rPr>
        <w:t>,</w:t>
      </w:r>
      <w:r w:rsidR="00343A58" w:rsidRPr="00070D98">
        <w:rPr>
          <w:lang w:val="es-ES"/>
        </w:rPr>
        <w:t xml:space="preserve"> aumentando su cobertura y la calidad de los servicios sanitarios;</w:t>
      </w:r>
    </w:p>
    <w:p w:rsidR="00343A58" w:rsidRPr="00070D98" w:rsidRDefault="00F55A51" w:rsidP="00A6284E">
      <w:pPr>
        <w:pStyle w:val="StyleCorpsdetexteGaucheAprs12pt2"/>
        <w:numPr>
          <w:ilvl w:val="0"/>
          <w:numId w:val="0"/>
        </w:numPr>
        <w:tabs>
          <w:tab w:val="left" w:pos="1440"/>
        </w:tabs>
        <w:ind w:left="1689" w:hanging="555"/>
        <w:rPr>
          <w:lang w:val="es-ES"/>
        </w:rPr>
      </w:pPr>
      <w:r w:rsidRPr="00070D98">
        <w:rPr>
          <w:lang w:val="es-ES"/>
        </w:rPr>
        <w:tab/>
      </w:r>
      <w:r w:rsidRPr="00197AE5">
        <w:rPr>
          <w:lang w:val="fr-FR"/>
        </w:rPr>
        <w:sym w:font="Symbol" w:char="F0B7"/>
      </w:r>
      <w:r w:rsidR="00343A58" w:rsidRPr="00070D98">
        <w:rPr>
          <w:lang w:val="es-ES"/>
        </w:rPr>
        <w:tab/>
      </w:r>
      <w:r w:rsidR="00070D98" w:rsidRPr="00070D98">
        <w:rPr>
          <w:lang w:val="es-ES"/>
        </w:rPr>
        <w:t>F</w:t>
      </w:r>
      <w:r w:rsidR="00343A58" w:rsidRPr="00070D98">
        <w:rPr>
          <w:lang w:val="es-ES"/>
        </w:rPr>
        <w:t>ortalecer</w:t>
      </w:r>
      <w:r w:rsidR="00FD5CAD" w:rsidRPr="00070D98">
        <w:rPr>
          <w:lang w:val="es-ES"/>
        </w:rPr>
        <w:t xml:space="preserve"> la asistencia </w:t>
      </w:r>
      <w:r w:rsidR="006A0394" w:rsidRPr="00070D98">
        <w:rPr>
          <w:lang w:val="es-ES"/>
        </w:rPr>
        <w:t>a la</w:t>
      </w:r>
      <w:r w:rsidR="00FD5CAD" w:rsidRPr="00070D98">
        <w:rPr>
          <w:lang w:val="es-ES"/>
        </w:rPr>
        <w:t xml:space="preserve"> salud pública </w:t>
      </w:r>
      <w:r w:rsidR="006A0394" w:rsidRPr="00070D98">
        <w:rPr>
          <w:lang w:val="es-ES"/>
        </w:rPr>
        <w:t>de</w:t>
      </w:r>
      <w:r w:rsidR="00FD5CAD" w:rsidRPr="00070D98">
        <w:rPr>
          <w:lang w:val="es-ES"/>
        </w:rPr>
        <w:t xml:space="preserve"> las comunidades romaníes;</w:t>
      </w:r>
    </w:p>
    <w:p w:rsidR="00FD5CAD" w:rsidRPr="00070D98" w:rsidRDefault="00F55A51" w:rsidP="00A6284E">
      <w:pPr>
        <w:pStyle w:val="StyleCorpsdetexteGaucheAprs12pt2"/>
        <w:numPr>
          <w:ilvl w:val="0"/>
          <w:numId w:val="0"/>
        </w:numPr>
        <w:tabs>
          <w:tab w:val="left" w:pos="1440"/>
        </w:tabs>
        <w:ind w:left="1689" w:hanging="555"/>
        <w:rPr>
          <w:lang w:val="es-ES"/>
        </w:rPr>
      </w:pPr>
      <w:r w:rsidRPr="00070D98">
        <w:rPr>
          <w:lang w:val="es-ES"/>
        </w:rPr>
        <w:tab/>
      </w:r>
      <w:r w:rsidRPr="00197AE5">
        <w:rPr>
          <w:lang w:val="fr-FR"/>
        </w:rPr>
        <w:sym w:font="Symbol" w:char="F0B7"/>
      </w:r>
      <w:r w:rsidR="00FD5CAD" w:rsidRPr="00070D98">
        <w:rPr>
          <w:lang w:val="es-ES"/>
        </w:rPr>
        <w:tab/>
      </w:r>
      <w:r w:rsidR="00070D98" w:rsidRPr="00070D98">
        <w:rPr>
          <w:lang w:val="es-ES"/>
        </w:rPr>
        <w:t>M</w:t>
      </w:r>
      <w:r w:rsidR="00FD5CAD" w:rsidRPr="00070D98">
        <w:rPr>
          <w:lang w:val="es-ES"/>
        </w:rPr>
        <w:t>ejorar la atención que se presta a las comunidades romaníes por parte de los médicos de familia y las enfermeras;</w:t>
      </w:r>
    </w:p>
    <w:p w:rsidR="00FD5CAD" w:rsidRPr="00070D98" w:rsidRDefault="00F55A51" w:rsidP="00A6284E">
      <w:pPr>
        <w:pStyle w:val="StyleCorpsdetexteGaucheAprs12pt2"/>
        <w:numPr>
          <w:ilvl w:val="0"/>
          <w:numId w:val="0"/>
        </w:numPr>
        <w:tabs>
          <w:tab w:val="left" w:pos="1440"/>
        </w:tabs>
        <w:ind w:left="1689" w:hanging="555"/>
        <w:rPr>
          <w:lang w:val="es-ES"/>
        </w:rPr>
      </w:pPr>
      <w:r w:rsidRPr="00070D98">
        <w:rPr>
          <w:lang w:val="es-ES"/>
        </w:rPr>
        <w:tab/>
      </w:r>
      <w:r w:rsidRPr="00197AE5">
        <w:rPr>
          <w:lang w:val="fr-FR"/>
        </w:rPr>
        <w:sym w:font="Symbol" w:char="F0B7"/>
      </w:r>
      <w:r w:rsidR="00FD5CAD" w:rsidRPr="00070D98">
        <w:rPr>
          <w:lang w:val="es-ES"/>
        </w:rPr>
        <w:tab/>
      </w:r>
      <w:r w:rsidR="00070D98" w:rsidRPr="00070D98">
        <w:rPr>
          <w:lang w:val="es-ES"/>
        </w:rPr>
        <w:t>F</w:t>
      </w:r>
      <w:r w:rsidR="00FD5CAD" w:rsidRPr="00070D98">
        <w:rPr>
          <w:lang w:val="es-ES"/>
        </w:rPr>
        <w:t>omentar el intercambio de información y las innovaciones en el sector de la salud.</w:t>
      </w:r>
    </w:p>
    <w:p w:rsidR="00FD5CAD" w:rsidRPr="00CE3288" w:rsidRDefault="00057120" w:rsidP="00F83737">
      <w:pPr>
        <w:pStyle w:val="StyleCorpsdetexteGaucheAprs12pt2"/>
        <w:rPr>
          <w:lang w:val="es-ES"/>
        </w:rPr>
      </w:pPr>
      <w:r w:rsidRPr="00F55A51">
        <w:rPr>
          <w:lang w:val="es-ES"/>
        </w:rPr>
        <w:t xml:space="preserve">El fenómeno de las enfermeras comunitarias es relativamente nuevo en Rumania, así como </w:t>
      </w:r>
      <w:r w:rsidR="006A0394" w:rsidRPr="00F55A51">
        <w:rPr>
          <w:lang w:val="es-ES"/>
        </w:rPr>
        <w:t xml:space="preserve">el de </w:t>
      </w:r>
      <w:r w:rsidRPr="00F55A51">
        <w:rPr>
          <w:lang w:val="es-ES"/>
        </w:rPr>
        <w:t xml:space="preserve">las mediadoras sanitarias romaníes. </w:t>
      </w:r>
      <w:r w:rsidRPr="00CE3288">
        <w:rPr>
          <w:lang w:val="es-ES"/>
        </w:rPr>
        <w:t xml:space="preserve">El programa se inició en 2001, como parte del </w:t>
      </w:r>
      <w:r w:rsidR="001A57F0" w:rsidRPr="00CE3288">
        <w:rPr>
          <w:lang w:val="es-ES"/>
        </w:rPr>
        <w:t>Programa Nacional de Salud núm. 3 (Salud de la familia y el niño).</w:t>
      </w:r>
    </w:p>
    <w:p w:rsidR="001A57F0" w:rsidRPr="00CE3288" w:rsidRDefault="001C0840" w:rsidP="00F55A51">
      <w:pPr>
        <w:pStyle w:val="StyleCorpsdetexteGaucheAprs12pt2"/>
        <w:rPr>
          <w:lang w:val="es-ES"/>
        </w:rPr>
      </w:pPr>
      <w:r w:rsidRPr="00F55A51">
        <w:rPr>
          <w:lang w:val="es-ES"/>
        </w:rPr>
        <w:t xml:space="preserve">Las enfermeras comunitarias identifican los problemas sanitarios y sociales de las comunidades pobres (sobre todo </w:t>
      </w:r>
      <w:r w:rsidR="005723FB" w:rsidRPr="00F55A51">
        <w:rPr>
          <w:lang w:val="es-ES"/>
        </w:rPr>
        <w:t>en zonas rurales y pueblos pequeños),</w:t>
      </w:r>
      <w:r w:rsidR="00B92D17" w:rsidRPr="00F55A51">
        <w:rPr>
          <w:lang w:val="es-ES"/>
        </w:rPr>
        <w:t xml:space="preserve"> e</w:t>
      </w:r>
      <w:r w:rsidR="005723FB" w:rsidRPr="00F55A51">
        <w:rPr>
          <w:lang w:val="es-ES"/>
        </w:rPr>
        <w:t xml:space="preserve"> </w:t>
      </w:r>
      <w:r w:rsidR="002163FD" w:rsidRPr="00F55A51">
        <w:rPr>
          <w:lang w:val="es-ES"/>
        </w:rPr>
        <w:t xml:space="preserve">informan </w:t>
      </w:r>
      <w:r w:rsidR="00B92D17" w:rsidRPr="00F55A51">
        <w:rPr>
          <w:lang w:val="es-ES"/>
        </w:rPr>
        <w:t>de los</w:t>
      </w:r>
      <w:r w:rsidR="002163FD" w:rsidRPr="00F55A51">
        <w:rPr>
          <w:lang w:val="es-ES"/>
        </w:rPr>
        <w:t xml:space="preserve"> casos sociales a las autoridades públicas y </w:t>
      </w:r>
      <w:r w:rsidR="00B92D17" w:rsidRPr="00F55A51">
        <w:rPr>
          <w:lang w:val="es-ES"/>
        </w:rPr>
        <w:t>de los</w:t>
      </w:r>
      <w:r w:rsidR="002163FD" w:rsidRPr="00F55A51">
        <w:rPr>
          <w:lang w:val="es-ES"/>
        </w:rPr>
        <w:t xml:space="preserve"> casos de salud a los inspectores sanitarios de las autoridades sanitarias locales. </w:t>
      </w:r>
      <w:r w:rsidR="002163FD" w:rsidRPr="00CE3288">
        <w:rPr>
          <w:lang w:val="es-ES"/>
        </w:rPr>
        <w:t xml:space="preserve">Las enfermeras comunitarias deben trabajar en estrecha colaboración con los médicos de familia, el ayuntamiento y las </w:t>
      </w:r>
      <w:r w:rsidR="00B92D17" w:rsidRPr="00CE3288">
        <w:rPr>
          <w:lang w:val="es-ES"/>
        </w:rPr>
        <w:t>oficinas</w:t>
      </w:r>
      <w:r w:rsidR="002163FD" w:rsidRPr="00CE3288">
        <w:rPr>
          <w:lang w:val="es-ES"/>
        </w:rPr>
        <w:t xml:space="preserve"> de distrito para la protección de la madre y el niño. Actualmente hay 500 enfe</w:t>
      </w:r>
      <w:r w:rsidR="00B92D17" w:rsidRPr="00CE3288">
        <w:rPr>
          <w:lang w:val="es-ES"/>
        </w:rPr>
        <w:t>rmeras comunitarias capacitadas</w:t>
      </w:r>
      <w:r w:rsidR="006A0394" w:rsidRPr="00CE3288">
        <w:rPr>
          <w:lang w:val="es-ES"/>
        </w:rPr>
        <w:t>,</w:t>
      </w:r>
      <w:r w:rsidR="002163FD" w:rsidRPr="00CE3288">
        <w:rPr>
          <w:lang w:val="es-ES"/>
        </w:rPr>
        <w:t xml:space="preserve"> que desarrollan su labor en 24 distritos.</w:t>
      </w:r>
    </w:p>
    <w:p w:rsidR="002163FD" w:rsidRPr="00CE3288" w:rsidRDefault="00895FD4" w:rsidP="00F55A51">
      <w:pPr>
        <w:pStyle w:val="StyleCorpsdetexteGaucheAprs12pt2"/>
        <w:rPr>
          <w:lang w:val="es-ES"/>
        </w:rPr>
      </w:pPr>
      <w:r w:rsidRPr="00F55A51">
        <w:rPr>
          <w:lang w:val="es-ES"/>
        </w:rPr>
        <w:t xml:space="preserve">La metodología para capacitar a las enfermeras comunitarias fue desarrollada por el Instituto de la Mujer y el Niño, con el apoyo financiero del UNICEF y el Fondo de Población de las Naciones Unidas </w:t>
      </w:r>
      <w:r w:rsidR="00F5432D" w:rsidRPr="00F55A51">
        <w:rPr>
          <w:lang w:val="es-ES"/>
        </w:rPr>
        <w:t>(</w:t>
      </w:r>
      <w:r w:rsidR="006A666E" w:rsidRPr="00F55A51">
        <w:rPr>
          <w:lang w:val="es-ES"/>
        </w:rPr>
        <w:t>UNFPA</w:t>
      </w:r>
      <w:r w:rsidR="00F5432D" w:rsidRPr="00F55A51">
        <w:rPr>
          <w:lang w:val="es-ES"/>
        </w:rPr>
        <w:t xml:space="preserve">). </w:t>
      </w:r>
      <w:r w:rsidR="00F5432D" w:rsidRPr="00CE3288">
        <w:rPr>
          <w:lang w:val="es-ES"/>
        </w:rPr>
        <w:t xml:space="preserve">Un requisito básico para ser enfermera comunitaria es ser una enfermera </w:t>
      </w:r>
      <w:r w:rsidR="00B92D17" w:rsidRPr="00CE3288">
        <w:rPr>
          <w:lang w:val="es-ES"/>
        </w:rPr>
        <w:t>graduada en un curso de tres años de una escuela de enfermería.</w:t>
      </w:r>
    </w:p>
    <w:p w:rsidR="00F5432D" w:rsidRPr="00CE3288" w:rsidRDefault="00F5432D" w:rsidP="00F55A51">
      <w:pPr>
        <w:pStyle w:val="StyleCorpsdetexteGaucheAprs12pt2"/>
        <w:rPr>
          <w:lang w:val="es-ES"/>
        </w:rPr>
      </w:pPr>
      <w:r w:rsidRPr="00070D98">
        <w:rPr>
          <w:lang w:val="es-ES"/>
        </w:rPr>
        <w:t xml:space="preserve">Las enfermeras comunitarias son contratadas por las autoridades sanitarias locales a través de los hospitales, de la misma forma que las mediadoras comunitarias romaníes. </w:t>
      </w:r>
      <w:r w:rsidRPr="00CE3288">
        <w:rPr>
          <w:lang w:val="es-ES"/>
        </w:rPr>
        <w:t xml:space="preserve">Tienen contratos anuales que solo se pueden renovar tres veces. </w:t>
      </w:r>
      <w:r w:rsidR="00CE0DD6" w:rsidRPr="00CE3288">
        <w:rPr>
          <w:lang w:val="es-ES"/>
        </w:rPr>
        <w:t xml:space="preserve">Su labor es supervisada por un médico inspector, responsable del programa sobre madre e hijo, y por una enfermera que trabaja con las autoridades sanitarias locales. Esos dos </w:t>
      </w:r>
      <w:r w:rsidR="00C94B0A" w:rsidRPr="00CE3288">
        <w:rPr>
          <w:lang w:val="es-ES"/>
        </w:rPr>
        <w:t>funcionarios</w:t>
      </w:r>
      <w:r w:rsidR="00CE0DD6" w:rsidRPr="00CE3288">
        <w:rPr>
          <w:lang w:val="es-ES"/>
        </w:rPr>
        <w:t xml:space="preserve"> supervisan también a las mediadoras sanitarias romaníes.</w:t>
      </w:r>
    </w:p>
    <w:p w:rsidR="00CE0DD6" w:rsidRPr="00070D98" w:rsidRDefault="00CA7C68" w:rsidP="00F55A51">
      <w:pPr>
        <w:pStyle w:val="StyleCorpsdetexteGaucheAprs12pt2"/>
        <w:rPr>
          <w:lang w:val="es-ES"/>
        </w:rPr>
      </w:pPr>
      <w:r w:rsidRPr="00070D98">
        <w:rPr>
          <w:lang w:val="es-ES"/>
        </w:rPr>
        <w:t>A lo largo de los años se han emprendido muchos proyectos nacionales y locales</w:t>
      </w:r>
      <w:r w:rsidR="00C94B0A" w:rsidRPr="00070D98">
        <w:rPr>
          <w:lang w:val="es-ES"/>
        </w:rPr>
        <w:t>,</w:t>
      </w:r>
      <w:r w:rsidRPr="00070D98">
        <w:rPr>
          <w:lang w:val="es-ES"/>
        </w:rPr>
        <w:t xml:space="preserve"> que han procurado prestar servicios sanitarios específicos para los romaníes.</w:t>
      </w:r>
    </w:p>
    <w:p w:rsidR="00CA7C68" w:rsidRPr="00CE3288" w:rsidRDefault="00CA7C68" w:rsidP="00F55A51">
      <w:pPr>
        <w:pStyle w:val="StyleCorpsdetexteGaucheAprs12pt2"/>
        <w:rPr>
          <w:lang w:val="es-ES"/>
        </w:rPr>
      </w:pPr>
      <w:r w:rsidRPr="00070D98">
        <w:rPr>
          <w:lang w:val="es-ES"/>
        </w:rPr>
        <w:t xml:space="preserve">El Ministerio de Salud Pública está </w:t>
      </w:r>
      <w:r w:rsidR="009413DA" w:rsidRPr="00070D98">
        <w:rPr>
          <w:lang w:val="es-ES"/>
        </w:rPr>
        <w:t>llevando a la práctica</w:t>
      </w:r>
      <w:r w:rsidRPr="00070D98">
        <w:rPr>
          <w:lang w:val="es-ES"/>
        </w:rPr>
        <w:t xml:space="preserve">, junto con </w:t>
      </w:r>
      <w:r w:rsidR="009833FF" w:rsidRPr="00070D98">
        <w:rPr>
          <w:lang w:val="es-ES"/>
        </w:rPr>
        <w:t xml:space="preserve">el John Snow Research and Training Institute, Inc. (una organización sin fines de lucro con sede en los Estados Unidos) y otros asociados, la Iniciativa de Salud de la Familia de Rumania, que pretende mejorar el acceso a los servicios de salud reproductiva, sobre todo de los grupos de población desfavorecidos. </w:t>
      </w:r>
      <w:r w:rsidR="009833FF" w:rsidRPr="00CE3288">
        <w:rPr>
          <w:lang w:val="es-ES"/>
        </w:rPr>
        <w:t>En el marco de ese proyecto, se ha c</w:t>
      </w:r>
      <w:r w:rsidR="009413DA" w:rsidRPr="00CE3288">
        <w:rPr>
          <w:lang w:val="es-ES"/>
        </w:rPr>
        <w:t>apacitado a los médicos generalista</w:t>
      </w:r>
      <w:r w:rsidR="009833FF" w:rsidRPr="00CE3288">
        <w:rPr>
          <w:lang w:val="es-ES"/>
        </w:rPr>
        <w:t xml:space="preserve">s en </w:t>
      </w:r>
      <w:r w:rsidR="0097178D" w:rsidRPr="00CE3288">
        <w:rPr>
          <w:lang w:val="es-ES"/>
        </w:rPr>
        <w:t xml:space="preserve">orientación y servicios de salud reproductiva, y </w:t>
      </w:r>
      <w:r w:rsidR="00B92D17" w:rsidRPr="00CE3288">
        <w:rPr>
          <w:lang w:val="es-ES"/>
        </w:rPr>
        <w:t xml:space="preserve">en sus centros </w:t>
      </w:r>
      <w:r w:rsidR="0097178D" w:rsidRPr="00CE3288">
        <w:rPr>
          <w:lang w:val="es-ES"/>
        </w:rPr>
        <w:t>se proporcionan anticonceptivos gratuitos. El proyecto abarca</w:t>
      </w:r>
      <w:r w:rsidR="00B92D17" w:rsidRPr="00CE3288">
        <w:rPr>
          <w:lang w:val="es-ES"/>
        </w:rPr>
        <w:t xml:space="preserve"> a</w:t>
      </w:r>
      <w:r w:rsidR="0097178D" w:rsidRPr="00CE3288">
        <w:rPr>
          <w:lang w:val="es-ES"/>
        </w:rPr>
        <w:t xml:space="preserve"> toda la población. Un elemento </w:t>
      </w:r>
      <w:r w:rsidR="009413DA" w:rsidRPr="00CE3288">
        <w:rPr>
          <w:lang w:val="es-ES"/>
        </w:rPr>
        <w:t>que alcanzó mucho</w:t>
      </w:r>
      <w:r w:rsidR="0097178D" w:rsidRPr="00CE3288">
        <w:rPr>
          <w:lang w:val="es-ES"/>
        </w:rPr>
        <w:t xml:space="preserve"> </w:t>
      </w:r>
      <w:r w:rsidR="009413DA" w:rsidRPr="00CE3288">
        <w:rPr>
          <w:lang w:val="es-ES"/>
        </w:rPr>
        <w:t>éxito</w:t>
      </w:r>
      <w:r w:rsidR="0097178D" w:rsidRPr="00CE3288">
        <w:rPr>
          <w:lang w:val="es-ES"/>
        </w:rPr>
        <w:t xml:space="preserve"> fue </w:t>
      </w:r>
      <w:r w:rsidR="009413DA" w:rsidRPr="00CE3288">
        <w:rPr>
          <w:lang w:val="es-ES"/>
        </w:rPr>
        <w:t>la elaboración</w:t>
      </w:r>
      <w:r w:rsidR="0097178D" w:rsidRPr="00CE3288">
        <w:rPr>
          <w:lang w:val="es-ES"/>
        </w:rPr>
        <w:t xml:space="preserve"> de una estrategia para el acceso universal a los servicios de planificación familiar</w:t>
      </w:r>
      <w:r w:rsidR="009413DA" w:rsidRPr="00CE3288">
        <w:rPr>
          <w:lang w:val="es-ES"/>
        </w:rPr>
        <w:t>,</w:t>
      </w:r>
      <w:r w:rsidR="0097178D" w:rsidRPr="00CE3288">
        <w:rPr>
          <w:lang w:val="es-ES"/>
        </w:rPr>
        <w:t xml:space="preserve"> que se ha puesto en práctica en los últimos cinco años</w:t>
      </w:r>
      <w:r w:rsidR="00A80DBD" w:rsidRPr="00CE3288">
        <w:rPr>
          <w:lang w:val="es-ES"/>
        </w:rPr>
        <w:t>,</w:t>
      </w:r>
      <w:r w:rsidR="0097178D" w:rsidRPr="00CE3288">
        <w:rPr>
          <w:lang w:val="es-ES"/>
        </w:rPr>
        <w:t xml:space="preserve"> con fondos del John Snow, Inc.</w:t>
      </w:r>
    </w:p>
    <w:p w:rsidR="0097178D" w:rsidRPr="00CE3288" w:rsidRDefault="00070D98" w:rsidP="00070D98">
      <w:pPr>
        <w:pStyle w:val="HChG"/>
        <w:spacing w:before="240" w:line="240" w:lineRule="auto"/>
        <w:rPr>
          <w:sz w:val="20"/>
          <w:lang w:val="es-ES"/>
        </w:rPr>
      </w:pPr>
      <w:r w:rsidRPr="00CE3288">
        <w:rPr>
          <w:i/>
          <w:sz w:val="20"/>
          <w:lang w:val="es-ES"/>
        </w:rPr>
        <w:tab/>
      </w:r>
      <w:r w:rsidR="0097178D" w:rsidRPr="00CE3288">
        <w:rPr>
          <w:i/>
          <w:sz w:val="20"/>
          <w:lang w:val="es-ES"/>
        </w:rPr>
        <w:t>v)</w:t>
      </w:r>
      <w:r w:rsidR="0097178D" w:rsidRPr="00CE3288">
        <w:rPr>
          <w:i/>
          <w:sz w:val="20"/>
          <w:lang w:val="es-ES"/>
        </w:rPr>
        <w:tab/>
        <w:t>El derecho a la educación y la formación profesional</w:t>
      </w:r>
    </w:p>
    <w:p w:rsidR="0097178D" w:rsidRPr="00CE3288" w:rsidRDefault="00130750" w:rsidP="00F55A51">
      <w:pPr>
        <w:pStyle w:val="StyleCorpsdetexteGaucheAprs12pt2"/>
        <w:rPr>
          <w:lang w:val="es-ES"/>
        </w:rPr>
      </w:pPr>
      <w:r w:rsidRPr="00070D98">
        <w:rPr>
          <w:lang w:val="es-ES"/>
        </w:rPr>
        <w:t xml:space="preserve">El marco jurídico del sistema educativo de Rumania </w:t>
      </w:r>
      <w:r w:rsidR="009413DA" w:rsidRPr="00070D98">
        <w:rPr>
          <w:lang w:val="es-ES"/>
        </w:rPr>
        <w:t>está</w:t>
      </w:r>
      <w:r w:rsidRPr="00070D98">
        <w:rPr>
          <w:lang w:val="es-ES"/>
        </w:rPr>
        <w:t xml:space="preserve"> </w:t>
      </w:r>
      <w:r w:rsidR="009413DA" w:rsidRPr="00070D98">
        <w:rPr>
          <w:lang w:val="es-ES"/>
        </w:rPr>
        <w:t>constituido por</w:t>
      </w:r>
      <w:r w:rsidRPr="00070D98">
        <w:rPr>
          <w:lang w:val="es-ES"/>
        </w:rPr>
        <w:t xml:space="preserve"> la Constitución, la Ley sobre educación (84/1995 enmendada), </w:t>
      </w:r>
      <w:r w:rsidR="004D697F" w:rsidRPr="00070D98">
        <w:rPr>
          <w:lang w:val="es-ES"/>
        </w:rPr>
        <w:t xml:space="preserve">el derecho común y </w:t>
      </w:r>
      <w:r w:rsidR="00981DFC" w:rsidRPr="00070D98">
        <w:rPr>
          <w:lang w:val="es-ES"/>
        </w:rPr>
        <w:t xml:space="preserve">las </w:t>
      </w:r>
      <w:r w:rsidR="004D697F" w:rsidRPr="00070D98">
        <w:rPr>
          <w:lang w:val="es-ES"/>
        </w:rPr>
        <w:t>ordenanzas y decisiones políticas adoptadas por el Ministerio de Educación, Investigación y Juventud</w:t>
      </w:r>
      <w:r w:rsidR="004D697F" w:rsidRPr="006945B8">
        <w:rPr>
          <w:rStyle w:val="FootnoteReference"/>
        </w:rPr>
        <w:footnoteReference w:id="37"/>
      </w:r>
      <w:r w:rsidR="00070D98">
        <w:rPr>
          <w:lang w:val="es-ES"/>
        </w:rPr>
        <w:t>.</w:t>
      </w:r>
      <w:r w:rsidR="0012502C" w:rsidRPr="00070D98">
        <w:rPr>
          <w:lang w:val="es-ES"/>
        </w:rPr>
        <w:t xml:space="preserve"> La Ley sobre educación garantiza a todos los rumanos el acceso, en condiciones de igualdad, </w:t>
      </w:r>
      <w:r w:rsidR="00704707" w:rsidRPr="00070D98">
        <w:rPr>
          <w:lang w:val="es-ES"/>
        </w:rPr>
        <w:t xml:space="preserve">a todos los niveles y formas de enseñanza, con independencia del origen social y la situación económica (…), la raza o la nacionalidad. </w:t>
      </w:r>
      <w:r w:rsidR="0005391E" w:rsidRPr="00CE3288">
        <w:rPr>
          <w:lang w:val="es-ES"/>
        </w:rPr>
        <w:t xml:space="preserve">En el párrafo 2 del artículo 12 de la </w:t>
      </w:r>
      <w:r w:rsidR="00761419" w:rsidRPr="00CE3288">
        <w:rPr>
          <w:lang w:val="es-ES"/>
        </w:rPr>
        <w:t>Ley</w:t>
      </w:r>
      <w:r w:rsidR="0005391E" w:rsidRPr="00CE3288">
        <w:rPr>
          <w:lang w:val="es-ES"/>
        </w:rPr>
        <w:t xml:space="preserve"> se establece que </w:t>
      </w:r>
      <w:r w:rsidR="00016AE6" w:rsidRPr="00CE3288">
        <w:rPr>
          <w:lang w:val="es-ES"/>
        </w:rPr>
        <w:t>“</w:t>
      </w:r>
      <w:r w:rsidR="0005391E" w:rsidRPr="00CE3288">
        <w:rPr>
          <w:lang w:val="es-ES"/>
        </w:rPr>
        <w:t>la organización y el contenido de la enseñanza no pueden basarse en criterios exclusivistas y discriminatorios, como el origen étnico</w:t>
      </w:r>
      <w:r w:rsidR="00016AE6" w:rsidRPr="00CE3288">
        <w:rPr>
          <w:lang w:val="es-ES"/>
        </w:rPr>
        <w:t>”</w:t>
      </w:r>
      <w:r w:rsidR="0005391E" w:rsidRPr="00CE3288">
        <w:rPr>
          <w:lang w:val="es-ES"/>
        </w:rPr>
        <w:t>.</w:t>
      </w:r>
    </w:p>
    <w:p w:rsidR="0094169C" w:rsidRPr="00CE3288" w:rsidRDefault="00E839BF" w:rsidP="00F55A51">
      <w:pPr>
        <w:pStyle w:val="StyleCorpsdetexteGaucheAprs12pt2"/>
        <w:rPr>
          <w:lang w:val="es-ES"/>
        </w:rPr>
      </w:pPr>
      <w:r w:rsidRPr="00070D98">
        <w:rPr>
          <w:lang w:val="es-ES"/>
        </w:rPr>
        <w:t xml:space="preserve">Denegar el acceso a una persona o a un grupo de personas al sistema de enseñanza pública o privada de cualquier tipo, grado o nivel, por motivos de raza, nacionalidad, origen étnico, religión, </w:t>
      </w:r>
      <w:r w:rsidR="007A3B60" w:rsidRPr="00070D98">
        <w:rPr>
          <w:lang w:val="es-ES"/>
        </w:rPr>
        <w:t>pertenencia a un determinado grupo social o a un grupo desfavorecido</w:t>
      </w:r>
      <w:r w:rsidRPr="00070D98">
        <w:rPr>
          <w:lang w:val="es-ES"/>
        </w:rPr>
        <w:t>, creencias, edad, sexo u orientación sexual, constituye una falta de conformidad con el artículo 11 de la Ordenanza gubernamental 137/2000</w:t>
      </w:r>
      <w:r w:rsidRPr="006945B8">
        <w:rPr>
          <w:rStyle w:val="FootnoteReference"/>
        </w:rPr>
        <w:footnoteReference w:id="38"/>
      </w:r>
      <w:r w:rsidR="00070D98">
        <w:rPr>
          <w:lang w:val="es-ES"/>
        </w:rPr>
        <w:t>.</w:t>
      </w:r>
      <w:r w:rsidRPr="00070D98">
        <w:rPr>
          <w:lang w:val="es-ES"/>
        </w:rPr>
        <w:t xml:space="preserve"> Esta disposición es aplicable en todas las e</w:t>
      </w:r>
      <w:r w:rsidR="00692718" w:rsidRPr="00070D98">
        <w:rPr>
          <w:lang w:val="es-ES"/>
        </w:rPr>
        <w:t xml:space="preserve">tapas y niveles de la enseñanza, incluida la admisión y matriculación en las instituciones de enseñanza y los exámenes a los </w:t>
      </w:r>
      <w:r w:rsidR="001912A4" w:rsidRPr="00070D98">
        <w:rPr>
          <w:lang w:val="es-ES"/>
        </w:rPr>
        <w:t>alumnos</w:t>
      </w:r>
      <w:r w:rsidR="00692718" w:rsidRPr="00070D98">
        <w:rPr>
          <w:lang w:val="es-ES"/>
        </w:rPr>
        <w:t xml:space="preserve">. </w:t>
      </w:r>
      <w:r w:rsidR="00692718" w:rsidRPr="00CE3288">
        <w:rPr>
          <w:lang w:val="es-ES"/>
        </w:rPr>
        <w:t xml:space="preserve">El requisito de probar que una persona o un grupo de personas pertenece a un grupo étnico como condición para acceder a la enseñanza en su lengua materna </w:t>
      </w:r>
      <w:r w:rsidR="00206AF4" w:rsidRPr="00CE3288">
        <w:rPr>
          <w:lang w:val="es-ES"/>
        </w:rPr>
        <w:t>se considera</w:t>
      </w:r>
      <w:r w:rsidR="00692718" w:rsidRPr="00CE3288">
        <w:rPr>
          <w:lang w:val="es-ES"/>
        </w:rPr>
        <w:t xml:space="preserve"> una falta. </w:t>
      </w:r>
      <w:r w:rsidR="00206AF4" w:rsidRPr="00CE3288">
        <w:rPr>
          <w:lang w:val="es-ES"/>
        </w:rPr>
        <w:t>Constituye</w:t>
      </w:r>
      <w:r w:rsidR="001912A4" w:rsidRPr="00CE3288">
        <w:rPr>
          <w:lang w:val="es-ES"/>
        </w:rPr>
        <w:t>n</w:t>
      </w:r>
      <w:r w:rsidR="00692718" w:rsidRPr="00CE3288">
        <w:rPr>
          <w:lang w:val="es-ES"/>
        </w:rPr>
        <w:t xml:space="preserve"> una excepción a esta regla los casos en los que </w:t>
      </w:r>
      <w:r w:rsidR="00206AF4" w:rsidRPr="00CE3288">
        <w:rPr>
          <w:lang w:val="es-ES"/>
        </w:rPr>
        <w:t xml:space="preserve">los </w:t>
      </w:r>
      <w:r w:rsidR="00692718" w:rsidRPr="00CE3288">
        <w:rPr>
          <w:lang w:val="es-ES"/>
        </w:rPr>
        <w:t xml:space="preserve">aspirantes a acceder </w:t>
      </w:r>
      <w:r w:rsidR="00206AF4" w:rsidRPr="00CE3288">
        <w:rPr>
          <w:lang w:val="es-ES"/>
        </w:rPr>
        <w:t>a las</w:t>
      </w:r>
      <w:r w:rsidR="00692718" w:rsidRPr="00CE3288">
        <w:rPr>
          <w:lang w:val="es-ES"/>
        </w:rPr>
        <w:t xml:space="preserve"> plazas reservadas específicamente a una minoría determinada</w:t>
      </w:r>
      <w:r w:rsidR="00206AF4" w:rsidRPr="00CE3288">
        <w:rPr>
          <w:lang w:val="es-ES"/>
        </w:rPr>
        <w:t xml:space="preserve"> del sistema de </w:t>
      </w:r>
      <w:r w:rsidR="001912A4" w:rsidRPr="00CE3288">
        <w:rPr>
          <w:lang w:val="es-ES"/>
        </w:rPr>
        <w:t>enseñanza secundaria y superior, que</w:t>
      </w:r>
      <w:r w:rsidR="00206AF4" w:rsidRPr="00CE3288">
        <w:rPr>
          <w:lang w:val="es-ES"/>
        </w:rPr>
        <w:t xml:space="preserve"> </w:t>
      </w:r>
      <w:r w:rsidR="00692718" w:rsidRPr="00CE3288">
        <w:rPr>
          <w:lang w:val="es-ES"/>
        </w:rPr>
        <w:t>deben probar su pertenencia a esa minoría por medio de un documento expedido por una organización</w:t>
      </w:r>
      <w:r w:rsidR="00206AF4" w:rsidRPr="00CE3288">
        <w:rPr>
          <w:lang w:val="es-ES"/>
        </w:rPr>
        <w:t xml:space="preserve"> de la minoría correspondiente</w:t>
      </w:r>
      <w:r w:rsidR="00692718" w:rsidRPr="00CE3288">
        <w:rPr>
          <w:lang w:val="es-ES"/>
        </w:rPr>
        <w:t xml:space="preserve"> legalmente constituida (art. 1</w:t>
      </w:r>
      <w:r w:rsidR="001B6467" w:rsidRPr="00CE3288">
        <w:rPr>
          <w:lang w:val="es-ES"/>
        </w:rPr>
        <w:t>1 de la Ordenanza gubernamental </w:t>
      </w:r>
      <w:r w:rsidR="00692718" w:rsidRPr="00CE3288">
        <w:rPr>
          <w:lang w:val="es-ES"/>
        </w:rPr>
        <w:t>137/2000).</w:t>
      </w:r>
    </w:p>
    <w:p w:rsidR="00692718" w:rsidRPr="00CE3288" w:rsidRDefault="00D97C95" w:rsidP="00F55A51">
      <w:pPr>
        <w:pStyle w:val="StyleCorpsdetexteGaucheAprs12pt2"/>
        <w:rPr>
          <w:lang w:val="es-ES"/>
        </w:rPr>
      </w:pPr>
      <w:r w:rsidRPr="00CE3288">
        <w:rPr>
          <w:lang w:val="es-ES"/>
        </w:rPr>
        <w:t xml:space="preserve">Las disposiciones antes mencionadas no deben interpretarse como una restricción del derecho </w:t>
      </w:r>
      <w:r w:rsidR="00397E48" w:rsidRPr="00CE3288">
        <w:rPr>
          <w:lang w:val="es-ES"/>
        </w:rPr>
        <w:t>de</w:t>
      </w:r>
      <w:r w:rsidRPr="00CE3288">
        <w:rPr>
          <w:lang w:val="es-ES"/>
        </w:rPr>
        <w:t xml:space="preserve"> una institución de enseñanza a rechazar </w:t>
      </w:r>
      <w:r w:rsidR="00397E48" w:rsidRPr="00CE3288">
        <w:rPr>
          <w:lang w:val="es-ES"/>
        </w:rPr>
        <w:t>la</w:t>
      </w:r>
      <w:r w:rsidRPr="00CE3288">
        <w:rPr>
          <w:lang w:val="es-ES"/>
        </w:rPr>
        <w:t xml:space="preserve"> solicitud de una persona cuyos conocimientos o rendimiento previo no cumple</w:t>
      </w:r>
      <w:r w:rsidR="00397E48" w:rsidRPr="00CE3288">
        <w:rPr>
          <w:lang w:val="es-ES"/>
        </w:rPr>
        <w:t>n</w:t>
      </w:r>
      <w:r w:rsidRPr="00CE3288">
        <w:rPr>
          <w:lang w:val="es-ES"/>
        </w:rPr>
        <w:t xml:space="preserve"> los criterios de admisión requeridos por esa institución, en la medida en que esa denegación no esté basada en la raza, </w:t>
      </w:r>
      <w:r w:rsidR="00397E48" w:rsidRPr="00CE3288">
        <w:rPr>
          <w:lang w:val="es-ES"/>
        </w:rPr>
        <w:t xml:space="preserve">la </w:t>
      </w:r>
      <w:r w:rsidRPr="00CE3288">
        <w:rPr>
          <w:lang w:val="es-ES"/>
        </w:rPr>
        <w:t xml:space="preserve">nacionalidad, </w:t>
      </w:r>
      <w:r w:rsidR="00397E48" w:rsidRPr="00CE3288">
        <w:rPr>
          <w:lang w:val="es-ES"/>
        </w:rPr>
        <w:t xml:space="preserve">el </w:t>
      </w:r>
      <w:r w:rsidRPr="00CE3288">
        <w:rPr>
          <w:lang w:val="es-ES"/>
        </w:rPr>
        <w:t xml:space="preserve">origen étnico, </w:t>
      </w:r>
      <w:r w:rsidR="00397E48" w:rsidRPr="00CE3288">
        <w:rPr>
          <w:lang w:val="es-ES"/>
        </w:rPr>
        <w:t xml:space="preserve">la </w:t>
      </w:r>
      <w:r w:rsidRPr="00CE3288">
        <w:rPr>
          <w:lang w:val="es-ES"/>
        </w:rPr>
        <w:t xml:space="preserve">religión, </w:t>
      </w:r>
      <w:r w:rsidR="00397E48" w:rsidRPr="00CE3288">
        <w:rPr>
          <w:lang w:val="es-ES"/>
        </w:rPr>
        <w:t xml:space="preserve">la </w:t>
      </w:r>
      <w:r w:rsidR="007A3B60" w:rsidRPr="00CE3288">
        <w:rPr>
          <w:lang w:val="es-ES"/>
        </w:rPr>
        <w:t>pertenencia a un determinado grupo social o a un grupo desfavorecido</w:t>
      </w:r>
      <w:r w:rsidRPr="00CE3288">
        <w:rPr>
          <w:lang w:val="es-ES"/>
        </w:rPr>
        <w:t xml:space="preserve">, </w:t>
      </w:r>
      <w:r w:rsidR="00397E48" w:rsidRPr="00CE3288">
        <w:rPr>
          <w:lang w:val="es-ES"/>
        </w:rPr>
        <w:t xml:space="preserve">las </w:t>
      </w:r>
      <w:r w:rsidRPr="00CE3288">
        <w:rPr>
          <w:lang w:val="es-ES"/>
        </w:rPr>
        <w:t xml:space="preserve">creencias, </w:t>
      </w:r>
      <w:r w:rsidR="00397E48" w:rsidRPr="00CE3288">
        <w:rPr>
          <w:lang w:val="es-ES"/>
        </w:rPr>
        <w:t>el sexo o la</w:t>
      </w:r>
      <w:r w:rsidRPr="00CE3288">
        <w:rPr>
          <w:lang w:val="es-ES"/>
        </w:rPr>
        <w:t xml:space="preserve"> orientación sexual de esa persona (art.</w:t>
      </w:r>
      <w:r w:rsidR="00070D98" w:rsidRPr="00CE3288">
        <w:rPr>
          <w:lang w:val="es-ES"/>
        </w:rPr>
        <w:t> </w:t>
      </w:r>
      <w:r w:rsidRPr="00CE3288">
        <w:rPr>
          <w:lang w:val="es-ES"/>
        </w:rPr>
        <w:t xml:space="preserve">11 de la Ordenanza gubernamental 137/2000). Asimismo, toda </w:t>
      </w:r>
      <w:r w:rsidR="00FE26C8" w:rsidRPr="00CE3288">
        <w:rPr>
          <w:lang w:val="es-ES"/>
        </w:rPr>
        <w:t>limitación</w:t>
      </w:r>
      <w:r w:rsidRPr="00CE3288">
        <w:rPr>
          <w:lang w:val="es-ES"/>
        </w:rPr>
        <w:t xml:space="preserve"> impuesta </w:t>
      </w:r>
      <w:r w:rsidR="001912A4" w:rsidRPr="00CE3288">
        <w:rPr>
          <w:lang w:val="es-ES"/>
        </w:rPr>
        <w:t>para</w:t>
      </w:r>
      <w:r w:rsidRPr="00CE3288">
        <w:rPr>
          <w:lang w:val="es-ES"/>
        </w:rPr>
        <w:t xml:space="preserve"> el </w:t>
      </w:r>
      <w:r w:rsidR="001875AC" w:rsidRPr="00CE3288">
        <w:rPr>
          <w:lang w:val="es-ES"/>
        </w:rPr>
        <w:t>establecimiento de una institución educativa</w:t>
      </w:r>
      <w:r w:rsidR="00FE26C8" w:rsidRPr="00CE3288">
        <w:rPr>
          <w:lang w:val="es-ES"/>
        </w:rPr>
        <w:t>,</w:t>
      </w:r>
      <w:r w:rsidRPr="00CE3288">
        <w:rPr>
          <w:lang w:val="es-ES"/>
        </w:rPr>
        <w:t xml:space="preserve"> o la obtención de permisos</w:t>
      </w:r>
      <w:r w:rsidR="00FE26C8" w:rsidRPr="00CE3288">
        <w:rPr>
          <w:lang w:val="es-ES"/>
        </w:rPr>
        <w:t>,</w:t>
      </w:r>
      <w:r w:rsidRPr="00CE3288">
        <w:rPr>
          <w:lang w:val="es-ES"/>
        </w:rPr>
        <w:t xml:space="preserve"> de conformidad con la legislación nacional</w:t>
      </w:r>
      <w:r w:rsidR="00FE26C8" w:rsidRPr="00CE3288">
        <w:rPr>
          <w:lang w:val="es-ES"/>
        </w:rPr>
        <w:t>,</w:t>
      </w:r>
      <w:r w:rsidRPr="00CE3288">
        <w:rPr>
          <w:lang w:val="es-ES"/>
        </w:rPr>
        <w:t xml:space="preserve"> por motivos de raza, nacionalidad, origen étnico, religión, </w:t>
      </w:r>
      <w:r w:rsidR="007A3B60" w:rsidRPr="00CE3288">
        <w:rPr>
          <w:lang w:val="es-ES"/>
        </w:rPr>
        <w:t>pertenencia a un determinado grupo social o a un grupo desfavorecido</w:t>
      </w:r>
      <w:r w:rsidRPr="00CE3288">
        <w:rPr>
          <w:lang w:val="es-ES"/>
        </w:rPr>
        <w:t xml:space="preserve"> constituye una falta (art. 1</w:t>
      </w:r>
      <w:r w:rsidR="00FE26C8" w:rsidRPr="00CE3288">
        <w:rPr>
          <w:lang w:val="es-ES"/>
        </w:rPr>
        <w:t>1 de la Ordenanza gubernamental </w:t>
      </w:r>
      <w:r w:rsidRPr="00CE3288">
        <w:rPr>
          <w:lang w:val="es-ES"/>
        </w:rPr>
        <w:t>137/2000).</w:t>
      </w:r>
    </w:p>
    <w:p w:rsidR="00D97C95" w:rsidRPr="00CE3288" w:rsidRDefault="00071973" w:rsidP="00F55A51">
      <w:pPr>
        <w:pStyle w:val="StyleCorpsdetexteGaucheAprs12pt2"/>
        <w:rPr>
          <w:lang w:val="es-ES"/>
        </w:rPr>
      </w:pPr>
      <w:r w:rsidRPr="00070D98">
        <w:rPr>
          <w:lang w:val="es-ES"/>
        </w:rPr>
        <w:t xml:space="preserve">El Ministerio de Educación, Investigación y Juventud considera que la enseñanza es un instrumento clave para prevenir la exclusión social de los grupos desfavorecidos, en particular de los romaníes. </w:t>
      </w:r>
      <w:r w:rsidRPr="00CE3288">
        <w:rPr>
          <w:lang w:val="es-ES"/>
        </w:rPr>
        <w:t xml:space="preserve">Esto </w:t>
      </w:r>
      <w:r w:rsidR="00FE26C8" w:rsidRPr="00CE3288">
        <w:rPr>
          <w:lang w:val="es-ES"/>
        </w:rPr>
        <w:t>solo se podrá</w:t>
      </w:r>
      <w:r w:rsidRPr="00CE3288">
        <w:rPr>
          <w:lang w:val="es-ES"/>
        </w:rPr>
        <w:t xml:space="preserve"> conseguirse mediante una inclusión social </w:t>
      </w:r>
      <w:r w:rsidR="00482F9E" w:rsidRPr="00CE3288">
        <w:rPr>
          <w:lang w:val="es-ES"/>
        </w:rPr>
        <w:t>sólida</w:t>
      </w:r>
      <w:r w:rsidR="00D20CBE" w:rsidRPr="00CE3288">
        <w:rPr>
          <w:lang w:val="es-ES"/>
        </w:rPr>
        <w:t xml:space="preserve"> de todos los grupos de niños y jóvenes en el sistema de enseñanza obligatorio.</w:t>
      </w:r>
    </w:p>
    <w:p w:rsidR="00D20CBE" w:rsidRPr="00CE3288" w:rsidRDefault="00016309" w:rsidP="00F55A51">
      <w:pPr>
        <w:pStyle w:val="StyleCorpsdetexteGaucheAprs12pt2"/>
        <w:rPr>
          <w:lang w:val="es-ES"/>
        </w:rPr>
      </w:pPr>
      <w:r w:rsidRPr="00070D98">
        <w:rPr>
          <w:lang w:val="es-ES"/>
        </w:rPr>
        <w:t xml:space="preserve">Se ha dado prioridad a la prevención y la lucha contra el abandono escolar de los niños romaníes, así como al problema de la segregación. </w:t>
      </w:r>
      <w:r w:rsidRPr="00CE3288">
        <w:rPr>
          <w:lang w:val="es-ES"/>
        </w:rPr>
        <w:t>En ese contexto, se ha prestado especial atención a los niños con necesidades especiales y a a</w:t>
      </w:r>
      <w:r w:rsidR="00FE26C8" w:rsidRPr="00CE3288">
        <w:rPr>
          <w:lang w:val="es-ES"/>
        </w:rPr>
        <w:t>quellos que provienen de zonas</w:t>
      </w:r>
      <w:r w:rsidRPr="00CE3288">
        <w:rPr>
          <w:lang w:val="es-ES"/>
        </w:rPr>
        <w:t xml:space="preserve"> desfavorecidas </w:t>
      </w:r>
      <w:r w:rsidR="00775A3F" w:rsidRPr="00CE3288">
        <w:rPr>
          <w:lang w:val="es-ES"/>
        </w:rPr>
        <w:t>desde el punto de vista</w:t>
      </w:r>
      <w:r w:rsidRPr="00CE3288">
        <w:rPr>
          <w:lang w:val="es-ES"/>
        </w:rPr>
        <w:t xml:space="preserve"> socioeconómico.</w:t>
      </w:r>
    </w:p>
    <w:p w:rsidR="00016309" w:rsidRPr="00CE3288" w:rsidRDefault="007A7DE5" w:rsidP="00F55A51">
      <w:pPr>
        <w:pStyle w:val="StyleCorpsdetexteGaucheAprs12pt2"/>
        <w:rPr>
          <w:snapToGrid w:val="0"/>
          <w:lang w:val="es-ES"/>
        </w:rPr>
      </w:pPr>
      <w:r w:rsidRPr="00070D98">
        <w:rPr>
          <w:lang w:val="es-ES"/>
        </w:rPr>
        <w:t xml:space="preserve">Desde 2001, el Ministerio de Educación, Investigación y Juventud </w:t>
      </w:r>
      <w:r w:rsidR="00D7384B" w:rsidRPr="00070D98">
        <w:rPr>
          <w:lang w:val="es-ES"/>
        </w:rPr>
        <w:t xml:space="preserve">ha llevado adelante algunos programas Phare (en </w:t>
      </w:r>
      <w:r w:rsidR="00D7384B" w:rsidRPr="00070D98">
        <w:rPr>
          <w:snapToGrid w:val="0"/>
          <w:lang w:val="es-ES"/>
        </w:rPr>
        <w:t xml:space="preserve">2001, 2002, 2003, 2004, 2005 y 2006), </w:t>
      </w:r>
      <w:r w:rsidR="008D0698" w:rsidRPr="00070D98">
        <w:rPr>
          <w:snapToGrid w:val="0"/>
          <w:lang w:val="es-ES"/>
        </w:rPr>
        <w:t>con el propósito</w:t>
      </w:r>
      <w:r w:rsidR="00D7384B" w:rsidRPr="00070D98">
        <w:rPr>
          <w:snapToGrid w:val="0"/>
          <w:lang w:val="es-ES"/>
        </w:rPr>
        <w:t xml:space="preserve"> </w:t>
      </w:r>
      <w:r w:rsidR="008D0698" w:rsidRPr="00070D98">
        <w:rPr>
          <w:snapToGrid w:val="0"/>
          <w:lang w:val="es-ES"/>
        </w:rPr>
        <w:t>de</w:t>
      </w:r>
      <w:r w:rsidR="00D7384B" w:rsidRPr="00070D98">
        <w:rPr>
          <w:snapToGrid w:val="0"/>
          <w:lang w:val="es-ES"/>
        </w:rPr>
        <w:t xml:space="preserve"> </w:t>
      </w:r>
      <w:r w:rsidR="008D0698" w:rsidRPr="00070D98">
        <w:rPr>
          <w:snapToGrid w:val="0"/>
          <w:lang w:val="es-ES"/>
        </w:rPr>
        <w:t xml:space="preserve">consolidar la red de servicios destinados a permitir </w:t>
      </w:r>
      <w:r w:rsidR="00FE26C8" w:rsidRPr="00070D98">
        <w:rPr>
          <w:snapToGrid w:val="0"/>
          <w:lang w:val="es-ES"/>
        </w:rPr>
        <w:t>que</w:t>
      </w:r>
      <w:r w:rsidR="008D0698" w:rsidRPr="00070D98">
        <w:rPr>
          <w:snapToGrid w:val="0"/>
          <w:lang w:val="es-ES"/>
        </w:rPr>
        <w:t xml:space="preserve"> los grupos marginados y desfavorecidos </w:t>
      </w:r>
      <w:r w:rsidR="00FE26C8" w:rsidRPr="00070D98">
        <w:rPr>
          <w:snapToGrid w:val="0"/>
          <w:lang w:val="es-ES"/>
        </w:rPr>
        <w:t>participen</w:t>
      </w:r>
      <w:r w:rsidR="008D0698" w:rsidRPr="00070D98">
        <w:rPr>
          <w:snapToGrid w:val="0"/>
          <w:lang w:val="es-ES"/>
        </w:rPr>
        <w:t xml:space="preserve"> plenamente en la vida social, económica y cultural. </w:t>
      </w:r>
      <w:r w:rsidR="00CD1891" w:rsidRPr="00CE3288">
        <w:rPr>
          <w:snapToGrid w:val="0"/>
          <w:lang w:val="es-ES"/>
        </w:rPr>
        <w:t>Los programas están</w:t>
      </w:r>
      <w:r w:rsidR="008D0698" w:rsidRPr="00CE3288">
        <w:rPr>
          <w:snapToGrid w:val="0"/>
          <w:lang w:val="es-ES"/>
        </w:rPr>
        <w:t xml:space="preserve"> dirigidos, entre otras cosas, a alentar la </w:t>
      </w:r>
      <w:r w:rsidR="002C7C13" w:rsidRPr="00CE3288">
        <w:rPr>
          <w:snapToGrid w:val="0"/>
          <w:lang w:val="es-ES"/>
        </w:rPr>
        <w:t xml:space="preserve">asistencia escolar y la graduación, y a dar una segunda oportunidad a </w:t>
      </w:r>
      <w:r w:rsidR="00297556" w:rsidRPr="00CE3288">
        <w:rPr>
          <w:snapToGrid w:val="0"/>
          <w:lang w:val="es-ES"/>
        </w:rPr>
        <w:t>los</w:t>
      </w:r>
      <w:r w:rsidR="002C7C13" w:rsidRPr="00CE3288">
        <w:rPr>
          <w:snapToGrid w:val="0"/>
          <w:lang w:val="es-ES"/>
        </w:rPr>
        <w:t xml:space="preserve"> que no han terminado la enseñanza secundaria, mediante la </w:t>
      </w:r>
      <w:r w:rsidR="00775A3F" w:rsidRPr="00CE3288">
        <w:rPr>
          <w:snapToGrid w:val="0"/>
          <w:lang w:val="es-ES"/>
        </w:rPr>
        <w:t>capacitación</w:t>
      </w:r>
      <w:r w:rsidR="002C7C13" w:rsidRPr="00CE3288">
        <w:rPr>
          <w:snapToGrid w:val="0"/>
          <w:lang w:val="es-ES"/>
        </w:rPr>
        <w:t xml:space="preserve"> de inspectores y mediadores escolares y el establecimiento de cuotas para los niños romaníes en las escuelas secundarias y de formación profesional.</w:t>
      </w:r>
    </w:p>
    <w:p w:rsidR="002C7C13" w:rsidRPr="006945B8" w:rsidRDefault="00CF1AD4" w:rsidP="00F55A51">
      <w:pPr>
        <w:pStyle w:val="StyleCorpsdetexteGaucheAprs12pt2"/>
      </w:pPr>
      <w:r w:rsidRPr="00070D98">
        <w:rPr>
          <w:snapToGrid w:val="0"/>
          <w:lang w:val="es-ES"/>
        </w:rPr>
        <w:t xml:space="preserve">Los proyectos Phare </w:t>
      </w:r>
      <w:r w:rsidR="00016AE6" w:rsidRPr="00070D98">
        <w:rPr>
          <w:snapToGrid w:val="0"/>
          <w:lang w:val="es-ES"/>
        </w:rPr>
        <w:t>“</w:t>
      </w:r>
      <w:r w:rsidRPr="00070D98">
        <w:rPr>
          <w:lang w:val="es-ES"/>
        </w:rPr>
        <w:t>Acceso de los grupos desfavorecidos a la educación</w:t>
      </w:r>
      <w:r w:rsidR="00016AE6" w:rsidRPr="00070D98">
        <w:rPr>
          <w:lang w:val="es-ES"/>
        </w:rPr>
        <w:t>”</w:t>
      </w:r>
      <w:r w:rsidRPr="00070D98">
        <w:rPr>
          <w:lang w:val="es-ES"/>
        </w:rPr>
        <w:t xml:space="preserve"> apoyan los esfuerzos del Ministerio de Educación, Investigación y Juventud</w:t>
      </w:r>
      <w:r w:rsidR="008B74D2" w:rsidRPr="00070D98">
        <w:rPr>
          <w:lang w:val="es-ES"/>
        </w:rPr>
        <w:t xml:space="preserve"> para </w:t>
      </w:r>
      <w:r w:rsidR="00775A3F" w:rsidRPr="00070D98">
        <w:rPr>
          <w:lang w:val="es-ES"/>
        </w:rPr>
        <w:t>llevar</w:t>
      </w:r>
      <w:r w:rsidR="008B74D2" w:rsidRPr="00070D98">
        <w:rPr>
          <w:lang w:val="es-ES"/>
        </w:rPr>
        <w:t xml:space="preserve"> a la práctica el principio de</w:t>
      </w:r>
      <w:r w:rsidR="00297556" w:rsidRPr="00070D98">
        <w:rPr>
          <w:lang w:val="es-ES"/>
        </w:rPr>
        <w:t xml:space="preserve"> la</w:t>
      </w:r>
      <w:r w:rsidR="008B74D2" w:rsidRPr="00070D98">
        <w:rPr>
          <w:lang w:val="es-ES"/>
        </w:rPr>
        <w:t xml:space="preserve"> igualdad de oportunidades en </w:t>
      </w:r>
      <w:r w:rsidR="00FE26C8" w:rsidRPr="00070D98">
        <w:rPr>
          <w:lang w:val="es-ES"/>
        </w:rPr>
        <w:t>la</w:t>
      </w:r>
      <w:r w:rsidR="008B74D2" w:rsidRPr="00070D98">
        <w:rPr>
          <w:lang w:val="es-ES"/>
        </w:rPr>
        <w:t xml:space="preserve"> enseñanza, con independencia de las características individuales, como las discapacidades físicas o psíquicas, el origen cultural o socioeconómico, la lengua materna, el origen étnico o la pertenencia a una zona de origen geográficamente remota. </w:t>
      </w:r>
      <w:r w:rsidR="008B74D2" w:rsidRPr="00CE3288">
        <w:rPr>
          <w:lang w:val="es-ES"/>
        </w:rPr>
        <w:t>Esos proyectos forman parte de la reforma de</w:t>
      </w:r>
      <w:r w:rsidR="00C04D18" w:rsidRPr="00CE3288">
        <w:rPr>
          <w:lang w:val="es-ES"/>
        </w:rPr>
        <w:t xml:space="preserve"> las</w:t>
      </w:r>
      <w:r w:rsidR="008B74D2" w:rsidRPr="00CE3288">
        <w:rPr>
          <w:lang w:val="es-ES"/>
        </w:rPr>
        <w:t xml:space="preserve"> políticas educativas. </w:t>
      </w:r>
      <w:r w:rsidR="008B74D2" w:rsidRPr="006945B8">
        <w:t>Se han comprometido 36,99 millones de euros para estos proyectos.</w:t>
      </w:r>
    </w:p>
    <w:p w:rsidR="008B74D2" w:rsidRPr="00CE3288" w:rsidRDefault="00031260" w:rsidP="00F55A51">
      <w:pPr>
        <w:pStyle w:val="StyleCorpsdetexteGaucheAprs12pt2"/>
        <w:rPr>
          <w:lang w:val="es-ES"/>
        </w:rPr>
      </w:pPr>
      <w:r w:rsidRPr="00070D98">
        <w:rPr>
          <w:lang w:val="es-ES"/>
        </w:rPr>
        <w:t xml:space="preserve">El proyecto </w:t>
      </w:r>
      <w:r w:rsidR="00FE26C8" w:rsidRPr="00070D98">
        <w:rPr>
          <w:lang w:val="es-ES"/>
        </w:rPr>
        <w:t xml:space="preserve">piloto </w:t>
      </w:r>
      <w:r w:rsidRPr="00070D98">
        <w:rPr>
          <w:lang w:val="es-ES"/>
        </w:rPr>
        <w:t xml:space="preserve">Phare 2001 se </w:t>
      </w:r>
      <w:r w:rsidR="00297556" w:rsidRPr="00070D98">
        <w:rPr>
          <w:lang w:val="es-ES"/>
        </w:rPr>
        <w:t>llevó a cabo</w:t>
      </w:r>
      <w:r w:rsidRPr="00070D98">
        <w:rPr>
          <w:lang w:val="es-ES"/>
        </w:rPr>
        <w:t xml:space="preserve"> e</w:t>
      </w:r>
      <w:r w:rsidR="00FE26C8" w:rsidRPr="00070D98">
        <w:rPr>
          <w:lang w:val="es-ES"/>
        </w:rPr>
        <w:t>n 10 distritos y se amplió a 12 </w:t>
      </w:r>
      <w:r w:rsidRPr="00070D98">
        <w:rPr>
          <w:lang w:val="es-ES"/>
        </w:rPr>
        <w:t xml:space="preserve">nuevos distritos </w:t>
      </w:r>
      <w:r w:rsidR="00297556" w:rsidRPr="00070D98">
        <w:rPr>
          <w:lang w:val="es-ES"/>
        </w:rPr>
        <w:t>(</w:t>
      </w:r>
      <w:r w:rsidRPr="00070D98">
        <w:rPr>
          <w:lang w:val="es-ES"/>
        </w:rPr>
        <w:t>proyecto Phare 2003</w:t>
      </w:r>
      <w:r w:rsidR="00297556" w:rsidRPr="00070D98">
        <w:rPr>
          <w:lang w:val="es-ES"/>
        </w:rPr>
        <w:t>)</w:t>
      </w:r>
      <w:r w:rsidRPr="00070D98">
        <w:rPr>
          <w:lang w:val="es-ES"/>
        </w:rPr>
        <w:t>. Mediante el proyecto Phare 2004 se estableció el componente de desarrollo de instituciones en los ot</w:t>
      </w:r>
      <w:r w:rsidR="00070D98" w:rsidRPr="00070D98">
        <w:rPr>
          <w:lang w:val="es-ES"/>
        </w:rPr>
        <w:t>ros 20 distritos, de los que 14 </w:t>
      </w:r>
      <w:r w:rsidRPr="00070D98">
        <w:rPr>
          <w:lang w:val="es-ES"/>
        </w:rPr>
        <w:t>participaron en el plan de subvenciones desarrol</w:t>
      </w:r>
      <w:r w:rsidR="00FE26C8" w:rsidRPr="00070D98">
        <w:rPr>
          <w:lang w:val="es-ES"/>
        </w:rPr>
        <w:t xml:space="preserve">lado </w:t>
      </w:r>
      <w:r w:rsidR="00BF7F45" w:rsidRPr="00070D98">
        <w:rPr>
          <w:lang w:val="es-ES"/>
        </w:rPr>
        <w:t>en el marco</w:t>
      </w:r>
      <w:r w:rsidR="00FE26C8" w:rsidRPr="00070D98">
        <w:rPr>
          <w:lang w:val="es-ES"/>
        </w:rPr>
        <w:t xml:space="preserve"> del proyecto Phare </w:t>
      </w:r>
      <w:r w:rsidRPr="00070D98">
        <w:rPr>
          <w:lang w:val="es-ES"/>
        </w:rPr>
        <w:t xml:space="preserve">2005. </w:t>
      </w:r>
      <w:r w:rsidRPr="00CE3288">
        <w:rPr>
          <w:lang w:val="es-ES"/>
        </w:rPr>
        <w:t xml:space="preserve">En el </w:t>
      </w:r>
      <w:r w:rsidR="00FE26C8" w:rsidRPr="00CE3288">
        <w:rPr>
          <w:lang w:val="es-ES"/>
        </w:rPr>
        <w:t xml:space="preserve">marco del </w:t>
      </w:r>
      <w:r w:rsidRPr="00CE3288">
        <w:rPr>
          <w:lang w:val="es-ES"/>
        </w:rPr>
        <w:t>proyecto Phare 2006</w:t>
      </w:r>
      <w:r w:rsidR="00297556" w:rsidRPr="00CE3288">
        <w:rPr>
          <w:lang w:val="es-ES"/>
        </w:rPr>
        <w:t>,</w:t>
      </w:r>
      <w:r w:rsidRPr="00CE3288">
        <w:rPr>
          <w:lang w:val="es-ES"/>
        </w:rPr>
        <w:t xml:space="preserve"> se rea</w:t>
      </w:r>
      <w:r w:rsidR="00297556" w:rsidRPr="00CE3288">
        <w:rPr>
          <w:lang w:val="es-ES"/>
        </w:rPr>
        <w:t>lizará una evaluación nacional</w:t>
      </w:r>
      <w:r w:rsidRPr="00CE3288">
        <w:rPr>
          <w:lang w:val="es-ES"/>
        </w:rPr>
        <w:t xml:space="preserve"> </w:t>
      </w:r>
      <w:r w:rsidR="00BF7F45" w:rsidRPr="00CE3288">
        <w:rPr>
          <w:lang w:val="es-ES"/>
        </w:rPr>
        <w:t>de</w:t>
      </w:r>
      <w:r w:rsidRPr="00CE3288">
        <w:rPr>
          <w:lang w:val="es-ES"/>
        </w:rPr>
        <w:t xml:space="preserve"> las repercusiones de las medidas y las buenas prácticas probadas y elaboradas en los proyectos Phare </w:t>
      </w:r>
      <w:r w:rsidR="00FE26C8" w:rsidRPr="00CE3288">
        <w:rPr>
          <w:lang w:val="es-ES"/>
        </w:rPr>
        <w:t xml:space="preserve">anteriores </w:t>
      </w:r>
      <w:r w:rsidRPr="00CE3288">
        <w:rPr>
          <w:lang w:val="es-ES"/>
        </w:rPr>
        <w:t>(2001, 2003, 2004 y 2005)</w:t>
      </w:r>
      <w:r w:rsidR="00297556" w:rsidRPr="00CE3288">
        <w:rPr>
          <w:lang w:val="es-ES"/>
        </w:rPr>
        <w:t>, que abarcará todos los distritos</w:t>
      </w:r>
      <w:r w:rsidRPr="00CE3288">
        <w:rPr>
          <w:lang w:val="es-ES"/>
        </w:rPr>
        <w:t>.</w:t>
      </w:r>
    </w:p>
    <w:p w:rsidR="00031260" w:rsidRPr="00070D98" w:rsidRDefault="00522F43" w:rsidP="00F55A51">
      <w:pPr>
        <w:pStyle w:val="StyleCorpsdetexteGaucheAprs12pt2"/>
        <w:rPr>
          <w:lang w:val="es-ES"/>
        </w:rPr>
      </w:pPr>
      <w:r w:rsidRPr="00070D98">
        <w:rPr>
          <w:lang w:val="es-ES"/>
        </w:rPr>
        <w:t xml:space="preserve">El acceso a la formación continua también se asegura mediante programas de formación </w:t>
      </w:r>
      <w:r w:rsidR="00BF7F45" w:rsidRPr="00070D98">
        <w:rPr>
          <w:lang w:val="es-ES"/>
        </w:rPr>
        <w:t>ejecutados</w:t>
      </w:r>
      <w:r w:rsidRPr="00070D98">
        <w:rPr>
          <w:lang w:val="es-ES"/>
        </w:rPr>
        <w:t xml:space="preserve"> en el marco de esos proyectos</w:t>
      </w:r>
      <w:r w:rsidR="00EB028D" w:rsidRPr="00070D98">
        <w:rPr>
          <w:lang w:val="es-ES"/>
        </w:rPr>
        <w:t>,</w:t>
      </w:r>
      <w:r w:rsidRPr="00070D98">
        <w:rPr>
          <w:lang w:val="es-ES"/>
        </w:rPr>
        <w:t xml:space="preserve"> </w:t>
      </w:r>
      <w:r w:rsidR="00EB028D" w:rsidRPr="00070D98">
        <w:rPr>
          <w:lang w:val="es-ES"/>
        </w:rPr>
        <w:t>dirigidos a</w:t>
      </w:r>
      <w:r w:rsidRPr="00070D98">
        <w:rPr>
          <w:lang w:val="es-ES"/>
        </w:rPr>
        <w:t xml:space="preserve"> profesionales que trabajan en el sector de la enseñanza: directores, inspectores, capacitadores,</w:t>
      </w:r>
      <w:r w:rsidR="00EB028D" w:rsidRPr="00070D98">
        <w:rPr>
          <w:lang w:val="es-ES"/>
        </w:rPr>
        <w:t xml:space="preserve"> mediadores escolares, maestros y</w:t>
      </w:r>
      <w:r w:rsidRPr="00070D98">
        <w:rPr>
          <w:lang w:val="es-ES"/>
        </w:rPr>
        <w:t xml:space="preserve"> </w:t>
      </w:r>
      <w:r w:rsidR="00BF7F45" w:rsidRPr="00070D98">
        <w:rPr>
          <w:lang w:val="es-ES"/>
        </w:rPr>
        <w:t>alumnos pertenecientes a</w:t>
      </w:r>
      <w:r w:rsidRPr="00070D98">
        <w:rPr>
          <w:lang w:val="es-ES"/>
        </w:rPr>
        <w:t xml:space="preserve"> </w:t>
      </w:r>
      <w:r w:rsidR="00EB028D" w:rsidRPr="00070D98">
        <w:rPr>
          <w:lang w:val="es-ES"/>
        </w:rPr>
        <w:t xml:space="preserve">las </w:t>
      </w:r>
      <w:r w:rsidRPr="00070D98">
        <w:rPr>
          <w:lang w:val="es-ES"/>
        </w:rPr>
        <w:t>comunidades destinatarias.</w:t>
      </w:r>
    </w:p>
    <w:p w:rsidR="00522F43" w:rsidRPr="00070D98" w:rsidRDefault="006A1BE2" w:rsidP="00F55A51">
      <w:pPr>
        <w:pStyle w:val="StyleCorpsdetexteGaucheAprs12pt2"/>
        <w:rPr>
          <w:lang w:val="es-ES"/>
        </w:rPr>
      </w:pPr>
      <w:r w:rsidRPr="00070D98">
        <w:rPr>
          <w:lang w:val="es-ES"/>
        </w:rPr>
        <w:t xml:space="preserve">Los buenos resultados y los éxitos </w:t>
      </w:r>
      <w:r w:rsidR="007F7C84" w:rsidRPr="00070D98">
        <w:rPr>
          <w:lang w:val="es-ES"/>
        </w:rPr>
        <w:t>conseguidos mediante</w:t>
      </w:r>
      <w:r w:rsidRPr="00070D98">
        <w:rPr>
          <w:lang w:val="es-ES"/>
        </w:rPr>
        <w:t xml:space="preserve"> los proyectos Phare </w:t>
      </w:r>
      <w:r w:rsidR="00016AE6" w:rsidRPr="00070D98">
        <w:rPr>
          <w:snapToGrid w:val="0"/>
          <w:lang w:val="es-ES"/>
        </w:rPr>
        <w:t>“</w:t>
      </w:r>
      <w:r w:rsidRPr="00070D98">
        <w:rPr>
          <w:lang w:val="es-ES"/>
        </w:rPr>
        <w:t>Acceso de los grupos desfavorecidos a la educación</w:t>
      </w:r>
      <w:r w:rsidR="00016AE6" w:rsidRPr="00070D98">
        <w:rPr>
          <w:lang w:val="es-ES"/>
        </w:rPr>
        <w:t>”</w:t>
      </w:r>
      <w:r w:rsidRPr="00070D98">
        <w:rPr>
          <w:lang w:val="es-ES"/>
        </w:rPr>
        <w:t xml:space="preserve"> </w:t>
      </w:r>
      <w:r w:rsidR="009A68CF" w:rsidRPr="00070D98">
        <w:rPr>
          <w:lang w:val="es-ES"/>
        </w:rPr>
        <w:t>indican</w:t>
      </w:r>
      <w:r w:rsidRPr="00070D98">
        <w:rPr>
          <w:lang w:val="es-ES"/>
        </w:rPr>
        <w:t xml:space="preserve"> lo siguiente:</w:t>
      </w:r>
    </w:p>
    <w:p w:rsidR="006A1BE2" w:rsidRPr="005F0F4F" w:rsidRDefault="005F0F4F" w:rsidP="00A6284E">
      <w:pPr>
        <w:pStyle w:val="StyleCorpsdetexteGaucheAprs12pt2"/>
        <w:numPr>
          <w:ilvl w:val="0"/>
          <w:numId w:val="0"/>
        </w:numPr>
        <w:tabs>
          <w:tab w:val="left" w:pos="1440"/>
        </w:tabs>
        <w:ind w:left="1689" w:hanging="555"/>
        <w:rPr>
          <w:lang w:val="es-ES"/>
        </w:rPr>
      </w:pPr>
      <w:r w:rsidRPr="00070D98">
        <w:rPr>
          <w:lang w:val="es-ES"/>
        </w:rPr>
        <w:tab/>
      </w:r>
      <w:r w:rsidRPr="00197AE5">
        <w:rPr>
          <w:lang w:val="fr-FR"/>
        </w:rPr>
        <w:sym w:font="Symbol" w:char="F0B7"/>
      </w:r>
      <w:r w:rsidRPr="005F0F4F">
        <w:rPr>
          <w:lang w:val="es-ES"/>
        </w:rPr>
        <w:tab/>
      </w:r>
      <w:r>
        <w:rPr>
          <w:lang w:val="es-ES"/>
        </w:rPr>
        <w:t>S</w:t>
      </w:r>
      <w:r w:rsidR="00244A31" w:rsidRPr="005F0F4F">
        <w:rPr>
          <w:lang w:val="es-ES"/>
        </w:rPr>
        <w:t xml:space="preserve">e capacitó a </w:t>
      </w:r>
      <w:r w:rsidR="009A68CF" w:rsidRPr="005F0F4F">
        <w:rPr>
          <w:lang w:val="es-ES"/>
        </w:rPr>
        <w:t xml:space="preserve">aproximadamente 850 </w:t>
      </w:r>
      <w:r w:rsidR="00244A31" w:rsidRPr="005F0F4F">
        <w:rPr>
          <w:lang w:val="es-ES"/>
        </w:rPr>
        <w:t>formadores</w:t>
      </w:r>
      <w:r w:rsidR="009A68CF" w:rsidRPr="005F0F4F">
        <w:rPr>
          <w:lang w:val="es-ES"/>
        </w:rPr>
        <w:t xml:space="preserve"> de maestros de los 42 distritos en temas </w:t>
      </w:r>
      <w:r w:rsidR="00244A31" w:rsidRPr="005F0F4F">
        <w:rPr>
          <w:lang w:val="es-ES"/>
        </w:rPr>
        <w:t xml:space="preserve">tales </w:t>
      </w:r>
      <w:r w:rsidR="009A68CF" w:rsidRPr="005F0F4F">
        <w:rPr>
          <w:lang w:val="es-ES"/>
        </w:rPr>
        <w:t xml:space="preserve">como </w:t>
      </w:r>
      <w:r w:rsidR="00364B08" w:rsidRPr="005F0F4F">
        <w:rPr>
          <w:lang w:val="es-ES"/>
        </w:rPr>
        <w:t xml:space="preserve">la </w:t>
      </w:r>
      <w:r w:rsidR="009A68CF" w:rsidRPr="005F0F4F">
        <w:rPr>
          <w:lang w:val="es-ES"/>
        </w:rPr>
        <w:t xml:space="preserve">enseñanza inclusiva, </w:t>
      </w:r>
      <w:r w:rsidR="00364B08" w:rsidRPr="005F0F4F">
        <w:rPr>
          <w:lang w:val="es-ES"/>
        </w:rPr>
        <w:t xml:space="preserve">los </w:t>
      </w:r>
      <w:r w:rsidR="009A68CF" w:rsidRPr="005F0F4F">
        <w:rPr>
          <w:lang w:val="es-ES"/>
        </w:rPr>
        <w:t xml:space="preserve">métodos didácticos activos, </w:t>
      </w:r>
      <w:r w:rsidR="00364B08" w:rsidRPr="005F0F4F">
        <w:rPr>
          <w:lang w:val="es-ES"/>
        </w:rPr>
        <w:t xml:space="preserve">la </w:t>
      </w:r>
      <w:r w:rsidR="009A68CF" w:rsidRPr="005F0F4F">
        <w:rPr>
          <w:lang w:val="es-ES"/>
        </w:rPr>
        <w:t xml:space="preserve">elaboración y aplicación </w:t>
      </w:r>
      <w:r w:rsidR="00364B08" w:rsidRPr="005F0F4F">
        <w:rPr>
          <w:lang w:val="es-ES"/>
        </w:rPr>
        <w:t>de</w:t>
      </w:r>
      <w:r w:rsidR="009A68CF" w:rsidRPr="005F0F4F">
        <w:rPr>
          <w:lang w:val="es-ES"/>
        </w:rPr>
        <w:t xml:space="preserve"> plan</w:t>
      </w:r>
      <w:r w:rsidR="00364B08" w:rsidRPr="005F0F4F">
        <w:rPr>
          <w:lang w:val="es-ES"/>
        </w:rPr>
        <w:t>es</w:t>
      </w:r>
      <w:r w:rsidR="009A68CF" w:rsidRPr="005F0F4F">
        <w:rPr>
          <w:lang w:val="es-ES"/>
        </w:rPr>
        <w:t xml:space="preserve"> de estudios </w:t>
      </w:r>
      <w:r w:rsidR="00364B08" w:rsidRPr="005F0F4F">
        <w:rPr>
          <w:lang w:val="es-ES"/>
        </w:rPr>
        <w:t xml:space="preserve">basados </w:t>
      </w:r>
      <w:r w:rsidR="00244A31" w:rsidRPr="005F0F4F">
        <w:rPr>
          <w:lang w:val="es-ES"/>
        </w:rPr>
        <w:t>en la escuela</w:t>
      </w:r>
      <w:r w:rsidR="009A68CF" w:rsidRPr="005F0F4F">
        <w:rPr>
          <w:lang w:val="es-ES"/>
        </w:rPr>
        <w:t xml:space="preserve">, segunda oportunidad y programas </w:t>
      </w:r>
      <w:r w:rsidR="0085000A" w:rsidRPr="005F0F4F">
        <w:rPr>
          <w:lang w:val="es-ES"/>
        </w:rPr>
        <w:t>de enseñanza</w:t>
      </w:r>
      <w:r w:rsidR="009A68CF" w:rsidRPr="005F0F4F">
        <w:rPr>
          <w:lang w:val="es-ES"/>
        </w:rPr>
        <w:t xml:space="preserve"> de </w:t>
      </w:r>
      <w:r w:rsidR="00117C9F" w:rsidRPr="005F0F4F">
        <w:rPr>
          <w:lang w:val="es-ES"/>
        </w:rPr>
        <w:t>refuerzo</w:t>
      </w:r>
      <w:r w:rsidR="009A68CF" w:rsidRPr="005F0F4F">
        <w:rPr>
          <w:lang w:val="es-ES"/>
        </w:rPr>
        <w:t>;</w:t>
      </w:r>
    </w:p>
    <w:p w:rsidR="009A68CF" w:rsidRPr="00070D98" w:rsidRDefault="00070D98" w:rsidP="00A6284E">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Pr="00070D98">
        <w:rPr>
          <w:lang w:val="es-ES"/>
        </w:rPr>
        <w:tab/>
      </w:r>
      <w:r>
        <w:rPr>
          <w:lang w:val="es-ES"/>
        </w:rPr>
        <w:t>L</w:t>
      </w:r>
      <w:r w:rsidR="009A68CF" w:rsidRPr="00070D98">
        <w:rPr>
          <w:lang w:val="es-ES"/>
        </w:rPr>
        <w:t xml:space="preserve">os </w:t>
      </w:r>
      <w:r w:rsidR="009A68CF" w:rsidRPr="00A6284E">
        <w:rPr>
          <w:lang w:val="es-ES"/>
        </w:rPr>
        <w:t>programas</w:t>
      </w:r>
      <w:r w:rsidR="009A68CF" w:rsidRPr="00070D98">
        <w:rPr>
          <w:lang w:val="es-ES"/>
        </w:rPr>
        <w:t xml:space="preserve"> de capacitación local</w:t>
      </w:r>
      <w:r w:rsidR="00364B08" w:rsidRPr="00070D98">
        <w:rPr>
          <w:lang w:val="es-ES"/>
        </w:rPr>
        <w:t>es</w:t>
      </w:r>
      <w:r w:rsidR="009A68CF" w:rsidRPr="00070D98">
        <w:rPr>
          <w:lang w:val="es-ES"/>
        </w:rPr>
        <w:t xml:space="preserve"> se han desarrollado en todos los </w:t>
      </w:r>
      <w:r w:rsidR="00C46391" w:rsidRPr="00070D98">
        <w:rPr>
          <w:lang w:val="es-ES"/>
        </w:rPr>
        <w:t xml:space="preserve">distritos </w:t>
      </w:r>
      <w:r w:rsidR="00AD3E82" w:rsidRPr="00070D98">
        <w:rPr>
          <w:lang w:val="es-ES"/>
        </w:rPr>
        <w:t xml:space="preserve">y </w:t>
      </w:r>
      <w:r w:rsidR="00C46391" w:rsidRPr="00070D98">
        <w:rPr>
          <w:lang w:val="es-ES"/>
        </w:rPr>
        <w:t>han sido apoyados por los ce</w:t>
      </w:r>
      <w:r w:rsidR="003C5F4D" w:rsidRPr="00070D98">
        <w:rPr>
          <w:lang w:val="es-ES"/>
        </w:rPr>
        <w:t>ntros de formación de maestros</w:t>
      </w:r>
      <w:r w:rsidR="00C46391" w:rsidRPr="00070D98">
        <w:rPr>
          <w:lang w:val="es-ES"/>
        </w:rPr>
        <w:t>;</w:t>
      </w:r>
    </w:p>
    <w:p w:rsidR="00C46391" w:rsidRPr="00070D9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Pr="00070D98">
        <w:rPr>
          <w:lang w:val="es-ES"/>
        </w:rPr>
        <w:tab/>
      </w:r>
      <w:r>
        <w:rPr>
          <w:lang w:val="es-ES"/>
        </w:rPr>
        <w:t>A</w:t>
      </w:r>
      <w:r w:rsidR="00C46391" w:rsidRPr="00070D98">
        <w:rPr>
          <w:lang w:val="es-ES"/>
        </w:rPr>
        <w:t xml:space="preserve">proximadamente 4.000 alumnos romaníes, </w:t>
      </w:r>
      <w:r w:rsidR="00ED63D7" w:rsidRPr="00070D98">
        <w:rPr>
          <w:lang w:val="es-ES"/>
        </w:rPr>
        <w:t xml:space="preserve">jóvenes y adultos, se han matriculado en el programa </w:t>
      </w:r>
      <w:r w:rsidR="003C5F4D" w:rsidRPr="00070D98">
        <w:rPr>
          <w:lang w:val="es-ES"/>
        </w:rPr>
        <w:t xml:space="preserve">Segunda Oportunidad </w:t>
      </w:r>
      <w:r w:rsidR="00ED63D7" w:rsidRPr="00070D98">
        <w:rPr>
          <w:lang w:val="es-ES"/>
        </w:rPr>
        <w:t>(</w:t>
      </w:r>
      <w:r w:rsidR="003C5F4D" w:rsidRPr="00070D98">
        <w:rPr>
          <w:lang w:val="es-ES"/>
        </w:rPr>
        <w:t>en los niveles de enseñanza primaria y primer ciclo de enseñanza secundaria</w:t>
      </w:r>
      <w:r w:rsidR="00ED63D7" w:rsidRPr="00070D98">
        <w:rPr>
          <w:lang w:val="es-ES"/>
        </w:rPr>
        <w:t>);</w:t>
      </w:r>
    </w:p>
    <w:p w:rsidR="00ED63D7" w:rsidRPr="00070D98" w:rsidRDefault="00070D98" w:rsidP="00070D98">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070D98">
        <w:rPr>
          <w:lang w:val="es-ES"/>
        </w:rPr>
        <w:tab/>
      </w:r>
      <w:r>
        <w:rPr>
          <w:lang w:val="es-ES"/>
        </w:rPr>
        <w:t>E</w:t>
      </w:r>
      <w:r w:rsidR="005757A9" w:rsidRPr="00070D98">
        <w:rPr>
          <w:lang w:val="es-ES"/>
        </w:rPr>
        <w:t xml:space="preserve">n 25 distritos </w:t>
      </w:r>
      <w:r w:rsidR="002C33F9" w:rsidRPr="00070D98">
        <w:rPr>
          <w:lang w:val="es-ES"/>
        </w:rPr>
        <w:t xml:space="preserve">se han </w:t>
      </w:r>
      <w:r w:rsidR="00364B08" w:rsidRPr="00070D98">
        <w:rPr>
          <w:lang w:val="es-ES"/>
        </w:rPr>
        <w:t>elaborado</w:t>
      </w:r>
      <w:r w:rsidR="002C33F9" w:rsidRPr="00070D98">
        <w:rPr>
          <w:lang w:val="es-ES"/>
        </w:rPr>
        <w:t xml:space="preserve"> programas de enseñanza extraescolar o de </w:t>
      </w:r>
      <w:r w:rsidR="005757A9" w:rsidRPr="00070D98">
        <w:rPr>
          <w:lang w:val="es-ES"/>
        </w:rPr>
        <w:t>refuerzo,</w:t>
      </w:r>
      <w:r w:rsidR="002C33F9" w:rsidRPr="00070D98">
        <w:rPr>
          <w:lang w:val="es-ES"/>
        </w:rPr>
        <w:t xml:space="preserve"> y programas intensivos de enseñanza preescolar</w:t>
      </w:r>
      <w:r w:rsidR="005757A9" w:rsidRPr="00070D98">
        <w:rPr>
          <w:lang w:val="es-ES"/>
        </w:rPr>
        <w:t>,</w:t>
      </w:r>
      <w:r w:rsidR="002C33F9" w:rsidRPr="00070D98">
        <w:rPr>
          <w:lang w:val="es-ES"/>
        </w:rPr>
        <w:t xml:space="preserve"> que han cont</w:t>
      </w:r>
      <w:r w:rsidR="005757A9" w:rsidRPr="00070D98">
        <w:rPr>
          <w:lang w:val="es-ES"/>
        </w:rPr>
        <w:t>ado con una buena participación, y</w:t>
      </w:r>
      <w:r w:rsidR="002C33F9" w:rsidRPr="00070D98">
        <w:rPr>
          <w:lang w:val="es-ES"/>
        </w:rPr>
        <w:t xml:space="preserve"> actualmente </w:t>
      </w:r>
      <w:r w:rsidR="005757A9" w:rsidRPr="00070D98">
        <w:rPr>
          <w:lang w:val="es-ES"/>
        </w:rPr>
        <w:t>están en marcha</w:t>
      </w:r>
      <w:r w:rsidR="002C33F9" w:rsidRPr="00070D98">
        <w:rPr>
          <w:lang w:val="es-ES"/>
        </w:rPr>
        <w:t xml:space="preserve"> en 11 nuevos distritos;</w:t>
      </w:r>
    </w:p>
    <w:p w:rsidR="002C33F9" w:rsidRPr="00070D98" w:rsidRDefault="00070D98" w:rsidP="00070D98">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070D98">
        <w:rPr>
          <w:lang w:val="es-ES"/>
        </w:rPr>
        <w:tab/>
      </w:r>
      <w:r>
        <w:rPr>
          <w:lang w:val="es-ES"/>
        </w:rPr>
        <w:t>E</w:t>
      </w:r>
      <w:r w:rsidR="002C33F9" w:rsidRPr="00070D98">
        <w:rPr>
          <w:lang w:val="es-ES"/>
        </w:rPr>
        <w:t xml:space="preserve">n los planes de estudios </w:t>
      </w:r>
      <w:r w:rsidR="005757A9" w:rsidRPr="00070D98">
        <w:rPr>
          <w:lang w:val="es-ES"/>
        </w:rPr>
        <w:t>de</w:t>
      </w:r>
      <w:r w:rsidR="002C33F9" w:rsidRPr="00070D98">
        <w:rPr>
          <w:lang w:val="es-ES"/>
        </w:rPr>
        <w:t xml:space="preserve"> los programas </w:t>
      </w:r>
      <w:r w:rsidR="005757A9" w:rsidRPr="00070D98">
        <w:rPr>
          <w:lang w:val="es-ES"/>
        </w:rPr>
        <w:t>Segunda Oportunidad,</w:t>
      </w:r>
      <w:r w:rsidR="002C33F9" w:rsidRPr="00070D98">
        <w:rPr>
          <w:lang w:val="es-ES"/>
        </w:rPr>
        <w:t xml:space="preserve"> </w:t>
      </w:r>
      <w:r w:rsidR="005757A9" w:rsidRPr="00070D98">
        <w:rPr>
          <w:lang w:val="es-ES"/>
        </w:rPr>
        <w:t xml:space="preserve">elaborados recientemente, </w:t>
      </w:r>
      <w:r w:rsidR="002C33F9" w:rsidRPr="00070D98">
        <w:rPr>
          <w:lang w:val="es-ES"/>
        </w:rPr>
        <w:t xml:space="preserve">figuran asignaturas relacionadas con la cultura romaní; </w:t>
      </w:r>
      <w:r w:rsidR="005757A9" w:rsidRPr="00070D98">
        <w:rPr>
          <w:lang w:val="es-ES"/>
        </w:rPr>
        <w:t>estos programas</w:t>
      </w:r>
      <w:r w:rsidR="002C33F9" w:rsidRPr="00070D98">
        <w:rPr>
          <w:lang w:val="es-ES"/>
        </w:rPr>
        <w:t xml:space="preserve"> se han </w:t>
      </w:r>
      <w:r w:rsidR="005757A9" w:rsidRPr="00070D98">
        <w:rPr>
          <w:lang w:val="es-ES"/>
        </w:rPr>
        <w:t>extendido</w:t>
      </w:r>
      <w:r w:rsidR="002C33F9" w:rsidRPr="00070D98">
        <w:rPr>
          <w:lang w:val="es-ES"/>
        </w:rPr>
        <w:t xml:space="preserve"> a todos los distritos;</w:t>
      </w:r>
    </w:p>
    <w:p w:rsidR="002C33F9" w:rsidRPr="00070D98" w:rsidRDefault="00070D98" w:rsidP="00070D98">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070D98">
        <w:rPr>
          <w:lang w:val="es-ES"/>
        </w:rPr>
        <w:tab/>
      </w:r>
      <w:r>
        <w:rPr>
          <w:lang w:val="es-ES"/>
        </w:rPr>
        <w:t>A</w:t>
      </w:r>
      <w:r w:rsidR="002C33F9" w:rsidRPr="00070D98">
        <w:rPr>
          <w:lang w:val="es-ES"/>
        </w:rPr>
        <w:t xml:space="preserve">proximadamente 381 mediadores escolares han participado </w:t>
      </w:r>
      <w:r w:rsidR="005757A9" w:rsidRPr="00070D98">
        <w:rPr>
          <w:lang w:val="es-ES"/>
        </w:rPr>
        <w:t>o participan actualmente</w:t>
      </w:r>
      <w:r w:rsidR="002C33F9" w:rsidRPr="00070D98">
        <w:rPr>
          <w:lang w:val="es-ES"/>
        </w:rPr>
        <w:t xml:space="preserve"> en el programa de formación de mediadores;</w:t>
      </w:r>
    </w:p>
    <w:p w:rsidR="002C33F9" w:rsidRPr="00070D98" w:rsidRDefault="00070D98" w:rsidP="00070D98">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070D98">
        <w:rPr>
          <w:lang w:val="es-ES"/>
        </w:rPr>
        <w:tab/>
      </w:r>
      <w:r>
        <w:rPr>
          <w:lang w:val="es-ES"/>
        </w:rPr>
        <w:t>S</w:t>
      </w:r>
      <w:r w:rsidR="002C33F9" w:rsidRPr="00070D98">
        <w:rPr>
          <w:lang w:val="es-ES"/>
        </w:rPr>
        <w:t>e han creado 36 centros de recursos para la enseñanza inclusiva en los distritos participantes;</w:t>
      </w:r>
    </w:p>
    <w:p w:rsidR="002C33F9" w:rsidRPr="00070D98" w:rsidRDefault="00070D98" w:rsidP="00070D98">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070D98">
        <w:rPr>
          <w:lang w:val="es-ES"/>
        </w:rPr>
        <w:tab/>
      </w:r>
      <w:r>
        <w:rPr>
          <w:lang w:val="es-ES"/>
        </w:rPr>
        <w:t>A</w:t>
      </w:r>
      <w:r w:rsidR="002C33F9" w:rsidRPr="00070D98">
        <w:rPr>
          <w:lang w:val="es-ES"/>
        </w:rPr>
        <w:t>proximadamente 300 escuelas participantes</w:t>
      </w:r>
      <w:r w:rsidR="005757A9" w:rsidRPr="00070D98">
        <w:rPr>
          <w:lang w:val="es-ES"/>
        </w:rPr>
        <w:t>,</w:t>
      </w:r>
      <w:r w:rsidR="002C33F9" w:rsidRPr="00070D98">
        <w:rPr>
          <w:lang w:val="es-ES"/>
        </w:rPr>
        <w:t xml:space="preserve"> más otras 150 escuelas seleccionadas</w:t>
      </w:r>
      <w:r w:rsidR="005757A9" w:rsidRPr="00070D98">
        <w:rPr>
          <w:lang w:val="es-ES"/>
        </w:rPr>
        <w:t>,</w:t>
      </w:r>
      <w:r w:rsidR="002E2DD9" w:rsidRPr="00070D98">
        <w:rPr>
          <w:lang w:val="es-ES"/>
        </w:rPr>
        <w:t xml:space="preserve"> han </w:t>
      </w:r>
      <w:r w:rsidR="005757A9" w:rsidRPr="00070D98">
        <w:rPr>
          <w:lang w:val="es-ES"/>
        </w:rPr>
        <w:t>realizado</w:t>
      </w:r>
      <w:r w:rsidR="002E2DD9" w:rsidRPr="00070D98">
        <w:rPr>
          <w:lang w:val="es-ES"/>
        </w:rPr>
        <w:t xml:space="preserve"> y </w:t>
      </w:r>
      <w:r w:rsidR="005757A9" w:rsidRPr="00070D98">
        <w:rPr>
          <w:lang w:val="es-ES"/>
        </w:rPr>
        <w:t>realizan</w:t>
      </w:r>
      <w:r w:rsidR="002E2DD9" w:rsidRPr="00070D98">
        <w:rPr>
          <w:lang w:val="es-ES"/>
        </w:rPr>
        <w:t xml:space="preserve"> actividades relacionadas con la participación de los padres en la enseñanza;</w:t>
      </w:r>
    </w:p>
    <w:p w:rsidR="002E2DD9" w:rsidRPr="00070D9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Pr="00070D98">
        <w:rPr>
          <w:lang w:val="es-ES"/>
        </w:rPr>
        <w:tab/>
      </w:r>
      <w:r>
        <w:rPr>
          <w:lang w:val="es-ES"/>
        </w:rPr>
        <w:t>L</w:t>
      </w:r>
      <w:r w:rsidR="002E2DD9" w:rsidRPr="00070D98">
        <w:rPr>
          <w:lang w:val="es-ES"/>
        </w:rPr>
        <w:t>os distritos participantes en el proyecto han financiado trabajos y actividades de compras</w:t>
      </w:r>
      <w:r w:rsidR="005757A9" w:rsidRPr="00070D98">
        <w:rPr>
          <w:lang w:val="es-ES"/>
        </w:rPr>
        <w:t>,</w:t>
      </w:r>
      <w:r w:rsidR="002E2DD9" w:rsidRPr="00070D98">
        <w:rPr>
          <w:lang w:val="es-ES"/>
        </w:rPr>
        <w:t xml:space="preserve"> y aproximadamente 300 escuelas de comunidades desfavorecidas ya </w:t>
      </w:r>
      <w:r w:rsidR="005757A9" w:rsidRPr="00070D98">
        <w:rPr>
          <w:lang w:val="es-ES"/>
        </w:rPr>
        <w:t>poseen</w:t>
      </w:r>
      <w:r w:rsidR="002E2DD9" w:rsidRPr="00070D98">
        <w:rPr>
          <w:lang w:val="es-ES"/>
        </w:rPr>
        <w:t xml:space="preserve"> un entorno apropiado para la enseñanza.</w:t>
      </w:r>
    </w:p>
    <w:p w:rsidR="002E2DD9" w:rsidRPr="006945B8" w:rsidRDefault="002E2DD9" w:rsidP="00F55A51">
      <w:pPr>
        <w:pStyle w:val="StyleCorpsdetexteGaucheAprs12pt2"/>
      </w:pPr>
      <w:r w:rsidRPr="006945B8">
        <w:t>Otros éxitos son:</w:t>
      </w:r>
    </w:p>
    <w:p w:rsidR="002E2DD9"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Pr="00070D98">
        <w:rPr>
          <w:lang w:val="es-ES"/>
        </w:rPr>
        <w:tab/>
      </w:r>
      <w:r w:rsidR="003F3FD3" w:rsidRPr="00070D98">
        <w:rPr>
          <w:lang w:val="es-ES"/>
        </w:rPr>
        <w:t xml:space="preserve">El desarrollo de la red de mediadores escolares y </w:t>
      </w:r>
      <w:r w:rsidR="00885EA0" w:rsidRPr="00070D98">
        <w:rPr>
          <w:lang w:val="es-ES"/>
        </w:rPr>
        <w:t>la función que desempeñan</w:t>
      </w:r>
      <w:r w:rsidR="003F3FD3" w:rsidRPr="00070D98">
        <w:rPr>
          <w:lang w:val="es-ES"/>
        </w:rPr>
        <w:t xml:space="preserve"> en el aumento de la matriculación y la participación escolar de los niños romaníes. </w:t>
      </w:r>
      <w:r w:rsidR="003F3FD3" w:rsidRPr="00CE3288">
        <w:rPr>
          <w:lang w:val="es-ES"/>
        </w:rPr>
        <w:t xml:space="preserve">Los </w:t>
      </w:r>
      <w:r w:rsidR="003F3FD3" w:rsidRPr="00070D98">
        <w:rPr>
          <w:lang w:val="es-ES"/>
        </w:rPr>
        <w:t>mediadores</w:t>
      </w:r>
      <w:r w:rsidR="003F3FD3" w:rsidRPr="00CE3288">
        <w:rPr>
          <w:lang w:val="es-ES"/>
        </w:rPr>
        <w:t xml:space="preserve"> actúan </w:t>
      </w:r>
      <w:r w:rsidR="00364B08" w:rsidRPr="00CE3288">
        <w:rPr>
          <w:lang w:val="es-ES"/>
        </w:rPr>
        <w:t>como</w:t>
      </w:r>
      <w:r w:rsidR="003F3FD3" w:rsidRPr="00CE3288">
        <w:rPr>
          <w:lang w:val="es-ES"/>
        </w:rPr>
        <w:t xml:space="preserve"> enlace entre la escuela y la comunidad, </w:t>
      </w:r>
      <w:r w:rsidR="00885EA0" w:rsidRPr="00CE3288">
        <w:rPr>
          <w:lang w:val="es-ES"/>
        </w:rPr>
        <w:t>y desempeñan</w:t>
      </w:r>
      <w:r w:rsidR="003F3FD3" w:rsidRPr="00CE3288">
        <w:rPr>
          <w:lang w:val="es-ES"/>
        </w:rPr>
        <w:t xml:space="preserve"> una importante función en el aumento de la participación de los padres romaníes en la vida escolar;</w:t>
      </w:r>
    </w:p>
    <w:p w:rsidR="003F3FD3"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Pr="00070D98">
        <w:rPr>
          <w:lang w:val="es-ES"/>
        </w:rPr>
        <w:tab/>
      </w:r>
      <w:r w:rsidR="003F3FD3" w:rsidRPr="00070D98">
        <w:rPr>
          <w:lang w:val="es-ES"/>
        </w:rPr>
        <w:t xml:space="preserve">La revisión y el desarrollo del programa Segunda </w:t>
      </w:r>
      <w:r w:rsidR="00885EA0" w:rsidRPr="00070D98">
        <w:rPr>
          <w:lang w:val="es-ES"/>
        </w:rPr>
        <w:t>O</w:t>
      </w:r>
      <w:r w:rsidR="003F3FD3" w:rsidRPr="00070D98">
        <w:rPr>
          <w:lang w:val="es-ES"/>
        </w:rPr>
        <w:t>portunidad, tanto para la enseñanza primaria como</w:t>
      </w:r>
      <w:r w:rsidR="00496E8C" w:rsidRPr="00070D98">
        <w:rPr>
          <w:lang w:val="es-ES"/>
        </w:rPr>
        <w:t xml:space="preserve"> para</w:t>
      </w:r>
      <w:r w:rsidR="003F3FD3" w:rsidRPr="00070D98">
        <w:rPr>
          <w:lang w:val="es-ES"/>
        </w:rPr>
        <w:t xml:space="preserve"> el </w:t>
      </w:r>
      <w:r w:rsidR="00496E8C" w:rsidRPr="00070D98">
        <w:rPr>
          <w:lang w:val="es-ES"/>
        </w:rPr>
        <w:t>primer ciclo</w:t>
      </w:r>
      <w:r w:rsidR="003F3FD3" w:rsidRPr="00070D98">
        <w:rPr>
          <w:lang w:val="es-ES"/>
        </w:rPr>
        <w:t xml:space="preserve"> de la enseñanza secundaria. </w:t>
      </w:r>
      <w:r w:rsidR="003F3FD3" w:rsidRPr="00CE3288">
        <w:rPr>
          <w:lang w:val="es-ES"/>
        </w:rPr>
        <w:t xml:space="preserve">Dirigido a los </w:t>
      </w:r>
      <w:r w:rsidR="003F3FD3" w:rsidRPr="00070D98">
        <w:rPr>
          <w:lang w:val="es-ES"/>
        </w:rPr>
        <w:t>niños</w:t>
      </w:r>
      <w:r w:rsidR="003F3FD3" w:rsidRPr="00CE3288">
        <w:rPr>
          <w:lang w:val="es-ES"/>
        </w:rPr>
        <w:t xml:space="preserve"> y jóvenes que han abandonado la escuela, el programa </w:t>
      </w:r>
      <w:r w:rsidR="00496E8C" w:rsidRPr="00CE3288">
        <w:rPr>
          <w:lang w:val="es-ES"/>
        </w:rPr>
        <w:t>representa</w:t>
      </w:r>
      <w:r w:rsidR="003F3FD3" w:rsidRPr="00CE3288">
        <w:rPr>
          <w:lang w:val="es-ES"/>
        </w:rPr>
        <w:t xml:space="preserve"> una oferta educativa muy flexible, </w:t>
      </w:r>
      <w:r w:rsidR="00496E8C" w:rsidRPr="00CE3288">
        <w:rPr>
          <w:lang w:val="es-ES"/>
        </w:rPr>
        <w:t>ya que permite</w:t>
      </w:r>
      <w:r w:rsidR="003F3FD3" w:rsidRPr="00CE3288">
        <w:rPr>
          <w:lang w:val="es-ES"/>
        </w:rPr>
        <w:t xml:space="preserve"> obtener el reconocimiento de las competencias adquiridas de forma informal, </w:t>
      </w:r>
      <w:r w:rsidR="00496E8C" w:rsidRPr="00CE3288">
        <w:rPr>
          <w:lang w:val="es-ES"/>
        </w:rPr>
        <w:t>aplica</w:t>
      </w:r>
      <w:r w:rsidR="003F3FD3" w:rsidRPr="00CE3288">
        <w:rPr>
          <w:lang w:val="es-ES"/>
        </w:rPr>
        <w:t xml:space="preserve"> un plan de estudios basado en módulos y </w:t>
      </w:r>
      <w:r w:rsidR="00496E8C" w:rsidRPr="00CE3288">
        <w:rPr>
          <w:lang w:val="es-ES"/>
        </w:rPr>
        <w:t xml:space="preserve">adopta </w:t>
      </w:r>
      <w:r w:rsidR="003F3FD3" w:rsidRPr="00CE3288">
        <w:rPr>
          <w:lang w:val="es-ES"/>
        </w:rPr>
        <w:t xml:space="preserve">un enfoque basado en el </w:t>
      </w:r>
      <w:r w:rsidR="00364B08" w:rsidRPr="00CE3288">
        <w:rPr>
          <w:lang w:val="es-ES"/>
        </w:rPr>
        <w:t>alumno</w:t>
      </w:r>
      <w:r w:rsidR="00752A74" w:rsidRPr="00CE3288">
        <w:rPr>
          <w:lang w:val="es-ES"/>
        </w:rPr>
        <w:t>. El programa Segunda O</w:t>
      </w:r>
      <w:r w:rsidR="003F3FD3" w:rsidRPr="00CE3288">
        <w:rPr>
          <w:lang w:val="es-ES"/>
        </w:rPr>
        <w:t xml:space="preserve">portunidad para el </w:t>
      </w:r>
      <w:r w:rsidR="00FA1D80" w:rsidRPr="00CE3288">
        <w:rPr>
          <w:lang w:val="es-ES"/>
        </w:rPr>
        <w:t>primer ciclo</w:t>
      </w:r>
      <w:r w:rsidR="003F3FD3" w:rsidRPr="00CE3288">
        <w:rPr>
          <w:lang w:val="es-ES"/>
        </w:rPr>
        <w:t xml:space="preserve"> de la enseñanza secundaria ofrece una combinación única (en el sistema de enseñanza de Rumania) de enseñanza general y de formación profesional, asegurando </w:t>
      </w:r>
      <w:r w:rsidR="00FA1D80" w:rsidRPr="00CE3288">
        <w:rPr>
          <w:lang w:val="es-ES"/>
        </w:rPr>
        <w:t>a</w:t>
      </w:r>
      <w:r w:rsidR="003F3FD3" w:rsidRPr="00CE3288">
        <w:rPr>
          <w:lang w:val="es-ES"/>
        </w:rPr>
        <w:t xml:space="preserve"> los graduados </w:t>
      </w:r>
      <w:r w:rsidR="00FA1D80" w:rsidRPr="00CE3288">
        <w:rPr>
          <w:lang w:val="es-ES"/>
        </w:rPr>
        <w:t xml:space="preserve">más oportunidades </w:t>
      </w:r>
      <w:r w:rsidR="003F3FD3" w:rsidRPr="00CE3288">
        <w:rPr>
          <w:lang w:val="es-ES"/>
        </w:rPr>
        <w:t>de obtener un empleo.</w:t>
      </w:r>
    </w:p>
    <w:p w:rsidR="003F3FD3" w:rsidRPr="00070D98" w:rsidRDefault="00D25CD1" w:rsidP="00F55A51">
      <w:pPr>
        <w:pStyle w:val="StyleCorpsdetexteGaucheAprs12pt2"/>
        <w:rPr>
          <w:lang w:val="es-ES"/>
        </w:rPr>
      </w:pPr>
      <w:r w:rsidRPr="00070D98">
        <w:rPr>
          <w:lang w:val="es-ES"/>
        </w:rPr>
        <w:t xml:space="preserve">En el período que se examina, el Ministerio de Educación, Investigación y Juventud ha aprobado </w:t>
      </w:r>
      <w:r w:rsidR="00364B08" w:rsidRPr="00070D98">
        <w:rPr>
          <w:lang w:val="es-ES"/>
        </w:rPr>
        <w:t>disposiciones legislativas</w:t>
      </w:r>
      <w:r w:rsidRPr="00070D98">
        <w:rPr>
          <w:lang w:val="es-ES"/>
        </w:rPr>
        <w:t xml:space="preserve"> pertinente</w:t>
      </w:r>
      <w:r w:rsidR="00FA1D80" w:rsidRPr="00070D98">
        <w:rPr>
          <w:lang w:val="es-ES"/>
        </w:rPr>
        <w:t>s</w:t>
      </w:r>
      <w:r w:rsidRPr="00070D98">
        <w:rPr>
          <w:lang w:val="es-ES"/>
        </w:rPr>
        <w:t xml:space="preserve"> </w:t>
      </w:r>
      <w:r w:rsidR="00A9525A" w:rsidRPr="00070D98">
        <w:rPr>
          <w:lang w:val="es-ES"/>
        </w:rPr>
        <w:t xml:space="preserve">(por ejemplo, </w:t>
      </w:r>
      <w:r w:rsidRPr="00070D98">
        <w:rPr>
          <w:lang w:val="es-ES"/>
        </w:rPr>
        <w:t xml:space="preserve">la Decisión del Ministerio 1529, de 18 de julio de 2007, relativa al desarrollo de la asignatura </w:t>
      </w:r>
      <w:r w:rsidR="00A9525A" w:rsidRPr="00070D98">
        <w:rPr>
          <w:lang w:val="es-ES"/>
        </w:rPr>
        <w:t>sobre</w:t>
      </w:r>
      <w:r w:rsidRPr="00070D98">
        <w:rPr>
          <w:lang w:val="es-ES"/>
        </w:rPr>
        <w:t xml:space="preserve"> diversidad en el plan de estudios y la Decisión del Ministerio 1540, de 19 de julio de 2007, relativa a la prohibición de la segregación de los niños romaníes en las escuelas</w:t>
      </w:r>
      <w:r w:rsidR="00A9525A" w:rsidRPr="00070D98">
        <w:rPr>
          <w:lang w:val="es-ES"/>
        </w:rPr>
        <w:t>), y ha aprobado la m</w:t>
      </w:r>
      <w:r w:rsidRPr="00070D98">
        <w:rPr>
          <w:lang w:val="es-ES"/>
        </w:rPr>
        <w:t xml:space="preserve">etodología para prevenir y eliminar la segregación escolar de los niños romaníes (véanse los párrafos </w:t>
      </w:r>
      <w:smartTag w:uri="urn:schemas-microsoft-com:office:smarttags" w:element="metricconverter">
        <w:smartTagPr>
          <w:attr w:name="ProductID" w:val="179 a"/>
        </w:smartTagPr>
        <w:r w:rsidRPr="00070D98">
          <w:rPr>
            <w:lang w:val="es-ES"/>
          </w:rPr>
          <w:t>179 a</w:t>
        </w:r>
      </w:smartTag>
      <w:r w:rsidRPr="00070D98">
        <w:rPr>
          <w:lang w:val="es-ES"/>
        </w:rPr>
        <w:t xml:space="preserve"> 186 </w:t>
      </w:r>
      <w:r w:rsidRPr="00070D98">
        <w:rPr>
          <w:i/>
          <w:lang w:val="es-ES"/>
        </w:rPr>
        <w:t>supra</w:t>
      </w:r>
      <w:r w:rsidRPr="00070D98">
        <w:rPr>
          <w:lang w:val="es-ES"/>
        </w:rPr>
        <w:t>).</w:t>
      </w:r>
    </w:p>
    <w:p w:rsidR="00D25CD1" w:rsidRPr="00CE3288" w:rsidRDefault="00DE196F" w:rsidP="00F55A51">
      <w:pPr>
        <w:pStyle w:val="StyleCorpsdetexteGaucheAprs12pt2"/>
        <w:rPr>
          <w:lang w:val="es-ES"/>
        </w:rPr>
      </w:pPr>
      <w:r w:rsidRPr="00070D98">
        <w:rPr>
          <w:lang w:val="es-ES"/>
        </w:rPr>
        <w:t xml:space="preserve">El </w:t>
      </w:r>
      <w:r w:rsidR="00F40F7B" w:rsidRPr="00070D98">
        <w:rPr>
          <w:lang w:val="es-ES"/>
        </w:rPr>
        <w:t>programa</w:t>
      </w:r>
      <w:r w:rsidRPr="00070D98">
        <w:rPr>
          <w:lang w:val="es-ES"/>
        </w:rPr>
        <w:t xml:space="preserve"> de financiación Phare ha permitido extender y fortalecer la experiencia positiva obtenida en varios proyectos </w:t>
      </w:r>
      <w:r w:rsidR="00364B08" w:rsidRPr="00070D98">
        <w:rPr>
          <w:lang w:val="es-ES"/>
        </w:rPr>
        <w:t xml:space="preserve">más </w:t>
      </w:r>
      <w:r w:rsidRPr="00070D98">
        <w:rPr>
          <w:lang w:val="es-ES"/>
        </w:rPr>
        <w:t xml:space="preserve">pequeños iniciados por el propio Ministerio o por ONG. </w:t>
      </w:r>
      <w:r w:rsidRPr="00CE3288">
        <w:rPr>
          <w:lang w:val="es-ES"/>
        </w:rPr>
        <w:t>La extensión de</w:t>
      </w:r>
      <w:r w:rsidR="00F40F7B" w:rsidRPr="00CE3288">
        <w:rPr>
          <w:lang w:val="es-ES"/>
        </w:rPr>
        <w:t xml:space="preserve"> esos</w:t>
      </w:r>
      <w:r w:rsidRPr="00CE3288">
        <w:rPr>
          <w:lang w:val="es-ES"/>
        </w:rPr>
        <w:t xml:space="preserve"> proyectos piloto </w:t>
      </w:r>
      <w:r w:rsidR="00364B08" w:rsidRPr="00CE3288">
        <w:rPr>
          <w:lang w:val="es-ES"/>
        </w:rPr>
        <w:t>que lograron éxitos</w:t>
      </w:r>
      <w:r w:rsidRPr="00CE3288">
        <w:rPr>
          <w:lang w:val="es-ES"/>
        </w:rPr>
        <w:t xml:space="preserve"> desarrollados antes de los proyectos Phare </w:t>
      </w:r>
      <w:r w:rsidR="00016AE6" w:rsidRPr="00CE3288">
        <w:rPr>
          <w:snapToGrid w:val="0"/>
          <w:lang w:val="es-ES"/>
        </w:rPr>
        <w:t>“</w:t>
      </w:r>
      <w:r w:rsidRPr="00CE3288">
        <w:rPr>
          <w:lang w:val="es-ES"/>
        </w:rPr>
        <w:t>Acceso de los grupos desfavorecidos a la educación</w:t>
      </w:r>
      <w:r w:rsidR="00016AE6" w:rsidRPr="00CE3288">
        <w:rPr>
          <w:lang w:val="es-ES"/>
        </w:rPr>
        <w:t>”</w:t>
      </w:r>
      <w:r w:rsidRPr="00CE3288">
        <w:rPr>
          <w:lang w:val="es-ES"/>
        </w:rPr>
        <w:t xml:space="preserve"> era el objetivo implícito de </w:t>
      </w:r>
      <w:r w:rsidR="00F40F7B" w:rsidRPr="00CE3288">
        <w:rPr>
          <w:lang w:val="es-ES"/>
        </w:rPr>
        <w:t>los</w:t>
      </w:r>
      <w:r w:rsidRPr="00CE3288">
        <w:rPr>
          <w:lang w:val="es-ES"/>
        </w:rPr>
        <w:t xml:space="preserve"> programas a gran escala.</w:t>
      </w:r>
    </w:p>
    <w:p w:rsidR="00DE196F" w:rsidRPr="006945B8" w:rsidRDefault="00733983" w:rsidP="00F55A51">
      <w:pPr>
        <w:pStyle w:val="StyleCorpsdetexteGaucheAprs12pt2"/>
      </w:pPr>
      <w:r w:rsidRPr="00070D98">
        <w:rPr>
          <w:lang w:val="es-ES"/>
        </w:rPr>
        <w:t xml:space="preserve">El </w:t>
      </w:r>
      <w:r w:rsidR="000F15BA" w:rsidRPr="00070D98">
        <w:rPr>
          <w:lang w:val="es-ES"/>
        </w:rPr>
        <w:t>Fondo para la Educación de los Romaníes</w:t>
      </w:r>
      <w:r w:rsidRPr="00070D98">
        <w:rPr>
          <w:lang w:val="es-ES"/>
        </w:rPr>
        <w:t xml:space="preserve">, establecido paralelamente a </w:t>
      </w:r>
      <w:r w:rsidR="00016AE6" w:rsidRPr="00070D98">
        <w:rPr>
          <w:lang w:val="es-ES"/>
        </w:rPr>
        <w:t>“</w:t>
      </w:r>
      <w:r w:rsidR="00687205" w:rsidRPr="00070D98">
        <w:rPr>
          <w:lang w:val="es-ES"/>
        </w:rPr>
        <w:t>La década de la integración de los romaníes</w:t>
      </w:r>
      <w:r w:rsidR="00016AE6" w:rsidRPr="00070D98">
        <w:rPr>
          <w:lang w:val="es-ES"/>
        </w:rPr>
        <w:t>”</w:t>
      </w:r>
      <w:r w:rsidR="00687205" w:rsidRPr="00070D98">
        <w:rPr>
          <w:lang w:val="es-ES"/>
        </w:rPr>
        <w:t xml:space="preserve"> (2005-2015)</w:t>
      </w:r>
      <w:r w:rsidRPr="00070D98">
        <w:rPr>
          <w:lang w:val="es-ES"/>
        </w:rPr>
        <w:t xml:space="preserve">, financia actualmente varios proyectos en Rumania. </w:t>
      </w:r>
      <w:r w:rsidRPr="006945B8">
        <w:t>La mayoría están desarrollados por ONG.</w:t>
      </w:r>
    </w:p>
    <w:p w:rsidR="00733983" w:rsidRPr="00070D98" w:rsidRDefault="00733983" w:rsidP="00F55A51">
      <w:pPr>
        <w:pStyle w:val="StyleCorpsdetexteGaucheAprs12pt2"/>
        <w:rPr>
          <w:lang w:val="es-ES"/>
        </w:rPr>
      </w:pPr>
      <w:r w:rsidRPr="00070D98">
        <w:rPr>
          <w:lang w:val="es-ES"/>
        </w:rPr>
        <w:t>El Ministerio de Educación, Investigación y Juventud ha aprobado asimismo un plan de medidas para aplicar las disposiciones de la Estrategia en la esfera de la educación. Se</w:t>
      </w:r>
      <w:r w:rsidR="00070D98" w:rsidRPr="00070D98">
        <w:rPr>
          <w:lang w:val="es-ES"/>
        </w:rPr>
        <w:t> </w:t>
      </w:r>
      <w:r w:rsidRPr="00070D98">
        <w:rPr>
          <w:lang w:val="es-ES"/>
        </w:rPr>
        <w:t>enumeran a continuación algunas actividades en curso (organizadas o financiadas por el Ministerio y otras autoridades públicas en cooperación con ONG o entidades privadas):</w:t>
      </w:r>
    </w:p>
    <w:p w:rsidR="00733983"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733983" w:rsidRPr="00CE3288">
        <w:rPr>
          <w:lang w:val="es-ES"/>
        </w:rPr>
        <w:tab/>
      </w:r>
      <w:r w:rsidR="00F40F7B" w:rsidRPr="00CE3288">
        <w:rPr>
          <w:lang w:val="es-ES"/>
        </w:rPr>
        <w:t>La creación,</w:t>
      </w:r>
      <w:r w:rsidR="0060638D" w:rsidRPr="00CE3288">
        <w:rPr>
          <w:lang w:val="es-ES"/>
        </w:rPr>
        <w:t xml:space="preserve"> en las Inspecciones Escolares de</w:t>
      </w:r>
      <w:r w:rsidR="00726378" w:rsidRPr="00CE3288">
        <w:rPr>
          <w:lang w:val="es-ES"/>
        </w:rPr>
        <w:t xml:space="preserve"> los</w:t>
      </w:r>
      <w:r w:rsidR="0060638D" w:rsidRPr="00CE3288">
        <w:rPr>
          <w:lang w:val="es-ES"/>
        </w:rPr>
        <w:t xml:space="preserve"> Distrito</w:t>
      </w:r>
      <w:r w:rsidR="00726378" w:rsidRPr="00CE3288">
        <w:rPr>
          <w:lang w:val="es-ES"/>
        </w:rPr>
        <w:t>s</w:t>
      </w:r>
      <w:r w:rsidR="00592945" w:rsidRPr="00CE3288">
        <w:rPr>
          <w:lang w:val="es-ES"/>
        </w:rPr>
        <w:t>, de</w:t>
      </w:r>
      <w:r w:rsidR="00176E2E" w:rsidRPr="00CE3288">
        <w:rPr>
          <w:lang w:val="es-ES"/>
        </w:rPr>
        <w:t xml:space="preserve"> puestos especiales </w:t>
      </w:r>
      <w:r w:rsidR="00622C4E" w:rsidRPr="00CE3288">
        <w:rPr>
          <w:lang w:val="es-ES"/>
        </w:rPr>
        <w:t>de</w:t>
      </w:r>
      <w:r w:rsidR="00176E2E" w:rsidRPr="00CE3288">
        <w:rPr>
          <w:lang w:val="es-ES"/>
        </w:rPr>
        <w:t xml:space="preserve"> </w:t>
      </w:r>
      <w:r w:rsidR="00A47236" w:rsidRPr="00CE3288">
        <w:rPr>
          <w:lang w:val="es-ES"/>
        </w:rPr>
        <w:t xml:space="preserve">inspectores </w:t>
      </w:r>
      <w:r w:rsidR="00622C4E" w:rsidRPr="00CE3288">
        <w:rPr>
          <w:lang w:val="es-ES"/>
        </w:rPr>
        <w:t>para</w:t>
      </w:r>
      <w:r w:rsidR="00592945" w:rsidRPr="00CE3288">
        <w:rPr>
          <w:lang w:val="es-ES"/>
        </w:rPr>
        <w:t xml:space="preserve"> la</w:t>
      </w:r>
      <w:r w:rsidR="00A47236" w:rsidRPr="00CE3288">
        <w:rPr>
          <w:lang w:val="es-ES"/>
        </w:rPr>
        <w:t xml:space="preserve"> educación de los romaníes, responsables </w:t>
      </w:r>
      <w:r w:rsidR="00DF0EE5" w:rsidRPr="00CE3288">
        <w:rPr>
          <w:lang w:val="es-ES"/>
        </w:rPr>
        <w:t xml:space="preserve">de la participación de los niños romaníes en la enseñanza, así como de la enseñanza del </w:t>
      </w:r>
      <w:r w:rsidR="00446CD9" w:rsidRPr="00CE3288">
        <w:rPr>
          <w:lang w:val="es-ES"/>
        </w:rPr>
        <w:t>idioma</w:t>
      </w:r>
      <w:r w:rsidR="00592945" w:rsidRPr="00CE3288">
        <w:rPr>
          <w:lang w:val="es-ES"/>
        </w:rPr>
        <w:t xml:space="preserve"> romaní (d</w:t>
      </w:r>
      <w:r w:rsidR="00DF0EE5" w:rsidRPr="00CE3288">
        <w:rPr>
          <w:lang w:val="es-ES"/>
        </w:rPr>
        <w:t>e los 42 inspectores</w:t>
      </w:r>
      <w:r w:rsidR="00364B08" w:rsidRPr="00CE3288">
        <w:rPr>
          <w:lang w:val="es-ES"/>
        </w:rPr>
        <w:t>,</w:t>
      </w:r>
      <w:r w:rsidR="00DF0EE5" w:rsidRPr="00CE3288">
        <w:rPr>
          <w:lang w:val="es-ES"/>
        </w:rPr>
        <w:t xml:space="preserve"> 26 son romaníes</w:t>
      </w:r>
      <w:r w:rsidR="00592945" w:rsidRPr="00CE3288">
        <w:rPr>
          <w:lang w:val="es-ES"/>
        </w:rPr>
        <w:t>)</w:t>
      </w:r>
      <w:r w:rsidR="00DF0EE5" w:rsidRPr="00CE3288">
        <w:rPr>
          <w:lang w:val="es-ES"/>
        </w:rPr>
        <w:t>;</w:t>
      </w:r>
    </w:p>
    <w:p w:rsidR="00DF0EE5"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DF0EE5" w:rsidRPr="00CE3288">
        <w:rPr>
          <w:lang w:val="es-ES"/>
        </w:rPr>
        <w:tab/>
      </w:r>
      <w:r w:rsidR="00592945" w:rsidRPr="00CE3288">
        <w:rPr>
          <w:lang w:val="es-ES"/>
        </w:rPr>
        <w:t>La reserva de</w:t>
      </w:r>
      <w:r w:rsidR="00DF0EE5" w:rsidRPr="00CE3288">
        <w:rPr>
          <w:lang w:val="es-ES"/>
        </w:rPr>
        <w:t xml:space="preserve"> plazas especiales cada año en las escuelas secundarias y en los centros de artes y oficios y de formación profesional para niños romaníes. </w:t>
      </w:r>
      <w:r w:rsidR="00592945" w:rsidRPr="00CE3288">
        <w:rPr>
          <w:lang w:val="es-ES"/>
        </w:rPr>
        <w:t>En</w:t>
      </w:r>
      <w:r w:rsidR="00DF0EE5" w:rsidRPr="00CE3288">
        <w:rPr>
          <w:lang w:val="es-ES"/>
        </w:rPr>
        <w:t xml:space="preserve"> 2002, se asignaron 1.350 plazas especiales para niños romaníes, </w:t>
      </w:r>
      <w:r w:rsidR="00592945" w:rsidRPr="00CE3288">
        <w:rPr>
          <w:lang w:val="es-ES"/>
        </w:rPr>
        <w:t xml:space="preserve">mientras que </w:t>
      </w:r>
      <w:r w:rsidR="00DF0EE5" w:rsidRPr="00CE3288">
        <w:rPr>
          <w:lang w:val="es-ES"/>
        </w:rPr>
        <w:t>en 2007 fueron más de 3.000;</w:t>
      </w:r>
    </w:p>
    <w:p w:rsidR="00541348"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DF0EE5" w:rsidRPr="00CE3288">
        <w:rPr>
          <w:lang w:val="es-ES"/>
        </w:rPr>
        <w:tab/>
      </w:r>
      <w:r w:rsidR="00592945" w:rsidRPr="00CE3288">
        <w:rPr>
          <w:lang w:val="es-ES"/>
        </w:rPr>
        <w:t>La reserva de</w:t>
      </w:r>
      <w:r w:rsidR="00541348" w:rsidRPr="00CE3288">
        <w:rPr>
          <w:lang w:val="es-ES"/>
        </w:rPr>
        <w:t xml:space="preserve"> plazas especiales para los romaníes cada año en las universidades. </w:t>
      </w:r>
      <w:r w:rsidR="00592945" w:rsidRPr="00CE3288">
        <w:rPr>
          <w:lang w:val="es-ES"/>
        </w:rPr>
        <w:t>En</w:t>
      </w:r>
      <w:r w:rsidR="00541348" w:rsidRPr="00CE3288">
        <w:rPr>
          <w:lang w:val="es-ES"/>
        </w:rPr>
        <w:t xml:space="preserve"> el </w:t>
      </w:r>
      <w:r w:rsidR="00592945" w:rsidRPr="00CE3288">
        <w:rPr>
          <w:lang w:val="es-ES"/>
        </w:rPr>
        <w:t>curso</w:t>
      </w:r>
      <w:r w:rsidR="00541348" w:rsidRPr="00CE3288">
        <w:rPr>
          <w:lang w:val="es-ES"/>
        </w:rPr>
        <w:t xml:space="preserve"> académico 1998-1999, se asignaron 149 plazas en ocho universidades, </w:t>
      </w:r>
      <w:r w:rsidR="00592945" w:rsidRPr="00CE3288">
        <w:rPr>
          <w:lang w:val="es-ES"/>
        </w:rPr>
        <w:t xml:space="preserve">mientras que, </w:t>
      </w:r>
      <w:r w:rsidR="00541348" w:rsidRPr="00CE3288">
        <w:rPr>
          <w:lang w:val="es-ES"/>
        </w:rPr>
        <w:t>en 2007,</w:t>
      </w:r>
      <w:r w:rsidR="00592945" w:rsidRPr="00CE3288">
        <w:rPr>
          <w:lang w:val="es-ES"/>
        </w:rPr>
        <w:t xml:space="preserve"> se asignaron 454 </w:t>
      </w:r>
      <w:r w:rsidR="00541348" w:rsidRPr="00CE3288">
        <w:rPr>
          <w:lang w:val="es-ES"/>
        </w:rPr>
        <w:t xml:space="preserve">plazas en 39 universidades. Además, se asignaron 200 plazas para formar a personas romaníes </w:t>
      </w:r>
      <w:r w:rsidR="00592945" w:rsidRPr="00CE3288">
        <w:rPr>
          <w:lang w:val="es-ES"/>
        </w:rPr>
        <w:t>como</w:t>
      </w:r>
      <w:r w:rsidR="00541348" w:rsidRPr="00CE3288">
        <w:rPr>
          <w:lang w:val="es-ES"/>
        </w:rPr>
        <w:t xml:space="preserve"> maestros de educación primaria en el Departamento de enseñanza abierta a distancia CREDIS de la Universidad de Bucarest, como resultado de la asociación entre la Universidad de Bucarest, el UNICEF y los actuales programas Phare </w:t>
      </w:r>
      <w:r w:rsidR="00016AE6" w:rsidRPr="00CE3288">
        <w:rPr>
          <w:snapToGrid w:val="0"/>
          <w:lang w:val="es-ES"/>
        </w:rPr>
        <w:t>“</w:t>
      </w:r>
      <w:r w:rsidR="00541348" w:rsidRPr="00CE3288">
        <w:rPr>
          <w:lang w:val="es-ES"/>
        </w:rPr>
        <w:t>Acceso de los grupos desfavorecidos a la educación</w:t>
      </w:r>
      <w:r w:rsidR="00016AE6" w:rsidRPr="00CE3288">
        <w:rPr>
          <w:lang w:val="es-ES"/>
        </w:rPr>
        <w:t>”</w:t>
      </w:r>
      <w:r w:rsidR="00541348" w:rsidRPr="00CE3288">
        <w:rPr>
          <w:lang w:val="es-ES"/>
        </w:rPr>
        <w:t xml:space="preserve"> a cargo del Ministerio de Educación, Investigación y Juventud. Los estudiantes romaníes también se capacitará</w:t>
      </w:r>
      <w:r w:rsidR="00592945" w:rsidRPr="00CE3288">
        <w:rPr>
          <w:lang w:val="es-ES"/>
        </w:rPr>
        <w:t>n para enseñar el idioma, la historia y las tradiciones romaníes</w:t>
      </w:r>
      <w:r w:rsidR="00541348" w:rsidRPr="00CE3288">
        <w:rPr>
          <w:lang w:val="es-ES"/>
        </w:rPr>
        <w:t>;</w:t>
      </w:r>
    </w:p>
    <w:p w:rsidR="00541348"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541348" w:rsidRPr="00CE3288">
        <w:rPr>
          <w:lang w:val="es-ES"/>
        </w:rPr>
        <w:tab/>
      </w:r>
      <w:r w:rsidR="00592945" w:rsidRPr="00CE3288">
        <w:rPr>
          <w:lang w:val="es-ES"/>
        </w:rPr>
        <w:t>La financiación</w:t>
      </w:r>
      <w:r w:rsidR="00541348" w:rsidRPr="00CE3288">
        <w:rPr>
          <w:lang w:val="es-ES"/>
        </w:rPr>
        <w:t>, a través de las Inspecciones Escolares de</w:t>
      </w:r>
      <w:r w:rsidR="00726378" w:rsidRPr="00CE3288">
        <w:rPr>
          <w:lang w:val="es-ES"/>
        </w:rPr>
        <w:t>l</w:t>
      </w:r>
      <w:r w:rsidR="00541348" w:rsidRPr="00CE3288">
        <w:rPr>
          <w:lang w:val="es-ES"/>
        </w:rPr>
        <w:t xml:space="preserve"> Distrito, </w:t>
      </w:r>
      <w:r w:rsidR="0001098D" w:rsidRPr="00CE3288">
        <w:rPr>
          <w:lang w:val="es-ES"/>
        </w:rPr>
        <w:t xml:space="preserve">de </w:t>
      </w:r>
      <w:r w:rsidR="00541348" w:rsidRPr="00CE3288">
        <w:rPr>
          <w:lang w:val="es-ES"/>
        </w:rPr>
        <w:t>puestos de maestros de idioma e historia romaní</w:t>
      </w:r>
      <w:r w:rsidR="009C7A0A" w:rsidRPr="00CE3288">
        <w:rPr>
          <w:lang w:val="es-ES"/>
        </w:rPr>
        <w:t>es</w:t>
      </w:r>
      <w:r w:rsidR="00541348" w:rsidRPr="00CE3288">
        <w:rPr>
          <w:lang w:val="es-ES"/>
        </w:rPr>
        <w:t xml:space="preserve"> (420 puestos en 2007). En el curso escolar 2006-2007, 25.000 alumnos, de 250.000 alumnos romaníes que habían asumido su identidad romaní, eligieron estudiar lengua y literatura romaní e historia y tradiciones romaníes;</w:t>
      </w:r>
    </w:p>
    <w:p w:rsidR="00541348"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541348" w:rsidRPr="00CE3288">
        <w:rPr>
          <w:lang w:val="es-ES"/>
        </w:rPr>
        <w:tab/>
        <w:t xml:space="preserve">La organización anual de un </w:t>
      </w:r>
      <w:r w:rsidR="000E6007" w:rsidRPr="00CE3288">
        <w:rPr>
          <w:lang w:val="es-ES"/>
        </w:rPr>
        <w:t>concurso nacional de lengua romaní. Se invita a participar a</w:t>
      </w:r>
      <w:r w:rsidR="009C7A0A" w:rsidRPr="00CE3288">
        <w:rPr>
          <w:lang w:val="es-ES"/>
        </w:rPr>
        <w:t xml:space="preserve"> un número de</w:t>
      </w:r>
      <w:r w:rsidR="000E6007" w:rsidRPr="00CE3288">
        <w:rPr>
          <w:lang w:val="es-ES"/>
        </w:rPr>
        <w:t xml:space="preserve"> entre 200 y 250 niños romaníes que han </w:t>
      </w:r>
      <w:r w:rsidR="0001098D" w:rsidRPr="00CE3288">
        <w:rPr>
          <w:lang w:val="es-ES"/>
        </w:rPr>
        <w:t>destacado</w:t>
      </w:r>
      <w:r w:rsidR="0094277F" w:rsidRPr="00CE3288">
        <w:rPr>
          <w:lang w:val="es-ES"/>
        </w:rPr>
        <w:t xml:space="preserve"> en el concurso,</w:t>
      </w:r>
      <w:r w:rsidR="000E6007" w:rsidRPr="00CE3288">
        <w:rPr>
          <w:lang w:val="es-ES"/>
        </w:rPr>
        <w:t xml:space="preserve"> a nivel local, de distrito y nacional, en un campamento de verano</w:t>
      </w:r>
      <w:r w:rsidR="00E070AC" w:rsidRPr="00CE3288">
        <w:rPr>
          <w:lang w:val="es-ES"/>
        </w:rPr>
        <w:t xml:space="preserve"> </w:t>
      </w:r>
      <w:r w:rsidR="009C7A0A" w:rsidRPr="00CE3288">
        <w:rPr>
          <w:lang w:val="es-ES"/>
        </w:rPr>
        <w:t xml:space="preserve">establecido </w:t>
      </w:r>
      <w:r w:rsidR="00E070AC" w:rsidRPr="00CE3288">
        <w:rPr>
          <w:lang w:val="es-ES"/>
        </w:rPr>
        <w:t>en la costa</w:t>
      </w:r>
      <w:r w:rsidR="009C7A0A" w:rsidRPr="00CE3288">
        <w:rPr>
          <w:lang w:val="es-ES"/>
        </w:rPr>
        <w:t>,</w:t>
      </w:r>
      <w:r w:rsidR="000E6007" w:rsidRPr="00CE3288">
        <w:rPr>
          <w:lang w:val="es-ES"/>
        </w:rPr>
        <w:t xml:space="preserve"> </w:t>
      </w:r>
      <w:r w:rsidR="00E070AC" w:rsidRPr="00CE3288">
        <w:rPr>
          <w:lang w:val="es-ES"/>
        </w:rPr>
        <w:t>sobre</w:t>
      </w:r>
      <w:r w:rsidR="000E6007" w:rsidRPr="00CE3288">
        <w:rPr>
          <w:lang w:val="es-ES"/>
        </w:rPr>
        <w:t xml:space="preserve"> lengua, cultura y creación romaní, financiado anualmente por el Ministerio de Educación, Investigación y Juventud</w:t>
      </w:r>
      <w:r w:rsidR="00E070AC" w:rsidRPr="00CE3288">
        <w:rPr>
          <w:lang w:val="es-ES"/>
        </w:rPr>
        <w:t>;</w:t>
      </w:r>
    </w:p>
    <w:p w:rsidR="00E070AC"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E070AC" w:rsidRPr="00CE3288">
        <w:rPr>
          <w:lang w:val="es-ES"/>
        </w:rPr>
        <w:tab/>
      </w:r>
      <w:r w:rsidR="0094277F" w:rsidRPr="00CE3288">
        <w:rPr>
          <w:lang w:val="es-ES"/>
        </w:rPr>
        <w:t>La revisión y el desarrollo</w:t>
      </w:r>
      <w:r w:rsidR="003C7347" w:rsidRPr="00CE3288">
        <w:rPr>
          <w:lang w:val="es-ES"/>
        </w:rPr>
        <w:t xml:space="preserve"> </w:t>
      </w:r>
      <w:r w:rsidR="0094277F" w:rsidRPr="00CE3288">
        <w:rPr>
          <w:lang w:val="es-ES"/>
        </w:rPr>
        <w:t>d</w:t>
      </w:r>
      <w:r w:rsidR="003C7347" w:rsidRPr="00CE3288">
        <w:rPr>
          <w:lang w:val="es-ES"/>
        </w:rPr>
        <w:t>el plan de estudios del idioma romaní (</w:t>
      </w:r>
      <w:r w:rsidR="0094277F" w:rsidRPr="00CE3288">
        <w:rPr>
          <w:lang w:val="es-ES"/>
        </w:rPr>
        <w:t>de</w:t>
      </w:r>
      <w:r w:rsidR="003C7347" w:rsidRPr="00CE3288">
        <w:rPr>
          <w:lang w:val="es-ES"/>
        </w:rPr>
        <w:t xml:space="preserve"> primer a cuarto grados) y de historia y tradiciones romaníes (para sexto y séptimo grado)</w:t>
      </w:r>
      <w:r w:rsidR="009C7A0A" w:rsidRPr="00CE3288">
        <w:rPr>
          <w:lang w:val="es-ES"/>
        </w:rPr>
        <w:t>,</w:t>
      </w:r>
      <w:r w:rsidR="003C7347" w:rsidRPr="00CE3288">
        <w:rPr>
          <w:lang w:val="es-ES"/>
        </w:rPr>
        <w:t xml:space="preserve"> con autores romaníes;</w:t>
      </w:r>
    </w:p>
    <w:p w:rsidR="003C7347" w:rsidRPr="00CE3288" w:rsidRDefault="00070D98" w:rsidP="00070D98">
      <w:pPr>
        <w:pStyle w:val="StyleCorpsdetexteGaucheAprs12pt2"/>
        <w:numPr>
          <w:ilvl w:val="0"/>
          <w:numId w:val="0"/>
        </w:numPr>
        <w:tabs>
          <w:tab w:val="left" w:pos="1440"/>
        </w:tabs>
        <w:ind w:left="1689" w:hanging="555"/>
        <w:rPr>
          <w:snapToGrid w:val="0"/>
          <w:lang w:val="es-ES"/>
        </w:rPr>
      </w:pPr>
      <w:r w:rsidRPr="00CE3288">
        <w:rPr>
          <w:lang w:val="es-ES"/>
        </w:rPr>
        <w:tab/>
      </w:r>
      <w:r w:rsidRPr="00197AE5">
        <w:rPr>
          <w:lang w:val="fr-FR"/>
        </w:rPr>
        <w:sym w:font="Symbol" w:char="F0B7"/>
      </w:r>
      <w:r w:rsidR="003C7347" w:rsidRPr="00CE3288">
        <w:rPr>
          <w:lang w:val="es-ES"/>
        </w:rPr>
        <w:tab/>
      </w:r>
      <w:r w:rsidR="0094277F" w:rsidRPr="00CE3288">
        <w:rPr>
          <w:lang w:val="es-ES"/>
        </w:rPr>
        <w:t>Desde</w:t>
      </w:r>
      <w:r w:rsidR="008066EC" w:rsidRPr="00CE3288">
        <w:rPr>
          <w:lang w:val="es-ES"/>
        </w:rPr>
        <w:t xml:space="preserve"> septiembre de 2003, se ha establecido una clase </w:t>
      </w:r>
      <w:r w:rsidR="00792F18" w:rsidRPr="00CE3288">
        <w:rPr>
          <w:lang w:val="es-ES"/>
        </w:rPr>
        <w:t>en la que se imparte la instrucción en</w:t>
      </w:r>
      <w:r w:rsidR="008066EC" w:rsidRPr="00CE3288">
        <w:rPr>
          <w:lang w:val="es-ES"/>
        </w:rPr>
        <w:t xml:space="preserve"> romaní en </w:t>
      </w:r>
      <w:r w:rsidR="008066EC" w:rsidRPr="00CE3288">
        <w:rPr>
          <w:snapToGrid w:val="0"/>
          <w:lang w:val="es-ES"/>
        </w:rPr>
        <w:t>Măguri School – Lugoj, en el distrito de Timis (con 80 alumnos en el curso escolar 2006-2007);</w:t>
      </w:r>
    </w:p>
    <w:p w:rsidR="008066EC" w:rsidRPr="00CE3288" w:rsidRDefault="00070D98" w:rsidP="00070D98">
      <w:pPr>
        <w:pStyle w:val="StyleCorpsdetexteGaucheAprs12pt2"/>
        <w:numPr>
          <w:ilvl w:val="0"/>
          <w:numId w:val="0"/>
        </w:numPr>
        <w:tabs>
          <w:tab w:val="left" w:pos="1440"/>
        </w:tabs>
        <w:ind w:left="1689" w:hanging="555"/>
        <w:rPr>
          <w:lang w:val="es-ES"/>
        </w:rPr>
      </w:pPr>
      <w:r w:rsidRPr="00CE3288">
        <w:rPr>
          <w:snapToGrid w:val="0"/>
          <w:lang w:val="es-ES"/>
        </w:rPr>
        <w:tab/>
      </w:r>
      <w:r w:rsidRPr="00197AE5">
        <w:rPr>
          <w:lang w:val="fr-FR"/>
        </w:rPr>
        <w:sym w:font="Symbol" w:char="F0B7"/>
      </w:r>
      <w:r w:rsidR="008066EC" w:rsidRPr="00CE3288">
        <w:rPr>
          <w:snapToGrid w:val="0"/>
          <w:lang w:val="es-ES"/>
        </w:rPr>
        <w:tab/>
      </w:r>
      <w:r w:rsidR="00513B05" w:rsidRPr="00CE3288">
        <w:rPr>
          <w:snapToGrid w:val="0"/>
          <w:lang w:val="es-ES"/>
        </w:rPr>
        <w:t>Desde</w:t>
      </w:r>
      <w:r w:rsidR="008066EC" w:rsidRPr="00CE3288">
        <w:rPr>
          <w:snapToGrid w:val="0"/>
          <w:lang w:val="es-ES"/>
        </w:rPr>
        <w:t xml:space="preserve"> marzo de 2004, el </w:t>
      </w:r>
      <w:r w:rsidR="008066EC" w:rsidRPr="00CE3288">
        <w:rPr>
          <w:lang w:val="es-ES"/>
        </w:rPr>
        <w:t xml:space="preserve">Ministerio de Educación, Investigación y Juventud, en asociación con el UNICEF y la organización Save the Children, </w:t>
      </w:r>
      <w:r w:rsidR="00513B05" w:rsidRPr="00CE3288">
        <w:rPr>
          <w:lang w:val="es-ES"/>
        </w:rPr>
        <w:t>inició</w:t>
      </w:r>
      <w:r w:rsidR="008066EC" w:rsidRPr="00CE3288">
        <w:rPr>
          <w:lang w:val="es-ES"/>
        </w:rPr>
        <w:t xml:space="preserve"> un programa nacional </w:t>
      </w:r>
      <w:r w:rsidR="00513B05" w:rsidRPr="00CE3288">
        <w:rPr>
          <w:lang w:val="es-ES"/>
        </w:rPr>
        <w:t>plurianual</w:t>
      </w:r>
      <w:r w:rsidR="00E73F1B" w:rsidRPr="00CE3288">
        <w:rPr>
          <w:lang w:val="es-ES"/>
        </w:rPr>
        <w:t xml:space="preserve"> para capacitar a los maestros no romaníes que </w:t>
      </w:r>
      <w:r w:rsidR="00513B05" w:rsidRPr="00CE3288">
        <w:rPr>
          <w:lang w:val="es-ES"/>
        </w:rPr>
        <w:t>trabajan con niños romaníes, en las escuelas o los</w:t>
      </w:r>
      <w:r w:rsidR="00E73F1B" w:rsidRPr="00CE3288">
        <w:rPr>
          <w:lang w:val="es-ES"/>
        </w:rPr>
        <w:t xml:space="preserve"> jardines de infancia, a fin de que tomen conciencia</w:t>
      </w:r>
      <w:r w:rsidR="00513B05" w:rsidRPr="00CE3288">
        <w:rPr>
          <w:lang w:val="es-ES"/>
        </w:rPr>
        <w:t xml:space="preserve"> de</w:t>
      </w:r>
      <w:r w:rsidR="00E73F1B" w:rsidRPr="00CE3288">
        <w:rPr>
          <w:lang w:val="es-ES"/>
        </w:rPr>
        <w:t xml:space="preserve"> las necesidades específicas de </w:t>
      </w:r>
      <w:r w:rsidR="00513B05" w:rsidRPr="00CE3288">
        <w:rPr>
          <w:lang w:val="es-ES"/>
        </w:rPr>
        <w:t>esos</w:t>
      </w:r>
      <w:r w:rsidR="00E73F1B" w:rsidRPr="00CE3288">
        <w:rPr>
          <w:lang w:val="es-ES"/>
        </w:rPr>
        <w:t xml:space="preserve"> alumnos, los problemas interculturales, etc. (materia de capacitación ROMANIPEN). </w:t>
      </w:r>
      <w:r w:rsidR="00513B05" w:rsidRPr="00CE3288">
        <w:rPr>
          <w:lang w:val="es-ES"/>
        </w:rPr>
        <w:t>Hay</w:t>
      </w:r>
      <w:r w:rsidR="00E73F1B" w:rsidRPr="00CE3288">
        <w:rPr>
          <w:lang w:val="es-ES"/>
        </w:rPr>
        <w:t xml:space="preserve"> cursos de capacitación en línea, seguidos de clases presenciales, para los maestros no romaníes que trabajan con alumnos romaníes;</w:t>
      </w:r>
    </w:p>
    <w:p w:rsidR="00E73F1B"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E73F1B" w:rsidRPr="00CE3288">
        <w:rPr>
          <w:lang w:val="es-ES"/>
        </w:rPr>
        <w:tab/>
        <w:t>Cursos de capacitación para maestros romaníes en las materia</w:t>
      </w:r>
      <w:r w:rsidR="009C7A0A" w:rsidRPr="00CE3288">
        <w:rPr>
          <w:lang w:val="es-ES"/>
        </w:rPr>
        <w:t>s</w:t>
      </w:r>
      <w:r w:rsidR="00E73F1B" w:rsidRPr="00CE3288">
        <w:rPr>
          <w:lang w:val="es-ES"/>
        </w:rPr>
        <w:t xml:space="preserve"> de lengua e historia romaní; 40 becas ofrecidas por el Ministerio de Educación, Investigación y Juventud para formar a romaníes como maestros y educadores; 55 romaníes que se habían beneficiado de las becas ofrecidas por el Ministerio consiguieron el grado universitario para enseñar el idioma romaní; becas para profesores romaníes jóvenes que acepten un empleo en las comunidades romaníes;</w:t>
      </w:r>
    </w:p>
    <w:p w:rsidR="00E73F1B"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E73F1B" w:rsidRPr="00CE3288">
        <w:rPr>
          <w:lang w:val="es-ES"/>
        </w:rPr>
        <w:tab/>
      </w:r>
      <w:r w:rsidR="00513B05" w:rsidRPr="00CE3288">
        <w:rPr>
          <w:lang w:val="es-ES"/>
        </w:rPr>
        <w:t>El p</w:t>
      </w:r>
      <w:r w:rsidR="008216B5" w:rsidRPr="00CE3288">
        <w:rPr>
          <w:lang w:val="es-ES"/>
        </w:rPr>
        <w:t xml:space="preserve">rograma </w:t>
      </w:r>
      <w:r w:rsidR="00752A74" w:rsidRPr="00CE3288">
        <w:rPr>
          <w:lang w:val="es-ES"/>
        </w:rPr>
        <w:t>Segunda Oportunidad</w:t>
      </w:r>
      <w:r w:rsidR="008216B5" w:rsidRPr="00CE3288">
        <w:rPr>
          <w:lang w:val="es-ES"/>
        </w:rPr>
        <w:t xml:space="preserve"> </w:t>
      </w:r>
      <w:r w:rsidR="006D5312" w:rsidRPr="00CE3288">
        <w:rPr>
          <w:lang w:val="es-ES"/>
        </w:rPr>
        <w:t>se amplió</w:t>
      </w:r>
      <w:r w:rsidR="008216B5" w:rsidRPr="00CE3288">
        <w:rPr>
          <w:lang w:val="es-ES"/>
        </w:rPr>
        <w:t xml:space="preserve"> para incluir a 4.000 alumnos romaníes;</w:t>
      </w:r>
    </w:p>
    <w:p w:rsidR="008216B5"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8216B5" w:rsidRPr="00CE3288">
        <w:rPr>
          <w:lang w:val="es-ES"/>
        </w:rPr>
        <w:tab/>
      </w:r>
      <w:r w:rsidR="00513B05" w:rsidRPr="00CE3288">
        <w:rPr>
          <w:lang w:val="es-ES"/>
        </w:rPr>
        <w:t>El j</w:t>
      </w:r>
      <w:r w:rsidR="002A23FC" w:rsidRPr="00CE3288">
        <w:rPr>
          <w:lang w:val="es-ES"/>
        </w:rPr>
        <w:t>ardín de infancia preparatorio de verano para niños romaníes que no han asistido a la educación preescolar (más de 100 en 2006);</w:t>
      </w:r>
    </w:p>
    <w:p w:rsidR="002A23FC"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2A23FC" w:rsidRPr="00CE3288">
        <w:rPr>
          <w:lang w:val="es-ES"/>
        </w:rPr>
        <w:tab/>
      </w:r>
      <w:r w:rsidR="00513B05" w:rsidRPr="00CE3288">
        <w:rPr>
          <w:lang w:val="es-ES"/>
        </w:rPr>
        <w:t>El e</w:t>
      </w:r>
      <w:r w:rsidR="002A23FC" w:rsidRPr="00CE3288">
        <w:rPr>
          <w:lang w:val="es-ES"/>
        </w:rPr>
        <w:t>studio de las formas de segregación en 15 distritos (abarcados por el proyecto Phare 2003); visitas</w:t>
      </w:r>
      <w:r w:rsidR="00F34B6A" w:rsidRPr="00CE3288">
        <w:rPr>
          <w:lang w:val="es-ES"/>
        </w:rPr>
        <w:t xml:space="preserve"> de capacitación y supervisión;</w:t>
      </w:r>
    </w:p>
    <w:p w:rsidR="00F34B6A"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F34B6A" w:rsidRPr="00CE3288">
        <w:rPr>
          <w:lang w:val="es-ES"/>
        </w:rPr>
        <w:tab/>
        <w:t>Sesiones de capacitación con maestros de 15 distritos sobre cuestiones relacionadas con el multiculturalismo (Phare 2003); sesiones de capacitación a nivel nacional para capacitadores, directores e inspectores sobre cuestiones relacionadas con el multiculturalismo, la historia y la cultura</w:t>
      </w:r>
      <w:r w:rsidR="00513B05" w:rsidRPr="00CE3288">
        <w:rPr>
          <w:lang w:val="es-ES"/>
        </w:rPr>
        <w:t xml:space="preserve"> (Phare 2004)</w:t>
      </w:r>
      <w:r w:rsidR="00F34B6A" w:rsidRPr="00CE3288">
        <w:rPr>
          <w:lang w:val="es-ES"/>
        </w:rPr>
        <w:t>;</w:t>
      </w:r>
    </w:p>
    <w:p w:rsidR="00F34B6A"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F34B6A" w:rsidRPr="00CE3288">
        <w:rPr>
          <w:lang w:val="es-ES"/>
        </w:rPr>
        <w:tab/>
        <w:t xml:space="preserve">Talleres y seminarios </w:t>
      </w:r>
      <w:r w:rsidR="00A347CD" w:rsidRPr="00CE3288">
        <w:rPr>
          <w:lang w:val="es-ES"/>
        </w:rPr>
        <w:t xml:space="preserve">para formar a los capacitadores e inspectores que trabajan en la esfera de la </w:t>
      </w:r>
      <w:r w:rsidR="00DF7536" w:rsidRPr="00CE3288">
        <w:rPr>
          <w:lang w:val="es-ES"/>
        </w:rPr>
        <w:t>enseñanza</w:t>
      </w:r>
      <w:r w:rsidR="00A347CD" w:rsidRPr="00CE3288">
        <w:rPr>
          <w:lang w:val="es-ES"/>
        </w:rPr>
        <w:t xml:space="preserve"> a romaníes en los 42 distritos;</w:t>
      </w:r>
    </w:p>
    <w:p w:rsidR="00A347CD"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A347CD" w:rsidRPr="00CE3288">
        <w:rPr>
          <w:lang w:val="es-ES"/>
        </w:rPr>
        <w:tab/>
        <w:t>C</w:t>
      </w:r>
      <w:r w:rsidR="00DF7536" w:rsidRPr="00CE3288">
        <w:rPr>
          <w:lang w:val="es-ES"/>
        </w:rPr>
        <w:t>ursos de capacitación para mediadores escolares (105 en 2006 y 200 en 2007)</w:t>
      </w:r>
      <w:r w:rsidR="00A347CD" w:rsidRPr="00CE3288">
        <w:rPr>
          <w:lang w:val="es-ES"/>
        </w:rPr>
        <w:t>;</w:t>
      </w:r>
    </w:p>
    <w:p w:rsidR="00A347CD"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A347CD" w:rsidRPr="00CE3288">
        <w:rPr>
          <w:lang w:val="es-ES"/>
        </w:rPr>
        <w:tab/>
      </w:r>
      <w:r w:rsidR="000E2B2A" w:rsidRPr="00CE3288">
        <w:rPr>
          <w:lang w:val="es-ES"/>
        </w:rPr>
        <w:t xml:space="preserve">La </w:t>
      </w:r>
      <w:r w:rsidR="006D5312" w:rsidRPr="00CE3288">
        <w:rPr>
          <w:lang w:val="es-ES"/>
        </w:rPr>
        <w:t>inclusión</w:t>
      </w:r>
      <w:r w:rsidR="00A347CD" w:rsidRPr="00CE3288">
        <w:rPr>
          <w:lang w:val="es-ES"/>
        </w:rPr>
        <w:t xml:space="preserve"> en los planes de estudio de </w:t>
      </w:r>
      <w:r w:rsidR="006D5312" w:rsidRPr="00CE3288">
        <w:rPr>
          <w:lang w:val="es-ES"/>
        </w:rPr>
        <w:t>temas</w:t>
      </w:r>
      <w:r w:rsidR="00A347CD" w:rsidRPr="00CE3288">
        <w:rPr>
          <w:lang w:val="es-ES"/>
        </w:rPr>
        <w:t xml:space="preserve"> relacionad</w:t>
      </w:r>
      <w:r w:rsidR="006D5312" w:rsidRPr="00CE3288">
        <w:rPr>
          <w:lang w:val="es-ES"/>
        </w:rPr>
        <w:t>o</w:t>
      </w:r>
      <w:r w:rsidR="00A347CD" w:rsidRPr="00CE3288">
        <w:rPr>
          <w:lang w:val="es-ES"/>
        </w:rPr>
        <w:t xml:space="preserve">s con el multiculturalismo y </w:t>
      </w:r>
      <w:r w:rsidR="000E2B2A" w:rsidRPr="00CE3288">
        <w:rPr>
          <w:lang w:val="es-ES"/>
        </w:rPr>
        <w:t>la lucha contra</w:t>
      </w:r>
      <w:r w:rsidR="00A347CD" w:rsidRPr="00CE3288">
        <w:rPr>
          <w:lang w:val="es-ES"/>
        </w:rPr>
        <w:t xml:space="preserve"> la discriminación (en todos los niveles de enseñanza);</w:t>
      </w:r>
    </w:p>
    <w:p w:rsidR="00A347CD" w:rsidRPr="00CE3288" w:rsidRDefault="00070D98" w:rsidP="00070D9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A347CD" w:rsidRPr="00CE3288">
        <w:rPr>
          <w:lang w:val="es-ES"/>
        </w:rPr>
        <w:tab/>
        <w:t xml:space="preserve">Libros de texto nuevos (tres) y reeditados (cuatro) en idioma romaní; dos libros de texto bilingües para el programa </w:t>
      </w:r>
      <w:r w:rsidR="00752A74" w:rsidRPr="00CE3288">
        <w:rPr>
          <w:lang w:val="es-ES"/>
        </w:rPr>
        <w:t>Segunda Oportunidad</w:t>
      </w:r>
      <w:r w:rsidR="00A347CD" w:rsidRPr="00CE3288">
        <w:rPr>
          <w:lang w:val="es-ES"/>
        </w:rPr>
        <w:t xml:space="preserve"> (enseñanza primaria y secundaria);</w:t>
      </w:r>
    </w:p>
    <w:p w:rsidR="00A347CD" w:rsidRPr="00CE3288" w:rsidRDefault="00070D98" w:rsidP="00070D98">
      <w:pPr>
        <w:pStyle w:val="StyleCorpsdetexteGaucheAprs12pt2"/>
        <w:numPr>
          <w:ilvl w:val="0"/>
          <w:numId w:val="0"/>
        </w:numPr>
        <w:tabs>
          <w:tab w:val="left" w:pos="1440"/>
        </w:tabs>
        <w:ind w:left="1689" w:hanging="555"/>
        <w:rPr>
          <w:snapToGrid w:val="0"/>
          <w:lang w:val="es-ES"/>
        </w:rPr>
      </w:pPr>
      <w:r w:rsidRPr="00CE3288">
        <w:rPr>
          <w:lang w:val="es-ES"/>
        </w:rPr>
        <w:tab/>
      </w:r>
      <w:r w:rsidRPr="00197AE5">
        <w:rPr>
          <w:lang w:val="fr-FR"/>
        </w:rPr>
        <w:sym w:font="Symbol" w:char="F0B7"/>
      </w:r>
      <w:r w:rsidR="00A347CD" w:rsidRPr="00CE3288">
        <w:rPr>
          <w:lang w:val="es-ES"/>
        </w:rPr>
        <w:tab/>
        <w:t>Publicación sobre educación en idioma romaní (un volumen por año); boletín informativo sobre educación de las personas romaníes (dos al año); otras publicaciones sobre romaníes (</w:t>
      </w:r>
      <w:r w:rsidR="00016AE6" w:rsidRPr="00CE3288">
        <w:rPr>
          <w:lang w:val="es-ES"/>
        </w:rPr>
        <w:t>“</w:t>
      </w:r>
      <w:r w:rsidR="00A347CD" w:rsidRPr="00CE3288">
        <w:rPr>
          <w:lang w:val="es-ES"/>
        </w:rPr>
        <w:t>Historia y tradiciones romaníes</w:t>
      </w:r>
      <w:r w:rsidR="00016AE6" w:rsidRPr="00CE3288">
        <w:rPr>
          <w:lang w:val="es-ES"/>
        </w:rPr>
        <w:t>”</w:t>
      </w:r>
      <w:r w:rsidR="00A347CD" w:rsidRPr="00CE3288">
        <w:rPr>
          <w:lang w:val="es-ES"/>
        </w:rPr>
        <w:t xml:space="preserve">, </w:t>
      </w:r>
      <w:r w:rsidR="00016AE6" w:rsidRPr="00CE3288">
        <w:rPr>
          <w:lang w:val="es-ES"/>
        </w:rPr>
        <w:t>“</w:t>
      </w:r>
      <w:r w:rsidR="00A347CD" w:rsidRPr="00CE3288">
        <w:rPr>
          <w:lang w:val="es-ES"/>
        </w:rPr>
        <w:t xml:space="preserve">Lágrimas romaníes: testimonios de los romaníes deportados a </w:t>
      </w:r>
      <w:r w:rsidR="00A347CD" w:rsidRPr="00CE3288">
        <w:rPr>
          <w:snapToGrid w:val="0"/>
          <w:lang w:val="es-ES"/>
        </w:rPr>
        <w:t>Transnistria</w:t>
      </w:r>
      <w:r w:rsidR="00016AE6" w:rsidRPr="00CE3288">
        <w:rPr>
          <w:snapToGrid w:val="0"/>
          <w:lang w:val="es-ES"/>
        </w:rPr>
        <w:t>”</w:t>
      </w:r>
      <w:r w:rsidR="000E2B2A" w:rsidRPr="00CE3288">
        <w:rPr>
          <w:snapToGrid w:val="0"/>
          <w:lang w:val="es-ES"/>
        </w:rPr>
        <w:t>)</w:t>
      </w:r>
      <w:r w:rsidR="00095FA1" w:rsidRPr="00CE3288">
        <w:rPr>
          <w:snapToGrid w:val="0"/>
          <w:lang w:val="es-ES"/>
        </w:rPr>
        <w:t>;</w:t>
      </w:r>
    </w:p>
    <w:p w:rsidR="00095FA1" w:rsidRPr="00CE3288" w:rsidRDefault="00070D98" w:rsidP="00070D98">
      <w:pPr>
        <w:pStyle w:val="StyleCorpsdetexteGaucheAprs12pt2"/>
        <w:numPr>
          <w:ilvl w:val="0"/>
          <w:numId w:val="0"/>
        </w:numPr>
        <w:tabs>
          <w:tab w:val="left" w:pos="1440"/>
        </w:tabs>
        <w:ind w:left="1689" w:hanging="555"/>
        <w:rPr>
          <w:snapToGrid w:val="0"/>
          <w:lang w:val="es-ES"/>
        </w:rPr>
      </w:pPr>
      <w:r w:rsidRPr="00CE3288">
        <w:rPr>
          <w:snapToGrid w:val="0"/>
          <w:lang w:val="es-ES"/>
        </w:rPr>
        <w:tab/>
      </w:r>
      <w:r w:rsidRPr="00197AE5">
        <w:rPr>
          <w:lang w:val="fr-FR"/>
        </w:rPr>
        <w:sym w:font="Symbol" w:char="F0B7"/>
      </w:r>
      <w:r w:rsidR="00095FA1" w:rsidRPr="00CE3288">
        <w:rPr>
          <w:snapToGrid w:val="0"/>
          <w:lang w:val="es-ES"/>
        </w:rPr>
        <w:tab/>
      </w:r>
      <w:r w:rsidR="000E2B2A" w:rsidRPr="00CE3288">
        <w:rPr>
          <w:snapToGrid w:val="0"/>
          <w:lang w:val="es-ES"/>
        </w:rPr>
        <w:t>La c</w:t>
      </w:r>
      <w:r w:rsidR="00095FA1" w:rsidRPr="00CE3288">
        <w:rPr>
          <w:snapToGrid w:val="0"/>
          <w:lang w:val="es-ES"/>
        </w:rPr>
        <w:t xml:space="preserve">ampaña pública titulada </w:t>
      </w:r>
      <w:r w:rsidR="00016AE6" w:rsidRPr="00CE3288">
        <w:rPr>
          <w:snapToGrid w:val="0"/>
          <w:lang w:val="es-ES"/>
        </w:rPr>
        <w:t>“</w:t>
      </w:r>
      <w:r w:rsidR="00095FA1" w:rsidRPr="00CE3288">
        <w:rPr>
          <w:snapToGrid w:val="0"/>
          <w:lang w:val="es-ES"/>
        </w:rPr>
        <w:t xml:space="preserve">Diversidad: </w:t>
      </w:r>
      <w:r w:rsidR="000E2B2A" w:rsidRPr="00CE3288">
        <w:rPr>
          <w:snapToGrid w:val="0"/>
          <w:lang w:val="es-ES"/>
        </w:rPr>
        <w:t>una oportunidad para el futuro</w:t>
      </w:r>
      <w:r w:rsidR="00016AE6" w:rsidRPr="00CE3288">
        <w:rPr>
          <w:snapToGrid w:val="0"/>
          <w:lang w:val="es-ES"/>
        </w:rPr>
        <w:t>”</w:t>
      </w:r>
      <w:r w:rsidR="000E2B2A" w:rsidRPr="00CE3288">
        <w:rPr>
          <w:snapToGrid w:val="0"/>
          <w:lang w:val="es-ES"/>
        </w:rPr>
        <w:t> (</w:t>
      </w:r>
      <w:r w:rsidR="00095FA1" w:rsidRPr="00CE3288">
        <w:rPr>
          <w:snapToGrid w:val="0"/>
          <w:lang w:val="es-ES"/>
        </w:rPr>
        <w:t>2007</w:t>
      </w:r>
      <w:r w:rsidR="000E2B2A" w:rsidRPr="00CE3288">
        <w:rPr>
          <w:snapToGrid w:val="0"/>
          <w:lang w:val="es-ES"/>
        </w:rPr>
        <w:t>)</w:t>
      </w:r>
      <w:r w:rsidR="00095FA1" w:rsidRPr="00CE3288">
        <w:rPr>
          <w:snapToGrid w:val="0"/>
          <w:lang w:val="es-ES"/>
        </w:rPr>
        <w:t xml:space="preserve">, para </w:t>
      </w:r>
      <w:r w:rsidR="00095FA1" w:rsidRPr="00CE3288">
        <w:rPr>
          <w:lang w:val="es-ES"/>
        </w:rPr>
        <w:t>promover</w:t>
      </w:r>
      <w:r w:rsidR="00095FA1" w:rsidRPr="00CE3288">
        <w:rPr>
          <w:snapToGrid w:val="0"/>
          <w:lang w:val="es-ES"/>
        </w:rPr>
        <w:t xml:space="preserve"> el conocimiento mutuo y la aceptación de las diferencias culturales, étnicas y lingüísticas;</w:t>
      </w:r>
    </w:p>
    <w:p w:rsidR="00095FA1" w:rsidRPr="00CE3288" w:rsidRDefault="00070D98" w:rsidP="00070D98">
      <w:pPr>
        <w:pStyle w:val="StyleCorpsdetexteGaucheAprs12pt2"/>
        <w:numPr>
          <w:ilvl w:val="0"/>
          <w:numId w:val="0"/>
        </w:numPr>
        <w:tabs>
          <w:tab w:val="left" w:pos="1440"/>
        </w:tabs>
        <w:ind w:left="1689" w:hanging="555"/>
        <w:rPr>
          <w:snapToGrid w:val="0"/>
          <w:lang w:val="es-ES"/>
        </w:rPr>
      </w:pPr>
      <w:r w:rsidRPr="00CE3288">
        <w:rPr>
          <w:snapToGrid w:val="0"/>
          <w:lang w:val="es-ES"/>
        </w:rPr>
        <w:tab/>
      </w:r>
      <w:r w:rsidRPr="00197AE5">
        <w:rPr>
          <w:lang w:val="fr-FR"/>
        </w:rPr>
        <w:sym w:font="Symbol" w:char="F0B7"/>
      </w:r>
      <w:r w:rsidR="00095FA1" w:rsidRPr="00CE3288">
        <w:rPr>
          <w:snapToGrid w:val="0"/>
          <w:lang w:val="es-ES"/>
        </w:rPr>
        <w:tab/>
        <w:t xml:space="preserve">Dos </w:t>
      </w:r>
      <w:r w:rsidR="00095FA1" w:rsidRPr="00CE3288">
        <w:rPr>
          <w:lang w:val="es-ES"/>
        </w:rPr>
        <w:t>festivales</w:t>
      </w:r>
      <w:r w:rsidR="00095FA1" w:rsidRPr="00CE3288">
        <w:rPr>
          <w:snapToGrid w:val="0"/>
          <w:lang w:val="es-ES"/>
        </w:rPr>
        <w:t xml:space="preserve"> de canciones y bailes tradicionales romaníes.</w:t>
      </w:r>
    </w:p>
    <w:p w:rsidR="00095FA1" w:rsidRPr="00CE3288" w:rsidRDefault="00AE49F2" w:rsidP="00F55A51">
      <w:pPr>
        <w:pStyle w:val="StyleCorpsdetexteGaucheAprs12pt2"/>
        <w:rPr>
          <w:snapToGrid w:val="0"/>
          <w:lang w:val="es-ES"/>
        </w:rPr>
      </w:pPr>
      <w:r w:rsidRPr="00070D98">
        <w:rPr>
          <w:snapToGrid w:val="0"/>
          <w:lang w:val="es-ES"/>
        </w:rPr>
        <w:t xml:space="preserve">Desde 2002, los mediadores escolares romaníes han desempeñado una importante función en el marco de todos los proyectos de enseñanza financiados por los fondos del </w:t>
      </w:r>
      <w:r w:rsidR="000E2B2A" w:rsidRPr="00070D98">
        <w:rPr>
          <w:snapToGrid w:val="0"/>
          <w:lang w:val="es-ES"/>
        </w:rPr>
        <w:t xml:space="preserve">programa </w:t>
      </w:r>
      <w:r w:rsidRPr="00070D98">
        <w:rPr>
          <w:snapToGrid w:val="0"/>
          <w:lang w:val="es-ES"/>
        </w:rPr>
        <w:t xml:space="preserve">Phare. </w:t>
      </w:r>
      <w:r w:rsidRPr="00CE3288">
        <w:rPr>
          <w:snapToGrid w:val="0"/>
          <w:lang w:val="es-ES"/>
        </w:rPr>
        <w:t xml:space="preserve">Dada la </w:t>
      </w:r>
      <w:r w:rsidRPr="00CE3288">
        <w:rPr>
          <w:lang w:val="es-ES"/>
        </w:rPr>
        <w:t>experiencia</w:t>
      </w:r>
      <w:r w:rsidRPr="00CE3288">
        <w:rPr>
          <w:snapToGrid w:val="0"/>
          <w:lang w:val="es-ES"/>
        </w:rPr>
        <w:t xml:space="preserve"> positiva obtenida en la aplicación de los programas de salud (mediadoras sanitarias romaníes), </w:t>
      </w:r>
      <w:r w:rsidR="00106E21" w:rsidRPr="00CE3288">
        <w:rPr>
          <w:snapToGrid w:val="0"/>
          <w:lang w:val="es-ES"/>
        </w:rPr>
        <w:t>se ha reconocido al</w:t>
      </w:r>
      <w:r w:rsidRPr="00CE3288">
        <w:rPr>
          <w:snapToGrid w:val="0"/>
          <w:lang w:val="es-ES"/>
        </w:rPr>
        <w:t xml:space="preserve"> mediador como un elemento importante. La experiencia obtenida a nivel gubernamental y por las ONG ha permitido definir el estatuto y los requisitos de capacitación </w:t>
      </w:r>
      <w:r w:rsidR="00631738" w:rsidRPr="00CE3288">
        <w:rPr>
          <w:snapToGrid w:val="0"/>
          <w:lang w:val="es-ES"/>
        </w:rPr>
        <w:t>con respecto</w:t>
      </w:r>
      <w:r w:rsidR="00106E21" w:rsidRPr="00CE3288">
        <w:rPr>
          <w:snapToGrid w:val="0"/>
          <w:lang w:val="es-ES"/>
        </w:rPr>
        <w:t xml:space="preserve"> a</w:t>
      </w:r>
      <w:r w:rsidRPr="00CE3288">
        <w:rPr>
          <w:snapToGrid w:val="0"/>
          <w:lang w:val="es-ES"/>
        </w:rPr>
        <w:t xml:space="preserve"> este empleo.</w:t>
      </w:r>
    </w:p>
    <w:p w:rsidR="00AE49F2" w:rsidRPr="00CE3288" w:rsidRDefault="00805000" w:rsidP="00F55A51">
      <w:pPr>
        <w:pStyle w:val="StyleCorpsdetexteGaucheAprs12pt2"/>
        <w:rPr>
          <w:snapToGrid w:val="0"/>
          <w:lang w:val="es-ES"/>
        </w:rPr>
      </w:pPr>
      <w:r w:rsidRPr="00070D98">
        <w:rPr>
          <w:snapToGrid w:val="0"/>
          <w:lang w:val="es-ES"/>
        </w:rPr>
        <w:t xml:space="preserve">El puesto de mediador escolar ha sido reconocido como empleo en la Clasificación de empleos de Rumania desde 2002. </w:t>
      </w:r>
      <w:r w:rsidR="005B4947" w:rsidRPr="00CE3288">
        <w:rPr>
          <w:snapToGrid w:val="0"/>
          <w:lang w:val="es-ES"/>
        </w:rPr>
        <w:t xml:space="preserve">Según el Código de Ocupaciones, el mediador escolar está incluido en </w:t>
      </w:r>
      <w:r w:rsidR="005B4947" w:rsidRPr="00CE3288">
        <w:rPr>
          <w:lang w:val="es-ES"/>
        </w:rPr>
        <w:t>la</w:t>
      </w:r>
      <w:r w:rsidR="005B4947" w:rsidRPr="00CE3288">
        <w:rPr>
          <w:snapToGrid w:val="0"/>
          <w:lang w:val="es-ES"/>
        </w:rPr>
        <w:t xml:space="preserve"> categoría de </w:t>
      </w:r>
      <w:r w:rsidR="00016AE6" w:rsidRPr="00CE3288">
        <w:rPr>
          <w:snapToGrid w:val="0"/>
          <w:lang w:val="es-ES"/>
        </w:rPr>
        <w:t>“</w:t>
      </w:r>
      <w:r w:rsidR="005B4947" w:rsidRPr="00CE3288">
        <w:rPr>
          <w:snapToGrid w:val="0"/>
          <w:lang w:val="es-ES"/>
        </w:rPr>
        <w:t>Otro personal que participa en la enseñanza</w:t>
      </w:r>
      <w:r w:rsidR="00016AE6" w:rsidRPr="00CE3288">
        <w:rPr>
          <w:snapToGrid w:val="0"/>
          <w:lang w:val="es-ES"/>
        </w:rPr>
        <w:t>”</w:t>
      </w:r>
      <w:r w:rsidR="005B4947" w:rsidRPr="00CE3288">
        <w:rPr>
          <w:snapToGrid w:val="0"/>
          <w:lang w:val="es-ES"/>
        </w:rPr>
        <w:t xml:space="preserve">. Entre las principales responsabilidades de un mediador escolar figuran las siguientes: recopilar datos, ayudar a asegurar que todos los niños en </w:t>
      </w:r>
      <w:r w:rsidR="00E554B5" w:rsidRPr="00CE3288">
        <w:rPr>
          <w:snapToGrid w:val="0"/>
          <w:lang w:val="es-ES"/>
        </w:rPr>
        <w:t xml:space="preserve">la </w:t>
      </w:r>
      <w:r w:rsidR="005B4947" w:rsidRPr="00CE3288">
        <w:rPr>
          <w:snapToGrid w:val="0"/>
          <w:lang w:val="es-ES"/>
        </w:rPr>
        <w:t>edad de la enseñanza obligatoria estén matriculados, trabajar para prevenir el abandono escolar mediante la comunicación con los padres y las autoridades locales, facilitar la matriculación preescolar de los niños romaníes, mediar entre las familias y las autoridades escolares para promover la inclusión social, identificar</w:t>
      </w:r>
      <w:r w:rsidR="00E554B5" w:rsidRPr="00CE3288">
        <w:rPr>
          <w:snapToGrid w:val="0"/>
          <w:lang w:val="es-ES"/>
        </w:rPr>
        <w:t xml:space="preserve"> los</w:t>
      </w:r>
      <w:r w:rsidR="005B4947" w:rsidRPr="00CE3288">
        <w:rPr>
          <w:snapToGrid w:val="0"/>
          <w:lang w:val="es-ES"/>
        </w:rPr>
        <w:t xml:space="preserve"> posibles problemas, ayudar a difundir informac</w:t>
      </w:r>
      <w:r w:rsidR="00E554B5" w:rsidRPr="00CE3288">
        <w:rPr>
          <w:snapToGrid w:val="0"/>
          <w:lang w:val="es-ES"/>
        </w:rPr>
        <w:t>ión en toda la comunidad romaní y</w:t>
      </w:r>
      <w:r w:rsidR="005B4947" w:rsidRPr="00CE3288">
        <w:rPr>
          <w:snapToGrid w:val="0"/>
          <w:lang w:val="es-ES"/>
        </w:rPr>
        <w:t xml:space="preserve"> apoyar al personal educativo. Los mediadores apoyan también a los niños directamente y actúan </w:t>
      </w:r>
      <w:r w:rsidR="008F63A0" w:rsidRPr="00CE3288">
        <w:rPr>
          <w:snapToGrid w:val="0"/>
          <w:lang w:val="es-ES"/>
        </w:rPr>
        <w:t>como</w:t>
      </w:r>
      <w:r w:rsidR="005B4947" w:rsidRPr="00CE3288">
        <w:rPr>
          <w:snapToGrid w:val="0"/>
          <w:lang w:val="es-ES"/>
        </w:rPr>
        <w:t xml:space="preserve"> enlace con la comunidad </w:t>
      </w:r>
      <w:r w:rsidR="00E554B5" w:rsidRPr="00CE3288">
        <w:rPr>
          <w:snapToGrid w:val="0"/>
          <w:lang w:val="es-ES"/>
        </w:rPr>
        <w:t>a</w:t>
      </w:r>
      <w:r w:rsidR="005B4947" w:rsidRPr="00CE3288">
        <w:rPr>
          <w:snapToGrid w:val="0"/>
          <w:lang w:val="es-ES"/>
        </w:rPr>
        <w:t xml:space="preserve"> </w:t>
      </w:r>
      <w:r w:rsidR="00E554B5" w:rsidRPr="00CE3288">
        <w:rPr>
          <w:snapToGrid w:val="0"/>
          <w:lang w:val="es-ES"/>
        </w:rPr>
        <w:t>distintos</w:t>
      </w:r>
      <w:r w:rsidR="005B4947" w:rsidRPr="00CE3288">
        <w:rPr>
          <w:snapToGrid w:val="0"/>
          <w:lang w:val="es-ES"/>
        </w:rPr>
        <w:t xml:space="preserve"> niveles.</w:t>
      </w:r>
    </w:p>
    <w:p w:rsidR="005B4947" w:rsidRPr="00CE3288" w:rsidRDefault="00622C4E" w:rsidP="00F55A51">
      <w:pPr>
        <w:pStyle w:val="StyleCorpsdetexteGaucheAprs12pt2"/>
        <w:rPr>
          <w:snapToGrid w:val="0"/>
          <w:lang w:val="es-ES"/>
        </w:rPr>
      </w:pPr>
      <w:r w:rsidRPr="00070D98">
        <w:rPr>
          <w:snapToGrid w:val="0"/>
          <w:lang w:val="es-ES"/>
        </w:rPr>
        <w:t>Los</w:t>
      </w:r>
      <w:r w:rsidR="00E80F2B" w:rsidRPr="00070D98">
        <w:rPr>
          <w:snapToGrid w:val="0"/>
          <w:lang w:val="es-ES"/>
        </w:rPr>
        <w:t xml:space="preserve"> mediadores escolares </w:t>
      </w:r>
      <w:r w:rsidRPr="00070D98">
        <w:rPr>
          <w:snapToGrid w:val="0"/>
          <w:lang w:val="es-ES"/>
        </w:rPr>
        <w:t>se seleccionan sobre la base</w:t>
      </w:r>
      <w:r w:rsidR="00E80F2B" w:rsidRPr="00070D98">
        <w:rPr>
          <w:snapToGrid w:val="0"/>
          <w:lang w:val="es-ES"/>
        </w:rPr>
        <w:t xml:space="preserve"> de las recomendaciones de los inspectores para la educación </w:t>
      </w:r>
      <w:r w:rsidRPr="00070D98">
        <w:rPr>
          <w:snapToGrid w:val="0"/>
          <w:lang w:val="es-ES"/>
        </w:rPr>
        <w:t>de los romaníes</w:t>
      </w:r>
      <w:r w:rsidR="00E80F2B" w:rsidRPr="00070D98">
        <w:rPr>
          <w:snapToGrid w:val="0"/>
          <w:lang w:val="es-ES"/>
        </w:rPr>
        <w:t xml:space="preserve"> y de los </w:t>
      </w:r>
      <w:r w:rsidR="00E5692F" w:rsidRPr="00070D98">
        <w:rPr>
          <w:snapToGrid w:val="0"/>
          <w:lang w:val="es-ES"/>
        </w:rPr>
        <w:t>dirigentes</w:t>
      </w:r>
      <w:r w:rsidR="00E80F2B" w:rsidRPr="00070D98">
        <w:rPr>
          <w:snapToGrid w:val="0"/>
          <w:lang w:val="es-ES"/>
        </w:rPr>
        <w:t xml:space="preserve"> de la comunida</w:t>
      </w:r>
      <w:r w:rsidRPr="00070D98">
        <w:rPr>
          <w:snapToGrid w:val="0"/>
          <w:lang w:val="es-ES"/>
        </w:rPr>
        <w:t>d</w:t>
      </w:r>
      <w:r w:rsidR="00E80F2B" w:rsidRPr="00070D98">
        <w:rPr>
          <w:snapToGrid w:val="0"/>
          <w:lang w:val="es-ES"/>
        </w:rPr>
        <w:t xml:space="preserve"> romaní local. </w:t>
      </w:r>
      <w:r w:rsidR="00E80F2B" w:rsidRPr="00CE3288">
        <w:rPr>
          <w:snapToGrid w:val="0"/>
          <w:lang w:val="es-ES"/>
        </w:rPr>
        <w:t xml:space="preserve">Algunos de los criterios que se tienen en consideración son los siguientes: residencia en la localidad, origen étnico romaní, aptitudes de comunicación, gozar de reconocimiento </w:t>
      </w:r>
      <w:r w:rsidR="008F72D7" w:rsidRPr="00CE3288">
        <w:rPr>
          <w:snapToGrid w:val="0"/>
          <w:lang w:val="es-ES"/>
        </w:rPr>
        <w:t>en la comunidad romaní y estar recomendado por una organización romaní local, hablar el idioma usado en la comunidad. Un nivel educativo de enseñanza sec</w:t>
      </w:r>
      <w:r w:rsidRPr="00CE3288">
        <w:rPr>
          <w:snapToGrid w:val="0"/>
          <w:lang w:val="es-ES"/>
        </w:rPr>
        <w:t>undaria se considera importante</w:t>
      </w:r>
      <w:r w:rsidR="008F72D7" w:rsidRPr="00CE3288">
        <w:rPr>
          <w:snapToGrid w:val="0"/>
          <w:lang w:val="es-ES"/>
        </w:rPr>
        <w:t xml:space="preserve"> </w:t>
      </w:r>
      <w:r w:rsidRPr="00CE3288">
        <w:rPr>
          <w:snapToGrid w:val="0"/>
          <w:lang w:val="es-ES"/>
        </w:rPr>
        <w:t>y es imprescindible</w:t>
      </w:r>
      <w:r w:rsidR="008F72D7" w:rsidRPr="00CE3288">
        <w:rPr>
          <w:snapToGrid w:val="0"/>
          <w:lang w:val="es-ES"/>
        </w:rPr>
        <w:t xml:space="preserve"> haber acabado la enseñanza obligatoria.</w:t>
      </w:r>
    </w:p>
    <w:p w:rsidR="008F72D7" w:rsidRPr="00CE3288" w:rsidRDefault="008F72D7" w:rsidP="00F55A51">
      <w:pPr>
        <w:pStyle w:val="StyleCorpsdetexteGaucheAprs12pt2"/>
        <w:rPr>
          <w:snapToGrid w:val="0"/>
          <w:lang w:val="es-ES"/>
        </w:rPr>
      </w:pPr>
      <w:r w:rsidRPr="00070D98">
        <w:rPr>
          <w:snapToGrid w:val="0"/>
          <w:lang w:val="es-ES"/>
        </w:rPr>
        <w:t xml:space="preserve">La capacitación de los mediadores está muy centrada en la práctica, y abarca </w:t>
      </w:r>
      <w:r w:rsidR="0023766F" w:rsidRPr="00070D98">
        <w:rPr>
          <w:snapToGrid w:val="0"/>
          <w:lang w:val="es-ES"/>
        </w:rPr>
        <w:t>entre otros los siguientes temas</w:t>
      </w:r>
      <w:r w:rsidRPr="00070D98">
        <w:rPr>
          <w:snapToGrid w:val="0"/>
          <w:lang w:val="es-ES"/>
        </w:rPr>
        <w:t xml:space="preserve">: legislación </w:t>
      </w:r>
      <w:r w:rsidR="00163483" w:rsidRPr="00070D98">
        <w:rPr>
          <w:snapToGrid w:val="0"/>
          <w:lang w:val="es-ES"/>
        </w:rPr>
        <w:t>sobre</w:t>
      </w:r>
      <w:r w:rsidRPr="00070D98">
        <w:rPr>
          <w:snapToGrid w:val="0"/>
          <w:lang w:val="es-ES"/>
        </w:rPr>
        <w:t xml:space="preserve"> protección del niño</w:t>
      </w:r>
      <w:r w:rsidR="00163483" w:rsidRPr="00070D98">
        <w:rPr>
          <w:snapToGrid w:val="0"/>
          <w:lang w:val="es-ES"/>
        </w:rPr>
        <w:t xml:space="preserve">, comunicación, </w:t>
      </w:r>
      <w:r w:rsidR="00163483" w:rsidRPr="00070D98">
        <w:rPr>
          <w:lang w:val="es-ES"/>
        </w:rPr>
        <w:t>tecnologías de la información y las comunicaciones</w:t>
      </w:r>
      <w:r w:rsidR="0023766F" w:rsidRPr="00070D98">
        <w:rPr>
          <w:lang w:val="es-ES"/>
        </w:rPr>
        <w:t>, idioma romaní, cultura romaní y</w:t>
      </w:r>
      <w:r w:rsidR="00163483" w:rsidRPr="00070D98">
        <w:rPr>
          <w:lang w:val="es-ES"/>
        </w:rPr>
        <w:t xml:space="preserve"> participación comunitaria. </w:t>
      </w:r>
      <w:r w:rsidR="00163483" w:rsidRPr="00CE3288">
        <w:rPr>
          <w:lang w:val="es-ES"/>
        </w:rPr>
        <w:t xml:space="preserve">En 2006, la capacitación se realizó en tres </w:t>
      </w:r>
      <w:r w:rsidR="0023766F" w:rsidRPr="00CE3288">
        <w:rPr>
          <w:lang w:val="es-ES"/>
        </w:rPr>
        <w:t xml:space="preserve"> de las principales </w:t>
      </w:r>
      <w:r w:rsidR="00163483" w:rsidRPr="00CE3288">
        <w:rPr>
          <w:lang w:val="es-ES"/>
        </w:rPr>
        <w:t>regiones del país (</w:t>
      </w:r>
      <w:r w:rsidR="00163483" w:rsidRPr="00CE3288">
        <w:rPr>
          <w:snapToGrid w:val="0"/>
          <w:lang w:val="es-ES"/>
        </w:rPr>
        <w:t>Neamt, Cluj y Arieseni).</w:t>
      </w:r>
    </w:p>
    <w:p w:rsidR="00163483" w:rsidRPr="00070D98" w:rsidRDefault="00726547" w:rsidP="00F55A51">
      <w:pPr>
        <w:pStyle w:val="StyleCorpsdetexteGaucheAprs12pt2"/>
        <w:rPr>
          <w:snapToGrid w:val="0"/>
          <w:lang w:val="es-ES"/>
        </w:rPr>
      </w:pPr>
      <w:r w:rsidRPr="00070D98">
        <w:rPr>
          <w:snapToGrid w:val="0"/>
          <w:lang w:val="es-ES"/>
        </w:rPr>
        <w:t xml:space="preserve">Dado el proceso de descentralización </w:t>
      </w:r>
      <w:r w:rsidR="008F63A0" w:rsidRPr="00070D98">
        <w:rPr>
          <w:snapToGrid w:val="0"/>
          <w:lang w:val="es-ES"/>
        </w:rPr>
        <w:t xml:space="preserve">en curso </w:t>
      </w:r>
      <w:r w:rsidRPr="00070D98">
        <w:rPr>
          <w:snapToGrid w:val="0"/>
          <w:lang w:val="es-ES"/>
        </w:rPr>
        <w:t xml:space="preserve">en </w:t>
      </w:r>
      <w:r w:rsidR="000A2B58" w:rsidRPr="00070D98">
        <w:rPr>
          <w:snapToGrid w:val="0"/>
          <w:lang w:val="es-ES"/>
        </w:rPr>
        <w:t>el país,</w:t>
      </w:r>
      <w:r w:rsidRPr="00070D98">
        <w:rPr>
          <w:snapToGrid w:val="0"/>
          <w:lang w:val="es-ES"/>
        </w:rPr>
        <w:t xml:space="preserve"> y el hecho de que se están </w:t>
      </w:r>
      <w:r w:rsidRPr="00070D98">
        <w:rPr>
          <w:lang w:val="es-ES"/>
        </w:rPr>
        <w:t>delegando</w:t>
      </w:r>
      <w:r w:rsidRPr="00070D98">
        <w:rPr>
          <w:snapToGrid w:val="0"/>
          <w:lang w:val="es-ES"/>
        </w:rPr>
        <w:t xml:space="preserve"> más responsabilidades a nivel local, se prevé que las autoridades locales desempeñen una función mayor en facilitar la contratación de mediadores escolares.</w:t>
      </w:r>
    </w:p>
    <w:p w:rsidR="00726547" w:rsidRPr="00CE3288" w:rsidRDefault="0004533F" w:rsidP="00F55A51">
      <w:pPr>
        <w:pStyle w:val="StyleCorpsdetexteGaucheAprs12pt2"/>
        <w:rPr>
          <w:snapToGrid w:val="0"/>
          <w:lang w:val="es-ES"/>
        </w:rPr>
      </w:pPr>
      <w:r w:rsidRPr="00070D98">
        <w:rPr>
          <w:snapToGrid w:val="0"/>
          <w:lang w:val="es-ES"/>
        </w:rPr>
        <w:t xml:space="preserve">Los miembros de las minorías nacionales tienen derecho a estudiar y recibir enseñanza en su lengua materna en todos los niveles y formas de la enseñanza. </w:t>
      </w:r>
      <w:r w:rsidRPr="00CE3288">
        <w:rPr>
          <w:snapToGrid w:val="0"/>
          <w:lang w:val="es-ES"/>
        </w:rPr>
        <w:t>En los centros de formación profesional</w:t>
      </w:r>
      <w:r w:rsidR="00193305" w:rsidRPr="00CE3288">
        <w:rPr>
          <w:snapToGrid w:val="0"/>
          <w:lang w:val="es-ES"/>
        </w:rPr>
        <w:t xml:space="preserve"> y de enseñanza pública secundaria y postsecundaria se </w:t>
      </w:r>
      <w:r w:rsidR="008F63A0" w:rsidRPr="00CE3288">
        <w:rPr>
          <w:snapToGrid w:val="0"/>
          <w:lang w:val="es-ES"/>
        </w:rPr>
        <w:t>imparte</w:t>
      </w:r>
      <w:r w:rsidR="00193305" w:rsidRPr="00CE3288">
        <w:rPr>
          <w:snapToGrid w:val="0"/>
          <w:lang w:val="es-ES"/>
        </w:rPr>
        <w:t xml:space="preserve"> enseñanza en la lengua materna. A solicitud de los padres, los </w:t>
      </w:r>
      <w:r w:rsidR="000A2B58" w:rsidRPr="00CE3288">
        <w:rPr>
          <w:snapToGrid w:val="0"/>
          <w:lang w:val="es-ES"/>
        </w:rPr>
        <w:t>alumnos</w:t>
      </w:r>
      <w:r w:rsidR="00193305" w:rsidRPr="00CE3288">
        <w:rPr>
          <w:snapToGrid w:val="0"/>
          <w:lang w:val="es-ES"/>
        </w:rPr>
        <w:t xml:space="preserve"> romaníes de primer y segundo grado pueden matricularse en un plan de estudios adicional que consta de tres o cuatro clases semanales de lengua y literatura romaní</w:t>
      </w:r>
      <w:r w:rsidR="000A2B58" w:rsidRPr="00CE3288">
        <w:rPr>
          <w:snapToGrid w:val="0"/>
          <w:lang w:val="es-ES"/>
        </w:rPr>
        <w:t>,</w:t>
      </w:r>
      <w:r w:rsidR="00193305" w:rsidRPr="00CE3288">
        <w:rPr>
          <w:snapToGrid w:val="0"/>
          <w:lang w:val="es-ES"/>
        </w:rPr>
        <w:t xml:space="preserve"> y una clase semanal de historia y tradiciones romaníes en sexto y séptimo grado. Muchas familias romaníes eligen también estudiar en rumano o húngaro.</w:t>
      </w:r>
    </w:p>
    <w:p w:rsidR="00193305" w:rsidRPr="00CE3288" w:rsidRDefault="00193305" w:rsidP="00F55A51">
      <w:pPr>
        <w:pStyle w:val="StyleCorpsdetexteGaucheAprs12pt2"/>
        <w:rPr>
          <w:snapToGrid w:val="0"/>
          <w:lang w:val="es-ES"/>
        </w:rPr>
      </w:pPr>
      <w:r w:rsidRPr="00070D98">
        <w:rPr>
          <w:snapToGrid w:val="0"/>
          <w:lang w:val="es-ES"/>
        </w:rPr>
        <w:t>Se han realizado progresos en el fortalecimiento del proceso de enseñanza de</w:t>
      </w:r>
      <w:r w:rsidR="001C27FD" w:rsidRPr="00070D98">
        <w:rPr>
          <w:snapToGrid w:val="0"/>
          <w:lang w:val="es-ES"/>
        </w:rPr>
        <w:t>l</w:t>
      </w:r>
      <w:r w:rsidRPr="00070D98">
        <w:rPr>
          <w:snapToGrid w:val="0"/>
          <w:lang w:val="es-ES"/>
        </w:rPr>
        <w:t xml:space="preserve"> romaní en las escuelas y </w:t>
      </w:r>
      <w:r w:rsidR="000A2B58" w:rsidRPr="00070D98">
        <w:rPr>
          <w:snapToGrid w:val="0"/>
          <w:lang w:val="es-ES"/>
        </w:rPr>
        <w:t>la consolidación de</w:t>
      </w:r>
      <w:r w:rsidRPr="00070D98">
        <w:rPr>
          <w:snapToGrid w:val="0"/>
          <w:lang w:val="es-ES"/>
        </w:rPr>
        <w:t xml:space="preserve"> la red de maestros de romaní. </w:t>
      </w:r>
      <w:r w:rsidRPr="00CE3288">
        <w:rPr>
          <w:snapToGrid w:val="0"/>
          <w:lang w:val="es-ES"/>
        </w:rPr>
        <w:t xml:space="preserve">Actualmente </w:t>
      </w:r>
      <w:r w:rsidR="000A2B58" w:rsidRPr="00CE3288">
        <w:rPr>
          <w:snapToGrid w:val="0"/>
          <w:lang w:val="es-ES"/>
        </w:rPr>
        <w:t>se cuenta</w:t>
      </w:r>
      <w:r w:rsidRPr="00CE3288">
        <w:rPr>
          <w:snapToGrid w:val="0"/>
          <w:lang w:val="es-ES"/>
        </w:rPr>
        <w:t xml:space="preserve"> </w:t>
      </w:r>
      <w:r w:rsidRPr="00CE3288">
        <w:rPr>
          <w:lang w:val="es-ES"/>
        </w:rPr>
        <w:t>aproximadamente</w:t>
      </w:r>
      <w:r w:rsidRPr="00CE3288">
        <w:rPr>
          <w:snapToGrid w:val="0"/>
          <w:lang w:val="es-ES"/>
        </w:rPr>
        <w:t xml:space="preserve"> </w:t>
      </w:r>
      <w:r w:rsidR="000A2B58" w:rsidRPr="00CE3288">
        <w:rPr>
          <w:snapToGrid w:val="0"/>
          <w:lang w:val="es-ES"/>
        </w:rPr>
        <w:t xml:space="preserve">con </w:t>
      </w:r>
      <w:r w:rsidRPr="00CE3288">
        <w:rPr>
          <w:snapToGrid w:val="0"/>
          <w:lang w:val="es-ES"/>
        </w:rPr>
        <w:t>480 maestros, romaníes y no romaníes, que enseñan el romaní como lengua materna (como asignatura separada). El número de alumnos que estudian romaní e historia y cultura romaní</w:t>
      </w:r>
      <w:r w:rsidR="001C27FD" w:rsidRPr="00CE3288">
        <w:rPr>
          <w:snapToGrid w:val="0"/>
          <w:lang w:val="es-ES"/>
        </w:rPr>
        <w:t>es</w:t>
      </w:r>
      <w:r w:rsidRPr="00CE3288">
        <w:rPr>
          <w:snapToGrid w:val="0"/>
          <w:lang w:val="es-ES"/>
        </w:rPr>
        <w:t xml:space="preserve"> ha aumentado de 50 en </w:t>
      </w:r>
      <w:smartTag w:uri="urn:schemas-microsoft-com:office:smarttags" w:element="metricconverter">
        <w:smartTagPr>
          <w:attr w:name="ProductID" w:val="1990 a"/>
        </w:smartTagPr>
        <w:r w:rsidRPr="00CE3288">
          <w:rPr>
            <w:snapToGrid w:val="0"/>
            <w:lang w:val="es-ES"/>
          </w:rPr>
          <w:t>1990 a</w:t>
        </w:r>
      </w:smartTag>
      <w:r w:rsidRPr="00CE3288">
        <w:rPr>
          <w:snapToGrid w:val="0"/>
          <w:lang w:val="es-ES"/>
        </w:rPr>
        <w:t xml:space="preserve"> más de 25.</w:t>
      </w:r>
      <w:r w:rsidR="008F63A0" w:rsidRPr="00CE3288">
        <w:rPr>
          <w:snapToGrid w:val="0"/>
          <w:lang w:val="es-ES"/>
        </w:rPr>
        <w:t>5</w:t>
      </w:r>
      <w:r w:rsidRPr="00CE3288">
        <w:rPr>
          <w:snapToGrid w:val="0"/>
          <w:lang w:val="es-ES"/>
        </w:rPr>
        <w:t xml:space="preserve">00 en la actualidad. El número de </w:t>
      </w:r>
      <w:r w:rsidR="000A2B58" w:rsidRPr="00CE3288">
        <w:rPr>
          <w:snapToGrid w:val="0"/>
          <w:lang w:val="es-ES"/>
        </w:rPr>
        <w:t>profesores también ha aumentado</w:t>
      </w:r>
      <w:r w:rsidRPr="00CE3288">
        <w:rPr>
          <w:snapToGrid w:val="0"/>
          <w:lang w:val="es-ES"/>
        </w:rPr>
        <w:t xml:space="preserve"> </w:t>
      </w:r>
      <w:r w:rsidR="000A2B58" w:rsidRPr="00CE3288">
        <w:rPr>
          <w:snapToGrid w:val="0"/>
          <w:lang w:val="es-ES"/>
        </w:rPr>
        <w:t>debido a</w:t>
      </w:r>
      <w:r w:rsidRPr="00CE3288">
        <w:rPr>
          <w:snapToGrid w:val="0"/>
          <w:lang w:val="es-ES"/>
        </w:rPr>
        <w:t xml:space="preserve"> </w:t>
      </w:r>
      <w:r w:rsidR="000A2B58" w:rsidRPr="00CE3288">
        <w:rPr>
          <w:snapToGrid w:val="0"/>
          <w:lang w:val="es-ES"/>
        </w:rPr>
        <w:t>que algunos</w:t>
      </w:r>
      <w:r w:rsidRPr="00CE3288">
        <w:rPr>
          <w:snapToGrid w:val="0"/>
          <w:lang w:val="es-ES"/>
        </w:rPr>
        <w:t xml:space="preserve"> jóvenes </w:t>
      </w:r>
      <w:r w:rsidR="000A2B58" w:rsidRPr="00CE3288">
        <w:rPr>
          <w:snapToGrid w:val="0"/>
          <w:lang w:val="es-ES"/>
        </w:rPr>
        <w:t>que han completado la</w:t>
      </w:r>
      <w:r w:rsidRPr="00CE3288">
        <w:rPr>
          <w:snapToGrid w:val="0"/>
          <w:lang w:val="es-ES"/>
        </w:rPr>
        <w:t xml:space="preserve"> enseñanza superior </w:t>
      </w:r>
      <w:r w:rsidR="000A2B58" w:rsidRPr="00CE3288">
        <w:rPr>
          <w:snapToGrid w:val="0"/>
          <w:lang w:val="es-ES"/>
        </w:rPr>
        <w:t xml:space="preserve">participan </w:t>
      </w:r>
      <w:r w:rsidRPr="00CE3288">
        <w:rPr>
          <w:snapToGrid w:val="0"/>
          <w:lang w:val="es-ES"/>
        </w:rPr>
        <w:t xml:space="preserve">en el sistema de enseñanza como maestros no </w:t>
      </w:r>
      <w:r w:rsidR="00954787" w:rsidRPr="00CE3288">
        <w:rPr>
          <w:snapToGrid w:val="0"/>
          <w:lang w:val="es-ES"/>
        </w:rPr>
        <w:t>titulados</w:t>
      </w:r>
      <w:r w:rsidR="000A2B58" w:rsidRPr="00CE3288">
        <w:rPr>
          <w:snapToGrid w:val="0"/>
          <w:lang w:val="es-ES"/>
        </w:rPr>
        <w:t>,</w:t>
      </w:r>
      <w:r w:rsidRPr="00CE3288">
        <w:rPr>
          <w:snapToGrid w:val="0"/>
          <w:lang w:val="es-ES"/>
        </w:rPr>
        <w:t xml:space="preserve"> </w:t>
      </w:r>
      <w:r w:rsidR="000A2B58" w:rsidRPr="00CE3288">
        <w:rPr>
          <w:snapToGrid w:val="0"/>
          <w:lang w:val="es-ES"/>
        </w:rPr>
        <w:t>y</w:t>
      </w:r>
      <w:r w:rsidRPr="00CE3288">
        <w:rPr>
          <w:snapToGrid w:val="0"/>
          <w:lang w:val="es-ES"/>
        </w:rPr>
        <w:t xml:space="preserve"> </w:t>
      </w:r>
      <w:r w:rsidR="000A2B58" w:rsidRPr="00CE3288">
        <w:rPr>
          <w:snapToGrid w:val="0"/>
          <w:lang w:val="es-ES"/>
        </w:rPr>
        <w:t>trabajan</w:t>
      </w:r>
      <w:r w:rsidRPr="00CE3288">
        <w:rPr>
          <w:snapToGrid w:val="0"/>
          <w:lang w:val="es-ES"/>
        </w:rPr>
        <w:t xml:space="preserve"> con niños de las clases romaníes como tutores de enseñanza primaria o maestros de romaní como lengua materna.</w:t>
      </w:r>
    </w:p>
    <w:p w:rsidR="00193305" w:rsidRPr="00CE3288" w:rsidRDefault="00193305" w:rsidP="00F55A51">
      <w:pPr>
        <w:pStyle w:val="StyleCorpsdetexteGaucheAprs12pt2"/>
        <w:rPr>
          <w:lang w:val="es-ES"/>
        </w:rPr>
      </w:pPr>
      <w:r w:rsidRPr="00CE3288">
        <w:rPr>
          <w:lang w:val="es-ES"/>
        </w:rPr>
        <w:t>El Ministerio de Educación, Investigación y Juventud</w:t>
      </w:r>
      <w:r w:rsidR="00B32833" w:rsidRPr="00CE3288">
        <w:rPr>
          <w:lang w:val="es-ES"/>
        </w:rPr>
        <w:t xml:space="preserve"> ha </w:t>
      </w:r>
      <w:r w:rsidR="000A2B58" w:rsidRPr="00CE3288">
        <w:rPr>
          <w:lang w:val="es-ES"/>
        </w:rPr>
        <w:t>establecido</w:t>
      </w:r>
      <w:r w:rsidR="00B32833" w:rsidRPr="00CE3288">
        <w:rPr>
          <w:lang w:val="es-ES"/>
        </w:rPr>
        <w:t xml:space="preserve"> una asociación con cofinanciación del UNICEF para aplicar los siguientes programas:</w:t>
      </w:r>
    </w:p>
    <w:p w:rsidR="00B32833" w:rsidRPr="00CE3288" w:rsidRDefault="00CE3288" w:rsidP="00CE328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32833" w:rsidRPr="00CE3288">
        <w:rPr>
          <w:lang w:val="es-ES"/>
        </w:rPr>
        <w:tab/>
      </w:r>
      <w:r w:rsidR="00B32833" w:rsidRPr="00CE3288">
        <w:rPr>
          <w:snapToGrid w:val="0"/>
          <w:lang w:val="es-ES"/>
        </w:rPr>
        <w:t>Publicar</w:t>
      </w:r>
      <w:r w:rsidR="00B32833" w:rsidRPr="00CE3288">
        <w:rPr>
          <w:lang w:val="es-ES"/>
        </w:rPr>
        <w:t xml:space="preserve"> material </w:t>
      </w:r>
      <w:r w:rsidR="00954787" w:rsidRPr="00CE3288">
        <w:rPr>
          <w:lang w:val="es-ES"/>
        </w:rPr>
        <w:t>docente</w:t>
      </w:r>
      <w:r w:rsidR="00B32833" w:rsidRPr="00CE3288">
        <w:rPr>
          <w:lang w:val="es-ES"/>
        </w:rPr>
        <w:t xml:space="preserve"> para idioma e historia romaní</w:t>
      </w:r>
      <w:r w:rsidR="00954787" w:rsidRPr="00CE3288">
        <w:rPr>
          <w:lang w:val="es-ES"/>
        </w:rPr>
        <w:t>es</w:t>
      </w:r>
      <w:r w:rsidR="00B32833" w:rsidRPr="00CE3288">
        <w:rPr>
          <w:lang w:val="es-ES"/>
        </w:rPr>
        <w:t xml:space="preserve"> (un diccionario rumano-romaní, casetes de proverbios e historias romaníes, tres casetes de historia romaní (en romaní, en rumano y en húngaro), un manual de historia y </w:t>
      </w:r>
      <w:r w:rsidR="00954787" w:rsidRPr="00CE3288">
        <w:rPr>
          <w:lang w:val="es-ES"/>
        </w:rPr>
        <w:t>tradiciones</w:t>
      </w:r>
      <w:r w:rsidR="00B32833" w:rsidRPr="00CE3288">
        <w:rPr>
          <w:lang w:val="es-ES"/>
        </w:rPr>
        <w:t xml:space="preserve"> romaní</w:t>
      </w:r>
      <w:r w:rsidR="00954787" w:rsidRPr="00CE3288">
        <w:rPr>
          <w:lang w:val="es-ES"/>
        </w:rPr>
        <w:t>es</w:t>
      </w:r>
      <w:r w:rsidR="00B32833" w:rsidRPr="00CE3288">
        <w:rPr>
          <w:lang w:val="es-ES"/>
        </w:rPr>
        <w:t xml:space="preserve"> para los maestros de idioma romaní, un vocabulario ilustrado trilingüe en romaní, rumano y húngaro para los alumnos de preescolar y de primer grado, un manual de alfabetización en idioma romaní, etc.);</w:t>
      </w:r>
    </w:p>
    <w:p w:rsidR="00B32833" w:rsidRPr="00CE3288" w:rsidRDefault="00CE3288" w:rsidP="00CE328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32833" w:rsidRPr="00CE3288">
        <w:rPr>
          <w:lang w:val="es-ES"/>
        </w:rPr>
        <w:tab/>
        <w:t xml:space="preserve">Proporcionar becas para jóvenes romaníes que enseñan romaní en las escuelas, a fin de permitirles, de forma paralela a </w:t>
      </w:r>
      <w:r w:rsidR="00612DC9" w:rsidRPr="00CE3288">
        <w:rPr>
          <w:lang w:val="es-ES"/>
        </w:rPr>
        <w:t>esa</w:t>
      </w:r>
      <w:r w:rsidR="00B32833" w:rsidRPr="00CE3288">
        <w:rPr>
          <w:lang w:val="es-ES"/>
        </w:rPr>
        <w:t xml:space="preserve"> actividad, cursar la formación universitaria de tres años de duración </w:t>
      </w:r>
      <w:r w:rsidR="00612DC9" w:rsidRPr="00CE3288">
        <w:rPr>
          <w:lang w:val="es-ES"/>
        </w:rPr>
        <w:t>para poder</w:t>
      </w:r>
      <w:r w:rsidR="00B32833" w:rsidRPr="00CE3288">
        <w:rPr>
          <w:lang w:val="es-ES"/>
        </w:rPr>
        <w:t xml:space="preserve"> </w:t>
      </w:r>
      <w:r w:rsidR="00954787" w:rsidRPr="00CE3288">
        <w:rPr>
          <w:lang w:val="es-ES"/>
        </w:rPr>
        <w:t>ser reconocidos</w:t>
      </w:r>
      <w:r w:rsidR="00B32833" w:rsidRPr="00CE3288">
        <w:rPr>
          <w:lang w:val="es-ES"/>
        </w:rPr>
        <w:t xml:space="preserve"> como profesores de idioma romaní, a través de la enseñanza abierta a distancia CREDIS de la Universidad de Bucarest;</w:t>
      </w:r>
    </w:p>
    <w:p w:rsidR="00B32833" w:rsidRPr="00CE3288" w:rsidRDefault="00CE3288" w:rsidP="00CE3288">
      <w:pPr>
        <w:pStyle w:val="StyleCorpsdetexteGaucheAprs12pt2"/>
        <w:numPr>
          <w:ilvl w:val="0"/>
          <w:numId w:val="0"/>
        </w:numPr>
        <w:tabs>
          <w:tab w:val="left" w:pos="1440"/>
        </w:tabs>
        <w:ind w:left="1689" w:hanging="555"/>
        <w:rPr>
          <w:lang w:val="es-ES"/>
        </w:rPr>
      </w:pPr>
      <w:r w:rsidRPr="00CE3288">
        <w:rPr>
          <w:lang w:val="es-ES"/>
        </w:rPr>
        <w:tab/>
      </w:r>
      <w:r w:rsidRPr="00197AE5">
        <w:rPr>
          <w:lang w:val="fr-FR"/>
        </w:rPr>
        <w:sym w:font="Symbol" w:char="F0B7"/>
      </w:r>
      <w:r w:rsidR="00B32833" w:rsidRPr="00CE3288">
        <w:rPr>
          <w:lang w:val="es-ES"/>
        </w:rPr>
        <w:tab/>
        <w:t>Contin</w:t>
      </w:r>
      <w:r w:rsidR="00954787" w:rsidRPr="00CE3288">
        <w:rPr>
          <w:lang w:val="es-ES"/>
        </w:rPr>
        <w:t xml:space="preserve">uación de la capacitación de </w:t>
      </w:r>
      <w:smartTag w:uri="urn:schemas-microsoft-com:office:smarttags" w:element="metricconverter">
        <w:smartTagPr>
          <w:attr w:name="ProductID" w:val="50 a"/>
        </w:smartTagPr>
        <w:r w:rsidR="00954787" w:rsidRPr="00CE3288">
          <w:rPr>
            <w:lang w:val="es-ES"/>
          </w:rPr>
          <w:t>50 a</w:t>
        </w:r>
      </w:smartTag>
      <w:r w:rsidR="00954787" w:rsidRPr="00CE3288">
        <w:rPr>
          <w:lang w:val="es-ES"/>
        </w:rPr>
        <w:t xml:space="preserve"> </w:t>
      </w:r>
      <w:r w:rsidR="00B32833" w:rsidRPr="00CE3288">
        <w:rPr>
          <w:lang w:val="es-ES"/>
        </w:rPr>
        <w:t>60 estudiantes romaníes, en escuelas anuales de verano de idioma y cultura romaní</w:t>
      </w:r>
      <w:r w:rsidR="00954787" w:rsidRPr="00CE3288">
        <w:rPr>
          <w:lang w:val="es-ES"/>
        </w:rPr>
        <w:t>es</w:t>
      </w:r>
      <w:r w:rsidR="00B32833" w:rsidRPr="00CE3288">
        <w:rPr>
          <w:lang w:val="es-ES"/>
        </w:rPr>
        <w:t>, para que puedan enseñar lengua e historia romaní</w:t>
      </w:r>
      <w:r w:rsidR="00954787" w:rsidRPr="00CE3288">
        <w:rPr>
          <w:lang w:val="es-ES"/>
        </w:rPr>
        <w:t>es</w:t>
      </w:r>
      <w:r w:rsidR="00B32833" w:rsidRPr="00CE3288">
        <w:rPr>
          <w:lang w:val="es-ES"/>
        </w:rPr>
        <w:t xml:space="preserve"> en el sistema educativo.</w:t>
      </w:r>
    </w:p>
    <w:p w:rsidR="00B32833" w:rsidRPr="00CE3288" w:rsidRDefault="00CE3288" w:rsidP="00CE3288">
      <w:pPr>
        <w:pStyle w:val="HChG"/>
        <w:spacing w:before="240" w:line="240" w:lineRule="auto"/>
        <w:rPr>
          <w:i/>
          <w:sz w:val="20"/>
          <w:lang w:val="es-ES"/>
        </w:rPr>
      </w:pPr>
      <w:r w:rsidRPr="00CE3288">
        <w:rPr>
          <w:b w:val="0"/>
          <w:i/>
          <w:sz w:val="20"/>
          <w:lang w:val="es-ES"/>
        </w:rPr>
        <w:tab/>
      </w:r>
      <w:r w:rsidR="00B32833" w:rsidRPr="00CE3288">
        <w:rPr>
          <w:i/>
          <w:sz w:val="20"/>
          <w:lang w:val="es-ES"/>
        </w:rPr>
        <w:t>vi)</w:t>
      </w:r>
      <w:r w:rsidR="00B32833" w:rsidRPr="00CE3288">
        <w:rPr>
          <w:i/>
          <w:sz w:val="20"/>
          <w:lang w:val="es-ES"/>
        </w:rPr>
        <w:tab/>
        <w:t xml:space="preserve">El derecho </w:t>
      </w:r>
      <w:r w:rsidR="00312967" w:rsidRPr="00CE3288">
        <w:rPr>
          <w:i/>
          <w:sz w:val="20"/>
          <w:lang w:val="es-ES"/>
        </w:rPr>
        <w:t>a participar, en condiciones de igualdad, en las actividades culturales</w:t>
      </w:r>
    </w:p>
    <w:p w:rsidR="004648C0" w:rsidRPr="00CE3288" w:rsidRDefault="00CE3288" w:rsidP="00CE3288">
      <w:pPr>
        <w:pStyle w:val="StyleCorpsdetexteGaucheAprs12pt2"/>
        <w:numPr>
          <w:ilvl w:val="0"/>
          <w:numId w:val="0"/>
        </w:numPr>
        <w:ind w:left="1134"/>
        <w:rPr>
          <w:u w:val="single"/>
          <w:lang w:val="es-ES"/>
        </w:rPr>
      </w:pPr>
      <w:r w:rsidRPr="00CE3288">
        <w:rPr>
          <w:i/>
          <w:lang w:val="es-ES"/>
        </w:rPr>
        <w:t xml:space="preserve">Campañas </w:t>
      </w:r>
      <w:r w:rsidR="004648C0" w:rsidRPr="00CE3288">
        <w:rPr>
          <w:i/>
          <w:lang w:val="es-ES"/>
        </w:rPr>
        <w:t>de prevención para combatir</w:t>
      </w:r>
      <w:r w:rsidR="004648C0" w:rsidRPr="00CE3288">
        <w:rPr>
          <w:u w:val="single"/>
          <w:lang w:val="es-ES"/>
        </w:rPr>
        <w:t xml:space="preserve"> </w:t>
      </w:r>
      <w:r w:rsidR="004648C0" w:rsidRPr="00CE3288">
        <w:rPr>
          <w:i/>
          <w:lang w:val="es-ES"/>
        </w:rPr>
        <w:t>el comportamiento</w:t>
      </w:r>
      <w:r w:rsidR="004648C0" w:rsidRPr="00CE3288">
        <w:rPr>
          <w:u w:val="single"/>
          <w:lang w:val="es-ES"/>
        </w:rPr>
        <w:t xml:space="preserve"> </w:t>
      </w:r>
      <w:r w:rsidR="004648C0" w:rsidRPr="00CE3288">
        <w:rPr>
          <w:i/>
          <w:lang w:val="es-ES"/>
        </w:rPr>
        <w:t>discriminatorio</w:t>
      </w:r>
      <w:r w:rsidR="004648C0" w:rsidRPr="00CE3288">
        <w:rPr>
          <w:u w:val="single"/>
          <w:lang w:val="es-ES"/>
        </w:rPr>
        <w:t xml:space="preserve"> </w:t>
      </w:r>
      <w:r w:rsidR="004648C0" w:rsidRPr="00CE3288">
        <w:rPr>
          <w:i/>
          <w:lang w:val="es-ES"/>
        </w:rPr>
        <w:t>en el</w:t>
      </w:r>
      <w:r w:rsidR="004648C0" w:rsidRPr="00CE3288">
        <w:rPr>
          <w:u w:val="single"/>
          <w:lang w:val="es-ES"/>
        </w:rPr>
        <w:t xml:space="preserve"> </w:t>
      </w:r>
      <w:r w:rsidR="004648C0" w:rsidRPr="00CE3288">
        <w:rPr>
          <w:i/>
          <w:lang w:val="es-ES"/>
        </w:rPr>
        <w:t>fútbol</w:t>
      </w:r>
    </w:p>
    <w:p w:rsidR="004648C0" w:rsidRPr="00CE3288" w:rsidRDefault="00FF195A" w:rsidP="00F55A51">
      <w:pPr>
        <w:pStyle w:val="StyleCorpsdetexteGaucheAprs12pt2"/>
        <w:rPr>
          <w:lang w:val="es-ES"/>
        </w:rPr>
      </w:pPr>
      <w:r w:rsidRPr="00CE3288">
        <w:rPr>
          <w:lang w:val="es-ES"/>
        </w:rPr>
        <w:t xml:space="preserve">Debido a la </w:t>
      </w:r>
      <w:r w:rsidR="002A1811" w:rsidRPr="00CE3288">
        <w:rPr>
          <w:lang w:val="es-ES"/>
        </w:rPr>
        <w:t>intensificación</w:t>
      </w:r>
      <w:r w:rsidRPr="00CE3288">
        <w:rPr>
          <w:lang w:val="es-ES"/>
        </w:rPr>
        <w:t xml:space="preserve"> de manifestaciones e incidentes de carácter racista en los estadios, la Unión de Asociaciones Europeas de Fútbol (UEFA) decidió adoptar medidas drásticas </w:t>
      </w:r>
      <w:r w:rsidR="00612DC9" w:rsidRPr="00CE3288">
        <w:rPr>
          <w:lang w:val="es-ES"/>
        </w:rPr>
        <w:t>para</w:t>
      </w:r>
      <w:r w:rsidRPr="00CE3288">
        <w:rPr>
          <w:lang w:val="es-ES"/>
        </w:rPr>
        <w:t xml:space="preserve"> combatir el racismo en el fútbol. En consecuencia, las acciones de información, prevención y sanción contra ese tipo de manifestaciones </w:t>
      </w:r>
      <w:r w:rsidR="008373E2" w:rsidRPr="00CE3288">
        <w:rPr>
          <w:lang w:val="es-ES"/>
        </w:rPr>
        <w:t>pasaron</w:t>
      </w:r>
      <w:r w:rsidRPr="00CE3288">
        <w:rPr>
          <w:lang w:val="es-ES"/>
        </w:rPr>
        <w:t xml:space="preserve"> a ser la prioridad principal del órgano máximo del f</w:t>
      </w:r>
      <w:r w:rsidR="008373E2" w:rsidRPr="00CE3288">
        <w:rPr>
          <w:lang w:val="es-ES"/>
        </w:rPr>
        <w:t xml:space="preserve">útbol europeo. Para conseguir este objetivo, la UEFA estableció nuevas normas de comportamiento de carácter obligatorio para todas las personas que participan en el fútbol. Infringir esas reglas </w:t>
      </w:r>
      <w:r w:rsidR="00612DC9" w:rsidRPr="00CE3288">
        <w:rPr>
          <w:lang w:val="es-ES"/>
        </w:rPr>
        <w:t>implica</w:t>
      </w:r>
      <w:r w:rsidR="008373E2" w:rsidRPr="00CE3288">
        <w:rPr>
          <w:lang w:val="es-ES"/>
        </w:rPr>
        <w:t xml:space="preserve"> sanciones severas para los clubes de fútbol.</w:t>
      </w:r>
    </w:p>
    <w:p w:rsidR="008373E2" w:rsidRPr="00CE3288" w:rsidRDefault="008373E2" w:rsidP="00F55A51">
      <w:pPr>
        <w:pStyle w:val="StyleCorpsdetexteGaucheAprs12pt2"/>
        <w:rPr>
          <w:lang w:val="es-ES"/>
        </w:rPr>
      </w:pPr>
      <w:r w:rsidRPr="00CE3288">
        <w:rPr>
          <w:lang w:val="es-ES"/>
        </w:rPr>
        <w:t xml:space="preserve">Debido a la incidencia de esas manifestaciones en Rumania, especialmente en partidos importantes entre equipos de fútbol de Bucarest, el Consejo Nacional de Lucha contra la Discriminación puso en marcha, en 2003, la campaña de prevención </w:t>
      </w:r>
      <w:r w:rsidR="00A3493A">
        <w:rPr>
          <w:lang w:val="es-ES"/>
        </w:rPr>
        <w:t>“</w:t>
      </w:r>
      <w:r w:rsidRPr="00CE3288">
        <w:rPr>
          <w:lang w:val="es-ES"/>
        </w:rPr>
        <w:t>Juntos contra la discriminación</w:t>
      </w:r>
      <w:r w:rsidR="00A3493A">
        <w:rPr>
          <w:lang w:val="es-ES"/>
        </w:rPr>
        <w:t>”</w:t>
      </w:r>
      <w:r w:rsidR="00071F38" w:rsidRPr="00CE3288">
        <w:rPr>
          <w:lang w:val="es-ES"/>
        </w:rPr>
        <w:t>,</w:t>
      </w:r>
      <w:r w:rsidRPr="00CE3288">
        <w:rPr>
          <w:lang w:val="es-ES"/>
        </w:rPr>
        <w:t xml:space="preserve"> destinada a combatir el comportamiento discriminatorio en el fútbol. </w:t>
      </w:r>
      <w:r w:rsidR="00A309A1" w:rsidRPr="00CE3288">
        <w:rPr>
          <w:lang w:val="es-ES"/>
        </w:rPr>
        <w:t>Por entonces</w:t>
      </w:r>
      <w:r w:rsidRPr="00CE3288">
        <w:rPr>
          <w:lang w:val="es-ES"/>
        </w:rPr>
        <w:t xml:space="preserve">, Rumania comenzó a participar activamente en la campaña europea anual </w:t>
      </w:r>
      <w:r w:rsidR="00A3493A">
        <w:rPr>
          <w:lang w:val="es-ES"/>
        </w:rPr>
        <w:t>“</w:t>
      </w:r>
      <w:r w:rsidRPr="00CE3288">
        <w:rPr>
          <w:lang w:val="es-ES"/>
        </w:rPr>
        <w:t>Semana de acción contra el racismo en el fútbol</w:t>
      </w:r>
      <w:r w:rsidR="00A3493A">
        <w:rPr>
          <w:lang w:val="es-ES"/>
        </w:rPr>
        <w:t>”</w:t>
      </w:r>
      <w:r w:rsidRPr="00CE3288">
        <w:rPr>
          <w:lang w:val="es-ES"/>
        </w:rPr>
        <w:t>, organizada por la red Fútbol contra el Racismo en Europa (FARE</w:t>
      </w:r>
      <w:r w:rsidR="00A309A1" w:rsidRPr="00CE3288">
        <w:rPr>
          <w:lang w:val="es-ES"/>
        </w:rPr>
        <w:t xml:space="preserve">). En las semanas europeas de acción contra </w:t>
      </w:r>
      <w:r w:rsidR="00071F38" w:rsidRPr="00CE3288">
        <w:rPr>
          <w:lang w:val="es-ES"/>
        </w:rPr>
        <w:t>e</w:t>
      </w:r>
      <w:r w:rsidR="00A309A1" w:rsidRPr="00CE3288">
        <w:rPr>
          <w:lang w:val="es-ES"/>
        </w:rPr>
        <w:t xml:space="preserve">l racismo, al inicio de los partidos de fútbol, los jugadores y los árbitros rumanos se ponen brazaletes y camisetas con mensajes contra la discriminación. Además, los jugadores enseñan simbólicamente la tarjeta roja a los espectadores o seguidores como signo de desaprobación ante los comportamientos discriminatorios. </w:t>
      </w:r>
      <w:r w:rsidR="000B22ED" w:rsidRPr="00CE3288">
        <w:rPr>
          <w:lang w:val="es-ES"/>
        </w:rPr>
        <w:t>Asimismo, s</w:t>
      </w:r>
      <w:r w:rsidR="00A309A1" w:rsidRPr="00CE3288">
        <w:rPr>
          <w:lang w:val="es-ES"/>
        </w:rPr>
        <w:t>e reparte a los seguidores folletos y carpetas informativas sobre los efectos negativos del comportamiento discriminatorio</w:t>
      </w:r>
      <w:r w:rsidR="002A1811" w:rsidRPr="00CE3288">
        <w:rPr>
          <w:lang w:val="es-ES"/>
        </w:rPr>
        <w:t>,</w:t>
      </w:r>
      <w:r w:rsidR="00A309A1" w:rsidRPr="00CE3288">
        <w:rPr>
          <w:lang w:val="es-ES"/>
        </w:rPr>
        <w:t xml:space="preserve"> y los comentaristas del estadio informan a los seguidores sobre la campaña y sus objetivos. Todos los actos se han organizado con el apoyo de los clubes de fútbol, la </w:t>
      </w:r>
      <w:r w:rsidR="000B22ED" w:rsidRPr="00CE3288">
        <w:rPr>
          <w:lang w:val="es-ES"/>
        </w:rPr>
        <w:t>Federación Rumana</w:t>
      </w:r>
      <w:r w:rsidR="00A309A1" w:rsidRPr="00CE3288">
        <w:rPr>
          <w:lang w:val="es-ES"/>
        </w:rPr>
        <w:t xml:space="preserve"> de Fútbol y la liga de fútbol profesional.</w:t>
      </w:r>
    </w:p>
    <w:p w:rsidR="00A309A1" w:rsidRPr="00CE3288" w:rsidRDefault="00017BB1" w:rsidP="00F55A51">
      <w:pPr>
        <w:pStyle w:val="StyleCorpsdetexteGaucheAprs12pt2"/>
        <w:rPr>
          <w:lang w:val="es-ES"/>
        </w:rPr>
      </w:pPr>
      <w:r w:rsidRPr="00CE3288">
        <w:rPr>
          <w:lang w:val="es-ES"/>
        </w:rPr>
        <w:t xml:space="preserve">El Consejo Nacional de Lucha contra la Discriminación organiza esta campaña anualmente, en la semana declarada por la FARE como </w:t>
      </w:r>
      <w:r w:rsidR="00A3493A">
        <w:rPr>
          <w:lang w:val="es-ES"/>
        </w:rPr>
        <w:t>“</w:t>
      </w:r>
      <w:r w:rsidRPr="00CE3288">
        <w:rPr>
          <w:lang w:val="es-ES"/>
        </w:rPr>
        <w:t>Semana de acción contra el racismo en el fútbol</w:t>
      </w:r>
      <w:r w:rsidR="00A3493A">
        <w:rPr>
          <w:lang w:val="es-ES"/>
        </w:rPr>
        <w:t>”</w:t>
      </w:r>
      <w:r w:rsidRPr="00CE3288">
        <w:rPr>
          <w:lang w:val="es-ES"/>
        </w:rPr>
        <w:t>. Los esfuerzos de la campaña se centran principalmente en los partidos entre los equipos clasificados en las primeras posiciones de la liga nacional de fútbol</w:t>
      </w:r>
      <w:r w:rsidR="003A4E31" w:rsidRPr="00CE3288">
        <w:rPr>
          <w:lang w:val="es-ES"/>
        </w:rPr>
        <w:t xml:space="preserve">, ya que esos partidos tienen la máxima audiencia entre los espectadores de televisión. Cabe mencionar que </w:t>
      </w:r>
      <w:r w:rsidR="004F2242" w:rsidRPr="00CE3288">
        <w:rPr>
          <w:lang w:val="es-ES"/>
        </w:rPr>
        <w:t xml:space="preserve">eran </w:t>
      </w:r>
      <w:r w:rsidR="003A4E31" w:rsidRPr="00CE3288">
        <w:rPr>
          <w:lang w:val="es-ES"/>
        </w:rPr>
        <w:t xml:space="preserve">esos partidos </w:t>
      </w:r>
      <w:r w:rsidR="003A0684" w:rsidRPr="00CE3288">
        <w:rPr>
          <w:lang w:val="es-ES"/>
        </w:rPr>
        <w:t>tan</w:t>
      </w:r>
      <w:r w:rsidR="003A4E31" w:rsidRPr="00CE3288">
        <w:rPr>
          <w:lang w:val="es-ES"/>
        </w:rPr>
        <w:t xml:space="preserve"> disputados </w:t>
      </w:r>
      <w:r w:rsidR="004F2242" w:rsidRPr="00CE3288">
        <w:rPr>
          <w:lang w:val="es-ES"/>
        </w:rPr>
        <w:t>donde</w:t>
      </w:r>
      <w:r w:rsidR="003A4E31" w:rsidRPr="00CE3288">
        <w:rPr>
          <w:lang w:val="es-ES"/>
        </w:rPr>
        <w:t xml:space="preserve"> generalmente se registraban gritos discriminatorios. Como parte de las actividades, se pusieron pancartas con el lema de la campaña, los jugadores y los árbitros se pusieron camisetas con mensajes contra la discriminación al principio de los partidos y se distribuyeron materiales informativos entre los seguidores del estadio.</w:t>
      </w:r>
    </w:p>
    <w:p w:rsidR="003A4E31" w:rsidRPr="00CE3288" w:rsidRDefault="007F6F9A" w:rsidP="00F55A51">
      <w:pPr>
        <w:pStyle w:val="StyleCorpsdetexteGaucheAprs12pt2"/>
        <w:rPr>
          <w:lang w:val="es-ES"/>
        </w:rPr>
      </w:pPr>
      <w:r w:rsidRPr="00CE3288">
        <w:rPr>
          <w:lang w:val="es-ES"/>
        </w:rPr>
        <w:t>En octubre de 2005, además de las acciones habituales en los estadios, el Consejo Nacional de Lucha contra la Discriminación, junto con el Instituto Nacional para el Deporte, organizaron un torneo de fútbol entre equipos de diputados, periodistas, representantes de ONG de la comunidad romaní (</w:t>
      </w:r>
      <w:r w:rsidR="00C021C2" w:rsidRPr="00CE3288">
        <w:rPr>
          <w:lang w:val="es-ES"/>
        </w:rPr>
        <w:t>Romani CRISS) y el Consejo Nacional de Lucha contra la Discriminación. Al final de este torneo de fútbol, el Presidente del Consejo Nacional de Lucha contra la Discriminación entregó al equipo ganador un premio simbólico de lucha contra la discriminación en el fútbol.</w:t>
      </w:r>
    </w:p>
    <w:p w:rsidR="00C021C2" w:rsidRPr="00CE3288" w:rsidRDefault="00C021C2" w:rsidP="00F55A51">
      <w:pPr>
        <w:pStyle w:val="StyleCorpsdetexteGaucheAprs12pt2"/>
        <w:rPr>
          <w:lang w:val="es-ES"/>
        </w:rPr>
      </w:pPr>
      <w:r w:rsidRPr="00CE3288">
        <w:rPr>
          <w:lang w:val="es-ES"/>
        </w:rPr>
        <w:t xml:space="preserve">En la primavera de 2006, tras la clasificación de dos equipos de Rumania (el </w:t>
      </w:r>
      <w:r w:rsidR="00A3493A">
        <w:rPr>
          <w:lang w:val="es-ES"/>
        </w:rPr>
        <w:t>“</w:t>
      </w:r>
      <w:r w:rsidRPr="00CE3288">
        <w:rPr>
          <w:lang w:val="es-ES"/>
        </w:rPr>
        <w:t>Rapid</w:t>
      </w:r>
      <w:r w:rsidR="00A3493A">
        <w:rPr>
          <w:lang w:val="es-ES"/>
        </w:rPr>
        <w:t>”</w:t>
      </w:r>
      <w:r w:rsidRPr="00CE3288">
        <w:rPr>
          <w:lang w:val="es-ES"/>
        </w:rPr>
        <w:t xml:space="preserve"> y el </w:t>
      </w:r>
      <w:r w:rsidR="00A3493A">
        <w:rPr>
          <w:lang w:val="es-ES"/>
        </w:rPr>
        <w:t>“</w:t>
      </w:r>
      <w:r w:rsidRPr="00CE3288">
        <w:rPr>
          <w:lang w:val="es-ES"/>
        </w:rPr>
        <w:t>Steaua</w:t>
      </w:r>
      <w:r w:rsidR="00A3493A">
        <w:rPr>
          <w:lang w:val="es-ES"/>
        </w:rPr>
        <w:t>”</w:t>
      </w:r>
      <w:r w:rsidRPr="00CE3288">
        <w:rPr>
          <w:lang w:val="es-ES"/>
        </w:rPr>
        <w:t xml:space="preserve">) para los cuartos de final de la copa de la UEFA, el Consejo Nacional de Lucha contra la Discriminación, junto con la </w:t>
      </w:r>
      <w:r w:rsidR="003A0684" w:rsidRPr="00CE3288">
        <w:rPr>
          <w:lang w:val="es-ES"/>
        </w:rPr>
        <w:t>Federación Rumana</w:t>
      </w:r>
      <w:r w:rsidRPr="00CE3288">
        <w:rPr>
          <w:lang w:val="es-ES"/>
        </w:rPr>
        <w:t xml:space="preserve"> de Fútbol y el Organismo Nacional para los Jóvenes, organizaron </w:t>
      </w:r>
      <w:r w:rsidR="00103C5B" w:rsidRPr="00CE3288">
        <w:rPr>
          <w:lang w:val="es-ES"/>
        </w:rPr>
        <w:t xml:space="preserve">la campaña de prevención </w:t>
      </w:r>
      <w:r w:rsidR="003A0684" w:rsidRPr="00CE3288">
        <w:rPr>
          <w:lang w:val="es-ES"/>
        </w:rPr>
        <w:t>de</w:t>
      </w:r>
      <w:r w:rsidR="00103C5B" w:rsidRPr="00CE3288">
        <w:rPr>
          <w:lang w:val="es-ES"/>
        </w:rPr>
        <w:t xml:space="preserve"> los comportamientos discriminatorios y la promoción del juego limpio en los estadios titulada </w:t>
      </w:r>
      <w:r w:rsidR="00A3493A">
        <w:rPr>
          <w:lang w:val="es-ES"/>
        </w:rPr>
        <w:t>“</w:t>
      </w:r>
      <w:r w:rsidR="00103C5B" w:rsidRPr="00CE3288">
        <w:rPr>
          <w:lang w:val="es-ES"/>
        </w:rPr>
        <w:t>¡Dejemos al racismo fuera de juego!</w:t>
      </w:r>
      <w:r w:rsidR="00884FDA">
        <w:rPr>
          <w:lang w:val="es-ES"/>
        </w:rPr>
        <w:t>”</w:t>
      </w:r>
      <w:r w:rsidR="00103C5B" w:rsidRPr="00CE3288">
        <w:rPr>
          <w:lang w:val="es-ES"/>
        </w:rPr>
        <w:t>. Los dos equipos eran conocidos por la incidencia de manifestaciones racistas en sus partidos</w:t>
      </w:r>
      <w:r w:rsidR="003A0684" w:rsidRPr="00CE3288">
        <w:rPr>
          <w:lang w:val="es-ES"/>
        </w:rPr>
        <w:t>,</w:t>
      </w:r>
      <w:r w:rsidR="00103C5B" w:rsidRPr="00CE3288">
        <w:rPr>
          <w:lang w:val="es-ES"/>
        </w:rPr>
        <w:t xml:space="preserve"> que habían sido sancionadas por el Consejo Nacional de Lucha contra la Discriminación. Tanto el público como los medios de comunicación </w:t>
      </w:r>
      <w:r w:rsidR="007C5634" w:rsidRPr="00CE3288">
        <w:rPr>
          <w:lang w:val="es-ES"/>
        </w:rPr>
        <w:t xml:space="preserve">consideraron que la campaña </w:t>
      </w:r>
      <w:r w:rsidR="00884FDA">
        <w:rPr>
          <w:lang w:val="es-ES"/>
        </w:rPr>
        <w:t>“</w:t>
      </w:r>
      <w:r w:rsidR="007C5634" w:rsidRPr="00CE3288">
        <w:rPr>
          <w:lang w:val="es-ES"/>
        </w:rPr>
        <w:t>¡Dejemos al racismo fuera de juego!</w:t>
      </w:r>
      <w:r w:rsidR="00884FDA">
        <w:rPr>
          <w:lang w:val="es-ES"/>
        </w:rPr>
        <w:t>”</w:t>
      </w:r>
      <w:r w:rsidR="007C5634" w:rsidRPr="00CE3288">
        <w:rPr>
          <w:lang w:val="es-ES"/>
        </w:rPr>
        <w:t>, intensamente publicitada, había sido un éxito.</w:t>
      </w:r>
    </w:p>
    <w:p w:rsidR="007C5634" w:rsidRPr="00CE3288" w:rsidRDefault="001B26B6" w:rsidP="00F55A51">
      <w:pPr>
        <w:pStyle w:val="StyleCorpsdetexteGaucheAprs12pt2"/>
        <w:rPr>
          <w:lang w:val="es-ES"/>
        </w:rPr>
      </w:pPr>
      <w:r w:rsidRPr="00CE3288">
        <w:rPr>
          <w:lang w:val="es-ES"/>
        </w:rPr>
        <w:t xml:space="preserve">En 2006, se organizó otro partido amistoso entre equipos </w:t>
      </w:r>
      <w:r w:rsidR="004F2242" w:rsidRPr="00CE3288">
        <w:rPr>
          <w:lang w:val="es-ES"/>
        </w:rPr>
        <w:t>integrados</w:t>
      </w:r>
      <w:r w:rsidRPr="00CE3288">
        <w:rPr>
          <w:lang w:val="es-ES"/>
        </w:rPr>
        <w:t xml:space="preserve"> por periodistas y personalidades que trabajan con ONG en la esfera de la protección de los derechos humanos. El partido </w:t>
      </w:r>
      <w:r w:rsidR="00F82E55" w:rsidRPr="00CE3288">
        <w:rPr>
          <w:lang w:val="es-ES"/>
        </w:rPr>
        <w:t>fue inaugurado por</w:t>
      </w:r>
      <w:r w:rsidRPr="00CE3288">
        <w:rPr>
          <w:lang w:val="es-ES"/>
        </w:rPr>
        <w:t xml:space="preserve"> el Sr. </w:t>
      </w:r>
      <w:r w:rsidRPr="00CE3288">
        <w:rPr>
          <w:snapToGrid w:val="0"/>
          <w:lang w:val="es-ES"/>
        </w:rPr>
        <w:t xml:space="preserve">Jonathan Scheele, Jefe de la </w:t>
      </w:r>
      <w:r w:rsidRPr="00CE3288">
        <w:rPr>
          <w:color w:val="000000"/>
          <w:lang w:val="es-ES"/>
        </w:rPr>
        <w:t>Delegación de la Comisión Europea en Rumania</w:t>
      </w:r>
      <w:r w:rsidR="00F82E55" w:rsidRPr="00CE3288">
        <w:rPr>
          <w:color w:val="000000"/>
          <w:lang w:val="es-ES"/>
        </w:rPr>
        <w:t xml:space="preserve">. El Presidente de la </w:t>
      </w:r>
      <w:r w:rsidR="003A0684" w:rsidRPr="00CE3288">
        <w:rPr>
          <w:color w:val="000000"/>
          <w:lang w:val="es-ES"/>
        </w:rPr>
        <w:t>Federación Rumana</w:t>
      </w:r>
      <w:r w:rsidR="00F82E55" w:rsidRPr="00CE3288">
        <w:rPr>
          <w:color w:val="000000"/>
          <w:lang w:val="es-ES"/>
        </w:rPr>
        <w:t xml:space="preserve"> </w:t>
      </w:r>
      <w:r w:rsidR="00F82E55" w:rsidRPr="00CE3288">
        <w:rPr>
          <w:lang w:val="es-ES"/>
        </w:rPr>
        <w:t>de Fútbol también estuvo presente en este acto.</w:t>
      </w:r>
    </w:p>
    <w:p w:rsidR="00F82E55" w:rsidRPr="00CE3288" w:rsidRDefault="00C74019" w:rsidP="00F55A51">
      <w:pPr>
        <w:pStyle w:val="StyleCorpsdetexteGaucheAprs12pt2"/>
        <w:rPr>
          <w:snapToGrid w:val="0"/>
          <w:lang w:val="es-ES"/>
        </w:rPr>
      </w:pPr>
      <w:r w:rsidRPr="00CE3288">
        <w:rPr>
          <w:lang w:val="es-ES"/>
        </w:rPr>
        <w:t xml:space="preserve">Del 27 al 29 de octubre de 2006, el Consejo Nacional de Lucha contra la Discriminación, junto con la </w:t>
      </w:r>
      <w:r w:rsidR="003A0684" w:rsidRPr="00CE3288">
        <w:rPr>
          <w:lang w:val="es-ES"/>
        </w:rPr>
        <w:t>Federación Rumana</w:t>
      </w:r>
      <w:r w:rsidRPr="00CE3288">
        <w:rPr>
          <w:lang w:val="es-ES"/>
        </w:rPr>
        <w:t xml:space="preserve"> de Fútbol y algunas ONG (la </w:t>
      </w:r>
      <w:r w:rsidRPr="00CE3288">
        <w:rPr>
          <w:snapToGrid w:val="0"/>
          <w:lang w:val="es-ES"/>
        </w:rPr>
        <w:t xml:space="preserve">Roma Initiative Office del Open Society Institute, Press Monitoring Agency, la Organización Europea de los Roma y McCann Eriksson) organizó la campaña </w:t>
      </w:r>
      <w:r w:rsidR="00884FDA">
        <w:rPr>
          <w:snapToGrid w:val="0"/>
          <w:lang w:val="es-ES"/>
        </w:rPr>
        <w:t>“</w:t>
      </w:r>
      <w:r w:rsidRPr="00CE3288">
        <w:rPr>
          <w:snapToGrid w:val="0"/>
          <w:lang w:val="es-ES"/>
        </w:rPr>
        <w:t>El racismo afecta al fútbol</w:t>
      </w:r>
      <w:r w:rsidR="00884FDA">
        <w:rPr>
          <w:snapToGrid w:val="0"/>
          <w:lang w:val="es-ES"/>
        </w:rPr>
        <w:t>”</w:t>
      </w:r>
      <w:r w:rsidR="003A0684" w:rsidRPr="00CE3288">
        <w:rPr>
          <w:snapToGrid w:val="0"/>
          <w:lang w:val="es-ES"/>
        </w:rPr>
        <w:t>,</w:t>
      </w:r>
      <w:r w:rsidRPr="00CE3288">
        <w:rPr>
          <w:snapToGrid w:val="0"/>
          <w:lang w:val="es-ES"/>
        </w:rPr>
        <w:t xml:space="preserve"> en el marco de la </w:t>
      </w:r>
      <w:r w:rsidR="00884FDA">
        <w:rPr>
          <w:snapToGrid w:val="0"/>
          <w:lang w:val="es-ES"/>
        </w:rPr>
        <w:t>“</w:t>
      </w:r>
      <w:r w:rsidR="00B3726D" w:rsidRPr="00CE3288">
        <w:rPr>
          <w:snapToGrid w:val="0"/>
          <w:lang w:val="es-ES"/>
        </w:rPr>
        <w:t>S</w:t>
      </w:r>
      <w:r w:rsidRPr="00CE3288">
        <w:rPr>
          <w:snapToGrid w:val="0"/>
          <w:lang w:val="es-ES"/>
        </w:rPr>
        <w:t xml:space="preserve">emana </w:t>
      </w:r>
      <w:r w:rsidR="00B3726D" w:rsidRPr="00CE3288">
        <w:rPr>
          <w:snapToGrid w:val="0"/>
          <w:lang w:val="es-ES"/>
        </w:rPr>
        <w:t>europea de acción</w:t>
      </w:r>
      <w:r w:rsidRPr="00CE3288">
        <w:rPr>
          <w:snapToGrid w:val="0"/>
          <w:lang w:val="es-ES"/>
        </w:rPr>
        <w:t xml:space="preserve"> </w:t>
      </w:r>
      <w:r w:rsidRPr="00CE3288">
        <w:rPr>
          <w:lang w:val="es-ES"/>
        </w:rPr>
        <w:t>contra</w:t>
      </w:r>
      <w:r w:rsidRPr="00CE3288">
        <w:rPr>
          <w:snapToGrid w:val="0"/>
          <w:lang w:val="es-ES"/>
        </w:rPr>
        <w:t xml:space="preserve"> el</w:t>
      </w:r>
      <w:r w:rsidR="00B3726D" w:rsidRPr="00CE3288">
        <w:rPr>
          <w:snapToGrid w:val="0"/>
          <w:lang w:val="es-ES"/>
        </w:rPr>
        <w:t xml:space="preserve"> racismo</w:t>
      </w:r>
      <w:r w:rsidR="00884FDA">
        <w:rPr>
          <w:snapToGrid w:val="0"/>
          <w:lang w:val="es-ES"/>
        </w:rPr>
        <w:t>”</w:t>
      </w:r>
      <w:r w:rsidR="00B3726D" w:rsidRPr="00CE3288">
        <w:rPr>
          <w:snapToGrid w:val="0"/>
          <w:lang w:val="es-ES"/>
        </w:rPr>
        <w:t xml:space="preserve">. El objetivo de esta campaña era fomentar el diálogo social y promover la tolerancia y el juego limpio en el fútbol. Al principio de los partidos, los jugadores y los árbitros llevaban camisetas con mensajes contra la discriminación y mostraban pancartas a los seguidores con el lema de la campaña. Esos partidos fueron emitidos y los comentadores deportivos informaron a los telespectadores sobre el acto. La audiencia se estimó en más de 2,3 millones de telespectadores. Hubo casi 130.000 seguidores en el estadio de fútbol. Durante la campaña, la mayoría de los medios de comunicación escritos informaron a los lectores sobre ese acto. Los artículos sobre la campaña fueron leídos </w:t>
      </w:r>
      <w:r w:rsidR="003A0684" w:rsidRPr="00CE3288">
        <w:rPr>
          <w:snapToGrid w:val="0"/>
          <w:lang w:val="es-ES"/>
        </w:rPr>
        <w:t xml:space="preserve">al menos </w:t>
      </w:r>
      <w:r w:rsidR="00B3726D" w:rsidRPr="00CE3288">
        <w:rPr>
          <w:snapToGrid w:val="0"/>
          <w:lang w:val="es-ES"/>
        </w:rPr>
        <w:t xml:space="preserve">por 650.000 personas. El 28 de octubre de 2006, el acto figuró en la primera página del periódico deportivo más popular, </w:t>
      </w:r>
      <w:r w:rsidR="00884FDA">
        <w:rPr>
          <w:snapToGrid w:val="0"/>
          <w:lang w:val="es-ES"/>
        </w:rPr>
        <w:t>“</w:t>
      </w:r>
      <w:r w:rsidR="00B3726D" w:rsidRPr="00CE3288">
        <w:rPr>
          <w:snapToGrid w:val="0"/>
          <w:lang w:val="es-ES"/>
        </w:rPr>
        <w:t>Gazeta Sporturilor</w:t>
      </w:r>
      <w:r w:rsidR="00884FDA">
        <w:rPr>
          <w:snapToGrid w:val="0"/>
          <w:lang w:val="es-ES"/>
        </w:rPr>
        <w:t>”</w:t>
      </w:r>
      <w:r w:rsidR="00B3726D" w:rsidRPr="00CE3288">
        <w:rPr>
          <w:snapToGrid w:val="0"/>
          <w:lang w:val="es-ES"/>
        </w:rPr>
        <w:t xml:space="preserve">. En ese mismo periódico, salió un artículo de opinión sobre el mismo tema. </w:t>
      </w:r>
      <w:r w:rsidR="004F2242" w:rsidRPr="00CE3288">
        <w:rPr>
          <w:snapToGrid w:val="0"/>
          <w:lang w:val="es-ES"/>
        </w:rPr>
        <w:t>Se estimó</w:t>
      </w:r>
      <w:r w:rsidR="00213550" w:rsidRPr="00CE3288">
        <w:rPr>
          <w:snapToGrid w:val="0"/>
          <w:lang w:val="es-ES"/>
        </w:rPr>
        <w:t xml:space="preserve"> que e</w:t>
      </w:r>
      <w:r w:rsidR="00B3726D" w:rsidRPr="00CE3288">
        <w:rPr>
          <w:snapToGrid w:val="0"/>
          <w:lang w:val="es-ES"/>
        </w:rPr>
        <w:t xml:space="preserve">l número de ejemplares vendido ese día por </w:t>
      </w:r>
      <w:r w:rsidR="00884FDA">
        <w:rPr>
          <w:snapToGrid w:val="0"/>
          <w:lang w:val="es-ES"/>
        </w:rPr>
        <w:t>“</w:t>
      </w:r>
      <w:r w:rsidR="00B3726D" w:rsidRPr="00CE3288">
        <w:rPr>
          <w:snapToGrid w:val="0"/>
          <w:lang w:val="es-ES"/>
        </w:rPr>
        <w:t>Gazeta Sporturilor</w:t>
      </w:r>
      <w:r w:rsidR="00884FDA">
        <w:rPr>
          <w:snapToGrid w:val="0"/>
          <w:lang w:val="es-ES"/>
        </w:rPr>
        <w:t>”</w:t>
      </w:r>
      <w:r w:rsidR="00B3726D" w:rsidRPr="00CE3288">
        <w:rPr>
          <w:snapToGrid w:val="0"/>
          <w:lang w:val="es-ES"/>
        </w:rPr>
        <w:t xml:space="preserve"> </w:t>
      </w:r>
      <w:r w:rsidR="00213550" w:rsidRPr="00CE3288">
        <w:rPr>
          <w:snapToGrid w:val="0"/>
          <w:lang w:val="es-ES"/>
        </w:rPr>
        <w:t>fue de</w:t>
      </w:r>
      <w:r w:rsidR="00B3726D" w:rsidRPr="00CE3288">
        <w:rPr>
          <w:snapToGrid w:val="0"/>
          <w:lang w:val="es-ES"/>
        </w:rPr>
        <w:t xml:space="preserve"> 650.000.</w:t>
      </w:r>
    </w:p>
    <w:p w:rsidR="00B3726D" w:rsidRPr="00CE3288" w:rsidRDefault="008E67DB" w:rsidP="00F55A51">
      <w:pPr>
        <w:pStyle w:val="StyleCorpsdetexteGaucheAprs12pt2"/>
        <w:rPr>
          <w:snapToGrid w:val="0"/>
          <w:lang w:val="es-ES"/>
        </w:rPr>
      </w:pPr>
      <w:r w:rsidRPr="00CE3288">
        <w:rPr>
          <w:snapToGrid w:val="0"/>
          <w:lang w:val="es-ES"/>
        </w:rPr>
        <w:t xml:space="preserve">Durante la campaña, el 28 de octubre de 2006, se organizó un torneo de fútbol simbólico en Bucarest, </w:t>
      </w:r>
      <w:r w:rsidRPr="00CE3288">
        <w:rPr>
          <w:lang w:val="es-ES"/>
        </w:rPr>
        <w:t>en</w:t>
      </w:r>
      <w:r w:rsidRPr="00CE3288">
        <w:rPr>
          <w:snapToGrid w:val="0"/>
          <w:lang w:val="es-ES"/>
        </w:rPr>
        <w:t xml:space="preserve"> la ciudad universitaria </w:t>
      </w:r>
      <w:r w:rsidR="00884FDA">
        <w:rPr>
          <w:snapToGrid w:val="0"/>
          <w:lang w:val="es-ES"/>
        </w:rPr>
        <w:t>“</w:t>
      </w:r>
      <w:r w:rsidRPr="00CE3288">
        <w:rPr>
          <w:snapToGrid w:val="0"/>
          <w:lang w:val="es-ES"/>
        </w:rPr>
        <w:t>Tei</w:t>
      </w:r>
      <w:r w:rsidR="00884FDA">
        <w:rPr>
          <w:snapToGrid w:val="0"/>
          <w:lang w:val="es-ES"/>
        </w:rPr>
        <w:t>”</w:t>
      </w:r>
      <w:r w:rsidRPr="00CE3288">
        <w:rPr>
          <w:snapToGrid w:val="0"/>
          <w:lang w:val="es-ES"/>
        </w:rPr>
        <w:t>. Se jugaron 16 partidos</w:t>
      </w:r>
      <w:r w:rsidR="004F2242" w:rsidRPr="00CE3288">
        <w:rPr>
          <w:snapToGrid w:val="0"/>
          <w:lang w:val="es-ES"/>
        </w:rPr>
        <w:t>,</w:t>
      </w:r>
      <w:r w:rsidRPr="00CE3288">
        <w:rPr>
          <w:snapToGrid w:val="0"/>
          <w:lang w:val="es-ES"/>
        </w:rPr>
        <w:t xml:space="preserve"> </w:t>
      </w:r>
      <w:r w:rsidR="004F2242" w:rsidRPr="00CE3288">
        <w:rPr>
          <w:snapToGrid w:val="0"/>
          <w:lang w:val="es-ES"/>
        </w:rPr>
        <w:t>en los que estuvieron representados</w:t>
      </w:r>
      <w:r w:rsidRPr="00CE3288">
        <w:rPr>
          <w:snapToGrid w:val="0"/>
          <w:lang w:val="es-ES"/>
        </w:rPr>
        <w:t xml:space="preserve"> todos los equipos de fútbol. Los </w:t>
      </w:r>
      <w:r w:rsidR="00884FDA">
        <w:rPr>
          <w:snapToGrid w:val="0"/>
          <w:lang w:val="es-ES"/>
        </w:rPr>
        <w:t>jugadores eran niños de 10 y 11 </w:t>
      </w:r>
      <w:r w:rsidRPr="00CE3288">
        <w:rPr>
          <w:snapToGrid w:val="0"/>
          <w:lang w:val="es-ES"/>
        </w:rPr>
        <w:t xml:space="preserve">años de edad. Los equipos de cada grupo de edad que quedaron en las tres primeras posiciones fueron galardonados con la copa </w:t>
      </w:r>
      <w:r w:rsidR="00884FDA">
        <w:rPr>
          <w:snapToGrid w:val="0"/>
          <w:lang w:val="es-ES"/>
        </w:rPr>
        <w:t>“</w:t>
      </w:r>
      <w:r w:rsidRPr="00CE3288">
        <w:rPr>
          <w:snapToGrid w:val="0"/>
          <w:lang w:val="es-ES"/>
        </w:rPr>
        <w:t>Fútbol contra el racismo</w:t>
      </w:r>
      <w:r w:rsidR="00884FDA">
        <w:rPr>
          <w:snapToGrid w:val="0"/>
          <w:lang w:val="es-ES"/>
        </w:rPr>
        <w:t>”</w:t>
      </w:r>
      <w:r w:rsidRPr="00CE3288">
        <w:rPr>
          <w:snapToGrid w:val="0"/>
          <w:lang w:val="es-ES"/>
        </w:rPr>
        <w:t>.</w:t>
      </w:r>
    </w:p>
    <w:p w:rsidR="008E67DB" w:rsidRPr="00CE3288" w:rsidRDefault="003C7E68" w:rsidP="00F55A51">
      <w:pPr>
        <w:pStyle w:val="StyleCorpsdetexteGaucheAprs12pt2"/>
        <w:rPr>
          <w:snapToGrid w:val="0"/>
          <w:lang w:val="es-ES"/>
        </w:rPr>
      </w:pPr>
      <w:r w:rsidRPr="00CE3288">
        <w:rPr>
          <w:snapToGrid w:val="0"/>
          <w:lang w:val="es-ES"/>
        </w:rPr>
        <w:t xml:space="preserve">En 2007, </w:t>
      </w:r>
      <w:r w:rsidR="00540C4B" w:rsidRPr="00CE3288">
        <w:rPr>
          <w:lang w:val="es-ES"/>
        </w:rPr>
        <w:t xml:space="preserve">el Consejo Nacional de Lucha contra la Discriminación, junto con la Asociación de </w:t>
      </w:r>
      <w:r w:rsidR="00E21D7C" w:rsidRPr="00CE3288">
        <w:rPr>
          <w:lang w:val="es-ES"/>
        </w:rPr>
        <w:t>jugadores de f</w:t>
      </w:r>
      <w:r w:rsidR="00540C4B" w:rsidRPr="00CE3288">
        <w:rPr>
          <w:lang w:val="es-ES"/>
        </w:rPr>
        <w:t xml:space="preserve">útbol </w:t>
      </w:r>
      <w:r w:rsidR="00E21D7C" w:rsidRPr="00CE3288">
        <w:rPr>
          <w:lang w:val="es-ES"/>
        </w:rPr>
        <w:t>profesional y amateur</w:t>
      </w:r>
      <w:r w:rsidR="00540C4B" w:rsidRPr="00CE3288">
        <w:rPr>
          <w:lang w:val="es-ES"/>
        </w:rPr>
        <w:t xml:space="preserve"> y </w:t>
      </w:r>
      <w:r w:rsidR="00540C4B" w:rsidRPr="00CE3288">
        <w:rPr>
          <w:snapToGrid w:val="0"/>
          <w:lang w:val="es-ES"/>
        </w:rPr>
        <w:t xml:space="preserve">el Open Society Institute, </w:t>
      </w:r>
      <w:r w:rsidR="00A454AA" w:rsidRPr="00CE3288">
        <w:rPr>
          <w:snapToGrid w:val="0"/>
          <w:lang w:val="es-ES"/>
        </w:rPr>
        <w:t xml:space="preserve">inició un proyecto destinado a combatir el comportamiento discriminatorio y la violencia en los estadios y fuera de los campos de fútbol y a promover el diálogo social mediante el deporte. Este proyecto </w:t>
      </w:r>
      <w:r w:rsidR="009A2D60" w:rsidRPr="00CE3288">
        <w:rPr>
          <w:snapToGrid w:val="0"/>
          <w:lang w:val="es-ES"/>
        </w:rPr>
        <w:t>incluía</w:t>
      </w:r>
      <w:r w:rsidR="00A454AA" w:rsidRPr="00CE3288">
        <w:rPr>
          <w:snapToGrid w:val="0"/>
          <w:lang w:val="es-ES"/>
        </w:rPr>
        <w:t xml:space="preserve"> una campaña en los medios de comunicación, </w:t>
      </w:r>
      <w:r w:rsidR="00884FDA">
        <w:rPr>
          <w:snapToGrid w:val="0"/>
          <w:lang w:val="es-ES"/>
        </w:rPr>
        <w:t>“</w:t>
      </w:r>
      <w:r w:rsidR="00A454AA" w:rsidRPr="00CE3288">
        <w:rPr>
          <w:snapToGrid w:val="0"/>
          <w:lang w:val="es-ES"/>
        </w:rPr>
        <w:t xml:space="preserve">El racismo </w:t>
      </w:r>
      <w:r w:rsidR="00265A7B" w:rsidRPr="00CE3288">
        <w:rPr>
          <w:snapToGrid w:val="0"/>
          <w:lang w:val="es-ES"/>
        </w:rPr>
        <w:t>estropea</w:t>
      </w:r>
      <w:r w:rsidR="00A454AA" w:rsidRPr="00CE3288">
        <w:rPr>
          <w:snapToGrid w:val="0"/>
          <w:lang w:val="es-ES"/>
        </w:rPr>
        <w:t xml:space="preserve"> el juego. La violencia destruye vidas.</w:t>
      </w:r>
      <w:r w:rsidR="00884FDA">
        <w:rPr>
          <w:snapToGrid w:val="0"/>
          <w:lang w:val="es-ES"/>
        </w:rPr>
        <w:t>”</w:t>
      </w:r>
      <w:r w:rsidR="00A454AA" w:rsidRPr="00CE3288">
        <w:rPr>
          <w:snapToGrid w:val="0"/>
          <w:lang w:val="es-ES"/>
        </w:rPr>
        <w:t xml:space="preserve">, a cargo del grupo Ogilvy. </w:t>
      </w:r>
      <w:r w:rsidR="009A2D60" w:rsidRPr="00CE3288">
        <w:rPr>
          <w:snapToGrid w:val="0"/>
          <w:lang w:val="es-ES"/>
        </w:rPr>
        <w:t>Constaba</w:t>
      </w:r>
      <w:r w:rsidR="00A454AA" w:rsidRPr="00CE3288">
        <w:rPr>
          <w:snapToGrid w:val="0"/>
          <w:lang w:val="es-ES"/>
        </w:rPr>
        <w:t xml:space="preserve"> de un anuncio publicitario social de 30 segundos (realizado gratuitamente por la agencia Ogilvy), acciones en los estadios (tanto en partidos nacionales como internacionales), anuncios </w:t>
      </w:r>
      <w:r w:rsidR="00C66D27" w:rsidRPr="00CE3288">
        <w:rPr>
          <w:snapToGrid w:val="0"/>
          <w:lang w:val="es-ES"/>
        </w:rPr>
        <w:t>en los medios de comunicación y actividades en las escuelas.</w:t>
      </w:r>
    </w:p>
    <w:p w:rsidR="00C66D27" w:rsidRPr="00884FDA" w:rsidRDefault="00556A84" w:rsidP="00F55A51">
      <w:pPr>
        <w:pStyle w:val="StyleCorpsdetexteGaucheAprs12pt2"/>
        <w:rPr>
          <w:snapToGrid w:val="0"/>
          <w:lang w:val="es-ES"/>
        </w:rPr>
      </w:pPr>
      <w:r w:rsidRPr="00CE3288">
        <w:rPr>
          <w:snapToGrid w:val="0"/>
          <w:lang w:val="es-ES"/>
        </w:rPr>
        <w:t xml:space="preserve">Se designó a un jugador romaní de uno de los equipos de la primera división de fútbol nacional (el </w:t>
      </w:r>
      <w:r w:rsidR="00884FDA">
        <w:rPr>
          <w:snapToGrid w:val="0"/>
          <w:lang w:val="es-ES"/>
        </w:rPr>
        <w:t>“</w:t>
      </w:r>
      <w:r w:rsidRPr="00CE3288">
        <w:rPr>
          <w:snapToGrid w:val="0"/>
          <w:lang w:val="es-ES"/>
        </w:rPr>
        <w:t>Steaua</w:t>
      </w:r>
      <w:r w:rsidR="00884FDA">
        <w:rPr>
          <w:snapToGrid w:val="0"/>
          <w:lang w:val="es-ES"/>
        </w:rPr>
        <w:t>”</w:t>
      </w:r>
      <w:r w:rsidRPr="00CE3288">
        <w:rPr>
          <w:snapToGrid w:val="0"/>
          <w:lang w:val="es-ES"/>
        </w:rPr>
        <w:t xml:space="preserve">), el Sr. Bănel Nicoliţă, como el </w:t>
      </w:r>
      <w:r w:rsidR="00884FDA">
        <w:rPr>
          <w:snapToGrid w:val="0"/>
          <w:lang w:val="es-ES"/>
        </w:rPr>
        <w:t>“</w:t>
      </w:r>
      <w:r w:rsidRPr="00CE3288">
        <w:rPr>
          <w:snapToGrid w:val="0"/>
          <w:lang w:val="es-ES"/>
        </w:rPr>
        <w:t>embajador contra el racismo</w:t>
      </w:r>
      <w:r w:rsidR="00884FDA">
        <w:rPr>
          <w:snapToGrid w:val="0"/>
          <w:lang w:val="es-ES"/>
        </w:rPr>
        <w:t>”</w:t>
      </w:r>
      <w:r w:rsidRPr="00CE3288">
        <w:rPr>
          <w:snapToGrid w:val="0"/>
          <w:lang w:val="es-ES"/>
        </w:rPr>
        <w:t xml:space="preserve"> de Rumania, pasando a ser miembro de la red internacional de jugadores que promueven la tolerancia y el juego limpio. </w:t>
      </w:r>
      <w:r w:rsidRPr="00CE3288">
        <w:rPr>
          <w:lang w:val="es-ES"/>
        </w:rPr>
        <w:t>Esta</w:t>
      </w:r>
      <w:r w:rsidRPr="00CE3288">
        <w:rPr>
          <w:snapToGrid w:val="0"/>
          <w:lang w:val="es-ES"/>
        </w:rPr>
        <w:t xml:space="preserve"> idea fue una iniciativa de la federación de futbolistas profesionales y </w:t>
      </w:r>
      <w:r w:rsidR="009A2D60" w:rsidRPr="00CE3288">
        <w:rPr>
          <w:snapToGrid w:val="0"/>
          <w:lang w:val="es-ES"/>
        </w:rPr>
        <w:t>formó parte de</w:t>
      </w:r>
      <w:r w:rsidRPr="00CE3288">
        <w:rPr>
          <w:snapToGrid w:val="0"/>
          <w:lang w:val="es-ES"/>
        </w:rPr>
        <w:t xml:space="preserve"> la campaña antes mencionada, </w:t>
      </w:r>
      <w:r w:rsidR="00884FDA">
        <w:rPr>
          <w:snapToGrid w:val="0"/>
          <w:lang w:val="es-ES"/>
        </w:rPr>
        <w:t>“</w:t>
      </w:r>
      <w:r w:rsidRPr="00CE3288">
        <w:rPr>
          <w:snapToGrid w:val="0"/>
          <w:lang w:val="es-ES"/>
        </w:rPr>
        <w:t xml:space="preserve">El racismo </w:t>
      </w:r>
      <w:r w:rsidR="00265A7B" w:rsidRPr="00CE3288">
        <w:rPr>
          <w:snapToGrid w:val="0"/>
          <w:lang w:val="es-ES"/>
        </w:rPr>
        <w:t>estropea</w:t>
      </w:r>
      <w:r w:rsidRPr="00CE3288">
        <w:rPr>
          <w:snapToGrid w:val="0"/>
          <w:lang w:val="es-ES"/>
        </w:rPr>
        <w:t xml:space="preserve"> el juego. </w:t>
      </w:r>
      <w:r w:rsidRPr="00884FDA">
        <w:rPr>
          <w:snapToGrid w:val="0"/>
          <w:lang w:val="es-ES"/>
        </w:rPr>
        <w:t>La violencia destruye vidas</w:t>
      </w:r>
      <w:r w:rsidR="009A2D60" w:rsidRPr="00884FDA">
        <w:rPr>
          <w:snapToGrid w:val="0"/>
          <w:lang w:val="es-ES"/>
        </w:rPr>
        <w:t>.</w:t>
      </w:r>
      <w:r w:rsidR="00884FDA">
        <w:rPr>
          <w:snapToGrid w:val="0"/>
          <w:lang w:val="es-ES"/>
        </w:rPr>
        <w:t>”</w:t>
      </w:r>
      <w:r w:rsidRPr="00884FDA">
        <w:rPr>
          <w:snapToGrid w:val="0"/>
          <w:lang w:val="es-ES"/>
        </w:rPr>
        <w:t>.</w:t>
      </w:r>
    </w:p>
    <w:p w:rsidR="00556A84" w:rsidRPr="00CE3288" w:rsidRDefault="00556A84" w:rsidP="00F55A51">
      <w:pPr>
        <w:pStyle w:val="StyleCorpsdetexteGaucheAprs12pt2"/>
        <w:rPr>
          <w:lang w:val="es-ES"/>
        </w:rPr>
      </w:pPr>
      <w:r w:rsidRPr="00CE3288">
        <w:rPr>
          <w:snapToGrid w:val="0"/>
          <w:lang w:val="es-ES"/>
        </w:rPr>
        <w:t xml:space="preserve">Según la evaluación y la experiencia del </w:t>
      </w:r>
      <w:r w:rsidRPr="00CE3288">
        <w:rPr>
          <w:lang w:val="es-ES"/>
        </w:rPr>
        <w:t>Consejo Nacional de Lucha contra la Discriminación, la eficacia y la repercusión de estas campañas contra la discriminación ha</w:t>
      </w:r>
      <w:r w:rsidR="00B45FCB" w:rsidRPr="00CE3288">
        <w:rPr>
          <w:lang w:val="es-ES"/>
        </w:rPr>
        <w:t>n</w:t>
      </w:r>
      <w:r w:rsidRPr="00CE3288">
        <w:rPr>
          <w:lang w:val="es-ES"/>
        </w:rPr>
        <w:t xml:space="preserve"> aumentado </w:t>
      </w:r>
      <w:r w:rsidR="00B45FCB" w:rsidRPr="00CE3288">
        <w:rPr>
          <w:lang w:val="es-ES"/>
        </w:rPr>
        <w:t>durante</w:t>
      </w:r>
      <w:r w:rsidRPr="00CE3288">
        <w:rPr>
          <w:lang w:val="es-ES"/>
        </w:rPr>
        <w:t xml:space="preserve"> los últimos cuatro años, también con respecto a la visibilidad en los medios de comunicación. </w:t>
      </w:r>
      <w:r w:rsidR="003453CF" w:rsidRPr="00CE3288">
        <w:rPr>
          <w:lang w:val="es-ES"/>
        </w:rPr>
        <w:t xml:space="preserve">La </w:t>
      </w:r>
      <w:r w:rsidR="003A0684" w:rsidRPr="00CE3288">
        <w:rPr>
          <w:lang w:val="es-ES"/>
        </w:rPr>
        <w:t>Federación Rumana</w:t>
      </w:r>
      <w:r w:rsidR="003453CF" w:rsidRPr="00CE3288">
        <w:rPr>
          <w:lang w:val="es-ES"/>
        </w:rPr>
        <w:t xml:space="preserve"> de Fútbol y los clubes de fútbol son más conscientes y más sensibles a los actos discriminatorios que se producen en los estadios, </w:t>
      </w:r>
      <w:r w:rsidR="00780A5C" w:rsidRPr="00CE3288">
        <w:rPr>
          <w:lang w:val="es-ES"/>
        </w:rPr>
        <w:t>especialmente</w:t>
      </w:r>
      <w:r w:rsidR="006D411B" w:rsidRPr="00CE3288">
        <w:rPr>
          <w:lang w:val="es-ES"/>
        </w:rPr>
        <w:t xml:space="preserve"> si se tienen en cuenta</w:t>
      </w:r>
      <w:r w:rsidR="00163DC4" w:rsidRPr="00CE3288">
        <w:rPr>
          <w:lang w:val="es-ES"/>
        </w:rPr>
        <w:t xml:space="preserve"> las sanciones estrictas y severas que impone la UEFA ante las manifestaciones racistas.</w:t>
      </w:r>
    </w:p>
    <w:p w:rsidR="00163DC4" w:rsidRPr="00CE3288" w:rsidRDefault="00163DC4" w:rsidP="00F55A51">
      <w:pPr>
        <w:pStyle w:val="StyleCorpsdetexteGaucheAprs12pt2"/>
        <w:rPr>
          <w:lang w:val="es-ES"/>
        </w:rPr>
      </w:pPr>
      <w:r w:rsidRPr="00CE3288">
        <w:rPr>
          <w:lang w:val="es-ES"/>
        </w:rPr>
        <w:t>La discriminación proviene sobre todo de la existencia de estereotipos y prejuicios</w:t>
      </w:r>
      <w:r w:rsidR="009C610D" w:rsidRPr="00CE3288">
        <w:rPr>
          <w:lang w:val="es-ES"/>
        </w:rPr>
        <w:t>,</w:t>
      </w:r>
      <w:r w:rsidRPr="00CE3288">
        <w:rPr>
          <w:lang w:val="es-ES"/>
        </w:rPr>
        <w:t xml:space="preserve"> y se podría eliminar a tiempo mediante</w:t>
      </w:r>
      <w:r w:rsidR="009C610D" w:rsidRPr="00CE3288">
        <w:rPr>
          <w:lang w:val="es-ES"/>
        </w:rPr>
        <w:t xml:space="preserve"> la información y la educación, que incluye</w:t>
      </w:r>
      <w:r w:rsidRPr="00CE3288">
        <w:rPr>
          <w:lang w:val="es-ES"/>
        </w:rPr>
        <w:t xml:space="preserve"> la realización constante de campañas de prevención y concienciación. Teniendo en cuenta los efectos positivos de las campañas de prevención en el fútbol, el Consejo Nacional de Lucha contra la Discriminación está considerando actualmente la posibilidad de extender este tipo de actividades a otros deportes.</w:t>
      </w:r>
    </w:p>
    <w:p w:rsidR="00163DC4" w:rsidRPr="00E171C2" w:rsidRDefault="00163DC4" w:rsidP="00884FDA">
      <w:pPr>
        <w:pStyle w:val="HChG"/>
        <w:spacing w:before="240" w:line="240" w:lineRule="auto"/>
        <w:rPr>
          <w:b w:val="0"/>
          <w:i/>
          <w:sz w:val="20"/>
          <w:lang w:val="es-ES"/>
        </w:rPr>
      </w:pPr>
      <w:r w:rsidRPr="00E171C2">
        <w:rPr>
          <w:lang w:val="es-ES"/>
        </w:rPr>
        <w:tab/>
      </w:r>
      <w:r w:rsidR="00884FDA" w:rsidRPr="00E171C2">
        <w:rPr>
          <w:lang w:val="es-ES"/>
        </w:rPr>
        <w:tab/>
      </w:r>
      <w:r w:rsidRPr="00E171C2">
        <w:rPr>
          <w:b w:val="0"/>
          <w:i/>
          <w:sz w:val="20"/>
          <w:lang w:val="es-ES"/>
        </w:rPr>
        <w:t>L</w:t>
      </w:r>
      <w:r w:rsidR="00FF0803" w:rsidRPr="00E171C2">
        <w:rPr>
          <w:b w:val="0"/>
          <w:i/>
          <w:sz w:val="20"/>
          <w:lang w:val="es-ES"/>
        </w:rPr>
        <w:t>a l</w:t>
      </w:r>
      <w:r w:rsidRPr="00E171C2">
        <w:rPr>
          <w:b w:val="0"/>
          <w:i/>
          <w:sz w:val="20"/>
          <w:lang w:val="es-ES"/>
        </w:rPr>
        <w:t>ucha contra la discriminación en los medios de comunicación</w:t>
      </w:r>
    </w:p>
    <w:p w:rsidR="00163DC4" w:rsidRPr="00CE3288" w:rsidRDefault="00BA35BB" w:rsidP="00884FDA">
      <w:pPr>
        <w:pStyle w:val="StyleCorpsdetexteGaucheAprs12pt2"/>
        <w:keepNext/>
        <w:keepLines/>
        <w:rPr>
          <w:lang w:val="es-ES"/>
        </w:rPr>
      </w:pPr>
      <w:r w:rsidRPr="00CE3288">
        <w:rPr>
          <w:lang w:val="es-ES"/>
        </w:rPr>
        <w:t>Las autoridades pertinentes de Rumania prestan una constante atención a lucha contra la discriminación e</w:t>
      </w:r>
      <w:r w:rsidR="00265A7B" w:rsidRPr="00CE3288">
        <w:rPr>
          <w:lang w:val="es-ES"/>
        </w:rPr>
        <w:t>n los medios de comunicación. A</w:t>
      </w:r>
      <w:r w:rsidRPr="00CE3288">
        <w:rPr>
          <w:lang w:val="es-ES"/>
        </w:rPr>
        <w:t xml:space="preserve">parte de la actividad realizada por el Consejo Nacional de Medios Audiovisuales (descrita en </w:t>
      </w:r>
      <w:r w:rsidR="00265A7B" w:rsidRPr="00CE3288">
        <w:rPr>
          <w:lang w:val="es-ES"/>
        </w:rPr>
        <w:t>relación con el</w:t>
      </w:r>
      <w:r w:rsidRPr="00CE3288">
        <w:rPr>
          <w:lang w:val="es-ES"/>
        </w:rPr>
        <w:t xml:space="preserve"> artículo 6, </w:t>
      </w:r>
      <w:r w:rsidRPr="00CE3288">
        <w:rPr>
          <w:i/>
          <w:lang w:val="es-ES"/>
        </w:rPr>
        <w:t>supra</w:t>
      </w:r>
      <w:r w:rsidRPr="00CE3288">
        <w:rPr>
          <w:lang w:val="es-ES"/>
        </w:rPr>
        <w:t xml:space="preserve">), el Consejo Nacional de Lucha contra la Discriminación ha adoptado varias iniciativas para supervisar la prensa escrita a fin de comprobar si cumple la legislación en materia de lucha contra la discriminación. El Consejo Nacional de Lucha contra la Discriminación ha identificado varios anuncios discriminatorios publicados en la prensa diaria y </w:t>
      </w:r>
      <w:r w:rsidR="00265A7B" w:rsidRPr="00CE3288">
        <w:rPr>
          <w:lang w:val="es-ES"/>
        </w:rPr>
        <w:t>h</w:t>
      </w:r>
      <w:r w:rsidRPr="00CE3288">
        <w:rPr>
          <w:lang w:val="es-ES"/>
        </w:rPr>
        <w:t>a iniciado actuaciones de oficio.</w:t>
      </w:r>
    </w:p>
    <w:p w:rsidR="00BA35BB" w:rsidRPr="00CE3288" w:rsidRDefault="00BA35BB" w:rsidP="00F55A51">
      <w:pPr>
        <w:pStyle w:val="StyleCorpsdetexteGaucheAprs12pt2"/>
        <w:rPr>
          <w:snapToGrid w:val="0"/>
          <w:lang w:val="es-ES"/>
        </w:rPr>
      </w:pPr>
      <w:r w:rsidRPr="00CE3288">
        <w:rPr>
          <w:lang w:val="es-ES"/>
        </w:rPr>
        <w:t xml:space="preserve">Por ejemplo, en </w:t>
      </w:r>
      <w:smartTag w:uri="urn:schemas-microsoft-com:office:smarttags" w:element="metricconverter">
        <w:smartTagPr>
          <w:attr w:name="ProductID" w:val="2003, a"/>
        </w:smartTagPr>
        <w:r w:rsidRPr="00CE3288">
          <w:rPr>
            <w:lang w:val="es-ES"/>
          </w:rPr>
          <w:t>2003, a</w:t>
        </w:r>
      </w:smartTag>
      <w:r w:rsidRPr="00CE3288">
        <w:rPr>
          <w:lang w:val="es-ES"/>
        </w:rPr>
        <w:t xml:space="preserve"> raíz de esas actuaciones de supervisión, el Consejo Nacional de Lucha contra la Discriminación sancionó con un apercibimiento a los periódicos </w:t>
      </w:r>
      <w:r w:rsidR="00884FDA">
        <w:rPr>
          <w:snapToGrid w:val="0"/>
          <w:lang w:val="es-ES"/>
        </w:rPr>
        <w:t>“</w:t>
      </w:r>
      <w:r w:rsidRPr="00CE3288">
        <w:rPr>
          <w:snapToGrid w:val="0"/>
          <w:lang w:val="es-ES"/>
        </w:rPr>
        <w:t>România liberă</w:t>
      </w:r>
      <w:r w:rsidR="00884FDA">
        <w:rPr>
          <w:snapToGrid w:val="0"/>
          <w:lang w:val="es-ES"/>
        </w:rPr>
        <w:t>”</w:t>
      </w:r>
      <w:r w:rsidRPr="00CE3288">
        <w:rPr>
          <w:snapToGrid w:val="0"/>
          <w:lang w:val="es-ES"/>
        </w:rPr>
        <w:t xml:space="preserve">, </w:t>
      </w:r>
      <w:r w:rsidR="00884FDA">
        <w:rPr>
          <w:snapToGrid w:val="0"/>
          <w:lang w:val="es-ES"/>
        </w:rPr>
        <w:t>“</w:t>
      </w:r>
      <w:r w:rsidRPr="00CE3288">
        <w:rPr>
          <w:snapToGrid w:val="0"/>
          <w:lang w:val="es-ES"/>
        </w:rPr>
        <w:t>Naţional</w:t>
      </w:r>
      <w:r w:rsidR="00884FDA">
        <w:rPr>
          <w:snapToGrid w:val="0"/>
          <w:lang w:val="es-ES"/>
        </w:rPr>
        <w:t>”</w:t>
      </w:r>
      <w:r w:rsidRPr="00CE3288">
        <w:rPr>
          <w:snapToGrid w:val="0"/>
          <w:lang w:val="es-ES"/>
        </w:rPr>
        <w:t xml:space="preserve">, </w:t>
      </w:r>
      <w:r w:rsidR="00884FDA">
        <w:rPr>
          <w:snapToGrid w:val="0"/>
          <w:lang w:val="es-ES"/>
        </w:rPr>
        <w:t>“</w:t>
      </w:r>
      <w:r w:rsidRPr="00CE3288">
        <w:rPr>
          <w:snapToGrid w:val="0"/>
          <w:lang w:val="es-ES"/>
        </w:rPr>
        <w:t>Evenimentul Zilei</w:t>
      </w:r>
      <w:r w:rsidR="00884FDA">
        <w:rPr>
          <w:snapToGrid w:val="0"/>
          <w:lang w:val="es-ES"/>
        </w:rPr>
        <w:t>”</w:t>
      </w:r>
      <w:r w:rsidRPr="00CE3288">
        <w:rPr>
          <w:snapToGrid w:val="0"/>
          <w:lang w:val="es-ES"/>
        </w:rPr>
        <w:t xml:space="preserve">, </w:t>
      </w:r>
      <w:r w:rsidR="00884FDA">
        <w:rPr>
          <w:snapToGrid w:val="0"/>
          <w:lang w:val="es-ES"/>
        </w:rPr>
        <w:t>“</w:t>
      </w:r>
      <w:r w:rsidRPr="00CE3288">
        <w:rPr>
          <w:snapToGrid w:val="0"/>
          <w:lang w:val="es-ES"/>
        </w:rPr>
        <w:t>Monitorul de Bucureşti</w:t>
      </w:r>
      <w:r w:rsidR="00884FDA">
        <w:rPr>
          <w:snapToGrid w:val="0"/>
          <w:lang w:val="es-ES"/>
        </w:rPr>
        <w:t>”</w:t>
      </w:r>
      <w:r w:rsidRPr="00CE3288">
        <w:rPr>
          <w:snapToGrid w:val="0"/>
          <w:lang w:val="es-ES"/>
        </w:rPr>
        <w:t xml:space="preserve">, </w:t>
      </w:r>
      <w:r w:rsidR="00884FDA">
        <w:rPr>
          <w:snapToGrid w:val="0"/>
          <w:lang w:val="es-ES"/>
        </w:rPr>
        <w:t>“</w:t>
      </w:r>
      <w:r w:rsidRPr="00CE3288">
        <w:rPr>
          <w:snapToGrid w:val="0"/>
          <w:lang w:val="es-ES"/>
        </w:rPr>
        <w:t>Adevărul</w:t>
      </w:r>
      <w:r w:rsidR="00884FDA">
        <w:rPr>
          <w:snapToGrid w:val="0"/>
          <w:lang w:val="es-ES"/>
        </w:rPr>
        <w:t>”</w:t>
      </w:r>
      <w:r w:rsidRPr="00CE3288">
        <w:rPr>
          <w:snapToGrid w:val="0"/>
          <w:lang w:val="es-ES"/>
        </w:rPr>
        <w:t xml:space="preserve">, </w:t>
      </w:r>
      <w:r w:rsidR="00884FDA">
        <w:rPr>
          <w:snapToGrid w:val="0"/>
          <w:lang w:val="es-ES"/>
        </w:rPr>
        <w:t>“</w:t>
      </w:r>
      <w:r w:rsidRPr="00CE3288">
        <w:rPr>
          <w:snapToGrid w:val="0"/>
          <w:lang w:val="es-ES"/>
        </w:rPr>
        <w:t>Ziarul</w:t>
      </w:r>
      <w:r w:rsidR="00884FDA">
        <w:rPr>
          <w:snapToGrid w:val="0"/>
          <w:lang w:val="es-ES"/>
        </w:rPr>
        <w:t>”</w:t>
      </w:r>
      <w:r w:rsidRPr="00CE3288">
        <w:rPr>
          <w:snapToGrid w:val="0"/>
          <w:lang w:val="es-ES"/>
        </w:rPr>
        <w:t xml:space="preserve"> y </w:t>
      </w:r>
      <w:r w:rsidR="00884FDA">
        <w:rPr>
          <w:snapToGrid w:val="0"/>
          <w:lang w:val="es-ES"/>
        </w:rPr>
        <w:t>“</w:t>
      </w:r>
      <w:r w:rsidRPr="00CE3288">
        <w:rPr>
          <w:snapToGrid w:val="0"/>
          <w:lang w:val="es-ES"/>
        </w:rPr>
        <w:t>Ziua</w:t>
      </w:r>
      <w:r w:rsidR="00884FDA">
        <w:rPr>
          <w:snapToGrid w:val="0"/>
          <w:lang w:val="es-ES"/>
        </w:rPr>
        <w:t>”</w:t>
      </w:r>
      <w:r w:rsidRPr="00CE3288">
        <w:rPr>
          <w:snapToGrid w:val="0"/>
          <w:lang w:val="es-ES"/>
        </w:rPr>
        <w:t xml:space="preserve"> por publicar anuncios que seleccionaban determinados puestos o empleos sobre la base de criterios discriminatorios (edad, sexo, nacionalida</w:t>
      </w:r>
      <w:r w:rsidR="004B1A9A" w:rsidRPr="00CE3288">
        <w:rPr>
          <w:snapToGrid w:val="0"/>
          <w:lang w:val="es-ES"/>
        </w:rPr>
        <w:t>d</w:t>
      </w:r>
      <w:r w:rsidRPr="00CE3288">
        <w:rPr>
          <w:snapToGrid w:val="0"/>
          <w:lang w:val="es-ES"/>
        </w:rPr>
        <w:t>).</w:t>
      </w:r>
    </w:p>
    <w:p w:rsidR="00BA35BB" w:rsidRPr="00CE3288" w:rsidRDefault="00196CB4" w:rsidP="00F55A51">
      <w:pPr>
        <w:pStyle w:val="StyleCorpsdetexteGaucheAprs12pt2"/>
        <w:rPr>
          <w:lang w:val="es-ES"/>
        </w:rPr>
      </w:pPr>
      <w:r w:rsidRPr="00CE3288">
        <w:rPr>
          <w:snapToGrid w:val="0"/>
          <w:lang w:val="es-ES"/>
        </w:rPr>
        <w:t xml:space="preserve">En ese mismo año, el </w:t>
      </w:r>
      <w:r w:rsidRPr="00CE3288">
        <w:rPr>
          <w:lang w:val="es-ES"/>
        </w:rPr>
        <w:t xml:space="preserve">Consejo Nacional de Lucha contra la Discriminación </w:t>
      </w:r>
      <w:r w:rsidR="00C42459" w:rsidRPr="00CE3288">
        <w:rPr>
          <w:lang w:val="es-ES"/>
        </w:rPr>
        <w:t>emitió</w:t>
      </w:r>
      <w:r w:rsidRPr="00CE3288">
        <w:rPr>
          <w:lang w:val="es-ES"/>
        </w:rPr>
        <w:t xml:space="preserve"> una </w:t>
      </w:r>
      <w:r w:rsidR="002C1138" w:rsidRPr="00CE3288">
        <w:rPr>
          <w:lang w:val="es-ES"/>
        </w:rPr>
        <w:t xml:space="preserve">Orden, publicada en el Boletín oficial 235, de 7 de abril de 2003, relativa a las obligaciones de los empleados y sus representantes, así como </w:t>
      </w:r>
      <w:r w:rsidR="004B1A9A" w:rsidRPr="00CE3288">
        <w:rPr>
          <w:lang w:val="es-ES"/>
        </w:rPr>
        <w:t xml:space="preserve">las </w:t>
      </w:r>
      <w:r w:rsidR="002C1138" w:rsidRPr="00CE3288">
        <w:rPr>
          <w:lang w:val="es-ES"/>
        </w:rPr>
        <w:t>de los autores de lo</w:t>
      </w:r>
      <w:r w:rsidR="004B1A9A" w:rsidRPr="00CE3288">
        <w:rPr>
          <w:lang w:val="es-ES"/>
        </w:rPr>
        <w:t xml:space="preserve">s anuncios y sus representantes, con respecto </w:t>
      </w:r>
      <w:r w:rsidR="002C1138" w:rsidRPr="00CE3288">
        <w:rPr>
          <w:lang w:val="es-ES"/>
        </w:rPr>
        <w:t xml:space="preserve">a la selección de un anuncio o una oferta de empleo </w:t>
      </w:r>
      <w:r w:rsidR="004B1A9A" w:rsidRPr="00CE3288">
        <w:rPr>
          <w:lang w:val="es-ES"/>
        </w:rPr>
        <w:t>que contenga</w:t>
      </w:r>
      <w:r w:rsidR="002C1138" w:rsidRPr="00CE3288">
        <w:rPr>
          <w:lang w:val="es-ES"/>
        </w:rPr>
        <w:t xml:space="preserve"> criterios discriminatorios</w:t>
      </w:r>
      <w:r w:rsidR="00C42459" w:rsidRPr="00CE3288">
        <w:rPr>
          <w:lang w:val="es-ES"/>
        </w:rPr>
        <w:t>,</w:t>
      </w:r>
      <w:r w:rsidR="002C1138" w:rsidRPr="00CE3288">
        <w:rPr>
          <w:lang w:val="es-ES"/>
        </w:rPr>
        <w:t xml:space="preserve"> y </w:t>
      </w:r>
      <w:r w:rsidR="004B1A9A" w:rsidRPr="00CE3288">
        <w:rPr>
          <w:lang w:val="es-ES"/>
        </w:rPr>
        <w:t>la publicación</w:t>
      </w:r>
      <w:r w:rsidR="002C1138" w:rsidRPr="00CE3288">
        <w:rPr>
          <w:lang w:val="es-ES"/>
        </w:rPr>
        <w:t xml:space="preserve"> un artículo de ese tipo.</w:t>
      </w:r>
    </w:p>
    <w:p w:rsidR="002C1138" w:rsidRPr="00CE3288" w:rsidRDefault="002C1138" w:rsidP="00F55A51">
      <w:pPr>
        <w:pStyle w:val="StyleCorpsdetexteGaucheAprs12pt2"/>
        <w:rPr>
          <w:lang w:val="es-ES"/>
        </w:rPr>
      </w:pPr>
      <w:r w:rsidRPr="00CE3288">
        <w:rPr>
          <w:lang w:val="es-ES"/>
        </w:rPr>
        <w:t>Según esa Orden (1/2003), los empleados que publiquen una oferta de un puesto o empleo, mediante un mensaje publicitario, independientemente del canal de comunicación utilizado, tiene</w:t>
      </w:r>
      <w:r w:rsidR="00396BA1" w:rsidRPr="00CE3288">
        <w:rPr>
          <w:lang w:val="es-ES"/>
        </w:rPr>
        <w:t>n</w:t>
      </w:r>
      <w:r w:rsidRPr="00CE3288">
        <w:rPr>
          <w:lang w:val="es-ES"/>
        </w:rPr>
        <w:t xml:space="preserve"> la obligación de excluir cualquier privilegio o discriminación, a fin de asegurar el libre acceso de todas las personas a todas las fases del proceso de empleo, independientemente de la raza, la nacionalidad, el origen étnico, la </w:t>
      </w:r>
      <w:r w:rsidR="007A3B60" w:rsidRPr="00CE3288">
        <w:rPr>
          <w:lang w:val="es-ES"/>
        </w:rPr>
        <w:t>pertenencia a un determinado grupo social o a un grupo desfavorecido</w:t>
      </w:r>
      <w:r w:rsidRPr="00CE3288">
        <w:rPr>
          <w:lang w:val="es-ES"/>
        </w:rPr>
        <w:t>, el idioma, la religión, el sexo o la orientación sexual. Además, los autores del anuncio y los representantes legales de la sociedad del medio de comunicación tienen la obligación de rechazar la difusi</w:t>
      </w:r>
      <w:r w:rsidR="00A558FA" w:rsidRPr="00CE3288">
        <w:rPr>
          <w:lang w:val="es-ES"/>
        </w:rPr>
        <w:t>ón del anuncio si este limita el acceso de las personas interesadas sobre la base de los criterios discriminatorios antes mencionados.</w:t>
      </w:r>
    </w:p>
    <w:p w:rsidR="00A558FA" w:rsidRPr="00CE3288" w:rsidRDefault="00272C53" w:rsidP="00F55A51">
      <w:pPr>
        <w:pStyle w:val="StyleCorpsdetexteGaucheAprs12pt2"/>
        <w:rPr>
          <w:lang w:val="es-ES"/>
        </w:rPr>
      </w:pPr>
      <w:r w:rsidRPr="00CE3288">
        <w:rPr>
          <w:lang w:val="es-ES"/>
        </w:rPr>
        <w:t xml:space="preserve">El Consejo Nacional de Lucha contra la Discriminación también ha sancionado a periodistas individualmente. Por ejemplo, en 2003, se </w:t>
      </w:r>
      <w:r w:rsidR="00C42459" w:rsidRPr="00CE3288">
        <w:rPr>
          <w:lang w:val="es-ES"/>
        </w:rPr>
        <w:t>im</w:t>
      </w:r>
      <w:r w:rsidRPr="00CE3288">
        <w:rPr>
          <w:lang w:val="es-ES"/>
        </w:rPr>
        <w:t>puso una multa de 2.000.000 lei a un periodista por publicar un artículo discriminatorio (que incitaba a la discriminación racial) sobre el comportamiento de los ciudadanos de origen romaní en Europa.</w:t>
      </w:r>
    </w:p>
    <w:p w:rsidR="00272C53" w:rsidRPr="00CE3288" w:rsidRDefault="00272C53" w:rsidP="00F55A51">
      <w:pPr>
        <w:pStyle w:val="StyleCorpsdetexteGaucheAprs12pt2"/>
        <w:rPr>
          <w:lang w:val="es-ES"/>
        </w:rPr>
      </w:pPr>
      <w:r w:rsidRPr="00CE3288">
        <w:rPr>
          <w:lang w:val="es-ES"/>
        </w:rPr>
        <w:t>Cabría subrayar que los miembros del Club de prensa de Rumania (sociedades de prensa y periodistas a título individual) se comprometi</w:t>
      </w:r>
      <w:r w:rsidR="00C42459" w:rsidRPr="00CE3288">
        <w:rPr>
          <w:lang w:val="es-ES"/>
        </w:rPr>
        <w:t>eron</w:t>
      </w:r>
      <w:r w:rsidRPr="00CE3288">
        <w:rPr>
          <w:lang w:val="es-ES"/>
        </w:rPr>
        <w:t xml:space="preserve"> a defender el Código deontológico de los periodistas. En ese documento se establece, entre otras cosas, que la raza, la nacionalidad y la pertenencia a una minoría (religiosa, lingüística, sexual) no se debe mencionar a no ser que el tema objeto del artículo haga referencia específicamente a un problema relacionado con esa información.</w:t>
      </w:r>
    </w:p>
    <w:p w:rsidR="00F35D07" w:rsidRPr="00884FDA" w:rsidRDefault="00F35D07" w:rsidP="00884FDA">
      <w:pPr>
        <w:pStyle w:val="HChG"/>
        <w:spacing w:before="240" w:line="240" w:lineRule="auto"/>
        <w:ind w:hanging="425"/>
        <w:rPr>
          <w:sz w:val="20"/>
          <w:lang w:val="es-ES"/>
        </w:rPr>
      </w:pPr>
      <w:r w:rsidRPr="00884FDA">
        <w:rPr>
          <w:i/>
          <w:sz w:val="20"/>
          <w:lang w:val="es-ES"/>
        </w:rPr>
        <w:t>vii)</w:t>
      </w:r>
      <w:r w:rsidRPr="00884FDA">
        <w:rPr>
          <w:i/>
          <w:sz w:val="20"/>
          <w:lang w:val="es-ES"/>
        </w:rPr>
        <w:tab/>
        <w:t>El derecho de acceso a lugares y servicios</w:t>
      </w:r>
    </w:p>
    <w:p w:rsidR="00BE4711" w:rsidRPr="00CE3288" w:rsidRDefault="00A44DBA" w:rsidP="00F55A51">
      <w:pPr>
        <w:pStyle w:val="StyleCorpsdetexteGaucheAprs12pt2"/>
        <w:rPr>
          <w:lang w:val="es-ES"/>
        </w:rPr>
      </w:pPr>
      <w:r w:rsidRPr="00CE3288">
        <w:rPr>
          <w:lang w:val="es-ES"/>
        </w:rPr>
        <w:t xml:space="preserve">Denegar el acceso de una persona o grupo de personas a los servicios que se prestan en teatros, cines, bibliotecas, museos y exposiciones, a los servicios prestados por comercios, hoteles, restaurantes, bares, discotecas o </w:t>
      </w:r>
      <w:r w:rsidR="004C2F1F" w:rsidRPr="00CE3288">
        <w:rPr>
          <w:lang w:val="es-ES"/>
        </w:rPr>
        <w:t xml:space="preserve">a </w:t>
      </w:r>
      <w:r w:rsidRPr="00CE3288">
        <w:rPr>
          <w:lang w:val="es-ES"/>
        </w:rPr>
        <w:t xml:space="preserve">cualquier otro </w:t>
      </w:r>
      <w:r w:rsidR="004C2F1F" w:rsidRPr="00CE3288">
        <w:rPr>
          <w:lang w:val="es-ES"/>
        </w:rPr>
        <w:t>lugar de prestación</w:t>
      </w:r>
      <w:r w:rsidRPr="00CE3288">
        <w:rPr>
          <w:lang w:val="es-ES"/>
        </w:rPr>
        <w:t xml:space="preserve"> de servicios, tanto si son de propiedad pública como privada, así como</w:t>
      </w:r>
      <w:r w:rsidR="00BE4711" w:rsidRPr="00CE3288">
        <w:rPr>
          <w:lang w:val="es-ES"/>
        </w:rPr>
        <w:t xml:space="preserve"> a</w:t>
      </w:r>
      <w:r w:rsidRPr="00CE3288">
        <w:rPr>
          <w:lang w:val="es-ES"/>
        </w:rPr>
        <w:t xml:space="preserve"> los servicios prestados por</w:t>
      </w:r>
      <w:r w:rsidR="00BE4711" w:rsidRPr="00CE3288">
        <w:rPr>
          <w:lang w:val="es-ES"/>
        </w:rPr>
        <w:t xml:space="preserve"> empresas de transporte público (avión, barco, tren, ferrocarril subterráneo, autobús, trolebús, tranvía, taxi u otros medios de transporte), por motivos de raza, nacionalidad, origen étnico, religión, </w:t>
      </w:r>
      <w:r w:rsidR="007A3B60" w:rsidRPr="00CE3288">
        <w:rPr>
          <w:lang w:val="es-ES"/>
        </w:rPr>
        <w:t>pertenencia a un determinado grupo social o a un grupo desfavorecido</w:t>
      </w:r>
      <w:r w:rsidR="00BE4711" w:rsidRPr="00CE3288">
        <w:rPr>
          <w:lang w:val="es-ES"/>
        </w:rPr>
        <w:t>, creencias, edad, sexo u orientación sexual, está sancionado como falta en el artículo 10 de la Ordenanza gubernamental 137/2000</w:t>
      </w:r>
      <w:r w:rsidR="00BE4711" w:rsidRPr="006945B8">
        <w:rPr>
          <w:rStyle w:val="FootnoteReference"/>
        </w:rPr>
        <w:footnoteReference w:id="39"/>
      </w:r>
      <w:r w:rsidR="00BE4711" w:rsidRPr="00CE3288">
        <w:rPr>
          <w:lang w:val="es-ES"/>
        </w:rPr>
        <w:t xml:space="preserve">, </w:t>
      </w:r>
      <w:r w:rsidR="00641A7B" w:rsidRPr="00CE3288">
        <w:rPr>
          <w:lang w:val="es-ES"/>
        </w:rPr>
        <w:t>excepto cuando esa limitación esté objetivamente justificada por un fin legítimo y los medios de alcanzar ese fin sean adecuados y necesarios.</w:t>
      </w:r>
    </w:p>
    <w:p w:rsidR="00272C53" w:rsidRPr="00CE3288" w:rsidRDefault="00B97209" w:rsidP="00F55A51">
      <w:pPr>
        <w:pStyle w:val="StyleCorpsdetexteGaucheAprs12pt2"/>
        <w:rPr>
          <w:lang w:val="es-ES"/>
        </w:rPr>
      </w:pPr>
      <w:r w:rsidRPr="00CE3288">
        <w:rPr>
          <w:lang w:val="es-ES"/>
        </w:rPr>
        <w:t>Según el artículo</w:t>
      </w:r>
      <w:r w:rsidR="00084B28" w:rsidRPr="00CE3288">
        <w:rPr>
          <w:lang w:val="es-ES"/>
        </w:rPr>
        <w:t xml:space="preserve"> 14 de la Ordenanza gubernamental 137/2000, denegar el acceso de una persona o un grupo de personas a lugares públicos por motivos de raza, nacionalidad, origen étnico, religión, </w:t>
      </w:r>
      <w:r w:rsidR="007A3B60" w:rsidRPr="00CE3288">
        <w:rPr>
          <w:lang w:val="es-ES"/>
        </w:rPr>
        <w:t>pertenencia a un determinado grupo social o a un grupo desfavorecido</w:t>
      </w:r>
      <w:r w:rsidR="00084B28" w:rsidRPr="00CE3288">
        <w:rPr>
          <w:lang w:val="es-ES"/>
        </w:rPr>
        <w:t>, creencias, sexo u orientación sexual constituye una falta.</w:t>
      </w:r>
    </w:p>
    <w:p w:rsidR="00084B28" w:rsidRPr="00CE3288" w:rsidRDefault="00084B28" w:rsidP="00F55A51">
      <w:pPr>
        <w:pStyle w:val="StyleCorpsdetexteGaucheAprs12pt2"/>
        <w:rPr>
          <w:lang w:val="es-ES"/>
        </w:rPr>
      </w:pPr>
      <w:r w:rsidRPr="00CE3288">
        <w:rPr>
          <w:lang w:val="es-ES"/>
        </w:rPr>
        <w:t xml:space="preserve">En la jurisprudencia del Consejo Nacional de Lucha contra la Discriminación figuran casos de sanciones por violación de las disposiciones legales antes mencionadas. La situación de las decisiones basadas en un acceso discriminatorio a servicios y lugares públicos es la siguiente: 2003, 21 decisiones y 9 sanciones (cinco </w:t>
      </w:r>
      <w:r w:rsidR="00A94449" w:rsidRPr="00CE3288">
        <w:rPr>
          <w:lang w:val="es-ES"/>
        </w:rPr>
        <w:t>amonestaciones</w:t>
      </w:r>
      <w:r w:rsidRPr="00CE3288">
        <w:rPr>
          <w:lang w:val="es-ES"/>
        </w:rPr>
        <w:t xml:space="preserve"> y cuatro multas); 2004, 10 decisiones; 2005, 12 decisiones y 6 sanciones (</w:t>
      </w:r>
      <w:r w:rsidR="004C2F1F" w:rsidRPr="00CE3288">
        <w:rPr>
          <w:lang w:val="es-ES"/>
        </w:rPr>
        <w:t>3</w:t>
      </w:r>
      <w:r w:rsidRPr="00CE3288">
        <w:rPr>
          <w:lang w:val="es-ES"/>
        </w:rPr>
        <w:t xml:space="preserve"> </w:t>
      </w:r>
      <w:r w:rsidR="00A94449" w:rsidRPr="00CE3288">
        <w:rPr>
          <w:lang w:val="es-ES"/>
        </w:rPr>
        <w:t>amonestaciones</w:t>
      </w:r>
      <w:r w:rsidRPr="00CE3288">
        <w:rPr>
          <w:lang w:val="es-ES"/>
        </w:rPr>
        <w:t xml:space="preserve"> y </w:t>
      </w:r>
      <w:r w:rsidR="004C2F1F" w:rsidRPr="00CE3288">
        <w:rPr>
          <w:lang w:val="es-ES"/>
        </w:rPr>
        <w:t>3</w:t>
      </w:r>
      <w:r w:rsidR="00721AB1">
        <w:rPr>
          <w:lang w:val="es-ES"/>
        </w:rPr>
        <w:t> </w:t>
      </w:r>
      <w:r w:rsidRPr="00CE3288">
        <w:rPr>
          <w:lang w:val="es-ES"/>
        </w:rPr>
        <w:t xml:space="preserve">multas); 2006, 9 decisiones y </w:t>
      </w:r>
      <w:r w:rsidR="004C2F1F" w:rsidRPr="00CE3288">
        <w:rPr>
          <w:lang w:val="es-ES"/>
        </w:rPr>
        <w:t>1</w:t>
      </w:r>
      <w:r w:rsidRPr="00CE3288">
        <w:rPr>
          <w:lang w:val="es-ES"/>
        </w:rPr>
        <w:t xml:space="preserve"> multa; y 2007, 134 decisiones y 3 sanciones (</w:t>
      </w:r>
      <w:r w:rsidR="004C2F1F" w:rsidRPr="00CE3288">
        <w:rPr>
          <w:lang w:val="es-ES"/>
        </w:rPr>
        <w:t>2</w:t>
      </w:r>
      <w:r w:rsidR="00721AB1">
        <w:rPr>
          <w:lang w:val="es-ES"/>
        </w:rPr>
        <w:t> </w:t>
      </w:r>
      <w:r w:rsidR="00A94449" w:rsidRPr="00CE3288">
        <w:rPr>
          <w:lang w:val="es-ES"/>
        </w:rPr>
        <w:t>amonestaciones</w:t>
      </w:r>
      <w:r w:rsidRPr="00CE3288">
        <w:rPr>
          <w:lang w:val="es-ES"/>
        </w:rPr>
        <w:t xml:space="preserve"> y </w:t>
      </w:r>
      <w:r w:rsidR="004C2F1F" w:rsidRPr="00CE3288">
        <w:rPr>
          <w:lang w:val="es-ES"/>
        </w:rPr>
        <w:t>1</w:t>
      </w:r>
      <w:r w:rsidRPr="00CE3288">
        <w:rPr>
          <w:lang w:val="es-ES"/>
        </w:rPr>
        <w:t xml:space="preserve"> multa).</w:t>
      </w:r>
    </w:p>
    <w:p w:rsidR="00131376" w:rsidRPr="00721AB1" w:rsidRDefault="00721AB1" w:rsidP="00721AB1">
      <w:pPr>
        <w:pStyle w:val="HChG"/>
        <w:rPr>
          <w:lang w:val="es-ES"/>
        </w:rPr>
      </w:pPr>
      <w:r w:rsidRPr="00E171C2">
        <w:rPr>
          <w:lang w:val="es-ES"/>
        </w:rPr>
        <w:tab/>
      </w:r>
      <w:r w:rsidRPr="00E171C2">
        <w:rPr>
          <w:lang w:val="es-ES"/>
        </w:rPr>
        <w:tab/>
      </w:r>
      <w:r w:rsidR="00131376" w:rsidRPr="00721AB1">
        <w:rPr>
          <w:lang w:val="es-ES"/>
        </w:rPr>
        <w:t>A</w:t>
      </w:r>
      <w:r w:rsidRPr="00721AB1">
        <w:rPr>
          <w:lang w:val="es-ES"/>
        </w:rPr>
        <w:t xml:space="preserve">rtículo </w:t>
      </w:r>
      <w:r w:rsidR="00131376" w:rsidRPr="00721AB1">
        <w:rPr>
          <w:lang w:val="es-ES"/>
        </w:rPr>
        <w:t>6</w:t>
      </w:r>
      <w:r w:rsidRPr="00721AB1">
        <w:rPr>
          <w:lang w:val="es-ES"/>
        </w:rPr>
        <w:br/>
      </w:r>
      <w:r w:rsidR="00131376" w:rsidRPr="00721AB1">
        <w:rPr>
          <w:lang w:val="es-ES"/>
        </w:rPr>
        <w:t>Protección eficaz contra todo acto de discriminación racial</w:t>
      </w:r>
    </w:p>
    <w:p w:rsidR="00131376" w:rsidRPr="004D2D47" w:rsidRDefault="004D2D47" w:rsidP="004D2D47">
      <w:pPr>
        <w:pStyle w:val="HChG"/>
        <w:rPr>
          <w:lang w:val="es-ES"/>
        </w:rPr>
      </w:pPr>
      <w:r w:rsidRPr="00E171C2">
        <w:rPr>
          <w:lang w:val="es-ES"/>
        </w:rPr>
        <w:tab/>
      </w:r>
      <w:r w:rsidR="00131376" w:rsidRPr="004D2D47">
        <w:rPr>
          <w:lang w:val="es-ES"/>
        </w:rPr>
        <w:t>I.</w:t>
      </w:r>
      <w:r w:rsidR="00131376" w:rsidRPr="004D2D47">
        <w:rPr>
          <w:lang w:val="es-ES"/>
        </w:rPr>
        <w:tab/>
        <w:t>Protección</w:t>
      </w:r>
      <w:r w:rsidR="00131376" w:rsidRPr="004D2D47">
        <w:rPr>
          <w:u w:val="single"/>
          <w:lang w:val="es-ES"/>
        </w:rPr>
        <w:t xml:space="preserve"> </w:t>
      </w:r>
      <w:r w:rsidR="00131376" w:rsidRPr="004D2D47">
        <w:rPr>
          <w:lang w:val="es-ES"/>
        </w:rPr>
        <w:t>y recursos a través del Consejo Nacional de Lucha contra la Discriminación</w:t>
      </w:r>
    </w:p>
    <w:p w:rsidR="00131376" w:rsidRPr="00CE3288" w:rsidRDefault="001F2F4F" w:rsidP="00F55A51">
      <w:pPr>
        <w:pStyle w:val="StyleCorpsdetexteGaucheAprs12pt2"/>
        <w:rPr>
          <w:lang w:val="es-ES"/>
        </w:rPr>
      </w:pPr>
      <w:r w:rsidRPr="00CE3288">
        <w:rPr>
          <w:lang w:val="es-ES"/>
        </w:rPr>
        <w:t xml:space="preserve">Como se ha mencionado antes, </w:t>
      </w:r>
      <w:r w:rsidR="00AF48FD" w:rsidRPr="00CE3288">
        <w:rPr>
          <w:lang w:val="es-ES"/>
        </w:rPr>
        <w:t xml:space="preserve">el Consejo Nacional de Lucha contra la Discriminación puede actuar a solicitud de una persona jurídica o física, o de oficio. La Junta Directiva (el órgano de deliberación del Consejo Nacional de Lucha contra la Discriminación) analiza las solicitudes y las quejas recibidas y decide sobre las medidas apropiadas, incluidas las sanciones punitivas (multas por falta, </w:t>
      </w:r>
      <w:r w:rsidR="00A94449" w:rsidRPr="00CE3288">
        <w:rPr>
          <w:lang w:val="es-ES"/>
        </w:rPr>
        <w:t>amonestacione</w:t>
      </w:r>
      <w:r w:rsidR="00AF48FD" w:rsidRPr="00CE3288">
        <w:rPr>
          <w:lang w:val="es-ES"/>
        </w:rPr>
        <w:t>s), tras las investigaciones realizadas por el personal especializado del Consejo (el Equipo de Inspección).</w:t>
      </w:r>
      <w:r w:rsidR="003003BA" w:rsidRPr="00CE3288">
        <w:rPr>
          <w:lang w:val="es-ES"/>
        </w:rPr>
        <w:t xml:space="preserve"> Las sanciones aplicadas por el Consejo se pueden apelar ante el tribunal administrativo.</w:t>
      </w:r>
    </w:p>
    <w:p w:rsidR="003003BA" w:rsidRPr="00CE3288" w:rsidRDefault="00262B3B" w:rsidP="00F55A51">
      <w:pPr>
        <w:pStyle w:val="StyleCorpsdetexteGaucheAprs12pt2"/>
        <w:rPr>
          <w:lang w:val="es-ES"/>
        </w:rPr>
      </w:pPr>
      <w:r w:rsidRPr="00CE3288">
        <w:rPr>
          <w:lang w:val="es-ES"/>
        </w:rPr>
        <w:t xml:space="preserve">Según la práctica del Consejo, las formas de discriminación más frecuentes </w:t>
      </w:r>
      <w:r w:rsidR="000D074F" w:rsidRPr="00CE3288">
        <w:rPr>
          <w:lang w:val="es-ES"/>
        </w:rPr>
        <w:t>se deben a</w:t>
      </w:r>
      <w:r w:rsidRPr="00CE3288">
        <w:rPr>
          <w:lang w:val="es-ES"/>
        </w:rPr>
        <w:t xml:space="preserve"> motivos de origen étnico, dirigidas sobre todo a las personas romaníes. También han sido frecuentes los actos de discriminación en el deporte, especialmente en los partidos de fútbol.</w:t>
      </w:r>
    </w:p>
    <w:p w:rsidR="00C93D1A" w:rsidRPr="00CE3288" w:rsidRDefault="00C93D1A" w:rsidP="00F55A51">
      <w:pPr>
        <w:pStyle w:val="StyleCorpsdetexteGaucheAprs12pt2"/>
        <w:rPr>
          <w:lang w:val="es-ES"/>
        </w:rPr>
      </w:pPr>
      <w:r w:rsidRPr="00CE3288">
        <w:rPr>
          <w:lang w:val="es-ES"/>
        </w:rPr>
        <w:t>Teniendo en cuenta las estadísticas del Consejo Nacional de Lucha contra la Discriminación (2001-2007), los actos de discriminación basados en el origen étnico han representado un porcentaje importante del total de quejas presentadas (gráfico 1).</w:t>
      </w:r>
    </w:p>
    <w:p w:rsidR="004D2D47" w:rsidRDefault="00EE7C12" w:rsidP="00116344">
      <w:pPr>
        <w:autoSpaceDE w:val="0"/>
        <w:autoSpaceDN w:val="0"/>
        <w:adjustRightInd w:val="0"/>
        <w:spacing w:line="360" w:lineRule="auto"/>
        <w:jc w:val="both"/>
      </w:pPr>
      <w:r>
        <w:br w:type="page"/>
      </w:r>
      <w:r>
        <w:rPr>
          <w:noProof/>
          <w:lang w:val="fr-FR" w:eastAsia="fr-FR"/>
        </w:rPr>
        <w:pict>
          <v:group id="_x0000_s1038" style="position:absolute;left:0;text-align:left;margin-left:27pt;margin-top:-2.4pt;width:446.2pt;height:290.4pt;z-index:2" coordorigin="1417,1417" coordsize="8924,5808">
            <v:shapetype id="_x0000_t202" coordsize="21600,21600" o:spt="202" path="m,l,21600r21600,l21600,xe">
              <v:stroke joinstyle="miter"/>
              <v:path gradientshapeok="t" o:connecttype="rect"/>
            </v:shapetype>
            <v:shape id="_x0000_s1039" type="#_x0000_t202" style="position:absolute;left:1417;top:1417;width:8924;height:5808;mso-wrap-style:none" stroked="f">
              <v:textbox style="mso-next-textbox:#_x0000_s1039;mso-fit-shape-to-text:t">
                <w:txbxContent>
                  <w:p w:rsidR="00806402" w:rsidRDefault="00806402" w:rsidP="00EE7C12">
                    <w:r w:rsidRPr="00752955">
                      <w:pict>
                        <v:shape id="_x0000_i1027" type="#_x0000_t75" style="width:6in;height:283.5pt" o:allowoverlap="f">
                          <v:imagedata r:id="rId8" o:title="Graf_romi_1"/>
                        </v:shape>
                      </w:pict>
                    </w:r>
                  </w:p>
                </w:txbxContent>
              </v:textbox>
            </v:shape>
            <v:shape id="_x0000_s1040" type="#_x0000_t202" style="position:absolute;left:1907;top:6077;width:360;height:903" stroked="f">
              <v:textbox style="layout-flow:vertical;mso-layout-flow-alt:bottom-to-top;mso-next-textbox:#_x0000_s1040" inset="0,0,0,0">
                <w:txbxContent>
                  <w:p w:rsidR="00806402" w:rsidRPr="00771FE6" w:rsidRDefault="00806402" w:rsidP="00EE7C12">
                    <w:pPr>
                      <w:rPr>
                        <w:sz w:val="20"/>
                        <w:szCs w:val="20"/>
                        <w:lang w:val="fr-CH"/>
                      </w:rPr>
                    </w:pPr>
                    <w:r w:rsidRPr="00771FE6">
                      <w:rPr>
                        <w:sz w:val="20"/>
                        <w:szCs w:val="20"/>
                        <w:lang w:val="fr-CH"/>
                      </w:rPr>
                      <w:t>Raza</w:t>
                    </w:r>
                  </w:p>
                </w:txbxContent>
              </v:textbox>
            </v:shape>
            <v:shape id="_x0000_s1041" type="#_x0000_t202" style="position:absolute;left:2447;top:5737;width:240;height:1243" stroked="f">
              <v:textbox style="layout-flow:vertical;mso-layout-flow-alt:bottom-to-top;mso-next-textbox:#_x0000_s1041" inset="0,0,0,0">
                <w:txbxContent>
                  <w:p w:rsidR="00806402" w:rsidRPr="00771FE6" w:rsidRDefault="00806402" w:rsidP="00EE7C12">
                    <w:r w:rsidRPr="00771FE6">
                      <w:rPr>
                        <w:sz w:val="20"/>
                        <w:szCs w:val="20"/>
                      </w:rPr>
                      <w:t>Nacionalidad</w:t>
                    </w:r>
                  </w:p>
                </w:txbxContent>
              </v:textbox>
            </v:shape>
            <v:shape id="_x0000_s1042" type="#_x0000_t202" style="position:absolute;left:3037;top:5737;width:240;height:1243" stroked="f">
              <v:textbox style="layout-flow:vertical;mso-layout-flow-alt:bottom-to-top;mso-next-textbox:#_x0000_s1042" inset="0,0,0,0">
                <w:txbxContent>
                  <w:p w:rsidR="00806402" w:rsidRPr="00771FE6" w:rsidRDefault="00806402" w:rsidP="00EE7C12">
                    <w:r w:rsidRPr="00771FE6">
                      <w:rPr>
                        <w:sz w:val="20"/>
                        <w:szCs w:val="20"/>
                      </w:rPr>
                      <w:t>Origen étnico</w:t>
                    </w:r>
                  </w:p>
                </w:txbxContent>
              </v:textbox>
            </v:shape>
            <v:shape id="_x0000_s1043" type="#_x0000_t202" style="position:absolute;left:3627;top:5737;width:240;height:1243" stroked="f">
              <v:textbox style="layout-flow:vertical;mso-layout-flow-alt:bottom-to-top;mso-next-textbox:#_x0000_s1043" inset="0,0,0,0">
                <w:txbxContent>
                  <w:p w:rsidR="00806402" w:rsidRPr="00771FE6" w:rsidRDefault="00806402" w:rsidP="00EE7C12">
                    <w:r>
                      <w:rPr>
                        <w:sz w:val="20"/>
                        <w:szCs w:val="20"/>
                      </w:rPr>
                      <w:t>Idioma</w:t>
                    </w:r>
                  </w:p>
                </w:txbxContent>
              </v:textbox>
            </v:shape>
            <v:shape id="_x0000_s1044" type="#_x0000_t202" style="position:absolute;left:4417;top:5737;width:240;height:1243" stroked="f">
              <v:textbox style="layout-flow:vertical;mso-layout-flow-alt:bottom-to-top;mso-next-textbox:#_x0000_s1044" inset="0,0,0,0">
                <w:txbxContent>
                  <w:p w:rsidR="00806402" w:rsidRPr="00771FE6" w:rsidRDefault="00806402" w:rsidP="00EE7C12">
                    <w:r>
                      <w:rPr>
                        <w:sz w:val="20"/>
                        <w:szCs w:val="20"/>
                      </w:rPr>
                      <w:t>Religión</w:t>
                    </w:r>
                  </w:p>
                </w:txbxContent>
              </v:textbox>
            </v:shape>
            <v:shape id="_x0000_s1045" type="#_x0000_t202" style="position:absolute;left:4957;top:5657;width:240;height:1366" stroked="f">
              <v:textbox style="layout-flow:vertical;mso-layout-flow-alt:bottom-to-top;mso-next-textbox:#_x0000_s1045" inset="0,0,0,0">
                <w:txbxContent>
                  <w:p w:rsidR="00806402" w:rsidRPr="00771FE6" w:rsidRDefault="00806402" w:rsidP="00EE7C12">
                    <w:pPr>
                      <w:rPr>
                        <w:sz w:val="19"/>
                        <w:szCs w:val="19"/>
                      </w:rPr>
                    </w:pPr>
                    <w:r w:rsidRPr="00771FE6">
                      <w:rPr>
                        <w:sz w:val="19"/>
                        <w:szCs w:val="19"/>
                      </w:rPr>
                      <w:t>Categoría social</w:t>
                    </w:r>
                  </w:p>
                </w:txbxContent>
              </v:textbox>
            </v:shape>
            <v:shape id="_x0000_s1046" type="#_x0000_t202" style="position:absolute;left:5497;top:5757;width:240;height:1243" stroked="f">
              <v:textbox style="layout-flow:vertical;mso-layout-flow-alt:bottom-to-top;mso-next-textbox:#_x0000_s1046" inset="0,0,0,0">
                <w:txbxContent>
                  <w:p w:rsidR="00806402" w:rsidRPr="00771FE6" w:rsidRDefault="00806402" w:rsidP="00EE7C12">
                    <w:r w:rsidRPr="00771FE6">
                      <w:rPr>
                        <w:sz w:val="20"/>
                        <w:szCs w:val="20"/>
                      </w:rPr>
                      <w:t>Creencias</w:t>
                    </w:r>
                  </w:p>
                </w:txbxContent>
              </v:textbox>
            </v:shape>
            <v:shape id="_x0000_s1047" type="#_x0000_t202" style="position:absolute;left:6587;top:5717;width:482;height:1323" stroked="f">
              <v:textbox style="layout-flow:vertical;mso-layout-flow-alt:bottom-to-top;mso-next-textbox:#_x0000_s1047" inset="0,0,0,0">
                <w:txbxContent>
                  <w:p w:rsidR="00806402" w:rsidRPr="00771FE6" w:rsidRDefault="00806402" w:rsidP="00EE7C12">
                    <w:pPr>
                      <w:spacing w:line="216" w:lineRule="auto"/>
                    </w:pPr>
                    <w:r w:rsidRPr="00771FE6">
                      <w:rPr>
                        <w:sz w:val="20"/>
                        <w:szCs w:val="20"/>
                      </w:rPr>
                      <w:t>Orientación sexual</w:t>
                    </w:r>
                  </w:p>
                </w:txbxContent>
              </v:textbox>
            </v:shape>
            <v:shape id="_x0000_s1048" type="#_x0000_t202" style="position:absolute;left:6067;top:5737;width:240;height:1243" stroked="f">
              <v:textbox style="layout-flow:vertical;mso-layout-flow-alt:bottom-to-top;mso-next-textbox:#_x0000_s1048" inset="0,0,0,0">
                <w:txbxContent>
                  <w:p w:rsidR="00806402" w:rsidRPr="00771FE6" w:rsidRDefault="00806402" w:rsidP="00EE7C12">
                    <w:r>
                      <w:rPr>
                        <w:sz w:val="20"/>
                        <w:szCs w:val="20"/>
                      </w:rPr>
                      <w:t>Sexo</w:t>
                    </w:r>
                  </w:p>
                </w:txbxContent>
              </v:textbox>
            </v:shape>
            <v:shape id="_x0000_s1049" type="#_x0000_t202" style="position:absolute;left:2687;top:1701;width:6300;height:466" stroked="f">
              <v:textbox style="mso-next-textbox:#_x0000_s1049" inset="0,0,0,0">
                <w:txbxContent>
                  <w:p w:rsidR="00806402" w:rsidRPr="00771FE6" w:rsidRDefault="00806402" w:rsidP="00EE7C12">
                    <w:pPr>
                      <w:jc w:val="center"/>
                      <w:rPr>
                        <w:sz w:val="22"/>
                        <w:szCs w:val="22"/>
                      </w:rPr>
                    </w:pPr>
                    <w:r w:rsidRPr="00771FE6">
                      <w:rPr>
                        <w:b/>
                        <w:sz w:val="22"/>
                        <w:szCs w:val="22"/>
                      </w:rPr>
                      <w:t xml:space="preserve">Gráfico 1: Quejas recibidas por el Consejo Nacional </w:t>
                    </w:r>
                    <w:r w:rsidRPr="00771FE6">
                      <w:rPr>
                        <w:b/>
                        <w:sz w:val="22"/>
                        <w:szCs w:val="22"/>
                      </w:rPr>
                      <w:br/>
                      <w:t>de Lucha contra la Discriminación, 2002-2006</w:t>
                    </w:r>
                  </w:p>
                </w:txbxContent>
              </v:textbox>
            </v:shape>
            <v:shape id="_x0000_s1050" type="#_x0000_t202" style="position:absolute;left:7217;top:5737;width:240;height:1243" stroked="f">
              <v:textbox style="layout-flow:vertical;mso-layout-flow-alt:bottom-to-top;mso-next-textbox:#_x0000_s1050" inset="0,0,0,0">
                <w:txbxContent>
                  <w:p w:rsidR="00806402" w:rsidRPr="00771FE6" w:rsidRDefault="00806402" w:rsidP="00EE7C12">
                    <w:r>
                      <w:rPr>
                        <w:sz w:val="20"/>
                        <w:szCs w:val="20"/>
                      </w:rPr>
                      <w:t>Edad</w:t>
                    </w:r>
                  </w:p>
                </w:txbxContent>
              </v:textbox>
            </v:shape>
            <v:shape id="_x0000_s1051" type="#_x0000_t202" style="position:absolute;left:7837;top:5757;width:240;height:1243" stroked="f">
              <v:textbox style="layout-flow:vertical;mso-layout-flow-alt:bottom-to-top;mso-next-textbox:#_x0000_s1051" inset="0,0,0,0">
                <w:txbxContent>
                  <w:p w:rsidR="00806402" w:rsidRPr="00771FE6" w:rsidRDefault="00806402" w:rsidP="00EE7C12">
                    <w:r>
                      <w:rPr>
                        <w:sz w:val="20"/>
                        <w:szCs w:val="20"/>
                      </w:rPr>
                      <w:t>Discapacidad</w:t>
                    </w:r>
                  </w:p>
                </w:txbxContent>
              </v:textbox>
            </v:shape>
            <v:shape id="_x0000_s1052" type="#_x0000_t202" style="position:absolute;left:8287;top:5667;width:607;height:1310" stroked="f">
              <v:textbox style="layout-flow:vertical;mso-layout-flow-alt:bottom-to-top;mso-next-textbox:#_x0000_s1052" inset="0,0,0,0">
                <w:txbxContent>
                  <w:p w:rsidR="00806402" w:rsidRPr="00771FE6" w:rsidRDefault="00806402" w:rsidP="00EE7C12">
                    <w:pPr>
                      <w:spacing w:line="216" w:lineRule="auto"/>
                    </w:pPr>
                    <w:r w:rsidRPr="00771FE6">
                      <w:rPr>
                        <w:sz w:val="18"/>
                        <w:szCs w:val="18"/>
                      </w:rPr>
                      <w:t>Enfermedades crónicas no</w:t>
                    </w:r>
                    <w:r w:rsidRPr="00771FE6">
                      <w:rPr>
                        <w:sz w:val="19"/>
                        <w:szCs w:val="19"/>
                      </w:rPr>
                      <w:t xml:space="preserve"> contagiosas</w:t>
                    </w:r>
                  </w:p>
                </w:txbxContent>
              </v:textbox>
            </v:shape>
            <v:shape id="_x0000_s1053" type="#_x0000_t202" style="position:absolute;left:9055;top:5687;width:482;height:1323" stroked="f">
              <v:textbox style="layout-flow:vertical;mso-layout-flow-alt:bottom-to-top;mso-next-textbox:#_x0000_s1053" inset="0,0,0,0">
                <w:txbxContent>
                  <w:p w:rsidR="00806402" w:rsidRPr="00771FE6" w:rsidRDefault="00806402" w:rsidP="00EE7C12">
                    <w:r w:rsidRPr="00771FE6">
                      <w:rPr>
                        <w:sz w:val="19"/>
                        <w:szCs w:val="19"/>
                      </w:rPr>
                      <w:t>Infección por el VIH/SIDA</w:t>
                    </w:r>
                  </w:p>
                </w:txbxContent>
              </v:textbox>
            </v:shape>
            <v:shape id="_x0000_s1054" type="#_x0000_t202" style="position:absolute;left:9615;top:5697;width:482;height:1323" stroked="f">
              <v:textbox style="layout-flow:vertical;mso-layout-flow-alt:bottom-to-top;mso-next-textbox:#_x0000_s1054" inset="0,0,0,0">
                <w:txbxContent>
                  <w:p w:rsidR="00806402" w:rsidRPr="00B30B2E" w:rsidRDefault="00806402" w:rsidP="00EE7C12">
                    <w:pPr>
                      <w:spacing w:line="216" w:lineRule="auto"/>
                    </w:pPr>
                    <w:r w:rsidRPr="00B30B2E">
                      <w:rPr>
                        <w:sz w:val="19"/>
                        <w:szCs w:val="19"/>
                      </w:rPr>
                      <w:t>Grupo desfavorecido</w:t>
                    </w:r>
                  </w:p>
                </w:txbxContent>
              </v:textbox>
            </v:shape>
          </v:group>
        </w:pict>
      </w:r>
    </w:p>
    <w:p w:rsidR="004D2D47" w:rsidRDefault="004D2D47" w:rsidP="004D2D47">
      <w:pPr>
        <w:autoSpaceDE w:val="0"/>
        <w:autoSpaceDN w:val="0"/>
        <w:adjustRightInd w:val="0"/>
        <w:spacing w:line="360" w:lineRule="auto"/>
        <w:jc w:val="center"/>
      </w:pPr>
    </w:p>
    <w:p w:rsidR="004D2D47" w:rsidRDefault="004D2D47"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EE7C12" w:rsidRDefault="00EE7C12" w:rsidP="00116344">
      <w:pPr>
        <w:autoSpaceDE w:val="0"/>
        <w:autoSpaceDN w:val="0"/>
        <w:adjustRightInd w:val="0"/>
        <w:spacing w:line="360" w:lineRule="auto"/>
        <w:jc w:val="both"/>
      </w:pPr>
    </w:p>
    <w:p w:rsidR="0041755E" w:rsidRPr="006945B8" w:rsidRDefault="0041755E" w:rsidP="00116344">
      <w:pPr>
        <w:autoSpaceDE w:val="0"/>
        <w:autoSpaceDN w:val="0"/>
        <w:adjustRightInd w:val="0"/>
        <w:spacing w:line="360" w:lineRule="auto"/>
        <w:jc w:val="both"/>
      </w:pPr>
    </w:p>
    <w:p w:rsidR="0041755E" w:rsidRPr="00CE3288" w:rsidRDefault="00EF301A" w:rsidP="00F55A51">
      <w:pPr>
        <w:pStyle w:val="StyleCorpsdetexteGaucheAprs12pt2"/>
        <w:rPr>
          <w:lang w:val="es-ES"/>
        </w:rPr>
      </w:pPr>
      <w:r w:rsidRPr="00CE3288">
        <w:rPr>
          <w:lang w:val="es-ES"/>
        </w:rPr>
        <w:t xml:space="preserve">De las quejas presentadas ante el Consejo Nacional de Lucha contra la Discriminación basadas en el origen étnico en 2007, </w:t>
      </w:r>
      <w:r w:rsidR="000D074F" w:rsidRPr="00CE3288">
        <w:rPr>
          <w:lang w:val="es-ES"/>
        </w:rPr>
        <w:t>82</w:t>
      </w:r>
      <w:r w:rsidRPr="00CE3288">
        <w:rPr>
          <w:lang w:val="es-ES"/>
        </w:rPr>
        <w:t xml:space="preserve"> </w:t>
      </w:r>
      <w:r w:rsidR="000D074F" w:rsidRPr="00CE3288">
        <w:rPr>
          <w:lang w:val="es-ES"/>
        </w:rPr>
        <w:t>correspondieron</w:t>
      </w:r>
      <w:r w:rsidRPr="00CE3288">
        <w:rPr>
          <w:lang w:val="es-ES"/>
        </w:rPr>
        <w:t xml:space="preserve"> a la minoría romaní. Es una cifra relativamente similar a la de las presentadas en 2006 (63), aunque </w:t>
      </w:r>
      <w:r w:rsidR="000D074F" w:rsidRPr="00CE3288">
        <w:rPr>
          <w:lang w:val="es-ES"/>
        </w:rPr>
        <w:t xml:space="preserve">el proceso </w:t>
      </w:r>
      <w:r w:rsidR="00B5761E" w:rsidRPr="00CE3288">
        <w:rPr>
          <w:lang w:val="es-ES"/>
        </w:rPr>
        <w:t xml:space="preserve">parece </w:t>
      </w:r>
      <w:r w:rsidR="000D074F" w:rsidRPr="00CE3288">
        <w:rPr>
          <w:lang w:val="es-ES"/>
        </w:rPr>
        <w:t>tener</w:t>
      </w:r>
      <w:r w:rsidRPr="00CE3288">
        <w:rPr>
          <w:lang w:val="es-ES"/>
        </w:rPr>
        <w:t xml:space="preserve"> una tendencia ligeramente ascendente.</w:t>
      </w:r>
    </w:p>
    <w:p w:rsidR="00EF301A" w:rsidRPr="00CE3288" w:rsidRDefault="00EF301A" w:rsidP="00F55A51">
      <w:pPr>
        <w:pStyle w:val="StyleCorpsdetexteGaucheAprs12pt2"/>
        <w:rPr>
          <w:lang w:val="es-ES"/>
        </w:rPr>
      </w:pPr>
      <w:r w:rsidRPr="00CE3288">
        <w:rPr>
          <w:lang w:val="es-ES"/>
        </w:rPr>
        <w:t>Entre 2002 y 2007, el cuadro de quejas relativas a la discriminación por motivos de origen étnico y raza es el siguiente (cuadro 1):</w:t>
      </w:r>
    </w:p>
    <w:p w:rsidR="00EE7C12" w:rsidRPr="00EE7C12" w:rsidRDefault="00EE7C12" w:rsidP="00EE7C12">
      <w:pPr>
        <w:pStyle w:val="TitreTab"/>
        <w:keepLines/>
        <w:spacing w:after="120"/>
        <w:jc w:val="left"/>
        <w:rPr>
          <w:sz w:val="20"/>
          <w:szCs w:val="20"/>
          <w:lang w:val="es-ES"/>
        </w:rPr>
      </w:pPr>
      <w:r>
        <w:rPr>
          <w:b w:val="0"/>
          <w:sz w:val="20"/>
          <w:szCs w:val="20"/>
          <w:lang w:val="es-ES"/>
        </w:rPr>
        <w:t>Cuadro 1</w:t>
      </w:r>
      <w:r>
        <w:rPr>
          <w:b w:val="0"/>
          <w:sz w:val="20"/>
          <w:szCs w:val="20"/>
          <w:lang w:val="es-ES"/>
        </w:rPr>
        <w:br/>
      </w:r>
      <w:r w:rsidRPr="00EE7C12">
        <w:rPr>
          <w:sz w:val="20"/>
          <w:szCs w:val="20"/>
          <w:lang w:val="es-ES"/>
        </w:rPr>
        <w:t>Quejas presentadas ante el Consejo Nacional de Lucha contra la Discriminación por motivos de raza u origen étnico</w:t>
      </w:r>
      <w:r w:rsidRPr="00EE7C12">
        <w:rPr>
          <w:b w:val="0"/>
          <w:sz w:val="20"/>
          <w:szCs w:val="20"/>
          <w:lang w:val="es-ES"/>
        </w:rPr>
        <w:t xml:space="preserve"> </w:t>
      </w:r>
    </w:p>
    <w:tbl>
      <w:tblPr>
        <w:tblW w:w="4878" w:type="pct"/>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3"/>
        <w:gridCol w:w="1198"/>
        <w:gridCol w:w="1200"/>
        <w:gridCol w:w="1200"/>
        <w:gridCol w:w="1198"/>
        <w:gridCol w:w="1200"/>
        <w:gridCol w:w="1200"/>
      </w:tblGrid>
      <w:tr w:rsidR="00EE7C12" w:rsidRPr="00902AF3" w:rsidTr="00662EA9">
        <w:trPr>
          <w:trHeight w:val="255"/>
        </w:trPr>
        <w:tc>
          <w:tcPr>
            <w:tcW w:w="1228" w:type="pct"/>
            <w:tcBorders>
              <w:top w:val="single" w:sz="12" w:space="0" w:color="auto"/>
              <w:left w:val="nil"/>
              <w:bottom w:val="single" w:sz="12" w:space="0" w:color="auto"/>
              <w:right w:val="nil"/>
            </w:tcBorders>
            <w:shd w:val="clear" w:color="auto" w:fill="auto"/>
            <w:noWrap/>
            <w:vAlign w:val="bottom"/>
          </w:tcPr>
          <w:p w:rsidR="00EE7C12" w:rsidRPr="00281ABA" w:rsidRDefault="00EE7C12" w:rsidP="00AF2D8F">
            <w:pPr>
              <w:keepNext/>
              <w:keepLines/>
              <w:spacing w:before="40" w:after="40"/>
              <w:jc w:val="center"/>
              <w:rPr>
                <w:i/>
                <w:sz w:val="16"/>
                <w:szCs w:val="16"/>
                <w:lang w:val="fr-FR"/>
              </w:rPr>
            </w:pPr>
            <w:r>
              <w:rPr>
                <w:i/>
                <w:sz w:val="16"/>
                <w:szCs w:val="16"/>
                <w:lang w:val="fr-FR"/>
              </w:rPr>
              <w:t>Motivo</w:t>
            </w:r>
          </w:p>
        </w:tc>
        <w:tc>
          <w:tcPr>
            <w:tcW w:w="628" w:type="pct"/>
            <w:tcBorders>
              <w:top w:val="single" w:sz="12" w:space="0" w:color="auto"/>
              <w:left w:val="nil"/>
              <w:bottom w:val="single" w:sz="12" w:space="0" w:color="auto"/>
              <w:right w:val="nil"/>
            </w:tcBorders>
            <w:vAlign w:val="bottom"/>
          </w:tcPr>
          <w:p w:rsidR="00EE7C12" w:rsidRPr="00281ABA" w:rsidRDefault="00EE7C12" w:rsidP="00EE7C12">
            <w:pPr>
              <w:keepNext/>
              <w:keepLines/>
              <w:spacing w:before="40" w:after="40"/>
              <w:jc w:val="center"/>
              <w:rPr>
                <w:i/>
                <w:sz w:val="16"/>
                <w:szCs w:val="16"/>
                <w:lang w:val="fr-FR"/>
              </w:rPr>
            </w:pPr>
            <w:r>
              <w:rPr>
                <w:i/>
                <w:sz w:val="16"/>
                <w:szCs w:val="16"/>
                <w:lang w:val="fr-FR"/>
              </w:rPr>
              <w:t>2002</w:t>
            </w:r>
          </w:p>
        </w:tc>
        <w:tc>
          <w:tcPr>
            <w:tcW w:w="629" w:type="pct"/>
            <w:tcBorders>
              <w:top w:val="single" w:sz="12" w:space="0" w:color="auto"/>
              <w:left w:val="nil"/>
              <w:bottom w:val="single" w:sz="12" w:space="0" w:color="auto"/>
              <w:right w:val="nil"/>
            </w:tcBorders>
            <w:shd w:val="clear" w:color="auto" w:fill="auto"/>
            <w:noWrap/>
            <w:vAlign w:val="bottom"/>
          </w:tcPr>
          <w:p w:rsidR="00EE7C12" w:rsidRPr="00281ABA" w:rsidRDefault="00EE7C12" w:rsidP="00AF2D8F">
            <w:pPr>
              <w:keepNext/>
              <w:keepLines/>
              <w:spacing w:before="40" w:after="40"/>
              <w:jc w:val="center"/>
              <w:rPr>
                <w:i/>
                <w:sz w:val="16"/>
                <w:szCs w:val="16"/>
                <w:lang w:val="fr-FR"/>
              </w:rPr>
            </w:pPr>
            <w:r>
              <w:rPr>
                <w:i/>
                <w:sz w:val="16"/>
                <w:szCs w:val="16"/>
                <w:lang w:val="fr-FR"/>
              </w:rPr>
              <w:t>2003</w:t>
            </w:r>
          </w:p>
        </w:tc>
        <w:tc>
          <w:tcPr>
            <w:tcW w:w="629" w:type="pct"/>
            <w:tcBorders>
              <w:top w:val="single" w:sz="12" w:space="0" w:color="auto"/>
              <w:left w:val="nil"/>
              <w:bottom w:val="single" w:sz="12" w:space="0" w:color="auto"/>
              <w:right w:val="nil"/>
            </w:tcBorders>
            <w:shd w:val="clear" w:color="auto" w:fill="auto"/>
            <w:noWrap/>
            <w:vAlign w:val="bottom"/>
          </w:tcPr>
          <w:p w:rsidR="00EE7C12" w:rsidRPr="00281ABA" w:rsidRDefault="00EE7C12" w:rsidP="00AF2D8F">
            <w:pPr>
              <w:keepNext/>
              <w:keepLines/>
              <w:spacing w:before="40" w:after="40"/>
              <w:jc w:val="center"/>
              <w:rPr>
                <w:i/>
                <w:sz w:val="16"/>
                <w:szCs w:val="16"/>
                <w:lang w:val="fr-FR"/>
              </w:rPr>
            </w:pPr>
            <w:r>
              <w:rPr>
                <w:i/>
                <w:sz w:val="16"/>
                <w:szCs w:val="16"/>
                <w:lang w:val="fr-FR"/>
              </w:rPr>
              <w:t>2204</w:t>
            </w:r>
          </w:p>
        </w:tc>
        <w:tc>
          <w:tcPr>
            <w:tcW w:w="628" w:type="pct"/>
            <w:tcBorders>
              <w:top w:val="single" w:sz="12" w:space="0" w:color="auto"/>
              <w:left w:val="nil"/>
              <w:bottom w:val="single" w:sz="12" w:space="0" w:color="auto"/>
              <w:right w:val="nil"/>
            </w:tcBorders>
            <w:shd w:val="clear" w:color="auto" w:fill="auto"/>
            <w:noWrap/>
            <w:vAlign w:val="bottom"/>
          </w:tcPr>
          <w:p w:rsidR="00EE7C12" w:rsidRPr="00281ABA" w:rsidRDefault="00EE7C12" w:rsidP="00AF2D8F">
            <w:pPr>
              <w:keepNext/>
              <w:keepLines/>
              <w:spacing w:before="40" w:after="40"/>
              <w:jc w:val="center"/>
              <w:rPr>
                <w:i/>
                <w:sz w:val="16"/>
                <w:szCs w:val="16"/>
                <w:lang w:val="fr-FR"/>
              </w:rPr>
            </w:pPr>
            <w:r>
              <w:rPr>
                <w:i/>
                <w:sz w:val="16"/>
                <w:szCs w:val="16"/>
                <w:lang w:val="fr-FR"/>
              </w:rPr>
              <w:t>2005</w:t>
            </w:r>
          </w:p>
        </w:tc>
        <w:tc>
          <w:tcPr>
            <w:tcW w:w="629" w:type="pct"/>
            <w:tcBorders>
              <w:top w:val="single" w:sz="12" w:space="0" w:color="auto"/>
              <w:left w:val="nil"/>
              <w:bottom w:val="single" w:sz="12" w:space="0" w:color="auto"/>
              <w:right w:val="nil"/>
            </w:tcBorders>
            <w:shd w:val="clear" w:color="auto" w:fill="auto"/>
            <w:noWrap/>
            <w:vAlign w:val="bottom"/>
          </w:tcPr>
          <w:p w:rsidR="00EE7C12" w:rsidRPr="00281ABA" w:rsidRDefault="00EE7C12" w:rsidP="00AF2D8F">
            <w:pPr>
              <w:keepNext/>
              <w:keepLines/>
              <w:spacing w:before="40" w:after="40"/>
              <w:jc w:val="center"/>
              <w:rPr>
                <w:i/>
                <w:sz w:val="16"/>
                <w:szCs w:val="16"/>
                <w:lang w:val="fr-FR"/>
              </w:rPr>
            </w:pPr>
            <w:r>
              <w:rPr>
                <w:i/>
                <w:sz w:val="16"/>
                <w:szCs w:val="16"/>
                <w:lang w:val="fr-FR"/>
              </w:rPr>
              <w:t>2006</w:t>
            </w:r>
          </w:p>
        </w:tc>
        <w:tc>
          <w:tcPr>
            <w:tcW w:w="629" w:type="pct"/>
            <w:tcBorders>
              <w:top w:val="single" w:sz="12" w:space="0" w:color="auto"/>
              <w:left w:val="nil"/>
              <w:bottom w:val="single" w:sz="12" w:space="0" w:color="auto"/>
              <w:right w:val="nil"/>
            </w:tcBorders>
            <w:shd w:val="clear" w:color="auto" w:fill="auto"/>
            <w:noWrap/>
            <w:vAlign w:val="bottom"/>
          </w:tcPr>
          <w:p w:rsidR="00EE7C12" w:rsidRPr="00281ABA" w:rsidRDefault="00EE7C12" w:rsidP="00AF2D8F">
            <w:pPr>
              <w:keepNext/>
              <w:keepLines/>
              <w:spacing w:before="40" w:after="40"/>
              <w:jc w:val="center"/>
              <w:rPr>
                <w:i/>
                <w:sz w:val="16"/>
                <w:szCs w:val="16"/>
                <w:lang w:val="fr-FR"/>
              </w:rPr>
            </w:pPr>
            <w:r>
              <w:rPr>
                <w:i/>
                <w:sz w:val="16"/>
                <w:szCs w:val="16"/>
                <w:lang w:val="fr-FR"/>
              </w:rPr>
              <w:t>2007</w:t>
            </w:r>
          </w:p>
        </w:tc>
      </w:tr>
      <w:tr w:rsidR="00EE7C12" w:rsidRPr="00902AF3" w:rsidTr="00662EA9">
        <w:trPr>
          <w:trHeight w:val="255"/>
        </w:trPr>
        <w:tc>
          <w:tcPr>
            <w:tcW w:w="1228" w:type="pct"/>
            <w:tcBorders>
              <w:top w:val="single" w:sz="12" w:space="0" w:color="auto"/>
              <w:left w:val="nil"/>
              <w:right w:val="nil"/>
            </w:tcBorders>
            <w:shd w:val="clear" w:color="auto" w:fill="auto"/>
            <w:noWrap/>
          </w:tcPr>
          <w:p w:rsidR="00EE7C12" w:rsidRPr="00281ABA" w:rsidRDefault="00EE7C12" w:rsidP="00AF2D8F">
            <w:pPr>
              <w:keepNext/>
              <w:keepLines/>
              <w:spacing w:before="40" w:after="40"/>
              <w:rPr>
                <w:sz w:val="18"/>
                <w:szCs w:val="18"/>
                <w:lang w:val="fr-FR"/>
              </w:rPr>
            </w:pPr>
            <w:r w:rsidRPr="00EE7C12">
              <w:rPr>
                <w:snapToGrid w:val="0"/>
                <w:sz w:val="18"/>
                <w:szCs w:val="18"/>
              </w:rPr>
              <w:t>Raza</w:t>
            </w:r>
          </w:p>
        </w:tc>
        <w:tc>
          <w:tcPr>
            <w:tcW w:w="628" w:type="pct"/>
            <w:tcBorders>
              <w:top w:val="single" w:sz="12" w:space="0" w:color="auto"/>
              <w:left w:val="nil"/>
              <w:right w:val="nil"/>
            </w:tcBorders>
          </w:tcPr>
          <w:p w:rsidR="00EE7C12" w:rsidRPr="00281ABA" w:rsidRDefault="00662EA9" w:rsidP="00AF2D8F">
            <w:pPr>
              <w:keepNext/>
              <w:keepLines/>
              <w:spacing w:before="40" w:after="40"/>
              <w:ind w:right="122"/>
              <w:jc w:val="right"/>
              <w:rPr>
                <w:sz w:val="18"/>
                <w:szCs w:val="18"/>
                <w:lang w:val="fr-FR"/>
              </w:rPr>
            </w:pPr>
            <w:r>
              <w:rPr>
                <w:sz w:val="18"/>
                <w:szCs w:val="18"/>
                <w:lang w:val="fr-FR"/>
              </w:rPr>
              <w:t>0</w:t>
            </w:r>
          </w:p>
        </w:tc>
        <w:tc>
          <w:tcPr>
            <w:tcW w:w="629" w:type="pct"/>
            <w:tcBorders>
              <w:top w:val="single" w:sz="12" w:space="0" w:color="auto"/>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0</w:t>
            </w:r>
          </w:p>
        </w:tc>
        <w:tc>
          <w:tcPr>
            <w:tcW w:w="629" w:type="pct"/>
            <w:tcBorders>
              <w:top w:val="single" w:sz="12" w:space="0" w:color="auto"/>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1</w:t>
            </w:r>
          </w:p>
        </w:tc>
        <w:tc>
          <w:tcPr>
            <w:tcW w:w="628" w:type="pct"/>
            <w:tcBorders>
              <w:top w:val="single" w:sz="12" w:space="0" w:color="auto"/>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1</w:t>
            </w:r>
          </w:p>
        </w:tc>
        <w:tc>
          <w:tcPr>
            <w:tcW w:w="629" w:type="pct"/>
            <w:tcBorders>
              <w:top w:val="single" w:sz="12" w:space="0" w:color="auto"/>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2</w:t>
            </w:r>
          </w:p>
        </w:tc>
        <w:tc>
          <w:tcPr>
            <w:tcW w:w="629" w:type="pct"/>
            <w:tcBorders>
              <w:top w:val="single" w:sz="12" w:space="0" w:color="auto"/>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0</w:t>
            </w:r>
          </w:p>
        </w:tc>
      </w:tr>
      <w:tr w:rsidR="00EE7C12" w:rsidRPr="00902AF3" w:rsidTr="00662EA9">
        <w:trPr>
          <w:trHeight w:val="255"/>
        </w:trPr>
        <w:tc>
          <w:tcPr>
            <w:tcW w:w="1228" w:type="pct"/>
            <w:tcBorders>
              <w:left w:val="nil"/>
              <w:right w:val="nil"/>
            </w:tcBorders>
            <w:shd w:val="clear" w:color="auto" w:fill="auto"/>
            <w:noWrap/>
          </w:tcPr>
          <w:p w:rsidR="00EE7C12" w:rsidRPr="00281ABA" w:rsidRDefault="00662EA9" w:rsidP="00AF2D8F">
            <w:pPr>
              <w:keepNext/>
              <w:keepLines/>
              <w:spacing w:before="40" w:after="40"/>
              <w:rPr>
                <w:sz w:val="18"/>
                <w:szCs w:val="18"/>
                <w:lang w:val="fr-FR"/>
              </w:rPr>
            </w:pPr>
            <w:r w:rsidRPr="00EE7C12">
              <w:rPr>
                <w:snapToGrid w:val="0"/>
                <w:sz w:val="18"/>
                <w:szCs w:val="18"/>
              </w:rPr>
              <w:t>Origen étnico</w:t>
            </w:r>
          </w:p>
        </w:tc>
        <w:tc>
          <w:tcPr>
            <w:tcW w:w="628" w:type="pct"/>
            <w:tcBorders>
              <w:left w:val="nil"/>
              <w:right w:val="nil"/>
            </w:tcBorders>
          </w:tcPr>
          <w:p w:rsidR="00EE7C12" w:rsidRPr="00281ABA" w:rsidRDefault="00662EA9" w:rsidP="00AF2D8F">
            <w:pPr>
              <w:keepNext/>
              <w:keepLines/>
              <w:spacing w:before="40" w:after="40"/>
              <w:ind w:right="122"/>
              <w:jc w:val="right"/>
              <w:rPr>
                <w:sz w:val="18"/>
                <w:szCs w:val="18"/>
                <w:lang w:val="fr-FR"/>
              </w:rPr>
            </w:pPr>
            <w:r>
              <w:rPr>
                <w:sz w:val="18"/>
                <w:szCs w:val="18"/>
                <w:lang w:val="fr-FR"/>
              </w:rPr>
              <w:t>34</w:t>
            </w:r>
          </w:p>
        </w:tc>
        <w:tc>
          <w:tcPr>
            <w:tcW w:w="629" w:type="pct"/>
            <w:tcBorders>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66</w:t>
            </w:r>
          </w:p>
        </w:tc>
        <w:tc>
          <w:tcPr>
            <w:tcW w:w="629" w:type="pct"/>
            <w:tcBorders>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45</w:t>
            </w:r>
          </w:p>
        </w:tc>
        <w:tc>
          <w:tcPr>
            <w:tcW w:w="628" w:type="pct"/>
            <w:tcBorders>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85</w:t>
            </w:r>
          </w:p>
        </w:tc>
        <w:tc>
          <w:tcPr>
            <w:tcW w:w="629" w:type="pct"/>
            <w:tcBorders>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69</w:t>
            </w:r>
          </w:p>
        </w:tc>
        <w:tc>
          <w:tcPr>
            <w:tcW w:w="629" w:type="pct"/>
            <w:tcBorders>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83</w:t>
            </w:r>
          </w:p>
        </w:tc>
      </w:tr>
      <w:tr w:rsidR="00EE7C12" w:rsidRPr="00902AF3" w:rsidTr="00662EA9">
        <w:trPr>
          <w:trHeight w:val="255"/>
        </w:trPr>
        <w:tc>
          <w:tcPr>
            <w:tcW w:w="1228" w:type="pct"/>
            <w:tcBorders>
              <w:left w:val="nil"/>
              <w:right w:val="nil"/>
            </w:tcBorders>
            <w:shd w:val="clear" w:color="auto" w:fill="auto"/>
            <w:noWrap/>
          </w:tcPr>
          <w:p w:rsidR="00EE7C12" w:rsidRPr="00281ABA" w:rsidRDefault="00662EA9" w:rsidP="00AF2D8F">
            <w:pPr>
              <w:keepNext/>
              <w:keepLines/>
              <w:spacing w:before="40" w:after="40"/>
              <w:rPr>
                <w:sz w:val="18"/>
                <w:szCs w:val="18"/>
                <w:lang w:val="fr-FR"/>
              </w:rPr>
            </w:pPr>
            <w:r w:rsidRPr="00EE7C12">
              <w:rPr>
                <w:snapToGrid w:val="0"/>
                <w:sz w:val="18"/>
                <w:szCs w:val="18"/>
              </w:rPr>
              <w:t>Origen nacional</w:t>
            </w:r>
          </w:p>
        </w:tc>
        <w:tc>
          <w:tcPr>
            <w:tcW w:w="628" w:type="pct"/>
            <w:tcBorders>
              <w:left w:val="nil"/>
              <w:right w:val="nil"/>
            </w:tcBorders>
          </w:tcPr>
          <w:p w:rsidR="00EE7C12" w:rsidRPr="00281ABA" w:rsidRDefault="00662EA9" w:rsidP="00AF2D8F">
            <w:pPr>
              <w:keepNext/>
              <w:keepLines/>
              <w:spacing w:before="40" w:after="40"/>
              <w:ind w:right="122"/>
              <w:jc w:val="right"/>
              <w:rPr>
                <w:sz w:val="18"/>
                <w:szCs w:val="18"/>
                <w:lang w:val="fr-FR"/>
              </w:rPr>
            </w:pPr>
            <w:r>
              <w:rPr>
                <w:sz w:val="18"/>
                <w:szCs w:val="18"/>
                <w:lang w:val="fr-FR"/>
              </w:rPr>
              <w:t>1</w:t>
            </w:r>
          </w:p>
        </w:tc>
        <w:tc>
          <w:tcPr>
            <w:tcW w:w="629" w:type="pct"/>
            <w:tcBorders>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12</w:t>
            </w:r>
          </w:p>
        </w:tc>
        <w:tc>
          <w:tcPr>
            <w:tcW w:w="629" w:type="pct"/>
            <w:tcBorders>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21</w:t>
            </w:r>
          </w:p>
        </w:tc>
        <w:tc>
          <w:tcPr>
            <w:tcW w:w="628" w:type="pct"/>
            <w:tcBorders>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39</w:t>
            </w:r>
          </w:p>
        </w:tc>
        <w:tc>
          <w:tcPr>
            <w:tcW w:w="629" w:type="pct"/>
            <w:tcBorders>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20</w:t>
            </w:r>
          </w:p>
        </w:tc>
        <w:tc>
          <w:tcPr>
            <w:tcW w:w="629" w:type="pct"/>
            <w:tcBorders>
              <w:left w:val="nil"/>
              <w:right w:val="nil"/>
            </w:tcBorders>
            <w:shd w:val="clear" w:color="auto" w:fill="auto"/>
            <w:noWrap/>
            <w:vAlign w:val="bottom"/>
          </w:tcPr>
          <w:p w:rsidR="00EE7C12" w:rsidRPr="00281ABA" w:rsidRDefault="00662EA9" w:rsidP="00AF2D8F">
            <w:pPr>
              <w:keepNext/>
              <w:keepLines/>
              <w:spacing w:before="40" w:after="40"/>
              <w:ind w:right="122"/>
              <w:jc w:val="right"/>
              <w:rPr>
                <w:sz w:val="18"/>
                <w:szCs w:val="18"/>
                <w:lang w:val="fr-FR"/>
              </w:rPr>
            </w:pPr>
            <w:r>
              <w:rPr>
                <w:sz w:val="18"/>
                <w:szCs w:val="18"/>
                <w:lang w:val="fr-FR"/>
              </w:rPr>
              <w:t>39</w:t>
            </w:r>
          </w:p>
        </w:tc>
      </w:tr>
      <w:tr w:rsidR="00EE7C12" w:rsidRPr="00662EA9" w:rsidTr="00662EA9">
        <w:trPr>
          <w:trHeight w:val="255"/>
        </w:trPr>
        <w:tc>
          <w:tcPr>
            <w:tcW w:w="1228" w:type="pct"/>
            <w:tcBorders>
              <w:left w:val="nil"/>
              <w:right w:val="nil"/>
            </w:tcBorders>
            <w:shd w:val="clear" w:color="auto" w:fill="auto"/>
            <w:noWrap/>
          </w:tcPr>
          <w:p w:rsidR="00EE7C12" w:rsidRPr="00662EA9" w:rsidRDefault="00662EA9" w:rsidP="00AF2D8F">
            <w:pPr>
              <w:keepNext/>
              <w:keepLines/>
              <w:spacing w:before="40" w:after="40"/>
              <w:rPr>
                <w:sz w:val="18"/>
                <w:szCs w:val="18"/>
              </w:rPr>
            </w:pPr>
            <w:r w:rsidRPr="00EE7C12">
              <w:rPr>
                <w:snapToGrid w:val="0"/>
                <w:sz w:val="18"/>
                <w:szCs w:val="18"/>
              </w:rPr>
              <w:t>Quejas totales presentadas ante el Consejo</w:t>
            </w:r>
          </w:p>
        </w:tc>
        <w:tc>
          <w:tcPr>
            <w:tcW w:w="628" w:type="pct"/>
            <w:tcBorders>
              <w:left w:val="nil"/>
              <w:right w:val="nil"/>
            </w:tcBorders>
            <w:vAlign w:val="bottom"/>
          </w:tcPr>
          <w:p w:rsidR="00EE7C12" w:rsidRPr="00662EA9" w:rsidRDefault="00662EA9" w:rsidP="00662EA9">
            <w:pPr>
              <w:keepNext/>
              <w:keepLines/>
              <w:spacing w:before="40" w:after="40"/>
              <w:ind w:right="122"/>
              <w:jc w:val="right"/>
              <w:rPr>
                <w:sz w:val="18"/>
                <w:szCs w:val="18"/>
              </w:rPr>
            </w:pPr>
            <w:r>
              <w:rPr>
                <w:sz w:val="18"/>
                <w:szCs w:val="18"/>
              </w:rPr>
              <w:t>134</w:t>
            </w:r>
          </w:p>
        </w:tc>
        <w:tc>
          <w:tcPr>
            <w:tcW w:w="629" w:type="pct"/>
            <w:tcBorders>
              <w:left w:val="nil"/>
              <w:right w:val="nil"/>
            </w:tcBorders>
            <w:shd w:val="clear" w:color="auto" w:fill="auto"/>
            <w:noWrap/>
            <w:vAlign w:val="bottom"/>
          </w:tcPr>
          <w:p w:rsidR="00EE7C12" w:rsidRPr="00662EA9" w:rsidRDefault="00662EA9" w:rsidP="00AF2D8F">
            <w:pPr>
              <w:keepNext/>
              <w:keepLines/>
              <w:spacing w:before="40" w:after="40"/>
              <w:ind w:right="122"/>
              <w:jc w:val="right"/>
              <w:rPr>
                <w:sz w:val="18"/>
                <w:szCs w:val="18"/>
              </w:rPr>
            </w:pPr>
            <w:r>
              <w:rPr>
                <w:sz w:val="18"/>
                <w:szCs w:val="18"/>
              </w:rPr>
              <w:t>473</w:t>
            </w:r>
          </w:p>
        </w:tc>
        <w:tc>
          <w:tcPr>
            <w:tcW w:w="629" w:type="pct"/>
            <w:tcBorders>
              <w:left w:val="nil"/>
              <w:right w:val="nil"/>
            </w:tcBorders>
            <w:shd w:val="clear" w:color="auto" w:fill="auto"/>
            <w:noWrap/>
            <w:vAlign w:val="bottom"/>
          </w:tcPr>
          <w:p w:rsidR="00EE7C12" w:rsidRPr="00662EA9" w:rsidRDefault="00662EA9" w:rsidP="00AF2D8F">
            <w:pPr>
              <w:keepNext/>
              <w:keepLines/>
              <w:spacing w:before="40" w:after="40"/>
              <w:ind w:right="122"/>
              <w:jc w:val="right"/>
              <w:rPr>
                <w:sz w:val="18"/>
                <w:szCs w:val="18"/>
              </w:rPr>
            </w:pPr>
            <w:r>
              <w:rPr>
                <w:sz w:val="18"/>
                <w:szCs w:val="18"/>
              </w:rPr>
              <w:t>353</w:t>
            </w:r>
          </w:p>
        </w:tc>
        <w:tc>
          <w:tcPr>
            <w:tcW w:w="628" w:type="pct"/>
            <w:tcBorders>
              <w:left w:val="nil"/>
              <w:right w:val="nil"/>
            </w:tcBorders>
            <w:shd w:val="clear" w:color="auto" w:fill="auto"/>
            <w:noWrap/>
            <w:vAlign w:val="bottom"/>
          </w:tcPr>
          <w:p w:rsidR="00EE7C12" w:rsidRPr="00662EA9" w:rsidRDefault="00662EA9" w:rsidP="00AF2D8F">
            <w:pPr>
              <w:keepNext/>
              <w:keepLines/>
              <w:spacing w:before="40" w:after="40"/>
              <w:ind w:right="122"/>
              <w:jc w:val="right"/>
              <w:rPr>
                <w:sz w:val="18"/>
                <w:szCs w:val="18"/>
              </w:rPr>
            </w:pPr>
            <w:r>
              <w:rPr>
                <w:sz w:val="18"/>
                <w:szCs w:val="18"/>
              </w:rPr>
              <w:t>382</w:t>
            </w:r>
          </w:p>
        </w:tc>
        <w:tc>
          <w:tcPr>
            <w:tcW w:w="629" w:type="pct"/>
            <w:tcBorders>
              <w:left w:val="nil"/>
              <w:right w:val="nil"/>
            </w:tcBorders>
            <w:shd w:val="clear" w:color="auto" w:fill="auto"/>
            <w:noWrap/>
            <w:vAlign w:val="bottom"/>
          </w:tcPr>
          <w:p w:rsidR="00EE7C12" w:rsidRPr="00662EA9" w:rsidRDefault="00662EA9" w:rsidP="00AF2D8F">
            <w:pPr>
              <w:keepNext/>
              <w:keepLines/>
              <w:spacing w:before="40" w:after="40"/>
              <w:ind w:right="122"/>
              <w:jc w:val="right"/>
              <w:rPr>
                <w:sz w:val="18"/>
                <w:szCs w:val="18"/>
              </w:rPr>
            </w:pPr>
            <w:r>
              <w:rPr>
                <w:sz w:val="18"/>
                <w:szCs w:val="18"/>
              </w:rPr>
              <w:t>432</w:t>
            </w:r>
          </w:p>
        </w:tc>
        <w:tc>
          <w:tcPr>
            <w:tcW w:w="629" w:type="pct"/>
            <w:tcBorders>
              <w:left w:val="nil"/>
              <w:right w:val="nil"/>
            </w:tcBorders>
            <w:shd w:val="clear" w:color="auto" w:fill="auto"/>
            <w:noWrap/>
            <w:vAlign w:val="bottom"/>
          </w:tcPr>
          <w:p w:rsidR="00EE7C12" w:rsidRPr="00662EA9" w:rsidRDefault="00662EA9" w:rsidP="00AF2D8F">
            <w:pPr>
              <w:keepNext/>
              <w:keepLines/>
              <w:spacing w:before="40" w:after="40"/>
              <w:ind w:right="122"/>
              <w:jc w:val="right"/>
              <w:rPr>
                <w:sz w:val="18"/>
                <w:szCs w:val="18"/>
              </w:rPr>
            </w:pPr>
            <w:r>
              <w:rPr>
                <w:sz w:val="18"/>
                <w:szCs w:val="18"/>
              </w:rPr>
              <w:t>836</w:t>
            </w:r>
          </w:p>
        </w:tc>
      </w:tr>
      <w:tr w:rsidR="00EE7C12" w:rsidRPr="00662EA9" w:rsidTr="00662EA9">
        <w:trPr>
          <w:trHeight w:val="255"/>
        </w:trPr>
        <w:tc>
          <w:tcPr>
            <w:tcW w:w="1228" w:type="pct"/>
            <w:tcBorders>
              <w:top w:val="nil"/>
              <w:left w:val="nil"/>
              <w:bottom w:val="single" w:sz="12" w:space="0" w:color="auto"/>
              <w:right w:val="nil"/>
            </w:tcBorders>
            <w:shd w:val="clear" w:color="auto" w:fill="auto"/>
            <w:noWrap/>
          </w:tcPr>
          <w:p w:rsidR="00EE7C12" w:rsidRPr="00662EA9" w:rsidRDefault="00662EA9" w:rsidP="00AF2D8F">
            <w:pPr>
              <w:spacing w:before="40" w:after="40"/>
              <w:rPr>
                <w:sz w:val="18"/>
                <w:szCs w:val="18"/>
              </w:rPr>
            </w:pPr>
            <w:r w:rsidRPr="00EE7C12">
              <w:rPr>
                <w:snapToGrid w:val="0"/>
                <w:sz w:val="18"/>
                <w:szCs w:val="18"/>
              </w:rPr>
              <w:t>Porcentaje de quejas por motivos de raza u origen étnico</w:t>
            </w:r>
          </w:p>
        </w:tc>
        <w:tc>
          <w:tcPr>
            <w:tcW w:w="628" w:type="pct"/>
            <w:tcBorders>
              <w:top w:val="nil"/>
              <w:left w:val="nil"/>
              <w:bottom w:val="single" w:sz="12" w:space="0" w:color="auto"/>
              <w:right w:val="nil"/>
            </w:tcBorders>
            <w:vAlign w:val="bottom"/>
          </w:tcPr>
          <w:p w:rsidR="00EE7C12" w:rsidRPr="00662EA9" w:rsidRDefault="00662EA9" w:rsidP="00662EA9">
            <w:pPr>
              <w:spacing w:before="40" w:after="40"/>
              <w:ind w:right="122"/>
              <w:jc w:val="right"/>
              <w:rPr>
                <w:sz w:val="18"/>
                <w:szCs w:val="18"/>
              </w:rPr>
            </w:pPr>
            <w:r>
              <w:rPr>
                <w:sz w:val="18"/>
                <w:szCs w:val="18"/>
              </w:rPr>
              <w:t>25,37 %</w:t>
            </w:r>
          </w:p>
        </w:tc>
        <w:tc>
          <w:tcPr>
            <w:tcW w:w="629" w:type="pct"/>
            <w:tcBorders>
              <w:top w:val="nil"/>
              <w:left w:val="nil"/>
              <w:bottom w:val="single" w:sz="12" w:space="0" w:color="auto"/>
              <w:right w:val="nil"/>
            </w:tcBorders>
            <w:shd w:val="clear" w:color="auto" w:fill="auto"/>
            <w:noWrap/>
            <w:vAlign w:val="bottom"/>
          </w:tcPr>
          <w:p w:rsidR="00EE7C12" w:rsidRPr="00662EA9" w:rsidRDefault="00662EA9" w:rsidP="00AF2D8F">
            <w:pPr>
              <w:spacing w:before="40" w:after="40"/>
              <w:ind w:right="122"/>
              <w:jc w:val="right"/>
              <w:rPr>
                <w:sz w:val="18"/>
                <w:szCs w:val="18"/>
              </w:rPr>
            </w:pPr>
            <w:r>
              <w:rPr>
                <w:sz w:val="18"/>
                <w:szCs w:val="18"/>
              </w:rPr>
              <w:t>13,95%</w:t>
            </w:r>
          </w:p>
        </w:tc>
        <w:tc>
          <w:tcPr>
            <w:tcW w:w="629" w:type="pct"/>
            <w:tcBorders>
              <w:top w:val="nil"/>
              <w:left w:val="nil"/>
              <w:bottom w:val="single" w:sz="12" w:space="0" w:color="auto"/>
              <w:right w:val="nil"/>
            </w:tcBorders>
            <w:shd w:val="clear" w:color="auto" w:fill="auto"/>
            <w:noWrap/>
            <w:vAlign w:val="bottom"/>
          </w:tcPr>
          <w:p w:rsidR="00EE7C12" w:rsidRPr="00662EA9" w:rsidRDefault="00662EA9" w:rsidP="00AF2D8F">
            <w:pPr>
              <w:spacing w:before="40" w:after="40"/>
              <w:ind w:right="122"/>
              <w:jc w:val="right"/>
              <w:rPr>
                <w:sz w:val="18"/>
                <w:szCs w:val="18"/>
              </w:rPr>
            </w:pPr>
            <w:r>
              <w:rPr>
                <w:sz w:val="18"/>
                <w:szCs w:val="18"/>
              </w:rPr>
              <w:t>13,03%</w:t>
            </w:r>
          </w:p>
        </w:tc>
        <w:tc>
          <w:tcPr>
            <w:tcW w:w="628" w:type="pct"/>
            <w:tcBorders>
              <w:top w:val="nil"/>
              <w:left w:val="nil"/>
              <w:bottom w:val="single" w:sz="12" w:space="0" w:color="auto"/>
              <w:right w:val="nil"/>
            </w:tcBorders>
            <w:shd w:val="clear" w:color="auto" w:fill="auto"/>
            <w:noWrap/>
            <w:vAlign w:val="bottom"/>
          </w:tcPr>
          <w:p w:rsidR="00EE7C12" w:rsidRPr="00662EA9" w:rsidRDefault="00662EA9" w:rsidP="00AF2D8F">
            <w:pPr>
              <w:spacing w:before="40" w:after="40"/>
              <w:ind w:right="122"/>
              <w:jc w:val="right"/>
              <w:rPr>
                <w:sz w:val="18"/>
                <w:szCs w:val="18"/>
              </w:rPr>
            </w:pPr>
            <w:r>
              <w:rPr>
                <w:sz w:val="18"/>
                <w:szCs w:val="18"/>
              </w:rPr>
              <w:t>22,51%</w:t>
            </w:r>
          </w:p>
        </w:tc>
        <w:tc>
          <w:tcPr>
            <w:tcW w:w="629" w:type="pct"/>
            <w:tcBorders>
              <w:top w:val="nil"/>
              <w:left w:val="nil"/>
              <w:bottom w:val="single" w:sz="12" w:space="0" w:color="auto"/>
              <w:right w:val="nil"/>
            </w:tcBorders>
            <w:shd w:val="clear" w:color="auto" w:fill="auto"/>
            <w:noWrap/>
            <w:vAlign w:val="bottom"/>
          </w:tcPr>
          <w:p w:rsidR="00EE7C12" w:rsidRPr="00662EA9" w:rsidRDefault="00662EA9" w:rsidP="00AF2D8F">
            <w:pPr>
              <w:spacing w:before="40" w:after="40"/>
              <w:ind w:right="122"/>
              <w:jc w:val="right"/>
              <w:rPr>
                <w:sz w:val="18"/>
                <w:szCs w:val="18"/>
              </w:rPr>
            </w:pPr>
            <w:r>
              <w:rPr>
                <w:sz w:val="18"/>
                <w:szCs w:val="18"/>
              </w:rPr>
              <w:t>16,43%</w:t>
            </w:r>
          </w:p>
        </w:tc>
        <w:tc>
          <w:tcPr>
            <w:tcW w:w="629" w:type="pct"/>
            <w:tcBorders>
              <w:top w:val="nil"/>
              <w:left w:val="nil"/>
              <w:bottom w:val="single" w:sz="12" w:space="0" w:color="auto"/>
              <w:right w:val="nil"/>
            </w:tcBorders>
            <w:shd w:val="clear" w:color="auto" w:fill="auto"/>
            <w:noWrap/>
            <w:vAlign w:val="bottom"/>
          </w:tcPr>
          <w:p w:rsidR="00EE7C12" w:rsidRPr="00662EA9" w:rsidRDefault="00662EA9" w:rsidP="00AF2D8F">
            <w:pPr>
              <w:spacing w:before="40" w:after="40"/>
              <w:ind w:right="122"/>
              <w:jc w:val="right"/>
              <w:rPr>
                <w:sz w:val="18"/>
                <w:szCs w:val="18"/>
              </w:rPr>
            </w:pPr>
            <w:r>
              <w:rPr>
                <w:sz w:val="18"/>
                <w:szCs w:val="18"/>
              </w:rPr>
              <w:t>10%</w:t>
            </w:r>
          </w:p>
        </w:tc>
      </w:tr>
    </w:tbl>
    <w:p w:rsidR="00EE7C12" w:rsidRDefault="00EE7C12" w:rsidP="00116344">
      <w:pPr>
        <w:autoSpaceDE w:val="0"/>
        <w:autoSpaceDN w:val="0"/>
        <w:adjustRightInd w:val="0"/>
        <w:spacing w:line="360" w:lineRule="auto"/>
        <w:jc w:val="both"/>
        <w:rPr>
          <w:sz w:val="10"/>
          <w:szCs w:val="10"/>
        </w:rPr>
      </w:pPr>
    </w:p>
    <w:p w:rsidR="00662EA9" w:rsidRPr="00662EA9" w:rsidRDefault="00662EA9" w:rsidP="00116344">
      <w:pPr>
        <w:autoSpaceDE w:val="0"/>
        <w:autoSpaceDN w:val="0"/>
        <w:adjustRightInd w:val="0"/>
        <w:spacing w:line="360" w:lineRule="auto"/>
        <w:jc w:val="both"/>
        <w:rPr>
          <w:sz w:val="10"/>
          <w:szCs w:val="10"/>
        </w:rPr>
      </w:pPr>
    </w:p>
    <w:p w:rsidR="00C7448A" w:rsidRPr="00CE3288" w:rsidRDefault="00433EEB" w:rsidP="00F55A51">
      <w:pPr>
        <w:pStyle w:val="StyleCorpsdetexteGaucheAprs12pt2"/>
        <w:rPr>
          <w:lang w:val="es-ES"/>
        </w:rPr>
      </w:pPr>
      <w:r w:rsidRPr="00CE3288">
        <w:rPr>
          <w:lang w:val="es-ES"/>
        </w:rPr>
        <w:t>Las quejas relativas a la discriminación por motivos de origen étnico se manifiestan en situaciones que abarcan distinto</w:t>
      </w:r>
      <w:r w:rsidR="00B5761E" w:rsidRPr="00CE3288">
        <w:rPr>
          <w:lang w:val="es-ES"/>
        </w:rPr>
        <w:t>s</w:t>
      </w:r>
      <w:r w:rsidRPr="00CE3288">
        <w:rPr>
          <w:lang w:val="es-ES"/>
        </w:rPr>
        <w:t xml:space="preserve"> tipo</w:t>
      </w:r>
      <w:r w:rsidR="00B5761E" w:rsidRPr="00CE3288">
        <w:rPr>
          <w:lang w:val="es-ES"/>
        </w:rPr>
        <w:t>s</w:t>
      </w:r>
      <w:r w:rsidRPr="00CE3288">
        <w:rPr>
          <w:lang w:val="es-ES"/>
        </w:rPr>
        <w:t xml:space="preserve"> de actividades, que son las siguientes:</w:t>
      </w:r>
    </w:p>
    <w:p w:rsidR="00433EEB" w:rsidRPr="00E171C2" w:rsidRDefault="00662EA9"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433EEB" w:rsidRPr="00E171C2">
        <w:rPr>
          <w:lang w:val="es-ES"/>
        </w:rPr>
        <w:tab/>
        <w:t>Empleo: acceso a un empleo.</w:t>
      </w:r>
    </w:p>
    <w:p w:rsidR="00433EEB" w:rsidRPr="00662EA9" w:rsidRDefault="00662EA9"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552D0B" w:rsidRPr="00662EA9">
        <w:rPr>
          <w:lang w:val="es-ES"/>
        </w:rPr>
        <w:tab/>
        <w:t>Medios de comunicación:</w:t>
      </w:r>
      <w:r w:rsidR="00433EEB" w:rsidRPr="00662EA9">
        <w:rPr>
          <w:lang w:val="es-ES"/>
        </w:rPr>
        <w:t xml:space="preserve"> sobre todo artículos que tienen un contenido degradante o sesgado con respecto a la minoría romaní o a las personas que pertenecen a la comunidad romaní</w:t>
      </w:r>
      <w:r w:rsidR="00552D0B" w:rsidRPr="00662EA9">
        <w:rPr>
          <w:lang w:val="es-ES"/>
        </w:rPr>
        <w:t>.</w:t>
      </w:r>
    </w:p>
    <w:p w:rsidR="00433EEB" w:rsidRPr="00662EA9" w:rsidRDefault="00662EA9"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433EEB" w:rsidRPr="00662EA9">
        <w:rPr>
          <w:lang w:val="es-ES"/>
        </w:rPr>
        <w:tab/>
      </w:r>
      <w:r w:rsidR="00552D0B" w:rsidRPr="00662EA9">
        <w:rPr>
          <w:lang w:val="es-ES"/>
        </w:rPr>
        <w:t>Discursos públicos:</w:t>
      </w:r>
      <w:r w:rsidR="00433EEB" w:rsidRPr="00662EA9">
        <w:rPr>
          <w:lang w:val="es-ES"/>
        </w:rPr>
        <w:t xml:space="preserve"> sobre todo en situaciones que crean un ambiente hostil o llevan a la vulneración de la dignidad humana</w:t>
      </w:r>
      <w:r w:rsidR="00552D0B" w:rsidRPr="00662EA9">
        <w:rPr>
          <w:lang w:val="es-ES"/>
        </w:rPr>
        <w:t>.</w:t>
      </w:r>
    </w:p>
    <w:p w:rsidR="00433EEB" w:rsidRPr="00E171C2" w:rsidRDefault="00662EA9"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433EEB" w:rsidRPr="00E171C2">
        <w:rPr>
          <w:lang w:val="es-ES"/>
        </w:rPr>
        <w:tab/>
        <w:t>Acceso a servicios o lugares públicos: clubes, restaurantes, etc.</w:t>
      </w:r>
    </w:p>
    <w:p w:rsidR="00433EEB" w:rsidRPr="00662EA9" w:rsidRDefault="00662EA9"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433EEB" w:rsidRPr="00662EA9">
        <w:rPr>
          <w:lang w:val="es-ES"/>
        </w:rPr>
        <w:tab/>
        <w:t>Acceso al mercado de la vivienda: alquiler de bienes inmuebles o, en algunos casos, desalojos.</w:t>
      </w:r>
    </w:p>
    <w:p w:rsidR="00433EEB" w:rsidRPr="00662EA9" w:rsidRDefault="00662EA9"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552D0B" w:rsidRPr="00662EA9">
        <w:rPr>
          <w:lang w:val="es-ES"/>
        </w:rPr>
        <w:tab/>
        <w:t>Educación:</w:t>
      </w:r>
      <w:r w:rsidR="00433EEB" w:rsidRPr="00662EA9">
        <w:rPr>
          <w:lang w:val="es-ES"/>
        </w:rPr>
        <w:t xml:space="preserve"> </w:t>
      </w:r>
      <w:r w:rsidR="00552D0B" w:rsidRPr="00662EA9">
        <w:rPr>
          <w:lang w:val="es-ES"/>
        </w:rPr>
        <w:t>en particular</w:t>
      </w:r>
      <w:r w:rsidR="00433EEB" w:rsidRPr="00662EA9">
        <w:rPr>
          <w:lang w:val="es-ES"/>
        </w:rPr>
        <w:t xml:space="preserve"> los casos de segregación de los niños romaníes, comportamiento hostil hacia los maestros romaní</w:t>
      </w:r>
      <w:r w:rsidR="002101CB" w:rsidRPr="00662EA9">
        <w:rPr>
          <w:lang w:val="es-ES"/>
        </w:rPr>
        <w:t>es</w:t>
      </w:r>
      <w:r w:rsidR="00552D0B" w:rsidRPr="00662EA9">
        <w:rPr>
          <w:lang w:val="es-ES"/>
        </w:rPr>
        <w:t>.</w:t>
      </w:r>
    </w:p>
    <w:p w:rsidR="00433EEB" w:rsidRPr="00662EA9" w:rsidRDefault="00662EA9"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552D0B" w:rsidRPr="00662EA9">
        <w:rPr>
          <w:lang w:val="es-ES"/>
        </w:rPr>
        <w:tab/>
        <w:t>Deportes:</w:t>
      </w:r>
      <w:r w:rsidR="00433EEB" w:rsidRPr="00662EA9">
        <w:rPr>
          <w:lang w:val="es-ES"/>
        </w:rPr>
        <w:t xml:space="preserve"> sobre todo manifestaciones verbales violentas que vulneran la divinidad humana</w:t>
      </w:r>
    </w:p>
    <w:p w:rsidR="00433EEB" w:rsidRPr="00E171C2" w:rsidRDefault="00662EA9"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552D0B" w:rsidRPr="00E171C2">
        <w:rPr>
          <w:lang w:val="es-ES"/>
        </w:rPr>
        <w:tab/>
        <w:t>Publicidad:</w:t>
      </w:r>
      <w:r w:rsidR="00433EEB" w:rsidRPr="00E171C2">
        <w:rPr>
          <w:lang w:val="es-ES"/>
        </w:rPr>
        <w:t xml:space="preserve"> </w:t>
      </w:r>
      <w:r w:rsidR="00552D0B" w:rsidRPr="00E171C2">
        <w:rPr>
          <w:lang w:val="es-ES"/>
        </w:rPr>
        <w:t>sobre todo</w:t>
      </w:r>
      <w:r w:rsidR="00433EEB" w:rsidRPr="00E171C2">
        <w:rPr>
          <w:lang w:val="es-ES"/>
        </w:rPr>
        <w:t xml:space="preserve"> anuncios inmobiliarios</w:t>
      </w:r>
    </w:p>
    <w:p w:rsidR="00433EEB" w:rsidRPr="00E171C2" w:rsidRDefault="00662EA9"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433EEB" w:rsidRPr="00E171C2">
        <w:rPr>
          <w:lang w:val="es-ES"/>
        </w:rPr>
        <w:tab/>
        <w:t>Justicia: la aplicación no igualitaria de la ley</w:t>
      </w:r>
      <w:r w:rsidR="00552D0B" w:rsidRPr="00E171C2">
        <w:rPr>
          <w:lang w:val="es-ES"/>
        </w:rPr>
        <w:t>.</w:t>
      </w:r>
    </w:p>
    <w:p w:rsidR="00433EEB" w:rsidRPr="00662EA9" w:rsidRDefault="00662EA9"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433EEB" w:rsidRPr="00662EA9">
        <w:rPr>
          <w:lang w:val="es-ES"/>
        </w:rPr>
        <w:tab/>
        <w:t>Administración públi</w:t>
      </w:r>
      <w:r w:rsidR="00552D0B" w:rsidRPr="00662EA9">
        <w:rPr>
          <w:lang w:val="es-ES"/>
        </w:rPr>
        <w:t>ca:</w:t>
      </w:r>
      <w:r w:rsidR="00433EEB" w:rsidRPr="00662EA9">
        <w:rPr>
          <w:lang w:val="es-ES"/>
        </w:rPr>
        <w:t xml:space="preserve"> </w:t>
      </w:r>
      <w:r w:rsidR="00552D0B" w:rsidRPr="00662EA9">
        <w:rPr>
          <w:lang w:val="es-ES"/>
        </w:rPr>
        <w:t>en particular</w:t>
      </w:r>
      <w:r w:rsidR="00433EEB" w:rsidRPr="00662EA9">
        <w:rPr>
          <w:lang w:val="es-ES"/>
        </w:rPr>
        <w:t xml:space="preserve"> el comportamiento de los funcionarios hacia personas que pertenecen a la minoría romaní.</w:t>
      </w:r>
    </w:p>
    <w:p w:rsidR="00433EEB" w:rsidRPr="00CE3288" w:rsidRDefault="0085324B" w:rsidP="00F55A51">
      <w:pPr>
        <w:pStyle w:val="StyleCorpsdetexteGaucheAprs12pt2"/>
        <w:rPr>
          <w:lang w:val="es-ES"/>
        </w:rPr>
      </w:pPr>
      <w:r w:rsidRPr="00CE3288">
        <w:rPr>
          <w:lang w:val="es-ES"/>
        </w:rPr>
        <w:t>Un análisis de las quejas de 2007 por motivos de origen étnico indica las esferas principales sobre las que se ha informado de actos de discriminación contra la minoría romaní:</w:t>
      </w:r>
    </w:p>
    <w:p w:rsidR="0085324B" w:rsidRPr="00662EA9" w:rsidRDefault="00662EA9"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85324B" w:rsidRPr="00662EA9">
        <w:rPr>
          <w:lang w:val="es-ES"/>
        </w:rPr>
        <w:tab/>
      </w:r>
      <w:r>
        <w:rPr>
          <w:lang w:val="es-ES"/>
        </w:rPr>
        <w:t>D</w:t>
      </w:r>
      <w:r w:rsidR="0085324B" w:rsidRPr="00662EA9">
        <w:rPr>
          <w:lang w:val="es-ES"/>
        </w:rPr>
        <w:t>erecho al respeto a la dignidad personal y el honor, 35 quejas</w:t>
      </w:r>
      <w:r w:rsidR="00552D0B" w:rsidRPr="00662EA9">
        <w:rPr>
          <w:lang w:val="es-ES"/>
        </w:rPr>
        <w:t>;</w:t>
      </w:r>
    </w:p>
    <w:p w:rsidR="0085324B" w:rsidRPr="00662EA9" w:rsidRDefault="00662EA9" w:rsidP="00662EA9">
      <w:pPr>
        <w:pStyle w:val="StyleCorpsdetexteGaucheAprs12pt2"/>
        <w:numPr>
          <w:ilvl w:val="0"/>
          <w:numId w:val="0"/>
        </w:numPr>
        <w:tabs>
          <w:tab w:val="left" w:pos="1440"/>
        </w:tabs>
        <w:ind w:left="1689" w:hanging="555"/>
        <w:rPr>
          <w:lang w:val="es-ES"/>
        </w:rPr>
      </w:pPr>
      <w:r w:rsidRPr="00662EA9">
        <w:rPr>
          <w:lang w:val="es-ES"/>
        </w:rPr>
        <w:tab/>
      </w:r>
      <w:r w:rsidRPr="00197AE5">
        <w:rPr>
          <w:lang w:val="fr-FR"/>
        </w:rPr>
        <w:sym w:font="Symbol" w:char="F0B7"/>
      </w:r>
      <w:r w:rsidR="0085324B" w:rsidRPr="00662EA9">
        <w:rPr>
          <w:lang w:val="es-ES"/>
        </w:rPr>
        <w:tab/>
      </w:r>
      <w:r w:rsidRPr="00662EA9">
        <w:rPr>
          <w:lang w:val="es-ES"/>
        </w:rPr>
        <w:t>A</w:t>
      </w:r>
      <w:r w:rsidR="0085324B" w:rsidRPr="00662EA9">
        <w:rPr>
          <w:lang w:val="es-ES"/>
        </w:rPr>
        <w:t>cceso a los servicios públicos, 22 quejas</w:t>
      </w:r>
      <w:r w:rsidR="00552D0B" w:rsidRPr="00662EA9">
        <w:rPr>
          <w:lang w:val="es-ES"/>
        </w:rPr>
        <w:t>;</w:t>
      </w:r>
    </w:p>
    <w:p w:rsidR="0085324B" w:rsidRPr="00662EA9" w:rsidRDefault="00662EA9" w:rsidP="00662EA9">
      <w:pPr>
        <w:pStyle w:val="StyleCorpsdetexteGaucheAprs12pt2"/>
        <w:numPr>
          <w:ilvl w:val="0"/>
          <w:numId w:val="0"/>
        </w:numPr>
        <w:tabs>
          <w:tab w:val="left" w:pos="1440"/>
        </w:tabs>
        <w:ind w:left="1689" w:hanging="555"/>
        <w:rPr>
          <w:lang w:val="es-ES"/>
        </w:rPr>
      </w:pPr>
      <w:r w:rsidRPr="00662EA9">
        <w:rPr>
          <w:lang w:val="es-ES"/>
        </w:rPr>
        <w:tab/>
      </w:r>
      <w:r w:rsidRPr="00197AE5">
        <w:rPr>
          <w:lang w:val="fr-FR"/>
        </w:rPr>
        <w:sym w:font="Symbol" w:char="F0B7"/>
      </w:r>
      <w:r w:rsidR="0085324B" w:rsidRPr="00662EA9">
        <w:rPr>
          <w:lang w:val="es-ES"/>
        </w:rPr>
        <w:tab/>
      </w:r>
      <w:r w:rsidRPr="00662EA9">
        <w:rPr>
          <w:lang w:val="es-ES"/>
        </w:rPr>
        <w:t>E</w:t>
      </w:r>
      <w:r w:rsidR="0085324B" w:rsidRPr="00662EA9">
        <w:rPr>
          <w:lang w:val="es-ES"/>
        </w:rPr>
        <w:t>ducación, casos de segregación de romaníes, 11 quejas</w:t>
      </w:r>
      <w:r w:rsidR="00552D0B" w:rsidRPr="00662EA9">
        <w:rPr>
          <w:lang w:val="es-ES"/>
        </w:rPr>
        <w:t>;</w:t>
      </w:r>
    </w:p>
    <w:p w:rsidR="0085324B" w:rsidRPr="00662EA9" w:rsidRDefault="00662EA9" w:rsidP="00662EA9">
      <w:pPr>
        <w:pStyle w:val="StyleCorpsdetexteGaucheAprs12pt2"/>
        <w:numPr>
          <w:ilvl w:val="0"/>
          <w:numId w:val="0"/>
        </w:numPr>
        <w:tabs>
          <w:tab w:val="left" w:pos="1440"/>
        </w:tabs>
        <w:ind w:left="1689" w:hanging="555"/>
        <w:rPr>
          <w:lang w:val="es-ES"/>
        </w:rPr>
      </w:pPr>
      <w:r w:rsidRPr="00662EA9">
        <w:rPr>
          <w:lang w:val="es-ES"/>
        </w:rPr>
        <w:tab/>
      </w:r>
      <w:r w:rsidRPr="00197AE5">
        <w:rPr>
          <w:lang w:val="fr-FR"/>
        </w:rPr>
        <w:sym w:font="Symbol" w:char="F0B7"/>
      </w:r>
      <w:r w:rsidR="0085324B" w:rsidRPr="00662EA9">
        <w:rPr>
          <w:lang w:val="es-ES"/>
        </w:rPr>
        <w:tab/>
      </w:r>
      <w:r w:rsidRPr="00662EA9">
        <w:rPr>
          <w:lang w:val="es-ES"/>
        </w:rPr>
        <w:t>E</w:t>
      </w:r>
      <w:r w:rsidR="0085324B" w:rsidRPr="00662EA9">
        <w:rPr>
          <w:lang w:val="es-ES"/>
        </w:rPr>
        <w:t>mpleo, actividad profesional, 10 quejas</w:t>
      </w:r>
      <w:r w:rsidR="00552D0B" w:rsidRPr="00662EA9">
        <w:rPr>
          <w:lang w:val="es-ES"/>
        </w:rPr>
        <w:t>;</w:t>
      </w:r>
    </w:p>
    <w:p w:rsidR="0085324B" w:rsidRPr="00662EA9" w:rsidRDefault="00662EA9" w:rsidP="00662EA9">
      <w:pPr>
        <w:pStyle w:val="StyleCorpsdetexteGaucheAprs12pt2"/>
        <w:numPr>
          <w:ilvl w:val="0"/>
          <w:numId w:val="0"/>
        </w:numPr>
        <w:tabs>
          <w:tab w:val="left" w:pos="1440"/>
        </w:tabs>
        <w:ind w:left="1689" w:hanging="555"/>
        <w:rPr>
          <w:lang w:val="es-ES"/>
        </w:rPr>
      </w:pPr>
      <w:r w:rsidRPr="00662EA9">
        <w:rPr>
          <w:lang w:val="es-ES"/>
        </w:rPr>
        <w:tab/>
      </w:r>
      <w:r w:rsidRPr="00197AE5">
        <w:rPr>
          <w:lang w:val="fr-FR"/>
        </w:rPr>
        <w:sym w:font="Symbol" w:char="F0B7"/>
      </w:r>
      <w:r w:rsidR="0085324B" w:rsidRPr="00662EA9">
        <w:rPr>
          <w:lang w:val="es-ES"/>
        </w:rPr>
        <w:tab/>
      </w:r>
      <w:r w:rsidRPr="00662EA9">
        <w:rPr>
          <w:lang w:val="es-ES"/>
        </w:rPr>
        <w:t>A</w:t>
      </w:r>
      <w:r w:rsidR="0085324B" w:rsidRPr="00662EA9">
        <w:rPr>
          <w:lang w:val="es-ES"/>
        </w:rPr>
        <w:t>cceso a lugares públicos, 4 quejas</w:t>
      </w:r>
      <w:r w:rsidR="00552D0B" w:rsidRPr="00662EA9">
        <w:rPr>
          <w:lang w:val="es-ES"/>
        </w:rPr>
        <w:t>.</w:t>
      </w:r>
    </w:p>
    <w:p w:rsidR="0085324B" w:rsidRPr="00CE3288" w:rsidRDefault="0085324B" w:rsidP="00F55A51">
      <w:pPr>
        <w:pStyle w:val="StyleCorpsdetexteGaucheAprs12pt2"/>
        <w:rPr>
          <w:lang w:val="es-ES"/>
        </w:rPr>
      </w:pPr>
      <w:r w:rsidRPr="00CE3288">
        <w:rPr>
          <w:lang w:val="es-ES"/>
        </w:rPr>
        <w:t>Según la ley, toda persona puede presentar una queja por haber sido discriminada. A ese respecto, una queja debe ser presentada por una persona, un grupo de persona</w:t>
      </w:r>
      <w:r w:rsidR="008A6C00" w:rsidRPr="00CE3288">
        <w:rPr>
          <w:lang w:val="es-ES"/>
        </w:rPr>
        <w:t>s</w:t>
      </w:r>
      <w:r w:rsidRPr="00CE3288">
        <w:rPr>
          <w:lang w:val="es-ES"/>
        </w:rPr>
        <w:t xml:space="preserve"> o una persona jurídica (ONG, sindicato, etc.). Con respecto los actos de discriminación alegados contra los romaníes en 2007, 33 quejas fueron presentadas por hombres y 15 por mujeres; 27 quejas por personas jurídicas y solo 7 por grupos de personas. Además, </w:t>
      </w:r>
      <w:r w:rsidR="001800E0" w:rsidRPr="00CE3288">
        <w:rPr>
          <w:lang w:val="es-ES"/>
        </w:rPr>
        <w:t>según la zona desde la que se han recibido las quejas, las zonas urbanas son el origen de la mayoría de las quejas (67), mientras que solo 15 quejas provinieron de zonas rurales. Bucarest (la capital) registra el número de quejas más elevado (30).</w:t>
      </w:r>
    </w:p>
    <w:p w:rsidR="001800E0" w:rsidRPr="00CE3288" w:rsidRDefault="001800E0" w:rsidP="00F55A51">
      <w:pPr>
        <w:pStyle w:val="StyleCorpsdetexteGaucheAprs12pt2"/>
        <w:rPr>
          <w:lang w:val="es-ES"/>
        </w:rPr>
      </w:pPr>
      <w:r w:rsidRPr="00CE3288">
        <w:rPr>
          <w:lang w:val="es-ES"/>
        </w:rPr>
        <w:t xml:space="preserve">Con respecto a la investigación y el establecimiento de sanciones en casos de discriminación, </w:t>
      </w:r>
      <w:r w:rsidR="008A6C00" w:rsidRPr="00CE3288">
        <w:rPr>
          <w:lang w:val="es-ES"/>
        </w:rPr>
        <w:t>existe un equilibrio relativo</w:t>
      </w:r>
      <w:r w:rsidRPr="00CE3288">
        <w:rPr>
          <w:lang w:val="es-ES"/>
        </w:rPr>
        <w:t xml:space="preserve"> entre los casos investigados y las sanciones aplicadas (gráfico 2). Un importante segmento</w:t>
      </w:r>
      <w:r w:rsidR="008A6C00" w:rsidRPr="00CE3288">
        <w:rPr>
          <w:lang w:val="es-ES"/>
        </w:rPr>
        <w:t>,</w:t>
      </w:r>
      <w:r w:rsidRPr="00CE3288">
        <w:rPr>
          <w:lang w:val="es-ES"/>
        </w:rPr>
        <w:t xml:space="preserve"> tanto de las quejas totales registradas como de las sanciones</w:t>
      </w:r>
      <w:r w:rsidR="008A6C00" w:rsidRPr="00CE3288">
        <w:rPr>
          <w:lang w:val="es-ES"/>
        </w:rPr>
        <w:t>,</w:t>
      </w:r>
      <w:r w:rsidRPr="00CE3288">
        <w:rPr>
          <w:lang w:val="es-ES"/>
        </w:rPr>
        <w:t xml:space="preserve"> hace referencia a la discriminación por origen étnico contra los romaníes.</w:t>
      </w:r>
    </w:p>
    <w:p w:rsidR="00CD6A3A" w:rsidRDefault="00CD6A3A" w:rsidP="00116344">
      <w:pPr>
        <w:autoSpaceDE w:val="0"/>
        <w:autoSpaceDN w:val="0"/>
        <w:adjustRightInd w:val="0"/>
        <w:spacing w:line="360" w:lineRule="auto"/>
        <w:jc w:val="both"/>
      </w:pPr>
    </w:p>
    <w:p w:rsidR="00CD6A3A" w:rsidRDefault="00CD6A3A" w:rsidP="00116344">
      <w:pPr>
        <w:autoSpaceDE w:val="0"/>
        <w:autoSpaceDN w:val="0"/>
        <w:adjustRightInd w:val="0"/>
        <w:spacing w:line="360" w:lineRule="auto"/>
        <w:jc w:val="both"/>
      </w:pPr>
      <w:r>
        <w:br w:type="page"/>
      </w:r>
      <w:r w:rsidR="00203A02">
        <w:rPr>
          <w:noProof/>
          <w:lang w:val="fr-FR" w:eastAsia="fr-FR"/>
        </w:rPr>
        <w:pict>
          <v:shape id="_x0000_s1062" type="#_x0000_t202" style="position:absolute;left:0;text-align:left;margin-left:45pt;margin-top:24.75pt;width:396pt;height:24pt;z-index:8" stroked="f">
            <v:textbox style="mso-next-textbox:#_x0000_s1062" inset="0,0,0,0">
              <w:txbxContent>
                <w:p w:rsidR="00806402" w:rsidRPr="00203A02" w:rsidRDefault="00806402" w:rsidP="00203A02">
                  <w:pPr>
                    <w:jc w:val="center"/>
                    <w:rPr>
                      <w:b/>
                    </w:rPr>
                  </w:pPr>
                  <w:r w:rsidRPr="00203A02">
                    <w:rPr>
                      <w:b/>
                      <w:sz w:val="20"/>
                      <w:szCs w:val="20"/>
                    </w:rPr>
                    <w:t xml:space="preserve">Gráfico 2. Quejas recibidas y sanciones aplicadas por el Consejo Nacional </w:t>
                  </w:r>
                  <w:r>
                    <w:rPr>
                      <w:b/>
                      <w:sz w:val="20"/>
                      <w:szCs w:val="20"/>
                    </w:rPr>
                    <w:br/>
                  </w:r>
                  <w:r w:rsidRPr="00203A02">
                    <w:rPr>
                      <w:b/>
                      <w:sz w:val="20"/>
                      <w:szCs w:val="20"/>
                    </w:rPr>
                    <w:t>de Lucha contra la Discriminación, 2002-2006</w:t>
                  </w:r>
                </w:p>
              </w:txbxContent>
            </v:textbox>
          </v:shape>
        </w:pict>
      </w:r>
    </w:p>
    <w:p w:rsidR="001800E0" w:rsidRPr="00CE3288" w:rsidRDefault="00FF6CDA" w:rsidP="00F55A51">
      <w:pPr>
        <w:pStyle w:val="StyleCorpsdetexteGaucheAprs12pt2"/>
        <w:rPr>
          <w:lang w:val="es-ES"/>
        </w:rPr>
      </w:pPr>
      <w:r>
        <w:rPr>
          <w:noProof/>
          <w:lang w:val="fr-FR"/>
        </w:rPr>
        <w:pict>
          <v:shape id="_x0000_s1075" type="#_x0000_t202" style="position:absolute;left:0;text-align:left;margin-left:303.45pt;margin-top:202.95pt;width:36.3pt;height:15.3pt;z-index:20" stroked="f">
            <v:textbox style="mso-next-textbox:#_x0000_s1075" inset="0,0,0,0">
              <w:txbxContent>
                <w:p w:rsidR="00806402" w:rsidRPr="00FF6CDA" w:rsidRDefault="00806402" w:rsidP="00FF6CDA">
                  <w:pPr>
                    <w:spacing w:line="216" w:lineRule="auto"/>
                    <w:rPr>
                      <w:sz w:val="14"/>
                      <w:szCs w:val="14"/>
                    </w:rPr>
                  </w:pPr>
                  <w:r w:rsidRPr="00FF6CDA">
                    <w:rPr>
                      <w:sz w:val="14"/>
                      <w:szCs w:val="14"/>
                    </w:rPr>
                    <w:t>Número de sanciones</w:t>
                  </w:r>
                </w:p>
              </w:txbxContent>
            </v:textbox>
          </v:shape>
        </w:pict>
      </w:r>
      <w:r>
        <w:rPr>
          <w:noProof/>
          <w:lang w:val="fr-FR"/>
        </w:rPr>
        <w:pict>
          <v:shape id="_x0000_s1074" type="#_x0000_t202" style="position:absolute;left:0;text-align:left;margin-left:242.55pt;margin-top:203.25pt;width:36.3pt;height:15.3pt;z-index:19" stroked="f">
            <v:textbox style="mso-next-textbox:#_x0000_s1074" inset="0,0,0,0">
              <w:txbxContent>
                <w:p w:rsidR="00806402" w:rsidRPr="00FF6CDA" w:rsidRDefault="00806402" w:rsidP="00FF6CDA">
                  <w:pPr>
                    <w:spacing w:line="192" w:lineRule="auto"/>
                    <w:rPr>
                      <w:sz w:val="14"/>
                      <w:szCs w:val="14"/>
                    </w:rPr>
                  </w:pPr>
                  <w:r w:rsidRPr="00FF6CDA">
                    <w:rPr>
                      <w:sz w:val="14"/>
                      <w:szCs w:val="14"/>
                    </w:rPr>
                    <w:t>Número de quejas</w:t>
                  </w:r>
                </w:p>
              </w:txbxContent>
            </v:textbox>
          </v:shape>
        </w:pict>
      </w:r>
      <w:r w:rsidR="00321A01">
        <w:rPr>
          <w:noProof/>
          <w:lang w:val="fr-FR"/>
        </w:rPr>
        <w:pict>
          <v:shape id="_x0000_s1073" type="#_x0000_t202" style="position:absolute;left:0;text-align:left;margin-left:431.25pt;margin-top:141.3pt;width:26.4pt;height:71.1pt;z-index:18" stroked="f">
            <v:textbox style="layout-flow:vertical;mso-next-textbox:#_x0000_s1073" inset="0,0,0,0">
              <w:txbxContent>
                <w:p w:rsidR="00806402" w:rsidRPr="00321A01" w:rsidRDefault="00806402" w:rsidP="00321A01">
                  <w:r w:rsidRPr="007261D2">
                    <w:rPr>
                      <w:sz w:val="20"/>
                      <w:szCs w:val="20"/>
                    </w:rPr>
                    <w:t>Grupo desfavorecido</w:t>
                  </w:r>
                </w:p>
              </w:txbxContent>
            </v:textbox>
          </v:shape>
        </w:pict>
      </w:r>
      <w:r w:rsidR="00321A01">
        <w:rPr>
          <w:noProof/>
          <w:lang w:val="fr-FR"/>
        </w:rPr>
        <w:pict>
          <v:shape id="_x0000_s1072" type="#_x0000_t202" style="position:absolute;left:0;text-align:left;margin-left:405pt;margin-top:135.45pt;width:21.45pt;height:90pt;z-index:17" stroked="f">
            <v:textbox style="layout-flow:vertical;mso-next-textbox:#_x0000_s1072" inset="0,0,0,0">
              <w:txbxContent>
                <w:p w:rsidR="00806402" w:rsidRPr="00321A01" w:rsidRDefault="00806402" w:rsidP="00321A01">
                  <w:r w:rsidRPr="007261D2">
                    <w:rPr>
                      <w:sz w:val="20"/>
                      <w:szCs w:val="20"/>
                    </w:rPr>
                    <w:t>Infección por el VIH</w:t>
                  </w:r>
                </w:p>
              </w:txbxContent>
            </v:textbox>
          </v:shape>
        </w:pict>
      </w:r>
      <w:r w:rsidR="00321A01">
        <w:rPr>
          <w:noProof/>
          <w:lang w:val="fr-FR"/>
        </w:rPr>
        <w:pict>
          <v:shape id="_x0000_s1071" type="#_x0000_t202" style="position:absolute;left:0;text-align:left;margin-left:365.25pt;margin-top:140.85pt;width:37.5pt;height:81.45pt;z-index:16" stroked="f">
            <v:textbox style="layout-flow:vertical;mso-next-textbox:#_x0000_s1071" inset="0,0,0,0">
              <w:txbxContent>
                <w:p w:rsidR="00806402" w:rsidRPr="00321A01" w:rsidRDefault="00806402" w:rsidP="00321A01">
                  <w:pPr>
                    <w:spacing w:line="216" w:lineRule="auto"/>
                  </w:pPr>
                  <w:r w:rsidRPr="007261D2">
                    <w:rPr>
                      <w:sz w:val="20"/>
                      <w:szCs w:val="20"/>
                    </w:rPr>
                    <w:t xml:space="preserve">Enfermedades </w:t>
                  </w:r>
                  <w:r>
                    <w:rPr>
                      <w:sz w:val="20"/>
                      <w:szCs w:val="20"/>
                    </w:rPr>
                    <w:br/>
                  </w:r>
                  <w:r w:rsidRPr="007261D2">
                    <w:rPr>
                      <w:sz w:val="20"/>
                      <w:szCs w:val="20"/>
                    </w:rPr>
                    <w:t>crónicas no contagiosas</w:t>
                  </w:r>
                </w:p>
              </w:txbxContent>
            </v:textbox>
          </v:shape>
        </w:pict>
      </w:r>
      <w:r w:rsidR="00321A01">
        <w:rPr>
          <w:noProof/>
          <w:lang w:val="fr-FR"/>
        </w:rPr>
        <w:pict>
          <v:shape id="_x0000_s1070" type="#_x0000_t202" style="position:absolute;left:0;text-align:left;margin-left:333.9pt;margin-top:140.4pt;width:24.6pt;height:60pt;z-index:15" stroked="f">
            <v:textbox style="layout-flow:vertical;mso-next-textbox:#_x0000_s1070" inset="0,0,0,0">
              <w:txbxContent>
                <w:p w:rsidR="00806402" w:rsidRPr="00321A01" w:rsidRDefault="00806402" w:rsidP="00321A01">
                  <w:r w:rsidRPr="007261D2">
                    <w:rPr>
                      <w:sz w:val="20"/>
                      <w:szCs w:val="20"/>
                    </w:rPr>
                    <w:t>Discapacidad</w:t>
                  </w:r>
                </w:p>
              </w:txbxContent>
            </v:textbox>
          </v:shape>
        </w:pict>
      </w:r>
      <w:r w:rsidR="00321A01">
        <w:rPr>
          <w:noProof/>
          <w:lang w:val="fr-FR"/>
        </w:rPr>
        <w:pict>
          <v:shape id="_x0000_s1069" type="#_x0000_t202" style="position:absolute;left:0;text-align:left;margin-left:309.15pt;margin-top:142.2pt;width:18pt;height:53.55pt;z-index:14" stroked="f">
            <v:textbox style="layout-flow:vertical;mso-next-textbox:#_x0000_s1069" inset="0,0,0,0">
              <w:txbxContent>
                <w:p w:rsidR="00806402" w:rsidRPr="007261D2" w:rsidRDefault="00806402" w:rsidP="00321A01">
                  <w:pPr>
                    <w:rPr>
                      <w:lang w:val="fr-CH"/>
                    </w:rPr>
                  </w:pPr>
                  <w:r>
                    <w:rPr>
                      <w:sz w:val="20"/>
                      <w:szCs w:val="20"/>
                      <w:lang w:val="fr-CH"/>
                    </w:rPr>
                    <w:t>Edad</w:t>
                  </w:r>
                </w:p>
              </w:txbxContent>
            </v:textbox>
          </v:shape>
        </w:pict>
      </w:r>
      <w:r w:rsidR="007261D2">
        <w:rPr>
          <w:noProof/>
          <w:lang w:val="fr-FR"/>
        </w:rPr>
        <w:pict>
          <v:shape id="_x0000_s1068" type="#_x0000_t202" style="position:absolute;left:0;text-align:left;margin-left:272.85pt;margin-top:141.3pt;width:24.6pt;height:60pt;z-index:13" stroked="f">
            <v:textbox style="layout-flow:vertical;mso-next-textbox:#_x0000_s1068" inset="0,0,0,0">
              <w:txbxContent>
                <w:p w:rsidR="00806402" w:rsidRPr="007261D2" w:rsidRDefault="00806402" w:rsidP="007261D2">
                  <w:r w:rsidRPr="007261D2">
                    <w:rPr>
                      <w:sz w:val="20"/>
                      <w:szCs w:val="20"/>
                    </w:rPr>
                    <w:t xml:space="preserve">Orientación </w:t>
                  </w:r>
                  <w:r>
                    <w:rPr>
                      <w:sz w:val="20"/>
                      <w:szCs w:val="20"/>
                    </w:rPr>
                    <w:br/>
                  </w:r>
                  <w:r w:rsidRPr="007261D2">
                    <w:rPr>
                      <w:sz w:val="20"/>
                      <w:szCs w:val="20"/>
                    </w:rPr>
                    <w:t>sexual</w:t>
                  </w:r>
                </w:p>
              </w:txbxContent>
            </v:textbox>
          </v:shape>
        </w:pict>
      </w:r>
      <w:r w:rsidR="007261D2">
        <w:rPr>
          <w:noProof/>
          <w:lang w:val="fr-FR"/>
        </w:rPr>
        <w:pict>
          <v:shape id="_x0000_s1066" type="#_x0000_t202" style="position:absolute;left:0;text-align:left;margin-left:245.7pt;margin-top:141.75pt;width:18pt;height:53.55pt;z-index:12" stroked="f">
            <v:textbox style="layout-flow:vertical;mso-next-textbox:#_x0000_s1066" inset="0,0,0,0">
              <w:txbxContent>
                <w:p w:rsidR="00806402" w:rsidRPr="007261D2" w:rsidRDefault="00806402" w:rsidP="007261D2">
                  <w:pPr>
                    <w:rPr>
                      <w:lang w:val="fr-CH"/>
                    </w:rPr>
                  </w:pPr>
                  <w:r>
                    <w:rPr>
                      <w:sz w:val="20"/>
                      <w:szCs w:val="20"/>
                      <w:lang w:val="fr-CH"/>
                    </w:rPr>
                    <w:t>Sexo</w:t>
                  </w:r>
                </w:p>
              </w:txbxContent>
            </v:textbox>
          </v:shape>
        </w:pict>
      </w:r>
      <w:r w:rsidR="007261D2">
        <w:rPr>
          <w:noProof/>
          <w:lang w:val="fr-FR"/>
        </w:rPr>
        <w:pict>
          <v:shape id="_x0000_s1065" type="#_x0000_t202" style="position:absolute;left:0;text-align:left;margin-left:215.1pt;margin-top:141.75pt;width:18pt;height:54pt;z-index:11" stroked="f">
            <v:textbox style="layout-flow:vertical;mso-next-textbox:#_x0000_s1065" inset="0,0,0,0">
              <w:txbxContent>
                <w:p w:rsidR="00806402" w:rsidRPr="007261D2" w:rsidRDefault="00806402" w:rsidP="007261D2">
                  <w:r w:rsidRPr="007261D2">
                    <w:rPr>
                      <w:sz w:val="20"/>
                      <w:szCs w:val="20"/>
                    </w:rPr>
                    <w:t>Creencias</w:t>
                  </w:r>
                </w:p>
              </w:txbxContent>
            </v:textbox>
          </v:shape>
        </w:pict>
      </w:r>
      <w:r w:rsidR="007261D2">
        <w:rPr>
          <w:noProof/>
          <w:lang w:val="fr-FR"/>
        </w:rPr>
        <w:pict>
          <v:shape id="_x0000_s1064" type="#_x0000_t202" style="position:absolute;left:0;text-align:left;margin-left:183.6pt;margin-top:141.3pt;width:18pt;height:81pt;z-index:10" stroked="f">
            <v:textbox style="layout-flow:vertical;mso-next-textbox:#_x0000_s1064" inset="0,0,0,0">
              <w:txbxContent>
                <w:p w:rsidR="00806402" w:rsidRPr="007261D2" w:rsidRDefault="00806402" w:rsidP="007261D2">
                  <w:r w:rsidRPr="007261D2">
                    <w:rPr>
                      <w:sz w:val="20"/>
                      <w:szCs w:val="20"/>
                    </w:rPr>
                    <w:t>Categoría social</w:t>
                  </w:r>
                </w:p>
              </w:txbxContent>
            </v:textbox>
          </v:shape>
        </w:pict>
      </w:r>
      <w:r w:rsidR="007261D2">
        <w:rPr>
          <w:noProof/>
          <w:lang w:val="fr-FR"/>
        </w:rPr>
        <w:pict>
          <v:shape id="_x0000_s1063" type="#_x0000_t202" style="position:absolute;left:0;text-align:left;margin-left:148.5pt;margin-top:141.3pt;width:18pt;height:63pt;z-index:9" stroked="f">
            <v:textbox style="layout-flow:vertical;mso-next-textbox:#_x0000_s1063" inset="0,0,0,0">
              <w:txbxContent>
                <w:p w:rsidR="00806402" w:rsidRPr="007261D2" w:rsidRDefault="00806402" w:rsidP="007261D2">
                  <w:pPr>
                    <w:rPr>
                      <w:lang w:val="fr-CH"/>
                    </w:rPr>
                  </w:pPr>
                  <w:r>
                    <w:rPr>
                      <w:sz w:val="20"/>
                      <w:szCs w:val="20"/>
                      <w:lang w:val="fr-CH"/>
                    </w:rPr>
                    <w:t>Religión</w:t>
                  </w:r>
                </w:p>
              </w:txbxContent>
            </v:textbox>
          </v:shape>
        </w:pict>
      </w:r>
      <w:r w:rsidR="00203A02">
        <w:rPr>
          <w:noProof/>
          <w:lang w:val="fr-FR"/>
        </w:rPr>
        <w:pict>
          <v:shape id="_x0000_s1061" type="#_x0000_t202" style="position:absolute;left:0;text-align:left;margin-left:117pt;margin-top:141.3pt;width:18pt;height:63pt;z-index:7" stroked="f">
            <v:textbox style="layout-flow:vertical;mso-next-textbox:#_x0000_s1061" inset="0,0,0,0">
              <w:txbxContent>
                <w:p w:rsidR="00806402" w:rsidRPr="00203A02" w:rsidRDefault="00806402" w:rsidP="00203A02">
                  <w:r>
                    <w:rPr>
                      <w:sz w:val="20"/>
                      <w:szCs w:val="20"/>
                    </w:rPr>
                    <w:t>Idioma</w:t>
                  </w:r>
                </w:p>
              </w:txbxContent>
            </v:textbox>
          </v:shape>
        </w:pict>
      </w:r>
      <w:r w:rsidR="00203A02">
        <w:rPr>
          <w:noProof/>
          <w:lang w:val="fr-FR"/>
        </w:rPr>
        <w:pict>
          <v:shape id="_x0000_s1060" type="#_x0000_t202" style="position:absolute;left:0;text-align:left;margin-left:88.2pt;margin-top:141.3pt;width:18pt;height:63pt;z-index:6" stroked="f">
            <v:textbox style="layout-flow:vertical;mso-next-textbox:#_x0000_s1060" inset="0,0,0,0">
              <w:txbxContent>
                <w:p w:rsidR="00806402" w:rsidRPr="00203A02" w:rsidRDefault="00806402" w:rsidP="00203A02">
                  <w:r w:rsidRPr="00203A02">
                    <w:rPr>
                      <w:sz w:val="20"/>
                      <w:szCs w:val="20"/>
                    </w:rPr>
                    <w:t>Origen étnico</w:t>
                  </w:r>
                </w:p>
              </w:txbxContent>
            </v:textbox>
          </v:shape>
        </w:pict>
      </w:r>
      <w:r w:rsidR="00203A02">
        <w:rPr>
          <w:noProof/>
          <w:lang w:val="fr-FR"/>
        </w:rPr>
        <w:pict>
          <v:shape id="_x0000_s1059" type="#_x0000_t202" style="position:absolute;left:0;text-align:left;margin-left:54.9pt;margin-top:141.75pt;width:18pt;height:63pt;z-index:5" stroked="f">
            <v:textbox style="layout-flow:vertical;mso-next-textbox:#_x0000_s1059" inset="0,0,0,0">
              <w:txbxContent>
                <w:p w:rsidR="00806402" w:rsidRPr="00203A02" w:rsidRDefault="00806402" w:rsidP="00203A02">
                  <w:r w:rsidRPr="00203A02">
                    <w:rPr>
                      <w:sz w:val="20"/>
                      <w:szCs w:val="20"/>
                    </w:rPr>
                    <w:t>Nacionalidad</w:t>
                  </w:r>
                </w:p>
              </w:txbxContent>
            </v:textbox>
          </v:shape>
        </w:pict>
      </w:r>
      <w:r w:rsidR="00203A02">
        <w:rPr>
          <w:noProof/>
          <w:lang w:val="fr-FR"/>
        </w:rPr>
        <w:pict>
          <v:shape id="_x0000_s1058" type="#_x0000_t202" style="position:absolute;left:0;text-align:left;margin-left:20.7pt;margin-top:140.85pt;width:18pt;height:54pt;z-index:4" stroked="f">
            <v:textbox style="layout-flow:vertical;mso-next-textbox:#_x0000_s1058" inset="0,0,0,0">
              <w:txbxContent>
                <w:p w:rsidR="00806402" w:rsidRPr="00203A02" w:rsidRDefault="00806402">
                  <w:pPr>
                    <w:rPr>
                      <w:sz w:val="20"/>
                      <w:szCs w:val="20"/>
                      <w:lang w:val="fr-CH"/>
                    </w:rPr>
                  </w:pPr>
                  <w:r w:rsidRPr="00203A02">
                    <w:rPr>
                      <w:sz w:val="20"/>
                      <w:szCs w:val="20"/>
                      <w:lang w:val="fr-CH"/>
                    </w:rPr>
                    <w:t>Raza</w:t>
                  </w:r>
                </w:p>
              </w:txbxContent>
            </v:textbox>
          </v:shape>
        </w:pict>
      </w:r>
      <w:r w:rsidR="00CD6A3A">
        <w:rPr>
          <w:noProof/>
        </w:rPr>
        <w:pict>
          <v:shape id="_x0000_s1055" type="#_x0000_t202" style="position:absolute;left:0;text-align:left;margin-left:0;margin-top:0;width:2in;height:2in;z-index:3;mso-wrap-style:none" stroked="f">
            <v:textbox style="mso-next-textbox:#_x0000_s1055;mso-fit-shape-to-text:t">
              <w:txbxContent>
                <w:p w:rsidR="00806402" w:rsidRPr="00776C33" w:rsidRDefault="00806402" w:rsidP="00AF2D8F">
                  <w:pPr>
                    <w:autoSpaceDE w:val="0"/>
                    <w:autoSpaceDN w:val="0"/>
                    <w:adjustRightInd w:val="0"/>
                    <w:spacing w:line="360" w:lineRule="auto"/>
                    <w:jc w:val="both"/>
                  </w:pPr>
                  <w:r w:rsidRPr="00752955">
                    <w:pict>
                      <v:shape id="_x0000_i1028" type="#_x0000_t75" style="width:468pt;height:221.25pt;mso-position-horizontal:center" o:bordertopcolor="this" o:borderleftcolor="this" o:borderbottomcolor="this" o:borderrightcolor="this" o:allowoverlap="f">
                        <v:imagedata r:id="rId9" o:title="Graf_romi_3"/>
                        <w10:bordertop type="single" width="4"/>
                        <w10:borderleft type="single" width="4"/>
                        <w10:borderbottom type="single" width="4"/>
                        <w10:borderright type="single" width="4"/>
                      </v:shape>
                    </w:pict>
                  </w:r>
                </w:p>
              </w:txbxContent>
            </v:textbox>
            <w10:wrap type="square"/>
          </v:shape>
        </w:pict>
      </w:r>
      <w:r>
        <w:rPr>
          <w:lang w:val="es-ES"/>
        </w:rPr>
        <w:t>L</w:t>
      </w:r>
      <w:r w:rsidR="008E6B06" w:rsidRPr="00CE3288">
        <w:rPr>
          <w:lang w:val="es-ES"/>
        </w:rPr>
        <w:t xml:space="preserve">a proporción entre los </w:t>
      </w:r>
      <w:r w:rsidR="0035663C" w:rsidRPr="00CE3288">
        <w:rPr>
          <w:lang w:val="es-ES"/>
        </w:rPr>
        <w:t xml:space="preserve">actos discriminatorios </w:t>
      </w:r>
      <w:r w:rsidR="008E6B06" w:rsidRPr="00CE3288">
        <w:rPr>
          <w:lang w:val="es-ES"/>
        </w:rPr>
        <w:t>investigados</w:t>
      </w:r>
      <w:r w:rsidR="0035663C" w:rsidRPr="00CE3288">
        <w:rPr>
          <w:lang w:val="es-ES"/>
        </w:rPr>
        <w:t xml:space="preserve"> y </w:t>
      </w:r>
      <w:r w:rsidR="008E6B06" w:rsidRPr="00CE3288">
        <w:rPr>
          <w:lang w:val="es-ES"/>
        </w:rPr>
        <w:t>aquellos en los que se dictó una sanción</w:t>
      </w:r>
      <w:r w:rsidR="0035663C" w:rsidRPr="00CE3288">
        <w:rPr>
          <w:lang w:val="es-ES"/>
        </w:rPr>
        <w:t xml:space="preserve"> varía entre un 26% del total de quejas en 2002-2003, el 7% </w:t>
      </w:r>
      <w:r w:rsidR="008E6B06" w:rsidRPr="00CE3288">
        <w:rPr>
          <w:lang w:val="es-ES"/>
        </w:rPr>
        <w:t>en </w:t>
      </w:r>
      <w:r w:rsidR="0035663C" w:rsidRPr="00CE3288">
        <w:rPr>
          <w:lang w:val="es-ES"/>
        </w:rPr>
        <w:t xml:space="preserve">2004, el 27% en 2005 y el 13% en 2006. Aunque existe una evidente diferencia entre las quejas recibidas y las sanciones aplicadas (cuadro 2), esto se puede explicar por el hecho de que no fue posible, en muchos casos, averiguar la existencia de discriminación debido a la falta de pruebas adecuadas, por la naturaleza de la acción o por otros aspectos </w:t>
      </w:r>
      <w:r w:rsidR="00DA16A2" w:rsidRPr="00CE3288">
        <w:rPr>
          <w:lang w:val="es-ES"/>
        </w:rPr>
        <w:t>jurídicos</w:t>
      </w:r>
      <w:r w:rsidR="0035663C" w:rsidRPr="00CE3288">
        <w:rPr>
          <w:lang w:val="es-ES"/>
        </w:rPr>
        <w:t>.</w:t>
      </w:r>
    </w:p>
    <w:p w:rsidR="0035663C" w:rsidRDefault="0035663C" w:rsidP="00935F82">
      <w:pPr>
        <w:autoSpaceDE w:val="0"/>
        <w:autoSpaceDN w:val="0"/>
        <w:adjustRightInd w:val="0"/>
        <w:jc w:val="both"/>
        <w:rPr>
          <w:sz w:val="10"/>
          <w:szCs w:val="10"/>
        </w:rPr>
      </w:pPr>
    </w:p>
    <w:p w:rsidR="00935F82" w:rsidRPr="00935F82" w:rsidRDefault="00935F82" w:rsidP="00935F82">
      <w:pPr>
        <w:autoSpaceDE w:val="0"/>
        <w:autoSpaceDN w:val="0"/>
        <w:adjustRightInd w:val="0"/>
        <w:jc w:val="both"/>
        <w:rPr>
          <w:sz w:val="10"/>
          <w:szCs w:val="10"/>
        </w:rPr>
      </w:pPr>
    </w:p>
    <w:p w:rsidR="00FD45A3" w:rsidRPr="00EE7C12" w:rsidRDefault="00FD45A3" w:rsidP="00FD45A3">
      <w:pPr>
        <w:pStyle w:val="TitreTab"/>
        <w:keepLines/>
        <w:spacing w:after="120"/>
        <w:jc w:val="left"/>
        <w:rPr>
          <w:sz w:val="20"/>
          <w:szCs w:val="20"/>
          <w:lang w:val="es-ES"/>
        </w:rPr>
      </w:pPr>
      <w:r>
        <w:rPr>
          <w:b w:val="0"/>
          <w:sz w:val="20"/>
          <w:szCs w:val="20"/>
          <w:lang w:val="es-ES"/>
        </w:rPr>
        <w:t>Cuadro 2</w:t>
      </w:r>
      <w:r>
        <w:rPr>
          <w:b w:val="0"/>
          <w:sz w:val="20"/>
          <w:szCs w:val="20"/>
          <w:lang w:val="es-ES"/>
        </w:rPr>
        <w:br/>
      </w:r>
      <w:r w:rsidRPr="00FD45A3">
        <w:rPr>
          <w:sz w:val="20"/>
          <w:szCs w:val="20"/>
          <w:lang w:val="es-ES"/>
        </w:rPr>
        <w:t xml:space="preserve">Sanciones impuestas por el Consejo Nacional de Lucha contra la Discriminación, en forma </w:t>
      </w:r>
      <w:r>
        <w:rPr>
          <w:sz w:val="20"/>
          <w:szCs w:val="20"/>
          <w:lang w:val="es-ES"/>
        </w:rPr>
        <w:br/>
      </w:r>
      <w:r w:rsidRPr="00FD45A3">
        <w:rPr>
          <w:sz w:val="20"/>
          <w:szCs w:val="20"/>
          <w:lang w:val="es-ES"/>
        </w:rPr>
        <w:t>de amonestaciones y multas de hasta 1.000 euros, en 2002-2006 y 2007</w:t>
      </w:r>
    </w:p>
    <w:tbl>
      <w:tblPr>
        <w:tblW w:w="4878" w:type="pct"/>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40"/>
        <w:gridCol w:w="2039"/>
        <w:gridCol w:w="2039"/>
        <w:gridCol w:w="3421"/>
      </w:tblGrid>
      <w:tr w:rsidR="009C485D" w:rsidRPr="00902AF3" w:rsidTr="00935F82">
        <w:trPr>
          <w:trHeight w:val="255"/>
        </w:trPr>
        <w:tc>
          <w:tcPr>
            <w:tcW w:w="1069" w:type="pct"/>
            <w:tcBorders>
              <w:top w:val="single" w:sz="12" w:space="0" w:color="auto"/>
              <w:left w:val="nil"/>
              <w:bottom w:val="single" w:sz="12" w:space="0" w:color="auto"/>
              <w:right w:val="nil"/>
            </w:tcBorders>
            <w:shd w:val="clear" w:color="auto" w:fill="auto"/>
            <w:noWrap/>
            <w:vAlign w:val="bottom"/>
          </w:tcPr>
          <w:p w:rsidR="009C485D" w:rsidRPr="00281ABA" w:rsidRDefault="009C485D" w:rsidP="00AF2D8F">
            <w:pPr>
              <w:keepNext/>
              <w:keepLines/>
              <w:spacing w:before="40" w:after="40"/>
              <w:jc w:val="center"/>
              <w:rPr>
                <w:i/>
                <w:sz w:val="16"/>
                <w:szCs w:val="16"/>
                <w:lang w:val="fr-FR"/>
              </w:rPr>
            </w:pPr>
            <w:r w:rsidRPr="00FD45A3">
              <w:rPr>
                <w:i/>
                <w:snapToGrid w:val="0"/>
                <w:sz w:val="16"/>
                <w:szCs w:val="16"/>
              </w:rPr>
              <w:t>Número total de quejas 2002-2006</w:t>
            </w:r>
          </w:p>
        </w:tc>
        <w:tc>
          <w:tcPr>
            <w:tcW w:w="1069" w:type="pct"/>
            <w:tcBorders>
              <w:top w:val="single" w:sz="12" w:space="0" w:color="auto"/>
              <w:left w:val="nil"/>
              <w:bottom w:val="single" w:sz="12" w:space="0" w:color="auto"/>
              <w:right w:val="nil"/>
            </w:tcBorders>
            <w:vAlign w:val="bottom"/>
          </w:tcPr>
          <w:p w:rsidR="009C485D" w:rsidRPr="00281ABA" w:rsidRDefault="009C485D" w:rsidP="00AF2D8F">
            <w:pPr>
              <w:keepNext/>
              <w:keepLines/>
              <w:spacing w:before="40" w:after="40"/>
              <w:jc w:val="center"/>
              <w:rPr>
                <w:i/>
                <w:sz w:val="16"/>
                <w:szCs w:val="16"/>
                <w:lang w:val="fr-FR"/>
              </w:rPr>
            </w:pPr>
            <w:r w:rsidRPr="009C485D">
              <w:rPr>
                <w:i/>
                <w:snapToGrid w:val="0"/>
                <w:sz w:val="16"/>
                <w:szCs w:val="16"/>
              </w:rPr>
              <w:t>Número total de sanciones</w:t>
            </w:r>
          </w:p>
        </w:tc>
        <w:tc>
          <w:tcPr>
            <w:tcW w:w="1069" w:type="pct"/>
            <w:tcBorders>
              <w:top w:val="single" w:sz="12" w:space="0" w:color="auto"/>
              <w:left w:val="nil"/>
              <w:bottom w:val="single" w:sz="12" w:space="0" w:color="auto"/>
              <w:right w:val="nil"/>
            </w:tcBorders>
            <w:shd w:val="clear" w:color="auto" w:fill="auto"/>
            <w:noWrap/>
            <w:vAlign w:val="bottom"/>
          </w:tcPr>
          <w:p w:rsidR="009C485D" w:rsidRPr="00281ABA" w:rsidRDefault="009C485D" w:rsidP="00AF2D8F">
            <w:pPr>
              <w:keepNext/>
              <w:keepLines/>
              <w:spacing w:before="40" w:after="40"/>
              <w:jc w:val="center"/>
              <w:rPr>
                <w:i/>
                <w:sz w:val="16"/>
                <w:szCs w:val="16"/>
                <w:lang w:val="fr-FR"/>
              </w:rPr>
            </w:pPr>
            <w:r>
              <w:rPr>
                <w:i/>
                <w:sz w:val="16"/>
                <w:szCs w:val="16"/>
                <w:lang w:val="fr-FR"/>
              </w:rPr>
              <w:t>Motivo de la discriminación</w:t>
            </w:r>
          </w:p>
        </w:tc>
        <w:tc>
          <w:tcPr>
            <w:tcW w:w="1793" w:type="pct"/>
            <w:tcBorders>
              <w:top w:val="single" w:sz="12" w:space="0" w:color="auto"/>
              <w:left w:val="nil"/>
              <w:bottom w:val="single" w:sz="12" w:space="0" w:color="auto"/>
              <w:right w:val="nil"/>
            </w:tcBorders>
            <w:shd w:val="clear" w:color="auto" w:fill="auto"/>
            <w:noWrap/>
            <w:vAlign w:val="bottom"/>
          </w:tcPr>
          <w:p w:rsidR="009C485D" w:rsidRPr="00281ABA" w:rsidRDefault="009C485D" w:rsidP="00AF2D8F">
            <w:pPr>
              <w:keepNext/>
              <w:keepLines/>
              <w:spacing w:before="40" w:after="40"/>
              <w:jc w:val="center"/>
              <w:rPr>
                <w:i/>
                <w:sz w:val="16"/>
                <w:szCs w:val="16"/>
                <w:lang w:val="fr-FR"/>
              </w:rPr>
            </w:pPr>
            <w:r>
              <w:rPr>
                <w:i/>
                <w:sz w:val="16"/>
                <w:szCs w:val="16"/>
                <w:lang w:val="fr-FR"/>
              </w:rPr>
              <w:t>Porcentaje</w:t>
            </w:r>
          </w:p>
        </w:tc>
      </w:tr>
      <w:tr w:rsidR="009C485D" w:rsidRPr="009C485D" w:rsidTr="00935F82">
        <w:trPr>
          <w:trHeight w:val="255"/>
        </w:trPr>
        <w:tc>
          <w:tcPr>
            <w:tcW w:w="1069" w:type="pct"/>
            <w:tcBorders>
              <w:top w:val="single" w:sz="12" w:space="0" w:color="auto"/>
              <w:left w:val="nil"/>
              <w:right w:val="nil"/>
            </w:tcBorders>
            <w:shd w:val="clear" w:color="auto" w:fill="auto"/>
            <w:noWrap/>
          </w:tcPr>
          <w:p w:rsidR="009C485D" w:rsidRPr="00935F82" w:rsidRDefault="009C485D" w:rsidP="009C485D">
            <w:pPr>
              <w:keepNext/>
              <w:keepLines/>
              <w:spacing w:before="40" w:after="40"/>
              <w:jc w:val="center"/>
              <w:rPr>
                <w:sz w:val="18"/>
                <w:szCs w:val="18"/>
                <w:lang w:val="fr-FR"/>
              </w:rPr>
            </w:pPr>
            <w:r w:rsidRPr="00935F82">
              <w:rPr>
                <w:sz w:val="18"/>
                <w:szCs w:val="18"/>
                <w:lang w:val="fr-FR"/>
              </w:rPr>
              <w:t>1 774</w:t>
            </w:r>
          </w:p>
        </w:tc>
        <w:tc>
          <w:tcPr>
            <w:tcW w:w="1069" w:type="pct"/>
            <w:tcBorders>
              <w:top w:val="single" w:sz="12" w:space="0" w:color="auto"/>
              <w:left w:val="nil"/>
              <w:right w:val="nil"/>
            </w:tcBorders>
          </w:tcPr>
          <w:p w:rsidR="009C485D" w:rsidRPr="00935F82" w:rsidRDefault="009C485D" w:rsidP="009C485D">
            <w:pPr>
              <w:keepNext/>
              <w:keepLines/>
              <w:spacing w:before="40" w:after="40"/>
              <w:ind w:right="122"/>
              <w:jc w:val="center"/>
              <w:rPr>
                <w:sz w:val="18"/>
                <w:szCs w:val="18"/>
                <w:lang w:val="fr-FR"/>
              </w:rPr>
            </w:pPr>
            <w:r w:rsidRPr="00935F82">
              <w:rPr>
                <w:sz w:val="18"/>
                <w:szCs w:val="18"/>
                <w:lang w:val="fr-FR"/>
              </w:rPr>
              <w:t>170</w:t>
            </w:r>
          </w:p>
        </w:tc>
        <w:tc>
          <w:tcPr>
            <w:tcW w:w="1069" w:type="pct"/>
            <w:tcBorders>
              <w:top w:val="single" w:sz="12" w:space="0" w:color="auto"/>
              <w:left w:val="nil"/>
              <w:right w:val="nil"/>
            </w:tcBorders>
            <w:shd w:val="clear" w:color="auto" w:fill="auto"/>
            <w:noWrap/>
          </w:tcPr>
          <w:p w:rsidR="009C485D" w:rsidRPr="00935F82" w:rsidRDefault="009C485D" w:rsidP="009C485D">
            <w:pPr>
              <w:keepNext/>
              <w:keepLines/>
              <w:spacing w:before="40" w:after="40"/>
              <w:ind w:right="122"/>
              <w:rPr>
                <w:sz w:val="18"/>
                <w:szCs w:val="18"/>
                <w:lang w:val="fr-FR"/>
              </w:rPr>
            </w:pPr>
            <w:r w:rsidRPr="00935F82">
              <w:rPr>
                <w:snapToGrid w:val="0"/>
                <w:sz w:val="18"/>
                <w:szCs w:val="18"/>
              </w:rPr>
              <w:t>Todos los motivos</w:t>
            </w:r>
          </w:p>
        </w:tc>
        <w:tc>
          <w:tcPr>
            <w:tcW w:w="1793" w:type="pct"/>
            <w:tcBorders>
              <w:top w:val="single" w:sz="12" w:space="0" w:color="auto"/>
              <w:left w:val="nil"/>
              <w:right w:val="nil"/>
            </w:tcBorders>
            <w:shd w:val="clear" w:color="auto" w:fill="auto"/>
            <w:noWrap/>
            <w:vAlign w:val="bottom"/>
          </w:tcPr>
          <w:p w:rsidR="009C485D" w:rsidRPr="00935F82" w:rsidRDefault="009C485D" w:rsidP="009C485D">
            <w:pPr>
              <w:keepNext/>
              <w:keepLines/>
              <w:spacing w:before="40" w:after="40"/>
              <w:ind w:right="122"/>
              <w:rPr>
                <w:sz w:val="18"/>
                <w:szCs w:val="18"/>
              </w:rPr>
            </w:pPr>
            <w:r w:rsidRPr="00935F82">
              <w:rPr>
                <w:snapToGrid w:val="0"/>
                <w:sz w:val="18"/>
                <w:szCs w:val="18"/>
              </w:rPr>
              <w:t>Se impuso una sanción en aproximadamente el 10% de los casos.</w:t>
            </w:r>
          </w:p>
        </w:tc>
      </w:tr>
      <w:tr w:rsidR="009C485D" w:rsidRPr="009C485D" w:rsidTr="00935F82">
        <w:trPr>
          <w:trHeight w:val="255"/>
        </w:trPr>
        <w:tc>
          <w:tcPr>
            <w:tcW w:w="1069" w:type="pct"/>
            <w:tcBorders>
              <w:left w:val="nil"/>
              <w:bottom w:val="single" w:sz="12" w:space="0" w:color="auto"/>
              <w:right w:val="nil"/>
            </w:tcBorders>
            <w:shd w:val="clear" w:color="auto" w:fill="auto"/>
            <w:noWrap/>
          </w:tcPr>
          <w:p w:rsidR="009C485D" w:rsidRPr="00935F82" w:rsidRDefault="009C485D" w:rsidP="009C485D">
            <w:pPr>
              <w:keepNext/>
              <w:keepLines/>
              <w:spacing w:before="40" w:after="40"/>
              <w:jc w:val="center"/>
              <w:rPr>
                <w:sz w:val="18"/>
                <w:szCs w:val="18"/>
              </w:rPr>
            </w:pPr>
            <w:r w:rsidRPr="00935F82">
              <w:rPr>
                <w:sz w:val="18"/>
                <w:szCs w:val="18"/>
              </w:rPr>
              <w:t>299</w:t>
            </w:r>
          </w:p>
        </w:tc>
        <w:tc>
          <w:tcPr>
            <w:tcW w:w="1069" w:type="pct"/>
            <w:tcBorders>
              <w:left w:val="nil"/>
              <w:bottom w:val="single" w:sz="12" w:space="0" w:color="auto"/>
              <w:right w:val="nil"/>
            </w:tcBorders>
          </w:tcPr>
          <w:p w:rsidR="009C485D" w:rsidRPr="00935F82" w:rsidRDefault="009C485D" w:rsidP="009C485D">
            <w:pPr>
              <w:keepNext/>
              <w:keepLines/>
              <w:spacing w:before="40" w:after="40"/>
              <w:ind w:right="122"/>
              <w:jc w:val="center"/>
              <w:rPr>
                <w:sz w:val="18"/>
                <w:szCs w:val="18"/>
              </w:rPr>
            </w:pPr>
            <w:r w:rsidRPr="00935F82">
              <w:rPr>
                <w:sz w:val="18"/>
                <w:szCs w:val="18"/>
              </w:rPr>
              <w:t>60</w:t>
            </w:r>
          </w:p>
        </w:tc>
        <w:tc>
          <w:tcPr>
            <w:tcW w:w="1069" w:type="pct"/>
            <w:tcBorders>
              <w:left w:val="nil"/>
              <w:bottom w:val="single" w:sz="12" w:space="0" w:color="auto"/>
              <w:right w:val="nil"/>
            </w:tcBorders>
            <w:shd w:val="clear" w:color="auto" w:fill="auto"/>
            <w:noWrap/>
          </w:tcPr>
          <w:p w:rsidR="009C485D" w:rsidRPr="00935F82" w:rsidRDefault="009C485D" w:rsidP="00935F82">
            <w:pPr>
              <w:keepNext/>
              <w:keepLines/>
              <w:spacing w:before="40" w:after="40"/>
              <w:ind w:right="122"/>
              <w:rPr>
                <w:sz w:val="18"/>
                <w:szCs w:val="18"/>
              </w:rPr>
            </w:pPr>
            <w:r w:rsidRPr="00935F82">
              <w:rPr>
                <w:snapToGrid w:val="0"/>
                <w:sz w:val="18"/>
                <w:szCs w:val="18"/>
              </w:rPr>
              <w:t>Origen étnico</w:t>
            </w:r>
          </w:p>
        </w:tc>
        <w:tc>
          <w:tcPr>
            <w:tcW w:w="1793" w:type="pct"/>
            <w:tcBorders>
              <w:left w:val="nil"/>
              <w:bottom w:val="single" w:sz="12" w:space="0" w:color="auto"/>
              <w:right w:val="nil"/>
            </w:tcBorders>
            <w:shd w:val="clear" w:color="auto" w:fill="auto"/>
            <w:noWrap/>
            <w:vAlign w:val="bottom"/>
          </w:tcPr>
          <w:p w:rsidR="009C485D" w:rsidRPr="00935F82" w:rsidRDefault="009C485D" w:rsidP="009C485D">
            <w:pPr>
              <w:keepNext/>
              <w:keepLines/>
              <w:spacing w:before="40" w:after="40"/>
              <w:ind w:right="122"/>
              <w:rPr>
                <w:sz w:val="18"/>
                <w:szCs w:val="18"/>
              </w:rPr>
            </w:pPr>
            <w:r w:rsidRPr="00935F82">
              <w:rPr>
                <w:snapToGrid w:val="0"/>
                <w:sz w:val="18"/>
                <w:szCs w:val="18"/>
              </w:rPr>
              <w:t>Se impuso una sanción en aproximadamente el 19% de los casos.</w:t>
            </w:r>
          </w:p>
        </w:tc>
      </w:tr>
      <w:tr w:rsidR="00935F82" w:rsidRPr="009C485D" w:rsidTr="00935F82">
        <w:trPr>
          <w:trHeight w:val="255"/>
        </w:trPr>
        <w:tc>
          <w:tcPr>
            <w:tcW w:w="5000" w:type="pct"/>
            <w:gridSpan w:val="4"/>
            <w:tcBorders>
              <w:top w:val="single" w:sz="12" w:space="0" w:color="auto"/>
              <w:left w:val="nil"/>
              <w:bottom w:val="single" w:sz="12" w:space="0" w:color="auto"/>
              <w:right w:val="nil"/>
            </w:tcBorders>
            <w:shd w:val="clear" w:color="auto" w:fill="auto"/>
            <w:noWrap/>
          </w:tcPr>
          <w:p w:rsidR="00935F82" w:rsidRPr="00935F82" w:rsidRDefault="00935F82" w:rsidP="00935F82">
            <w:pPr>
              <w:keepNext/>
              <w:keepLines/>
              <w:spacing w:before="40" w:after="40"/>
              <w:ind w:right="122"/>
              <w:jc w:val="center"/>
              <w:rPr>
                <w:sz w:val="18"/>
                <w:szCs w:val="18"/>
              </w:rPr>
            </w:pPr>
            <w:r w:rsidRPr="00935F82">
              <w:rPr>
                <w:snapToGrid w:val="0"/>
                <w:sz w:val="18"/>
                <w:szCs w:val="18"/>
              </w:rPr>
              <w:t>Aproximadamente el 38% de las sanciones impuestas hicieron referencia a discriminación por motivos étnicos</w:t>
            </w:r>
          </w:p>
        </w:tc>
      </w:tr>
      <w:tr w:rsidR="00935F82" w:rsidRPr="009C485D" w:rsidTr="00935F82">
        <w:trPr>
          <w:trHeight w:val="255"/>
        </w:trPr>
        <w:tc>
          <w:tcPr>
            <w:tcW w:w="1069" w:type="pct"/>
            <w:tcBorders>
              <w:top w:val="single" w:sz="12" w:space="0" w:color="auto"/>
              <w:left w:val="nil"/>
              <w:right w:val="nil"/>
            </w:tcBorders>
            <w:shd w:val="clear" w:color="auto" w:fill="auto"/>
            <w:noWrap/>
          </w:tcPr>
          <w:p w:rsidR="00935F82" w:rsidRPr="00935F82" w:rsidRDefault="00935F82" w:rsidP="00935F82">
            <w:pPr>
              <w:keepNext/>
              <w:keepLines/>
              <w:spacing w:before="40" w:after="40"/>
              <w:jc w:val="center"/>
              <w:rPr>
                <w:i/>
                <w:sz w:val="16"/>
                <w:szCs w:val="16"/>
              </w:rPr>
            </w:pPr>
            <w:r w:rsidRPr="00935F82">
              <w:rPr>
                <w:i/>
                <w:snapToGrid w:val="0"/>
                <w:sz w:val="16"/>
                <w:szCs w:val="16"/>
              </w:rPr>
              <w:t xml:space="preserve">Número total </w:t>
            </w:r>
            <w:r>
              <w:rPr>
                <w:i/>
                <w:snapToGrid w:val="0"/>
                <w:sz w:val="16"/>
                <w:szCs w:val="16"/>
              </w:rPr>
              <w:br/>
            </w:r>
            <w:r w:rsidRPr="00935F82">
              <w:rPr>
                <w:i/>
                <w:snapToGrid w:val="0"/>
                <w:sz w:val="16"/>
                <w:szCs w:val="16"/>
              </w:rPr>
              <w:t>de quejas en 2007</w:t>
            </w:r>
          </w:p>
        </w:tc>
        <w:tc>
          <w:tcPr>
            <w:tcW w:w="1069" w:type="pct"/>
            <w:tcBorders>
              <w:top w:val="single" w:sz="12" w:space="0" w:color="auto"/>
              <w:left w:val="nil"/>
              <w:right w:val="nil"/>
            </w:tcBorders>
            <w:vAlign w:val="bottom"/>
          </w:tcPr>
          <w:p w:rsidR="00935F82" w:rsidRPr="009C485D" w:rsidRDefault="00935F82" w:rsidP="00935F82">
            <w:pPr>
              <w:keepNext/>
              <w:keepLines/>
              <w:spacing w:before="40" w:after="40"/>
              <w:ind w:right="122"/>
              <w:jc w:val="center"/>
              <w:rPr>
                <w:sz w:val="18"/>
                <w:szCs w:val="18"/>
              </w:rPr>
            </w:pPr>
            <w:r w:rsidRPr="00935F82">
              <w:rPr>
                <w:i/>
                <w:snapToGrid w:val="0"/>
                <w:sz w:val="16"/>
                <w:szCs w:val="16"/>
              </w:rPr>
              <w:t>Número total de sanciones</w:t>
            </w:r>
          </w:p>
        </w:tc>
        <w:tc>
          <w:tcPr>
            <w:tcW w:w="1069" w:type="pct"/>
            <w:tcBorders>
              <w:top w:val="single" w:sz="12" w:space="0" w:color="auto"/>
              <w:left w:val="nil"/>
              <w:right w:val="nil"/>
            </w:tcBorders>
            <w:shd w:val="clear" w:color="auto" w:fill="auto"/>
            <w:noWrap/>
            <w:vAlign w:val="bottom"/>
          </w:tcPr>
          <w:p w:rsidR="00935F82" w:rsidRPr="009C485D" w:rsidRDefault="00935F82" w:rsidP="00935F82">
            <w:pPr>
              <w:keepNext/>
              <w:keepLines/>
              <w:spacing w:before="40" w:after="40"/>
              <w:ind w:right="122"/>
              <w:jc w:val="center"/>
              <w:rPr>
                <w:sz w:val="18"/>
                <w:szCs w:val="18"/>
              </w:rPr>
            </w:pPr>
            <w:r w:rsidRPr="00935F82">
              <w:rPr>
                <w:i/>
                <w:snapToGrid w:val="0"/>
                <w:sz w:val="16"/>
                <w:szCs w:val="16"/>
              </w:rPr>
              <w:t>Motivo de la discriminación</w:t>
            </w:r>
          </w:p>
        </w:tc>
        <w:tc>
          <w:tcPr>
            <w:tcW w:w="1793" w:type="pct"/>
            <w:tcBorders>
              <w:top w:val="single" w:sz="12" w:space="0" w:color="auto"/>
              <w:left w:val="nil"/>
              <w:right w:val="nil"/>
            </w:tcBorders>
            <w:shd w:val="clear" w:color="auto" w:fill="auto"/>
            <w:noWrap/>
            <w:vAlign w:val="bottom"/>
          </w:tcPr>
          <w:p w:rsidR="00935F82" w:rsidRPr="009C485D" w:rsidRDefault="00935F82" w:rsidP="00935F82">
            <w:pPr>
              <w:keepNext/>
              <w:keepLines/>
              <w:spacing w:before="40" w:after="40"/>
              <w:ind w:right="122"/>
              <w:jc w:val="center"/>
              <w:rPr>
                <w:sz w:val="18"/>
                <w:szCs w:val="18"/>
              </w:rPr>
            </w:pPr>
            <w:r>
              <w:rPr>
                <w:i/>
                <w:sz w:val="16"/>
                <w:szCs w:val="16"/>
                <w:lang w:val="fr-FR"/>
              </w:rPr>
              <w:t>Porcentaje</w:t>
            </w:r>
          </w:p>
        </w:tc>
      </w:tr>
      <w:tr w:rsidR="009C485D" w:rsidRPr="00662EA9" w:rsidTr="00935F82">
        <w:trPr>
          <w:trHeight w:val="255"/>
        </w:trPr>
        <w:tc>
          <w:tcPr>
            <w:tcW w:w="1069" w:type="pct"/>
            <w:tcBorders>
              <w:left w:val="nil"/>
              <w:right w:val="nil"/>
            </w:tcBorders>
            <w:shd w:val="clear" w:color="auto" w:fill="auto"/>
            <w:noWrap/>
          </w:tcPr>
          <w:p w:rsidR="009C485D" w:rsidRPr="00935F82" w:rsidRDefault="00935F82" w:rsidP="00935F82">
            <w:pPr>
              <w:keepNext/>
              <w:keepLines/>
              <w:spacing w:before="40" w:after="40"/>
              <w:jc w:val="center"/>
              <w:rPr>
                <w:sz w:val="16"/>
                <w:szCs w:val="16"/>
              </w:rPr>
            </w:pPr>
            <w:r w:rsidRPr="00935F82">
              <w:rPr>
                <w:sz w:val="16"/>
                <w:szCs w:val="16"/>
              </w:rPr>
              <w:t>836</w:t>
            </w:r>
          </w:p>
        </w:tc>
        <w:tc>
          <w:tcPr>
            <w:tcW w:w="1069" w:type="pct"/>
            <w:tcBorders>
              <w:left w:val="nil"/>
              <w:right w:val="nil"/>
            </w:tcBorders>
            <w:vAlign w:val="bottom"/>
          </w:tcPr>
          <w:p w:rsidR="009C485D" w:rsidRPr="00935F82" w:rsidRDefault="00935F82" w:rsidP="009C485D">
            <w:pPr>
              <w:keepNext/>
              <w:keepLines/>
              <w:spacing w:before="40" w:after="40"/>
              <w:ind w:right="122"/>
              <w:jc w:val="center"/>
              <w:rPr>
                <w:sz w:val="16"/>
                <w:szCs w:val="16"/>
              </w:rPr>
            </w:pPr>
            <w:r>
              <w:rPr>
                <w:sz w:val="16"/>
                <w:szCs w:val="16"/>
              </w:rPr>
              <w:t>46</w:t>
            </w:r>
          </w:p>
        </w:tc>
        <w:tc>
          <w:tcPr>
            <w:tcW w:w="1069" w:type="pct"/>
            <w:tcBorders>
              <w:left w:val="nil"/>
              <w:right w:val="nil"/>
            </w:tcBorders>
            <w:shd w:val="clear" w:color="auto" w:fill="auto"/>
            <w:noWrap/>
            <w:vAlign w:val="bottom"/>
          </w:tcPr>
          <w:p w:rsidR="009C485D" w:rsidRPr="00935F82" w:rsidRDefault="00935F82" w:rsidP="00935F82">
            <w:pPr>
              <w:keepNext/>
              <w:keepLines/>
              <w:spacing w:before="40" w:after="40"/>
              <w:ind w:right="122"/>
              <w:rPr>
                <w:sz w:val="16"/>
                <w:szCs w:val="16"/>
              </w:rPr>
            </w:pPr>
            <w:r w:rsidRPr="00935F82">
              <w:rPr>
                <w:snapToGrid w:val="0"/>
                <w:sz w:val="18"/>
                <w:szCs w:val="18"/>
              </w:rPr>
              <w:t>Todos los motivos</w:t>
            </w:r>
          </w:p>
        </w:tc>
        <w:tc>
          <w:tcPr>
            <w:tcW w:w="1793" w:type="pct"/>
            <w:tcBorders>
              <w:left w:val="nil"/>
              <w:right w:val="nil"/>
            </w:tcBorders>
            <w:shd w:val="clear" w:color="auto" w:fill="auto"/>
            <w:noWrap/>
            <w:vAlign w:val="bottom"/>
          </w:tcPr>
          <w:p w:rsidR="009C485D" w:rsidRPr="00935F82" w:rsidRDefault="00935F82" w:rsidP="00935F82">
            <w:pPr>
              <w:keepNext/>
              <w:keepLines/>
              <w:spacing w:before="40" w:after="40"/>
              <w:ind w:right="122"/>
              <w:rPr>
                <w:sz w:val="16"/>
                <w:szCs w:val="16"/>
              </w:rPr>
            </w:pPr>
            <w:r w:rsidRPr="00935F82">
              <w:rPr>
                <w:snapToGrid w:val="0"/>
                <w:sz w:val="18"/>
                <w:szCs w:val="18"/>
              </w:rPr>
              <w:t>Se impuso una sanción en aproximadamente el 5,5% de los casos.</w:t>
            </w:r>
          </w:p>
        </w:tc>
      </w:tr>
      <w:tr w:rsidR="009C485D" w:rsidRPr="00662EA9" w:rsidTr="00935F82">
        <w:trPr>
          <w:trHeight w:val="255"/>
        </w:trPr>
        <w:tc>
          <w:tcPr>
            <w:tcW w:w="1069" w:type="pct"/>
            <w:tcBorders>
              <w:top w:val="nil"/>
              <w:left w:val="nil"/>
              <w:bottom w:val="single" w:sz="12" w:space="0" w:color="auto"/>
              <w:right w:val="nil"/>
            </w:tcBorders>
            <w:shd w:val="clear" w:color="auto" w:fill="auto"/>
            <w:noWrap/>
          </w:tcPr>
          <w:p w:rsidR="009C485D" w:rsidRPr="00935F82" w:rsidRDefault="009C485D" w:rsidP="00AF2D8F">
            <w:pPr>
              <w:spacing w:before="40" w:after="40"/>
              <w:rPr>
                <w:sz w:val="16"/>
                <w:szCs w:val="16"/>
              </w:rPr>
            </w:pPr>
          </w:p>
        </w:tc>
        <w:tc>
          <w:tcPr>
            <w:tcW w:w="1069" w:type="pct"/>
            <w:tcBorders>
              <w:top w:val="nil"/>
              <w:left w:val="nil"/>
              <w:bottom w:val="single" w:sz="12" w:space="0" w:color="auto"/>
              <w:right w:val="nil"/>
            </w:tcBorders>
            <w:vAlign w:val="bottom"/>
          </w:tcPr>
          <w:p w:rsidR="009C485D" w:rsidRPr="00935F82" w:rsidRDefault="009C485D" w:rsidP="009C485D">
            <w:pPr>
              <w:spacing w:before="40" w:after="40"/>
              <w:ind w:right="122"/>
              <w:jc w:val="center"/>
              <w:rPr>
                <w:sz w:val="16"/>
                <w:szCs w:val="16"/>
              </w:rPr>
            </w:pPr>
          </w:p>
        </w:tc>
        <w:tc>
          <w:tcPr>
            <w:tcW w:w="1069" w:type="pct"/>
            <w:tcBorders>
              <w:top w:val="nil"/>
              <w:left w:val="nil"/>
              <w:bottom w:val="single" w:sz="12" w:space="0" w:color="auto"/>
              <w:right w:val="nil"/>
            </w:tcBorders>
            <w:shd w:val="clear" w:color="auto" w:fill="auto"/>
            <w:noWrap/>
            <w:vAlign w:val="bottom"/>
          </w:tcPr>
          <w:p w:rsidR="009C485D" w:rsidRPr="00935F82" w:rsidRDefault="00935F82" w:rsidP="00935F82">
            <w:pPr>
              <w:spacing w:before="40" w:after="40"/>
              <w:ind w:right="122"/>
              <w:rPr>
                <w:sz w:val="16"/>
                <w:szCs w:val="16"/>
              </w:rPr>
            </w:pPr>
            <w:r w:rsidRPr="00935F82">
              <w:rPr>
                <w:snapToGrid w:val="0"/>
                <w:sz w:val="18"/>
                <w:szCs w:val="18"/>
              </w:rPr>
              <w:t>Origen étnico</w:t>
            </w:r>
          </w:p>
        </w:tc>
        <w:tc>
          <w:tcPr>
            <w:tcW w:w="1793" w:type="pct"/>
            <w:tcBorders>
              <w:top w:val="nil"/>
              <w:left w:val="nil"/>
              <w:bottom w:val="single" w:sz="12" w:space="0" w:color="auto"/>
              <w:right w:val="nil"/>
            </w:tcBorders>
            <w:shd w:val="clear" w:color="auto" w:fill="auto"/>
            <w:noWrap/>
            <w:vAlign w:val="bottom"/>
          </w:tcPr>
          <w:p w:rsidR="009C485D" w:rsidRPr="00935F82" w:rsidRDefault="00935F82" w:rsidP="00935F82">
            <w:pPr>
              <w:spacing w:before="40" w:after="40"/>
              <w:ind w:right="122"/>
              <w:rPr>
                <w:sz w:val="16"/>
                <w:szCs w:val="16"/>
              </w:rPr>
            </w:pPr>
            <w:r w:rsidRPr="00935F82">
              <w:rPr>
                <w:snapToGrid w:val="0"/>
                <w:sz w:val="18"/>
                <w:szCs w:val="18"/>
              </w:rPr>
              <w:t>Se impuso una sanción en aproximadamente el 10% de los casos.</w:t>
            </w:r>
          </w:p>
        </w:tc>
      </w:tr>
    </w:tbl>
    <w:p w:rsidR="00935F82" w:rsidRDefault="00935F82" w:rsidP="00935F82">
      <w:pPr>
        <w:autoSpaceDE w:val="0"/>
        <w:autoSpaceDN w:val="0"/>
        <w:adjustRightInd w:val="0"/>
        <w:jc w:val="both"/>
        <w:rPr>
          <w:sz w:val="10"/>
          <w:szCs w:val="10"/>
        </w:rPr>
      </w:pPr>
    </w:p>
    <w:p w:rsidR="00935F82" w:rsidRPr="00935F82" w:rsidRDefault="00935F82" w:rsidP="00935F82">
      <w:pPr>
        <w:autoSpaceDE w:val="0"/>
        <w:autoSpaceDN w:val="0"/>
        <w:adjustRightInd w:val="0"/>
        <w:jc w:val="both"/>
        <w:rPr>
          <w:sz w:val="10"/>
          <w:szCs w:val="10"/>
        </w:rPr>
      </w:pPr>
    </w:p>
    <w:p w:rsidR="00AD7C61" w:rsidRPr="00CE3288" w:rsidRDefault="00B613B4" w:rsidP="00F55A51">
      <w:pPr>
        <w:pStyle w:val="StyleCorpsdetexteGaucheAprs12pt2"/>
        <w:rPr>
          <w:lang w:val="es-ES"/>
        </w:rPr>
      </w:pPr>
      <w:r w:rsidRPr="00CE3288">
        <w:rPr>
          <w:lang w:val="es-ES"/>
        </w:rPr>
        <w:t xml:space="preserve">El número de actos de discriminación contra personas romaníes impuestas por el Consejo Nacional de Lucha contra la Discriminación en el período 2002-2006 varía </w:t>
      </w:r>
      <w:r w:rsidR="008E6B06" w:rsidRPr="00CE3288">
        <w:rPr>
          <w:lang w:val="es-ES"/>
        </w:rPr>
        <w:t>según el</w:t>
      </w:r>
      <w:r w:rsidRPr="00CE3288">
        <w:rPr>
          <w:lang w:val="es-ES"/>
        </w:rPr>
        <w:t xml:space="preserve"> tipo de casos o mantiene una trayectoria relativamente constante en otras situaciones (gráfico 3).</w:t>
      </w:r>
    </w:p>
    <w:p w:rsidR="00B613B4" w:rsidRDefault="00B613B4" w:rsidP="00116344">
      <w:pPr>
        <w:autoSpaceDE w:val="0"/>
        <w:autoSpaceDN w:val="0"/>
        <w:adjustRightInd w:val="0"/>
        <w:spacing w:line="360" w:lineRule="auto"/>
        <w:jc w:val="both"/>
      </w:pPr>
    </w:p>
    <w:p w:rsidR="00BF2DF6" w:rsidRDefault="00BF2DF6" w:rsidP="00116344">
      <w:pPr>
        <w:autoSpaceDE w:val="0"/>
        <w:autoSpaceDN w:val="0"/>
        <w:adjustRightInd w:val="0"/>
        <w:spacing w:line="360" w:lineRule="auto"/>
        <w:jc w:val="both"/>
      </w:pPr>
    </w:p>
    <w:p w:rsidR="00BF2DF6" w:rsidRPr="00BF2DF6" w:rsidRDefault="00BF2DF6" w:rsidP="00BF2DF6">
      <w:pPr>
        <w:autoSpaceDE w:val="0"/>
        <w:autoSpaceDN w:val="0"/>
        <w:adjustRightInd w:val="0"/>
        <w:jc w:val="both"/>
        <w:rPr>
          <w:sz w:val="20"/>
          <w:szCs w:val="20"/>
        </w:rPr>
      </w:pPr>
      <w:r w:rsidRPr="00BF2DF6">
        <w:rPr>
          <w:sz w:val="20"/>
          <w:szCs w:val="20"/>
        </w:rPr>
        <w:t>Gráfico 3</w:t>
      </w:r>
    </w:p>
    <w:p w:rsidR="00BF2DF6" w:rsidRPr="00BF2DF6" w:rsidRDefault="00BF2DF6" w:rsidP="00BF2DF6">
      <w:pPr>
        <w:autoSpaceDE w:val="0"/>
        <w:autoSpaceDN w:val="0"/>
        <w:adjustRightInd w:val="0"/>
        <w:rPr>
          <w:b/>
          <w:sz w:val="20"/>
          <w:szCs w:val="20"/>
        </w:rPr>
      </w:pPr>
      <w:r w:rsidRPr="00BF2DF6">
        <w:rPr>
          <w:b/>
          <w:sz w:val="20"/>
          <w:szCs w:val="20"/>
        </w:rPr>
        <w:t xml:space="preserve">Manifestación de actos discriminatorios según las sanciones impuestas por el Consejo Nacional </w:t>
      </w:r>
      <w:r w:rsidRPr="00BF2DF6">
        <w:rPr>
          <w:b/>
          <w:sz w:val="20"/>
          <w:szCs w:val="20"/>
        </w:rPr>
        <w:br/>
        <w:t>de Lucha contra la Discriminación en el período 2002-2006.</w:t>
      </w:r>
    </w:p>
    <w:p w:rsidR="00BF2DF6" w:rsidRDefault="00BF2DF6" w:rsidP="00BF2DF6">
      <w:pPr>
        <w:autoSpaceDE w:val="0"/>
        <w:autoSpaceDN w:val="0"/>
        <w:adjustRightInd w:val="0"/>
        <w:jc w:val="both"/>
        <w:rPr>
          <w:sz w:val="10"/>
          <w:szCs w:val="10"/>
        </w:rPr>
      </w:pPr>
    </w:p>
    <w:p w:rsidR="00BF2DF6" w:rsidRPr="00935F82" w:rsidRDefault="00BF2DF6" w:rsidP="00BF2DF6">
      <w:pPr>
        <w:autoSpaceDE w:val="0"/>
        <w:autoSpaceDN w:val="0"/>
        <w:adjustRightInd w:val="0"/>
        <w:jc w:val="both"/>
        <w:rPr>
          <w:sz w:val="10"/>
          <w:szCs w:val="10"/>
        </w:rPr>
      </w:pPr>
    </w:p>
    <w:p w:rsidR="00BF2DF6" w:rsidRDefault="0044419D" w:rsidP="00116344">
      <w:pPr>
        <w:autoSpaceDE w:val="0"/>
        <w:autoSpaceDN w:val="0"/>
        <w:adjustRightInd w:val="0"/>
        <w:spacing w:line="360" w:lineRule="auto"/>
        <w:jc w:val="both"/>
      </w:pPr>
      <w:r>
        <w:rPr>
          <w:noProof/>
          <w:sz w:val="20"/>
          <w:szCs w:val="20"/>
          <w:lang w:val="fr-FR" w:eastAsia="fr-FR"/>
        </w:rPr>
        <w:pict>
          <v:group id="_x0000_s1088" style="position:absolute;left:0;text-align:left;margin-left:13.95pt;margin-top:134pt;width:354.6pt;height:63.15pt;z-index:21" coordorigin="1413,5301" coordsize="7092,1263">
            <v:shape id="_x0000_s1079" type="#_x0000_t202" style="position:absolute;left:1413;top:5301;width:801;height:1071" stroked="f">
              <v:textbox style="layout-flow:vertical;mso-next-textbox:#_x0000_s1079">
                <w:txbxContent>
                  <w:p w:rsidR="00806402" w:rsidRPr="00BF2DF6" w:rsidRDefault="00806402" w:rsidP="00B07531">
                    <w:pPr>
                      <w:spacing w:before="240"/>
                    </w:pPr>
                    <w:r w:rsidRPr="00BF2DF6">
                      <w:rPr>
                        <w:sz w:val="20"/>
                        <w:szCs w:val="20"/>
                      </w:rPr>
                      <w:t>Anuncios</w:t>
                    </w:r>
                  </w:p>
                </w:txbxContent>
              </v:textbox>
            </v:shape>
            <v:shape id="_x0000_s1080" type="#_x0000_t202" style="position:absolute;left:2007;top:5301;width:801;height:1071" stroked="f">
              <v:textbox style="layout-flow:vertical;mso-next-textbox:#_x0000_s1080">
                <w:txbxContent>
                  <w:p w:rsidR="00806402" w:rsidRPr="00B07531" w:rsidRDefault="00806402" w:rsidP="00B07531">
                    <w:r w:rsidRPr="00B07531">
                      <w:rPr>
                        <w:sz w:val="20"/>
                        <w:szCs w:val="20"/>
                      </w:rPr>
                      <w:t>Artículos de prensa</w:t>
                    </w:r>
                  </w:p>
                </w:txbxContent>
              </v:textbox>
            </v:shape>
            <v:shape id="_x0000_s1081" type="#_x0000_t202" style="position:absolute;left:2754;top:5301;width:1404;height:1263" stroked="f">
              <v:textbox style="layout-flow:vertical;mso-next-textbox:#_x0000_s1081" inset="0,0,0,0">
                <w:txbxContent>
                  <w:p w:rsidR="00806402" w:rsidRPr="00B07531" w:rsidRDefault="00806402" w:rsidP="0044419D">
                    <w:pPr>
                      <w:spacing w:before="400" w:line="216" w:lineRule="auto"/>
                    </w:pPr>
                    <w:r w:rsidRPr="00B07531">
                      <w:rPr>
                        <w:sz w:val="20"/>
                        <w:szCs w:val="20"/>
                      </w:rPr>
                      <w:t>Acceso a lugares públicos</w:t>
                    </w:r>
                  </w:p>
                </w:txbxContent>
              </v:textbox>
            </v:shape>
            <v:shape id="_x0000_s1082" type="#_x0000_t202" style="position:absolute;left:3897;top:5301;width:1071;height:1263" stroked="f">
              <v:textbox style="layout-flow:vertical;mso-next-textbox:#_x0000_s1082" inset="0,0,0,0">
                <w:txbxContent>
                  <w:p w:rsidR="00806402" w:rsidRPr="00B07531" w:rsidRDefault="00806402" w:rsidP="0044419D">
                    <w:pPr>
                      <w:spacing w:before="400" w:line="216" w:lineRule="auto"/>
                    </w:pPr>
                    <w:r w:rsidRPr="00B07531">
                      <w:rPr>
                        <w:sz w:val="20"/>
                        <w:szCs w:val="20"/>
                      </w:rPr>
                      <w:t>Difamación en discursos públicos</w:t>
                    </w:r>
                  </w:p>
                </w:txbxContent>
              </v:textbox>
            </v:shape>
            <v:shape id="_x0000_s1083" type="#_x0000_t202" style="position:absolute;left:4734;top:5328;width:513;height:1233" stroked="f">
              <v:textbox style="layout-flow:vertical;mso-next-textbox:#_x0000_s1083" inset="0,0,0,0">
                <w:txbxContent>
                  <w:p w:rsidR="00806402" w:rsidRPr="0044419D" w:rsidRDefault="00806402" w:rsidP="0044419D">
                    <w:pPr>
                      <w:spacing w:before="240"/>
                    </w:pPr>
                    <w:r w:rsidRPr="00B07531">
                      <w:rPr>
                        <w:sz w:val="20"/>
                        <w:szCs w:val="20"/>
                      </w:rPr>
                      <w:t>Deporte</w:t>
                    </w:r>
                  </w:p>
                </w:txbxContent>
              </v:textbox>
            </v:shape>
            <v:shape id="_x0000_s1084" type="#_x0000_t202" style="position:absolute;left:5535;top:5310;width:513;height:1233" stroked="f">
              <v:textbox style="layout-flow:vertical;mso-next-textbox:#_x0000_s1084" inset="0,0,0,0">
                <w:txbxContent>
                  <w:p w:rsidR="00806402" w:rsidRPr="0044419D" w:rsidRDefault="00806402" w:rsidP="0044419D">
                    <w:pPr>
                      <w:spacing w:before="240"/>
                      <w:rPr>
                        <w:lang w:val="fr-CH"/>
                      </w:rPr>
                    </w:pPr>
                    <w:r>
                      <w:rPr>
                        <w:sz w:val="20"/>
                        <w:szCs w:val="20"/>
                        <w:lang w:val="fr-CH"/>
                      </w:rPr>
                      <w:t>Trabajo</w:t>
                    </w:r>
                  </w:p>
                </w:txbxContent>
              </v:textbox>
            </v:shape>
            <v:shape id="_x0000_s1085" type="#_x0000_t202" style="position:absolute;left:6390;top:5301;width:513;height:1233" stroked="f">
              <v:textbox style="layout-flow:vertical;mso-next-textbox:#_x0000_s1085" inset="0,0,0,0">
                <w:txbxContent>
                  <w:p w:rsidR="00806402" w:rsidRPr="0044419D" w:rsidRDefault="00806402" w:rsidP="0044419D">
                    <w:pPr>
                      <w:spacing w:before="240"/>
                      <w:rPr>
                        <w:lang w:val="fr-CH"/>
                      </w:rPr>
                    </w:pPr>
                    <w:r>
                      <w:rPr>
                        <w:sz w:val="20"/>
                        <w:szCs w:val="20"/>
                        <w:lang w:val="fr-CH"/>
                      </w:rPr>
                      <w:t>Educación</w:t>
                    </w:r>
                  </w:p>
                </w:txbxContent>
              </v:textbox>
            </v:shape>
            <v:shape id="_x0000_s1086" type="#_x0000_t202" style="position:absolute;left:7128;top:5301;width:801;height:1131" stroked="f">
              <v:textbox style="layout-flow:vertical;mso-next-textbox:#_x0000_s1086">
                <w:txbxContent>
                  <w:p w:rsidR="00806402" w:rsidRPr="0044419D" w:rsidRDefault="00806402" w:rsidP="0044419D">
                    <w:r w:rsidRPr="00B07531">
                      <w:rPr>
                        <w:sz w:val="20"/>
                        <w:szCs w:val="20"/>
                      </w:rPr>
                      <w:t>Estadísticas policiales</w:t>
                    </w:r>
                  </w:p>
                </w:txbxContent>
              </v:textbox>
            </v:shape>
            <v:shape id="_x0000_s1087" type="#_x0000_t202" style="position:absolute;left:7992;top:5301;width:513;height:1233" stroked="f">
              <v:textbox style="layout-flow:vertical;mso-next-textbox:#_x0000_s1087" inset="0,0,0,0">
                <w:txbxContent>
                  <w:p w:rsidR="00806402" w:rsidRPr="0044419D" w:rsidRDefault="00806402" w:rsidP="0044419D">
                    <w:pPr>
                      <w:spacing w:before="240"/>
                    </w:pPr>
                    <w:r w:rsidRPr="00B07531">
                      <w:rPr>
                        <w:sz w:val="20"/>
                        <w:szCs w:val="20"/>
                      </w:rPr>
                      <w:t>Vivienda</w:t>
                    </w:r>
                  </w:p>
                </w:txbxContent>
              </v:textbox>
            </v:shape>
          </v:group>
        </w:pict>
      </w:r>
      <w:r w:rsidR="00BF2DF6">
        <w:rPr>
          <w:noProof/>
          <w:lang w:val="fr-FR" w:eastAsia="fr-FR"/>
        </w:rPr>
        <w:pict>
          <v:shape id="_x0000_s1076" type="#_x0000_t202" style="position:absolute;margin-left:0;margin-top:0;width:422.95pt;height:204.6pt;z-index:1;mso-wrap-style:none;mso-position-horizontal-relative:char;mso-position-vertical-relative:line" stroked="f">
            <v:textbox style="mso-next-textbox:#_x0000_s1076;mso-fit-shape-to-text:t">
              <w:txbxContent>
                <w:p w:rsidR="00806402" w:rsidRPr="002621BD" w:rsidRDefault="00806402" w:rsidP="00BF2DF6">
                  <w:pPr>
                    <w:adjustRightInd w:val="0"/>
                    <w:snapToGrid w:val="0"/>
                  </w:pPr>
                  <w:r>
                    <w:pict>
                      <v:shape id="_x0000_i1029" type="#_x0000_t75" style="width:408pt;height:196.5pt;mso-position-horizontal:center" o:allowoverlap="f">
                        <v:imagedata r:id="rId10" o:title="Graf_romi_5" croptop="5280f"/>
                      </v:shape>
                    </w:pict>
                  </w:r>
                </w:p>
              </w:txbxContent>
            </v:textbox>
          </v:shape>
        </w:pict>
      </w:r>
      <w:r w:rsidR="00102D67">
        <w:pict>
          <v:shape id="_x0000_i1026" type="#_x0000_t75" style="width:422.25pt;height:204pt">
            <v:imagedata croptop="-65520f" cropbottom="65520f"/>
          </v:shape>
        </w:pict>
      </w:r>
    </w:p>
    <w:p w:rsidR="0044419D" w:rsidRDefault="0044419D" w:rsidP="0044419D">
      <w:pPr>
        <w:autoSpaceDE w:val="0"/>
        <w:autoSpaceDN w:val="0"/>
        <w:adjustRightInd w:val="0"/>
        <w:jc w:val="both"/>
        <w:rPr>
          <w:sz w:val="10"/>
          <w:szCs w:val="10"/>
        </w:rPr>
      </w:pPr>
    </w:p>
    <w:p w:rsidR="0044419D" w:rsidRPr="00935F82" w:rsidRDefault="0044419D" w:rsidP="0044419D">
      <w:pPr>
        <w:autoSpaceDE w:val="0"/>
        <w:autoSpaceDN w:val="0"/>
        <w:adjustRightInd w:val="0"/>
        <w:jc w:val="both"/>
        <w:rPr>
          <w:sz w:val="10"/>
          <w:szCs w:val="10"/>
        </w:rPr>
      </w:pPr>
    </w:p>
    <w:p w:rsidR="00B613B4" w:rsidRPr="00CE3288" w:rsidRDefault="0093501B" w:rsidP="00F55A51">
      <w:pPr>
        <w:pStyle w:val="StyleCorpsdetexteGaucheAprs12pt2"/>
        <w:rPr>
          <w:lang w:val="es-ES"/>
        </w:rPr>
      </w:pPr>
      <w:r w:rsidRPr="00CE3288">
        <w:rPr>
          <w:lang w:val="es-ES"/>
        </w:rPr>
        <w:t xml:space="preserve">Por ejemplo, en el período 2002-2003, la investigación de actos discriminatorios y la consiguiente aplicación de una sanción </w:t>
      </w:r>
      <w:r w:rsidR="008E6B06" w:rsidRPr="00CE3288">
        <w:rPr>
          <w:lang w:val="es-ES"/>
        </w:rPr>
        <w:t>hace referencia sobre todo a</w:t>
      </w:r>
      <w:r w:rsidRPr="00CE3288">
        <w:rPr>
          <w:lang w:val="es-ES"/>
        </w:rPr>
        <w:t xml:space="preserve"> casos de anuncios discriminatorios (9 sanciones), artículos de prensa </w:t>
      </w:r>
      <w:r w:rsidR="008E6B06" w:rsidRPr="00CE3288">
        <w:rPr>
          <w:lang w:val="es-ES"/>
        </w:rPr>
        <w:t>de</w:t>
      </w:r>
      <w:r w:rsidRPr="00CE3288">
        <w:rPr>
          <w:lang w:val="es-ES"/>
        </w:rPr>
        <w:t xml:space="preserve"> carácter discriminatorio (8 sanciones), denegación del acceso a lugares públicos (7 sanciones), manifestaciones públicas que vulneran la dignidad humana (1 sanción) y segregación de niños romaníes en la escuela (1 sanción). En 2004, se registró un leve aumento del número de sanciones por manifestaciones públicas discriminatorias (2), así como por denegar el acceso a lugares públicos. En 2005, solo hubo </w:t>
      </w:r>
      <w:r w:rsidR="00A313E0" w:rsidRPr="00CE3288">
        <w:rPr>
          <w:lang w:val="es-ES"/>
        </w:rPr>
        <w:t xml:space="preserve">5 sanciones </w:t>
      </w:r>
      <w:r w:rsidR="008E6B06" w:rsidRPr="00CE3288">
        <w:rPr>
          <w:lang w:val="es-ES"/>
        </w:rPr>
        <w:t>de falta</w:t>
      </w:r>
      <w:r w:rsidR="00A313E0" w:rsidRPr="00CE3288">
        <w:rPr>
          <w:lang w:val="es-ES"/>
        </w:rPr>
        <w:t xml:space="preserve"> por publicidad discriminatoria, 3 sanciones por artículos de prensa discriminatorios y 4 sanciones por denegar el acceso a lugares públicos (una tendencia a la baja en comparación con 2002-2003). Se registró un leve aumento en las sanciones </w:t>
      </w:r>
      <w:r w:rsidR="008E6B06" w:rsidRPr="00CE3288">
        <w:rPr>
          <w:lang w:val="es-ES"/>
        </w:rPr>
        <w:t>de falta</w:t>
      </w:r>
      <w:r w:rsidR="00A313E0" w:rsidRPr="00CE3288">
        <w:rPr>
          <w:lang w:val="es-ES"/>
        </w:rPr>
        <w:t xml:space="preserve"> por manifestaciones públicas discriminatorias (4). Además, se impusieron 2 sanciones por infracción </w:t>
      </w:r>
      <w:r w:rsidR="00DA16A2" w:rsidRPr="00CE3288">
        <w:rPr>
          <w:lang w:val="es-ES"/>
        </w:rPr>
        <w:t>debido a</w:t>
      </w:r>
      <w:r w:rsidR="00A313E0" w:rsidRPr="00CE3288">
        <w:rPr>
          <w:lang w:val="es-ES"/>
        </w:rPr>
        <w:t xml:space="preserve"> lemas con carácter discriminatorio en partidos de fútbol, una sanción en </w:t>
      </w:r>
      <w:r w:rsidR="008E6B06" w:rsidRPr="00CE3288">
        <w:rPr>
          <w:lang w:val="es-ES"/>
        </w:rPr>
        <w:t>el ámbito</w:t>
      </w:r>
      <w:r w:rsidR="00A313E0" w:rsidRPr="00CE3288">
        <w:rPr>
          <w:lang w:val="es-ES"/>
        </w:rPr>
        <w:t xml:space="preserve"> del empleo y una sanción por denegar el acceso al mercado de la vivienda. En 2006, se investigaron nueve casos de discriminación y se impusieron 6 sanciones </w:t>
      </w:r>
      <w:r w:rsidR="006E5CE9" w:rsidRPr="00CE3288">
        <w:rPr>
          <w:lang w:val="es-ES"/>
        </w:rPr>
        <w:t>de falta</w:t>
      </w:r>
      <w:r w:rsidR="00A313E0" w:rsidRPr="00CE3288">
        <w:rPr>
          <w:lang w:val="es-ES"/>
        </w:rPr>
        <w:t xml:space="preserve"> (cuatro sanciones por manifestaciones públicas de carácter discriminatorio, una sanción por segregación de niños romaníes en la escuela y una sanción por denegar el acceso a lugares públicos). Por lo tanto, en 2006, no se registró ningún acto de discriminación en la esfera de la publicidad, los artículos de prensa, </w:t>
      </w:r>
      <w:r w:rsidR="0041782C" w:rsidRPr="00CE3288">
        <w:rPr>
          <w:lang w:val="es-ES"/>
        </w:rPr>
        <w:t>la denegación d</w:t>
      </w:r>
      <w:r w:rsidR="00A313E0" w:rsidRPr="00CE3288">
        <w:rPr>
          <w:lang w:val="es-ES"/>
        </w:rPr>
        <w:t xml:space="preserve">el acceso a la vivienda o al mercado laboral. Las ONG romaníes desempeñaron un importante papel en </w:t>
      </w:r>
      <w:r w:rsidR="00DA16A2" w:rsidRPr="00CE3288">
        <w:rPr>
          <w:lang w:val="es-ES"/>
        </w:rPr>
        <w:t>la</w:t>
      </w:r>
      <w:r w:rsidR="00A313E0" w:rsidRPr="00CE3288">
        <w:rPr>
          <w:lang w:val="es-ES"/>
        </w:rPr>
        <w:t xml:space="preserve"> </w:t>
      </w:r>
      <w:r w:rsidR="00DA16A2" w:rsidRPr="00CE3288">
        <w:rPr>
          <w:lang w:val="es-ES"/>
        </w:rPr>
        <w:t>lucha contra</w:t>
      </w:r>
      <w:r w:rsidR="00A313E0" w:rsidRPr="00CE3288">
        <w:rPr>
          <w:lang w:val="es-ES"/>
        </w:rPr>
        <w:t xml:space="preserve"> la discriminación, asegurando el enlace entre las personas discriminadas y el Consejo Nacional de Lucha contra la Discriminación.</w:t>
      </w:r>
    </w:p>
    <w:p w:rsidR="00A313E0" w:rsidRPr="00CE3288" w:rsidRDefault="00083E9C" w:rsidP="00F55A51">
      <w:pPr>
        <w:pStyle w:val="StyleCorpsdetexteGaucheAprs12pt2"/>
        <w:rPr>
          <w:lang w:val="es-ES"/>
        </w:rPr>
      </w:pPr>
      <w:r w:rsidRPr="00CE3288">
        <w:rPr>
          <w:lang w:val="es-ES"/>
        </w:rPr>
        <w:t xml:space="preserve">Ha habido casos </w:t>
      </w:r>
      <w:r w:rsidR="0041782C" w:rsidRPr="00CE3288">
        <w:rPr>
          <w:lang w:val="es-ES"/>
        </w:rPr>
        <w:t xml:space="preserve">resueltos mediante la mediación o </w:t>
      </w:r>
      <w:r w:rsidRPr="00CE3288">
        <w:rPr>
          <w:lang w:val="es-ES"/>
        </w:rPr>
        <w:t>acuerdos amistosos, que han incluido casos de discriminación por motivos étnicos.</w:t>
      </w:r>
    </w:p>
    <w:p w:rsidR="0044419D" w:rsidRPr="00AF2D8F" w:rsidRDefault="00AF2D8F" w:rsidP="00AF2D8F">
      <w:pPr>
        <w:autoSpaceDE w:val="0"/>
        <w:autoSpaceDN w:val="0"/>
        <w:adjustRightInd w:val="0"/>
        <w:rPr>
          <w:sz w:val="20"/>
          <w:szCs w:val="20"/>
        </w:rPr>
      </w:pPr>
      <w:r>
        <w:br w:type="page"/>
      </w:r>
      <w:r w:rsidR="0044419D" w:rsidRPr="00AF2D8F">
        <w:rPr>
          <w:b/>
          <w:sz w:val="20"/>
          <w:szCs w:val="20"/>
        </w:rPr>
        <w:t>Cuadro 3</w:t>
      </w:r>
      <w:r w:rsidR="0044419D" w:rsidRPr="00AF2D8F">
        <w:rPr>
          <w:b/>
          <w:sz w:val="20"/>
          <w:szCs w:val="20"/>
        </w:rPr>
        <w:br/>
      </w:r>
      <w:r w:rsidR="0044419D" w:rsidRPr="00AF2D8F">
        <w:rPr>
          <w:sz w:val="20"/>
          <w:szCs w:val="20"/>
        </w:rPr>
        <w:t>Casos resueltos a través de la mediación</w:t>
      </w:r>
    </w:p>
    <w:p w:rsidR="00AF2D8F" w:rsidRPr="00935F82" w:rsidRDefault="00AF2D8F" w:rsidP="00AF2D8F">
      <w:pPr>
        <w:autoSpaceDE w:val="0"/>
        <w:autoSpaceDN w:val="0"/>
        <w:adjustRightInd w:val="0"/>
        <w:jc w:val="both"/>
        <w:rPr>
          <w:sz w:val="10"/>
          <w:szCs w:val="10"/>
        </w:rPr>
      </w:pPr>
    </w:p>
    <w:tbl>
      <w:tblPr>
        <w:tblW w:w="4964" w:type="pct"/>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1"/>
        <w:gridCol w:w="1619"/>
        <w:gridCol w:w="2159"/>
        <w:gridCol w:w="1802"/>
        <w:gridCol w:w="3227"/>
      </w:tblGrid>
      <w:tr w:rsidR="0044419D" w:rsidRPr="00902AF3" w:rsidTr="00AF2D8F">
        <w:trPr>
          <w:trHeight w:val="255"/>
        </w:trPr>
        <w:tc>
          <w:tcPr>
            <w:tcW w:w="464" w:type="pct"/>
            <w:tcBorders>
              <w:top w:val="single" w:sz="12" w:space="0" w:color="auto"/>
              <w:left w:val="nil"/>
              <w:bottom w:val="single" w:sz="12" w:space="0" w:color="auto"/>
              <w:right w:val="nil"/>
            </w:tcBorders>
            <w:shd w:val="clear" w:color="auto" w:fill="auto"/>
            <w:noWrap/>
            <w:vAlign w:val="bottom"/>
          </w:tcPr>
          <w:p w:rsidR="0044419D" w:rsidRPr="00281ABA" w:rsidRDefault="0044419D" w:rsidP="00AF2D8F">
            <w:pPr>
              <w:keepNext/>
              <w:keepLines/>
              <w:spacing w:before="40" w:after="40"/>
              <w:jc w:val="center"/>
              <w:rPr>
                <w:i/>
                <w:sz w:val="16"/>
                <w:szCs w:val="16"/>
                <w:lang w:val="fr-FR"/>
              </w:rPr>
            </w:pPr>
            <w:r>
              <w:rPr>
                <w:i/>
                <w:snapToGrid w:val="0"/>
                <w:sz w:val="16"/>
                <w:szCs w:val="16"/>
              </w:rPr>
              <w:t>Año</w:t>
            </w:r>
          </w:p>
        </w:tc>
        <w:tc>
          <w:tcPr>
            <w:tcW w:w="834" w:type="pct"/>
            <w:tcBorders>
              <w:top w:val="single" w:sz="12" w:space="0" w:color="auto"/>
              <w:left w:val="nil"/>
              <w:bottom w:val="single" w:sz="12" w:space="0" w:color="auto"/>
              <w:right w:val="nil"/>
            </w:tcBorders>
            <w:vAlign w:val="bottom"/>
          </w:tcPr>
          <w:p w:rsidR="0044419D" w:rsidRPr="009C485D" w:rsidRDefault="0044419D" w:rsidP="0044419D">
            <w:pPr>
              <w:keepNext/>
              <w:keepLines/>
              <w:spacing w:before="40" w:after="40"/>
              <w:jc w:val="center"/>
              <w:rPr>
                <w:i/>
                <w:snapToGrid w:val="0"/>
                <w:sz w:val="16"/>
                <w:szCs w:val="16"/>
              </w:rPr>
            </w:pPr>
            <w:r>
              <w:rPr>
                <w:i/>
                <w:snapToGrid w:val="0"/>
                <w:sz w:val="16"/>
                <w:szCs w:val="16"/>
              </w:rPr>
              <w:t>Caso</w:t>
            </w:r>
          </w:p>
        </w:tc>
        <w:tc>
          <w:tcPr>
            <w:tcW w:w="1112" w:type="pct"/>
            <w:tcBorders>
              <w:top w:val="single" w:sz="12" w:space="0" w:color="auto"/>
              <w:left w:val="nil"/>
              <w:bottom w:val="single" w:sz="12" w:space="0" w:color="auto"/>
              <w:right w:val="nil"/>
            </w:tcBorders>
            <w:vAlign w:val="bottom"/>
          </w:tcPr>
          <w:p w:rsidR="0044419D" w:rsidRPr="0044419D" w:rsidRDefault="0044419D" w:rsidP="00AF2D8F">
            <w:pPr>
              <w:keepNext/>
              <w:keepLines/>
              <w:spacing w:before="40" w:after="40"/>
              <w:jc w:val="center"/>
              <w:rPr>
                <w:i/>
                <w:sz w:val="16"/>
                <w:szCs w:val="16"/>
              </w:rPr>
            </w:pPr>
            <w:r>
              <w:rPr>
                <w:i/>
                <w:snapToGrid w:val="0"/>
                <w:sz w:val="16"/>
                <w:szCs w:val="16"/>
              </w:rPr>
              <w:t>Objeto de la queja</w:t>
            </w:r>
          </w:p>
        </w:tc>
        <w:tc>
          <w:tcPr>
            <w:tcW w:w="928" w:type="pct"/>
            <w:tcBorders>
              <w:top w:val="single" w:sz="12" w:space="0" w:color="auto"/>
              <w:left w:val="nil"/>
              <w:bottom w:val="single" w:sz="12" w:space="0" w:color="auto"/>
              <w:right w:val="nil"/>
            </w:tcBorders>
            <w:shd w:val="clear" w:color="auto" w:fill="auto"/>
            <w:noWrap/>
            <w:vAlign w:val="bottom"/>
          </w:tcPr>
          <w:p w:rsidR="0044419D" w:rsidRPr="00281ABA" w:rsidRDefault="0044419D" w:rsidP="00AF2D8F">
            <w:pPr>
              <w:keepNext/>
              <w:keepLines/>
              <w:spacing w:before="40" w:after="40"/>
              <w:jc w:val="center"/>
              <w:rPr>
                <w:i/>
                <w:sz w:val="16"/>
                <w:szCs w:val="16"/>
                <w:lang w:val="fr-FR"/>
              </w:rPr>
            </w:pPr>
            <w:r>
              <w:rPr>
                <w:i/>
                <w:sz w:val="16"/>
                <w:szCs w:val="16"/>
                <w:lang w:val="fr-FR"/>
              </w:rPr>
              <w:t>Motivo</w:t>
            </w:r>
          </w:p>
        </w:tc>
        <w:tc>
          <w:tcPr>
            <w:tcW w:w="1662" w:type="pct"/>
            <w:tcBorders>
              <w:top w:val="single" w:sz="12" w:space="0" w:color="auto"/>
              <w:left w:val="nil"/>
              <w:bottom w:val="single" w:sz="12" w:space="0" w:color="auto"/>
              <w:right w:val="nil"/>
            </w:tcBorders>
            <w:shd w:val="clear" w:color="auto" w:fill="auto"/>
            <w:noWrap/>
            <w:vAlign w:val="bottom"/>
          </w:tcPr>
          <w:p w:rsidR="0044419D" w:rsidRPr="00281ABA" w:rsidRDefault="0044419D" w:rsidP="00AF2D8F">
            <w:pPr>
              <w:keepNext/>
              <w:keepLines/>
              <w:spacing w:before="40" w:after="40"/>
              <w:jc w:val="center"/>
              <w:rPr>
                <w:i/>
                <w:sz w:val="16"/>
                <w:szCs w:val="16"/>
                <w:lang w:val="fr-FR"/>
              </w:rPr>
            </w:pPr>
            <w:r>
              <w:rPr>
                <w:i/>
                <w:sz w:val="16"/>
                <w:szCs w:val="16"/>
                <w:lang w:val="fr-FR"/>
              </w:rPr>
              <w:t>Resultado</w:t>
            </w:r>
          </w:p>
        </w:tc>
      </w:tr>
      <w:tr w:rsidR="0044419D" w:rsidRPr="009C485D" w:rsidTr="00AF2D8F">
        <w:trPr>
          <w:trHeight w:val="255"/>
        </w:trPr>
        <w:tc>
          <w:tcPr>
            <w:tcW w:w="464" w:type="pct"/>
            <w:tcBorders>
              <w:top w:val="single" w:sz="12" w:space="0" w:color="auto"/>
              <w:left w:val="nil"/>
              <w:right w:val="nil"/>
            </w:tcBorders>
            <w:shd w:val="clear" w:color="auto" w:fill="auto"/>
            <w:noWrap/>
          </w:tcPr>
          <w:p w:rsidR="0044419D" w:rsidRPr="00935F82" w:rsidRDefault="0044419D" w:rsidP="00AF2D8F">
            <w:pPr>
              <w:keepNext/>
              <w:keepLines/>
              <w:spacing w:before="40" w:after="40"/>
              <w:jc w:val="center"/>
              <w:rPr>
                <w:sz w:val="18"/>
                <w:szCs w:val="18"/>
                <w:lang w:val="fr-FR"/>
              </w:rPr>
            </w:pPr>
            <w:r>
              <w:rPr>
                <w:sz w:val="18"/>
                <w:szCs w:val="18"/>
                <w:lang w:val="fr-FR"/>
              </w:rPr>
              <w:t>2003</w:t>
            </w:r>
          </w:p>
        </w:tc>
        <w:tc>
          <w:tcPr>
            <w:tcW w:w="834" w:type="pct"/>
            <w:tcBorders>
              <w:top w:val="single" w:sz="12" w:space="0" w:color="auto"/>
              <w:left w:val="nil"/>
              <w:right w:val="nil"/>
            </w:tcBorders>
          </w:tcPr>
          <w:p w:rsidR="0044419D" w:rsidRPr="00935F82" w:rsidRDefault="0044419D" w:rsidP="00AF2D8F">
            <w:pPr>
              <w:keepNext/>
              <w:keepLines/>
              <w:spacing w:before="40" w:after="40"/>
              <w:ind w:right="122"/>
              <w:rPr>
                <w:sz w:val="18"/>
                <w:szCs w:val="18"/>
                <w:lang w:val="fr-FR"/>
              </w:rPr>
            </w:pPr>
            <w:r w:rsidRPr="0044419D">
              <w:rPr>
                <w:snapToGrid w:val="0"/>
                <w:sz w:val="18"/>
                <w:szCs w:val="18"/>
              </w:rPr>
              <w:t>D.P. c. Club M</w:t>
            </w:r>
          </w:p>
        </w:tc>
        <w:tc>
          <w:tcPr>
            <w:tcW w:w="1112" w:type="pct"/>
            <w:tcBorders>
              <w:top w:val="single" w:sz="12" w:space="0" w:color="auto"/>
              <w:left w:val="nil"/>
              <w:right w:val="nil"/>
            </w:tcBorders>
          </w:tcPr>
          <w:p w:rsidR="0044419D" w:rsidRPr="0044419D" w:rsidRDefault="0044419D" w:rsidP="00AF2D8F">
            <w:pPr>
              <w:keepNext/>
              <w:keepLines/>
              <w:spacing w:before="40" w:after="40"/>
              <w:ind w:right="122"/>
              <w:rPr>
                <w:sz w:val="18"/>
                <w:szCs w:val="18"/>
              </w:rPr>
            </w:pPr>
            <w:r w:rsidRPr="0044419D">
              <w:rPr>
                <w:snapToGrid w:val="0"/>
                <w:sz w:val="18"/>
                <w:szCs w:val="18"/>
              </w:rPr>
              <w:t>Denegar el acceso al club.</w:t>
            </w:r>
          </w:p>
        </w:tc>
        <w:tc>
          <w:tcPr>
            <w:tcW w:w="928" w:type="pct"/>
            <w:tcBorders>
              <w:top w:val="single" w:sz="12" w:space="0" w:color="auto"/>
              <w:left w:val="nil"/>
              <w:right w:val="nil"/>
            </w:tcBorders>
            <w:shd w:val="clear" w:color="auto" w:fill="auto"/>
            <w:noWrap/>
          </w:tcPr>
          <w:p w:rsidR="0044419D" w:rsidRPr="00935F82" w:rsidRDefault="00AF2D8F" w:rsidP="00AF2D8F">
            <w:pPr>
              <w:keepNext/>
              <w:keepLines/>
              <w:spacing w:before="40" w:after="40"/>
              <w:ind w:right="122"/>
              <w:rPr>
                <w:sz w:val="18"/>
                <w:szCs w:val="18"/>
                <w:lang w:val="fr-FR"/>
              </w:rPr>
            </w:pPr>
            <w:r w:rsidRPr="0044419D">
              <w:rPr>
                <w:snapToGrid w:val="0"/>
                <w:sz w:val="18"/>
                <w:szCs w:val="18"/>
              </w:rPr>
              <w:t>Origen étnico (romaníes)</w:t>
            </w:r>
          </w:p>
        </w:tc>
        <w:tc>
          <w:tcPr>
            <w:tcW w:w="1662" w:type="pct"/>
            <w:tcBorders>
              <w:top w:val="single" w:sz="12" w:space="0" w:color="auto"/>
              <w:left w:val="nil"/>
              <w:right w:val="nil"/>
            </w:tcBorders>
            <w:shd w:val="clear" w:color="auto" w:fill="auto"/>
            <w:noWrap/>
            <w:vAlign w:val="bottom"/>
          </w:tcPr>
          <w:p w:rsidR="0044419D" w:rsidRPr="00935F82" w:rsidRDefault="00AF2D8F" w:rsidP="00AF2D8F">
            <w:pPr>
              <w:keepNext/>
              <w:keepLines/>
              <w:spacing w:before="40" w:after="40"/>
              <w:ind w:right="122"/>
              <w:rPr>
                <w:sz w:val="18"/>
                <w:szCs w:val="18"/>
              </w:rPr>
            </w:pPr>
            <w:r w:rsidRPr="0044419D">
              <w:rPr>
                <w:snapToGrid w:val="0"/>
                <w:sz w:val="18"/>
                <w:szCs w:val="18"/>
              </w:rPr>
              <w:t>Se permite entrar en el club a los romaníes.</w:t>
            </w:r>
          </w:p>
        </w:tc>
      </w:tr>
      <w:tr w:rsidR="0044419D" w:rsidRPr="009C485D" w:rsidTr="00AF2D8F">
        <w:trPr>
          <w:trHeight w:val="255"/>
        </w:trPr>
        <w:tc>
          <w:tcPr>
            <w:tcW w:w="464" w:type="pct"/>
            <w:tcBorders>
              <w:left w:val="nil"/>
              <w:right w:val="nil"/>
            </w:tcBorders>
            <w:shd w:val="clear" w:color="auto" w:fill="auto"/>
            <w:noWrap/>
          </w:tcPr>
          <w:p w:rsidR="0044419D" w:rsidRPr="00935F82" w:rsidRDefault="00AF2D8F" w:rsidP="00AF2D8F">
            <w:pPr>
              <w:keepNext/>
              <w:keepLines/>
              <w:spacing w:before="40" w:after="40"/>
              <w:jc w:val="center"/>
              <w:rPr>
                <w:sz w:val="18"/>
                <w:szCs w:val="18"/>
              </w:rPr>
            </w:pPr>
            <w:r>
              <w:rPr>
                <w:sz w:val="18"/>
                <w:szCs w:val="18"/>
              </w:rPr>
              <w:t>2004</w:t>
            </w:r>
          </w:p>
        </w:tc>
        <w:tc>
          <w:tcPr>
            <w:tcW w:w="834" w:type="pct"/>
            <w:tcBorders>
              <w:left w:val="nil"/>
              <w:right w:val="nil"/>
            </w:tcBorders>
          </w:tcPr>
          <w:p w:rsidR="0044419D" w:rsidRPr="00935F82" w:rsidRDefault="00AF2D8F" w:rsidP="00AF2D8F">
            <w:pPr>
              <w:keepNext/>
              <w:keepLines/>
              <w:spacing w:before="40" w:after="40"/>
              <w:ind w:right="122"/>
              <w:rPr>
                <w:sz w:val="18"/>
                <w:szCs w:val="18"/>
              </w:rPr>
            </w:pPr>
            <w:r w:rsidRPr="0044419D">
              <w:rPr>
                <w:snapToGrid w:val="0"/>
                <w:sz w:val="18"/>
                <w:szCs w:val="18"/>
              </w:rPr>
              <w:t>Partido Roma de Balteni c. consejero local</w:t>
            </w:r>
          </w:p>
        </w:tc>
        <w:tc>
          <w:tcPr>
            <w:tcW w:w="1112" w:type="pct"/>
            <w:tcBorders>
              <w:left w:val="nil"/>
              <w:right w:val="nil"/>
            </w:tcBorders>
          </w:tcPr>
          <w:p w:rsidR="0044419D" w:rsidRPr="00935F82" w:rsidRDefault="00AF2D8F" w:rsidP="00AF2D8F">
            <w:pPr>
              <w:keepNext/>
              <w:keepLines/>
              <w:spacing w:before="40" w:after="40"/>
              <w:ind w:right="122"/>
              <w:rPr>
                <w:sz w:val="18"/>
                <w:szCs w:val="18"/>
              </w:rPr>
            </w:pPr>
            <w:r w:rsidRPr="0044419D">
              <w:rPr>
                <w:snapToGrid w:val="0"/>
                <w:sz w:val="18"/>
                <w:szCs w:val="18"/>
              </w:rPr>
              <w:t>Discurso que promovía el odio contra los romaníes y los dirigentes del Partido Roma.</w:t>
            </w:r>
          </w:p>
        </w:tc>
        <w:tc>
          <w:tcPr>
            <w:tcW w:w="928" w:type="pct"/>
            <w:tcBorders>
              <w:left w:val="nil"/>
              <w:right w:val="nil"/>
            </w:tcBorders>
            <w:shd w:val="clear" w:color="auto" w:fill="auto"/>
            <w:noWrap/>
          </w:tcPr>
          <w:p w:rsidR="0044419D" w:rsidRPr="00935F82" w:rsidRDefault="00AF2D8F" w:rsidP="00AF2D8F">
            <w:pPr>
              <w:keepNext/>
              <w:keepLines/>
              <w:spacing w:before="40" w:after="40"/>
              <w:ind w:right="122"/>
              <w:rPr>
                <w:sz w:val="18"/>
                <w:szCs w:val="18"/>
              </w:rPr>
            </w:pPr>
            <w:r w:rsidRPr="0044419D">
              <w:rPr>
                <w:snapToGrid w:val="0"/>
                <w:sz w:val="18"/>
                <w:szCs w:val="18"/>
              </w:rPr>
              <w:t>Origen étnico (romaníes)</w:t>
            </w:r>
          </w:p>
        </w:tc>
        <w:tc>
          <w:tcPr>
            <w:tcW w:w="1662" w:type="pct"/>
            <w:tcBorders>
              <w:left w:val="nil"/>
              <w:right w:val="nil"/>
            </w:tcBorders>
            <w:shd w:val="clear" w:color="auto" w:fill="auto"/>
            <w:noWrap/>
          </w:tcPr>
          <w:p w:rsidR="0044419D" w:rsidRPr="00935F82" w:rsidRDefault="00AF2D8F" w:rsidP="00AF2D8F">
            <w:pPr>
              <w:keepNext/>
              <w:keepLines/>
              <w:spacing w:before="40" w:after="40"/>
              <w:ind w:right="122"/>
              <w:rPr>
                <w:sz w:val="18"/>
                <w:szCs w:val="18"/>
              </w:rPr>
            </w:pPr>
            <w:r w:rsidRPr="0044419D">
              <w:rPr>
                <w:snapToGrid w:val="0"/>
                <w:sz w:val="18"/>
                <w:szCs w:val="18"/>
              </w:rPr>
              <w:t>Disculpa pública y acuerdo amistoso.</w:t>
            </w:r>
          </w:p>
        </w:tc>
      </w:tr>
      <w:tr w:rsidR="00AF2D8F" w:rsidRPr="009C485D" w:rsidTr="00AF2D8F">
        <w:trPr>
          <w:trHeight w:val="255"/>
        </w:trPr>
        <w:tc>
          <w:tcPr>
            <w:tcW w:w="464" w:type="pct"/>
            <w:tcBorders>
              <w:left w:val="nil"/>
              <w:right w:val="nil"/>
            </w:tcBorders>
            <w:shd w:val="clear" w:color="auto" w:fill="auto"/>
            <w:noWrap/>
          </w:tcPr>
          <w:p w:rsidR="00AF2D8F" w:rsidRDefault="00AF2D8F" w:rsidP="00AF2D8F">
            <w:pPr>
              <w:keepNext/>
              <w:keepLines/>
              <w:spacing w:before="40" w:after="40"/>
              <w:jc w:val="center"/>
              <w:rPr>
                <w:sz w:val="18"/>
                <w:szCs w:val="18"/>
              </w:rPr>
            </w:pPr>
            <w:r>
              <w:rPr>
                <w:sz w:val="18"/>
                <w:szCs w:val="18"/>
              </w:rPr>
              <w:t>2005</w:t>
            </w:r>
          </w:p>
        </w:tc>
        <w:tc>
          <w:tcPr>
            <w:tcW w:w="834" w:type="pct"/>
            <w:tcBorders>
              <w:left w:val="nil"/>
              <w:right w:val="nil"/>
            </w:tcBorders>
          </w:tcPr>
          <w:p w:rsidR="00AF2D8F" w:rsidRPr="0044419D" w:rsidRDefault="00AF2D8F" w:rsidP="00AF2D8F">
            <w:pPr>
              <w:keepNext/>
              <w:keepLines/>
              <w:spacing w:before="40" w:after="40"/>
              <w:ind w:right="122"/>
              <w:rPr>
                <w:snapToGrid w:val="0"/>
                <w:sz w:val="18"/>
                <w:szCs w:val="18"/>
              </w:rPr>
            </w:pPr>
            <w:r w:rsidRPr="0044419D">
              <w:rPr>
                <w:snapToGrid w:val="0"/>
                <w:sz w:val="18"/>
                <w:szCs w:val="18"/>
              </w:rPr>
              <w:t>I.V. c. empresa privada</w:t>
            </w:r>
          </w:p>
        </w:tc>
        <w:tc>
          <w:tcPr>
            <w:tcW w:w="1112" w:type="pct"/>
            <w:tcBorders>
              <w:left w:val="nil"/>
              <w:right w:val="nil"/>
            </w:tcBorders>
          </w:tcPr>
          <w:p w:rsidR="00AF2D8F" w:rsidRPr="0044419D" w:rsidRDefault="00AF2D8F" w:rsidP="00AF2D8F">
            <w:pPr>
              <w:keepNext/>
              <w:keepLines/>
              <w:spacing w:before="40" w:after="40"/>
              <w:ind w:right="122"/>
              <w:rPr>
                <w:snapToGrid w:val="0"/>
                <w:sz w:val="18"/>
                <w:szCs w:val="18"/>
              </w:rPr>
            </w:pPr>
            <w:r w:rsidRPr="0044419D">
              <w:rPr>
                <w:snapToGrid w:val="0"/>
                <w:sz w:val="18"/>
                <w:szCs w:val="18"/>
              </w:rPr>
              <w:t>Denegar el acceso a la piscina.</w:t>
            </w:r>
          </w:p>
        </w:tc>
        <w:tc>
          <w:tcPr>
            <w:tcW w:w="928" w:type="pct"/>
            <w:tcBorders>
              <w:left w:val="nil"/>
              <w:right w:val="nil"/>
            </w:tcBorders>
            <w:shd w:val="clear" w:color="auto" w:fill="auto"/>
            <w:noWrap/>
          </w:tcPr>
          <w:p w:rsidR="00AF2D8F" w:rsidRPr="0044419D" w:rsidRDefault="00AF2D8F" w:rsidP="00AF2D8F">
            <w:pPr>
              <w:keepNext/>
              <w:keepLines/>
              <w:spacing w:before="40" w:after="40"/>
              <w:ind w:right="122"/>
              <w:rPr>
                <w:snapToGrid w:val="0"/>
                <w:sz w:val="18"/>
                <w:szCs w:val="18"/>
              </w:rPr>
            </w:pPr>
            <w:r w:rsidRPr="0044419D">
              <w:rPr>
                <w:snapToGrid w:val="0"/>
                <w:sz w:val="18"/>
                <w:szCs w:val="18"/>
              </w:rPr>
              <w:t>Origen étnico (romaníes)</w:t>
            </w:r>
          </w:p>
        </w:tc>
        <w:tc>
          <w:tcPr>
            <w:tcW w:w="1662" w:type="pct"/>
            <w:tcBorders>
              <w:left w:val="nil"/>
              <w:right w:val="nil"/>
            </w:tcBorders>
            <w:shd w:val="clear" w:color="auto" w:fill="auto"/>
            <w:noWrap/>
          </w:tcPr>
          <w:p w:rsidR="00AF2D8F" w:rsidRPr="0044419D" w:rsidRDefault="00AF2D8F" w:rsidP="00AF2D8F">
            <w:pPr>
              <w:keepNext/>
              <w:keepLines/>
              <w:spacing w:before="40" w:after="40"/>
              <w:ind w:right="122"/>
              <w:rPr>
                <w:snapToGrid w:val="0"/>
                <w:sz w:val="18"/>
                <w:szCs w:val="18"/>
              </w:rPr>
            </w:pPr>
            <w:r w:rsidRPr="0044419D">
              <w:rPr>
                <w:snapToGrid w:val="0"/>
                <w:sz w:val="18"/>
                <w:szCs w:val="18"/>
              </w:rPr>
              <w:t>Se permite entrar a la piscina a los romaníes.</w:t>
            </w:r>
          </w:p>
        </w:tc>
      </w:tr>
      <w:tr w:rsidR="00AF2D8F" w:rsidRPr="009C485D" w:rsidTr="00AF2D8F">
        <w:trPr>
          <w:trHeight w:val="255"/>
        </w:trPr>
        <w:tc>
          <w:tcPr>
            <w:tcW w:w="464" w:type="pct"/>
            <w:tcBorders>
              <w:left w:val="nil"/>
              <w:bottom w:val="single" w:sz="12" w:space="0" w:color="auto"/>
              <w:right w:val="nil"/>
            </w:tcBorders>
            <w:shd w:val="clear" w:color="auto" w:fill="auto"/>
            <w:noWrap/>
          </w:tcPr>
          <w:p w:rsidR="00AF2D8F" w:rsidRDefault="00AF2D8F" w:rsidP="00AF2D8F">
            <w:pPr>
              <w:keepNext/>
              <w:keepLines/>
              <w:spacing w:before="40" w:after="40"/>
              <w:jc w:val="center"/>
              <w:rPr>
                <w:sz w:val="18"/>
                <w:szCs w:val="18"/>
              </w:rPr>
            </w:pPr>
            <w:r>
              <w:rPr>
                <w:sz w:val="18"/>
                <w:szCs w:val="18"/>
              </w:rPr>
              <w:t>2005</w:t>
            </w:r>
          </w:p>
        </w:tc>
        <w:tc>
          <w:tcPr>
            <w:tcW w:w="834" w:type="pct"/>
            <w:tcBorders>
              <w:left w:val="nil"/>
              <w:bottom w:val="single" w:sz="12" w:space="0" w:color="auto"/>
              <w:right w:val="nil"/>
            </w:tcBorders>
          </w:tcPr>
          <w:p w:rsidR="00AF2D8F" w:rsidRPr="0044419D" w:rsidRDefault="00AF2D8F" w:rsidP="00AF2D8F">
            <w:pPr>
              <w:keepNext/>
              <w:keepLines/>
              <w:spacing w:before="40" w:after="40"/>
              <w:ind w:right="122"/>
              <w:rPr>
                <w:snapToGrid w:val="0"/>
                <w:sz w:val="18"/>
                <w:szCs w:val="18"/>
              </w:rPr>
            </w:pPr>
            <w:r w:rsidRPr="0044419D">
              <w:rPr>
                <w:snapToGrid w:val="0"/>
                <w:sz w:val="18"/>
                <w:szCs w:val="18"/>
              </w:rPr>
              <w:t>Romani CRISS c. periódico</w:t>
            </w:r>
          </w:p>
        </w:tc>
        <w:tc>
          <w:tcPr>
            <w:tcW w:w="1112" w:type="pct"/>
            <w:tcBorders>
              <w:left w:val="nil"/>
              <w:bottom w:val="single" w:sz="12" w:space="0" w:color="auto"/>
              <w:right w:val="nil"/>
            </w:tcBorders>
          </w:tcPr>
          <w:p w:rsidR="00AF2D8F" w:rsidRPr="0044419D" w:rsidRDefault="00AF2D8F" w:rsidP="00AF2D8F">
            <w:pPr>
              <w:keepNext/>
              <w:keepLines/>
              <w:spacing w:before="40" w:after="40"/>
              <w:ind w:right="122"/>
              <w:rPr>
                <w:snapToGrid w:val="0"/>
                <w:sz w:val="18"/>
                <w:szCs w:val="18"/>
              </w:rPr>
            </w:pPr>
            <w:r w:rsidRPr="0044419D">
              <w:rPr>
                <w:snapToGrid w:val="0"/>
                <w:sz w:val="18"/>
                <w:szCs w:val="18"/>
              </w:rPr>
              <w:t>Anuncios inmobiliarios discriminatorios.</w:t>
            </w:r>
          </w:p>
        </w:tc>
        <w:tc>
          <w:tcPr>
            <w:tcW w:w="928" w:type="pct"/>
            <w:tcBorders>
              <w:left w:val="nil"/>
              <w:bottom w:val="single" w:sz="12" w:space="0" w:color="auto"/>
              <w:right w:val="nil"/>
            </w:tcBorders>
            <w:shd w:val="clear" w:color="auto" w:fill="auto"/>
            <w:noWrap/>
          </w:tcPr>
          <w:p w:rsidR="00AF2D8F" w:rsidRPr="0044419D" w:rsidRDefault="00AF2D8F" w:rsidP="00AF2D8F">
            <w:pPr>
              <w:keepNext/>
              <w:keepLines/>
              <w:spacing w:before="40" w:after="40"/>
              <w:ind w:right="122"/>
              <w:rPr>
                <w:snapToGrid w:val="0"/>
                <w:sz w:val="18"/>
                <w:szCs w:val="18"/>
              </w:rPr>
            </w:pPr>
            <w:r w:rsidRPr="0044419D">
              <w:rPr>
                <w:snapToGrid w:val="0"/>
                <w:sz w:val="18"/>
                <w:szCs w:val="18"/>
              </w:rPr>
              <w:t>Origen étnico (romaníes)</w:t>
            </w:r>
          </w:p>
        </w:tc>
        <w:tc>
          <w:tcPr>
            <w:tcW w:w="1662" w:type="pct"/>
            <w:tcBorders>
              <w:left w:val="nil"/>
              <w:bottom w:val="single" w:sz="12" w:space="0" w:color="auto"/>
              <w:right w:val="nil"/>
            </w:tcBorders>
            <w:shd w:val="clear" w:color="auto" w:fill="auto"/>
            <w:noWrap/>
          </w:tcPr>
          <w:p w:rsidR="00AF2D8F" w:rsidRPr="0044419D" w:rsidRDefault="00AF2D8F" w:rsidP="00AF2D8F">
            <w:pPr>
              <w:keepNext/>
              <w:keepLines/>
              <w:spacing w:before="40" w:after="40"/>
              <w:ind w:right="122"/>
              <w:rPr>
                <w:snapToGrid w:val="0"/>
                <w:sz w:val="18"/>
                <w:szCs w:val="18"/>
              </w:rPr>
            </w:pPr>
            <w:r w:rsidRPr="0044419D">
              <w:rPr>
                <w:snapToGrid w:val="0"/>
                <w:sz w:val="18"/>
                <w:szCs w:val="18"/>
              </w:rPr>
              <w:t>Sustitución de los anuncios, cooperación en evitar anuncios similares, disculpa pública.</w:t>
            </w:r>
          </w:p>
        </w:tc>
      </w:tr>
    </w:tbl>
    <w:p w:rsidR="00AF2D8F" w:rsidRDefault="00AF2D8F" w:rsidP="00AF2D8F">
      <w:pPr>
        <w:autoSpaceDE w:val="0"/>
        <w:autoSpaceDN w:val="0"/>
        <w:adjustRightInd w:val="0"/>
        <w:jc w:val="both"/>
        <w:rPr>
          <w:sz w:val="10"/>
          <w:szCs w:val="10"/>
        </w:rPr>
      </w:pPr>
    </w:p>
    <w:p w:rsidR="00AF2D8F" w:rsidRPr="00935F82" w:rsidRDefault="00AF2D8F" w:rsidP="00AF2D8F">
      <w:pPr>
        <w:autoSpaceDE w:val="0"/>
        <w:autoSpaceDN w:val="0"/>
        <w:adjustRightInd w:val="0"/>
        <w:jc w:val="both"/>
        <w:rPr>
          <w:sz w:val="10"/>
          <w:szCs w:val="10"/>
        </w:rPr>
      </w:pPr>
    </w:p>
    <w:p w:rsidR="009A011A" w:rsidRPr="00CE3288" w:rsidRDefault="008C4774" w:rsidP="00F55A51">
      <w:pPr>
        <w:pStyle w:val="StyleCorpsdetexteGaucheAprs12pt2"/>
        <w:rPr>
          <w:lang w:val="es-ES"/>
        </w:rPr>
      </w:pPr>
      <w:r w:rsidRPr="00CE3288">
        <w:rPr>
          <w:lang w:val="es-ES"/>
        </w:rPr>
        <w:t>La mayoría de las quejas dirigidas al Consejo Nacional de Lucha contra la Discriminación fueron presentadas por ONG</w:t>
      </w:r>
      <w:r w:rsidR="00E5789E" w:rsidRPr="00CE3288">
        <w:rPr>
          <w:lang w:val="es-ES"/>
        </w:rPr>
        <w:t xml:space="preserve">, en nombre de las víctimas. En los casos de discriminación, las ONG romaníes actuaron como demandantes ante el tribunal o el Consejo Nacional de Lucha contra la Discriminación. Además, el Consejo coopera con las ONG, en particular con organizaciones romaníes, en diversas acciones y proyectos </w:t>
      </w:r>
      <w:r w:rsidR="00E87888" w:rsidRPr="00CE3288">
        <w:rPr>
          <w:lang w:val="es-ES"/>
        </w:rPr>
        <w:t>conjuntos</w:t>
      </w:r>
      <w:r w:rsidR="00E5789E" w:rsidRPr="00CE3288">
        <w:rPr>
          <w:lang w:val="es-ES"/>
        </w:rPr>
        <w:t xml:space="preserve"> en la esfera de la prevención </w:t>
      </w:r>
      <w:r w:rsidR="00632864" w:rsidRPr="00CE3288">
        <w:rPr>
          <w:lang w:val="es-ES"/>
        </w:rPr>
        <w:t xml:space="preserve">de la discriminación por </w:t>
      </w:r>
      <w:r w:rsidR="00E87888" w:rsidRPr="00CE3288">
        <w:rPr>
          <w:lang w:val="es-ES"/>
        </w:rPr>
        <w:t>motivos</w:t>
      </w:r>
      <w:r w:rsidR="00632864" w:rsidRPr="00CE3288">
        <w:rPr>
          <w:lang w:val="es-ES"/>
        </w:rPr>
        <w:t xml:space="preserve"> étnico</w:t>
      </w:r>
      <w:r w:rsidR="00E87888" w:rsidRPr="00CE3288">
        <w:rPr>
          <w:lang w:val="es-ES"/>
        </w:rPr>
        <w:t>s</w:t>
      </w:r>
      <w:r w:rsidR="00632864" w:rsidRPr="00CE3288">
        <w:rPr>
          <w:lang w:val="es-ES"/>
        </w:rPr>
        <w:t>. Asimismo, el Consejo participó junto con ONG romaníes en actividades de capacitación en la esfera de la lucha contra la discriminación.</w:t>
      </w:r>
    </w:p>
    <w:p w:rsidR="00632864" w:rsidRPr="00CE3288" w:rsidRDefault="00632864" w:rsidP="00F55A51">
      <w:pPr>
        <w:pStyle w:val="StyleCorpsdetexteGaucheAprs12pt2"/>
        <w:rPr>
          <w:lang w:val="es-ES"/>
        </w:rPr>
      </w:pPr>
      <w:r w:rsidRPr="00CE3288">
        <w:rPr>
          <w:lang w:val="es-ES"/>
        </w:rPr>
        <w:t xml:space="preserve">Representantes del Consejo Nacional de Lucha contra la Discriminación han participado también en actividades de capacitación en la esfera de la protección de los derechos humanos y la no discriminación, dirigidas </w:t>
      </w:r>
      <w:r w:rsidR="00E87888" w:rsidRPr="00CE3288">
        <w:rPr>
          <w:lang w:val="es-ES"/>
        </w:rPr>
        <w:t>a oficiales</w:t>
      </w:r>
      <w:r w:rsidRPr="00CE3288">
        <w:rPr>
          <w:lang w:val="es-ES"/>
        </w:rPr>
        <w:t xml:space="preserve"> de policía, funcionarios, jueces y fiscales</w:t>
      </w:r>
      <w:r w:rsidR="00E87888" w:rsidRPr="00CE3288">
        <w:rPr>
          <w:lang w:val="es-ES"/>
        </w:rPr>
        <w:t>,</w:t>
      </w:r>
      <w:r w:rsidRPr="00CE3288">
        <w:rPr>
          <w:lang w:val="es-ES"/>
        </w:rPr>
        <w:t xml:space="preserve"> que se centraron en </w:t>
      </w:r>
      <w:r w:rsidR="00E87888" w:rsidRPr="00CE3288">
        <w:rPr>
          <w:lang w:val="es-ES"/>
        </w:rPr>
        <w:t>los problemas de</w:t>
      </w:r>
      <w:r w:rsidRPr="00CE3288">
        <w:rPr>
          <w:lang w:val="es-ES"/>
        </w:rPr>
        <w:t xml:space="preserve"> los romaníes.</w:t>
      </w:r>
    </w:p>
    <w:p w:rsidR="00632864" w:rsidRPr="00CE3288" w:rsidRDefault="00497634" w:rsidP="00F55A51">
      <w:pPr>
        <w:pStyle w:val="StyleCorpsdetexteGaucheAprs12pt2"/>
        <w:rPr>
          <w:lang w:val="es-ES"/>
        </w:rPr>
      </w:pPr>
      <w:r w:rsidRPr="00CE3288">
        <w:rPr>
          <w:lang w:val="es-ES"/>
        </w:rPr>
        <w:t xml:space="preserve">El Consejo Nacional de Lucha contra la Discriminación organizó, en nombre </w:t>
      </w:r>
      <w:r w:rsidR="001E7A9D" w:rsidRPr="00CE3288">
        <w:rPr>
          <w:lang w:val="es-ES"/>
        </w:rPr>
        <w:t xml:space="preserve">de las autoridades romaníes, la 21º reunión del MG-S-Rom (Grupo de Expertos </w:t>
      </w:r>
      <w:r w:rsidR="00DA16A2" w:rsidRPr="00CE3288">
        <w:rPr>
          <w:lang w:val="es-ES"/>
        </w:rPr>
        <w:t>sobre</w:t>
      </w:r>
      <w:r w:rsidR="001E7A9D" w:rsidRPr="00CE3288">
        <w:rPr>
          <w:lang w:val="es-ES"/>
        </w:rPr>
        <w:t xml:space="preserve"> las cuestiones romaníes </w:t>
      </w:r>
      <w:r w:rsidR="00DA16A2" w:rsidRPr="00CE3288">
        <w:rPr>
          <w:lang w:val="es-ES"/>
        </w:rPr>
        <w:t>y personas</w:t>
      </w:r>
      <w:r w:rsidR="001E7A9D" w:rsidRPr="00CE3288">
        <w:rPr>
          <w:lang w:val="es-ES"/>
        </w:rPr>
        <w:t xml:space="preserve"> itinerantes) del Consejo de Europa</w:t>
      </w:r>
      <w:r w:rsidR="00E87888" w:rsidRPr="00CE3288">
        <w:rPr>
          <w:lang w:val="es-ES"/>
        </w:rPr>
        <w:t>, celebrada</w:t>
      </w:r>
      <w:r w:rsidR="00406541" w:rsidRPr="00CE3288">
        <w:rPr>
          <w:lang w:val="es-ES"/>
        </w:rPr>
        <w:t xml:space="preserve"> en Bucarest los días </w:t>
      </w:r>
      <w:r w:rsidR="001E7A9D" w:rsidRPr="00CE3288">
        <w:rPr>
          <w:lang w:val="es-ES"/>
        </w:rPr>
        <w:t>2 y 3 de mayo de 2006.</w:t>
      </w:r>
    </w:p>
    <w:p w:rsidR="001E7A9D" w:rsidRPr="00E171C2" w:rsidRDefault="00AF2D8F" w:rsidP="00AF2D8F">
      <w:pPr>
        <w:pStyle w:val="HChG"/>
        <w:rPr>
          <w:lang w:val="es-ES"/>
        </w:rPr>
      </w:pPr>
      <w:r w:rsidRPr="00E171C2">
        <w:rPr>
          <w:lang w:val="es-ES"/>
        </w:rPr>
        <w:tab/>
      </w:r>
      <w:r w:rsidR="001E7A9D" w:rsidRPr="00E171C2">
        <w:rPr>
          <w:lang w:val="es-ES"/>
        </w:rPr>
        <w:t>II.</w:t>
      </w:r>
      <w:r w:rsidR="001E7A9D" w:rsidRPr="00E171C2">
        <w:rPr>
          <w:lang w:val="es-ES"/>
        </w:rPr>
        <w:tab/>
      </w:r>
      <w:r w:rsidR="00AA50FC" w:rsidRPr="00102D67">
        <w:rPr>
          <w:lang w:val="es-ES"/>
        </w:rPr>
        <w:t>La actividad del Defensor del Pueblo</w:t>
      </w:r>
    </w:p>
    <w:p w:rsidR="00AA50FC" w:rsidRPr="00CE3288" w:rsidRDefault="00BF1667" w:rsidP="00F55A51">
      <w:pPr>
        <w:pStyle w:val="StyleCorpsdetexteGaucheAprs12pt2"/>
        <w:rPr>
          <w:lang w:val="es-ES"/>
        </w:rPr>
      </w:pPr>
      <w:r w:rsidRPr="00CE3288">
        <w:rPr>
          <w:lang w:val="es-ES"/>
        </w:rPr>
        <w:t xml:space="preserve">Entre 1999 y 2007, la actividad del Defensor del Pueblo relativa a casos de presunta discriminación implicó resolver </w:t>
      </w:r>
      <w:r w:rsidR="00731D3D" w:rsidRPr="00CE3288">
        <w:rPr>
          <w:lang w:val="es-ES"/>
        </w:rPr>
        <w:t xml:space="preserve">las </w:t>
      </w:r>
      <w:r w:rsidRPr="00CE3288">
        <w:rPr>
          <w:lang w:val="es-ES"/>
        </w:rPr>
        <w:t xml:space="preserve">quejas recibidas de personas físicas, iniciar procedimientos de oficio a </w:t>
      </w:r>
      <w:r w:rsidR="00731D3D" w:rsidRPr="00CE3288">
        <w:rPr>
          <w:lang w:val="es-ES"/>
        </w:rPr>
        <w:t>consecuencia</w:t>
      </w:r>
      <w:r w:rsidRPr="00CE3288">
        <w:rPr>
          <w:lang w:val="es-ES"/>
        </w:rPr>
        <w:t xml:space="preserve"> de información proporcionada por fuentes públicas, como los medios de comunicación, </w:t>
      </w:r>
      <w:r w:rsidR="00731D3D" w:rsidRPr="00CE3288">
        <w:rPr>
          <w:lang w:val="es-ES"/>
        </w:rPr>
        <w:t>realizar</w:t>
      </w:r>
      <w:r w:rsidRPr="00CE3288">
        <w:rPr>
          <w:lang w:val="es-ES"/>
        </w:rPr>
        <w:t xml:space="preserve"> investigaciones, formular recomendaciones en casos de violaciones efectivas de los derechos humanos y presentar informes especiales al Parlamento y al Gobierno.</w:t>
      </w:r>
    </w:p>
    <w:p w:rsidR="00BF1667" w:rsidRPr="00CE3288" w:rsidRDefault="00787D37" w:rsidP="00F55A51">
      <w:pPr>
        <w:pStyle w:val="StyleCorpsdetexteGaucheAprs12pt2"/>
        <w:rPr>
          <w:lang w:val="es-ES"/>
        </w:rPr>
      </w:pPr>
      <w:r w:rsidRPr="00CE3288">
        <w:rPr>
          <w:lang w:val="es-ES"/>
        </w:rPr>
        <w:t xml:space="preserve">En 1999, la institución recibió 194 quejas relativas a casos de presunta discriminación, </w:t>
      </w:r>
      <w:r w:rsidR="004C5245" w:rsidRPr="00CE3288">
        <w:rPr>
          <w:lang w:val="es-ES"/>
        </w:rPr>
        <w:t>inició</w:t>
      </w:r>
      <w:r w:rsidRPr="00CE3288">
        <w:rPr>
          <w:lang w:val="es-ES"/>
        </w:rPr>
        <w:t xml:space="preserve"> dos procedimientos de oficio y</w:t>
      </w:r>
      <w:r w:rsidR="004C5245" w:rsidRPr="00CE3288">
        <w:rPr>
          <w:lang w:val="es-ES"/>
        </w:rPr>
        <w:t xml:space="preserve"> realizó tres investigaciones. De las </w:t>
      </w:r>
      <w:r w:rsidRPr="00CE3288">
        <w:rPr>
          <w:lang w:val="es-ES"/>
        </w:rPr>
        <w:t xml:space="preserve">194 quejas, solo </w:t>
      </w:r>
      <w:r w:rsidR="00833E72" w:rsidRPr="00CE3288">
        <w:rPr>
          <w:lang w:val="es-ES"/>
        </w:rPr>
        <w:t xml:space="preserve">en </w:t>
      </w:r>
      <w:r w:rsidRPr="00CE3288">
        <w:rPr>
          <w:lang w:val="es-ES"/>
        </w:rPr>
        <w:t>el 32% de los casos (61) se probó que estaban justificados.</w:t>
      </w:r>
    </w:p>
    <w:p w:rsidR="00787D37" w:rsidRPr="00CE3288" w:rsidRDefault="00380ACC" w:rsidP="00F55A51">
      <w:pPr>
        <w:pStyle w:val="StyleCorpsdetexteGaucheAprs12pt2"/>
        <w:rPr>
          <w:lang w:val="es-ES"/>
        </w:rPr>
      </w:pPr>
      <w:r w:rsidRPr="00CE3288">
        <w:rPr>
          <w:lang w:val="es-ES"/>
        </w:rPr>
        <w:t xml:space="preserve">Como ejemplo de un caso importante, en 1999, un profesor presentó una queja sobre el hecho de que a los estudiantes romaníes no se les permitía entrar en un bar discoteca </w:t>
      </w:r>
      <w:r w:rsidR="00B24198" w:rsidRPr="00CE3288">
        <w:rPr>
          <w:lang w:val="es-ES"/>
        </w:rPr>
        <w:t>de</w:t>
      </w:r>
      <w:r w:rsidRPr="00CE3288">
        <w:rPr>
          <w:lang w:val="es-ES"/>
        </w:rPr>
        <w:t xml:space="preserve"> la ciudad de Craiova. A pesar de la resonancia del caso en los medios de comunicación, las autoridades públicas locales no adoptaron ninguna medida para </w:t>
      </w:r>
      <w:r w:rsidR="00B24198" w:rsidRPr="00CE3288">
        <w:rPr>
          <w:lang w:val="es-ES"/>
        </w:rPr>
        <w:t>abordar</w:t>
      </w:r>
      <w:r w:rsidRPr="00CE3288">
        <w:rPr>
          <w:lang w:val="es-ES"/>
        </w:rPr>
        <w:t xml:space="preserve"> la situación. Tras una investigación, el Defensor del Pueblo emitió una recomendación dirigida al alcalde de la ciudad de Craiova.</w:t>
      </w:r>
    </w:p>
    <w:p w:rsidR="00380ACC" w:rsidRPr="00CE3288" w:rsidRDefault="00A67E83" w:rsidP="00F55A51">
      <w:pPr>
        <w:pStyle w:val="StyleCorpsdetexteGaucheAprs12pt2"/>
        <w:rPr>
          <w:lang w:val="es-ES"/>
        </w:rPr>
      </w:pPr>
      <w:r w:rsidRPr="00CE3288">
        <w:rPr>
          <w:lang w:val="es-ES"/>
        </w:rPr>
        <w:t>Otra recomendación similar, tras la investigación de un caso de discriminación por motivos étnicos, fue dirigida al alcalde de la ciudad de Galati. El demandante, una persona de origen romaní, informó que el dueño de una pizzería había denegado el acceso a la misma a los miembros de su familia debido a su origen étnico. El demandante también había presentado quejas ante la policía local y el representante gubernamental del distrito</w:t>
      </w:r>
      <w:r w:rsidR="00C33030" w:rsidRPr="00CE3288">
        <w:rPr>
          <w:lang w:val="es-ES"/>
        </w:rPr>
        <w:t>,</w:t>
      </w:r>
      <w:r w:rsidRPr="00CE3288">
        <w:rPr>
          <w:lang w:val="es-ES"/>
        </w:rPr>
        <w:t xml:space="preserve"> y no había recibido respuesta alguna.</w:t>
      </w:r>
    </w:p>
    <w:p w:rsidR="001944AB" w:rsidRPr="00CE3288" w:rsidRDefault="00A67E83" w:rsidP="00F55A51">
      <w:pPr>
        <w:pStyle w:val="StyleCorpsdetexteGaucheAprs12pt2"/>
        <w:rPr>
          <w:lang w:val="es-ES"/>
        </w:rPr>
      </w:pPr>
      <w:r w:rsidRPr="00CE3288">
        <w:rPr>
          <w:lang w:val="es-ES"/>
        </w:rPr>
        <w:t xml:space="preserve">En 2000, las quejas </w:t>
      </w:r>
      <w:r w:rsidR="004E1EFF" w:rsidRPr="00CE3288">
        <w:rPr>
          <w:lang w:val="es-ES"/>
        </w:rPr>
        <w:t>relacionadas con</w:t>
      </w:r>
      <w:r w:rsidRPr="00CE3288">
        <w:rPr>
          <w:lang w:val="es-ES"/>
        </w:rPr>
        <w:t xml:space="preserve"> acusaciones de discriminación fueron 152, lo que supuso una disminución del 22% en comparación con 1999. Solo se constató que el 66% (101) de esas quejas eran casos de verdadera discriminación, </w:t>
      </w:r>
      <w:r w:rsidR="005C4ADB" w:rsidRPr="00CE3288">
        <w:rPr>
          <w:lang w:val="es-ES"/>
        </w:rPr>
        <w:t>en su mayoría</w:t>
      </w:r>
      <w:r w:rsidRPr="00CE3288">
        <w:rPr>
          <w:lang w:val="es-ES"/>
        </w:rPr>
        <w:t xml:space="preserve"> por motivos étnicos. La institución </w:t>
      </w:r>
      <w:r w:rsidR="003A4567" w:rsidRPr="00CE3288">
        <w:rPr>
          <w:lang w:val="es-ES"/>
        </w:rPr>
        <w:t>inició</w:t>
      </w:r>
      <w:r w:rsidRPr="00CE3288">
        <w:rPr>
          <w:lang w:val="es-ES"/>
        </w:rPr>
        <w:t xml:space="preserve"> cuatro procedimientos de oficio y ocho investigaciones en esa esfera de actividad. En 2001, el</w:t>
      </w:r>
      <w:r w:rsidR="00943919" w:rsidRPr="00CE3288">
        <w:rPr>
          <w:lang w:val="es-ES"/>
        </w:rPr>
        <w:t xml:space="preserve"> número de quejas aumentó en un </w:t>
      </w:r>
      <w:r w:rsidRPr="00CE3288">
        <w:rPr>
          <w:lang w:val="es-ES"/>
        </w:rPr>
        <w:t xml:space="preserve">3% en comparación con el año anterior, ya que fueron 163. Solo se probó que el 39% de ellas (64) estaban justificadas. El Defensor del Pueblo </w:t>
      </w:r>
      <w:r w:rsidR="00943919" w:rsidRPr="00CE3288">
        <w:rPr>
          <w:lang w:val="es-ES"/>
        </w:rPr>
        <w:t>inició</w:t>
      </w:r>
      <w:r w:rsidRPr="00CE3288">
        <w:rPr>
          <w:lang w:val="es-ES"/>
        </w:rPr>
        <w:t xml:space="preserve"> ocho procedimientos de oficio y siete investigaciones en esta esfera de actividad. En 2002, </w:t>
      </w:r>
      <w:r w:rsidR="008D6ACB" w:rsidRPr="00CE3288">
        <w:rPr>
          <w:lang w:val="es-ES"/>
        </w:rPr>
        <w:t>se estableció el Consejo Nacional de Lucha contra la Discriminación como un nuevo órgano especializado de la administración central</w:t>
      </w:r>
      <w:r w:rsidR="00833E72" w:rsidRPr="00CE3288">
        <w:rPr>
          <w:lang w:val="es-ES"/>
        </w:rPr>
        <w:t>,</w:t>
      </w:r>
      <w:r w:rsidR="008D6ACB" w:rsidRPr="00CE3288">
        <w:rPr>
          <w:lang w:val="es-ES"/>
        </w:rPr>
        <w:t xml:space="preserve"> encargado de combatir y sancionar toda forma de discriminación. </w:t>
      </w:r>
      <w:r w:rsidR="00943919" w:rsidRPr="00CE3288">
        <w:rPr>
          <w:lang w:val="es-ES"/>
        </w:rPr>
        <w:t>Por lo tanto</w:t>
      </w:r>
      <w:r w:rsidR="008D6ACB" w:rsidRPr="00CE3288">
        <w:rPr>
          <w:lang w:val="es-ES"/>
        </w:rPr>
        <w:t>, el número de quejas dirigidas al Defensor del Pueblo disminuyó considerablemente</w:t>
      </w:r>
      <w:r w:rsidR="00943919" w:rsidRPr="00CE3288">
        <w:rPr>
          <w:lang w:val="es-ES"/>
        </w:rPr>
        <w:t>,</w:t>
      </w:r>
      <w:r w:rsidR="008D6ACB" w:rsidRPr="00CE3288">
        <w:rPr>
          <w:lang w:val="es-ES"/>
        </w:rPr>
        <w:t xml:space="preserve"> y fue de 92 casos. De ellos, solo se probó que estaban justificados 35. </w:t>
      </w:r>
      <w:r w:rsidR="001944AB" w:rsidRPr="00CE3288">
        <w:rPr>
          <w:lang w:val="es-ES"/>
        </w:rPr>
        <w:t xml:space="preserve">Solo se realizó una investigación </w:t>
      </w:r>
      <w:r w:rsidR="00943919" w:rsidRPr="00CE3288">
        <w:rPr>
          <w:lang w:val="es-ES"/>
        </w:rPr>
        <w:t>en esta esfera de actividad. En </w:t>
      </w:r>
      <w:r w:rsidR="001944AB" w:rsidRPr="00CE3288">
        <w:rPr>
          <w:lang w:val="es-ES"/>
        </w:rPr>
        <w:t>2003, hubo un ligero aumento en el número de quejas (117 casos). Solo se probó que estaban justificadas el 42%. Se realizaron 5 procedimientos de oficio y 5 investigaciones en esta esfera de actividad. En 2004, se recibieron 92 quejas, que representaban una disminución del 21% en comparación con el año anterior. Se realizaron seis investigaciones en esta esfera de actividad. La evolución de estos datos podría explicarse por un</w:t>
      </w:r>
      <w:r w:rsidR="000910EC" w:rsidRPr="00CE3288">
        <w:rPr>
          <w:lang w:val="es-ES"/>
        </w:rPr>
        <w:t xml:space="preserve"> aumento </w:t>
      </w:r>
      <w:r w:rsidR="00AB08F6" w:rsidRPr="00CE3288">
        <w:rPr>
          <w:lang w:val="es-ES"/>
        </w:rPr>
        <w:t xml:space="preserve">de la capacidad por parte de los ciudadanos de dirigirse al Consejo Nacional de Lucha contra la Discriminación como órgano especializado de la administración pública central con competencias específicas </w:t>
      </w:r>
      <w:r w:rsidR="00943919" w:rsidRPr="00CE3288">
        <w:rPr>
          <w:lang w:val="es-ES"/>
        </w:rPr>
        <w:t>de lucha contra</w:t>
      </w:r>
      <w:r w:rsidR="00AB08F6" w:rsidRPr="00CE3288">
        <w:rPr>
          <w:lang w:val="es-ES"/>
        </w:rPr>
        <w:t xml:space="preserve"> la discriminación. También podría ser consecuencia de haber creado otra institución pública con competencias conexas en esta esfera, el Organismo Nacional </w:t>
      </w:r>
      <w:r w:rsidR="004529E6" w:rsidRPr="00CE3288">
        <w:rPr>
          <w:lang w:val="es-ES"/>
        </w:rPr>
        <w:t>para la</w:t>
      </w:r>
      <w:r w:rsidR="00AB08F6" w:rsidRPr="00CE3288">
        <w:rPr>
          <w:lang w:val="es-ES"/>
        </w:rPr>
        <w:t xml:space="preserve"> Igualdad de Oportunidades entre </w:t>
      </w:r>
      <w:r w:rsidR="004529E6" w:rsidRPr="00CE3288">
        <w:rPr>
          <w:lang w:val="es-ES"/>
        </w:rPr>
        <w:t>Mujeres y Hombres</w:t>
      </w:r>
      <w:r w:rsidR="00AB08F6" w:rsidRPr="00CE3288">
        <w:rPr>
          <w:lang w:val="es-ES"/>
        </w:rPr>
        <w:t>. En 2005, se recibieron 77 quejas, lo que representó una disminución del 16% en comparación con 2004</w:t>
      </w:r>
      <w:r w:rsidR="00DE4250" w:rsidRPr="00CE3288">
        <w:rPr>
          <w:lang w:val="es-ES"/>
        </w:rPr>
        <w:t>,</w:t>
      </w:r>
      <w:r w:rsidR="00AB08F6" w:rsidRPr="00CE3288">
        <w:rPr>
          <w:lang w:val="es-ES"/>
        </w:rPr>
        <w:t xml:space="preserve"> y una disminución del 60% en comparación con 1999. Solo se</w:t>
      </w:r>
      <w:r w:rsidR="00DE4250" w:rsidRPr="00CE3288">
        <w:rPr>
          <w:lang w:val="es-ES"/>
        </w:rPr>
        <w:t xml:space="preserve"> probó que estaban justificadas </w:t>
      </w:r>
      <w:r w:rsidR="00AB08F6" w:rsidRPr="00CE3288">
        <w:rPr>
          <w:lang w:val="es-ES"/>
        </w:rPr>
        <w:t xml:space="preserve">12 quejas. El Defensor del Pueblo no realizó ninguna investigación en esta esfera de actividad. En 2006, se presentaron 122 quejas, lo que representó un aumento del 58% en comparación con 2005. Solo se probó que estaban justificadas el 18% de ellas (22). En 2007, se presentaron 133 quejas, lo que </w:t>
      </w:r>
      <w:r w:rsidR="00833E72" w:rsidRPr="00CE3288">
        <w:rPr>
          <w:lang w:val="es-ES"/>
        </w:rPr>
        <w:t>significó</w:t>
      </w:r>
      <w:r w:rsidR="00AB08F6" w:rsidRPr="00CE3288">
        <w:rPr>
          <w:lang w:val="es-ES"/>
        </w:rPr>
        <w:t xml:space="preserve"> un aumento del 10% en comparación con 2005. Se inició un procedimiento de oficio debido a</w:t>
      </w:r>
      <w:r w:rsidR="00F27879" w:rsidRPr="00CE3288">
        <w:rPr>
          <w:lang w:val="es-ES"/>
        </w:rPr>
        <w:t xml:space="preserve"> la publicación</w:t>
      </w:r>
      <w:r w:rsidR="00AB08F6" w:rsidRPr="00CE3288">
        <w:rPr>
          <w:lang w:val="es-ES"/>
        </w:rPr>
        <w:t xml:space="preserve"> </w:t>
      </w:r>
      <w:r w:rsidR="00833E72" w:rsidRPr="00CE3288">
        <w:rPr>
          <w:lang w:val="es-ES"/>
        </w:rPr>
        <w:t xml:space="preserve">de </w:t>
      </w:r>
      <w:r w:rsidR="00AB08F6" w:rsidRPr="00CE3288">
        <w:rPr>
          <w:lang w:val="es-ES"/>
        </w:rPr>
        <w:t xml:space="preserve">un artículo de prensa en el que se </w:t>
      </w:r>
      <w:r w:rsidR="00F27879" w:rsidRPr="00CE3288">
        <w:rPr>
          <w:lang w:val="es-ES"/>
        </w:rPr>
        <w:t>señalaba</w:t>
      </w:r>
      <w:r w:rsidR="00AB08F6" w:rsidRPr="00CE3288">
        <w:rPr>
          <w:lang w:val="es-ES"/>
        </w:rPr>
        <w:t xml:space="preserve"> </w:t>
      </w:r>
      <w:r w:rsidR="00F27879" w:rsidRPr="00CE3288">
        <w:rPr>
          <w:lang w:val="es-ES"/>
        </w:rPr>
        <w:t>que había</w:t>
      </w:r>
      <w:r w:rsidR="00AB08F6" w:rsidRPr="00CE3288">
        <w:rPr>
          <w:lang w:val="es-ES"/>
        </w:rPr>
        <w:t xml:space="preserve"> 3.000 personas de origen romaní sin documentos de identidad. El Defensor del Pueblo realizó una investigación con la Inspección Nacional para el Registro de la Población y concluyó que los datos mencionados en el medio de comunicación no podían ser confirmados.</w:t>
      </w:r>
    </w:p>
    <w:p w:rsidR="004E0682" w:rsidRPr="00CE3288" w:rsidRDefault="004E0682" w:rsidP="00F55A51">
      <w:pPr>
        <w:pStyle w:val="StyleCorpsdetexteGaucheAprs12pt2"/>
        <w:rPr>
          <w:lang w:val="es-ES"/>
        </w:rPr>
      </w:pPr>
      <w:r w:rsidRPr="00CE3288">
        <w:rPr>
          <w:lang w:val="es-ES"/>
        </w:rPr>
        <w:t xml:space="preserve">Una evaluación del carácter de las quejas dirigidas al Defensor del Pueblo muestra que la discriminación se basa sobre todo en motivos étnicos. Las principales formas de discriminación son: la prohibición del acceso a lugares públicos, la discriminación en las condiciones de empleo, </w:t>
      </w:r>
      <w:r w:rsidR="00CA2036" w:rsidRPr="00CE3288">
        <w:rPr>
          <w:lang w:val="es-ES"/>
        </w:rPr>
        <w:t>el</w:t>
      </w:r>
      <w:r w:rsidRPr="00CE3288">
        <w:rPr>
          <w:lang w:val="es-ES"/>
        </w:rPr>
        <w:t xml:space="preserve"> comportamiento discriminatorio en el proceso de obtención de empleo, una aplicación discriminatoria de la Ley sobre la propiedad de la tierra (18/1991) en relación con la restitución del derecho de propiedad sobre las tierras agrícolas, la discriminación en garantizar la atención social y sanitaria o el acceso gratuito a los servicios médicos de un médico general</w:t>
      </w:r>
      <w:r w:rsidR="00E06EC1" w:rsidRPr="00CE3288">
        <w:rPr>
          <w:lang w:val="es-ES"/>
        </w:rPr>
        <w:t>ista</w:t>
      </w:r>
      <w:r w:rsidRPr="00CE3288">
        <w:rPr>
          <w:lang w:val="es-ES"/>
        </w:rPr>
        <w:t xml:space="preserve">, el sentimiento de rechazo social, la discriminación en garantizar el libre acceso a la justicia </w:t>
      </w:r>
      <w:r w:rsidR="00CB5BCF" w:rsidRPr="00CE3288">
        <w:rPr>
          <w:lang w:val="es-ES"/>
        </w:rPr>
        <w:t xml:space="preserve">de las personas detenidas (inmigrantes ilegales, refugiados) </w:t>
      </w:r>
      <w:r w:rsidR="00CA2036" w:rsidRPr="00CE3288">
        <w:rPr>
          <w:lang w:val="es-ES"/>
        </w:rPr>
        <w:t>para</w:t>
      </w:r>
      <w:r w:rsidR="00CB5BCF" w:rsidRPr="00CE3288">
        <w:rPr>
          <w:lang w:val="es-ES"/>
        </w:rPr>
        <w:t xml:space="preserve"> defender su derecho de asilo o apelar la decisión de extradición.</w:t>
      </w:r>
    </w:p>
    <w:p w:rsidR="00CB5BCF" w:rsidRPr="00CE3288" w:rsidRDefault="00CB5BCF" w:rsidP="00F55A51">
      <w:pPr>
        <w:pStyle w:val="StyleCorpsdetexteGaucheAprs12pt2"/>
        <w:rPr>
          <w:lang w:val="es-ES"/>
        </w:rPr>
      </w:pPr>
      <w:r w:rsidRPr="00CE3288">
        <w:rPr>
          <w:lang w:val="es-ES"/>
        </w:rPr>
        <w:t xml:space="preserve">Es importante mencionar que muchas de las quejas relativas a supuestos actos de discriminación </w:t>
      </w:r>
      <w:r w:rsidR="00323378" w:rsidRPr="00CE3288">
        <w:rPr>
          <w:lang w:val="es-ES"/>
        </w:rPr>
        <w:t xml:space="preserve">no se ha probado que </w:t>
      </w:r>
      <w:r w:rsidRPr="00CE3288">
        <w:rPr>
          <w:lang w:val="es-ES"/>
        </w:rPr>
        <w:t>estén justificadas, teniendo una naturaleza meramente subjetiva.</w:t>
      </w:r>
    </w:p>
    <w:p w:rsidR="00CB5BCF" w:rsidRPr="00AF2D8F" w:rsidRDefault="00AF2D8F" w:rsidP="00AF2D8F">
      <w:pPr>
        <w:pStyle w:val="HChG"/>
        <w:rPr>
          <w:lang w:val="es-ES"/>
        </w:rPr>
      </w:pPr>
      <w:r w:rsidRPr="00E171C2">
        <w:rPr>
          <w:lang w:val="es-ES"/>
        </w:rPr>
        <w:tab/>
      </w:r>
      <w:r w:rsidR="00CB5BCF" w:rsidRPr="00AF2D8F">
        <w:rPr>
          <w:lang w:val="es-ES"/>
        </w:rPr>
        <w:t>III.</w:t>
      </w:r>
      <w:r w:rsidR="00CB5BCF" w:rsidRPr="00AF2D8F">
        <w:rPr>
          <w:lang w:val="es-ES"/>
        </w:rPr>
        <w:tab/>
        <w:t xml:space="preserve">Protección y recursos mediante </w:t>
      </w:r>
      <w:r w:rsidR="005B2A97" w:rsidRPr="00AF2D8F">
        <w:rPr>
          <w:lang w:val="es-ES"/>
        </w:rPr>
        <w:t>actuaciones</w:t>
      </w:r>
      <w:r w:rsidR="00CB5BCF" w:rsidRPr="00AF2D8F">
        <w:rPr>
          <w:lang w:val="es-ES"/>
        </w:rPr>
        <w:t xml:space="preserve"> ante los tribunales de justicia</w:t>
      </w:r>
    </w:p>
    <w:p w:rsidR="00CB5BCF" w:rsidRPr="00CE3288" w:rsidRDefault="00CB5BCF" w:rsidP="00F55A51">
      <w:pPr>
        <w:pStyle w:val="StyleCorpsdetexteGaucheAprs12pt2"/>
        <w:rPr>
          <w:lang w:val="es-ES"/>
        </w:rPr>
      </w:pPr>
      <w:r w:rsidRPr="00CE3288">
        <w:rPr>
          <w:lang w:val="es-ES"/>
        </w:rPr>
        <w:t xml:space="preserve">En todos los casos de discriminación, las víctimas tienen derecho a reclamar daños y perjuicios ante un tribunal de justicia, proporcional al hecho, así como el restablecimiento de la situación anterior a la discriminación o la cesación de la situación creada por la discriminación, conforme a derecho. La </w:t>
      </w:r>
      <w:r w:rsidR="00ED6347" w:rsidRPr="00CE3288">
        <w:rPr>
          <w:lang w:val="es-ES"/>
        </w:rPr>
        <w:t>reclamación</w:t>
      </w:r>
      <w:r w:rsidRPr="00CE3288">
        <w:rPr>
          <w:lang w:val="es-ES"/>
        </w:rPr>
        <w:t xml:space="preserve"> de </w:t>
      </w:r>
      <w:r w:rsidR="00B52F2E" w:rsidRPr="00CE3288">
        <w:rPr>
          <w:lang w:val="es-ES"/>
        </w:rPr>
        <w:t xml:space="preserve">daños y perjuicios </w:t>
      </w:r>
      <w:r w:rsidR="00ED6347" w:rsidRPr="00CE3288">
        <w:rPr>
          <w:lang w:val="es-ES"/>
        </w:rPr>
        <w:t>está exenta de tasas judiciales y no está condicionada a ningún apercibimiento del Consejo Nacional de Lucha contra la Discriminación.</w:t>
      </w:r>
    </w:p>
    <w:p w:rsidR="00ED6347" w:rsidRPr="00CE3288" w:rsidRDefault="00F61482" w:rsidP="00F55A51">
      <w:pPr>
        <w:pStyle w:val="StyleCorpsdetexteGaucheAprs12pt2"/>
        <w:rPr>
          <w:lang w:val="es-ES"/>
        </w:rPr>
      </w:pPr>
      <w:r w:rsidRPr="00CE3288">
        <w:rPr>
          <w:lang w:val="es-ES"/>
        </w:rPr>
        <w:t xml:space="preserve">El plazo para presentar la reclamación es de tres años desde la fecha en que sucedió el hecho </w:t>
      </w:r>
      <w:r w:rsidR="00D67780" w:rsidRPr="00CE3288">
        <w:rPr>
          <w:lang w:val="es-ES"/>
        </w:rPr>
        <w:t>discriminatorio,</w:t>
      </w:r>
      <w:r w:rsidRPr="00CE3288">
        <w:rPr>
          <w:lang w:val="es-ES"/>
        </w:rPr>
        <w:t xml:space="preserve"> o desde la fecha en la que la víctima tenga conocimiento de </w:t>
      </w:r>
      <w:r w:rsidR="00AC6216" w:rsidRPr="00CE3288">
        <w:rPr>
          <w:lang w:val="es-ES"/>
        </w:rPr>
        <w:t>que se ha producido</w:t>
      </w:r>
      <w:r w:rsidRPr="00CE3288">
        <w:rPr>
          <w:lang w:val="es-ES"/>
        </w:rPr>
        <w:t xml:space="preserve"> el hecho.</w:t>
      </w:r>
    </w:p>
    <w:p w:rsidR="00F61482" w:rsidRPr="00CE3288" w:rsidRDefault="00F61482" w:rsidP="00F55A51">
      <w:pPr>
        <w:pStyle w:val="StyleCorpsdetexteGaucheAprs12pt2"/>
        <w:rPr>
          <w:lang w:val="es-ES"/>
        </w:rPr>
      </w:pPr>
      <w:r w:rsidRPr="00CE3288">
        <w:rPr>
          <w:lang w:val="es-ES"/>
        </w:rPr>
        <w:t xml:space="preserve">La persona interesada tiene la obligación de probar la existencia de los hechos que podrían dar lugar a la presunción </w:t>
      </w:r>
      <w:r w:rsidR="00AC6216" w:rsidRPr="00CE3288">
        <w:rPr>
          <w:lang w:val="es-ES"/>
        </w:rPr>
        <w:t xml:space="preserve">de que se ha producido discriminación directa o indirecta. Corresponde al demandado probar que los hechos no constituyen discriminación. Se puede presentar ante el tribunal de justicia todo tipo de pruebas, inclusive pruebas de vídeo </w:t>
      </w:r>
      <w:r w:rsidR="00D67780" w:rsidRPr="00CE3288">
        <w:rPr>
          <w:lang w:val="es-ES"/>
        </w:rPr>
        <w:t>y</w:t>
      </w:r>
      <w:r w:rsidR="00AC6216" w:rsidRPr="00CE3288">
        <w:rPr>
          <w:lang w:val="es-ES"/>
        </w:rPr>
        <w:t xml:space="preserve"> audio o datos estadísticos.</w:t>
      </w:r>
    </w:p>
    <w:p w:rsidR="00AC6216" w:rsidRPr="00CE3288" w:rsidRDefault="00AC6216" w:rsidP="00F55A51">
      <w:pPr>
        <w:pStyle w:val="StyleCorpsdetexteGaucheAprs12pt2"/>
        <w:rPr>
          <w:lang w:val="es-ES"/>
        </w:rPr>
      </w:pPr>
      <w:r w:rsidRPr="00CE3288">
        <w:rPr>
          <w:lang w:val="es-ES"/>
        </w:rPr>
        <w:t xml:space="preserve">Si se le solicita, el tribunal puede ordenar que las autoridades competentes retiren la licencia a personas jurídicas que perjudican significativamente a la sociedad </w:t>
      </w:r>
      <w:r w:rsidR="00741330" w:rsidRPr="00CE3288">
        <w:rPr>
          <w:lang w:val="es-ES"/>
        </w:rPr>
        <w:t>mediante</w:t>
      </w:r>
      <w:r w:rsidRPr="00CE3288">
        <w:rPr>
          <w:lang w:val="es-ES"/>
        </w:rPr>
        <w:t xml:space="preserve"> actuaciones discriminatorias o que han infringido repetidamente las disposiciones de la Ordenanza gubernamental 137/2000.</w:t>
      </w:r>
    </w:p>
    <w:p w:rsidR="00AC6216" w:rsidRPr="00CE3288" w:rsidRDefault="006039F5" w:rsidP="00F55A51">
      <w:pPr>
        <w:pStyle w:val="StyleCorpsdetexteGaucheAprs12pt2"/>
        <w:rPr>
          <w:lang w:val="es-ES"/>
        </w:rPr>
      </w:pPr>
      <w:r w:rsidRPr="00CE3288">
        <w:rPr>
          <w:lang w:val="es-ES"/>
        </w:rPr>
        <w:t xml:space="preserve">Las ONG de derechos humanos pueden comparecer </w:t>
      </w:r>
      <w:r w:rsidR="00131FE8" w:rsidRPr="00CE3288">
        <w:rPr>
          <w:lang w:val="es-ES"/>
        </w:rPr>
        <w:t xml:space="preserve">ante el tribunal como parte </w:t>
      </w:r>
      <w:r w:rsidR="009C5324" w:rsidRPr="00CE3288">
        <w:rPr>
          <w:lang w:val="es-ES"/>
        </w:rPr>
        <w:t>en los casos relativos a la discriminación abarcados en su esfera de actividad que perjudiquen a una comunidad o a un grupo de personas.</w:t>
      </w:r>
    </w:p>
    <w:p w:rsidR="009C5324" w:rsidRPr="00CE3288" w:rsidRDefault="00DE3771" w:rsidP="00F55A51">
      <w:pPr>
        <w:pStyle w:val="StyleCorpsdetexteGaucheAprs12pt2"/>
        <w:rPr>
          <w:lang w:val="es-ES"/>
        </w:rPr>
      </w:pPr>
      <w:r w:rsidRPr="00CE3288">
        <w:rPr>
          <w:lang w:val="es-ES"/>
        </w:rPr>
        <w:t>Desde 2006, las sentencias en los casos de discriminación tienen lugar con la comparecencia obligatoria de un representante del Consejo Nacional de</w:t>
      </w:r>
      <w:r w:rsidR="008E3C7A" w:rsidRPr="00CE3288">
        <w:rPr>
          <w:lang w:val="es-ES"/>
        </w:rPr>
        <w:t xml:space="preserve"> Lucha contra la discriminación</w:t>
      </w:r>
      <w:r w:rsidRPr="00CE3288">
        <w:rPr>
          <w:lang w:val="es-ES"/>
        </w:rPr>
        <w:t xml:space="preserve"> en calidad de experto. Así, el Consejo ha sido citado a comparecer por un tribunal de justicia 160 veces en 2006, 2.325 veces en 2007 y 940 veces durante el primer semestre de 2008.</w:t>
      </w:r>
    </w:p>
    <w:p w:rsidR="00DE3771" w:rsidRPr="00CE3288" w:rsidRDefault="00241301" w:rsidP="00F55A51">
      <w:pPr>
        <w:pStyle w:val="StyleCorpsdetexteGaucheAprs12pt2"/>
        <w:rPr>
          <w:lang w:val="es-ES"/>
        </w:rPr>
      </w:pPr>
      <w:r w:rsidRPr="00CE3288">
        <w:rPr>
          <w:lang w:val="es-ES"/>
        </w:rPr>
        <w:t xml:space="preserve">Además, entre 2006 y 2008, el Consejo ha sido parte en los siguientes juicios (apelaciones contra las decisiones del Consejo o casos </w:t>
      </w:r>
      <w:r w:rsidR="008E3C7A" w:rsidRPr="00CE3288">
        <w:rPr>
          <w:lang w:val="es-ES"/>
        </w:rPr>
        <w:t xml:space="preserve">que </w:t>
      </w:r>
      <w:r w:rsidR="00641A34" w:rsidRPr="00CE3288">
        <w:rPr>
          <w:lang w:val="es-ES"/>
        </w:rPr>
        <w:t>corresponden al</w:t>
      </w:r>
      <w:r w:rsidRPr="00CE3288">
        <w:rPr>
          <w:lang w:val="es-ES"/>
        </w:rPr>
        <w:t xml:space="preserve"> ámbito de </w:t>
      </w:r>
      <w:r w:rsidR="00641A34" w:rsidRPr="00CE3288">
        <w:rPr>
          <w:lang w:val="es-ES"/>
        </w:rPr>
        <w:t>las</w:t>
      </w:r>
      <w:r w:rsidRPr="00CE3288">
        <w:rPr>
          <w:lang w:val="es-ES"/>
        </w:rPr>
        <w:t xml:space="preserve"> competencias</w:t>
      </w:r>
      <w:r w:rsidR="00637B80" w:rsidRPr="00CE3288">
        <w:rPr>
          <w:lang w:val="es-ES"/>
        </w:rPr>
        <w:t xml:space="preserve"> de este</w:t>
      </w:r>
      <w:r w:rsidRPr="00CE3288">
        <w:rPr>
          <w:lang w:val="es-ES"/>
        </w:rPr>
        <w:t>): 2006, 46 juicios (en 36 se dictaminó a favor del Consejo y en 3 en contra); 2007, 97 juicios (en 62 se dictaminó a favor del Consejo y en 8 en contra); 2008 (primer semestre), 15 juicios.</w:t>
      </w:r>
    </w:p>
    <w:p w:rsidR="00241301" w:rsidRPr="00CE3288" w:rsidRDefault="002F41D9" w:rsidP="00F55A51">
      <w:pPr>
        <w:pStyle w:val="StyleCorpsdetexteGaucheAprs12pt2"/>
        <w:rPr>
          <w:lang w:val="es-ES"/>
        </w:rPr>
      </w:pPr>
      <w:r w:rsidRPr="00CE3288">
        <w:rPr>
          <w:lang w:val="es-ES"/>
        </w:rPr>
        <w:t>Con respecto</w:t>
      </w:r>
      <w:r w:rsidR="00D401AE" w:rsidRPr="00CE3288">
        <w:rPr>
          <w:lang w:val="es-ES"/>
        </w:rPr>
        <w:t xml:space="preserve"> al delito tipificado en el artículo</w:t>
      </w:r>
      <w:r w:rsidRPr="00CE3288">
        <w:rPr>
          <w:lang w:val="es-ES"/>
        </w:rPr>
        <w:t xml:space="preserve"> 247 del Código Penal (abuso de autoridad </w:t>
      </w:r>
      <w:r w:rsidR="00637B80" w:rsidRPr="00CE3288">
        <w:rPr>
          <w:lang w:val="es-ES"/>
        </w:rPr>
        <w:t>mediante la restricción de</w:t>
      </w:r>
      <w:r w:rsidRPr="00CE3288">
        <w:rPr>
          <w:lang w:val="es-ES"/>
        </w:rPr>
        <w:t xml:space="preserve"> ciertos derechos</w:t>
      </w:r>
      <w:r w:rsidR="001157BB" w:rsidRPr="00CE3288">
        <w:rPr>
          <w:lang w:val="es-ES"/>
        </w:rPr>
        <w:t>, incluidos</w:t>
      </w:r>
      <w:r w:rsidRPr="00CE3288">
        <w:rPr>
          <w:lang w:val="es-ES"/>
        </w:rPr>
        <w:t xml:space="preserve"> </w:t>
      </w:r>
      <w:r w:rsidR="001157BB" w:rsidRPr="00CE3288">
        <w:rPr>
          <w:lang w:val="es-ES"/>
        </w:rPr>
        <w:t>los</w:t>
      </w:r>
      <w:r w:rsidRPr="00CE3288">
        <w:rPr>
          <w:lang w:val="es-ES"/>
        </w:rPr>
        <w:t xml:space="preserve"> motivos discriminatorios)</w:t>
      </w:r>
      <w:r w:rsidR="00752545" w:rsidRPr="00CE3288">
        <w:rPr>
          <w:lang w:val="es-ES"/>
        </w:rPr>
        <w:t xml:space="preserve">, en 2006 se celebraron 9 juicios y, en 2007, 10. No se ha dictado ninguna sentencia definitiva en relación con este delito ni en 2006 ni en 2007. En </w:t>
      </w:r>
      <w:r w:rsidR="00974E62" w:rsidRPr="00CE3288">
        <w:rPr>
          <w:lang w:val="es-ES"/>
        </w:rPr>
        <w:t>lo que concierne a</w:t>
      </w:r>
      <w:r w:rsidR="00752545" w:rsidRPr="00CE3288">
        <w:rPr>
          <w:lang w:val="es-ES"/>
        </w:rPr>
        <w:t xml:space="preserve"> la incitación a la discriminación (tipificada en el art. 317 del Código Penal), no ha habido sentencias definitivas por este delito en el período 2006-2007.</w:t>
      </w:r>
    </w:p>
    <w:p w:rsidR="00752545" w:rsidRPr="00E171C2" w:rsidRDefault="00AF2D8F" w:rsidP="00AF2D8F">
      <w:pPr>
        <w:pStyle w:val="HChG"/>
        <w:rPr>
          <w:lang w:val="es-ES"/>
        </w:rPr>
      </w:pPr>
      <w:r w:rsidRPr="00E171C2">
        <w:rPr>
          <w:lang w:val="es-ES"/>
        </w:rPr>
        <w:tab/>
      </w:r>
      <w:r w:rsidR="00752545" w:rsidRPr="00E171C2">
        <w:rPr>
          <w:lang w:val="es-ES"/>
        </w:rPr>
        <w:t>IV.</w:t>
      </w:r>
      <w:r w:rsidR="00752545" w:rsidRPr="00E171C2">
        <w:rPr>
          <w:lang w:val="es-ES"/>
        </w:rPr>
        <w:tab/>
      </w:r>
      <w:r w:rsidR="00752545" w:rsidRPr="00AF2D8F">
        <w:rPr>
          <w:lang w:val="es-ES"/>
        </w:rPr>
        <w:t>Concejo</w:t>
      </w:r>
      <w:r w:rsidR="00752545" w:rsidRPr="00E171C2">
        <w:rPr>
          <w:lang w:val="es-ES"/>
        </w:rPr>
        <w:t xml:space="preserve"> Nacional de Medios Audiovisuales</w:t>
      </w:r>
    </w:p>
    <w:p w:rsidR="00752545" w:rsidRPr="00CE3288" w:rsidRDefault="00E148FC" w:rsidP="00F55A51">
      <w:pPr>
        <w:pStyle w:val="StyleCorpsdetexteGaucheAprs12pt2"/>
        <w:rPr>
          <w:lang w:val="es-ES"/>
        </w:rPr>
      </w:pPr>
      <w:r w:rsidRPr="00CE3288">
        <w:rPr>
          <w:lang w:val="es-ES"/>
        </w:rPr>
        <w:t>Según el artículo 66 del Código Audiovisual, toda persona cuyos derechos o intereses legítimos hayan sido violados en una difusión audiovisual (</w:t>
      </w:r>
      <w:r w:rsidR="00A933A7" w:rsidRPr="00CE3288">
        <w:rPr>
          <w:lang w:val="es-ES"/>
        </w:rPr>
        <w:t>incluidos</w:t>
      </w:r>
      <w:r w:rsidRPr="00CE3288">
        <w:rPr>
          <w:lang w:val="es-ES"/>
        </w:rPr>
        <w:t xml:space="preserve"> los casos de discriminación), y cuyos derechos de réplica y rectificación hayan sido denegados, tiene derecho a presentar una queja ante el Consejo Nacional de Medios Audiovisuales. Si el Consejo constata que la queja está justificada y dictamina a favor del demandante, la fuente de emisión (la televisión o la estación de radio afectada) aplicará la decisión en un </w:t>
      </w:r>
      <w:r w:rsidR="00FF0EA2" w:rsidRPr="00CE3288">
        <w:rPr>
          <w:lang w:val="es-ES"/>
        </w:rPr>
        <w:t xml:space="preserve">plazo </w:t>
      </w:r>
      <w:r w:rsidRPr="00CE3288">
        <w:rPr>
          <w:lang w:val="es-ES"/>
        </w:rPr>
        <w:t xml:space="preserve">máximo de tres días </w:t>
      </w:r>
      <w:r w:rsidR="00FF0EA2" w:rsidRPr="00CE3288">
        <w:rPr>
          <w:lang w:val="es-ES"/>
        </w:rPr>
        <w:t>a partir de</w:t>
      </w:r>
      <w:r w:rsidR="00D401AE" w:rsidRPr="00CE3288">
        <w:rPr>
          <w:lang w:val="es-ES"/>
        </w:rPr>
        <w:t xml:space="preserve"> su recepción. Según el artículo</w:t>
      </w:r>
      <w:r w:rsidRPr="00CE3288">
        <w:rPr>
          <w:lang w:val="es-ES"/>
        </w:rPr>
        <w:t xml:space="preserve"> 70, el derecho de réplica o </w:t>
      </w:r>
      <w:r w:rsidR="00641A34" w:rsidRPr="00CE3288">
        <w:rPr>
          <w:lang w:val="es-ES"/>
        </w:rPr>
        <w:t xml:space="preserve">la </w:t>
      </w:r>
      <w:r w:rsidRPr="00CE3288">
        <w:rPr>
          <w:lang w:val="es-ES"/>
        </w:rPr>
        <w:t>rectificación no excluye</w:t>
      </w:r>
      <w:r w:rsidR="003B62AF" w:rsidRPr="00CE3288">
        <w:rPr>
          <w:lang w:val="es-ES"/>
        </w:rPr>
        <w:t xml:space="preserve"> que la persona cuyos derechos o intereses</w:t>
      </w:r>
      <w:r w:rsidR="00FF0EA2" w:rsidRPr="00CE3288">
        <w:rPr>
          <w:lang w:val="es-ES"/>
        </w:rPr>
        <w:t xml:space="preserve"> legítimos</w:t>
      </w:r>
      <w:r w:rsidR="003B62AF" w:rsidRPr="00CE3288">
        <w:rPr>
          <w:lang w:val="es-ES"/>
        </w:rPr>
        <w:t xml:space="preserve"> hayan sido violados en la emisión audiovisual inicie un procedimiento ante un tribunal de justicia.</w:t>
      </w:r>
    </w:p>
    <w:p w:rsidR="009D1896" w:rsidRPr="00CE3288" w:rsidRDefault="009D1896" w:rsidP="00F55A51">
      <w:pPr>
        <w:pStyle w:val="StyleCorpsdetexteGaucheAprs12pt2"/>
        <w:rPr>
          <w:lang w:val="es-ES"/>
        </w:rPr>
      </w:pPr>
      <w:r w:rsidRPr="00CE3288">
        <w:rPr>
          <w:lang w:val="es-ES"/>
        </w:rPr>
        <w:t xml:space="preserve">Las autoridades de Rumania han realizado esfuerzos para aplicar la recomendación contenida en el párrafo 14 de las Observaciones finales del Comité para la Eliminación de la Discriminación Racial (CERD/C/304/Add.85). </w:t>
      </w:r>
      <w:r w:rsidR="00442EC9" w:rsidRPr="00CE3288">
        <w:rPr>
          <w:lang w:val="es-ES"/>
        </w:rPr>
        <w:t>Así, en el período </w:t>
      </w:r>
      <w:r w:rsidRPr="00CE3288">
        <w:rPr>
          <w:lang w:val="es-ES"/>
        </w:rPr>
        <w:t>2002-2007, el Consejo Nacional de Medios Audiovisuales aplicó 15 sanciones por infracciones de las disposiciones jurídicas relativas a la discriminación por motivo de nacionalidad, raza, religión, sexo u orientación sexual y origen étnico (</w:t>
      </w:r>
      <w:smartTag w:uri="urn:schemas-microsoft-com:office:smarttags" w:element="metricconverter">
        <w:smartTagPr>
          <w:attr w:name="ProductID" w:val="13 a"/>
        </w:smartTagPr>
        <w:r w:rsidRPr="00CE3288">
          <w:rPr>
            <w:lang w:val="es-ES"/>
          </w:rPr>
          <w:t>13 a</w:t>
        </w:r>
      </w:smartTag>
      <w:r w:rsidRPr="00CE3288">
        <w:rPr>
          <w:lang w:val="es-ES"/>
        </w:rPr>
        <w:t xml:space="preserve"> emisoras de televisión y </w:t>
      </w:r>
      <w:smartTag w:uri="urn:schemas-microsoft-com:office:smarttags" w:element="metricconverter">
        <w:smartTagPr>
          <w:attr w:name="ProductID" w:val="2 a"/>
        </w:smartTagPr>
        <w:r w:rsidRPr="00CE3288">
          <w:rPr>
            <w:lang w:val="es-ES"/>
          </w:rPr>
          <w:t>2 a</w:t>
        </w:r>
      </w:smartTag>
      <w:r w:rsidRPr="00CE3288">
        <w:rPr>
          <w:lang w:val="es-ES"/>
        </w:rPr>
        <w:t xml:space="preserve"> emisoras de radio). Los 15 casos de discriminación sancionados por el Consejo corresponden a los siguientes motivos de discriminación: nacionalidad, 6; raza, 5; orientación sexual, 2; raza y orientación sexual, 1; raza, nac</w:t>
      </w:r>
      <w:r w:rsidR="00AF2D8F">
        <w:rPr>
          <w:lang w:val="es-ES"/>
        </w:rPr>
        <w:t>ionalidad y orientación sexual, </w:t>
      </w:r>
      <w:r w:rsidRPr="00CE3288">
        <w:rPr>
          <w:lang w:val="es-ES"/>
        </w:rPr>
        <w:t>1.</w:t>
      </w:r>
    </w:p>
    <w:p w:rsidR="009D1896" w:rsidRPr="00AF2D8F" w:rsidRDefault="00A95C2B" w:rsidP="00070D98">
      <w:pPr>
        <w:pStyle w:val="StyleCorpsdetexteGaucheAprs12pt2"/>
        <w:rPr>
          <w:lang w:val="es-ES"/>
        </w:rPr>
      </w:pPr>
      <w:r w:rsidRPr="00CE3288">
        <w:rPr>
          <w:lang w:val="es-ES"/>
        </w:rPr>
        <w:t xml:space="preserve">Como observación general, </w:t>
      </w:r>
      <w:r w:rsidR="00040D93" w:rsidRPr="00CE3288">
        <w:rPr>
          <w:lang w:val="es-ES"/>
        </w:rPr>
        <w:t xml:space="preserve">cabe señalar que </w:t>
      </w:r>
      <w:r w:rsidRPr="00CE3288">
        <w:rPr>
          <w:lang w:val="es-ES"/>
        </w:rPr>
        <w:t xml:space="preserve">los casos mencionados están relacionados con un deseo creciente por parte de las emisoras de radio y televisión de obtener mayores porcentajes de audiencia, lo que ha dado lugar, en algunos casos, a optar por </w:t>
      </w:r>
      <w:r w:rsidR="00D147E5" w:rsidRPr="00CE3288">
        <w:rPr>
          <w:lang w:val="es-ES"/>
        </w:rPr>
        <w:t xml:space="preserve">la polémica y lo insólito, así como a </w:t>
      </w:r>
      <w:r w:rsidR="00040D93" w:rsidRPr="00CE3288">
        <w:rPr>
          <w:lang w:val="es-ES"/>
        </w:rPr>
        <w:t>la retórica pública</w:t>
      </w:r>
      <w:r w:rsidR="00D147E5" w:rsidRPr="00CE3288">
        <w:rPr>
          <w:lang w:val="es-ES"/>
        </w:rPr>
        <w:t xml:space="preserve"> de algunos políticos ansiosos de promoverse ante el electorado. </w:t>
      </w:r>
      <w:r w:rsidR="00D147E5" w:rsidRPr="00AF2D8F">
        <w:rPr>
          <w:lang w:val="es-ES"/>
        </w:rPr>
        <w:t>Se resumen los casos a continuación:</w:t>
      </w:r>
    </w:p>
    <w:p w:rsidR="00D147E5" w:rsidRPr="00E171C2" w:rsidRDefault="00AF2D8F" w:rsidP="00662EA9">
      <w:pPr>
        <w:pStyle w:val="StyleCorpsdetexteGaucheAprs12pt2"/>
        <w:numPr>
          <w:ilvl w:val="0"/>
          <w:numId w:val="0"/>
        </w:numPr>
        <w:tabs>
          <w:tab w:val="left" w:pos="1440"/>
        </w:tabs>
        <w:ind w:left="1689" w:hanging="555"/>
        <w:rPr>
          <w:u w:val="single"/>
          <w:lang w:val="es-ES"/>
        </w:rPr>
      </w:pPr>
      <w:r w:rsidRPr="00E171C2">
        <w:rPr>
          <w:lang w:val="es-ES"/>
        </w:rPr>
        <w:tab/>
      </w:r>
      <w:r w:rsidRPr="00197AE5">
        <w:rPr>
          <w:lang w:val="fr-FR"/>
        </w:rPr>
        <w:sym w:font="Symbol" w:char="F0B7"/>
      </w:r>
      <w:r w:rsidRPr="00AF2D8F">
        <w:rPr>
          <w:lang w:val="es-ES"/>
        </w:rPr>
        <w:tab/>
      </w:r>
      <w:r w:rsidR="00F73C52" w:rsidRPr="00AF2D8F">
        <w:rPr>
          <w:lang w:val="es-ES"/>
        </w:rPr>
        <w:t xml:space="preserve">Televisión </w:t>
      </w:r>
      <w:r w:rsidR="00884FDA" w:rsidRPr="00AF2D8F">
        <w:rPr>
          <w:lang w:val="es-ES"/>
        </w:rPr>
        <w:t>“</w:t>
      </w:r>
      <w:r w:rsidR="00F73C52" w:rsidRPr="00AF2D8F">
        <w:rPr>
          <w:snapToGrid w:val="0"/>
          <w:lang w:val="es-ES"/>
        </w:rPr>
        <w:t>Realitatea</w:t>
      </w:r>
      <w:r w:rsidR="00884FDA" w:rsidRPr="00AF2D8F">
        <w:rPr>
          <w:snapToGrid w:val="0"/>
          <w:lang w:val="es-ES"/>
        </w:rPr>
        <w:t>”</w:t>
      </w:r>
      <w:r w:rsidR="00F73C52" w:rsidRPr="00AF2D8F">
        <w:rPr>
          <w:snapToGrid w:val="0"/>
          <w:lang w:val="es-ES"/>
        </w:rPr>
        <w:t xml:space="preserve">: sancionada en 2007, con una comparecencia pública, por comentarios hechos por un moderador de televisión en el que manifestaba una actitud xenófoba </w:t>
      </w:r>
      <w:r w:rsidR="00641A34" w:rsidRPr="00AF2D8F">
        <w:rPr>
          <w:snapToGrid w:val="0"/>
          <w:lang w:val="es-ES"/>
        </w:rPr>
        <w:t>sobre</w:t>
      </w:r>
      <w:r w:rsidR="00F73C52" w:rsidRPr="00AF2D8F">
        <w:rPr>
          <w:snapToGrid w:val="0"/>
          <w:lang w:val="es-ES"/>
        </w:rPr>
        <w:t xml:space="preserve"> las personas au</w:t>
      </w:r>
      <w:r w:rsidR="00D401AE" w:rsidRPr="00AF2D8F">
        <w:rPr>
          <w:snapToGrid w:val="0"/>
          <w:lang w:val="es-ES"/>
        </w:rPr>
        <w:t xml:space="preserve">stríacas (violación del art. 46, párr. </w:t>
      </w:r>
      <w:r w:rsidR="00F73C52" w:rsidRPr="00E171C2">
        <w:rPr>
          <w:snapToGrid w:val="0"/>
          <w:lang w:val="es-ES"/>
        </w:rPr>
        <w:t>2</w:t>
      </w:r>
      <w:r w:rsidR="00D401AE" w:rsidRPr="00E171C2">
        <w:rPr>
          <w:snapToGrid w:val="0"/>
          <w:lang w:val="es-ES"/>
        </w:rPr>
        <w:t>,</w:t>
      </w:r>
      <w:r w:rsidR="00F73C52" w:rsidRPr="00E171C2">
        <w:rPr>
          <w:snapToGrid w:val="0"/>
          <w:lang w:val="es-ES"/>
        </w:rPr>
        <w:t xml:space="preserve"> del Código Audiovisual).</w:t>
      </w:r>
    </w:p>
    <w:p w:rsidR="00F73C52" w:rsidRPr="00E171C2" w:rsidRDefault="00AF2D8F" w:rsidP="00662EA9">
      <w:pPr>
        <w:pStyle w:val="StyleCorpsdetexteGaucheAprs12pt2"/>
        <w:numPr>
          <w:ilvl w:val="0"/>
          <w:numId w:val="0"/>
        </w:numPr>
        <w:tabs>
          <w:tab w:val="left" w:pos="1440"/>
        </w:tabs>
        <w:ind w:left="1689" w:hanging="555"/>
        <w:rPr>
          <w:u w:val="single"/>
          <w:lang w:val="es-ES"/>
        </w:rPr>
      </w:pPr>
      <w:r w:rsidRPr="00E171C2">
        <w:rPr>
          <w:snapToGrid w:val="0"/>
          <w:lang w:val="es-ES"/>
        </w:rPr>
        <w:tab/>
      </w:r>
      <w:r w:rsidRPr="00197AE5">
        <w:rPr>
          <w:lang w:val="fr-FR"/>
        </w:rPr>
        <w:sym w:font="Symbol" w:char="F0B7"/>
      </w:r>
      <w:r w:rsidRPr="00AF2D8F">
        <w:rPr>
          <w:lang w:val="es-ES"/>
        </w:rPr>
        <w:tab/>
      </w:r>
      <w:r w:rsidR="00F73C52" w:rsidRPr="00AF2D8F">
        <w:rPr>
          <w:snapToGrid w:val="0"/>
          <w:lang w:val="es-ES"/>
        </w:rPr>
        <w:t xml:space="preserve">Televisión </w:t>
      </w:r>
      <w:r w:rsidR="00884FDA" w:rsidRPr="00AF2D8F">
        <w:rPr>
          <w:snapToGrid w:val="0"/>
          <w:lang w:val="es-ES"/>
        </w:rPr>
        <w:t>“</w:t>
      </w:r>
      <w:r w:rsidR="00F73C52" w:rsidRPr="00AF2D8F">
        <w:rPr>
          <w:snapToGrid w:val="0"/>
          <w:lang w:val="es-ES"/>
        </w:rPr>
        <w:t>Antena 1</w:t>
      </w:r>
      <w:r w:rsidR="00884FDA" w:rsidRPr="00AF2D8F">
        <w:rPr>
          <w:snapToGrid w:val="0"/>
          <w:lang w:val="es-ES"/>
        </w:rPr>
        <w:t>”</w:t>
      </w:r>
      <w:r w:rsidR="00F73C52" w:rsidRPr="00AF2D8F">
        <w:rPr>
          <w:snapToGrid w:val="0"/>
          <w:lang w:val="es-ES"/>
        </w:rPr>
        <w:t xml:space="preserve">: sancionada en 2006, con una comparecencia pública, por dos </w:t>
      </w:r>
      <w:r w:rsidR="00F73C52" w:rsidRPr="00AF2D8F">
        <w:rPr>
          <w:lang w:val="es-ES"/>
        </w:rPr>
        <w:t>informativos</w:t>
      </w:r>
      <w:r w:rsidR="00F73C52" w:rsidRPr="00AF2D8F">
        <w:rPr>
          <w:snapToGrid w:val="0"/>
          <w:lang w:val="es-ES"/>
        </w:rPr>
        <w:t xml:space="preserve"> deportivos con un contenido xenófobo y discriminatorio con respecto a las personas albanesas (en el contexto del partido de fútbol entre Rumania y Albania) (violac</w:t>
      </w:r>
      <w:r w:rsidR="00D401AE" w:rsidRPr="00AF2D8F">
        <w:rPr>
          <w:snapToGrid w:val="0"/>
          <w:lang w:val="es-ES"/>
        </w:rPr>
        <w:t xml:space="preserve">ión del art. 46, párr. </w:t>
      </w:r>
      <w:r w:rsidR="00F73C52" w:rsidRPr="00E171C2">
        <w:rPr>
          <w:snapToGrid w:val="0"/>
          <w:lang w:val="es-ES"/>
        </w:rPr>
        <w:t>2</w:t>
      </w:r>
      <w:r w:rsidR="00D401AE" w:rsidRPr="00E171C2">
        <w:rPr>
          <w:snapToGrid w:val="0"/>
          <w:lang w:val="es-ES"/>
        </w:rPr>
        <w:t>,</w:t>
      </w:r>
      <w:r w:rsidR="00F73C52" w:rsidRPr="00E171C2">
        <w:rPr>
          <w:snapToGrid w:val="0"/>
          <w:lang w:val="es-ES"/>
        </w:rPr>
        <w:t xml:space="preserve"> del Código Audiovisual).</w:t>
      </w:r>
    </w:p>
    <w:p w:rsidR="00F73C52" w:rsidRPr="00E171C2" w:rsidRDefault="00AF2D8F" w:rsidP="00662EA9">
      <w:pPr>
        <w:pStyle w:val="StyleCorpsdetexteGaucheAprs12pt2"/>
        <w:numPr>
          <w:ilvl w:val="0"/>
          <w:numId w:val="0"/>
        </w:numPr>
        <w:tabs>
          <w:tab w:val="left" w:pos="1440"/>
        </w:tabs>
        <w:ind w:left="1689" w:hanging="555"/>
        <w:rPr>
          <w:u w:val="single"/>
          <w:lang w:val="es-ES"/>
        </w:rPr>
      </w:pPr>
      <w:r w:rsidRPr="00E171C2">
        <w:rPr>
          <w:snapToGrid w:val="0"/>
          <w:lang w:val="es-ES"/>
        </w:rPr>
        <w:tab/>
      </w:r>
      <w:r w:rsidRPr="00197AE5">
        <w:rPr>
          <w:lang w:val="fr-FR"/>
        </w:rPr>
        <w:sym w:font="Symbol" w:char="F0B7"/>
      </w:r>
      <w:r w:rsidRPr="00AF2D8F">
        <w:rPr>
          <w:lang w:val="es-ES"/>
        </w:rPr>
        <w:tab/>
      </w:r>
      <w:r w:rsidR="00F73C52" w:rsidRPr="00AF2D8F">
        <w:rPr>
          <w:snapToGrid w:val="0"/>
          <w:lang w:val="es-ES"/>
        </w:rPr>
        <w:t xml:space="preserve">Televisión </w:t>
      </w:r>
      <w:r w:rsidR="00884FDA" w:rsidRPr="00AF2D8F">
        <w:rPr>
          <w:snapToGrid w:val="0"/>
          <w:lang w:val="es-ES"/>
        </w:rPr>
        <w:t>“</w:t>
      </w:r>
      <w:r w:rsidR="00F73C52" w:rsidRPr="00AF2D8F">
        <w:rPr>
          <w:snapToGrid w:val="0"/>
          <w:lang w:val="es-ES"/>
        </w:rPr>
        <w:t>National</w:t>
      </w:r>
      <w:r w:rsidR="00884FDA" w:rsidRPr="00AF2D8F">
        <w:rPr>
          <w:snapToGrid w:val="0"/>
          <w:lang w:val="es-ES"/>
        </w:rPr>
        <w:t>”</w:t>
      </w:r>
      <w:r w:rsidR="00F73C52" w:rsidRPr="00AF2D8F">
        <w:rPr>
          <w:snapToGrid w:val="0"/>
          <w:lang w:val="es-ES"/>
        </w:rPr>
        <w:t xml:space="preserve">: sancionada en 2006 con una multa de 10.000 lei por emitir </w:t>
      </w:r>
      <w:r w:rsidR="003206F3" w:rsidRPr="00AF2D8F">
        <w:rPr>
          <w:snapToGrid w:val="0"/>
          <w:lang w:val="es-ES"/>
        </w:rPr>
        <w:t>mensajes</w:t>
      </w:r>
      <w:r w:rsidR="00AF600E" w:rsidRPr="00AF2D8F">
        <w:rPr>
          <w:snapToGrid w:val="0"/>
          <w:lang w:val="es-ES"/>
        </w:rPr>
        <w:t xml:space="preserve"> sobreimpresos</w:t>
      </w:r>
      <w:r w:rsidR="004B27F7" w:rsidRPr="00AF2D8F">
        <w:rPr>
          <w:snapToGrid w:val="0"/>
          <w:lang w:val="es-ES"/>
        </w:rPr>
        <w:t xml:space="preserve"> durante un programa de entrevistas que contenía</w:t>
      </w:r>
      <w:r w:rsidR="003206F3" w:rsidRPr="00AF2D8F">
        <w:rPr>
          <w:snapToGrid w:val="0"/>
          <w:lang w:val="es-ES"/>
        </w:rPr>
        <w:t>n</w:t>
      </w:r>
      <w:r w:rsidR="004B27F7" w:rsidRPr="00AF2D8F">
        <w:rPr>
          <w:snapToGrid w:val="0"/>
          <w:lang w:val="es-ES"/>
        </w:rPr>
        <w:t xml:space="preserve"> comentarios discriminatorios hacia la minoría húngara (violación del art.40 de la </w:t>
      </w:r>
      <w:r w:rsidR="004B27F7" w:rsidRPr="00AF2D8F">
        <w:rPr>
          <w:lang w:val="es-ES"/>
        </w:rPr>
        <w:t>Ley de medios audiovisuales</w:t>
      </w:r>
      <w:r w:rsidR="004B27F7" w:rsidRPr="00AF2D8F">
        <w:rPr>
          <w:snapToGrid w:val="0"/>
          <w:lang w:val="es-ES"/>
        </w:rPr>
        <w:t xml:space="preserve">). </w:t>
      </w:r>
      <w:r w:rsidR="004B27F7" w:rsidRPr="00E171C2">
        <w:rPr>
          <w:snapToGrid w:val="0"/>
          <w:lang w:val="es-ES"/>
        </w:rPr>
        <w:t xml:space="preserve">El Consejo consideró este hecho una violación más grave debido a que el programa se emitió otra vez, el día siguiente, con los mismos </w:t>
      </w:r>
      <w:r w:rsidR="003206F3" w:rsidRPr="00E171C2">
        <w:rPr>
          <w:snapToGrid w:val="0"/>
          <w:lang w:val="es-ES"/>
        </w:rPr>
        <w:t>mensajes sobreimpresos</w:t>
      </w:r>
      <w:r w:rsidR="004B27F7" w:rsidRPr="00E171C2">
        <w:rPr>
          <w:snapToGrid w:val="0"/>
          <w:lang w:val="es-ES"/>
        </w:rPr>
        <w:t>.</w:t>
      </w:r>
    </w:p>
    <w:p w:rsidR="004B27F7" w:rsidRPr="00E171C2" w:rsidRDefault="00AF2D8F" w:rsidP="00662EA9">
      <w:pPr>
        <w:pStyle w:val="StyleCorpsdetexteGaucheAprs12pt2"/>
        <w:numPr>
          <w:ilvl w:val="0"/>
          <w:numId w:val="0"/>
        </w:numPr>
        <w:tabs>
          <w:tab w:val="left" w:pos="1440"/>
        </w:tabs>
        <w:ind w:left="1689" w:hanging="555"/>
        <w:rPr>
          <w:u w:val="single"/>
          <w:lang w:val="es-ES"/>
        </w:rPr>
      </w:pPr>
      <w:r w:rsidRPr="00E171C2">
        <w:rPr>
          <w:snapToGrid w:val="0"/>
          <w:lang w:val="es-ES"/>
        </w:rPr>
        <w:tab/>
      </w:r>
      <w:r w:rsidRPr="00197AE5">
        <w:rPr>
          <w:lang w:val="fr-FR"/>
        </w:rPr>
        <w:sym w:font="Symbol" w:char="F0B7"/>
      </w:r>
      <w:r w:rsidRPr="00AF2D8F">
        <w:rPr>
          <w:lang w:val="es-ES"/>
        </w:rPr>
        <w:tab/>
      </w:r>
      <w:r w:rsidR="004B27F7" w:rsidRPr="00AF2D8F">
        <w:rPr>
          <w:snapToGrid w:val="0"/>
          <w:lang w:val="es-ES"/>
        </w:rPr>
        <w:t xml:space="preserve">TVR1: sancionada en 2004, con una comparecencia pública, por comentarios </w:t>
      </w:r>
      <w:r w:rsidR="004B27F7" w:rsidRPr="00AF2D8F">
        <w:rPr>
          <w:lang w:val="es-ES"/>
        </w:rPr>
        <w:t>discriminatorios</w:t>
      </w:r>
      <w:r w:rsidR="004B27F7" w:rsidRPr="00AF2D8F">
        <w:rPr>
          <w:snapToGrid w:val="0"/>
          <w:lang w:val="es-ES"/>
        </w:rPr>
        <w:t xml:space="preserve"> </w:t>
      </w:r>
      <w:r w:rsidR="00DB6536" w:rsidRPr="00AF2D8F">
        <w:rPr>
          <w:snapToGrid w:val="0"/>
          <w:lang w:val="es-ES"/>
        </w:rPr>
        <w:t>relativos a</w:t>
      </w:r>
      <w:r w:rsidR="004B27F7" w:rsidRPr="00AF2D8F">
        <w:rPr>
          <w:snapToGrid w:val="0"/>
          <w:lang w:val="es-ES"/>
        </w:rPr>
        <w:t xml:space="preserve"> la orientación sexual, realizados por un político rumano </w:t>
      </w:r>
      <w:r w:rsidR="004B27F7" w:rsidRPr="00AF2D8F">
        <w:rPr>
          <w:lang w:val="es-ES"/>
        </w:rPr>
        <w:t>invitado</w:t>
      </w:r>
      <w:r w:rsidR="004B27F7" w:rsidRPr="00AF2D8F">
        <w:rPr>
          <w:snapToGrid w:val="0"/>
          <w:lang w:val="es-ES"/>
        </w:rPr>
        <w:t xml:space="preserve"> a un programa de entrevistas, </w:t>
      </w:r>
      <w:r w:rsidR="00DB6536" w:rsidRPr="00AF2D8F">
        <w:rPr>
          <w:snapToGrid w:val="0"/>
          <w:lang w:val="es-ES"/>
        </w:rPr>
        <w:t>con respecto</w:t>
      </w:r>
      <w:r w:rsidR="004B27F7" w:rsidRPr="00AF2D8F">
        <w:rPr>
          <w:snapToGrid w:val="0"/>
          <w:lang w:val="es-ES"/>
        </w:rPr>
        <w:t xml:space="preserve"> a los miembros de la Embajada de Estados Unidos </w:t>
      </w:r>
      <w:r w:rsidR="00641A34" w:rsidRPr="00AF2D8F">
        <w:rPr>
          <w:snapToGrid w:val="0"/>
          <w:lang w:val="es-ES"/>
        </w:rPr>
        <w:t>en</w:t>
      </w:r>
      <w:r w:rsidR="004B27F7" w:rsidRPr="00AF2D8F">
        <w:rPr>
          <w:snapToGrid w:val="0"/>
          <w:lang w:val="es-ES"/>
        </w:rPr>
        <w:t xml:space="preserve"> Bucarest (violación de los arts. </w:t>
      </w:r>
      <w:r w:rsidR="004B27F7" w:rsidRPr="00E171C2">
        <w:rPr>
          <w:snapToGrid w:val="0"/>
          <w:lang w:val="es-ES"/>
        </w:rPr>
        <w:t xml:space="preserve">14 y 15 de la Decisión 248/2004 </w:t>
      </w:r>
      <w:r w:rsidR="004B27F7" w:rsidRPr="00E171C2">
        <w:rPr>
          <w:lang w:val="es-ES"/>
        </w:rPr>
        <w:t>sobre la protección de la dignidad humana y del derecho a la propia imagen).</w:t>
      </w:r>
    </w:p>
    <w:p w:rsidR="0002158F" w:rsidRPr="00E171C2" w:rsidRDefault="00AF2D8F" w:rsidP="00662EA9">
      <w:pPr>
        <w:pStyle w:val="StyleCorpsdetexteGaucheAprs12pt2"/>
        <w:numPr>
          <w:ilvl w:val="0"/>
          <w:numId w:val="0"/>
        </w:numPr>
        <w:tabs>
          <w:tab w:val="left" w:pos="1440"/>
        </w:tabs>
        <w:ind w:left="1689" w:hanging="555"/>
        <w:rPr>
          <w:u w:val="single"/>
          <w:lang w:val="es-ES"/>
        </w:rPr>
      </w:pPr>
      <w:r w:rsidRPr="00E171C2">
        <w:rPr>
          <w:lang w:val="es-ES"/>
        </w:rPr>
        <w:tab/>
      </w:r>
      <w:r w:rsidRPr="00197AE5">
        <w:rPr>
          <w:lang w:val="fr-FR"/>
        </w:rPr>
        <w:sym w:font="Symbol" w:char="F0B7"/>
      </w:r>
      <w:r w:rsidRPr="00AF2D8F">
        <w:rPr>
          <w:lang w:val="es-ES"/>
        </w:rPr>
        <w:tab/>
      </w:r>
      <w:r w:rsidR="0015033C" w:rsidRPr="00AF2D8F">
        <w:rPr>
          <w:lang w:val="es-ES"/>
        </w:rPr>
        <w:t xml:space="preserve">Televisión </w:t>
      </w:r>
      <w:r w:rsidR="00884FDA" w:rsidRPr="00AF2D8F">
        <w:rPr>
          <w:lang w:val="es-ES"/>
        </w:rPr>
        <w:t>“</w:t>
      </w:r>
      <w:r w:rsidR="0015033C" w:rsidRPr="00AF2D8F">
        <w:rPr>
          <w:lang w:val="es-ES"/>
        </w:rPr>
        <w:t>Prima</w:t>
      </w:r>
      <w:r w:rsidR="00884FDA" w:rsidRPr="00AF2D8F">
        <w:rPr>
          <w:lang w:val="es-ES"/>
        </w:rPr>
        <w:t>”</w:t>
      </w:r>
      <w:r w:rsidR="0015033C" w:rsidRPr="00AF2D8F">
        <w:rPr>
          <w:lang w:val="es-ES"/>
        </w:rPr>
        <w:t xml:space="preserve">: </w:t>
      </w:r>
      <w:r w:rsidR="0002158F" w:rsidRPr="00AF2D8F">
        <w:rPr>
          <w:lang w:val="es-ES"/>
        </w:rPr>
        <w:t xml:space="preserve">sancionada en 2007, con una </w:t>
      </w:r>
      <w:r w:rsidR="00DB6536" w:rsidRPr="00AF2D8F">
        <w:rPr>
          <w:lang w:val="es-ES"/>
        </w:rPr>
        <w:t>multa de 10.000 lei, por emitir en un programa de humor</w:t>
      </w:r>
      <w:r w:rsidR="0002158F" w:rsidRPr="00AF2D8F">
        <w:rPr>
          <w:lang w:val="es-ES"/>
        </w:rPr>
        <w:t xml:space="preserve"> comentarios discriminatorios relativos a la orientación sexual</w:t>
      </w:r>
      <w:r w:rsidR="00DB6536" w:rsidRPr="00AF2D8F">
        <w:rPr>
          <w:lang w:val="es-ES"/>
        </w:rPr>
        <w:t xml:space="preserve"> </w:t>
      </w:r>
      <w:r w:rsidR="0002158F" w:rsidRPr="00AF2D8F">
        <w:rPr>
          <w:lang w:val="es-ES"/>
        </w:rPr>
        <w:t>(</w:t>
      </w:r>
      <w:r w:rsidR="00D401AE" w:rsidRPr="00AF2D8F">
        <w:rPr>
          <w:snapToGrid w:val="0"/>
          <w:lang w:val="es-ES"/>
        </w:rPr>
        <w:t xml:space="preserve">violación del art. 46, párr. </w:t>
      </w:r>
      <w:r w:rsidR="0002158F" w:rsidRPr="00E171C2">
        <w:rPr>
          <w:snapToGrid w:val="0"/>
          <w:lang w:val="es-ES"/>
        </w:rPr>
        <w:t>2</w:t>
      </w:r>
      <w:r w:rsidR="00D401AE" w:rsidRPr="00E171C2">
        <w:rPr>
          <w:snapToGrid w:val="0"/>
          <w:lang w:val="es-ES"/>
        </w:rPr>
        <w:t>,</w:t>
      </w:r>
      <w:r w:rsidR="0002158F" w:rsidRPr="00E171C2">
        <w:rPr>
          <w:snapToGrid w:val="0"/>
          <w:lang w:val="es-ES"/>
        </w:rPr>
        <w:t xml:space="preserve"> del Código Audiovisual).</w:t>
      </w:r>
    </w:p>
    <w:p w:rsidR="004169F9" w:rsidRPr="00E171C2" w:rsidRDefault="00AF2D8F" w:rsidP="00662EA9">
      <w:pPr>
        <w:pStyle w:val="StyleCorpsdetexteGaucheAprs12pt2"/>
        <w:numPr>
          <w:ilvl w:val="0"/>
          <w:numId w:val="0"/>
        </w:numPr>
        <w:tabs>
          <w:tab w:val="left" w:pos="1440"/>
        </w:tabs>
        <w:ind w:left="1689" w:hanging="555"/>
        <w:rPr>
          <w:u w:val="single"/>
          <w:lang w:val="es-ES"/>
        </w:rPr>
      </w:pPr>
      <w:r w:rsidRPr="00E171C2">
        <w:rPr>
          <w:lang w:val="es-ES"/>
        </w:rPr>
        <w:tab/>
      </w:r>
      <w:r w:rsidRPr="00197AE5">
        <w:rPr>
          <w:lang w:val="fr-FR"/>
        </w:rPr>
        <w:sym w:font="Symbol" w:char="F0B7"/>
      </w:r>
      <w:r w:rsidRPr="00AF2D8F">
        <w:rPr>
          <w:lang w:val="es-ES"/>
        </w:rPr>
        <w:tab/>
      </w:r>
      <w:r w:rsidR="00E85F1C" w:rsidRPr="00AF2D8F">
        <w:rPr>
          <w:lang w:val="es-ES"/>
        </w:rPr>
        <w:t xml:space="preserve">Televisión </w:t>
      </w:r>
      <w:r w:rsidR="00884FDA" w:rsidRPr="00AF2D8F">
        <w:rPr>
          <w:lang w:val="es-ES"/>
        </w:rPr>
        <w:t>“</w:t>
      </w:r>
      <w:r w:rsidR="00E85F1C" w:rsidRPr="00AF2D8F">
        <w:rPr>
          <w:lang w:val="es-ES"/>
        </w:rPr>
        <w:t>Prima</w:t>
      </w:r>
      <w:r w:rsidR="00884FDA" w:rsidRPr="00AF2D8F">
        <w:rPr>
          <w:lang w:val="es-ES"/>
        </w:rPr>
        <w:t>”</w:t>
      </w:r>
      <w:r w:rsidR="00E85F1C" w:rsidRPr="00AF2D8F">
        <w:rPr>
          <w:lang w:val="es-ES"/>
        </w:rPr>
        <w:t>: sancionada en 2006, con una comparecencia pública, por emitir comentarios discriminatorios hacia la minoría romaní en un programa de humor (</w:t>
      </w:r>
      <w:r w:rsidR="00E85F1C" w:rsidRPr="00AF2D8F">
        <w:rPr>
          <w:snapToGrid w:val="0"/>
          <w:lang w:val="es-ES"/>
        </w:rPr>
        <w:t>violación del art. 40 de la Ley de med</w:t>
      </w:r>
      <w:r w:rsidR="00D401AE" w:rsidRPr="00AF2D8F">
        <w:rPr>
          <w:snapToGrid w:val="0"/>
          <w:lang w:val="es-ES"/>
        </w:rPr>
        <w:t xml:space="preserve">ios audiovisuales y del art. 43, párr. </w:t>
      </w:r>
      <w:r w:rsidR="00E85F1C" w:rsidRPr="00E171C2">
        <w:rPr>
          <w:snapToGrid w:val="0"/>
          <w:lang w:val="es-ES"/>
        </w:rPr>
        <w:t>2</w:t>
      </w:r>
      <w:r w:rsidR="00D401AE" w:rsidRPr="00E171C2">
        <w:rPr>
          <w:snapToGrid w:val="0"/>
          <w:lang w:val="es-ES"/>
        </w:rPr>
        <w:t>,</w:t>
      </w:r>
      <w:r w:rsidR="00E85F1C" w:rsidRPr="00E171C2">
        <w:rPr>
          <w:snapToGrid w:val="0"/>
          <w:lang w:val="es-ES"/>
        </w:rPr>
        <w:t xml:space="preserve"> del Código Audiovisual).</w:t>
      </w:r>
    </w:p>
    <w:p w:rsidR="000C0804" w:rsidRPr="00AF2D8F" w:rsidRDefault="00AF2D8F" w:rsidP="00AF2D8F">
      <w:pPr>
        <w:pStyle w:val="StyleCorpsdetexteGaucheAprs12pt2"/>
        <w:numPr>
          <w:ilvl w:val="0"/>
          <w:numId w:val="0"/>
        </w:numPr>
        <w:tabs>
          <w:tab w:val="left" w:pos="1440"/>
        </w:tabs>
        <w:ind w:left="1689" w:hanging="555"/>
        <w:rPr>
          <w:u w:val="single"/>
          <w:lang w:val="es-ES"/>
        </w:rPr>
      </w:pPr>
      <w:r w:rsidRPr="00E171C2">
        <w:rPr>
          <w:lang w:val="es-ES"/>
        </w:rPr>
        <w:tab/>
      </w:r>
      <w:r w:rsidRPr="00197AE5">
        <w:rPr>
          <w:lang w:val="fr-FR"/>
        </w:rPr>
        <w:sym w:font="Symbol" w:char="F0B7"/>
      </w:r>
      <w:r w:rsidRPr="00AF2D8F">
        <w:rPr>
          <w:lang w:val="es-ES"/>
        </w:rPr>
        <w:tab/>
      </w:r>
      <w:r w:rsidR="004169F9" w:rsidRPr="00AF2D8F">
        <w:rPr>
          <w:lang w:val="es-ES"/>
        </w:rPr>
        <w:t xml:space="preserve">OTV: </w:t>
      </w:r>
      <w:r w:rsidR="000C0804" w:rsidRPr="00AF2D8F">
        <w:rPr>
          <w:lang w:val="es-ES"/>
        </w:rPr>
        <w:t>sancionada en 2006, con una multa de 5.000 lei, por comentarios discriminatorios relativos a la nacionalidad contra un ciudadano británico implicado en un accidente de tráfico (</w:t>
      </w:r>
      <w:r w:rsidR="000C0804" w:rsidRPr="00AF2D8F">
        <w:rPr>
          <w:snapToGrid w:val="0"/>
          <w:lang w:val="es-ES"/>
        </w:rPr>
        <w:t>vio</w:t>
      </w:r>
      <w:r w:rsidR="00D401AE" w:rsidRPr="00AF2D8F">
        <w:rPr>
          <w:snapToGrid w:val="0"/>
          <w:lang w:val="es-ES"/>
        </w:rPr>
        <w:t xml:space="preserve">lación del art. 46, párr. </w:t>
      </w:r>
      <w:r w:rsidR="000C0804" w:rsidRPr="00AF2D8F">
        <w:rPr>
          <w:snapToGrid w:val="0"/>
          <w:lang w:val="es-ES"/>
        </w:rPr>
        <w:t>2</w:t>
      </w:r>
      <w:r w:rsidR="00D401AE" w:rsidRPr="00AF2D8F">
        <w:rPr>
          <w:snapToGrid w:val="0"/>
          <w:lang w:val="es-ES"/>
        </w:rPr>
        <w:t>,</w:t>
      </w:r>
      <w:r w:rsidR="000C0804" w:rsidRPr="00AF2D8F">
        <w:rPr>
          <w:snapToGrid w:val="0"/>
          <w:lang w:val="es-ES"/>
        </w:rPr>
        <w:t xml:space="preserve"> del Código Audiovisual).</w:t>
      </w:r>
    </w:p>
    <w:p w:rsidR="00A6492B" w:rsidRPr="00AF2D8F" w:rsidRDefault="00AF2D8F" w:rsidP="00662EA9">
      <w:pPr>
        <w:pStyle w:val="StyleCorpsdetexteGaucheAprs12pt2"/>
        <w:numPr>
          <w:ilvl w:val="0"/>
          <w:numId w:val="0"/>
        </w:numPr>
        <w:tabs>
          <w:tab w:val="left" w:pos="1440"/>
        </w:tabs>
        <w:ind w:left="1689" w:hanging="555"/>
        <w:rPr>
          <w:u w:val="single"/>
          <w:lang w:val="es-ES"/>
        </w:rPr>
      </w:pPr>
      <w:r w:rsidRPr="00E171C2">
        <w:rPr>
          <w:lang w:val="es-ES"/>
        </w:rPr>
        <w:tab/>
      </w:r>
      <w:r w:rsidRPr="00197AE5">
        <w:rPr>
          <w:lang w:val="fr-FR"/>
        </w:rPr>
        <w:sym w:font="Symbol" w:char="F0B7"/>
      </w:r>
      <w:r w:rsidRPr="00AF2D8F">
        <w:rPr>
          <w:lang w:val="es-ES"/>
        </w:rPr>
        <w:tab/>
      </w:r>
      <w:r w:rsidR="00A6492B" w:rsidRPr="00AF2D8F">
        <w:rPr>
          <w:lang w:val="es-ES"/>
        </w:rPr>
        <w:t xml:space="preserve">OTV: sancionada en 2006, con una multa de 50.000 lei, por comentarios </w:t>
      </w:r>
      <w:r w:rsidR="004C3B00" w:rsidRPr="00AF2D8F">
        <w:rPr>
          <w:lang w:val="es-ES"/>
        </w:rPr>
        <w:t xml:space="preserve">discriminatorios </w:t>
      </w:r>
      <w:r w:rsidR="00A6492B" w:rsidRPr="00AF2D8F">
        <w:rPr>
          <w:lang w:val="es-ES"/>
        </w:rPr>
        <w:t xml:space="preserve">hacia la minoría húngara realizados en dos programas de </w:t>
      </w:r>
      <w:r w:rsidR="00E053FE" w:rsidRPr="00AF2D8F">
        <w:rPr>
          <w:lang w:val="es-ES"/>
        </w:rPr>
        <w:t>tertulia</w:t>
      </w:r>
      <w:r w:rsidR="00A6492B" w:rsidRPr="00AF2D8F">
        <w:rPr>
          <w:lang w:val="es-ES"/>
        </w:rPr>
        <w:t xml:space="preserve"> en directo en dos días consecutivos (a los comentarios discriminatorios de los invitados se sumó la </w:t>
      </w:r>
      <w:r w:rsidR="00220850" w:rsidRPr="00AF2D8F">
        <w:rPr>
          <w:lang w:val="es-ES"/>
        </w:rPr>
        <w:t>sobreimpresión</w:t>
      </w:r>
      <w:r w:rsidR="00A6492B" w:rsidRPr="00AF2D8F">
        <w:rPr>
          <w:lang w:val="es-ES"/>
        </w:rPr>
        <w:t xml:space="preserve"> en pantalla de mensajes cortos (SMS) enviados por los telespectadores) </w:t>
      </w:r>
      <w:r w:rsidR="00A6492B" w:rsidRPr="00AF2D8F">
        <w:rPr>
          <w:snapToGrid w:val="0"/>
          <w:lang w:val="es-ES"/>
        </w:rPr>
        <w:t xml:space="preserve">(violación del art.40 de la </w:t>
      </w:r>
      <w:r w:rsidR="00A6492B" w:rsidRPr="00AF2D8F">
        <w:rPr>
          <w:lang w:val="es-ES"/>
        </w:rPr>
        <w:t>Ley de medios audiovisuales</w:t>
      </w:r>
      <w:r w:rsidR="00A6492B" w:rsidRPr="00AF2D8F">
        <w:rPr>
          <w:snapToGrid w:val="0"/>
          <w:lang w:val="es-ES"/>
        </w:rPr>
        <w:t>).</w:t>
      </w:r>
    </w:p>
    <w:p w:rsidR="00E053FE" w:rsidRPr="00AF2D8F" w:rsidRDefault="00AF2D8F" w:rsidP="00662EA9">
      <w:pPr>
        <w:pStyle w:val="StyleCorpsdetexteGaucheAprs12pt2"/>
        <w:numPr>
          <w:ilvl w:val="0"/>
          <w:numId w:val="0"/>
        </w:numPr>
        <w:tabs>
          <w:tab w:val="left" w:pos="1440"/>
        </w:tabs>
        <w:ind w:left="1689" w:hanging="555"/>
        <w:rPr>
          <w:u w:val="single"/>
          <w:lang w:val="es-ES"/>
        </w:rPr>
      </w:pPr>
      <w:r w:rsidRPr="00E171C2">
        <w:rPr>
          <w:lang w:val="es-ES"/>
        </w:rPr>
        <w:tab/>
      </w:r>
      <w:r w:rsidRPr="00197AE5">
        <w:rPr>
          <w:lang w:val="fr-FR"/>
        </w:rPr>
        <w:sym w:font="Symbol" w:char="F0B7"/>
      </w:r>
      <w:r w:rsidRPr="00AF2D8F">
        <w:rPr>
          <w:lang w:val="es-ES"/>
        </w:rPr>
        <w:tab/>
      </w:r>
      <w:r w:rsidR="00F50B10" w:rsidRPr="00AF2D8F">
        <w:rPr>
          <w:lang w:val="es-ES"/>
        </w:rPr>
        <w:t xml:space="preserve">OTV: sancionada en 2005, con una multa de 30.000 lei, por </w:t>
      </w:r>
      <w:r w:rsidR="00E053FE" w:rsidRPr="00AF2D8F">
        <w:rPr>
          <w:lang w:val="es-ES"/>
        </w:rPr>
        <w:t xml:space="preserve">permitir y leer, en un programa de tertulia en directo en el que se debatía el caso de Hădăreni (véase </w:t>
      </w:r>
      <w:r w:rsidR="00E053FE" w:rsidRPr="00AF2D8F">
        <w:rPr>
          <w:i/>
          <w:lang w:val="es-ES"/>
        </w:rPr>
        <w:t>infra</w:t>
      </w:r>
      <w:r w:rsidR="00E053FE" w:rsidRPr="00AF2D8F">
        <w:rPr>
          <w:lang w:val="es-ES"/>
        </w:rPr>
        <w:t>), mensajes discriminatorios contra la comunidad romaní enviados por los telespectadores, incluidos algunos que incitaban a la violencia (a pesar de las intervenciones telefónicas de algunas personalidades públicas que desaproba</w:t>
      </w:r>
      <w:r w:rsidR="00220850" w:rsidRPr="00AF2D8F">
        <w:rPr>
          <w:lang w:val="es-ES"/>
        </w:rPr>
        <w:t>ba</w:t>
      </w:r>
      <w:r w:rsidR="00E053FE" w:rsidRPr="00AF2D8F">
        <w:rPr>
          <w:lang w:val="es-ES"/>
        </w:rPr>
        <w:t xml:space="preserve">n la emisión de esos mensajes) </w:t>
      </w:r>
      <w:r w:rsidR="00E053FE" w:rsidRPr="00AF2D8F">
        <w:rPr>
          <w:snapToGrid w:val="0"/>
          <w:lang w:val="es-ES"/>
        </w:rPr>
        <w:t xml:space="preserve">(violación del art.40 de la </w:t>
      </w:r>
      <w:r w:rsidR="00E053FE" w:rsidRPr="00AF2D8F">
        <w:rPr>
          <w:lang w:val="es-ES"/>
        </w:rPr>
        <w:t>Ley de medios audiovisuales</w:t>
      </w:r>
      <w:r w:rsidR="00E053FE" w:rsidRPr="00AF2D8F">
        <w:rPr>
          <w:snapToGrid w:val="0"/>
          <w:lang w:val="es-ES"/>
        </w:rPr>
        <w:t>).</w:t>
      </w:r>
    </w:p>
    <w:p w:rsidR="004169F9" w:rsidRPr="00AF2D8F" w:rsidRDefault="00AF2D8F" w:rsidP="00662EA9">
      <w:pPr>
        <w:pStyle w:val="StyleCorpsdetexteGaucheAprs12pt2"/>
        <w:numPr>
          <w:ilvl w:val="0"/>
          <w:numId w:val="0"/>
        </w:numPr>
        <w:tabs>
          <w:tab w:val="left" w:pos="1440"/>
        </w:tabs>
        <w:ind w:left="1689" w:hanging="555"/>
        <w:rPr>
          <w:u w:val="single"/>
          <w:lang w:val="es-ES"/>
        </w:rPr>
      </w:pPr>
      <w:r w:rsidRPr="00E171C2">
        <w:rPr>
          <w:lang w:val="es-ES"/>
        </w:rPr>
        <w:tab/>
      </w:r>
      <w:r w:rsidRPr="00197AE5">
        <w:rPr>
          <w:lang w:val="fr-FR"/>
        </w:rPr>
        <w:sym w:font="Symbol" w:char="F0B7"/>
      </w:r>
      <w:r w:rsidRPr="00AF2D8F">
        <w:rPr>
          <w:lang w:val="es-ES"/>
        </w:rPr>
        <w:tab/>
      </w:r>
      <w:r w:rsidR="00802E03" w:rsidRPr="00AF2D8F">
        <w:rPr>
          <w:lang w:val="es-ES"/>
        </w:rPr>
        <w:t>OTV: sancionada en 2005, con una multa de 25.000 lei, por comentarios discriminatorios relativos a la raza, la nacionalidad y la orientación sexual, y por la manifestación racista de un político rumano invitado a una tertulia en directo (</w:t>
      </w:r>
      <w:r w:rsidR="00802E03" w:rsidRPr="00AF2D8F">
        <w:rPr>
          <w:snapToGrid w:val="0"/>
          <w:lang w:val="es-ES"/>
        </w:rPr>
        <w:t xml:space="preserve">violación del art. 15 de la Decisión 248/2004 </w:t>
      </w:r>
      <w:r w:rsidR="00802E03" w:rsidRPr="00AF2D8F">
        <w:rPr>
          <w:lang w:val="es-ES"/>
        </w:rPr>
        <w:t>sobre la protección de la dignidad humana y del derecho a la propia imagen).</w:t>
      </w:r>
    </w:p>
    <w:p w:rsidR="008C0C50" w:rsidRPr="00AF2D8F" w:rsidRDefault="00AF2D8F" w:rsidP="00662EA9">
      <w:pPr>
        <w:pStyle w:val="StyleCorpsdetexteGaucheAprs12pt2"/>
        <w:numPr>
          <w:ilvl w:val="0"/>
          <w:numId w:val="0"/>
        </w:numPr>
        <w:tabs>
          <w:tab w:val="left" w:pos="1440"/>
        </w:tabs>
        <w:ind w:left="1689" w:hanging="555"/>
        <w:rPr>
          <w:u w:val="single"/>
          <w:lang w:val="es-ES"/>
        </w:rPr>
      </w:pPr>
      <w:r w:rsidRPr="00E171C2">
        <w:rPr>
          <w:lang w:val="es-ES"/>
        </w:rPr>
        <w:tab/>
      </w:r>
      <w:r w:rsidRPr="00197AE5">
        <w:rPr>
          <w:lang w:val="fr-FR"/>
        </w:rPr>
        <w:sym w:font="Symbol" w:char="F0B7"/>
      </w:r>
      <w:r w:rsidRPr="00AF2D8F">
        <w:rPr>
          <w:lang w:val="es-ES"/>
        </w:rPr>
        <w:tab/>
      </w:r>
      <w:r w:rsidR="008C0C50" w:rsidRPr="00AF2D8F">
        <w:rPr>
          <w:lang w:val="es-ES"/>
        </w:rPr>
        <w:t>OTV: sancionada en 2005, con una comparecencia pública, por comentarios degradantes contra la comunidad romaní (</w:t>
      </w:r>
      <w:r w:rsidR="008C0C50" w:rsidRPr="00AF2D8F">
        <w:rPr>
          <w:snapToGrid w:val="0"/>
          <w:lang w:val="es-ES"/>
        </w:rPr>
        <w:t xml:space="preserve">violación del art.40 de la </w:t>
      </w:r>
      <w:r w:rsidR="008C0C50" w:rsidRPr="00AF2D8F">
        <w:rPr>
          <w:lang w:val="es-ES"/>
        </w:rPr>
        <w:t>Ley de medios audiovisuales</w:t>
      </w:r>
      <w:r w:rsidR="008C0C50" w:rsidRPr="00AF2D8F">
        <w:rPr>
          <w:snapToGrid w:val="0"/>
          <w:lang w:val="es-ES"/>
        </w:rPr>
        <w:t>).</w:t>
      </w:r>
    </w:p>
    <w:p w:rsidR="008C0C50" w:rsidRPr="00AF2D8F" w:rsidRDefault="00AF2D8F" w:rsidP="00662EA9">
      <w:pPr>
        <w:pStyle w:val="StyleCorpsdetexteGaucheAprs12pt2"/>
        <w:numPr>
          <w:ilvl w:val="0"/>
          <w:numId w:val="0"/>
        </w:numPr>
        <w:tabs>
          <w:tab w:val="left" w:pos="1440"/>
        </w:tabs>
        <w:ind w:left="1689" w:hanging="555"/>
        <w:rPr>
          <w:u w:val="single"/>
          <w:lang w:val="es-ES"/>
        </w:rPr>
      </w:pPr>
      <w:r w:rsidRPr="00E171C2">
        <w:rPr>
          <w:snapToGrid w:val="0"/>
          <w:lang w:val="es-ES"/>
        </w:rPr>
        <w:tab/>
      </w:r>
      <w:r w:rsidRPr="00197AE5">
        <w:rPr>
          <w:lang w:val="fr-FR"/>
        </w:rPr>
        <w:sym w:font="Symbol" w:char="F0B7"/>
      </w:r>
      <w:r w:rsidRPr="00AF2D8F">
        <w:rPr>
          <w:lang w:val="es-ES"/>
        </w:rPr>
        <w:tab/>
      </w:r>
      <w:r w:rsidR="000B3910" w:rsidRPr="00AF2D8F">
        <w:rPr>
          <w:snapToGrid w:val="0"/>
          <w:lang w:val="es-ES"/>
        </w:rPr>
        <w:t xml:space="preserve">OTV: sancionada en 2004, con una multa de 25.000 lei, por emitir un documental sobre el mariscal Ion Antonescu (ex Primer Ministro de Rumania </w:t>
      </w:r>
      <w:r w:rsidR="00220850" w:rsidRPr="00AF2D8F">
        <w:rPr>
          <w:snapToGrid w:val="0"/>
          <w:lang w:val="es-ES"/>
        </w:rPr>
        <w:t>de</w:t>
      </w:r>
      <w:r w:rsidR="000B3910" w:rsidRPr="00AF2D8F">
        <w:rPr>
          <w:snapToGrid w:val="0"/>
          <w:lang w:val="es-ES"/>
        </w:rPr>
        <w:t xml:space="preserve"> </w:t>
      </w:r>
      <w:smartTag w:uri="urn:schemas-microsoft-com:office:smarttags" w:element="metricconverter">
        <w:smartTagPr>
          <w:attr w:name="ProductID" w:val="1940 a"/>
        </w:smartTagPr>
        <w:r w:rsidR="000B3910" w:rsidRPr="00AF2D8F">
          <w:rPr>
            <w:snapToGrid w:val="0"/>
            <w:lang w:val="es-ES"/>
          </w:rPr>
          <w:t xml:space="preserve">1940 </w:t>
        </w:r>
        <w:r w:rsidR="00220850" w:rsidRPr="00AF2D8F">
          <w:rPr>
            <w:snapToGrid w:val="0"/>
            <w:lang w:val="es-ES"/>
          </w:rPr>
          <w:t>a</w:t>
        </w:r>
      </w:smartTag>
      <w:r w:rsidR="000B3910" w:rsidRPr="00AF2D8F">
        <w:rPr>
          <w:snapToGrid w:val="0"/>
          <w:lang w:val="es-ES"/>
        </w:rPr>
        <w:t xml:space="preserve"> 1944) que </w:t>
      </w:r>
      <w:r w:rsidR="000B3910" w:rsidRPr="00AF2D8F">
        <w:rPr>
          <w:lang w:val="es-ES"/>
        </w:rPr>
        <w:t>contenía</w:t>
      </w:r>
      <w:r w:rsidR="000B3910" w:rsidRPr="00AF2D8F">
        <w:rPr>
          <w:snapToGrid w:val="0"/>
          <w:lang w:val="es-ES"/>
        </w:rPr>
        <w:t xml:space="preserve"> una actitud antisemítica (violación del art.40 de la </w:t>
      </w:r>
      <w:r w:rsidR="000B3910" w:rsidRPr="00AF2D8F">
        <w:rPr>
          <w:lang w:val="es-ES"/>
        </w:rPr>
        <w:t>Ley de medios audiovisuales</w:t>
      </w:r>
      <w:r w:rsidR="000B3910" w:rsidRPr="00AF2D8F">
        <w:rPr>
          <w:snapToGrid w:val="0"/>
          <w:lang w:val="es-ES"/>
        </w:rPr>
        <w:t>).</w:t>
      </w:r>
    </w:p>
    <w:p w:rsidR="000B3910" w:rsidRPr="00AF2D8F" w:rsidRDefault="00AF2D8F" w:rsidP="00662EA9">
      <w:pPr>
        <w:pStyle w:val="StyleCorpsdetexteGaucheAprs12pt2"/>
        <w:numPr>
          <w:ilvl w:val="0"/>
          <w:numId w:val="0"/>
        </w:numPr>
        <w:tabs>
          <w:tab w:val="left" w:pos="1440"/>
        </w:tabs>
        <w:ind w:left="1689" w:hanging="555"/>
        <w:rPr>
          <w:u w:val="single"/>
          <w:lang w:val="es-ES"/>
        </w:rPr>
      </w:pPr>
      <w:r w:rsidRPr="00E171C2">
        <w:rPr>
          <w:snapToGrid w:val="0"/>
          <w:lang w:val="es-ES"/>
        </w:rPr>
        <w:tab/>
      </w:r>
      <w:r w:rsidRPr="00197AE5">
        <w:rPr>
          <w:lang w:val="fr-FR"/>
        </w:rPr>
        <w:sym w:font="Symbol" w:char="F0B7"/>
      </w:r>
      <w:r w:rsidRPr="00AF2D8F">
        <w:rPr>
          <w:lang w:val="es-ES"/>
        </w:rPr>
        <w:tab/>
      </w:r>
      <w:r w:rsidR="000B3910" w:rsidRPr="00AF2D8F">
        <w:rPr>
          <w:snapToGrid w:val="0"/>
          <w:lang w:val="es-ES"/>
        </w:rPr>
        <w:t xml:space="preserve">OTV: sancionada en 2004, con una multa de 5.000 lei, por comentarios discriminatorios </w:t>
      </w:r>
      <w:r w:rsidR="001D235E" w:rsidRPr="00AF2D8F">
        <w:rPr>
          <w:snapToGrid w:val="0"/>
          <w:lang w:val="es-ES"/>
        </w:rPr>
        <w:t>en relación con</w:t>
      </w:r>
      <w:r w:rsidR="000B3910" w:rsidRPr="00AF2D8F">
        <w:rPr>
          <w:snapToGrid w:val="0"/>
          <w:lang w:val="es-ES"/>
        </w:rPr>
        <w:t xml:space="preserve"> la orientación sexual y la raza en un programa de tertulia en directo (violación del art.40 de la </w:t>
      </w:r>
      <w:r w:rsidR="000B3910" w:rsidRPr="00AF2D8F">
        <w:rPr>
          <w:lang w:val="es-ES"/>
        </w:rPr>
        <w:t>Ley de medios audiovisuales</w:t>
      </w:r>
      <w:r w:rsidR="000B3910" w:rsidRPr="00AF2D8F">
        <w:rPr>
          <w:snapToGrid w:val="0"/>
          <w:lang w:val="es-ES"/>
        </w:rPr>
        <w:t>).</w:t>
      </w:r>
    </w:p>
    <w:p w:rsidR="000B3910" w:rsidRPr="00AF2D8F" w:rsidRDefault="00AF2D8F" w:rsidP="00662EA9">
      <w:pPr>
        <w:pStyle w:val="StyleCorpsdetexteGaucheAprs12pt2"/>
        <w:numPr>
          <w:ilvl w:val="0"/>
          <w:numId w:val="0"/>
        </w:numPr>
        <w:tabs>
          <w:tab w:val="left" w:pos="1440"/>
        </w:tabs>
        <w:ind w:left="1689" w:hanging="555"/>
        <w:rPr>
          <w:u w:val="single"/>
          <w:lang w:val="es-ES"/>
        </w:rPr>
      </w:pPr>
      <w:r w:rsidRPr="00E171C2">
        <w:rPr>
          <w:snapToGrid w:val="0"/>
          <w:lang w:val="es-ES"/>
        </w:rPr>
        <w:tab/>
      </w:r>
      <w:r w:rsidRPr="00197AE5">
        <w:rPr>
          <w:lang w:val="fr-FR"/>
        </w:rPr>
        <w:sym w:font="Symbol" w:char="F0B7"/>
      </w:r>
      <w:r w:rsidRPr="00AF2D8F">
        <w:rPr>
          <w:lang w:val="es-ES"/>
        </w:rPr>
        <w:tab/>
      </w:r>
      <w:r w:rsidR="000B3910" w:rsidRPr="00AF2D8F">
        <w:rPr>
          <w:snapToGrid w:val="0"/>
          <w:lang w:val="es-ES"/>
        </w:rPr>
        <w:t xml:space="preserve">INFO PRO (emisora de radio): sancionada en 2006, con una comparencia pública, por comentarios discriminatorios contra la comunidad romaní </w:t>
      </w:r>
      <w:r w:rsidR="006156B2" w:rsidRPr="00AF2D8F">
        <w:rPr>
          <w:snapToGrid w:val="0"/>
          <w:lang w:val="es-ES"/>
        </w:rPr>
        <w:t xml:space="preserve">en dos emisiones (violación del art. 15 de la Decisión 248/2004 </w:t>
      </w:r>
      <w:r w:rsidR="006156B2" w:rsidRPr="00AF2D8F">
        <w:rPr>
          <w:lang w:val="es-ES"/>
        </w:rPr>
        <w:t>sobre la protección de la dignidad humana y del derecho a la propia imagen).</w:t>
      </w:r>
    </w:p>
    <w:p w:rsidR="006156B2" w:rsidRPr="00E171C2" w:rsidRDefault="00AF2D8F" w:rsidP="00662EA9">
      <w:pPr>
        <w:pStyle w:val="StyleCorpsdetexteGaucheAprs12pt2"/>
        <w:numPr>
          <w:ilvl w:val="0"/>
          <w:numId w:val="0"/>
        </w:numPr>
        <w:tabs>
          <w:tab w:val="left" w:pos="1440"/>
        </w:tabs>
        <w:ind w:left="1689" w:hanging="555"/>
        <w:rPr>
          <w:u w:val="single"/>
          <w:lang w:val="es-ES"/>
        </w:rPr>
      </w:pPr>
      <w:r w:rsidRPr="00E171C2">
        <w:rPr>
          <w:lang w:val="es-ES"/>
        </w:rPr>
        <w:tab/>
      </w:r>
      <w:r w:rsidRPr="00197AE5">
        <w:rPr>
          <w:lang w:val="fr-FR"/>
        </w:rPr>
        <w:sym w:font="Symbol" w:char="F0B7"/>
      </w:r>
      <w:r w:rsidRPr="00AF2D8F">
        <w:rPr>
          <w:lang w:val="es-ES"/>
        </w:rPr>
        <w:tab/>
      </w:r>
      <w:r w:rsidR="006156B2" w:rsidRPr="00AF2D8F">
        <w:rPr>
          <w:lang w:val="es-ES"/>
        </w:rPr>
        <w:t xml:space="preserve">EUROPA FM (emisora de radio): </w:t>
      </w:r>
      <w:r w:rsidR="007833CC" w:rsidRPr="00AF2D8F">
        <w:rPr>
          <w:lang w:val="es-ES"/>
        </w:rPr>
        <w:t>sancionada en 2004, con una multa de 5.000 lei, por comentarios que incitaban a la violencia contra la minoría húngara (</w:t>
      </w:r>
      <w:r w:rsidR="007833CC" w:rsidRPr="00AF2D8F">
        <w:rPr>
          <w:snapToGrid w:val="0"/>
          <w:lang w:val="es-ES"/>
        </w:rPr>
        <w:t xml:space="preserve">violación del art.40 de la </w:t>
      </w:r>
      <w:r w:rsidR="007833CC" w:rsidRPr="00AF2D8F">
        <w:rPr>
          <w:lang w:val="es-ES"/>
        </w:rPr>
        <w:t xml:space="preserve">Ley de medios audiovisuales y </w:t>
      </w:r>
      <w:r w:rsidR="007833CC" w:rsidRPr="00AF2D8F">
        <w:rPr>
          <w:snapToGrid w:val="0"/>
          <w:lang w:val="es-ES"/>
        </w:rPr>
        <w:t xml:space="preserve">del art. 15 de la Decisión 248/2004 </w:t>
      </w:r>
      <w:r w:rsidR="007833CC" w:rsidRPr="00AF2D8F">
        <w:rPr>
          <w:lang w:val="es-ES"/>
        </w:rPr>
        <w:t xml:space="preserve">sobre la protección de la dignidad humana y del derecho a la propia imagen). </w:t>
      </w:r>
      <w:r w:rsidR="006920D9" w:rsidRPr="00E171C2">
        <w:rPr>
          <w:lang w:val="es-ES"/>
        </w:rPr>
        <w:t xml:space="preserve">El litigio jurídico entre la emisora de radio y el Consejo Nacional de Medios Audiovisuales concluyó con una sentencia definitiva e irrevocable dictada por un tribunal de justicia en la que se estableció que no hubo elementos de discriminación en ese caso, ya que los comentarios formaban parte de un </w:t>
      </w:r>
      <w:r w:rsidR="0022219D" w:rsidRPr="00E171C2">
        <w:rPr>
          <w:lang w:val="es-ES"/>
        </w:rPr>
        <w:t>gag</w:t>
      </w:r>
      <w:r w:rsidR="006920D9" w:rsidRPr="00E171C2">
        <w:rPr>
          <w:lang w:val="es-ES"/>
        </w:rPr>
        <w:t>.</w:t>
      </w:r>
    </w:p>
    <w:p w:rsidR="00851C3C" w:rsidRPr="00E171C2" w:rsidRDefault="00AF2D8F" w:rsidP="00AF2D8F">
      <w:pPr>
        <w:pStyle w:val="HChG"/>
        <w:rPr>
          <w:lang w:val="es-ES"/>
        </w:rPr>
      </w:pPr>
      <w:r w:rsidRPr="00E171C2">
        <w:rPr>
          <w:lang w:val="es-ES"/>
        </w:rPr>
        <w:tab/>
      </w:r>
      <w:r w:rsidRPr="00E171C2">
        <w:rPr>
          <w:lang w:val="es-ES"/>
        </w:rPr>
        <w:tab/>
      </w:r>
      <w:r w:rsidR="00851C3C" w:rsidRPr="00E171C2">
        <w:rPr>
          <w:lang w:val="es-ES"/>
        </w:rPr>
        <w:t>A</w:t>
      </w:r>
      <w:r w:rsidRPr="00E171C2">
        <w:rPr>
          <w:lang w:val="es-ES"/>
        </w:rPr>
        <w:t xml:space="preserve">rtículo </w:t>
      </w:r>
      <w:r w:rsidR="00851C3C" w:rsidRPr="00E171C2">
        <w:rPr>
          <w:lang w:val="es-ES"/>
        </w:rPr>
        <w:t>7</w:t>
      </w:r>
      <w:r w:rsidRPr="00E171C2">
        <w:rPr>
          <w:lang w:val="es-ES"/>
        </w:rPr>
        <w:br/>
      </w:r>
      <w:r w:rsidR="00851C3C" w:rsidRPr="00E171C2">
        <w:rPr>
          <w:lang w:val="es-ES"/>
        </w:rPr>
        <w:t>Educación. Cultura. Información</w:t>
      </w:r>
    </w:p>
    <w:p w:rsidR="006920D9" w:rsidRPr="00E171C2" w:rsidRDefault="00E171C2" w:rsidP="00E171C2">
      <w:pPr>
        <w:pStyle w:val="HChG"/>
        <w:rPr>
          <w:lang w:val="es-ES"/>
        </w:rPr>
      </w:pPr>
      <w:r w:rsidRPr="00E171C2">
        <w:rPr>
          <w:lang w:val="es-ES"/>
        </w:rPr>
        <w:tab/>
      </w:r>
      <w:r w:rsidR="00851C3C" w:rsidRPr="00E171C2">
        <w:rPr>
          <w:lang w:val="es-ES"/>
        </w:rPr>
        <w:t>I.</w:t>
      </w:r>
      <w:r w:rsidR="00851C3C" w:rsidRPr="00E171C2">
        <w:rPr>
          <w:lang w:val="es-ES"/>
        </w:rPr>
        <w:tab/>
        <w:t>Educación en general: combatir la discriminación, promover el diálogo intercultural y la tolerancia</w:t>
      </w:r>
    </w:p>
    <w:p w:rsidR="00546BE8" w:rsidRPr="00CE3288" w:rsidRDefault="00546BE8" w:rsidP="00070D98">
      <w:pPr>
        <w:pStyle w:val="StyleCorpsdetexteGaucheAprs12pt2"/>
        <w:rPr>
          <w:lang w:val="es-ES"/>
        </w:rPr>
      </w:pPr>
      <w:r w:rsidRPr="00CE3288">
        <w:rPr>
          <w:lang w:val="es-ES"/>
        </w:rPr>
        <w:t>El sistema educativo rumano se basa en los principios de</w:t>
      </w:r>
      <w:r w:rsidR="00FA6548" w:rsidRPr="00CE3288">
        <w:rPr>
          <w:lang w:val="es-ES"/>
        </w:rPr>
        <w:t>l</w:t>
      </w:r>
      <w:r w:rsidRPr="00CE3288">
        <w:rPr>
          <w:lang w:val="es-ES"/>
        </w:rPr>
        <w:t xml:space="preserve"> respeto de los derechos humanos y la igualdad de acceso a la educación, sin discriminación alguna por motivos de origen social o étnico, género, condición social o reli</w:t>
      </w:r>
      <w:r w:rsidR="00D401AE" w:rsidRPr="00CE3288">
        <w:rPr>
          <w:lang w:val="es-ES"/>
        </w:rPr>
        <w:t>gión. De conformidad con el artículo</w:t>
      </w:r>
      <w:r w:rsidRPr="00CE3288">
        <w:rPr>
          <w:lang w:val="es-ES"/>
        </w:rPr>
        <w:t xml:space="preserve"> 4 de la Ley 84/1995 (Ley sobre educación), el principal objetivo de la educación es el desarrollo de la personalidad humana a través de:</w:t>
      </w:r>
    </w:p>
    <w:p w:rsidR="00546BE8" w:rsidRPr="00E171C2" w:rsidRDefault="00884FDA" w:rsidP="00E171C2">
      <w:pPr>
        <w:pStyle w:val="StyleCorpsdetexteGaucheAprs12pt2"/>
        <w:keepNext/>
        <w:keepLines/>
        <w:numPr>
          <w:ilvl w:val="0"/>
          <w:numId w:val="0"/>
        </w:numPr>
        <w:tabs>
          <w:tab w:val="left" w:pos="1440"/>
        </w:tabs>
        <w:ind w:left="1690" w:hanging="556"/>
        <w:rPr>
          <w:lang w:val="es-ES"/>
        </w:rPr>
      </w:pPr>
      <w:r w:rsidRPr="00E171C2">
        <w:rPr>
          <w:lang w:val="es-ES"/>
        </w:rPr>
        <w:t>“</w:t>
      </w:r>
      <w:r w:rsidR="00546BE8" w:rsidRPr="00E171C2">
        <w:rPr>
          <w:lang w:val="es-ES"/>
        </w:rPr>
        <w:tab/>
        <w:t>(…)</w:t>
      </w:r>
    </w:p>
    <w:p w:rsidR="00546BE8" w:rsidRPr="00E171C2" w:rsidRDefault="00E171C2" w:rsidP="00E171C2">
      <w:pPr>
        <w:pStyle w:val="StyleCorpsdetexteGaucheAprs12pt2"/>
        <w:keepNext/>
        <w:keepLines/>
        <w:numPr>
          <w:ilvl w:val="0"/>
          <w:numId w:val="0"/>
        </w:numPr>
        <w:tabs>
          <w:tab w:val="left" w:pos="1440"/>
        </w:tabs>
        <w:ind w:left="1690" w:hanging="556"/>
        <w:rPr>
          <w:lang w:val="es-ES"/>
        </w:rPr>
      </w:pPr>
      <w:r w:rsidRPr="00E171C2">
        <w:rPr>
          <w:lang w:val="es-ES"/>
        </w:rPr>
        <w:tab/>
      </w:r>
      <w:r w:rsidRPr="00197AE5">
        <w:rPr>
          <w:lang w:val="fr-FR"/>
        </w:rPr>
        <w:sym w:font="Symbol" w:char="F0B7"/>
      </w:r>
      <w:r w:rsidR="00546BE8" w:rsidRPr="00E171C2">
        <w:rPr>
          <w:lang w:val="es-ES"/>
        </w:rPr>
        <w:tab/>
      </w:r>
      <w:r>
        <w:rPr>
          <w:lang w:val="es-ES"/>
        </w:rPr>
        <w:t>L</w:t>
      </w:r>
      <w:r w:rsidR="00546BE8" w:rsidRPr="00E171C2">
        <w:rPr>
          <w:lang w:val="es-ES"/>
        </w:rPr>
        <w:t>a educación en el espíritu del respeto de los derechos humanos y las libertades fundamentales, la dignidad, la tolerancia y el libre intercambio de opiniones;</w:t>
      </w:r>
    </w:p>
    <w:p w:rsidR="00851C3C" w:rsidRPr="00E171C2" w:rsidRDefault="00E171C2" w:rsidP="00E171C2">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546BE8" w:rsidRPr="00E171C2">
        <w:rPr>
          <w:lang w:val="es-ES"/>
        </w:rPr>
        <w:tab/>
      </w:r>
      <w:r>
        <w:rPr>
          <w:lang w:val="es-ES"/>
        </w:rPr>
        <w:t>L</w:t>
      </w:r>
      <w:r w:rsidR="00546BE8" w:rsidRPr="00E171C2">
        <w:rPr>
          <w:lang w:val="es-ES"/>
        </w:rPr>
        <w:t>a sensibilidad hacia los problemas humanos, morales y los valores cívicos (…)</w:t>
      </w:r>
      <w:r w:rsidR="00884FDA" w:rsidRPr="00E171C2">
        <w:rPr>
          <w:lang w:val="es-ES"/>
        </w:rPr>
        <w:t>”</w:t>
      </w:r>
      <w:r w:rsidR="00546BE8" w:rsidRPr="00E171C2">
        <w:rPr>
          <w:lang w:val="es-ES"/>
        </w:rPr>
        <w:t>.</w:t>
      </w:r>
    </w:p>
    <w:p w:rsidR="001B32A4" w:rsidRPr="00CE3288" w:rsidRDefault="00E92711" w:rsidP="00070D98">
      <w:pPr>
        <w:pStyle w:val="StyleCorpsdetexteGaucheAprs12pt2"/>
        <w:rPr>
          <w:lang w:val="es-ES"/>
        </w:rPr>
      </w:pPr>
      <w:r w:rsidRPr="00CE3288">
        <w:rPr>
          <w:lang w:val="es-ES"/>
        </w:rPr>
        <w:t>Los principios generales de respeto a la tolerancia, la democracia y los derechos humanos, además de algunos temas de la educación contra el racismo, el antisemitismo y otras formas de discriminación, figuran, implícita o explícitamente, en los planes de estudios básicos (obligatorios) de asignaturas comunes como educación cívica, cultura ciudadana, sociología, filosofía o en los planes de estudios nacionales de asignaturas optativas en la esfera de las ciencias sociales y humanas</w:t>
      </w:r>
      <w:r w:rsidR="00971B05" w:rsidRPr="00CE3288">
        <w:rPr>
          <w:lang w:val="es-ES"/>
        </w:rPr>
        <w:t>, de la manera siguiente:</w:t>
      </w:r>
    </w:p>
    <w:p w:rsidR="00971B05" w:rsidRPr="00E171C2" w:rsidRDefault="00E171C2" w:rsidP="00E171C2">
      <w:pPr>
        <w:pStyle w:val="StyleCorpsdetexteGaucheAprs12pt2"/>
        <w:numPr>
          <w:ilvl w:val="0"/>
          <w:numId w:val="0"/>
        </w:numPr>
        <w:tabs>
          <w:tab w:val="left" w:pos="1440"/>
        </w:tabs>
        <w:ind w:left="1689" w:hanging="555"/>
        <w:rPr>
          <w:lang w:val="es-ES"/>
        </w:rPr>
      </w:pPr>
      <w:r w:rsidRPr="00E171C2">
        <w:rPr>
          <w:lang w:val="es-ES"/>
        </w:rPr>
        <w:tab/>
      </w:r>
      <w:r w:rsidR="0091222E" w:rsidRPr="00E171C2">
        <w:rPr>
          <w:lang w:val="es-ES"/>
        </w:rPr>
        <w:t>Planes de estudio básicos (asignaturas):</w:t>
      </w:r>
    </w:p>
    <w:p w:rsidR="0091222E"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91222E" w:rsidRPr="00E171C2">
        <w:rPr>
          <w:lang w:val="es-ES"/>
        </w:rPr>
        <w:tab/>
      </w:r>
      <w:r>
        <w:rPr>
          <w:lang w:val="es-ES"/>
        </w:rPr>
        <w:t>P</w:t>
      </w:r>
      <w:r w:rsidR="0091222E" w:rsidRPr="00E171C2">
        <w:rPr>
          <w:lang w:val="es-ES"/>
        </w:rPr>
        <w:t xml:space="preserve">lan de estudios </w:t>
      </w:r>
      <w:r w:rsidR="00D55E0E" w:rsidRPr="00E171C2">
        <w:rPr>
          <w:lang w:val="es-ES"/>
        </w:rPr>
        <w:t>de</w:t>
      </w:r>
      <w:r w:rsidR="0091222E" w:rsidRPr="00E171C2">
        <w:rPr>
          <w:lang w:val="es-ES"/>
        </w:rPr>
        <w:t xml:space="preserve"> educación cívica, tercer grado, aprobado mediante la Ordenanza del Ministerio de Educación, Investigación y Juventud 5198, de 1º de julio de 2004 (libros de texto alternativos gratuitos), </w:t>
      </w:r>
      <w:r w:rsidR="00AA5BAD" w:rsidRPr="00E171C2">
        <w:rPr>
          <w:lang w:val="es-ES"/>
        </w:rPr>
        <w:t>una</w:t>
      </w:r>
      <w:r w:rsidR="0091222E" w:rsidRPr="00E171C2">
        <w:rPr>
          <w:lang w:val="es-ES"/>
        </w:rPr>
        <w:t xml:space="preserve"> o </w:t>
      </w:r>
      <w:r w:rsidR="00AA5BAD" w:rsidRPr="00E171C2">
        <w:rPr>
          <w:lang w:val="es-ES"/>
        </w:rPr>
        <w:t>dos</w:t>
      </w:r>
      <w:r w:rsidR="0091222E" w:rsidRPr="00E171C2">
        <w:rPr>
          <w:lang w:val="es-ES"/>
        </w:rPr>
        <w:t xml:space="preserve"> clases </w:t>
      </w:r>
      <w:r w:rsidR="00BA5CF9" w:rsidRPr="00E171C2">
        <w:rPr>
          <w:lang w:val="es-ES"/>
        </w:rPr>
        <w:t>por</w:t>
      </w:r>
      <w:r w:rsidR="0091222E" w:rsidRPr="00E171C2">
        <w:rPr>
          <w:lang w:val="es-ES"/>
        </w:rPr>
        <w:t xml:space="preserve"> semana;</w:t>
      </w:r>
    </w:p>
    <w:p w:rsidR="0091222E"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91222E" w:rsidRPr="00E171C2">
        <w:rPr>
          <w:lang w:val="es-ES"/>
        </w:rPr>
        <w:tab/>
      </w:r>
      <w:r>
        <w:rPr>
          <w:lang w:val="es-ES"/>
        </w:rPr>
        <w:t>P</w:t>
      </w:r>
      <w:r w:rsidR="0091222E" w:rsidRPr="00E171C2">
        <w:rPr>
          <w:lang w:val="es-ES"/>
        </w:rPr>
        <w:t xml:space="preserve">lan de estudios </w:t>
      </w:r>
      <w:r w:rsidR="00D55E0E" w:rsidRPr="00E171C2">
        <w:rPr>
          <w:lang w:val="es-ES"/>
        </w:rPr>
        <w:t>de</w:t>
      </w:r>
      <w:r w:rsidR="0091222E" w:rsidRPr="00E171C2">
        <w:rPr>
          <w:lang w:val="es-ES"/>
        </w:rPr>
        <w:t xml:space="preserve"> educación cívica, cuarto grado, aprobado mediante una Ordenanza del Ministerio de Educación, Investigación y Juventud (libros de texto alternativos gratuitos), </w:t>
      </w:r>
      <w:r w:rsidR="00AA5BAD" w:rsidRPr="00E171C2">
        <w:rPr>
          <w:lang w:val="es-ES"/>
        </w:rPr>
        <w:t>una</w:t>
      </w:r>
      <w:r w:rsidR="00BA5CF9" w:rsidRPr="00E171C2">
        <w:rPr>
          <w:lang w:val="es-ES"/>
        </w:rPr>
        <w:t xml:space="preserve"> o </w:t>
      </w:r>
      <w:r w:rsidR="00AA5BAD" w:rsidRPr="00E171C2">
        <w:rPr>
          <w:lang w:val="es-ES"/>
        </w:rPr>
        <w:t>dos</w:t>
      </w:r>
      <w:r w:rsidR="00BA5CF9" w:rsidRPr="00E171C2">
        <w:rPr>
          <w:lang w:val="es-ES"/>
        </w:rPr>
        <w:t xml:space="preserve"> clases por</w:t>
      </w:r>
      <w:r w:rsidR="0091222E" w:rsidRPr="00E171C2">
        <w:rPr>
          <w:lang w:val="es-ES"/>
        </w:rPr>
        <w:t xml:space="preserve"> semana;</w:t>
      </w:r>
    </w:p>
    <w:p w:rsidR="009E72EA"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91222E" w:rsidRPr="00E171C2">
        <w:rPr>
          <w:lang w:val="es-ES"/>
        </w:rPr>
        <w:tab/>
      </w:r>
      <w:r>
        <w:rPr>
          <w:lang w:val="es-ES"/>
        </w:rPr>
        <w:t>P</w:t>
      </w:r>
      <w:r w:rsidR="009E72EA" w:rsidRPr="00E171C2">
        <w:rPr>
          <w:lang w:val="es-ES"/>
        </w:rPr>
        <w:t xml:space="preserve">lan de estudios </w:t>
      </w:r>
      <w:r w:rsidR="00D55E0E" w:rsidRPr="00E171C2">
        <w:rPr>
          <w:lang w:val="es-ES"/>
        </w:rPr>
        <w:t>de</w:t>
      </w:r>
      <w:r w:rsidR="009E72EA" w:rsidRPr="00E171C2">
        <w:rPr>
          <w:lang w:val="es-ES"/>
        </w:rPr>
        <w:t xml:space="preserve"> educación cívica, grados séptimo y octavo, aprobado mediante la Ordenanza del Ministerio de Educación, Investigación y Juventud 4740, de 25 de agosto de 2003 (libros de texto alternativos gratuitos), </w:t>
      </w:r>
      <w:r w:rsidR="00AA5BAD" w:rsidRPr="00E171C2">
        <w:rPr>
          <w:lang w:val="es-ES"/>
        </w:rPr>
        <w:t>una</w:t>
      </w:r>
      <w:r w:rsidR="009E72EA" w:rsidRPr="00E171C2">
        <w:rPr>
          <w:lang w:val="es-ES"/>
        </w:rPr>
        <w:t xml:space="preserve"> o </w:t>
      </w:r>
      <w:r w:rsidR="00AA5BAD" w:rsidRPr="00E171C2">
        <w:rPr>
          <w:lang w:val="es-ES"/>
        </w:rPr>
        <w:t>dos</w:t>
      </w:r>
      <w:r w:rsidR="009E72EA" w:rsidRPr="00E171C2">
        <w:rPr>
          <w:lang w:val="es-ES"/>
        </w:rPr>
        <w:t xml:space="preserve"> clases por semana;</w:t>
      </w:r>
    </w:p>
    <w:p w:rsidR="0091222E"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9E72EA" w:rsidRPr="00E171C2">
        <w:rPr>
          <w:lang w:val="es-ES"/>
        </w:rPr>
        <w:tab/>
      </w:r>
      <w:r>
        <w:rPr>
          <w:lang w:val="es-ES"/>
        </w:rPr>
        <w:t>P</w:t>
      </w:r>
      <w:r w:rsidR="00D55E0E" w:rsidRPr="00E171C2">
        <w:rPr>
          <w:lang w:val="es-ES"/>
        </w:rPr>
        <w:t xml:space="preserve">lan de estudios de cultura ciudadana, SAM, grado noveno, todas las especializaciones, aprobado mediante la Ordenanza del Ministerio de Educación, Investigación y Juventud 3552, de 8 de abril de 2001, </w:t>
      </w:r>
      <w:r w:rsidR="00AA5BAD" w:rsidRPr="00E171C2">
        <w:rPr>
          <w:lang w:val="es-ES"/>
        </w:rPr>
        <w:t>una</w:t>
      </w:r>
      <w:r w:rsidR="00D55E0E" w:rsidRPr="00E171C2">
        <w:rPr>
          <w:lang w:val="es-ES"/>
        </w:rPr>
        <w:t xml:space="preserve"> clase por semana;</w:t>
      </w:r>
    </w:p>
    <w:p w:rsidR="00D55E0E"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D55E0E" w:rsidRPr="00E171C2">
        <w:rPr>
          <w:lang w:val="es-ES"/>
        </w:rPr>
        <w:tab/>
      </w:r>
      <w:r>
        <w:rPr>
          <w:lang w:val="es-ES"/>
        </w:rPr>
        <w:t>P</w:t>
      </w:r>
      <w:r w:rsidR="00D55E0E" w:rsidRPr="00E171C2">
        <w:rPr>
          <w:lang w:val="es-ES"/>
        </w:rPr>
        <w:t>lan de estudios de sociología, aprobado mediante la Ordenanza del Ministerio de Educación, Investigación y Juventud 3252, de 16 de febrero de 2006 (libros de texto alternativos gratuitos), dos clases por semana, especializacion</w:t>
      </w:r>
      <w:r w:rsidR="00AA5BAD" w:rsidRPr="00E171C2">
        <w:rPr>
          <w:lang w:val="es-ES"/>
        </w:rPr>
        <w:t>es teóricas (ciencias sociales);</w:t>
      </w:r>
      <w:r w:rsidR="00D55E0E" w:rsidRPr="00E171C2">
        <w:rPr>
          <w:lang w:val="es-ES"/>
        </w:rPr>
        <w:t xml:space="preserve"> </w:t>
      </w:r>
      <w:r w:rsidR="00AA5BAD" w:rsidRPr="00E171C2">
        <w:rPr>
          <w:lang w:val="es-ES"/>
        </w:rPr>
        <w:t>c</w:t>
      </w:r>
      <w:r w:rsidR="00D55E0E" w:rsidRPr="00E171C2">
        <w:rPr>
          <w:lang w:val="es-ES"/>
        </w:rPr>
        <w:t>omenzó en el curso escolar 2006-2007, una clase por semana, especia</w:t>
      </w:r>
      <w:r w:rsidR="00AA5BAD" w:rsidRPr="00E171C2">
        <w:rPr>
          <w:lang w:val="es-ES"/>
        </w:rPr>
        <w:t>lizaciones teóricas (filología);</w:t>
      </w:r>
    </w:p>
    <w:p w:rsidR="00D55E0E"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D55E0E" w:rsidRPr="00E171C2">
        <w:rPr>
          <w:lang w:val="es-ES"/>
        </w:rPr>
        <w:tab/>
      </w:r>
      <w:r>
        <w:rPr>
          <w:lang w:val="es-ES"/>
        </w:rPr>
        <w:t>P</w:t>
      </w:r>
      <w:r w:rsidR="00D55E0E" w:rsidRPr="00E171C2">
        <w:rPr>
          <w:lang w:val="es-ES"/>
        </w:rPr>
        <w:t xml:space="preserve">lan de estudios de filosofía, aprobado mediante la Ordenanza del Ministerio de Educación, Investigación y Juventud </w:t>
      </w:r>
      <w:r w:rsidR="00C64BC8" w:rsidRPr="00E171C2">
        <w:rPr>
          <w:lang w:val="es-ES"/>
        </w:rPr>
        <w:t>5959</w:t>
      </w:r>
      <w:r w:rsidR="00D55E0E" w:rsidRPr="00E171C2">
        <w:rPr>
          <w:lang w:val="es-ES"/>
        </w:rPr>
        <w:t>, de</w:t>
      </w:r>
      <w:r w:rsidR="005C0731" w:rsidRPr="00E171C2">
        <w:rPr>
          <w:lang w:val="es-ES"/>
        </w:rPr>
        <w:t xml:space="preserve"> </w:t>
      </w:r>
      <w:r w:rsidR="00C64BC8" w:rsidRPr="00E171C2">
        <w:rPr>
          <w:lang w:val="es-ES"/>
        </w:rPr>
        <w:t>22 de diciembre de 2006 (libros de texto alternativos gratuitos), una, dos o tres clases por semana, que varían según las distintas especializaciones.</w:t>
      </w:r>
    </w:p>
    <w:p w:rsidR="0025251D" w:rsidRPr="00E171C2" w:rsidRDefault="00E171C2" w:rsidP="00E171C2">
      <w:pPr>
        <w:pStyle w:val="StyleCorpsdetexteGaucheAprs12pt2"/>
        <w:numPr>
          <w:ilvl w:val="0"/>
          <w:numId w:val="0"/>
        </w:numPr>
        <w:tabs>
          <w:tab w:val="left" w:pos="1440"/>
        </w:tabs>
        <w:ind w:left="1689" w:hanging="555"/>
        <w:rPr>
          <w:lang w:val="es-ES"/>
        </w:rPr>
      </w:pPr>
      <w:r w:rsidRPr="00E171C2">
        <w:rPr>
          <w:lang w:val="es-ES"/>
        </w:rPr>
        <w:tab/>
      </w:r>
      <w:r w:rsidR="0025251D" w:rsidRPr="00E171C2">
        <w:rPr>
          <w:lang w:val="es-ES"/>
        </w:rPr>
        <w:t>Planes de estudio nacionales de asignaturas optativas:</w:t>
      </w:r>
    </w:p>
    <w:p w:rsidR="00C64BC8"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C64BC8" w:rsidRPr="00E171C2">
        <w:rPr>
          <w:lang w:val="es-ES"/>
        </w:rPr>
        <w:tab/>
      </w:r>
      <w:r>
        <w:rPr>
          <w:lang w:val="es-ES"/>
        </w:rPr>
        <w:t>P</w:t>
      </w:r>
      <w:r w:rsidR="005C0731" w:rsidRPr="00E171C2">
        <w:rPr>
          <w:lang w:val="es-ES"/>
        </w:rPr>
        <w:t>lan de estudios de cultura ciudadana, quinto grado (educación moral y cívica), y cultura ciudadana, sexto grado (educación sobre los derechos del niño), aprobado mediante la Ordenanza del Ministerio de Educación, Investigación y Juventud 4921, de 22 de septiembre de 2003, una clase por semana.</w:t>
      </w:r>
    </w:p>
    <w:p w:rsidR="005C0731"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5C0731" w:rsidRPr="00E171C2">
        <w:rPr>
          <w:lang w:val="es-ES"/>
        </w:rPr>
        <w:tab/>
      </w:r>
      <w:r>
        <w:rPr>
          <w:lang w:val="es-ES"/>
        </w:rPr>
        <w:t>P</w:t>
      </w:r>
      <w:r w:rsidR="005C0731" w:rsidRPr="00E171C2">
        <w:rPr>
          <w:lang w:val="es-ES"/>
        </w:rPr>
        <w:t>lan de estudios de educación cívica, enseñanza secundaria, todas las especializaciones, aprobado mediante la Ordenanza del Ministerio de Educación, Investigación y Juventud 4730, de 22 de septiembr</w:t>
      </w:r>
      <w:r w:rsidR="009A2AF1" w:rsidRPr="00E171C2">
        <w:rPr>
          <w:lang w:val="es-ES"/>
        </w:rPr>
        <w:t>e de 2004, una clase por semana;</w:t>
      </w:r>
    </w:p>
    <w:p w:rsidR="005C0731"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5C0731" w:rsidRPr="00E171C2">
        <w:rPr>
          <w:lang w:val="es-ES"/>
        </w:rPr>
        <w:tab/>
      </w:r>
      <w:r>
        <w:rPr>
          <w:lang w:val="es-ES"/>
        </w:rPr>
        <w:t>P</w:t>
      </w:r>
      <w:r w:rsidR="005C0731" w:rsidRPr="00E171C2">
        <w:rPr>
          <w:lang w:val="es-ES"/>
        </w:rPr>
        <w:t xml:space="preserve">lan de estudios de </w:t>
      </w:r>
      <w:r w:rsidR="0025251D" w:rsidRPr="00E171C2">
        <w:rPr>
          <w:lang w:val="es-ES"/>
        </w:rPr>
        <w:t xml:space="preserve">medios de comunicación, </w:t>
      </w:r>
      <w:r w:rsidR="009A2AF1" w:rsidRPr="00E171C2">
        <w:rPr>
          <w:lang w:val="es-ES"/>
        </w:rPr>
        <w:t>opción de medios de comunicación, enseñanza secundaria, todas las especializaciones, aprobado mediante la Ordenanza del Ministerio de Educación, Investigación y Juventud 4730, de 22 de septiembre de 2004, una clase por semana;</w:t>
      </w:r>
    </w:p>
    <w:p w:rsidR="00F96024"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F96024" w:rsidRPr="00E171C2">
        <w:rPr>
          <w:lang w:val="es-ES"/>
        </w:rPr>
        <w:tab/>
      </w:r>
      <w:r>
        <w:rPr>
          <w:lang w:val="es-ES"/>
        </w:rPr>
        <w:t>P</w:t>
      </w:r>
      <w:r w:rsidR="00F96024" w:rsidRPr="00E171C2">
        <w:rPr>
          <w:lang w:val="es-ES"/>
        </w:rPr>
        <w:t>lan de estudios de derechos humanos, enseñanza secundaria, todas las especializaciones, aprobado mediante la Ordenanza del Ministerio de Educación, Investigación y Juventud 5208, de 25 de septiembre de 2006, una clase por semana.</w:t>
      </w:r>
    </w:p>
    <w:p w:rsidR="00F96024" w:rsidRPr="00CE3288" w:rsidRDefault="003B4A55" w:rsidP="00070D98">
      <w:pPr>
        <w:pStyle w:val="StyleCorpsdetexteGaucheAprs12pt2"/>
        <w:rPr>
          <w:lang w:val="es-ES"/>
        </w:rPr>
      </w:pPr>
      <w:r w:rsidRPr="00CE3288">
        <w:rPr>
          <w:lang w:val="es-ES"/>
        </w:rPr>
        <w:t xml:space="preserve">En </w:t>
      </w:r>
      <w:r w:rsidR="003264A1" w:rsidRPr="00CE3288">
        <w:rPr>
          <w:lang w:val="es-ES"/>
        </w:rPr>
        <w:t>los concursos</w:t>
      </w:r>
      <w:r w:rsidR="001D10C5" w:rsidRPr="00CE3288">
        <w:rPr>
          <w:lang w:val="es-ES"/>
        </w:rPr>
        <w:t xml:space="preserve"> escolares</w:t>
      </w:r>
      <w:r w:rsidRPr="00CE3288">
        <w:rPr>
          <w:lang w:val="es-ES"/>
        </w:rPr>
        <w:t xml:space="preserve"> de ciencias sociales y humanas y </w:t>
      </w:r>
      <w:r w:rsidR="00A3242D" w:rsidRPr="00CE3288">
        <w:rPr>
          <w:lang w:val="es-ES"/>
        </w:rPr>
        <w:t>de</w:t>
      </w:r>
      <w:r w:rsidRPr="00CE3288">
        <w:rPr>
          <w:lang w:val="es-ES"/>
        </w:rPr>
        <w:t xml:space="preserve"> historia</w:t>
      </w:r>
      <w:r w:rsidR="00685F64" w:rsidRPr="00CE3288">
        <w:rPr>
          <w:lang w:val="es-ES"/>
        </w:rPr>
        <w:t>,</w:t>
      </w:r>
      <w:r w:rsidRPr="00CE3288">
        <w:rPr>
          <w:lang w:val="es-ES"/>
        </w:rPr>
        <w:t xml:space="preserve"> se ha tenido en cuenta la necesidad de promover la educación contra las diferentes formas de discriminación</w:t>
      </w:r>
      <w:r w:rsidR="004C10C3" w:rsidRPr="00CE3288">
        <w:rPr>
          <w:lang w:val="es-ES"/>
        </w:rPr>
        <w:t>. Ha habido concursos de educación cívica (dirigidos a las escuelas primaria</w:t>
      </w:r>
      <w:r w:rsidR="005B5382" w:rsidRPr="00CE3288">
        <w:rPr>
          <w:lang w:val="es-ES"/>
        </w:rPr>
        <w:t>s</w:t>
      </w:r>
      <w:r w:rsidR="004C10C3" w:rsidRPr="00CE3288">
        <w:rPr>
          <w:lang w:val="es-ES"/>
        </w:rPr>
        <w:t>, grados tercero y cuarto), concursos de cultura ciudadana (dirigidos a las escuelas secundaria</w:t>
      </w:r>
      <w:r w:rsidR="005B5382" w:rsidRPr="00CE3288">
        <w:rPr>
          <w:lang w:val="es-ES"/>
        </w:rPr>
        <w:t>s</w:t>
      </w:r>
      <w:r w:rsidR="004C10C3" w:rsidRPr="00CE3288">
        <w:rPr>
          <w:lang w:val="es-ES"/>
        </w:rPr>
        <w:t xml:space="preserve">, grados séptimo y octavo) y concursos nacionales sobre temas destacados, como </w:t>
      </w:r>
      <w:r w:rsidR="00884FDA">
        <w:rPr>
          <w:lang w:val="es-ES"/>
        </w:rPr>
        <w:t>“</w:t>
      </w:r>
      <w:r w:rsidR="004C10C3" w:rsidRPr="00CE3288">
        <w:rPr>
          <w:lang w:val="es-ES"/>
        </w:rPr>
        <w:t>Democracia y tolerancia</w:t>
      </w:r>
      <w:r w:rsidR="00884FDA">
        <w:rPr>
          <w:lang w:val="es-ES"/>
        </w:rPr>
        <w:t>”</w:t>
      </w:r>
      <w:r w:rsidR="004C10C3" w:rsidRPr="00CE3288">
        <w:rPr>
          <w:lang w:val="es-ES"/>
        </w:rPr>
        <w:t xml:space="preserve"> y </w:t>
      </w:r>
      <w:r w:rsidR="00884FDA">
        <w:rPr>
          <w:lang w:val="es-ES"/>
        </w:rPr>
        <w:t>“</w:t>
      </w:r>
      <w:r w:rsidR="004C10C3" w:rsidRPr="00CE3288">
        <w:rPr>
          <w:lang w:val="es-ES"/>
        </w:rPr>
        <w:t>La historia del Holocausto</w:t>
      </w:r>
      <w:r w:rsidR="00884FDA">
        <w:rPr>
          <w:lang w:val="es-ES"/>
        </w:rPr>
        <w:t>”</w:t>
      </w:r>
      <w:r w:rsidR="004C10C3" w:rsidRPr="00CE3288">
        <w:rPr>
          <w:lang w:val="es-ES"/>
        </w:rPr>
        <w:t>.</w:t>
      </w:r>
    </w:p>
    <w:p w:rsidR="004C10C3" w:rsidRPr="00CE3288" w:rsidRDefault="004C10C3" w:rsidP="00070D98">
      <w:pPr>
        <w:pStyle w:val="StyleCorpsdetexteGaucheAprs12pt2"/>
        <w:rPr>
          <w:lang w:val="es-ES"/>
        </w:rPr>
      </w:pPr>
      <w:r w:rsidRPr="00CE3288">
        <w:rPr>
          <w:lang w:val="es-ES"/>
        </w:rPr>
        <w:t xml:space="preserve">La cuestión </w:t>
      </w:r>
      <w:r w:rsidR="00AF4AAC" w:rsidRPr="00CE3288">
        <w:rPr>
          <w:lang w:val="es-ES"/>
        </w:rPr>
        <w:t>de la</w:t>
      </w:r>
      <w:r w:rsidR="00A3242D" w:rsidRPr="00CE3288">
        <w:rPr>
          <w:lang w:val="es-ES"/>
        </w:rPr>
        <w:t xml:space="preserve"> esclavitud y su abolición está</w:t>
      </w:r>
      <w:r w:rsidR="00AF4AAC" w:rsidRPr="00CE3288">
        <w:rPr>
          <w:lang w:val="es-ES"/>
        </w:rPr>
        <w:t xml:space="preserve"> incluidas en el plan de estudios de la asignatura de historia (enseñanza secundaria y superior). La esclavitud se presenta en su evolución, </w:t>
      </w:r>
      <w:r w:rsidR="00CE3C27" w:rsidRPr="00CE3288">
        <w:rPr>
          <w:lang w:val="es-ES"/>
        </w:rPr>
        <w:t>destacando</w:t>
      </w:r>
      <w:r w:rsidR="00AF4AAC" w:rsidRPr="00CE3288">
        <w:rPr>
          <w:lang w:val="es-ES"/>
        </w:rPr>
        <w:t xml:space="preserve"> las características de cada período histórico. En la enseñanza superior, </w:t>
      </w:r>
      <w:r w:rsidR="007212A0" w:rsidRPr="00CE3288">
        <w:rPr>
          <w:lang w:val="es-ES"/>
        </w:rPr>
        <w:t xml:space="preserve">el concepto de esclavitud se menciona en relación con las civilizaciones africanas (es decir, el comercio de esclavos </w:t>
      </w:r>
      <w:r w:rsidR="00884FDA">
        <w:rPr>
          <w:lang w:val="es-ES"/>
        </w:rPr>
        <w:t>“</w:t>
      </w:r>
      <w:r w:rsidR="007212A0" w:rsidRPr="00CE3288">
        <w:rPr>
          <w:lang w:val="es-ES"/>
        </w:rPr>
        <w:t>negros</w:t>
      </w:r>
      <w:r w:rsidR="00884FDA">
        <w:rPr>
          <w:lang w:val="es-ES"/>
        </w:rPr>
        <w:t>”</w:t>
      </w:r>
      <w:r w:rsidR="007212A0" w:rsidRPr="00CE3288">
        <w:rPr>
          <w:lang w:val="es-ES"/>
        </w:rPr>
        <w:t>)</w:t>
      </w:r>
      <w:r w:rsidR="00CE3C27" w:rsidRPr="00CE3288">
        <w:rPr>
          <w:lang w:val="es-ES"/>
        </w:rPr>
        <w:t>,</w:t>
      </w:r>
      <w:r w:rsidR="007212A0" w:rsidRPr="00CE3288">
        <w:rPr>
          <w:lang w:val="es-ES"/>
        </w:rPr>
        <w:t xml:space="preserve"> haciendo hincapié en el desarrollo de teorías raciales en el contexto del comercio y la explotación de esclavos. También se estudian las causas del mantenimiento de esta lacra social, sus manifestaciones, así como los movimientos en favor de la abolición de la esclavitud.</w:t>
      </w:r>
    </w:p>
    <w:p w:rsidR="007212A0" w:rsidRPr="00884FDA" w:rsidRDefault="0099446D" w:rsidP="00070D98">
      <w:pPr>
        <w:pStyle w:val="StyleCorpsdetexteGaucheAprs12pt2"/>
        <w:rPr>
          <w:lang w:val="es-ES"/>
        </w:rPr>
      </w:pPr>
      <w:r w:rsidRPr="00CE3288">
        <w:rPr>
          <w:lang w:val="es-ES"/>
        </w:rPr>
        <w:t xml:space="preserve">En la medida en que afecta a la historia nacional (grado 12º), la cuestión de la </w:t>
      </w:r>
      <w:r w:rsidR="00884FDA">
        <w:rPr>
          <w:lang w:val="es-ES"/>
        </w:rPr>
        <w:t>“</w:t>
      </w:r>
      <w:r w:rsidRPr="00CE3288">
        <w:rPr>
          <w:lang w:val="es-ES"/>
        </w:rPr>
        <w:t>esclavitud de los gitanos</w:t>
      </w:r>
      <w:r w:rsidR="00884FDA">
        <w:rPr>
          <w:lang w:val="es-ES"/>
        </w:rPr>
        <w:t>”</w:t>
      </w:r>
      <w:r w:rsidRPr="00CE3288">
        <w:rPr>
          <w:lang w:val="es-ES"/>
        </w:rPr>
        <w:t xml:space="preserve"> se trata </w:t>
      </w:r>
      <w:r w:rsidR="00CE3C27" w:rsidRPr="00CE3288">
        <w:rPr>
          <w:lang w:val="es-ES"/>
        </w:rPr>
        <w:t>de forma extensa</w:t>
      </w:r>
      <w:r w:rsidRPr="00CE3288">
        <w:rPr>
          <w:lang w:val="es-ES"/>
        </w:rPr>
        <w:t xml:space="preserve"> (su aparición en la Edad Media, su evolución, las condiciones en las que se manifestaba, los momentos históricos que dieron lugar a su abolición). Al mismo tiempo, se hace reflexionar a los estudiantes sobre el desarrollo de la legislación relativa a los romaníes y </w:t>
      </w:r>
      <w:r w:rsidR="00CE3C27" w:rsidRPr="00CE3288">
        <w:rPr>
          <w:lang w:val="es-ES"/>
        </w:rPr>
        <w:t xml:space="preserve">sobre </w:t>
      </w:r>
      <w:r w:rsidRPr="00CE3288">
        <w:rPr>
          <w:lang w:val="es-ES"/>
        </w:rPr>
        <w:t xml:space="preserve">su aniquilación parcial durante la segunda guerra mundial. El plan de estudios de 12º grado incluye también </w:t>
      </w:r>
      <w:r w:rsidR="00CE3C27" w:rsidRPr="00CE3288">
        <w:rPr>
          <w:lang w:val="es-ES"/>
        </w:rPr>
        <w:t>u</w:t>
      </w:r>
      <w:r w:rsidRPr="00CE3288">
        <w:rPr>
          <w:lang w:val="es-ES"/>
        </w:rPr>
        <w:t>n capítulo dedicado a las minorías nacionales y al multiculturalismo en el mundo moderno (</w:t>
      </w:r>
      <w:r w:rsidR="00884FDA">
        <w:rPr>
          <w:lang w:val="es-ES"/>
        </w:rPr>
        <w:t>“</w:t>
      </w:r>
      <w:r w:rsidRPr="00CE3288">
        <w:rPr>
          <w:lang w:val="es-ES"/>
        </w:rPr>
        <w:t xml:space="preserve">La diversidad étnica y religiosa y las soluciones políticas en la Rumania moderna. </w:t>
      </w:r>
      <w:r w:rsidRPr="00884FDA">
        <w:rPr>
          <w:lang w:val="es-ES"/>
        </w:rPr>
        <w:t>Las minorías nacionales de Rumania en el siglo XX.</w:t>
      </w:r>
      <w:r w:rsidR="00884FDA">
        <w:rPr>
          <w:lang w:val="es-ES"/>
        </w:rPr>
        <w:t>”</w:t>
      </w:r>
      <w:r w:rsidRPr="00884FDA">
        <w:rPr>
          <w:lang w:val="es-ES"/>
        </w:rPr>
        <w:t>).</w:t>
      </w:r>
    </w:p>
    <w:p w:rsidR="0099446D" w:rsidRPr="00CE3288" w:rsidRDefault="005E1E9F" w:rsidP="00070D98">
      <w:pPr>
        <w:pStyle w:val="StyleCorpsdetexteGaucheAprs12pt2"/>
        <w:rPr>
          <w:lang w:val="es-ES"/>
        </w:rPr>
      </w:pPr>
      <w:r w:rsidRPr="00CE3288">
        <w:rPr>
          <w:lang w:val="es-ES"/>
        </w:rPr>
        <w:t xml:space="preserve">Los elementos mencionados solo representan una parte del marco educativo contra las diferentes formas de discriminación en la enseñanza preuniversitaria. La necesidad de promover </w:t>
      </w:r>
      <w:r w:rsidR="00CE3C27" w:rsidRPr="00CE3288">
        <w:rPr>
          <w:lang w:val="es-ES"/>
        </w:rPr>
        <w:t>el</w:t>
      </w:r>
      <w:r w:rsidRPr="00CE3288">
        <w:rPr>
          <w:lang w:val="es-ES"/>
        </w:rPr>
        <w:t xml:space="preserve"> entendimiento y </w:t>
      </w:r>
      <w:r w:rsidR="00CE3C27" w:rsidRPr="00CE3288">
        <w:rPr>
          <w:lang w:val="es-ES"/>
        </w:rPr>
        <w:t>el</w:t>
      </w:r>
      <w:r w:rsidRPr="00CE3288">
        <w:rPr>
          <w:lang w:val="es-ES"/>
        </w:rPr>
        <w:t xml:space="preserve"> diálogo intercultural también se refleja en la inclusión de elementos implícitos de educación contra la discriminación </w:t>
      </w:r>
      <w:r w:rsidR="00CE3C27" w:rsidRPr="00CE3288">
        <w:rPr>
          <w:lang w:val="es-ES"/>
        </w:rPr>
        <w:t>en</w:t>
      </w:r>
      <w:r w:rsidRPr="00CE3288">
        <w:rPr>
          <w:lang w:val="es-ES"/>
        </w:rPr>
        <w:t xml:space="preserve"> otras asignaturas, debates sobre cuestiones relacionadas con la discriminación </w:t>
      </w:r>
      <w:r w:rsidR="00CE3C27" w:rsidRPr="00CE3288">
        <w:rPr>
          <w:lang w:val="es-ES"/>
        </w:rPr>
        <w:t>en</w:t>
      </w:r>
      <w:r w:rsidRPr="00CE3288">
        <w:rPr>
          <w:lang w:val="es-ES"/>
        </w:rPr>
        <w:t xml:space="preserve"> las clases de orientación, así como </w:t>
      </w:r>
      <w:r w:rsidR="00CE3C27" w:rsidRPr="00CE3288">
        <w:rPr>
          <w:lang w:val="es-ES"/>
        </w:rPr>
        <w:t>en</w:t>
      </w:r>
      <w:r w:rsidRPr="00CE3288">
        <w:rPr>
          <w:lang w:val="es-ES"/>
        </w:rPr>
        <w:t xml:space="preserve"> </w:t>
      </w:r>
      <w:r w:rsidR="00CE3C27" w:rsidRPr="00CE3288">
        <w:rPr>
          <w:lang w:val="es-ES"/>
        </w:rPr>
        <w:t>otros</w:t>
      </w:r>
      <w:r w:rsidRPr="00CE3288">
        <w:rPr>
          <w:lang w:val="es-ES"/>
        </w:rPr>
        <w:t xml:space="preserve"> programas, proyectos y activida</w:t>
      </w:r>
      <w:r w:rsidR="00CE3C27" w:rsidRPr="00CE3288">
        <w:rPr>
          <w:lang w:val="es-ES"/>
        </w:rPr>
        <w:t>des dirigidos a los estudiantes</w:t>
      </w:r>
      <w:r w:rsidRPr="00CE3288">
        <w:rPr>
          <w:lang w:val="es-ES"/>
        </w:rPr>
        <w:t xml:space="preserve"> desarrollados por ONG.</w:t>
      </w:r>
    </w:p>
    <w:p w:rsidR="009C417B" w:rsidRPr="00E171C2" w:rsidRDefault="00E171C2" w:rsidP="00E171C2">
      <w:pPr>
        <w:pStyle w:val="HChG"/>
        <w:rPr>
          <w:lang w:val="es-ES"/>
        </w:rPr>
      </w:pPr>
      <w:r w:rsidRPr="00E171C2">
        <w:rPr>
          <w:lang w:val="es-ES"/>
        </w:rPr>
        <w:tab/>
      </w:r>
      <w:r w:rsidR="009C417B" w:rsidRPr="00E171C2">
        <w:rPr>
          <w:lang w:val="es-ES"/>
        </w:rPr>
        <w:t>II.</w:t>
      </w:r>
      <w:r w:rsidR="009C417B" w:rsidRPr="00E171C2">
        <w:rPr>
          <w:lang w:val="es-ES"/>
        </w:rPr>
        <w:tab/>
        <w:t xml:space="preserve">Educación y </w:t>
      </w:r>
      <w:r w:rsidR="007C1B4A" w:rsidRPr="00E171C2">
        <w:rPr>
          <w:lang w:val="es-ES"/>
        </w:rPr>
        <w:t>actividades para hacer cumplir la ley</w:t>
      </w:r>
    </w:p>
    <w:p w:rsidR="005E1E9F" w:rsidRPr="00CE3288" w:rsidRDefault="007C1B4A" w:rsidP="00070D98">
      <w:pPr>
        <w:pStyle w:val="StyleCorpsdetexteGaucheAprs12pt2"/>
        <w:rPr>
          <w:lang w:val="es-ES"/>
        </w:rPr>
      </w:pPr>
      <w:r w:rsidRPr="00CE3288">
        <w:rPr>
          <w:lang w:val="es-ES"/>
        </w:rPr>
        <w:t xml:space="preserve">En respuesta a la recomendación que figura en el párrafo 17 de las Observaciones finales, las autoridades de Rumania se han centrado en </w:t>
      </w:r>
      <w:r w:rsidR="002C6E9F" w:rsidRPr="00CE3288">
        <w:rPr>
          <w:lang w:val="es-ES"/>
        </w:rPr>
        <w:t>proporcionar</w:t>
      </w:r>
      <w:r w:rsidRPr="00CE3288">
        <w:rPr>
          <w:lang w:val="es-ES"/>
        </w:rPr>
        <w:t xml:space="preserve"> una formación adecuada a las fuerzas del orden</w:t>
      </w:r>
      <w:r w:rsidR="002C6E9F" w:rsidRPr="00CE3288">
        <w:rPr>
          <w:lang w:val="es-ES"/>
        </w:rPr>
        <w:t>,</w:t>
      </w:r>
      <w:r w:rsidRPr="00CE3288">
        <w:rPr>
          <w:lang w:val="es-ES"/>
        </w:rPr>
        <w:t xml:space="preserve"> así como </w:t>
      </w:r>
      <w:r w:rsidR="002C6E9F" w:rsidRPr="00CE3288">
        <w:rPr>
          <w:lang w:val="es-ES"/>
        </w:rPr>
        <w:t>en</w:t>
      </w:r>
      <w:r w:rsidRPr="00CE3288">
        <w:rPr>
          <w:lang w:val="es-ES"/>
        </w:rPr>
        <w:t xml:space="preserve"> las prácticas de lucha contra la discriminación y los prejuicios </w:t>
      </w:r>
      <w:r w:rsidR="002C6E9F" w:rsidRPr="00CE3288">
        <w:rPr>
          <w:lang w:val="es-ES"/>
        </w:rPr>
        <w:t>en</w:t>
      </w:r>
      <w:r w:rsidRPr="00CE3288">
        <w:rPr>
          <w:lang w:val="es-ES"/>
        </w:rPr>
        <w:t xml:space="preserve"> los organismos de orden público.</w:t>
      </w:r>
    </w:p>
    <w:p w:rsidR="007C1B4A" w:rsidRPr="00CE3288" w:rsidRDefault="007C1B4A" w:rsidP="00070D98">
      <w:pPr>
        <w:pStyle w:val="StyleCorpsdetexteGaucheAprs12pt2"/>
        <w:rPr>
          <w:lang w:val="es-ES"/>
        </w:rPr>
      </w:pPr>
      <w:r w:rsidRPr="00CE3288">
        <w:rPr>
          <w:lang w:val="es-ES"/>
        </w:rPr>
        <w:t xml:space="preserve">La Policía ha </w:t>
      </w:r>
      <w:r w:rsidR="00297620" w:rsidRPr="00CE3288">
        <w:rPr>
          <w:lang w:val="es-ES"/>
        </w:rPr>
        <w:t xml:space="preserve">dado prioridad a </w:t>
      </w:r>
      <w:r w:rsidR="00624099" w:rsidRPr="00CE3288">
        <w:rPr>
          <w:lang w:val="es-ES"/>
        </w:rPr>
        <w:t>mejorar</w:t>
      </w:r>
      <w:r w:rsidRPr="00CE3288">
        <w:rPr>
          <w:lang w:val="es-ES"/>
        </w:rPr>
        <w:t xml:space="preserve"> la formación del personal</w:t>
      </w:r>
      <w:r w:rsidR="00624099" w:rsidRPr="00CE3288">
        <w:rPr>
          <w:lang w:val="es-ES"/>
        </w:rPr>
        <w:t>,</w:t>
      </w:r>
      <w:r w:rsidRPr="00CE3288">
        <w:rPr>
          <w:lang w:val="es-ES"/>
        </w:rPr>
        <w:t xml:space="preserve"> esforzándose tanto por eliminar los estereotipos, prejuicios y prácticas discriminatori</w:t>
      </w:r>
      <w:r w:rsidR="00624099" w:rsidRPr="00CE3288">
        <w:rPr>
          <w:lang w:val="es-ES"/>
        </w:rPr>
        <w:t>o</w:t>
      </w:r>
      <w:r w:rsidRPr="00CE3288">
        <w:rPr>
          <w:lang w:val="es-ES"/>
        </w:rPr>
        <w:t>s</w:t>
      </w:r>
      <w:r w:rsidR="005B5382" w:rsidRPr="00CE3288">
        <w:rPr>
          <w:lang w:val="es-ES"/>
        </w:rPr>
        <w:t>,</w:t>
      </w:r>
      <w:r w:rsidRPr="00CE3288">
        <w:rPr>
          <w:lang w:val="es-ES"/>
        </w:rPr>
        <w:t xml:space="preserve"> como por alentar la participación de las minorías en actividades </w:t>
      </w:r>
      <w:r w:rsidR="00624099" w:rsidRPr="00CE3288">
        <w:rPr>
          <w:lang w:val="es-ES"/>
        </w:rPr>
        <w:t>conjuntas</w:t>
      </w:r>
      <w:r w:rsidRPr="00CE3288">
        <w:rPr>
          <w:lang w:val="es-ES"/>
        </w:rPr>
        <w:t>. Con ese fin, se han organizado muchos cursos dirigido</w:t>
      </w:r>
      <w:r w:rsidR="00096D2E" w:rsidRPr="00CE3288">
        <w:rPr>
          <w:lang w:val="es-ES"/>
        </w:rPr>
        <w:t>s a los funcionarios de policía y</w:t>
      </w:r>
      <w:r w:rsidRPr="00CE3288">
        <w:rPr>
          <w:lang w:val="es-ES"/>
        </w:rPr>
        <w:t xml:space="preserve"> se han añadido nuevos temas de formación a fin de asegurar un nivel básico de conocimientos sobre la cuestión de las comunidades multiétnicas o multiculturales. Los cursos se han dirigido sobre todo a los funcionarios de policía que trabajan en equipos que se ocupan del orden público, </w:t>
      </w:r>
      <w:r w:rsidR="00096D2E" w:rsidRPr="00CE3288">
        <w:rPr>
          <w:lang w:val="es-ES"/>
        </w:rPr>
        <w:t xml:space="preserve">las </w:t>
      </w:r>
      <w:r w:rsidRPr="00CE3288">
        <w:rPr>
          <w:lang w:val="es-ES"/>
        </w:rPr>
        <w:t>investigaciones penales,</w:t>
      </w:r>
      <w:r w:rsidR="00096D2E" w:rsidRPr="00CE3288">
        <w:rPr>
          <w:lang w:val="es-ES"/>
        </w:rPr>
        <w:t xml:space="preserve"> la</w:t>
      </w:r>
      <w:r w:rsidRPr="00CE3288">
        <w:rPr>
          <w:lang w:val="es-ES"/>
        </w:rPr>
        <w:t xml:space="preserve"> prevención del delito e incluso funcionarios de </w:t>
      </w:r>
      <w:r w:rsidR="00096D2E" w:rsidRPr="00CE3288">
        <w:rPr>
          <w:lang w:val="es-ES"/>
        </w:rPr>
        <w:t>alto nivel</w:t>
      </w:r>
      <w:r w:rsidRPr="00CE3288">
        <w:rPr>
          <w:lang w:val="es-ES"/>
        </w:rPr>
        <w:t xml:space="preserve"> </w:t>
      </w:r>
      <w:r w:rsidR="00096D2E" w:rsidRPr="00CE3288">
        <w:rPr>
          <w:lang w:val="es-ES"/>
        </w:rPr>
        <w:t>de</w:t>
      </w:r>
      <w:r w:rsidRPr="00CE3288">
        <w:rPr>
          <w:lang w:val="es-ES"/>
        </w:rPr>
        <w:t xml:space="preserve"> la</w:t>
      </w:r>
      <w:r w:rsidR="00096D2E" w:rsidRPr="00CE3288">
        <w:rPr>
          <w:lang w:val="es-ES"/>
        </w:rPr>
        <w:t>s</w:t>
      </w:r>
      <w:r w:rsidRPr="00CE3288">
        <w:rPr>
          <w:lang w:val="es-ES"/>
        </w:rPr>
        <w:t xml:space="preserve"> </w:t>
      </w:r>
      <w:r w:rsidR="00096D2E" w:rsidRPr="00CE3288">
        <w:rPr>
          <w:lang w:val="es-ES"/>
        </w:rPr>
        <w:t>inspecciones de policía de los distritos</w:t>
      </w:r>
      <w:r w:rsidRPr="00CE3288">
        <w:rPr>
          <w:lang w:val="es-ES"/>
        </w:rPr>
        <w:t>.</w:t>
      </w:r>
    </w:p>
    <w:p w:rsidR="007C1B4A" w:rsidRPr="00CE3288" w:rsidRDefault="007C1B4A" w:rsidP="00070D98">
      <w:pPr>
        <w:pStyle w:val="StyleCorpsdetexteGaucheAprs12pt2"/>
        <w:rPr>
          <w:lang w:val="es-ES"/>
        </w:rPr>
      </w:pPr>
      <w:r w:rsidRPr="00CE3288">
        <w:rPr>
          <w:lang w:val="es-ES"/>
        </w:rPr>
        <w:t>En esos cursos o programas de formación, se ha hecho hincapié en los siguientes aspectos fundamentales:</w:t>
      </w:r>
    </w:p>
    <w:p w:rsidR="007C1B4A"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7C1B4A" w:rsidRPr="00E171C2">
        <w:rPr>
          <w:lang w:val="es-ES"/>
        </w:rPr>
        <w:tab/>
        <w:t>Derechos humanos: presentación de los derechos de las personas que pertenecen a minorías nacionales y de las normas nacionales e internacionales que existen en esta materia;</w:t>
      </w:r>
    </w:p>
    <w:p w:rsidR="007C1B4A"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7C1B4A" w:rsidRPr="00E171C2">
        <w:rPr>
          <w:lang w:val="es-ES"/>
        </w:rPr>
        <w:tab/>
        <w:t>Antidiscriminación: presentación de los principales problemas de nuestro país, las instituciones competentes y los procedimientos de queja en casos de discriminación, ejemplo</w:t>
      </w:r>
      <w:r w:rsidR="005B5382" w:rsidRPr="00E171C2">
        <w:rPr>
          <w:lang w:val="es-ES"/>
        </w:rPr>
        <w:t>s</w:t>
      </w:r>
      <w:r w:rsidR="007C1B4A" w:rsidRPr="00E171C2">
        <w:rPr>
          <w:lang w:val="es-ES"/>
        </w:rPr>
        <w:t xml:space="preserve"> de mejores prácticas, etc.;</w:t>
      </w:r>
    </w:p>
    <w:p w:rsidR="007C1B4A"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7C1B4A" w:rsidRPr="00E171C2">
        <w:rPr>
          <w:lang w:val="es-ES"/>
        </w:rPr>
        <w:tab/>
        <w:t>Comunicación: presentación de las normas generales de comunicación y orientaciones para el diálogo entre un funcionario de policía y una persona perteneciente a una minoría nacional;</w:t>
      </w:r>
    </w:p>
    <w:p w:rsidR="007C1B4A"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7C1B4A" w:rsidRPr="00E171C2">
        <w:rPr>
          <w:lang w:val="es-ES"/>
        </w:rPr>
        <w:tab/>
        <w:t>Resolución de conflictos: desarrollo de aptitudes, entre los miembros del cuerpo de policía que trabaja en comunidades multiculturales, para prevenir, intervenir y resolver pacíficamente los conflictos;</w:t>
      </w:r>
    </w:p>
    <w:p w:rsidR="007C1B4A"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7C1B4A" w:rsidRPr="00E171C2">
        <w:rPr>
          <w:lang w:val="es-ES"/>
        </w:rPr>
        <w:tab/>
        <w:t>Gestión y elaboración de proyectos: presentación de las reglas ge</w:t>
      </w:r>
      <w:r w:rsidR="003C62CA" w:rsidRPr="00E171C2">
        <w:rPr>
          <w:lang w:val="es-ES"/>
        </w:rPr>
        <w:t>nerales para elaborar proyectos</w:t>
      </w:r>
      <w:r w:rsidR="007C1B4A" w:rsidRPr="00E171C2">
        <w:rPr>
          <w:lang w:val="es-ES"/>
        </w:rPr>
        <w:t xml:space="preserve"> </w:t>
      </w:r>
      <w:r w:rsidR="003C62CA" w:rsidRPr="00E171C2">
        <w:rPr>
          <w:lang w:val="es-ES"/>
        </w:rPr>
        <w:t>y para su</w:t>
      </w:r>
      <w:r w:rsidR="009054A7" w:rsidRPr="00E171C2">
        <w:rPr>
          <w:lang w:val="es-ES"/>
        </w:rPr>
        <w:t xml:space="preserve"> implementación a nivel local, en cooperación con ONG.</w:t>
      </w:r>
    </w:p>
    <w:p w:rsidR="009A248B" w:rsidRPr="00CE3288" w:rsidRDefault="009054A7" w:rsidP="00070D98">
      <w:pPr>
        <w:pStyle w:val="StyleCorpsdetexteGaucheAprs12pt2"/>
        <w:rPr>
          <w:lang w:val="es-ES"/>
        </w:rPr>
      </w:pPr>
      <w:r w:rsidRPr="00CE3288">
        <w:rPr>
          <w:lang w:val="es-ES"/>
        </w:rPr>
        <w:t xml:space="preserve">Desde la aprobación, en 2001, de la Estrategia </w:t>
      </w:r>
      <w:r w:rsidR="00D611A7" w:rsidRPr="00CE3288">
        <w:rPr>
          <w:lang w:val="es-ES"/>
        </w:rPr>
        <w:t xml:space="preserve">nacional </w:t>
      </w:r>
      <w:r w:rsidRPr="00CE3288">
        <w:rPr>
          <w:lang w:val="es-ES"/>
        </w:rPr>
        <w:t xml:space="preserve">para la mejora de la situación de los romaníes, la Inspección General de la Policía de Rumania ideó y puso en práctica el </w:t>
      </w:r>
      <w:r w:rsidR="00884FDA">
        <w:rPr>
          <w:lang w:val="es-ES"/>
        </w:rPr>
        <w:t>“</w:t>
      </w:r>
      <w:r w:rsidRPr="00CE3288">
        <w:rPr>
          <w:lang w:val="es-ES"/>
        </w:rPr>
        <w:t>Programa sobre la contribución de la policía rumana al mejoramiento de la situación de los romaníes</w:t>
      </w:r>
      <w:r w:rsidR="00884FDA">
        <w:rPr>
          <w:lang w:val="es-ES"/>
        </w:rPr>
        <w:t>”</w:t>
      </w:r>
      <w:r w:rsidRPr="00CE3288">
        <w:rPr>
          <w:lang w:val="es-ES"/>
        </w:rPr>
        <w:t xml:space="preserve">, que tiene </w:t>
      </w:r>
      <w:r w:rsidR="009A248B" w:rsidRPr="00CE3288">
        <w:rPr>
          <w:lang w:val="es-ES"/>
        </w:rPr>
        <w:t>los siguientes objetivos:</w:t>
      </w:r>
    </w:p>
    <w:p w:rsidR="009A248B"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8A1F4D" w:rsidRPr="00E171C2">
        <w:rPr>
          <w:lang w:val="es-ES"/>
        </w:rPr>
        <w:tab/>
        <w:t>Prevenir los actos discriminatorios que pudiesen cometer los funcionarios de policía.</w:t>
      </w:r>
    </w:p>
    <w:p w:rsidR="009054A7"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8A1F4D" w:rsidRPr="00E171C2">
        <w:rPr>
          <w:lang w:val="es-ES"/>
        </w:rPr>
        <w:tab/>
        <w:t>Aumentar la capacidad del cuerpo de policía para resolver conflictos étnicos.</w:t>
      </w:r>
    </w:p>
    <w:p w:rsidR="008A1F4D"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8A1F4D" w:rsidRPr="00E171C2">
        <w:rPr>
          <w:lang w:val="es-ES"/>
        </w:rPr>
        <w:tab/>
        <w:t>Realizar educación judicial entre la población romaní.</w:t>
      </w:r>
    </w:p>
    <w:p w:rsidR="008A1F4D"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8A1F4D" w:rsidRPr="00E171C2">
        <w:rPr>
          <w:lang w:val="es-ES"/>
        </w:rPr>
        <w:tab/>
        <w:t>Mejorar la comunicación entre el cuerpo de policía y los romaníes.</w:t>
      </w:r>
    </w:p>
    <w:p w:rsidR="008A1F4D" w:rsidRPr="00E171C2" w:rsidRDefault="008A1F4D" w:rsidP="00E171C2">
      <w:pPr>
        <w:pStyle w:val="StyleCorpsdetexteGaucheAprs12pt2"/>
        <w:numPr>
          <w:ilvl w:val="0"/>
          <w:numId w:val="0"/>
        </w:numPr>
        <w:tabs>
          <w:tab w:val="left" w:pos="1440"/>
        </w:tabs>
        <w:ind w:left="1134"/>
        <w:rPr>
          <w:lang w:val="es-ES"/>
        </w:rPr>
      </w:pPr>
      <w:r w:rsidRPr="00E171C2">
        <w:rPr>
          <w:lang w:val="es-ES"/>
        </w:rPr>
        <w:t>Antes de su aprobación y distribución, el programa se presentó a la atención de las autoridades gubernamentales pertinentes, así como a las principales organizaciones romaníes.</w:t>
      </w:r>
    </w:p>
    <w:p w:rsidR="008A1F4D" w:rsidRPr="00CE3288" w:rsidRDefault="008A1F4D" w:rsidP="00070D98">
      <w:pPr>
        <w:pStyle w:val="StyleCorpsdetexteGaucheAprs12pt2"/>
        <w:rPr>
          <w:lang w:val="es-ES"/>
        </w:rPr>
      </w:pPr>
      <w:r w:rsidRPr="00CE3288">
        <w:rPr>
          <w:lang w:val="es-ES"/>
        </w:rPr>
        <w:t xml:space="preserve">La aplicación de este programa ha </w:t>
      </w:r>
      <w:r w:rsidR="0077276C" w:rsidRPr="00CE3288">
        <w:rPr>
          <w:lang w:val="es-ES"/>
        </w:rPr>
        <w:t>dado</w:t>
      </w:r>
      <w:r w:rsidRPr="00CE3288">
        <w:rPr>
          <w:lang w:val="es-ES"/>
        </w:rPr>
        <w:t xml:space="preserve"> los siguientes resultados:</w:t>
      </w:r>
    </w:p>
    <w:p w:rsidR="008A1F4D"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4E5DCB" w:rsidRPr="00E171C2">
        <w:rPr>
          <w:lang w:val="es-ES"/>
        </w:rPr>
        <w:tab/>
      </w:r>
      <w:r>
        <w:rPr>
          <w:lang w:val="es-ES"/>
        </w:rPr>
        <w:t>C</w:t>
      </w:r>
      <w:r w:rsidR="004E5DCB" w:rsidRPr="00E171C2">
        <w:rPr>
          <w:lang w:val="es-ES"/>
        </w:rPr>
        <w:t>ada Inspección de Policía de Distrito ha elaborado y aplicado proyectos locales o planes de acción para cumplir los objetivos del programa;</w:t>
      </w:r>
    </w:p>
    <w:p w:rsidR="004E5DCB" w:rsidRPr="00DA200E"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4E5DCB" w:rsidRPr="00E171C2">
        <w:rPr>
          <w:lang w:val="es-ES"/>
        </w:rPr>
        <w:tab/>
      </w:r>
      <w:r>
        <w:rPr>
          <w:lang w:val="es-ES"/>
        </w:rPr>
        <w:t>S</w:t>
      </w:r>
      <w:r w:rsidR="004E5DCB" w:rsidRPr="00E171C2">
        <w:rPr>
          <w:lang w:val="es-ES"/>
        </w:rPr>
        <w:t xml:space="preserve">e han designado funcionarios encargados de la investigación penal y la prevención para gestionar las actuaciones relacionadas con las personas romaníes en cada Inspección de Policía de Distrito y en la Inspección </w:t>
      </w:r>
      <w:r w:rsidR="0038239B" w:rsidRPr="00E171C2">
        <w:rPr>
          <w:lang w:val="es-ES"/>
        </w:rPr>
        <w:t xml:space="preserve">General de la Policía de Rumania. </w:t>
      </w:r>
      <w:r w:rsidR="0038239B" w:rsidRPr="00DA200E">
        <w:rPr>
          <w:lang w:val="es-ES"/>
        </w:rPr>
        <w:t>La formación de esos funcionarios de policía incluye orientación sobre las actuaciones a realizar dentro de las comunidades multiculturales. Los representantes romaníes han sido invitados a participar en las reuniones profesionales de esos funcionarios;</w:t>
      </w:r>
    </w:p>
    <w:p w:rsidR="0038239B" w:rsidRPr="00E171C2" w:rsidRDefault="00E171C2" w:rsidP="00662EA9">
      <w:pPr>
        <w:pStyle w:val="StyleCorpsdetexteGaucheAprs12pt2"/>
        <w:numPr>
          <w:ilvl w:val="0"/>
          <w:numId w:val="0"/>
        </w:numPr>
        <w:tabs>
          <w:tab w:val="left" w:pos="1440"/>
        </w:tabs>
        <w:ind w:left="1689" w:hanging="555"/>
        <w:rPr>
          <w:lang w:val="es-ES"/>
        </w:rPr>
      </w:pPr>
      <w:r w:rsidRPr="00DA200E">
        <w:rPr>
          <w:lang w:val="es-ES"/>
        </w:rPr>
        <w:tab/>
      </w:r>
      <w:r w:rsidRPr="00197AE5">
        <w:rPr>
          <w:lang w:val="fr-FR"/>
        </w:rPr>
        <w:sym w:font="Symbol" w:char="F0B7"/>
      </w:r>
      <w:r w:rsidR="0038239B" w:rsidRPr="00E171C2">
        <w:rPr>
          <w:lang w:val="es-ES"/>
        </w:rPr>
        <w:tab/>
      </w:r>
      <w:r>
        <w:rPr>
          <w:lang w:val="es-ES"/>
        </w:rPr>
        <w:t>S</w:t>
      </w:r>
      <w:r w:rsidR="0038239B" w:rsidRPr="00E171C2">
        <w:rPr>
          <w:lang w:val="es-ES"/>
        </w:rPr>
        <w:t>e han concluido protocolos de asociación entre las estructuras de policía locales y asociaciones romaníes;</w:t>
      </w:r>
    </w:p>
    <w:p w:rsidR="0038239B" w:rsidRPr="00DA200E"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38239B" w:rsidRPr="00E171C2">
        <w:rPr>
          <w:lang w:val="es-ES"/>
        </w:rPr>
        <w:tab/>
      </w:r>
      <w:r>
        <w:rPr>
          <w:lang w:val="es-ES"/>
        </w:rPr>
        <w:t>V</w:t>
      </w:r>
      <w:r w:rsidR="002E6ADC" w:rsidRPr="00E171C2">
        <w:rPr>
          <w:lang w:val="es-ES"/>
        </w:rPr>
        <w:t xml:space="preserve">arias comunidades </w:t>
      </w:r>
      <w:r w:rsidR="005070B0" w:rsidRPr="00E171C2">
        <w:rPr>
          <w:lang w:val="es-ES"/>
        </w:rPr>
        <w:t>han organizado encuentros en los que se han reunido funcionarios de policía, alcaldes, representantes del gobernador de distrito (</w:t>
      </w:r>
      <w:r w:rsidR="00884FDA" w:rsidRPr="00E171C2">
        <w:rPr>
          <w:lang w:val="es-ES"/>
        </w:rPr>
        <w:t>“</w:t>
      </w:r>
      <w:r w:rsidR="005070B0" w:rsidRPr="00E171C2">
        <w:rPr>
          <w:lang w:val="es-ES"/>
        </w:rPr>
        <w:t>prefecto</w:t>
      </w:r>
      <w:r w:rsidR="00884FDA" w:rsidRPr="00E171C2">
        <w:rPr>
          <w:lang w:val="es-ES"/>
        </w:rPr>
        <w:t>”</w:t>
      </w:r>
      <w:r w:rsidR="005070B0" w:rsidRPr="00E171C2">
        <w:rPr>
          <w:lang w:val="es-ES"/>
        </w:rPr>
        <w:t xml:space="preserve">), así como asesores romaníes de la oficina del gobernador de distrito y representantes romaníes de las comunidades locales. </w:t>
      </w:r>
      <w:r w:rsidR="005070B0" w:rsidRPr="00DA200E">
        <w:rPr>
          <w:lang w:val="es-ES"/>
        </w:rPr>
        <w:t>Esas reuniones han ofrecido el marco necesario para debatir los problemas de la comunidad, hallar soluciones adecuadas y aclarar las funciones de las partes interesadas. Además, hubo presentación de legislación, estudio de casos, etc.;</w:t>
      </w:r>
    </w:p>
    <w:p w:rsidR="005070B0" w:rsidRPr="00E171C2" w:rsidRDefault="00E171C2" w:rsidP="00662EA9">
      <w:pPr>
        <w:pStyle w:val="StyleCorpsdetexteGaucheAprs12pt2"/>
        <w:numPr>
          <w:ilvl w:val="0"/>
          <w:numId w:val="0"/>
        </w:numPr>
        <w:tabs>
          <w:tab w:val="left" w:pos="1440"/>
        </w:tabs>
        <w:ind w:left="1689" w:hanging="555"/>
        <w:rPr>
          <w:lang w:val="es-ES"/>
        </w:rPr>
      </w:pPr>
      <w:r w:rsidRPr="00DA200E">
        <w:rPr>
          <w:lang w:val="es-ES"/>
        </w:rPr>
        <w:tab/>
      </w:r>
      <w:r w:rsidRPr="00197AE5">
        <w:rPr>
          <w:lang w:val="fr-FR"/>
        </w:rPr>
        <w:sym w:font="Symbol" w:char="F0B7"/>
      </w:r>
      <w:r w:rsidR="005070B0" w:rsidRPr="00E171C2">
        <w:rPr>
          <w:lang w:val="es-ES"/>
        </w:rPr>
        <w:tab/>
      </w:r>
      <w:r>
        <w:rPr>
          <w:lang w:val="es-ES"/>
        </w:rPr>
        <w:t>E</w:t>
      </w:r>
      <w:r w:rsidR="00E12969" w:rsidRPr="00E171C2">
        <w:rPr>
          <w:lang w:val="es-ES"/>
        </w:rPr>
        <w:t xml:space="preserve">n algunos distritos, un representante romaní ha sido asignado a cada comunidad para actuar como enlace permanente entre la comunidad romaní y el jefe de las fuerzas de </w:t>
      </w:r>
      <w:r w:rsidR="0077276C" w:rsidRPr="00E171C2">
        <w:rPr>
          <w:lang w:val="es-ES"/>
        </w:rPr>
        <w:t xml:space="preserve">la </w:t>
      </w:r>
      <w:r w:rsidR="00E12969" w:rsidRPr="00E171C2">
        <w:rPr>
          <w:lang w:val="es-ES"/>
        </w:rPr>
        <w:t>policía local;</w:t>
      </w:r>
    </w:p>
    <w:p w:rsidR="00E12969"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E12969" w:rsidRPr="00E171C2">
        <w:rPr>
          <w:lang w:val="es-ES"/>
        </w:rPr>
        <w:tab/>
      </w:r>
      <w:r>
        <w:rPr>
          <w:lang w:val="es-ES"/>
        </w:rPr>
        <w:t>C</w:t>
      </w:r>
      <w:r w:rsidR="00E12969" w:rsidRPr="00E171C2">
        <w:rPr>
          <w:lang w:val="es-ES"/>
        </w:rPr>
        <w:t>ada departamento de policía local debe mantener un registro de los conflictos y las medidas adoptadas para resolverlos;</w:t>
      </w:r>
    </w:p>
    <w:p w:rsidR="00E12969"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E12969" w:rsidRPr="00E171C2">
        <w:rPr>
          <w:lang w:val="es-ES"/>
        </w:rPr>
        <w:tab/>
      </w:r>
      <w:r>
        <w:rPr>
          <w:lang w:val="es-ES"/>
        </w:rPr>
        <w:t>L</w:t>
      </w:r>
      <w:r w:rsidR="00A7704F" w:rsidRPr="00E171C2">
        <w:rPr>
          <w:lang w:val="es-ES"/>
        </w:rPr>
        <w:t xml:space="preserve">a policía </w:t>
      </w:r>
      <w:r w:rsidR="00CE63E7" w:rsidRPr="00E171C2">
        <w:rPr>
          <w:lang w:val="es-ES"/>
        </w:rPr>
        <w:t xml:space="preserve">de </w:t>
      </w:r>
      <w:r w:rsidR="00A7704F" w:rsidRPr="00E171C2">
        <w:rPr>
          <w:lang w:val="es-ES"/>
        </w:rPr>
        <w:t xml:space="preserve">orden público, </w:t>
      </w:r>
      <w:r w:rsidR="007A74EF" w:rsidRPr="00E171C2">
        <w:rPr>
          <w:lang w:val="es-ES"/>
        </w:rPr>
        <w:t xml:space="preserve">los </w:t>
      </w:r>
      <w:r w:rsidR="00A7704F" w:rsidRPr="00E171C2">
        <w:rPr>
          <w:lang w:val="es-ES"/>
        </w:rPr>
        <w:t>equipos de búsqueda computarizada del ayuntamiento y asociaciones romaníes han adoptado acciones conjuntas para identificar a las personas romaníes que no tienen documento de identidad y legalizar su situación;</w:t>
      </w:r>
    </w:p>
    <w:p w:rsidR="00A7704F" w:rsidRPr="00E171C2" w:rsidRDefault="00E171C2" w:rsidP="00662EA9">
      <w:pPr>
        <w:pStyle w:val="StyleCorpsdetexteGaucheAprs12pt2"/>
        <w:numPr>
          <w:ilvl w:val="0"/>
          <w:numId w:val="0"/>
        </w:numPr>
        <w:tabs>
          <w:tab w:val="left" w:pos="1440"/>
        </w:tabs>
        <w:ind w:left="1689" w:hanging="555"/>
        <w:rPr>
          <w:lang w:val="es-ES"/>
        </w:rPr>
      </w:pPr>
      <w:r w:rsidRPr="00E171C2">
        <w:rPr>
          <w:lang w:val="es-ES"/>
        </w:rPr>
        <w:tab/>
      </w:r>
      <w:r w:rsidRPr="00197AE5">
        <w:rPr>
          <w:lang w:val="fr-FR"/>
        </w:rPr>
        <w:sym w:font="Symbol" w:char="F0B7"/>
      </w:r>
      <w:r w:rsidR="00A7704F" w:rsidRPr="00E171C2">
        <w:rPr>
          <w:lang w:val="es-ES"/>
        </w:rPr>
        <w:tab/>
      </w:r>
      <w:r>
        <w:rPr>
          <w:lang w:val="es-ES"/>
        </w:rPr>
        <w:t>S</w:t>
      </w:r>
      <w:r w:rsidR="00A7704F" w:rsidRPr="00E171C2">
        <w:rPr>
          <w:lang w:val="es-ES"/>
        </w:rPr>
        <w:t>e han identificado casos sociales especiales en las comunidades romaníes y se ha informado a las instituciones especializadas.</w:t>
      </w:r>
    </w:p>
    <w:p w:rsidR="00A7704F" w:rsidRPr="00CE3288" w:rsidRDefault="00381C7C" w:rsidP="00070D98">
      <w:pPr>
        <w:pStyle w:val="StyleCorpsdetexteGaucheAprs12pt2"/>
        <w:rPr>
          <w:lang w:val="es-ES"/>
        </w:rPr>
      </w:pPr>
      <w:r w:rsidRPr="00CE3288">
        <w:rPr>
          <w:lang w:val="es-ES"/>
        </w:rPr>
        <w:t>Desde 2002, la Inspección General de la Policía de Rumania</w:t>
      </w:r>
      <w:r w:rsidR="00306C73" w:rsidRPr="00CE3288">
        <w:rPr>
          <w:lang w:val="es-ES"/>
        </w:rPr>
        <w:t xml:space="preserve"> ha organizado, en asociación con la sociedad civil y organizaciones internacionales, una serie de proyectos a nivel nacional o local con los siguientes objetivos:</w:t>
      </w:r>
    </w:p>
    <w:p w:rsidR="00306C73" w:rsidRPr="00E171C2" w:rsidRDefault="00E171C2" w:rsidP="00662EA9">
      <w:pPr>
        <w:pStyle w:val="StyleCorpsdetexteGaucheAprs12pt2"/>
        <w:numPr>
          <w:ilvl w:val="0"/>
          <w:numId w:val="0"/>
        </w:numPr>
        <w:tabs>
          <w:tab w:val="left" w:pos="1440"/>
        </w:tabs>
        <w:ind w:left="1689" w:hanging="555"/>
        <w:rPr>
          <w:lang w:val="es-ES"/>
        </w:rPr>
      </w:pPr>
      <w:r w:rsidRPr="00DA200E">
        <w:rPr>
          <w:lang w:val="es-ES"/>
        </w:rPr>
        <w:tab/>
      </w:r>
      <w:r w:rsidRPr="00197AE5">
        <w:rPr>
          <w:lang w:val="fr-FR"/>
        </w:rPr>
        <w:sym w:font="Symbol" w:char="F0B7"/>
      </w:r>
      <w:r w:rsidR="00306C73" w:rsidRPr="00E171C2">
        <w:rPr>
          <w:lang w:val="es-ES"/>
        </w:rPr>
        <w:tab/>
      </w:r>
      <w:r>
        <w:rPr>
          <w:lang w:val="es-ES"/>
        </w:rPr>
        <w:t>C</w:t>
      </w:r>
      <w:r w:rsidR="000C555A" w:rsidRPr="00E171C2">
        <w:rPr>
          <w:lang w:val="es-ES"/>
        </w:rPr>
        <w:t>apacitación de</w:t>
      </w:r>
      <w:r w:rsidR="00306C73" w:rsidRPr="00E171C2">
        <w:rPr>
          <w:lang w:val="es-ES"/>
        </w:rPr>
        <w:t xml:space="preserve"> los funcionarios de policía en la esfera de los derechos humanos, la discriminación, la gestión de conflictos y de proyectos, a fin </w:t>
      </w:r>
      <w:r w:rsidR="007A74EF" w:rsidRPr="00E171C2">
        <w:rPr>
          <w:lang w:val="es-ES"/>
        </w:rPr>
        <w:t>de que puedan</w:t>
      </w:r>
      <w:r w:rsidR="00306C73" w:rsidRPr="00E171C2">
        <w:rPr>
          <w:lang w:val="es-ES"/>
        </w:rPr>
        <w:t xml:space="preserve"> desarrollar mejor su labor en las comunidades multiculturales, </w:t>
      </w:r>
      <w:r w:rsidR="007A74EF" w:rsidRPr="00E171C2">
        <w:rPr>
          <w:lang w:val="es-ES"/>
        </w:rPr>
        <w:t>lo que ha incluido</w:t>
      </w:r>
      <w:r w:rsidR="00306C73" w:rsidRPr="00E171C2">
        <w:rPr>
          <w:lang w:val="es-ES"/>
        </w:rPr>
        <w:t xml:space="preserve"> la publicación de varios libros de orientación </w:t>
      </w:r>
      <w:r w:rsidR="007A74EF" w:rsidRPr="00E171C2">
        <w:rPr>
          <w:lang w:val="es-ES"/>
        </w:rPr>
        <w:t>sobre</w:t>
      </w:r>
      <w:r w:rsidR="00306C73" w:rsidRPr="00E171C2">
        <w:rPr>
          <w:lang w:val="es-ES"/>
        </w:rPr>
        <w:t xml:space="preserve"> las actividades </w:t>
      </w:r>
      <w:r w:rsidR="007A74EF" w:rsidRPr="00E171C2">
        <w:rPr>
          <w:lang w:val="es-ES"/>
        </w:rPr>
        <w:t>que realizan</w:t>
      </w:r>
      <w:r w:rsidR="00306C73" w:rsidRPr="00E171C2">
        <w:rPr>
          <w:lang w:val="es-ES"/>
        </w:rPr>
        <w:t xml:space="preserve"> </w:t>
      </w:r>
      <w:r w:rsidR="007A74EF" w:rsidRPr="00E171C2">
        <w:rPr>
          <w:lang w:val="es-ES"/>
        </w:rPr>
        <w:t>los</w:t>
      </w:r>
      <w:r w:rsidR="00306C73" w:rsidRPr="00E171C2">
        <w:rPr>
          <w:lang w:val="es-ES"/>
        </w:rPr>
        <w:t xml:space="preserve"> funcionarios de policía en las comunidades romaníes;</w:t>
      </w:r>
    </w:p>
    <w:p w:rsidR="00306C73" w:rsidRPr="00E171C2" w:rsidRDefault="00E171C2" w:rsidP="00E171C2">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306C73" w:rsidRPr="00E171C2">
        <w:rPr>
          <w:lang w:val="es-ES"/>
        </w:rPr>
        <w:tab/>
      </w:r>
      <w:r>
        <w:rPr>
          <w:lang w:val="es-ES"/>
        </w:rPr>
        <w:t>C</w:t>
      </w:r>
      <w:r w:rsidR="000C555A" w:rsidRPr="00E171C2">
        <w:rPr>
          <w:lang w:val="es-ES"/>
        </w:rPr>
        <w:t xml:space="preserve">reación de </w:t>
      </w:r>
      <w:r w:rsidR="0080011F" w:rsidRPr="00E171C2">
        <w:rPr>
          <w:lang w:val="es-ES"/>
        </w:rPr>
        <w:t>redes entre los negociadores romaníes y las comunidades las autoridades locales;</w:t>
      </w:r>
    </w:p>
    <w:p w:rsidR="0080011F"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80011F" w:rsidRPr="00E171C2">
        <w:rPr>
          <w:lang w:val="es-ES"/>
        </w:rPr>
        <w:tab/>
      </w:r>
      <w:r>
        <w:rPr>
          <w:lang w:val="es-ES"/>
        </w:rPr>
        <w:t>D</w:t>
      </w:r>
      <w:r w:rsidR="0080011F" w:rsidRPr="00E171C2">
        <w:rPr>
          <w:lang w:val="es-ES"/>
        </w:rPr>
        <w:t>esarrollo de habilidades de intervención no violenta entre los funcionarios de policía que trabajan en las comunidades multiculturales;</w:t>
      </w:r>
    </w:p>
    <w:p w:rsidR="0080011F"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80011F" w:rsidRPr="00E171C2">
        <w:rPr>
          <w:lang w:val="es-ES"/>
        </w:rPr>
        <w:tab/>
      </w:r>
      <w:r>
        <w:rPr>
          <w:lang w:val="es-ES"/>
        </w:rPr>
        <w:t>I</w:t>
      </w:r>
      <w:r w:rsidR="0080011F" w:rsidRPr="00E171C2">
        <w:rPr>
          <w:lang w:val="es-ES"/>
        </w:rPr>
        <w:t xml:space="preserve">nclusión de los representantes romaníes en la adopción de decisiones a nivel local </w:t>
      </w:r>
      <w:r w:rsidR="00B46BE6" w:rsidRPr="00E171C2">
        <w:rPr>
          <w:lang w:val="es-ES"/>
        </w:rPr>
        <w:t>a fin</w:t>
      </w:r>
      <w:r w:rsidR="0080011F" w:rsidRPr="00E171C2">
        <w:rPr>
          <w:lang w:val="es-ES"/>
        </w:rPr>
        <w:t xml:space="preserve"> de resolver de forma más eficaz los problemas que se </w:t>
      </w:r>
      <w:r w:rsidR="000C555A" w:rsidRPr="00E171C2">
        <w:rPr>
          <w:lang w:val="es-ES"/>
        </w:rPr>
        <w:t>plantean</w:t>
      </w:r>
      <w:r w:rsidR="0080011F" w:rsidRPr="00E171C2">
        <w:rPr>
          <w:lang w:val="es-ES"/>
        </w:rPr>
        <w:t xml:space="preserve"> en las comunidades locales;</w:t>
      </w:r>
    </w:p>
    <w:p w:rsidR="0080011F"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80011F" w:rsidRPr="00E171C2">
        <w:rPr>
          <w:lang w:val="es-ES"/>
        </w:rPr>
        <w:tab/>
      </w:r>
      <w:r>
        <w:rPr>
          <w:lang w:val="es-ES"/>
        </w:rPr>
        <w:t>F</w:t>
      </w:r>
      <w:r w:rsidR="000C555A" w:rsidRPr="00E171C2">
        <w:rPr>
          <w:lang w:val="es-ES"/>
        </w:rPr>
        <w:t>ormación de</w:t>
      </w:r>
      <w:r w:rsidR="00D43406" w:rsidRPr="00E171C2">
        <w:rPr>
          <w:lang w:val="es-ES"/>
        </w:rPr>
        <w:t xml:space="preserve"> especialistas (funcionarios de policía) en la</w:t>
      </w:r>
      <w:r w:rsidR="00B46BE6" w:rsidRPr="00E171C2">
        <w:rPr>
          <w:lang w:val="es-ES"/>
        </w:rPr>
        <w:t xml:space="preserve"> esfera de los derechos humanos y</w:t>
      </w:r>
      <w:r w:rsidR="00D43406" w:rsidRPr="00E171C2">
        <w:rPr>
          <w:lang w:val="es-ES"/>
        </w:rPr>
        <w:t xml:space="preserve"> </w:t>
      </w:r>
      <w:r w:rsidR="00B46BE6" w:rsidRPr="00E171C2">
        <w:rPr>
          <w:lang w:val="es-ES"/>
        </w:rPr>
        <w:t xml:space="preserve">la </w:t>
      </w:r>
      <w:r w:rsidR="00D43406" w:rsidRPr="00E171C2">
        <w:rPr>
          <w:lang w:val="es-ES"/>
        </w:rPr>
        <w:t>solución y prevención de conflictos de discriminación</w:t>
      </w:r>
      <w:r w:rsidR="00B46BE6" w:rsidRPr="00E171C2">
        <w:rPr>
          <w:lang w:val="es-ES"/>
        </w:rPr>
        <w:t>,</w:t>
      </w:r>
      <w:r w:rsidR="00D43406" w:rsidRPr="00E171C2">
        <w:rPr>
          <w:lang w:val="es-ES"/>
        </w:rPr>
        <w:t xml:space="preserve"> que puedan posteriormente impartir cursos a otros policías que trabajan en comunidades multiculturales (el enfoque de </w:t>
      </w:r>
      <w:r w:rsidR="000C555A" w:rsidRPr="00E171C2">
        <w:rPr>
          <w:lang w:val="es-ES"/>
        </w:rPr>
        <w:t>capacitación de los</w:t>
      </w:r>
      <w:r w:rsidR="00D43406" w:rsidRPr="00E171C2">
        <w:rPr>
          <w:lang w:val="es-ES"/>
        </w:rPr>
        <w:t xml:space="preserve"> </w:t>
      </w:r>
      <w:r w:rsidR="000C555A" w:rsidRPr="00E171C2">
        <w:rPr>
          <w:lang w:val="es-ES"/>
        </w:rPr>
        <w:t>instructores</w:t>
      </w:r>
      <w:r w:rsidR="00D43406" w:rsidRPr="00E171C2">
        <w:rPr>
          <w:lang w:val="es-ES"/>
        </w:rPr>
        <w:t>);</w:t>
      </w:r>
    </w:p>
    <w:p w:rsidR="00D43406"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D43406" w:rsidRPr="00E171C2">
        <w:rPr>
          <w:lang w:val="es-ES"/>
        </w:rPr>
        <w:tab/>
      </w:r>
      <w:r>
        <w:rPr>
          <w:lang w:val="es-ES"/>
        </w:rPr>
        <w:t>A</w:t>
      </w:r>
      <w:r w:rsidR="000C555A" w:rsidRPr="00E171C2">
        <w:rPr>
          <w:lang w:val="es-ES"/>
        </w:rPr>
        <w:t>poyo</w:t>
      </w:r>
      <w:r w:rsidR="006C563F" w:rsidRPr="00E171C2">
        <w:rPr>
          <w:lang w:val="es-ES"/>
        </w:rPr>
        <w:t xml:space="preserve"> al Ministerio del Interior y de Reforma Administrativa en la implementación de los objetivos establecidos en el </w:t>
      </w:r>
      <w:r w:rsidR="00754E49" w:rsidRPr="00E171C2">
        <w:rPr>
          <w:lang w:val="es-ES"/>
        </w:rPr>
        <w:t xml:space="preserve">plan de acción </w:t>
      </w:r>
      <w:r w:rsidR="00884FDA" w:rsidRPr="00E171C2">
        <w:rPr>
          <w:lang w:val="es-ES"/>
        </w:rPr>
        <w:t>“</w:t>
      </w:r>
      <w:r w:rsidR="00754E49" w:rsidRPr="00E171C2">
        <w:rPr>
          <w:lang w:val="es-ES"/>
        </w:rPr>
        <w:t>Justicia y orden público</w:t>
      </w:r>
      <w:r w:rsidR="00884FDA" w:rsidRPr="00E171C2">
        <w:rPr>
          <w:lang w:val="es-ES"/>
        </w:rPr>
        <w:t>”</w:t>
      </w:r>
      <w:r w:rsidR="00754E49" w:rsidRPr="00E171C2">
        <w:rPr>
          <w:lang w:val="es-ES"/>
        </w:rPr>
        <w:t xml:space="preserve"> incluido en la Estrategia Nacional</w:t>
      </w:r>
      <w:r w:rsidR="000C555A" w:rsidRPr="00E171C2">
        <w:rPr>
          <w:lang w:val="es-ES"/>
        </w:rPr>
        <w:t>,</w:t>
      </w:r>
      <w:r w:rsidR="00754E49" w:rsidRPr="00E171C2">
        <w:rPr>
          <w:lang w:val="es-ES"/>
        </w:rPr>
        <w:t xml:space="preserve"> para mejorar la situación de los romaníes</w:t>
      </w:r>
      <w:r w:rsidR="00B46BE6" w:rsidRPr="00E171C2">
        <w:rPr>
          <w:lang w:val="es-ES"/>
        </w:rPr>
        <w:t>,</w:t>
      </w:r>
      <w:r w:rsidR="00754E49" w:rsidRPr="00E171C2">
        <w:rPr>
          <w:lang w:val="es-ES"/>
        </w:rPr>
        <w:t xml:space="preserve"> y </w:t>
      </w:r>
      <w:r w:rsidR="000C555A" w:rsidRPr="00E171C2">
        <w:rPr>
          <w:lang w:val="es-ES"/>
        </w:rPr>
        <w:t>elaboración de</w:t>
      </w:r>
      <w:r w:rsidR="00754E49" w:rsidRPr="00E171C2">
        <w:rPr>
          <w:lang w:val="es-ES"/>
        </w:rPr>
        <w:t xml:space="preserve"> un modelo de mejores prácticas a fin de aplicar las recomendaciones relativas a la policía nacional del plan de acción pertinente de la OSCE, así como la difusión del modelo nacional en la zona de la OSCE.</w:t>
      </w:r>
    </w:p>
    <w:p w:rsidR="00754E49" w:rsidRPr="00CE3288" w:rsidRDefault="00F544D8" w:rsidP="00070D98">
      <w:pPr>
        <w:pStyle w:val="StyleCorpsdetexteGaucheAprs12pt2"/>
        <w:rPr>
          <w:lang w:val="es-ES"/>
        </w:rPr>
      </w:pPr>
      <w:r w:rsidRPr="00CE3288">
        <w:rPr>
          <w:lang w:val="es-ES"/>
        </w:rPr>
        <w:t xml:space="preserve">Se exponen a continuación </w:t>
      </w:r>
      <w:r w:rsidR="00B46BE6" w:rsidRPr="00CE3288">
        <w:rPr>
          <w:lang w:val="es-ES"/>
        </w:rPr>
        <w:t xml:space="preserve">algunos de </w:t>
      </w:r>
      <w:r w:rsidRPr="00CE3288">
        <w:rPr>
          <w:lang w:val="es-ES"/>
        </w:rPr>
        <w:t xml:space="preserve">los proyectos e iniciativas mencionados </w:t>
      </w:r>
      <w:r w:rsidRPr="00CE3288">
        <w:rPr>
          <w:i/>
          <w:lang w:val="es-ES"/>
        </w:rPr>
        <w:t>supra</w:t>
      </w:r>
      <w:r w:rsidRPr="00CE3288">
        <w:rPr>
          <w:lang w:val="es-ES"/>
        </w:rPr>
        <w:t>:</w:t>
      </w:r>
    </w:p>
    <w:p w:rsidR="00F544D8" w:rsidRPr="00DA200E"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F544D8" w:rsidRPr="00E171C2">
        <w:rPr>
          <w:lang w:val="es-ES"/>
        </w:rPr>
        <w:tab/>
      </w:r>
      <w:r>
        <w:rPr>
          <w:lang w:val="es-ES"/>
        </w:rPr>
        <w:t>E</w:t>
      </w:r>
      <w:r w:rsidR="00F544D8" w:rsidRPr="00E171C2">
        <w:rPr>
          <w:lang w:val="es-ES"/>
        </w:rPr>
        <w:t xml:space="preserve">l proyecto titulado </w:t>
      </w:r>
      <w:r w:rsidR="00884FDA" w:rsidRPr="00E171C2">
        <w:rPr>
          <w:lang w:val="es-ES"/>
        </w:rPr>
        <w:t>“</w:t>
      </w:r>
      <w:r w:rsidR="00F544D8" w:rsidRPr="00E171C2">
        <w:rPr>
          <w:lang w:val="es-ES"/>
        </w:rPr>
        <w:t>Prevención y gestión de conflictos en comunidades multiculturales - Sesiones de formación para suboficiales de policía</w:t>
      </w:r>
      <w:r w:rsidR="00884FDA" w:rsidRPr="00E171C2">
        <w:rPr>
          <w:lang w:val="es-ES"/>
        </w:rPr>
        <w:t>”</w:t>
      </w:r>
      <w:r w:rsidR="00F544D8" w:rsidRPr="00E171C2">
        <w:rPr>
          <w:lang w:val="es-ES"/>
        </w:rPr>
        <w:t xml:space="preserve"> (2001-2002); organizadas en la Escuela </w:t>
      </w:r>
      <w:r w:rsidR="000C555A" w:rsidRPr="00E171C2">
        <w:rPr>
          <w:lang w:val="es-ES"/>
        </w:rPr>
        <w:t xml:space="preserve">de </w:t>
      </w:r>
      <w:r w:rsidR="002B02FD" w:rsidRPr="00E171C2">
        <w:rPr>
          <w:lang w:val="es-ES"/>
        </w:rPr>
        <w:t xml:space="preserve">suboficiales </w:t>
      </w:r>
      <w:r w:rsidR="00F544D8" w:rsidRPr="00E171C2">
        <w:rPr>
          <w:lang w:val="es-ES"/>
        </w:rPr>
        <w:t xml:space="preserve">de policía </w:t>
      </w:r>
      <w:r w:rsidR="002B02FD" w:rsidRPr="00E171C2">
        <w:rPr>
          <w:snapToGrid w:val="0"/>
          <w:lang w:val="es-ES"/>
        </w:rPr>
        <w:t>Vasile Lascăr</w:t>
      </w:r>
      <w:r w:rsidR="002B02FD" w:rsidRPr="00E171C2">
        <w:rPr>
          <w:lang w:val="es-ES"/>
        </w:rPr>
        <w:t xml:space="preserve"> </w:t>
      </w:r>
      <w:r w:rsidR="00F544D8" w:rsidRPr="00E171C2">
        <w:rPr>
          <w:lang w:val="es-ES"/>
        </w:rPr>
        <w:t>de la ciudad de Câmpina</w:t>
      </w:r>
      <w:r w:rsidR="002B02FD" w:rsidRPr="00E171C2">
        <w:rPr>
          <w:lang w:val="es-ES"/>
        </w:rPr>
        <w:t xml:space="preserve"> (distrito de Prahova). </w:t>
      </w:r>
      <w:r w:rsidR="002B02FD" w:rsidRPr="00DA200E">
        <w:rPr>
          <w:lang w:val="es-ES"/>
        </w:rPr>
        <w:t>Los</w:t>
      </w:r>
      <w:r w:rsidR="00F544D8" w:rsidRPr="00DA200E">
        <w:rPr>
          <w:lang w:val="es-ES"/>
        </w:rPr>
        <w:t xml:space="preserve"> módulos de capacitación </w:t>
      </w:r>
      <w:r w:rsidR="002B02FD" w:rsidRPr="00DA200E">
        <w:rPr>
          <w:lang w:val="es-ES"/>
        </w:rPr>
        <w:t>estaban dirigidos a los funcionarios de policía asignados a comunidades multiculturales en 13 distritos (150 personas en total);</w:t>
      </w:r>
    </w:p>
    <w:p w:rsidR="002B02FD" w:rsidRPr="00DA200E" w:rsidRDefault="00E171C2" w:rsidP="00662EA9">
      <w:pPr>
        <w:pStyle w:val="StyleCorpsdetexteGaucheAprs12pt2"/>
        <w:numPr>
          <w:ilvl w:val="0"/>
          <w:numId w:val="0"/>
        </w:numPr>
        <w:tabs>
          <w:tab w:val="left" w:pos="1440"/>
        </w:tabs>
        <w:ind w:left="1689" w:hanging="555"/>
        <w:rPr>
          <w:lang w:val="es-ES"/>
        </w:rPr>
      </w:pPr>
      <w:r w:rsidRPr="00DA200E">
        <w:rPr>
          <w:lang w:val="es-ES"/>
        </w:rPr>
        <w:tab/>
      </w:r>
      <w:r w:rsidRPr="00197AE5">
        <w:rPr>
          <w:lang w:val="fr-FR"/>
        </w:rPr>
        <w:sym w:font="Symbol" w:char="F0B7"/>
      </w:r>
      <w:r w:rsidR="002B02FD" w:rsidRPr="00E171C2">
        <w:rPr>
          <w:lang w:val="es-ES"/>
        </w:rPr>
        <w:tab/>
      </w:r>
      <w:r>
        <w:rPr>
          <w:lang w:val="es-ES"/>
        </w:rPr>
        <w:t>E</w:t>
      </w:r>
      <w:r w:rsidR="00FC19DE" w:rsidRPr="00E171C2">
        <w:rPr>
          <w:lang w:val="es-ES"/>
        </w:rPr>
        <w:t>l proye</w:t>
      </w:r>
      <w:r w:rsidR="000C555A" w:rsidRPr="00E171C2">
        <w:rPr>
          <w:lang w:val="es-ES"/>
        </w:rPr>
        <w:t xml:space="preserve">cto titulado </w:t>
      </w:r>
      <w:r w:rsidR="00884FDA" w:rsidRPr="00E171C2">
        <w:rPr>
          <w:lang w:val="es-ES"/>
        </w:rPr>
        <w:t>“</w:t>
      </w:r>
      <w:r w:rsidR="000C555A" w:rsidRPr="00E171C2">
        <w:rPr>
          <w:lang w:val="es-ES"/>
        </w:rPr>
        <w:t xml:space="preserve">La prevención y </w:t>
      </w:r>
      <w:r w:rsidR="00FC19DE" w:rsidRPr="00E171C2">
        <w:rPr>
          <w:lang w:val="es-ES"/>
        </w:rPr>
        <w:t>solución de los conflictos interétnicos</w:t>
      </w:r>
      <w:r w:rsidR="00884FDA" w:rsidRPr="00E171C2">
        <w:rPr>
          <w:lang w:val="es-ES"/>
        </w:rPr>
        <w:t>”</w:t>
      </w:r>
      <w:r w:rsidR="00FC19DE" w:rsidRPr="00E171C2">
        <w:rPr>
          <w:lang w:val="es-ES"/>
        </w:rPr>
        <w:t xml:space="preserve">, iniciado en enero de 2002 y </w:t>
      </w:r>
      <w:r w:rsidR="00701BC5" w:rsidRPr="00E171C2">
        <w:rPr>
          <w:lang w:val="es-ES"/>
        </w:rPr>
        <w:t>realizado</w:t>
      </w:r>
      <w:r w:rsidR="00FC19DE" w:rsidRPr="00E171C2">
        <w:rPr>
          <w:lang w:val="es-ES"/>
        </w:rPr>
        <w:t xml:space="preserve"> en asociación con la Fundación para los cambios democráticos. </w:t>
      </w:r>
      <w:r w:rsidR="00FC19DE" w:rsidRPr="00DA200E">
        <w:rPr>
          <w:lang w:val="es-ES"/>
        </w:rPr>
        <w:t xml:space="preserve">Tenía el propósito de establecer un equipo de trabajo encargado de mejorar la capacidad de las ONG romaníes para mediar en los conflictos dentro de las comunidades romaníes y facilitar la comunicación entre la comunidad y los representantes de las autoridades locales. El grupo destinatario </w:t>
      </w:r>
      <w:r w:rsidR="00701BC5" w:rsidRPr="00DA200E">
        <w:rPr>
          <w:lang w:val="es-ES"/>
        </w:rPr>
        <w:t>incluyó a</w:t>
      </w:r>
      <w:r w:rsidR="00FC19DE" w:rsidRPr="00DA200E">
        <w:rPr>
          <w:lang w:val="es-ES"/>
        </w:rPr>
        <w:t xml:space="preserve"> 30 representantes de ONG romaníes. Los participantes se beneficiaron de un programa de formación complejo para la prevención de conflictos interétnicos destinado a desarrollar competencias prácticas de asistencia y mediación;</w:t>
      </w:r>
    </w:p>
    <w:p w:rsidR="00FC19DE" w:rsidRPr="00E171C2" w:rsidRDefault="00E171C2" w:rsidP="00662EA9">
      <w:pPr>
        <w:pStyle w:val="StyleCorpsdetexteGaucheAprs12pt2"/>
        <w:numPr>
          <w:ilvl w:val="0"/>
          <w:numId w:val="0"/>
        </w:numPr>
        <w:tabs>
          <w:tab w:val="left" w:pos="1440"/>
        </w:tabs>
        <w:ind w:left="1689" w:hanging="555"/>
        <w:rPr>
          <w:snapToGrid w:val="0"/>
          <w:lang w:val="es-ES"/>
        </w:rPr>
      </w:pPr>
      <w:r w:rsidRPr="00DA200E">
        <w:rPr>
          <w:lang w:val="es-ES"/>
        </w:rPr>
        <w:tab/>
      </w:r>
      <w:r w:rsidRPr="00197AE5">
        <w:rPr>
          <w:lang w:val="fr-FR"/>
        </w:rPr>
        <w:sym w:font="Symbol" w:char="F0B7"/>
      </w:r>
      <w:r w:rsidR="00FC19DE" w:rsidRPr="00E171C2">
        <w:rPr>
          <w:lang w:val="es-ES"/>
        </w:rPr>
        <w:tab/>
      </w:r>
      <w:r>
        <w:rPr>
          <w:lang w:val="es-ES"/>
        </w:rPr>
        <w:t>I</w:t>
      </w:r>
      <w:r w:rsidR="00AD5115" w:rsidRPr="00E171C2">
        <w:rPr>
          <w:lang w:val="es-ES"/>
        </w:rPr>
        <w:t>niciativas locales centradas en la reintegración social de ex presidiarios de origen romaní (</w:t>
      </w:r>
      <w:r w:rsidR="00AD5115" w:rsidRPr="00E171C2">
        <w:rPr>
          <w:snapToGrid w:val="0"/>
          <w:lang w:val="es-ES"/>
        </w:rPr>
        <w:t xml:space="preserve">Timiş, Caraş-Severin y Mehedinţi), basadas en acuerdos de asociación entre el </w:t>
      </w:r>
      <w:r w:rsidR="00AD5115" w:rsidRPr="00E171C2">
        <w:rPr>
          <w:lang w:val="es-ES"/>
        </w:rPr>
        <w:t>Ministerio</w:t>
      </w:r>
      <w:r w:rsidR="00AD5115" w:rsidRPr="00E171C2">
        <w:rPr>
          <w:snapToGrid w:val="0"/>
          <w:lang w:val="es-ES"/>
        </w:rPr>
        <w:t xml:space="preserve"> del Interior y de Reforma Administrativa, el Ministerio de Justicia </w:t>
      </w:r>
      <w:r w:rsidR="006C74F1" w:rsidRPr="00E171C2">
        <w:rPr>
          <w:snapToGrid w:val="0"/>
          <w:lang w:val="es-ES"/>
        </w:rPr>
        <w:t>y la sociedad civil;</w:t>
      </w:r>
    </w:p>
    <w:p w:rsidR="006C74F1" w:rsidRPr="00DA200E" w:rsidRDefault="00E171C2" w:rsidP="00662EA9">
      <w:pPr>
        <w:pStyle w:val="StyleCorpsdetexteGaucheAprs12pt2"/>
        <w:numPr>
          <w:ilvl w:val="0"/>
          <w:numId w:val="0"/>
        </w:numPr>
        <w:tabs>
          <w:tab w:val="left" w:pos="1440"/>
        </w:tabs>
        <w:ind w:left="1689" w:hanging="555"/>
        <w:rPr>
          <w:lang w:val="es-ES"/>
        </w:rPr>
      </w:pPr>
      <w:r>
        <w:rPr>
          <w:snapToGrid w:val="0"/>
          <w:lang w:val="es-ES"/>
        </w:rPr>
        <w:tab/>
      </w:r>
      <w:r w:rsidRPr="00197AE5">
        <w:rPr>
          <w:lang w:val="fr-FR"/>
        </w:rPr>
        <w:sym w:font="Symbol" w:char="F0B7"/>
      </w:r>
      <w:r w:rsidR="006C74F1" w:rsidRPr="00E171C2">
        <w:rPr>
          <w:snapToGrid w:val="0"/>
          <w:lang w:val="es-ES"/>
        </w:rPr>
        <w:tab/>
      </w:r>
      <w:r>
        <w:rPr>
          <w:snapToGrid w:val="0"/>
          <w:lang w:val="es-ES"/>
        </w:rPr>
        <w:t>P</w:t>
      </w:r>
      <w:r w:rsidR="003474E0" w:rsidRPr="00E171C2">
        <w:rPr>
          <w:snapToGrid w:val="0"/>
          <w:lang w:val="es-ES"/>
        </w:rPr>
        <w:t xml:space="preserve">rogramas para romaníes sin documentos de identidad, aplicados mediante la acción conjunta de la policía, las unidades de registro computarizado, las autoridades locales y </w:t>
      </w:r>
      <w:r w:rsidR="003474E0" w:rsidRPr="00E171C2">
        <w:rPr>
          <w:lang w:val="es-ES"/>
        </w:rPr>
        <w:t>asociaciones</w:t>
      </w:r>
      <w:r w:rsidR="003474E0" w:rsidRPr="00E171C2">
        <w:rPr>
          <w:snapToGrid w:val="0"/>
          <w:lang w:val="es-ES"/>
        </w:rPr>
        <w:t xml:space="preserve"> romaníes. </w:t>
      </w:r>
      <w:r w:rsidR="003474E0" w:rsidRPr="00DA200E">
        <w:rPr>
          <w:snapToGrid w:val="0"/>
          <w:lang w:val="es-ES"/>
        </w:rPr>
        <w:t xml:space="preserve">El programa </w:t>
      </w:r>
      <w:r w:rsidR="00884FDA" w:rsidRPr="00DA200E">
        <w:rPr>
          <w:snapToGrid w:val="0"/>
          <w:lang w:val="es-ES"/>
        </w:rPr>
        <w:t>“</w:t>
      </w:r>
      <w:r w:rsidR="003474E0" w:rsidRPr="00DA200E">
        <w:rPr>
          <w:snapToGrid w:val="0"/>
          <w:lang w:val="es-ES"/>
        </w:rPr>
        <w:t>Igualdad de oportunidades para los niños romaníes sin documentos de identidad</w:t>
      </w:r>
      <w:r w:rsidR="00884FDA" w:rsidRPr="00DA200E">
        <w:rPr>
          <w:snapToGrid w:val="0"/>
          <w:lang w:val="es-ES"/>
        </w:rPr>
        <w:t>”</w:t>
      </w:r>
      <w:r w:rsidR="003474E0" w:rsidRPr="00DA200E">
        <w:rPr>
          <w:snapToGrid w:val="0"/>
          <w:lang w:val="es-ES"/>
        </w:rPr>
        <w:t xml:space="preserve"> fue el resultado de una asociación entre </w:t>
      </w:r>
      <w:r w:rsidR="003474E0" w:rsidRPr="00DA200E">
        <w:rPr>
          <w:lang w:val="es-ES"/>
        </w:rPr>
        <w:t xml:space="preserve">Romani CRISS, </w:t>
      </w:r>
      <w:r w:rsidR="006225BB" w:rsidRPr="00DA200E">
        <w:rPr>
          <w:lang w:val="es-ES"/>
        </w:rPr>
        <w:t>la Dirección general de registros computarizados de person</w:t>
      </w:r>
      <w:r w:rsidR="00701BC5" w:rsidRPr="00DA200E">
        <w:rPr>
          <w:lang w:val="es-ES"/>
        </w:rPr>
        <w:t>as, el ayuntamiento de Bucarest y</w:t>
      </w:r>
      <w:r w:rsidR="006225BB" w:rsidRPr="00DA200E">
        <w:rPr>
          <w:lang w:val="es-ES"/>
        </w:rPr>
        <w:t xml:space="preserve"> el Gobierno de Rumania (la Dirección para las relaciones con las ONG);</w:t>
      </w:r>
    </w:p>
    <w:p w:rsidR="006225BB" w:rsidRPr="00E171C2" w:rsidRDefault="00E171C2" w:rsidP="00662EA9">
      <w:pPr>
        <w:pStyle w:val="StyleCorpsdetexteGaucheAprs12pt2"/>
        <w:numPr>
          <w:ilvl w:val="0"/>
          <w:numId w:val="0"/>
        </w:numPr>
        <w:tabs>
          <w:tab w:val="left" w:pos="1440"/>
        </w:tabs>
        <w:ind w:left="1689" w:hanging="555"/>
        <w:rPr>
          <w:lang w:val="es-ES"/>
        </w:rPr>
      </w:pPr>
      <w:r w:rsidRPr="00DA200E">
        <w:rPr>
          <w:lang w:val="es-ES"/>
        </w:rPr>
        <w:tab/>
      </w:r>
      <w:r w:rsidRPr="00197AE5">
        <w:rPr>
          <w:lang w:val="fr-FR"/>
        </w:rPr>
        <w:sym w:font="Symbol" w:char="F0B7"/>
      </w:r>
      <w:r w:rsidR="006225BB" w:rsidRPr="00E171C2">
        <w:rPr>
          <w:lang w:val="es-ES"/>
        </w:rPr>
        <w:tab/>
      </w:r>
      <w:r>
        <w:rPr>
          <w:lang w:val="es-ES"/>
        </w:rPr>
        <w:t>U</w:t>
      </w:r>
      <w:r w:rsidR="006225BB" w:rsidRPr="00E171C2">
        <w:rPr>
          <w:lang w:val="es-ES"/>
        </w:rPr>
        <w:t xml:space="preserve">n protocolo de asociación entre el Partido Roma y la Policía Nacional mediante el cual esta última se ha comprometido a realizar varias actividades </w:t>
      </w:r>
      <w:r w:rsidR="000C555A" w:rsidRPr="00E171C2">
        <w:rPr>
          <w:lang w:val="es-ES"/>
        </w:rPr>
        <w:t>destinadas a</w:t>
      </w:r>
      <w:r w:rsidR="006225BB" w:rsidRPr="00E171C2">
        <w:rPr>
          <w:lang w:val="es-ES"/>
        </w:rPr>
        <w:t xml:space="preserve"> proteger a la minoría romaní, tales como: crear equipos de negociación conjunta para ocuparse</w:t>
      </w:r>
      <w:r w:rsidR="004C2B9B" w:rsidRPr="00E171C2">
        <w:rPr>
          <w:lang w:val="es-ES"/>
        </w:rPr>
        <w:t xml:space="preserve"> de la situaciones conflictivas;</w:t>
      </w:r>
      <w:r w:rsidR="006225BB" w:rsidRPr="00E171C2">
        <w:rPr>
          <w:lang w:val="es-ES"/>
        </w:rPr>
        <w:t xml:space="preserve"> invitar a los representantes romaníes a las actividades de interés público organizadas po</w:t>
      </w:r>
      <w:r w:rsidR="004C2B9B" w:rsidRPr="00E171C2">
        <w:rPr>
          <w:lang w:val="es-ES"/>
        </w:rPr>
        <w:t>r las estructuras de la policía;</w:t>
      </w:r>
      <w:r w:rsidR="006225BB" w:rsidRPr="00E171C2">
        <w:rPr>
          <w:lang w:val="es-ES"/>
        </w:rPr>
        <w:t xml:space="preserve"> organizar reuniones periódicas a nivel de las comunidades locales, para </w:t>
      </w:r>
      <w:r w:rsidR="004C2B9B" w:rsidRPr="00E171C2">
        <w:rPr>
          <w:lang w:val="es-ES"/>
        </w:rPr>
        <w:t>dar a conocer</w:t>
      </w:r>
      <w:r w:rsidR="006225BB" w:rsidRPr="00E171C2">
        <w:rPr>
          <w:lang w:val="es-ES"/>
        </w:rPr>
        <w:t xml:space="preserve"> y </w:t>
      </w:r>
      <w:r w:rsidR="004C2B9B" w:rsidRPr="00E171C2">
        <w:rPr>
          <w:lang w:val="es-ES"/>
        </w:rPr>
        <w:t xml:space="preserve">asegurar </w:t>
      </w:r>
      <w:r w:rsidR="006225BB" w:rsidRPr="00E171C2">
        <w:rPr>
          <w:lang w:val="es-ES"/>
        </w:rPr>
        <w:t xml:space="preserve">el </w:t>
      </w:r>
      <w:r w:rsidR="004C2B9B" w:rsidRPr="00E171C2">
        <w:rPr>
          <w:lang w:val="es-ES"/>
        </w:rPr>
        <w:t>cumplimiento</w:t>
      </w:r>
      <w:r w:rsidR="006225BB" w:rsidRPr="00E171C2">
        <w:rPr>
          <w:lang w:val="es-ES"/>
        </w:rPr>
        <w:t xml:space="preserve"> de la legislación de orden público específica.</w:t>
      </w:r>
    </w:p>
    <w:p w:rsidR="00FC19DE" w:rsidRPr="00CE3288" w:rsidRDefault="00134D5E" w:rsidP="00070D98">
      <w:pPr>
        <w:pStyle w:val="StyleCorpsdetexteGaucheAprs12pt2"/>
        <w:rPr>
          <w:lang w:val="es-ES"/>
        </w:rPr>
      </w:pPr>
      <w:r w:rsidRPr="00CE3288">
        <w:rPr>
          <w:lang w:val="es-ES"/>
        </w:rPr>
        <w:t xml:space="preserve">Cada </w:t>
      </w:r>
      <w:r w:rsidR="00104A17" w:rsidRPr="00CE3288">
        <w:rPr>
          <w:lang w:val="es-ES"/>
        </w:rPr>
        <w:t>oficina</w:t>
      </w:r>
      <w:r w:rsidRPr="00CE3288">
        <w:rPr>
          <w:lang w:val="es-ES"/>
        </w:rPr>
        <w:t xml:space="preserve"> de policía local ha de elaborar un registro de las situaciones de conflicto, </w:t>
      </w:r>
      <w:r w:rsidR="00967716" w:rsidRPr="00CE3288">
        <w:rPr>
          <w:lang w:val="es-ES"/>
        </w:rPr>
        <w:t>indicando</w:t>
      </w:r>
      <w:r w:rsidRPr="00CE3288">
        <w:rPr>
          <w:lang w:val="es-ES"/>
        </w:rPr>
        <w:t xml:space="preserve"> los casos en curso y las soluciones aplicadas. Las reuniones entre los jefes locales romaníes y los representantes de la policía han </w:t>
      </w:r>
      <w:r w:rsidR="00967716" w:rsidRPr="00CE3288">
        <w:rPr>
          <w:lang w:val="es-ES"/>
        </w:rPr>
        <w:t>pasado a ser cada vez más importantes</w:t>
      </w:r>
      <w:r w:rsidRPr="00CE3288">
        <w:rPr>
          <w:lang w:val="es-ES"/>
        </w:rPr>
        <w:t xml:space="preserve">, </w:t>
      </w:r>
      <w:r w:rsidR="00F22124" w:rsidRPr="00CE3288">
        <w:rPr>
          <w:lang w:val="es-ES"/>
        </w:rPr>
        <w:t xml:space="preserve">sobre la base de que </w:t>
      </w:r>
      <w:r w:rsidRPr="00CE3288">
        <w:rPr>
          <w:lang w:val="es-ES"/>
        </w:rPr>
        <w:t>los funcionarios de polic</w:t>
      </w:r>
      <w:r w:rsidR="00F22124" w:rsidRPr="00CE3288">
        <w:rPr>
          <w:lang w:val="es-ES"/>
        </w:rPr>
        <w:t>ía han participado en la identificación de problemas sociales graves en las comunidades romaníes</w:t>
      </w:r>
      <w:r w:rsidR="000C555A" w:rsidRPr="00CE3288">
        <w:rPr>
          <w:lang w:val="es-ES"/>
        </w:rPr>
        <w:t>,</w:t>
      </w:r>
      <w:r w:rsidR="00F22124" w:rsidRPr="00CE3288">
        <w:rPr>
          <w:lang w:val="es-ES"/>
        </w:rPr>
        <w:t xml:space="preserve"> y </w:t>
      </w:r>
      <w:r w:rsidR="00967716" w:rsidRPr="00CE3288">
        <w:rPr>
          <w:lang w:val="es-ES"/>
        </w:rPr>
        <w:t>se ha</w:t>
      </w:r>
      <w:r w:rsidR="00F22124" w:rsidRPr="00CE3288">
        <w:rPr>
          <w:lang w:val="es-ES"/>
        </w:rPr>
        <w:t xml:space="preserve"> </w:t>
      </w:r>
      <w:r w:rsidR="00967716" w:rsidRPr="00CE3288">
        <w:rPr>
          <w:lang w:val="es-ES"/>
        </w:rPr>
        <w:t>notificado</w:t>
      </w:r>
      <w:r w:rsidR="00F22124" w:rsidRPr="00CE3288">
        <w:rPr>
          <w:lang w:val="es-ES"/>
        </w:rPr>
        <w:t xml:space="preserve"> a </w:t>
      </w:r>
      <w:r w:rsidR="00967716" w:rsidRPr="00CE3288">
        <w:rPr>
          <w:lang w:val="es-ES"/>
        </w:rPr>
        <w:t>las</w:t>
      </w:r>
      <w:r w:rsidR="00F22124" w:rsidRPr="00CE3288">
        <w:rPr>
          <w:lang w:val="es-ES"/>
        </w:rPr>
        <w:t xml:space="preserve"> autoridades competentes.</w:t>
      </w:r>
    </w:p>
    <w:p w:rsidR="00F22124" w:rsidRPr="00CE3288" w:rsidRDefault="00F22124" w:rsidP="00070D98">
      <w:pPr>
        <w:pStyle w:val="StyleCorpsdetexteGaucheAprs12pt2"/>
        <w:rPr>
          <w:lang w:val="es-ES"/>
        </w:rPr>
      </w:pPr>
      <w:r w:rsidRPr="00CE3288">
        <w:rPr>
          <w:lang w:val="es-ES"/>
        </w:rPr>
        <w:t xml:space="preserve">Además de la capacitación, el Ministerio del Interior y de Reforma Administrativa ha hecho especial hincapié en los criterios de selección de los funcionarios de policía y agentes, </w:t>
      </w:r>
      <w:r w:rsidR="00107C6E" w:rsidRPr="00CE3288">
        <w:rPr>
          <w:lang w:val="es-ES"/>
        </w:rPr>
        <w:t xml:space="preserve">lo que incluye unas </w:t>
      </w:r>
      <w:r w:rsidRPr="00CE3288">
        <w:rPr>
          <w:lang w:val="es-ES"/>
        </w:rPr>
        <w:t xml:space="preserve">normas de </w:t>
      </w:r>
      <w:r w:rsidR="00107C6E" w:rsidRPr="00CE3288">
        <w:rPr>
          <w:lang w:val="es-ES"/>
        </w:rPr>
        <w:t>conducta</w:t>
      </w:r>
      <w:r w:rsidRPr="00CE3288">
        <w:rPr>
          <w:lang w:val="es-ES"/>
        </w:rPr>
        <w:t xml:space="preserve"> adecuad</w:t>
      </w:r>
      <w:r w:rsidR="00107C6E" w:rsidRPr="00CE3288">
        <w:rPr>
          <w:lang w:val="es-ES"/>
        </w:rPr>
        <w:t>a</w:t>
      </w:r>
      <w:r w:rsidR="000C555A" w:rsidRPr="00CE3288">
        <w:rPr>
          <w:lang w:val="es-ES"/>
        </w:rPr>
        <w:t>s</w:t>
      </w:r>
      <w:r w:rsidR="00107C6E" w:rsidRPr="00CE3288">
        <w:rPr>
          <w:lang w:val="es-ES"/>
        </w:rPr>
        <w:t>,</w:t>
      </w:r>
      <w:r w:rsidRPr="00CE3288">
        <w:rPr>
          <w:lang w:val="es-ES"/>
        </w:rPr>
        <w:t xml:space="preserve"> aceptadas y practicadas por la sociedad. La Dirección de administración y recursos humanos del Ministerio ha iniciado un estudio (investigación) titulado </w:t>
      </w:r>
      <w:r w:rsidR="00884FDA">
        <w:rPr>
          <w:lang w:val="es-ES"/>
        </w:rPr>
        <w:t>“</w:t>
      </w:r>
      <w:r w:rsidRPr="00CE3288">
        <w:rPr>
          <w:lang w:val="es-ES"/>
        </w:rPr>
        <w:t>Ajuste del sistema de contratación del personal en el Ministerio del Interior y promoción de la profesión de funcionario de policía entre las comunidades romaníes</w:t>
      </w:r>
      <w:r w:rsidR="00884FDA">
        <w:rPr>
          <w:lang w:val="es-ES"/>
        </w:rPr>
        <w:t>”</w:t>
      </w:r>
      <w:r w:rsidRPr="00CE3288">
        <w:rPr>
          <w:lang w:val="es-ES"/>
        </w:rPr>
        <w:t xml:space="preserve">, como base para la reforma de las políticas </w:t>
      </w:r>
      <w:r w:rsidR="00107C6E" w:rsidRPr="00CE3288">
        <w:rPr>
          <w:lang w:val="es-ES"/>
        </w:rPr>
        <w:t>relativas a</w:t>
      </w:r>
      <w:r w:rsidRPr="00CE3288">
        <w:rPr>
          <w:lang w:val="es-ES"/>
        </w:rPr>
        <w:t>l personal.</w:t>
      </w:r>
    </w:p>
    <w:p w:rsidR="00F22124" w:rsidRPr="00CE3288" w:rsidRDefault="00ED0414" w:rsidP="00070D98">
      <w:pPr>
        <w:pStyle w:val="StyleCorpsdetexteGaucheAprs12pt2"/>
        <w:rPr>
          <w:lang w:val="es-ES"/>
        </w:rPr>
      </w:pPr>
      <w:r w:rsidRPr="00CE3288">
        <w:rPr>
          <w:lang w:val="es-ES"/>
        </w:rPr>
        <w:t xml:space="preserve">Todas las instituciones educativas del Ministerio del Interior, tanto </w:t>
      </w:r>
      <w:r w:rsidR="00A9465E" w:rsidRPr="00CE3288">
        <w:rPr>
          <w:lang w:val="es-ES"/>
        </w:rPr>
        <w:t>de</w:t>
      </w:r>
      <w:r w:rsidRPr="00CE3288">
        <w:rPr>
          <w:lang w:val="es-ES"/>
        </w:rPr>
        <w:t xml:space="preserve"> nivel universitario como preuniversitario, incluyen módulos sobre derechos humanos en sus planes de estudio, </w:t>
      </w:r>
      <w:r w:rsidR="00A9465E" w:rsidRPr="00CE3288">
        <w:rPr>
          <w:lang w:val="es-ES"/>
        </w:rPr>
        <w:t>y hacen hincapié</w:t>
      </w:r>
      <w:r w:rsidRPr="00CE3288">
        <w:rPr>
          <w:lang w:val="es-ES"/>
        </w:rPr>
        <w:t xml:space="preserve"> en la prevención de la discriminación.</w:t>
      </w:r>
    </w:p>
    <w:p w:rsidR="00ED0414" w:rsidRPr="00CE3288" w:rsidRDefault="00E21D35" w:rsidP="00070D98">
      <w:pPr>
        <w:pStyle w:val="StyleCorpsdetexteGaucheAprs12pt2"/>
        <w:rPr>
          <w:lang w:val="es-ES"/>
        </w:rPr>
      </w:pPr>
      <w:r w:rsidRPr="00CE3288">
        <w:rPr>
          <w:lang w:val="es-ES"/>
        </w:rPr>
        <w:t xml:space="preserve">La formación institucional se complementa con un sistema de formación continua en materia de derechos humanos </w:t>
      </w:r>
      <w:r w:rsidR="000C555A" w:rsidRPr="00CE3288">
        <w:rPr>
          <w:lang w:val="es-ES"/>
        </w:rPr>
        <w:t>para</w:t>
      </w:r>
      <w:r w:rsidRPr="00CE3288">
        <w:rPr>
          <w:lang w:val="es-ES"/>
        </w:rPr>
        <w:t xml:space="preserve"> el personal del Ministerio. En consecuencia, </w:t>
      </w:r>
      <w:r w:rsidR="000905EB" w:rsidRPr="00CE3288">
        <w:rPr>
          <w:lang w:val="es-ES"/>
        </w:rPr>
        <w:t>se ha elaborado un programa permanente de promoción de las normas de derechos humanos</w:t>
      </w:r>
      <w:r w:rsidR="003F3344" w:rsidRPr="00CE3288">
        <w:rPr>
          <w:lang w:val="es-ES"/>
        </w:rPr>
        <w:t>, que ha dado lugar a</w:t>
      </w:r>
      <w:r w:rsidR="000905EB" w:rsidRPr="00CE3288">
        <w:rPr>
          <w:lang w:val="es-ES"/>
        </w:rPr>
        <w:t xml:space="preserve"> cursos para </w:t>
      </w:r>
      <w:r w:rsidR="003F3344" w:rsidRPr="00CE3288">
        <w:rPr>
          <w:lang w:val="es-ES"/>
        </w:rPr>
        <w:t xml:space="preserve">el </w:t>
      </w:r>
      <w:r w:rsidR="000905EB" w:rsidRPr="00CE3288">
        <w:rPr>
          <w:lang w:val="es-ES"/>
        </w:rPr>
        <w:t>personal que se desempeña en todas las estructuras del Ministerio</w:t>
      </w:r>
      <w:r w:rsidR="003F3344" w:rsidRPr="00CE3288">
        <w:rPr>
          <w:lang w:val="es-ES"/>
        </w:rPr>
        <w:t xml:space="preserve"> de todos los distritos</w:t>
      </w:r>
      <w:r w:rsidR="000905EB" w:rsidRPr="00CE3288">
        <w:rPr>
          <w:lang w:val="es-ES"/>
        </w:rPr>
        <w:t xml:space="preserve">. Eso cursos fueron dirigidos junto con especialistas de la Academia de Policía </w:t>
      </w:r>
      <w:r w:rsidR="00884FDA">
        <w:rPr>
          <w:lang w:val="es-ES"/>
        </w:rPr>
        <w:t>“</w:t>
      </w:r>
      <w:r w:rsidR="000905EB" w:rsidRPr="00CE3288">
        <w:rPr>
          <w:snapToGrid w:val="0"/>
          <w:lang w:val="es-ES"/>
        </w:rPr>
        <w:t>Alexandru Ioan Cuza</w:t>
      </w:r>
      <w:r w:rsidR="00884FDA">
        <w:rPr>
          <w:snapToGrid w:val="0"/>
          <w:lang w:val="es-ES"/>
        </w:rPr>
        <w:t>”</w:t>
      </w:r>
      <w:r w:rsidR="000905EB" w:rsidRPr="00CE3288">
        <w:rPr>
          <w:snapToGrid w:val="0"/>
          <w:lang w:val="es-ES"/>
        </w:rPr>
        <w:t xml:space="preserve">, el Consejo Nacional de Lucha contra la Discriminación, el Ministerio de Justicia, el </w:t>
      </w:r>
      <w:r w:rsidR="000905EB" w:rsidRPr="00CE3288">
        <w:rPr>
          <w:lang w:val="es-ES"/>
        </w:rPr>
        <w:t>Ministerio de Relaciones Exteriores y el Instituto de Derechos Humanos de Rumania, y se centra</w:t>
      </w:r>
      <w:r w:rsidR="00BD78D5" w:rsidRPr="00CE3288">
        <w:rPr>
          <w:lang w:val="es-ES"/>
        </w:rPr>
        <w:t>ron</w:t>
      </w:r>
      <w:r w:rsidR="000905EB" w:rsidRPr="00CE3288">
        <w:rPr>
          <w:lang w:val="es-ES"/>
        </w:rPr>
        <w:t xml:space="preserve"> en la integración de las normas de derechos humanos en la actividad de la policía</w:t>
      </w:r>
      <w:r w:rsidR="00BD78D5" w:rsidRPr="00CE3288">
        <w:rPr>
          <w:lang w:val="es-ES"/>
        </w:rPr>
        <w:t>,</w:t>
      </w:r>
      <w:r w:rsidR="000905EB" w:rsidRPr="00CE3288">
        <w:rPr>
          <w:lang w:val="es-ES"/>
        </w:rPr>
        <w:t xml:space="preserve"> </w:t>
      </w:r>
      <w:r w:rsidR="00BD78D5" w:rsidRPr="00CE3288">
        <w:rPr>
          <w:lang w:val="es-ES"/>
        </w:rPr>
        <w:t>así como</w:t>
      </w:r>
      <w:r w:rsidR="000905EB" w:rsidRPr="00CE3288">
        <w:rPr>
          <w:lang w:val="es-ES"/>
        </w:rPr>
        <w:t xml:space="preserve"> en la repercusión de las reglamentaciones internacionales en la legislación nacional.</w:t>
      </w:r>
    </w:p>
    <w:p w:rsidR="000905EB" w:rsidRPr="00CE3288" w:rsidRDefault="002D2B95" w:rsidP="00070D98">
      <w:pPr>
        <w:pStyle w:val="StyleCorpsdetexteGaucheAprs12pt2"/>
        <w:rPr>
          <w:lang w:val="es-ES"/>
        </w:rPr>
      </w:pPr>
      <w:r w:rsidRPr="00CE3288">
        <w:rPr>
          <w:lang w:val="es-ES"/>
        </w:rPr>
        <w:t xml:space="preserve">Teniendo en cuenta el número y la complejidad de las cuestiones de derechos humanos </w:t>
      </w:r>
      <w:r w:rsidR="00BD78D5" w:rsidRPr="00CE3288">
        <w:rPr>
          <w:lang w:val="es-ES"/>
        </w:rPr>
        <w:t>que afectan a</w:t>
      </w:r>
      <w:r w:rsidRPr="00CE3288">
        <w:rPr>
          <w:lang w:val="es-ES"/>
        </w:rPr>
        <w:t xml:space="preserve"> las actividades del Ministerio del Interior, se han elaborado programas de capacitación a largo plazo </w:t>
      </w:r>
      <w:r w:rsidR="00BD78D5" w:rsidRPr="00CE3288">
        <w:rPr>
          <w:lang w:val="es-ES"/>
        </w:rPr>
        <w:t>para</w:t>
      </w:r>
      <w:r w:rsidRPr="00CE3288">
        <w:rPr>
          <w:lang w:val="es-ES"/>
        </w:rPr>
        <w:t xml:space="preserve"> poner la actividad de los empleados del Ministerio al mismo nivel que los estándares de ministerios similares de otros Estados miembros, en particular, de la Unión Europea. Además, se han elaborado programas y cursos de posgrado para funcionarios de policía que </w:t>
      </w:r>
      <w:r w:rsidR="00BD78D5" w:rsidRPr="00CE3288">
        <w:rPr>
          <w:lang w:val="es-ES"/>
        </w:rPr>
        <w:t>se desempeñan</w:t>
      </w:r>
      <w:r w:rsidRPr="00CE3288">
        <w:rPr>
          <w:lang w:val="es-ES"/>
        </w:rPr>
        <w:t xml:space="preserve"> en la esfera de la policía judicial y los procedimientos penales.</w:t>
      </w:r>
    </w:p>
    <w:p w:rsidR="002D2B95" w:rsidRPr="00CE3288" w:rsidRDefault="0016567C" w:rsidP="00070D98">
      <w:pPr>
        <w:pStyle w:val="StyleCorpsdetexteGaucheAprs12pt2"/>
        <w:rPr>
          <w:lang w:val="es-ES"/>
        </w:rPr>
      </w:pPr>
      <w:r w:rsidRPr="00CE3288">
        <w:rPr>
          <w:lang w:val="es-ES"/>
        </w:rPr>
        <w:t>La capacitación y la educación de los funcionarios de policía orientada a modificar su mentalidad, de acuerdo con el nuevo perfil de la Policía Nacional de Rumania, se establece en la Ley 218/2002.</w:t>
      </w:r>
    </w:p>
    <w:p w:rsidR="0016567C" w:rsidRPr="00CE3288" w:rsidRDefault="0016567C" w:rsidP="00070D98">
      <w:pPr>
        <w:pStyle w:val="StyleCorpsdetexteGaucheAprs12pt2"/>
        <w:rPr>
          <w:lang w:val="es-ES"/>
        </w:rPr>
      </w:pPr>
      <w:r w:rsidRPr="00CE3288">
        <w:rPr>
          <w:lang w:val="es-ES"/>
        </w:rPr>
        <w:t xml:space="preserve">La política sobre el personal del Ministerio del Interior contiene determinados principios que se basan en el respeto de los derechos humanos y las libertades, la no discriminación, la transparencia y </w:t>
      </w:r>
      <w:r w:rsidR="00BD78D5" w:rsidRPr="00CE3288">
        <w:rPr>
          <w:lang w:val="es-ES"/>
        </w:rPr>
        <w:t xml:space="preserve">unas </w:t>
      </w:r>
      <w:r w:rsidRPr="00CE3288">
        <w:rPr>
          <w:lang w:val="es-ES"/>
        </w:rPr>
        <w:t xml:space="preserve">normas coherentes y unitarias </w:t>
      </w:r>
      <w:r w:rsidR="00BD78D5" w:rsidRPr="00CE3288">
        <w:rPr>
          <w:lang w:val="es-ES"/>
        </w:rPr>
        <w:t>con respecto a</w:t>
      </w:r>
      <w:r w:rsidRPr="00CE3288">
        <w:rPr>
          <w:lang w:val="es-ES"/>
        </w:rPr>
        <w:t xml:space="preserve"> la promoción y la</w:t>
      </w:r>
      <w:r w:rsidR="000C555A" w:rsidRPr="00CE3288">
        <w:rPr>
          <w:lang w:val="es-ES"/>
        </w:rPr>
        <w:t>s</w:t>
      </w:r>
      <w:r w:rsidRPr="00CE3288">
        <w:rPr>
          <w:lang w:val="es-ES"/>
        </w:rPr>
        <w:t xml:space="preserve"> modalidad</w:t>
      </w:r>
      <w:r w:rsidR="000C555A" w:rsidRPr="00CE3288">
        <w:rPr>
          <w:lang w:val="es-ES"/>
        </w:rPr>
        <w:t>es</w:t>
      </w:r>
      <w:r w:rsidRPr="00CE3288">
        <w:rPr>
          <w:lang w:val="es-ES"/>
        </w:rPr>
        <w:t xml:space="preserve"> de la carrera.</w:t>
      </w:r>
    </w:p>
    <w:p w:rsidR="0016567C" w:rsidRPr="00CE3288" w:rsidRDefault="0016567C" w:rsidP="00070D98">
      <w:pPr>
        <w:pStyle w:val="StyleCorpsdetexteGaucheAprs12pt2"/>
        <w:rPr>
          <w:lang w:val="es-ES"/>
        </w:rPr>
      </w:pPr>
      <w:r w:rsidRPr="00CE3288">
        <w:rPr>
          <w:lang w:val="es-ES"/>
        </w:rPr>
        <w:t xml:space="preserve">La capacitación general del personal del Ministerio del Interior se ha centrado en </w:t>
      </w:r>
      <w:r w:rsidR="005C4CB1" w:rsidRPr="00CE3288">
        <w:rPr>
          <w:lang w:val="es-ES"/>
        </w:rPr>
        <w:t>reconocer</w:t>
      </w:r>
      <w:r w:rsidRPr="00CE3288">
        <w:rPr>
          <w:lang w:val="es-ES"/>
        </w:rPr>
        <w:t xml:space="preserve"> la necesidad de demostrar un comportamiento civilizado </w:t>
      </w:r>
      <w:r w:rsidR="005C4CB1" w:rsidRPr="00CE3288">
        <w:rPr>
          <w:lang w:val="es-ES"/>
        </w:rPr>
        <w:t>con respecto a</w:t>
      </w:r>
      <w:r w:rsidRPr="00CE3288">
        <w:rPr>
          <w:lang w:val="es-ES"/>
        </w:rPr>
        <w:t xml:space="preserve"> todos los ciudadanos, crear un ambiente de confianza y respeto mutuo, y desarrollar y mantener unas relaciones públicas apropiadas. </w:t>
      </w:r>
      <w:r w:rsidR="004C1DD4" w:rsidRPr="00CE3288">
        <w:rPr>
          <w:lang w:val="es-ES"/>
        </w:rPr>
        <w:t xml:space="preserve">A los funcionarios de policía que trabajan entre los romaníes se les ha proporcionado una capacitación especial, tanto al inicio de su misión como en el curso de sus actividades profesionales. </w:t>
      </w:r>
      <w:r w:rsidRPr="00CE3288">
        <w:rPr>
          <w:lang w:val="es-ES"/>
        </w:rPr>
        <w:t xml:space="preserve">Esos cursos se centran en el respeto de las costumbres, </w:t>
      </w:r>
      <w:r w:rsidR="002834D7" w:rsidRPr="00CE3288">
        <w:rPr>
          <w:lang w:val="es-ES"/>
        </w:rPr>
        <w:t xml:space="preserve">las </w:t>
      </w:r>
      <w:r w:rsidRPr="00CE3288">
        <w:rPr>
          <w:lang w:val="es-ES"/>
        </w:rPr>
        <w:t>tradiciones y e</w:t>
      </w:r>
      <w:r w:rsidR="002834D7" w:rsidRPr="00CE3288">
        <w:rPr>
          <w:lang w:val="es-ES"/>
        </w:rPr>
        <w:t>l e</w:t>
      </w:r>
      <w:r w:rsidRPr="00CE3288">
        <w:rPr>
          <w:lang w:val="es-ES"/>
        </w:rPr>
        <w:t>stilo de vida de los romaníes y de determinados grupos sociales y profesionales.</w:t>
      </w:r>
    </w:p>
    <w:p w:rsidR="0016567C" w:rsidRPr="00E171C2" w:rsidRDefault="00E171C2" w:rsidP="00E171C2">
      <w:pPr>
        <w:pStyle w:val="HChG"/>
        <w:rPr>
          <w:lang w:val="es-ES"/>
        </w:rPr>
      </w:pPr>
      <w:r w:rsidRPr="00DA200E">
        <w:rPr>
          <w:lang w:val="es-ES"/>
        </w:rPr>
        <w:tab/>
      </w:r>
      <w:r w:rsidR="0016567C" w:rsidRPr="00E171C2">
        <w:rPr>
          <w:lang w:val="es-ES"/>
        </w:rPr>
        <w:t>III.</w:t>
      </w:r>
      <w:r w:rsidR="0016567C" w:rsidRPr="00E171C2">
        <w:rPr>
          <w:lang w:val="es-ES"/>
        </w:rPr>
        <w:tab/>
        <w:t>Programas culturales: la promoción de la diversidad multicultural y la tolerancia</w:t>
      </w:r>
    </w:p>
    <w:p w:rsidR="0016567C" w:rsidRPr="00CE3288" w:rsidRDefault="006C47C9" w:rsidP="00070D98">
      <w:pPr>
        <w:pStyle w:val="StyleCorpsdetexteGaucheAprs12pt2"/>
        <w:rPr>
          <w:lang w:val="es-ES"/>
        </w:rPr>
      </w:pPr>
      <w:r w:rsidRPr="00CE3288">
        <w:rPr>
          <w:lang w:val="es-ES"/>
        </w:rPr>
        <w:t>En 2003</w:t>
      </w:r>
      <w:r w:rsidR="002834D7" w:rsidRPr="00CE3288">
        <w:rPr>
          <w:lang w:val="es-ES"/>
        </w:rPr>
        <w:t xml:space="preserve">, mediante una </w:t>
      </w:r>
      <w:r w:rsidR="000E39D4" w:rsidRPr="00CE3288">
        <w:rPr>
          <w:lang w:val="es-ES"/>
        </w:rPr>
        <w:t>Ordenanza</w:t>
      </w:r>
      <w:r w:rsidR="002834D7" w:rsidRPr="00CE3288">
        <w:rPr>
          <w:lang w:val="es-ES"/>
        </w:rPr>
        <w:t xml:space="preserve"> gubernamental,</w:t>
      </w:r>
      <w:r w:rsidRPr="00CE3288">
        <w:rPr>
          <w:lang w:val="es-ES"/>
        </w:rPr>
        <w:t xml:space="preserve"> se creó el Centro cultu</w:t>
      </w:r>
      <w:r w:rsidR="002834D7" w:rsidRPr="00CE3288">
        <w:rPr>
          <w:lang w:val="es-ES"/>
        </w:rPr>
        <w:t>ral nacional para los romaníes</w:t>
      </w:r>
      <w:r w:rsidRPr="00CE3288">
        <w:rPr>
          <w:lang w:val="es-ES"/>
        </w:rPr>
        <w:t xml:space="preserve">, como institución pública subordinada al Ministerio de Cultura y Asuntos Religiosos. </w:t>
      </w:r>
      <w:r w:rsidR="00DA0682" w:rsidRPr="00CE3288">
        <w:rPr>
          <w:lang w:val="es-ES"/>
        </w:rPr>
        <w:t xml:space="preserve">Su actividad </w:t>
      </w:r>
      <w:r w:rsidR="000C555A" w:rsidRPr="00CE3288">
        <w:rPr>
          <w:lang w:val="es-ES"/>
        </w:rPr>
        <w:t>consiste en</w:t>
      </w:r>
      <w:r w:rsidR="00DA0682" w:rsidRPr="00CE3288">
        <w:rPr>
          <w:lang w:val="es-ES"/>
        </w:rPr>
        <w:t xml:space="preserve"> la preservación y promoción de las tradiciones culturales romaníes, así como </w:t>
      </w:r>
      <w:r w:rsidR="000C555A" w:rsidRPr="00CE3288">
        <w:rPr>
          <w:lang w:val="es-ES"/>
        </w:rPr>
        <w:t>de</w:t>
      </w:r>
      <w:r w:rsidR="00DA0682" w:rsidRPr="00CE3288">
        <w:rPr>
          <w:lang w:val="es-ES"/>
        </w:rPr>
        <w:t xml:space="preserve"> las manifestac</w:t>
      </w:r>
      <w:r w:rsidR="002834D7" w:rsidRPr="00CE3288">
        <w:rPr>
          <w:lang w:val="es-ES"/>
        </w:rPr>
        <w:t>iones culturales modernas de es</w:t>
      </w:r>
      <w:r w:rsidR="00DA0682" w:rsidRPr="00CE3288">
        <w:rPr>
          <w:lang w:val="es-ES"/>
        </w:rPr>
        <w:t>a comunidad étnica. Los principales objetivos del Centro se establecieron en la Estrategia Nacional para mejorar la situación de los romaníes</w:t>
      </w:r>
      <w:r w:rsidR="00485656" w:rsidRPr="00CE3288">
        <w:rPr>
          <w:lang w:val="es-ES"/>
        </w:rPr>
        <w:t xml:space="preserve">, esto es: la creación de un conjunto de música, un teatro y un museo romaníes, </w:t>
      </w:r>
      <w:r w:rsidR="005A75D5" w:rsidRPr="00CE3288">
        <w:rPr>
          <w:lang w:val="es-ES"/>
        </w:rPr>
        <w:t xml:space="preserve">y </w:t>
      </w:r>
      <w:r w:rsidR="00485656" w:rsidRPr="00CE3288">
        <w:rPr>
          <w:lang w:val="es-ES"/>
        </w:rPr>
        <w:t xml:space="preserve">la preservación del arte y la artesanía tradicionales. Desde 2007, el Centro </w:t>
      </w:r>
      <w:r w:rsidR="005A75D5" w:rsidRPr="00CE3288">
        <w:rPr>
          <w:lang w:val="es-ES"/>
        </w:rPr>
        <w:t>cuenta con</w:t>
      </w:r>
      <w:r w:rsidR="00485656" w:rsidRPr="00CE3288">
        <w:rPr>
          <w:lang w:val="es-ES"/>
        </w:rPr>
        <w:t xml:space="preserve"> un conjunto de música, la orquesta Grigore Dinicu, formada por músicos romaníes reconocidos. </w:t>
      </w:r>
      <w:r w:rsidR="005A75D5" w:rsidRPr="00CE3288">
        <w:rPr>
          <w:lang w:val="es-ES"/>
        </w:rPr>
        <w:t>Esa</w:t>
      </w:r>
      <w:r w:rsidR="00485656" w:rsidRPr="00CE3288">
        <w:rPr>
          <w:lang w:val="es-ES"/>
        </w:rPr>
        <w:t xml:space="preserve"> orquesta ha celebrado muchos conciertos en Rumania y en el extranjero.</w:t>
      </w:r>
    </w:p>
    <w:p w:rsidR="00485656" w:rsidRPr="00CE3288" w:rsidRDefault="00485656" w:rsidP="00070D98">
      <w:pPr>
        <w:pStyle w:val="StyleCorpsdetexteGaucheAprs12pt2"/>
        <w:rPr>
          <w:lang w:val="es-ES"/>
        </w:rPr>
      </w:pPr>
      <w:r w:rsidRPr="00CE3288">
        <w:rPr>
          <w:lang w:val="es-ES"/>
        </w:rPr>
        <w:t>Cada año, el Centr</w:t>
      </w:r>
      <w:r w:rsidR="00126574" w:rsidRPr="00CE3288">
        <w:rPr>
          <w:lang w:val="es-ES"/>
        </w:rPr>
        <w:t>o organiza actos de celebración</w:t>
      </w:r>
      <w:r w:rsidRPr="00CE3288">
        <w:rPr>
          <w:lang w:val="es-ES"/>
        </w:rPr>
        <w:t xml:space="preserve"> con ocasión del Día de la emancipación de los romaníes (1856)</w:t>
      </w:r>
      <w:r w:rsidR="00126574" w:rsidRPr="00CE3288">
        <w:rPr>
          <w:lang w:val="es-ES"/>
        </w:rPr>
        <w:t xml:space="preserve"> (el 20 de febrero)</w:t>
      </w:r>
      <w:r w:rsidR="002F7987" w:rsidRPr="00CE3288">
        <w:rPr>
          <w:lang w:val="es-ES"/>
        </w:rPr>
        <w:t>,</w:t>
      </w:r>
      <w:r w:rsidRPr="00CE3288">
        <w:rPr>
          <w:lang w:val="es-ES"/>
        </w:rPr>
        <w:t xml:space="preserve"> y el Día de la minoría étnica romaní de Rumania</w:t>
      </w:r>
      <w:r w:rsidR="00126574" w:rsidRPr="00CE3288">
        <w:rPr>
          <w:lang w:val="es-ES"/>
        </w:rPr>
        <w:t xml:space="preserve"> (el 8 de abril)</w:t>
      </w:r>
      <w:r w:rsidRPr="00CE3288">
        <w:rPr>
          <w:lang w:val="es-ES"/>
        </w:rPr>
        <w:t>.</w:t>
      </w:r>
    </w:p>
    <w:p w:rsidR="00485656" w:rsidRPr="00CE3288" w:rsidRDefault="009D0B97" w:rsidP="00070D98">
      <w:pPr>
        <w:pStyle w:val="StyleCorpsdetexteGaucheAprs12pt2"/>
        <w:rPr>
          <w:lang w:val="es-ES"/>
        </w:rPr>
      </w:pPr>
      <w:r w:rsidRPr="00CE3288">
        <w:rPr>
          <w:lang w:val="es-ES"/>
        </w:rPr>
        <w:t xml:space="preserve">Tras un inicio vacilante, </w:t>
      </w:r>
      <w:r w:rsidR="006F635D" w:rsidRPr="00CE3288">
        <w:rPr>
          <w:lang w:val="es-ES"/>
        </w:rPr>
        <w:t>en la actualidad</w:t>
      </w:r>
      <w:r w:rsidRPr="00CE3288">
        <w:rPr>
          <w:lang w:val="es-ES"/>
        </w:rPr>
        <w:t xml:space="preserve"> el Centro está procurando aumentar su presencia en la escena cultural. Su estrategia se basa en la función del Centro como un vínculo entre los romaníes y el público </w:t>
      </w:r>
      <w:r w:rsidR="000C555A" w:rsidRPr="00CE3288">
        <w:rPr>
          <w:lang w:val="es-ES"/>
        </w:rPr>
        <w:t xml:space="preserve">en </w:t>
      </w:r>
      <w:r w:rsidRPr="00CE3288">
        <w:rPr>
          <w:lang w:val="es-ES"/>
        </w:rPr>
        <w:t>general. El programa de 2008 incluye actividades de investigación, exposiciones, espectáculos de teatro</w:t>
      </w:r>
      <w:r w:rsidR="006F635D" w:rsidRPr="00CE3288">
        <w:rPr>
          <w:lang w:val="es-ES"/>
        </w:rPr>
        <w:t>,</w:t>
      </w:r>
      <w:r w:rsidRPr="00CE3288">
        <w:rPr>
          <w:lang w:val="es-ES"/>
        </w:rPr>
        <w:t xml:space="preserve"> de música</w:t>
      </w:r>
      <w:r w:rsidR="006F635D" w:rsidRPr="00CE3288">
        <w:rPr>
          <w:lang w:val="es-ES"/>
        </w:rPr>
        <w:t>,</w:t>
      </w:r>
      <w:r w:rsidRPr="00CE3288">
        <w:rPr>
          <w:lang w:val="es-ES"/>
        </w:rPr>
        <w:t xml:space="preserve"> </w:t>
      </w:r>
      <w:r w:rsidR="006F635D" w:rsidRPr="00CE3288">
        <w:rPr>
          <w:lang w:val="es-ES"/>
        </w:rPr>
        <w:t>festivales</w:t>
      </w:r>
      <w:r w:rsidRPr="00CE3288">
        <w:rPr>
          <w:lang w:val="es-ES"/>
        </w:rPr>
        <w:t xml:space="preserve"> y proyectos de diálogo multicultural. El presupuesto de 2008, asignado por el Ministerio de Cultura y Asuntos Religiosos, es de 1.190.000 lei (aproximadamente 330.000 euros). Como sus recursos son limitados, el Centro está </w:t>
      </w:r>
      <w:r w:rsidR="006F635D" w:rsidRPr="00CE3288">
        <w:rPr>
          <w:lang w:val="es-ES"/>
        </w:rPr>
        <w:t>realizando esfuerzos</w:t>
      </w:r>
      <w:r w:rsidRPr="00CE3288">
        <w:rPr>
          <w:lang w:val="es-ES"/>
        </w:rPr>
        <w:t xml:space="preserve"> para concluir asociaciones estratégicas con instituciones apropiadas, ONG e interesados privados</w:t>
      </w:r>
      <w:r w:rsidR="006F635D" w:rsidRPr="00CE3288">
        <w:rPr>
          <w:lang w:val="es-ES"/>
        </w:rPr>
        <w:t>,</w:t>
      </w:r>
      <w:r w:rsidRPr="00CE3288">
        <w:rPr>
          <w:lang w:val="es-ES"/>
        </w:rPr>
        <w:t xml:space="preserve"> a fin de poder ampliar algunos de sus proyectos.</w:t>
      </w:r>
    </w:p>
    <w:p w:rsidR="00E31468" w:rsidRPr="00CE3288" w:rsidRDefault="00E31468" w:rsidP="00070D98">
      <w:pPr>
        <w:pStyle w:val="StyleCorpsdetexteGaucheAprs12pt2"/>
        <w:rPr>
          <w:lang w:val="es-ES"/>
        </w:rPr>
      </w:pPr>
      <w:r w:rsidRPr="00CE3288">
        <w:rPr>
          <w:lang w:val="es-ES"/>
        </w:rPr>
        <w:t xml:space="preserve">El Ministerio de Cultura y Asuntos Religiosos ha puesto en marcha los programas </w:t>
      </w:r>
      <w:r w:rsidR="00884FDA">
        <w:rPr>
          <w:lang w:val="es-ES"/>
        </w:rPr>
        <w:t>“</w:t>
      </w:r>
      <w:r w:rsidRPr="00CE3288">
        <w:rPr>
          <w:lang w:val="es-ES"/>
        </w:rPr>
        <w:t>Pro-etnicultura</w:t>
      </w:r>
      <w:r w:rsidR="00884FDA">
        <w:rPr>
          <w:lang w:val="es-ES"/>
        </w:rPr>
        <w:t>”</w:t>
      </w:r>
      <w:r w:rsidRPr="00CE3288">
        <w:rPr>
          <w:lang w:val="es-ES"/>
        </w:rPr>
        <w:t xml:space="preserve"> y </w:t>
      </w:r>
      <w:r w:rsidR="00884FDA">
        <w:rPr>
          <w:lang w:val="es-ES"/>
        </w:rPr>
        <w:t>“</w:t>
      </w:r>
      <w:r w:rsidRPr="00CE3288">
        <w:rPr>
          <w:lang w:val="es-ES"/>
        </w:rPr>
        <w:t>Romaníes unidos en Europa</w:t>
      </w:r>
      <w:r w:rsidR="00884FDA">
        <w:rPr>
          <w:lang w:val="es-ES"/>
        </w:rPr>
        <w:t>”</w:t>
      </w:r>
      <w:r w:rsidRPr="00CE3288">
        <w:rPr>
          <w:lang w:val="es-ES"/>
        </w:rPr>
        <w:t>, a fin de apoyar económicamente a las minorías nacionales en la organización de di</w:t>
      </w:r>
      <w:r w:rsidR="001F7A38" w:rsidRPr="00CE3288">
        <w:rPr>
          <w:lang w:val="es-ES"/>
        </w:rPr>
        <w:t>versos actos culturales, que están relacionados con</w:t>
      </w:r>
      <w:r w:rsidRPr="00CE3288">
        <w:rPr>
          <w:lang w:val="es-ES"/>
        </w:rPr>
        <w:t xml:space="preserve"> mantener, preservar, desarrollar y expresar libremente su identidad étnica, cultural, lingüística y religiosa.</w:t>
      </w:r>
    </w:p>
    <w:p w:rsidR="009D0B97" w:rsidRPr="00CE3288" w:rsidRDefault="00E31468" w:rsidP="00070D98">
      <w:pPr>
        <w:pStyle w:val="StyleCorpsdetexteGaucheAprs12pt2"/>
        <w:rPr>
          <w:lang w:val="es-ES"/>
        </w:rPr>
      </w:pPr>
      <w:r w:rsidRPr="00CE3288">
        <w:rPr>
          <w:lang w:val="es-ES"/>
        </w:rPr>
        <w:t xml:space="preserve">A través de esos programas, el Ministerio de Cultura y Asuntos Religiosos pretende asegurar la igualdad de oportunidades para todas las comunidades de minorías nacionales </w:t>
      </w:r>
      <w:r w:rsidR="006A2455" w:rsidRPr="00CE3288">
        <w:rPr>
          <w:lang w:val="es-ES"/>
        </w:rPr>
        <w:t>de</w:t>
      </w:r>
      <w:r w:rsidRPr="00CE3288">
        <w:rPr>
          <w:lang w:val="es-ES"/>
        </w:rPr>
        <w:t xml:space="preserve"> Rumania en la promoción de sus valores y tradiciones culturales.</w:t>
      </w:r>
    </w:p>
    <w:p w:rsidR="00E31468" w:rsidRPr="00CE3288" w:rsidRDefault="003F19EC" w:rsidP="00070D98">
      <w:pPr>
        <w:pStyle w:val="StyleCorpsdetexteGaucheAprs12pt2"/>
        <w:rPr>
          <w:lang w:val="es-ES"/>
        </w:rPr>
      </w:pPr>
      <w:r w:rsidRPr="00CE3288">
        <w:rPr>
          <w:lang w:val="es-ES"/>
        </w:rPr>
        <w:t>En 2008, las manifestaciones más representativas de las minorías nacionales</w:t>
      </w:r>
      <w:r w:rsidR="000C555A" w:rsidRPr="00CE3288">
        <w:rPr>
          <w:lang w:val="es-ES"/>
        </w:rPr>
        <w:t>,</w:t>
      </w:r>
      <w:r w:rsidRPr="00CE3288">
        <w:rPr>
          <w:lang w:val="es-ES"/>
        </w:rPr>
        <w:t xml:space="preserve"> bajo los auspicios de los programas mencionados </w:t>
      </w:r>
      <w:r w:rsidRPr="00CE3288">
        <w:rPr>
          <w:i/>
          <w:lang w:val="es-ES"/>
        </w:rPr>
        <w:t>supra</w:t>
      </w:r>
      <w:r w:rsidR="000C555A" w:rsidRPr="00CE3288">
        <w:rPr>
          <w:lang w:val="es-ES"/>
        </w:rPr>
        <w:t>,</w:t>
      </w:r>
      <w:r w:rsidRPr="00CE3288">
        <w:rPr>
          <w:lang w:val="es-ES"/>
        </w:rPr>
        <w:t xml:space="preserve"> fueron las siguientes:</w:t>
      </w:r>
    </w:p>
    <w:p w:rsidR="003F19EC" w:rsidRPr="00DA200E" w:rsidRDefault="00E171C2" w:rsidP="00662EA9">
      <w:pPr>
        <w:pStyle w:val="StyleCorpsdetexteGaucheAprs12pt2"/>
        <w:numPr>
          <w:ilvl w:val="0"/>
          <w:numId w:val="0"/>
        </w:numPr>
        <w:tabs>
          <w:tab w:val="left" w:pos="1440"/>
        </w:tabs>
        <w:ind w:left="1689" w:hanging="555"/>
        <w:rPr>
          <w:snapToGrid w:val="0"/>
          <w:lang w:val="es-ES"/>
        </w:rPr>
      </w:pPr>
      <w:r>
        <w:rPr>
          <w:lang w:val="es-ES"/>
        </w:rPr>
        <w:tab/>
      </w:r>
      <w:r w:rsidRPr="00197AE5">
        <w:rPr>
          <w:lang w:val="fr-FR"/>
        </w:rPr>
        <w:sym w:font="Symbol" w:char="F0B7"/>
      </w:r>
      <w:r w:rsidR="003F19EC" w:rsidRPr="00DA200E">
        <w:rPr>
          <w:lang w:val="es-ES"/>
        </w:rPr>
        <w:tab/>
        <w:t xml:space="preserve">El programa </w:t>
      </w:r>
      <w:r w:rsidR="00884FDA" w:rsidRPr="00DA200E">
        <w:rPr>
          <w:lang w:val="es-ES"/>
        </w:rPr>
        <w:t>“</w:t>
      </w:r>
      <w:r w:rsidR="003F19EC" w:rsidRPr="00DA200E">
        <w:rPr>
          <w:lang w:val="es-ES"/>
        </w:rPr>
        <w:t>Pro-etnicultura</w:t>
      </w:r>
      <w:r w:rsidR="00884FDA" w:rsidRPr="00DA200E">
        <w:rPr>
          <w:lang w:val="es-ES"/>
        </w:rPr>
        <w:t>”</w:t>
      </w:r>
      <w:r w:rsidR="003F19EC" w:rsidRPr="00DA200E">
        <w:rPr>
          <w:lang w:val="es-ES"/>
        </w:rPr>
        <w:t xml:space="preserve">. Entre el 17 y el 25 de agosto de 2007 tuvo lugar en la ciudad de </w:t>
      </w:r>
      <w:r w:rsidR="003F19EC" w:rsidRPr="00DA200E">
        <w:rPr>
          <w:snapToGrid w:val="0"/>
          <w:lang w:val="es-ES"/>
        </w:rPr>
        <w:t xml:space="preserve">Sighişoara el festival </w:t>
      </w:r>
      <w:r w:rsidR="00884FDA" w:rsidRPr="00DA200E">
        <w:rPr>
          <w:snapToGrid w:val="0"/>
          <w:lang w:val="es-ES"/>
        </w:rPr>
        <w:t>“</w:t>
      </w:r>
      <w:r w:rsidR="003F19EC" w:rsidRPr="00DA200E">
        <w:rPr>
          <w:snapToGrid w:val="0"/>
          <w:lang w:val="es-ES"/>
        </w:rPr>
        <w:t xml:space="preserve">Pro-etnias – Los días de las comunidades étnicas en </w:t>
      </w:r>
      <w:r w:rsidR="003F19EC" w:rsidRPr="00DA200E">
        <w:rPr>
          <w:lang w:val="es-ES"/>
        </w:rPr>
        <w:t>Rumania</w:t>
      </w:r>
      <w:r w:rsidR="00884FDA" w:rsidRPr="00DA200E">
        <w:rPr>
          <w:snapToGrid w:val="0"/>
          <w:lang w:val="es-ES"/>
        </w:rPr>
        <w:t>”</w:t>
      </w:r>
      <w:r w:rsidR="003F19EC" w:rsidRPr="00DA200E">
        <w:rPr>
          <w:snapToGrid w:val="0"/>
          <w:lang w:val="es-ES"/>
        </w:rPr>
        <w:t>. Este acto cultural reunió a todas las minorías étnicas de Rumania, permitiéndoles presentar su</w:t>
      </w:r>
      <w:r w:rsidR="00273404" w:rsidRPr="00DA200E">
        <w:rPr>
          <w:snapToGrid w:val="0"/>
          <w:lang w:val="es-ES"/>
        </w:rPr>
        <w:t>s</w:t>
      </w:r>
      <w:r w:rsidR="003F19EC" w:rsidRPr="00DA200E">
        <w:rPr>
          <w:snapToGrid w:val="0"/>
          <w:lang w:val="es-ES"/>
        </w:rPr>
        <w:t xml:space="preserve"> tradiciones y costumbres al público. El festival </w:t>
      </w:r>
      <w:r w:rsidR="00E04ACF" w:rsidRPr="00DA200E">
        <w:rPr>
          <w:snapToGrid w:val="0"/>
          <w:lang w:val="es-ES"/>
        </w:rPr>
        <w:t>tiene por objeto</w:t>
      </w:r>
      <w:r w:rsidR="003F19EC" w:rsidRPr="00DA200E">
        <w:rPr>
          <w:snapToGrid w:val="0"/>
          <w:lang w:val="es-ES"/>
        </w:rPr>
        <w:t xml:space="preserve"> apoyar el desarrollo </w:t>
      </w:r>
      <w:r w:rsidR="00273404" w:rsidRPr="00DA200E">
        <w:rPr>
          <w:snapToGrid w:val="0"/>
          <w:lang w:val="es-ES"/>
        </w:rPr>
        <w:t xml:space="preserve">de un ambiente de armonía y tolerancia interétnica, así como ayudar a las personas a comprender la dimensión multicultural de la sociedad </w:t>
      </w:r>
      <w:r w:rsidR="00E04ACF" w:rsidRPr="00DA200E">
        <w:rPr>
          <w:snapToGrid w:val="0"/>
          <w:lang w:val="es-ES"/>
        </w:rPr>
        <w:t>rumana</w:t>
      </w:r>
      <w:r w:rsidR="00273404" w:rsidRPr="00DA200E">
        <w:rPr>
          <w:snapToGrid w:val="0"/>
          <w:lang w:val="es-ES"/>
        </w:rPr>
        <w:t xml:space="preserve">. Diseñado para ser un espacio de tolerancia, entendimiento y reconocimiento interétnico, el festival </w:t>
      </w:r>
      <w:r w:rsidR="00E04ACF" w:rsidRPr="00DA200E">
        <w:rPr>
          <w:snapToGrid w:val="0"/>
          <w:lang w:val="es-ES"/>
        </w:rPr>
        <w:t>se celebra</w:t>
      </w:r>
      <w:r w:rsidR="00273404" w:rsidRPr="00DA200E">
        <w:rPr>
          <w:snapToGrid w:val="0"/>
          <w:lang w:val="es-ES"/>
        </w:rPr>
        <w:t xml:space="preserve"> cada año, a mediados de agosto. </w:t>
      </w:r>
      <w:r w:rsidR="00ED4174" w:rsidRPr="00DA200E">
        <w:rPr>
          <w:snapToGrid w:val="0"/>
          <w:lang w:val="es-ES"/>
        </w:rPr>
        <w:t>Además, representa una oportunidad para las comunidades étnicas de dar a conocer y que se reconozca su patrimonio cultural.</w:t>
      </w:r>
    </w:p>
    <w:p w:rsidR="00ED4174" w:rsidRPr="00DA200E" w:rsidRDefault="00E171C2" w:rsidP="00662EA9">
      <w:pPr>
        <w:pStyle w:val="StyleCorpsdetexteGaucheAprs12pt2"/>
        <w:numPr>
          <w:ilvl w:val="0"/>
          <w:numId w:val="0"/>
        </w:numPr>
        <w:tabs>
          <w:tab w:val="left" w:pos="1440"/>
        </w:tabs>
        <w:ind w:left="1689" w:hanging="555"/>
        <w:rPr>
          <w:lang w:val="es-ES"/>
        </w:rPr>
      </w:pPr>
      <w:r w:rsidRPr="00DA200E">
        <w:rPr>
          <w:snapToGrid w:val="0"/>
          <w:lang w:val="es-ES"/>
        </w:rPr>
        <w:tab/>
      </w:r>
      <w:r w:rsidRPr="00197AE5">
        <w:rPr>
          <w:lang w:val="fr-FR"/>
        </w:rPr>
        <w:sym w:font="Symbol" w:char="F0B7"/>
      </w:r>
      <w:r w:rsidR="00ED4174" w:rsidRPr="00DA200E">
        <w:rPr>
          <w:snapToGrid w:val="0"/>
          <w:lang w:val="es-ES"/>
        </w:rPr>
        <w:tab/>
        <w:t xml:space="preserve">El programa </w:t>
      </w:r>
      <w:r w:rsidR="00884FDA" w:rsidRPr="00DA200E">
        <w:rPr>
          <w:lang w:val="es-ES"/>
        </w:rPr>
        <w:t>“</w:t>
      </w:r>
      <w:r w:rsidR="00ED4174" w:rsidRPr="00DA200E">
        <w:rPr>
          <w:lang w:val="es-ES"/>
        </w:rPr>
        <w:t>Romaníes unidos en Europa</w:t>
      </w:r>
      <w:r w:rsidR="00884FDA" w:rsidRPr="00DA200E">
        <w:rPr>
          <w:lang w:val="es-ES"/>
        </w:rPr>
        <w:t>”</w:t>
      </w:r>
      <w:r w:rsidR="00ED4174" w:rsidRPr="00DA200E">
        <w:rPr>
          <w:lang w:val="es-ES"/>
        </w:rPr>
        <w:t>.</w:t>
      </w:r>
      <w:r w:rsidR="009E0F64" w:rsidRPr="00DA200E">
        <w:rPr>
          <w:lang w:val="es-ES"/>
        </w:rPr>
        <w:t xml:space="preserve"> La caravana </w:t>
      </w:r>
      <w:r w:rsidR="00884FDA" w:rsidRPr="00DA200E">
        <w:rPr>
          <w:lang w:val="es-ES"/>
        </w:rPr>
        <w:t>“</w:t>
      </w:r>
      <w:r w:rsidR="009E0F64" w:rsidRPr="00DA200E">
        <w:rPr>
          <w:lang w:val="es-ES"/>
        </w:rPr>
        <w:t>GHI ROMANO</w:t>
      </w:r>
      <w:r w:rsidR="00884FDA" w:rsidRPr="00DA200E">
        <w:rPr>
          <w:lang w:val="es-ES"/>
        </w:rPr>
        <w:t>”</w:t>
      </w:r>
      <w:r w:rsidR="009E0F64" w:rsidRPr="00DA200E">
        <w:rPr>
          <w:lang w:val="es-ES"/>
        </w:rPr>
        <w:t xml:space="preserve">, con la participación de la </w:t>
      </w:r>
      <w:r w:rsidR="00017CB1" w:rsidRPr="00DA200E">
        <w:rPr>
          <w:lang w:val="es-ES"/>
        </w:rPr>
        <w:t>Televisión Nacional Rumana</w:t>
      </w:r>
      <w:r w:rsidR="009E0F64" w:rsidRPr="00DA200E">
        <w:rPr>
          <w:lang w:val="es-ES"/>
        </w:rPr>
        <w:t xml:space="preserve">, ha emprendido un extenso programa en 13 distritos de Rumania, </w:t>
      </w:r>
      <w:r w:rsidR="003E1C89" w:rsidRPr="00DA200E">
        <w:rPr>
          <w:lang w:val="es-ES"/>
        </w:rPr>
        <w:t>que pretende</w:t>
      </w:r>
      <w:r w:rsidR="009E0F64" w:rsidRPr="00DA200E">
        <w:rPr>
          <w:lang w:val="es-ES"/>
        </w:rPr>
        <w:t xml:space="preserve"> abarcar todo el territorio nacional entre 2007 y 2008. Su objetivo principal era promover la cultura romaní, que mantiene arquetipos, símbolos y tradiciones de enorme profundidad.</w:t>
      </w:r>
    </w:p>
    <w:p w:rsidR="009E0F64" w:rsidRPr="00CE3288" w:rsidRDefault="007A3654" w:rsidP="00E171C2">
      <w:pPr>
        <w:pStyle w:val="StyleCorpsdetexteGaucheAprs12pt2"/>
        <w:rPr>
          <w:lang w:val="es-ES"/>
        </w:rPr>
      </w:pPr>
      <w:r w:rsidRPr="00CE3288">
        <w:rPr>
          <w:lang w:val="es-ES"/>
        </w:rPr>
        <w:t>El Departamento de Relaciones Interétnicas se ha unido a algunos programas e iniciativas europeos importantes, tales como:</w:t>
      </w:r>
    </w:p>
    <w:p w:rsidR="007A3654" w:rsidRPr="00DA200E"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E171C2">
        <w:rPr>
          <w:lang w:val="es-ES"/>
        </w:rPr>
        <w:tab/>
      </w:r>
      <w:r w:rsidR="00893A69" w:rsidRPr="00E171C2">
        <w:rPr>
          <w:lang w:val="es-ES"/>
        </w:rPr>
        <w:t>E</w:t>
      </w:r>
      <w:r w:rsidR="007A3654" w:rsidRPr="00E171C2">
        <w:rPr>
          <w:lang w:val="es-ES"/>
        </w:rPr>
        <w:t>l Año Europeo de las Lenguas 2001, un</w:t>
      </w:r>
      <w:r w:rsidR="00893A69" w:rsidRPr="00E171C2">
        <w:rPr>
          <w:lang w:val="es-ES"/>
        </w:rPr>
        <w:t>a campaña llevada a cabo por 45 </w:t>
      </w:r>
      <w:r w:rsidR="007A3654" w:rsidRPr="00E171C2">
        <w:rPr>
          <w:lang w:val="es-ES"/>
        </w:rPr>
        <w:t>pa</w:t>
      </w:r>
      <w:r w:rsidR="0047642A" w:rsidRPr="00E171C2">
        <w:rPr>
          <w:lang w:val="es-ES"/>
        </w:rPr>
        <w:t xml:space="preserve">íses europeos. </w:t>
      </w:r>
      <w:r w:rsidR="0047642A" w:rsidRPr="00DA200E">
        <w:rPr>
          <w:lang w:val="es-ES"/>
        </w:rPr>
        <w:t xml:space="preserve">En esa ocasión, Rumania organizó seminarios para maestros y autoridades locales, actuaciones de teatro, campamentos para jóvenes y </w:t>
      </w:r>
      <w:r w:rsidR="000C555A" w:rsidRPr="00DA200E">
        <w:rPr>
          <w:lang w:val="es-ES"/>
        </w:rPr>
        <w:t>la publicación de</w:t>
      </w:r>
      <w:r w:rsidR="0047642A" w:rsidRPr="00DA200E">
        <w:rPr>
          <w:lang w:val="es-ES"/>
        </w:rPr>
        <w:t xml:space="preserve"> varios libros;</w:t>
      </w:r>
    </w:p>
    <w:p w:rsidR="00955E20" w:rsidRPr="00E171C2" w:rsidRDefault="00E171C2" w:rsidP="00662EA9">
      <w:pPr>
        <w:pStyle w:val="StyleCorpsdetexteGaucheAprs12pt2"/>
        <w:numPr>
          <w:ilvl w:val="0"/>
          <w:numId w:val="0"/>
        </w:numPr>
        <w:tabs>
          <w:tab w:val="left" w:pos="1440"/>
        </w:tabs>
        <w:ind w:left="1689" w:hanging="555"/>
        <w:rPr>
          <w:lang w:val="es-ES"/>
        </w:rPr>
      </w:pPr>
      <w:r w:rsidRPr="00DA200E">
        <w:rPr>
          <w:lang w:val="es-ES"/>
        </w:rPr>
        <w:tab/>
      </w:r>
      <w:r w:rsidRPr="00197AE5">
        <w:rPr>
          <w:lang w:val="fr-FR"/>
        </w:rPr>
        <w:sym w:font="Symbol" w:char="F0B7"/>
      </w:r>
      <w:r w:rsidRPr="00E171C2">
        <w:rPr>
          <w:lang w:val="es-ES"/>
        </w:rPr>
        <w:tab/>
      </w:r>
      <w:r w:rsidR="00893A69" w:rsidRPr="00E171C2">
        <w:rPr>
          <w:lang w:val="es-ES"/>
        </w:rPr>
        <w:t>S</w:t>
      </w:r>
      <w:r w:rsidR="001C160B" w:rsidRPr="00E171C2">
        <w:rPr>
          <w:lang w:val="es-ES"/>
        </w:rPr>
        <w:t xml:space="preserve">e han desarrollado varios programas </w:t>
      </w:r>
      <w:r w:rsidR="00955E20" w:rsidRPr="00E171C2">
        <w:rPr>
          <w:lang w:val="es-ES"/>
        </w:rPr>
        <w:t xml:space="preserve">en el marco del Pacto de Estabilidad para Europa Sudoriental </w:t>
      </w:r>
      <w:r w:rsidR="001C160B" w:rsidRPr="00E171C2">
        <w:rPr>
          <w:lang w:val="es-ES"/>
        </w:rPr>
        <w:t xml:space="preserve">(Mesa de Trabajo I), como </w:t>
      </w:r>
      <w:r w:rsidR="00AB4882" w:rsidRPr="00E171C2">
        <w:rPr>
          <w:lang w:val="es-ES"/>
        </w:rPr>
        <w:t xml:space="preserve">la Revisión de la legislación contra la discriminación (coordinada por el Consejo de Europa), la </w:t>
      </w:r>
      <w:r w:rsidR="00884FDA" w:rsidRPr="00E171C2">
        <w:rPr>
          <w:lang w:val="es-ES"/>
        </w:rPr>
        <w:t>“</w:t>
      </w:r>
      <w:r w:rsidR="00AB4882" w:rsidRPr="00E171C2">
        <w:rPr>
          <w:lang w:val="es-ES"/>
        </w:rPr>
        <w:t>Link Diversity Campaign</w:t>
      </w:r>
      <w:r w:rsidR="00884FDA" w:rsidRPr="00E171C2">
        <w:rPr>
          <w:lang w:val="es-ES"/>
        </w:rPr>
        <w:t>”</w:t>
      </w:r>
      <w:r w:rsidR="00AB4882" w:rsidRPr="00E171C2">
        <w:rPr>
          <w:lang w:val="es-ES"/>
        </w:rPr>
        <w:t>, que atrajo numerosas propuestas y proyectos</w:t>
      </w:r>
      <w:r w:rsidR="00893A69" w:rsidRPr="00E171C2">
        <w:rPr>
          <w:lang w:val="es-ES"/>
        </w:rPr>
        <w:t>,</w:t>
      </w:r>
      <w:r w:rsidR="00AB4882" w:rsidRPr="00E171C2">
        <w:rPr>
          <w:lang w:val="es-ES"/>
        </w:rPr>
        <w:t xml:space="preserve"> y para la que se han creado una secretaría y un Comité nacional de organización;</w:t>
      </w:r>
    </w:p>
    <w:p w:rsidR="00AB4882"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E171C2">
        <w:rPr>
          <w:lang w:val="es-ES"/>
        </w:rPr>
        <w:tab/>
      </w:r>
      <w:r w:rsidR="00893A69" w:rsidRPr="00E171C2">
        <w:rPr>
          <w:lang w:val="es-ES"/>
        </w:rPr>
        <w:t>L</w:t>
      </w:r>
      <w:r w:rsidR="00AB4882" w:rsidRPr="00E171C2">
        <w:rPr>
          <w:lang w:val="es-ES"/>
        </w:rPr>
        <w:t xml:space="preserve">a campaña de 2006 </w:t>
      </w:r>
      <w:r w:rsidR="00884FDA" w:rsidRPr="00E171C2">
        <w:rPr>
          <w:lang w:val="es-ES"/>
        </w:rPr>
        <w:t>“</w:t>
      </w:r>
      <w:r w:rsidR="00AB4882" w:rsidRPr="00E171C2">
        <w:rPr>
          <w:lang w:val="es-ES"/>
        </w:rPr>
        <w:t>Todos diferentes, todos iguales</w:t>
      </w:r>
      <w:r w:rsidR="00884FDA" w:rsidRPr="00E171C2">
        <w:rPr>
          <w:lang w:val="es-ES"/>
        </w:rPr>
        <w:t>”</w:t>
      </w:r>
      <w:r w:rsidR="00AB4882" w:rsidRPr="00E171C2">
        <w:rPr>
          <w:lang w:val="es-ES"/>
        </w:rPr>
        <w:t>;</w:t>
      </w:r>
    </w:p>
    <w:p w:rsidR="00AB4882" w:rsidRPr="00E171C2" w:rsidRDefault="00E171C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E171C2">
        <w:rPr>
          <w:lang w:val="es-ES"/>
        </w:rPr>
        <w:tab/>
      </w:r>
      <w:r w:rsidR="00893A69" w:rsidRPr="00E171C2">
        <w:rPr>
          <w:lang w:val="es-ES"/>
        </w:rPr>
        <w:t xml:space="preserve">El </w:t>
      </w:r>
      <w:r w:rsidR="00EB30D4" w:rsidRPr="00E171C2">
        <w:rPr>
          <w:lang w:val="es-ES"/>
        </w:rPr>
        <w:t>Año europeo de la igualdad de oportunidades para todos (2007) de la Unión Europea.</w:t>
      </w:r>
    </w:p>
    <w:p w:rsidR="00E93332" w:rsidRPr="00CE3288" w:rsidRDefault="00913C21" w:rsidP="00070D98">
      <w:pPr>
        <w:pStyle w:val="StyleCorpsdetexteGaucheAprs12pt2"/>
        <w:rPr>
          <w:bCs/>
          <w:lang w:val="es-ES"/>
        </w:rPr>
      </w:pPr>
      <w:r w:rsidRPr="00CE3288">
        <w:rPr>
          <w:lang w:val="es-ES"/>
        </w:rPr>
        <w:t xml:space="preserve">En 2002, el Departamento de Relaciones Interétnicas </w:t>
      </w:r>
      <w:r w:rsidR="001E3822" w:rsidRPr="00CE3288">
        <w:rPr>
          <w:lang w:val="es-ES"/>
        </w:rPr>
        <w:t>se sumó al P</w:t>
      </w:r>
      <w:r w:rsidR="001E3822" w:rsidRPr="00CE3288">
        <w:rPr>
          <w:bCs/>
          <w:lang w:val="es-ES"/>
        </w:rPr>
        <w:t>rograma de acción comunitario para luchar contra la discriminación (2001-2006).</w:t>
      </w:r>
      <w:r w:rsidR="00744CB7" w:rsidRPr="00CE3288">
        <w:rPr>
          <w:bCs/>
          <w:lang w:val="es-ES"/>
        </w:rPr>
        <w:t xml:space="preserve"> Bajo </w:t>
      </w:r>
      <w:r w:rsidR="000C555A" w:rsidRPr="00CE3288">
        <w:rPr>
          <w:bCs/>
          <w:lang w:val="es-ES"/>
        </w:rPr>
        <w:t>los</w:t>
      </w:r>
      <w:r w:rsidR="00744CB7" w:rsidRPr="00CE3288">
        <w:rPr>
          <w:bCs/>
          <w:lang w:val="es-ES"/>
        </w:rPr>
        <w:t xml:space="preserve"> auspicio</w:t>
      </w:r>
      <w:r w:rsidR="000C555A" w:rsidRPr="00CE3288">
        <w:rPr>
          <w:bCs/>
          <w:lang w:val="es-ES"/>
        </w:rPr>
        <w:t>s</w:t>
      </w:r>
      <w:r w:rsidR="00744CB7" w:rsidRPr="00CE3288">
        <w:rPr>
          <w:bCs/>
          <w:lang w:val="es-ES"/>
        </w:rPr>
        <w:t xml:space="preserve"> de ese programa, se </w:t>
      </w:r>
      <w:r w:rsidR="00744CB7" w:rsidRPr="00CE3288">
        <w:rPr>
          <w:lang w:val="es-ES"/>
        </w:rPr>
        <w:t>organizaron</w:t>
      </w:r>
      <w:r w:rsidR="00744CB7" w:rsidRPr="00CE3288">
        <w:rPr>
          <w:bCs/>
          <w:lang w:val="es-ES"/>
        </w:rPr>
        <w:t xml:space="preserve"> varios actos en Rumania:</w:t>
      </w:r>
    </w:p>
    <w:p w:rsidR="00E93332" w:rsidRPr="00DA200E" w:rsidRDefault="00DA200E" w:rsidP="00662EA9">
      <w:pPr>
        <w:pStyle w:val="StyleCorpsdetexteGaucheAprs12pt2"/>
        <w:numPr>
          <w:ilvl w:val="0"/>
          <w:numId w:val="0"/>
        </w:numPr>
        <w:tabs>
          <w:tab w:val="left" w:pos="1440"/>
        </w:tabs>
        <w:ind w:left="1689" w:hanging="555"/>
        <w:rPr>
          <w:lang w:val="es-ES"/>
        </w:rPr>
      </w:pPr>
      <w:r w:rsidRPr="00DA200E">
        <w:rPr>
          <w:lang w:val="es-ES"/>
        </w:rPr>
        <w:tab/>
      </w:r>
      <w:r w:rsidRPr="00197AE5">
        <w:rPr>
          <w:lang w:val="fr-FR"/>
        </w:rPr>
        <w:sym w:font="Symbol" w:char="F0B7"/>
      </w:r>
      <w:r w:rsidRPr="00DA200E">
        <w:rPr>
          <w:lang w:val="es-ES"/>
        </w:rPr>
        <w:tab/>
      </w:r>
      <w:r>
        <w:rPr>
          <w:lang w:val="es-ES"/>
        </w:rPr>
        <w:t>L</w:t>
      </w:r>
      <w:r w:rsidR="00744CB7" w:rsidRPr="00DA200E">
        <w:rPr>
          <w:lang w:val="es-ES"/>
        </w:rPr>
        <w:t xml:space="preserve">a conferencia internacional </w:t>
      </w:r>
      <w:r w:rsidR="00884FDA" w:rsidRPr="00DA200E">
        <w:rPr>
          <w:lang w:val="es-ES"/>
        </w:rPr>
        <w:t>“</w:t>
      </w:r>
      <w:r w:rsidR="00744CB7" w:rsidRPr="00DA200E">
        <w:rPr>
          <w:lang w:val="es-ES"/>
        </w:rPr>
        <w:t>Buenas prácticas en la esfera de las políticas de lucha contra la discriminación</w:t>
      </w:r>
      <w:r w:rsidR="00884FDA" w:rsidRPr="00DA200E">
        <w:rPr>
          <w:lang w:val="es-ES"/>
        </w:rPr>
        <w:t>”</w:t>
      </w:r>
      <w:r w:rsidR="00744CB7" w:rsidRPr="00DA200E">
        <w:rPr>
          <w:lang w:val="es-ES"/>
        </w:rPr>
        <w:t xml:space="preserve"> (Bucarest, 2003);</w:t>
      </w:r>
    </w:p>
    <w:p w:rsidR="00744CB7" w:rsidRPr="00DA200E" w:rsidRDefault="00DA200E"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DA200E">
        <w:rPr>
          <w:lang w:val="es-ES"/>
        </w:rPr>
        <w:tab/>
      </w:r>
      <w:r>
        <w:rPr>
          <w:lang w:val="es-ES"/>
        </w:rPr>
        <w:t>L</w:t>
      </w:r>
      <w:r w:rsidR="00744CB7" w:rsidRPr="00DA200E">
        <w:rPr>
          <w:lang w:val="es-ES"/>
        </w:rPr>
        <w:t>a semana de la diversidad en Rumania, una campaña en los medios de comunicación y un festival (Bucarest, 2005);</w:t>
      </w:r>
    </w:p>
    <w:p w:rsidR="00744CB7" w:rsidRPr="00DA200E" w:rsidRDefault="00DA200E"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DA200E">
        <w:rPr>
          <w:lang w:val="es-ES"/>
        </w:rPr>
        <w:tab/>
      </w:r>
      <w:r>
        <w:rPr>
          <w:lang w:val="es-ES"/>
        </w:rPr>
        <w:t>L</w:t>
      </w:r>
      <w:r w:rsidR="00744CB7" w:rsidRPr="00DA200E">
        <w:rPr>
          <w:lang w:val="es-ES"/>
        </w:rPr>
        <w:t xml:space="preserve">a Caravana de la diversidad, organizada en la capital y en otras cinco ciudades </w:t>
      </w:r>
      <w:r w:rsidR="00BF72DD" w:rsidRPr="00DA200E">
        <w:rPr>
          <w:lang w:val="es-ES"/>
        </w:rPr>
        <w:t>del país</w:t>
      </w:r>
      <w:r w:rsidR="00744CB7" w:rsidRPr="00DA200E">
        <w:rPr>
          <w:lang w:val="es-ES"/>
        </w:rPr>
        <w:t xml:space="preserve"> (2006);</w:t>
      </w:r>
    </w:p>
    <w:p w:rsidR="00744CB7" w:rsidRPr="00DA200E" w:rsidRDefault="00DA200E"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DA200E">
        <w:rPr>
          <w:lang w:val="es-ES"/>
        </w:rPr>
        <w:tab/>
      </w:r>
      <w:r>
        <w:rPr>
          <w:lang w:val="es-ES"/>
        </w:rPr>
        <w:t>L</w:t>
      </w:r>
      <w:r w:rsidR="00744CB7" w:rsidRPr="00DA200E">
        <w:rPr>
          <w:lang w:val="es-ES"/>
        </w:rPr>
        <w:t xml:space="preserve">a Escuela de verano </w:t>
      </w:r>
      <w:r w:rsidR="00884FDA" w:rsidRPr="00DA200E">
        <w:rPr>
          <w:lang w:val="es-ES"/>
        </w:rPr>
        <w:t>“</w:t>
      </w:r>
      <w:r w:rsidR="00744CB7" w:rsidRPr="00DA200E">
        <w:rPr>
          <w:lang w:val="es-ES"/>
        </w:rPr>
        <w:t xml:space="preserve">Toma posición, </w:t>
      </w:r>
      <w:r w:rsidR="00E97EEC" w:rsidRPr="00DA200E">
        <w:rPr>
          <w:lang w:val="es-ES"/>
        </w:rPr>
        <w:t>detén</w:t>
      </w:r>
      <w:r w:rsidR="00744CB7" w:rsidRPr="00DA200E">
        <w:rPr>
          <w:lang w:val="es-ES"/>
        </w:rPr>
        <w:t xml:space="preserve"> la discriminación</w:t>
      </w:r>
      <w:r w:rsidR="00884FDA" w:rsidRPr="00DA200E">
        <w:rPr>
          <w:lang w:val="es-ES"/>
        </w:rPr>
        <w:t>”</w:t>
      </w:r>
      <w:r w:rsidR="00744CB7" w:rsidRPr="00DA200E">
        <w:rPr>
          <w:lang w:val="es-ES"/>
        </w:rPr>
        <w:t xml:space="preserve"> (Sibiu, 2007). La escuela de verano estaba dirigida a formar a 30 jóvenes rumanos y extranjeros en la esfera de la lucha contra la discriminación. Se estructuró en módulos de capacitación teóricos y de estudios de casos centrados en la relación entre los derechos humanos, los medios de comunicación y la sociedad civil, así como en la legislación nacional e internacional y las instituciones dirigidas a combatir la discriminación.</w:t>
      </w:r>
    </w:p>
    <w:p w:rsidR="00744CB7" w:rsidRPr="00884FDA" w:rsidRDefault="00BD02C9" w:rsidP="00070D98">
      <w:pPr>
        <w:pStyle w:val="StyleCorpsdetexteGaucheAprs12pt2"/>
        <w:rPr>
          <w:lang w:val="es-ES"/>
        </w:rPr>
      </w:pPr>
      <w:r w:rsidRPr="00CE3288">
        <w:rPr>
          <w:lang w:val="es-ES"/>
        </w:rPr>
        <w:t xml:space="preserve">El acto de </w:t>
      </w:r>
      <w:r w:rsidR="00884FDA">
        <w:rPr>
          <w:lang w:val="es-ES"/>
        </w:rPr>
        <w:t>“</w:t>
      </w:r>
      <w:r w:rsidRPr="00CE3288">
        <w:rPr>
          <w:lang w:val="es-ES"/>
        </w:rPr>
        <w:t>La semana de la diversidad en Rumania</w:t>
      </w:r>
      <w:r w:rsidR="00884FDA">
        <w:rPr>
          <w:lang w:val="es-ES"/>
        </w:rPr>
        <w:t>”</w:t>
      </w:r>
      <w:r w:rsidRPr="00CE3288">
        <w:rPr>
          <w:lang w:val="es-ES"/>
        </w:rPr>
        <w:t xml:space="preserve"> fue organizado por el Departamento de Relaciones Interétnicas</w:t>
      </w:r>
      <w:r w:rsidR="00E535E4" w:rsidRPr="00CE3288">
        <w:rPr>
          <w:lang w:val="es-ES"/>
        </w:rPr>
        <w:t>,</w:t>
      </w:r>
      <w:r w:rsidRPr="00CE3288">
        <w:rPr>
          <w:lang w:val="es-ES"/>
        </w:rPr>
        <w:t xml:space="preserve"> con el título </w:t>
      </w:r>
      <w:r w:rsidR="00884FDA">
        <w:rPr>
          <w:lang w:val="es-ES"/>
        </w:rPr>
        <w:t>“</w:t>
      </w:r>
      <w:r w:rsidRPr="00CE3288">
        <w:rPr>
          <w:lang w:val="es-ES"/>
        </w:rPr>
        <w:t>El milagro de la diversidad en Rumania</w:t>
      </w:r>
      <w:r w:rsidR="00884FDA">
        <w:rPr>
          <w:lang w:val="es-ES"/>
        </w:rPr>
        <w:t>”</w:t>
      </w:r>
      <w:r w:rsidRPr="00CE3288">
        <w:rPr>
          <w:lang w:val="es-ES"/>
        </w:rPr>
        <w:t xml:space="preserve">, en asociación con el Museo del Campesino Rumano. </w:t>
      </w:r>
      <w:r w:rsidRPr="00884FDA">
        <w:rPr>
          <w:lang w:val="es-ES"/>
        </w:rPr>
        <w:t>El acto tuvo tres componentes:</w:t>
      </w:r>
    </w:p>
    <w:p w:rsidR="00BD02C9" w:rsidRPr="00DA200E" w:rsidRDefault="00DA200E" w:rsidP="00662EA9">
      <w:pPr>
        <w:pStyle w:val="StyleCorpsdetexteGaucheAprs12pt2"/>
        <w:numPr>
          <w:ilvl w:val="0"/>
          <w:numId w:val="0"/>
        </w:numPr>
        <w:tabs>
          <w:tab w:val="left" w:pos="1440"/>
        </w:tabs>
        <w:ind w:left="1689" w:hanging="555"/>
        <w:rPr>
          <w:lang w:val="es-ES"/>
        </w:rPr>
      </w:pPr>
      <w:r w:rsidRPr="00492DFE">
        <w:rPr>
          <w:lang w:val="fr-FR"/>
        </w:rPr>
        <w:tab/>
      </w:r>
      <w:r w:rsidRPr="00197AE5">
        <w:rPr>
          <w:lang w:val="fr-FR"/>
        </w:rPr>
        <w:sym w:font="Symbol" w:char="F0B7"/>
      </w:r>
      <w:r w:rsidRPr="00DA200E">
        <w:rPr>
          <w:lang w:val="es-ES"/>
        </w:rPr>
        <w:tab/>
      </w:r>
      <w:r w:rsidR="00BD02C9" w:rsidRPr="00DA200E">
        <w:rPr>
          <w:lang w:val="es-ES"/>
        </w:rPr>
        <w:t xml:space="preserve">Una campaña de difusión, llevada a cabo entre el 25 de abril y el 15 de mayo de 2005, en el marco de la campaña europea </w:t>
      </w:r>
      <w:r w:rsidR="00884FDA" w:rsidRPr="00DA200E">
        <w:rPr>
          <w:lang w:val="es-ES"/>
        </w:rPr>
        <w:t>“</w:t>
      </w:r>
      <w:r w:rsidR="006A6E47" w:rsidRPr="00DA200E">
        <w:rPr>
          <w:lang w:val="es-ES"/>
        </w:rPr>
        <w:t>Por la diversidad, contra la discriminación</w:t>
      </w:r>
      <w:r w:rsidR="00884FDA" w:rsidRPr="00DA200E">
        <w:rPr>
          <w:lang w:val="es-ES"/>
        </w:rPr>
        <w:t>”</w:t>
      </w:r>
      <w:r w:rsidR="006A6E47" w:rsidRPr="00DA200E">
        <w:rPr>
          <w:lang w:val="es-ES"/>
        </w:rPr>
        <w:t xml:space="preserve"> (campaña en los medios de comunicación; publicación y </w:t>
      </w:r>
      <w:r w:rsidR="00DF5EA2" w:rsidRPr="00DA200E">
        <w:rPr>
          <w:lang w:val="es-ES"/>
        </w:rPr>
        <w:t>distribución de tres folletos, carteles y materiales de promoción relacionados con el tema de la campaña europea y que llevaban su logo);</w:t>
      </w:r>
    </w:p>
    <w:p w:rsidR="00DF5EA2" w:rsidRPr="00DA200E" w:rsidRDefault="00DA200E"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DA200E">
        <w:rPr>
          <w:lang w:val="es-ES"/>
        </w:rPr>
        <w:tab/>
      </w:r>
      <w:r w:rsidR="00E535E4" w:rsidRPr="00DA200E">
        <w:rPr>
          <w:lang w:val="es-ES"/>
        </w:rPr>
        <w:t>Festival/</w:t>
      </w:r>
      <w:r w:rsidR="00DF5EA2" w:rsidRPr="00DA200E">
        <w:rPr>
          <w:lang w:val="es-ES"/>
        </w:rPr>
        <w:t>feria de las minorías nacionales</w:t>
      </w:r>
      <w:r w:rsidR="00CB3FF2" w:rsidRPr="00DA200E">
        <w:rPr>
          <w:lang w:val="es-ES"/>
        </w:rPr>
        <w:t>,</w:t>
      </w:r>
      <w:r w:rsidR="00DF5EA2" w:rsidRPr="00DA200E">
        <w:rPr>
          <w:lang w:val="es-ES"/>
        </w:rPr>
        <w:t xml:space="preserve"> titulado </w:t>
      </w:r>
      <w:r w:rsidR="00884FDA" w:rsidRPr="00DA200E">
        <w:rPr>
          <w:lang w:val="es-ES"/>
        </w:rPr>
        <w:t>“</w:t>
      </w:r>
      <w:r w:rsidR="00DF5EA2" w:rsidRPr="00DA200E">
        <w:rPr>
          <w:lang w:val="es-ES"/>
        </w:rPr>
        <w:t>Milagro de la diversidad</w:t>
      </w:r>
      <w:r w:rsidR="00884FDA" w:rsidRPr="00DA200E">
        <w:rPr>
          <w:lang w:val="es-ES"/>
        </w:rPr>
        <w:t>”</w:t>
      </w:r>
      <w:r w:rsidR="00DF5EA2" w:rsidRPr="00DA200E">
        <w:rPr>
          <w:lang w:val="es-ES"/>
        </w:rPr>
        <w:t>, organizado entre el 6 y el 12 de mayo de 2005 en el Museo del Campesino Rumano;</w:t>
      </w:r>
    </w:p>
    <w:p w:rsidR="00DF5EA2" w:rsidRPr="00DA200E" w:rsidRDefault="00DA200E" w:rsidP="00662EA9">
      <w:pPr>
        <w:pStyle w:val="StyleCorpsdetexteGaucheAprs12pt2"/>
        <w:numPr>
          <w:ilvl w:val="0"/>
          <w:numId w:val="0"/>
        </w:numPr>
        <w:tabs>
          <w:tab w:val="left" w:pos="1440"/>
        </w:tabs>
        <w:ind w:left="1689" w:hanging="555"/>
        <w:rPr>
          <w:lang w:val="es-ES"/>
        </w:rPr>
      </w:pPr>
      <w:r w:rsidRPr="00DA200E">
        <w:rPr>
          <w:lang w:val="es-ES"/>
        </w:rPr>
        <w:tab/>
      </w:r>
      <w:r w:rsidRPr="00197AE5">
        <w:rPr>
          <w:lang w:val="fr-FR"/>
        </w:rPr>
        <w:sym w:font="Symbol" w:char="F0B7"/>
      </w:r>
      <w:r w:rsidRPr="00DA200E">
        <w:rPr>
          <w:lang w:val="es-ES"/>
        </w:rPr>
        <w:tab/>
      </w:r>
      <w:r w:rsidR="00DF5EA2" w:rsidRPr="00DA200E">
        <w:rPr>
          <w:lang w:val="es-ES"/>
        </w:rPr>
        <w:t xml:space="preserve">Seminario con el tema </w:t>
      </w:r>
      <w:r w:rsidR="00884FDA" w:rsidRPr="00DA200E">
        <w:rPr>
          <w:lang w:val="es-ES"/>
        </w:rPr>
        <w:t>“</w:t>
      </w:r>
      <w:r w:rsidR="00DF5EA2" w:rsidRPr="00DA200E">
        <w:rPr>
          <w:lang w:val="es-ES"/>
        </w:rPr>
        <w:t>Milagro de la diversidad: una ventaja para la Europa del futuro</w:t>
      </w:r>
      <w:r w:rsidR="00884FDA" w:rsidRPr="00DA200E">
        <w:rPr>
          <w:lang w:val="es-ES"/>
        </w:rPr>
        <w:t>”</w:t>
      </w:r>
    </w:p>
    <w:p w:rsidR="00DF5EA2" w:rsidRPr="00DA200E" w:rsidRDefault="00DA200E" w:rsidP="00DA200E">
      <w:pPr>
        <w:pStyle w:val="StyleCorpsdetexteGaucheAprs12pt2"/>
        <w:numPr>
          <w:ilvl w:val="0"/>
          <w:numId w:val="0"/>
        </w:numPr>
        <w:tabs>
          <w:tab w:val="left" w:pos="1440"/>
        </w:tabs>
        <w:ind w:left="1689" w:hanging="555"/>
        <w:rPr>
          <w:lang w:val="es-ES"/>
        </w:rPr>
      </w:pPr>
      <w:r w:rsidRPr="00DA200E">
        <w:rPr>
          <w:lang w:val="es-ES"/>
        </w:rPr>
        <w:tab/>
      </w:r>
      <w:r w:rsidR="00DF5EA2" w:rsidRPr="00DA200E">
        <w:rPr>
          <w:lang w:val="es-ES"/>
        </w:rPr>
        <w:t>i)</w:t>
      </w:r>
      <w:r>
        <w:rPr>
          <w:lang w:val="es-ES"/>
        </w:rPr>
        <w:tab/>
        <w:t>L</w:t>
      </w:r>
      <w:r w:rsidR="00DF5EA2" w:rsidRPr="00DA200E">
        <w:rPr>
          <w:lang w:val="es-ES"/>
        </w:rPr>
        <w:t>a campaña en los medios de comunicación tenía los siguientes objetivos específicos: difusión de información; sensib</w:t>
      </w:r>
      <w:r w:rsidR="009427C1" w:rsidRPr="00DA200E">
        <w:rPr>
          <w:lang w:val="es-ES"/>
        </w:rPr>
        <w:t>ilización de la población; toma</w:t>
      </w:r>
      <w:r w:rsidR="00DF5EA2" w:rsidRPr="00DA200E">
        <w:rPr>
          <w:lang w:val="es-ES"/>
        </w:rPr>
        <w:t xml:space="preserve"> </w:t>
      </w:r>
      <w:r w:rsidR="009427C1" w:rsidRPr="00DA200E">
        <w:rPr>
          <w:lang w:val="es-ES"/>
        </w:rPr>
        <w:t>de</w:t>
      </w:r>
      <w:r w:rsidR="00DF5EA2" w:rsidRPr="00DA200E">
        <w:rPr>
          <w:lang w:val="es-ES"/>
        </w:rPr>
        <w:t xml:space="preserve"> posición activa contra los casos de discriminación.</w:t>
      </w:r>
    </w:p>
    <w:p w:rsidR="00DF5EA2" w:rsidRPr="00DA200E" w:rsidRDefault="00DA200E" w:rsidP="00DA200E">
      <w:pPr>
        <w:pStyle w:val="StyleCorpsdetexteGaucheAprs12pt2"/>
        <w:numPr>
          <w:ilvl w:val="0"/>
          <w:numId w:val="0"/>
        </w:numPr>
        <w:tabs>
          <w:tab w:val="left" w:pos="1800"/>
        </w:tabs>
        <w:ind w:left="2124" w:hanging="990"/>
        <w:rPr>
          <w:lang w:val="es-ES"/>
        </w:rPr>
      </w:pPr>
      <w:r>
        <w:rPr>
          <w:lang w:val="es-ES"/>
        </w:rPr>
        <w:tab/>
      </w:r>
      <w:r w:rsidRPr="00197AE5">
        <w:rPr>
          <w:lang w:val="fr-FR"/>
        </w:rPr>
        <w:sym w:font="Symbol" w:char="F0B7"/>
      </w:r>
      <w:r w:rsidRPr="00DA200E">
        <w:rPr>
          <w:lang w:val="es-ES"/>
        </w:rPr>
        <w:tab/>
      </w:r>
      <w:r w:rsidR="00156C09" w:rsidRPr="00DA200E">
        <w:rPr>
          <w:lang w:val="es-ES"/>
        </w:rPr>
        <w:t xml:space="preserve">Anuncio en televisión. El Departamento de Relaciones Interétnicas encargó un anuncio televisivo de 30 segundos a una empresa especializada. Ese anuncio se empezó a emitir el 25 de abril de 2005 en tres canales nacionales de televisión con gran audiencia en Rumania (TVR1, TVR2 y TVR Cultural) y en el canal de noticias privado </w:t>
      </w:r>
      <w:r w:rsidR="00156C09" w:rsidRPr="00DA200E">
        <w:rPr>
          <w:snapToGrid w:val="0"/>
          <w:lang w:val="es-ES"/>
        </w:rPr>
        <w:t xml:space="preserve">Realitatea TV. Esos canales de televisión concertaron acuerdos de comunicación con el </w:t>
      </w:r>
      <w:r w:rsidR="00156C09" w:rsidRPr="00DA200E">
        <w:rPr>
          <w:lang w:val="es-ES"/>
        </w:rPr>
        <w:t>Departamento de Relaciones Interétnicas y aceptaron emitir gratuitamente el anuncio en horario punta. Se daban noticias sobre la campaña en los pro</w:t>
      </w:r>
      <w:r w:rsidR="007B1B3A" w:rsidRPr="00DA200E">
        <w:rPr>
          <w:lang w:val="es-ES"/>
        </w:rPr>
        <w:t xml:space="preserve">gramas informativos de la TVR. </w:t>
      </w:r>
      <w:r w:rsidR="004117EC" w:rsidRPr="00DA200E">
        <w:rPr>
          <w:lang w:val="es-ES"/>
        </w:rPr>
        <w:t xml:space="preserve">Las redacciones en idiomas húngaro, alemán y romaní de la TVR </w:t>
      </w:r>
      <w:r w:rsidR="007B1B3A" w:rsidRPr="00DA200E">
        <w:rPr>
          <w:lang w:val="es-ES"/>
        </w:rPr>
        <w:t>t</w:t>
      </w:r>
      <w:r w:rsidR="00156C09" w:rsidRPr="00DA200E">
        <w:rPr>
          <w:lang w:val="es-ES"/>
        </w:rPr>
        <w:t>ambién presentaron noticias y entrevistas</w:t>
      </w:r>
      <w:r w:rsidR="004117EC" w:rsidRPr="00DA200E">
        <w:rPr>
          <w:lang w:val="es-ES"/>
        </w:rPr>
        <w:t xml:space="preserve">. </w:t>
      </w:r>
      <w:r w:rsidR="006767F1" w:rsidRPr="00DA200E">
        <w:rPr>
          <w:lang w:val="es-ES"/>
        </w:rPr>
        <w:t>Asimismo, se repartieron discos compactos con el anuncio</w:t>
      </w:r>
      <w:r w:rsidR="001769B8" w:rsidRPr="00DA200E">
        <w:rPr>
          <w:lang w:val="es-ES"/>
        </w:rPr>
        <w:t xml:space="preserve"> publicitario</w:t>
      </w:r>
      <w:r w:rsidR="006767F1" w:rsidRPr="00DA200E">
        <w:rPr>
          <w:lang w:val="es-ES"/>
        </w:rPr>
        <w:t xml:space="preserve"> a los periodistas y participantes en las festividades del Día europeo y otros actos organizados en la </w:t>
      </w:r>
      <w:r w:rsidR="00884FDA" w:rsidRPr="00DA200E">
        <w:rPr>
          <w:lang w:val="es-ES"/>
        </w:rPr>
        <w:t>“</w:t>
      </w:r>
      <w:r w:rsidR="006767F1" w:rsidRPr="00DA200E">
        <w:rPr>
          <w:lang w:val="es-ES"/>
        </w:rPr>
        <w:t>Semana de la diversidad</w:t>
      </w:r>
      <w:r w:rsidR="00884FDA" w:rsidRPr="00DA200E">
        <w:rPr>
          <w:lang w:val="es-ES"/>
        </w:rPr>
        <w:t>”</w:t>
      </w:r>
      <w:r w:rsidR="006767F1" w:rsidRPr="00DA200E">
        <w:rPr>
          <w:lang w:val="es-ES"/>
        </w:rPr>
        <w:t>.</w:t>
      </w:r>
    </w:p>
    <w:p w:rsidR="006767F1" w:rsidRPr="00DA200E" w:rsidRDefault="00DA200E" w:rsidP="00DA200E">
      <w:pPr>
        <w:pStyle w:val="StyleCorpsdetexteGaucheAprs12pt2"/>
        <w:numPr>
          <w:ilvl w:val="0"/>
          <w:numId w:val="0"/>
        </w:numPr>
        <w:tabs>
          <w:tab w:val="left" w:pos="1800"/>
        </w:tabs>
        <w:ind w:left="2124" w:hanging="990"/>
        <w:rPr>
          <w:lang w:val="es-ES"/>
        </w:rPr>
      </w:pPr>
      <w:r w:rsidRPr="00DA200E">
        <w:rPr>
          <w:lang w:val="es-ES"/>
        </w:rPr>
        <w:tab/>
      </w:r>
      <w:r w:rsidRPr="00197AE5">
        <w:rPr>
          <w:lang w:val="fr-FR"/>
        </w:rPr>
        <w:sym w:font="Symbol" w:char="F0B7"/>
      </w:r>
      <w:r w:rsidRPr="00DA200E">
        <w:rPr>
          <w:lang w:val="es-ES"/>
        </w:rPr>
        <w:tab/>
      </w:r>
      <w:r w:rsidR="006767F1" w:rsidRPr="00DA200E">
        <w:rPr>
          <w:lang w:val="es-ES"/>
        </w:rPr>
        <w:t>Anuncio de radio. Este anuncio lo realizó gratuitamente una empresa especializada</w:t>
      </w:r>
      <w:r w:rsidR="00980E97" w:rsidRPr="00DA200E">
        <w:rPr>
          <w:lang w:val="es-ES"/>
        </w:rPr>
        <w:t>,</w:t>
      </w:r>
      <w:r w:rsidR="006767F1" w:rsidRPr="00DA200E">
        <w:rPr>
          <w:lang w:val="es-ES"/>
        </w:rPr>
        <w:t xml:space="preserve"> en dos versiones, una de un minuto y otra más larga. El anuncio se emitió por las emisoras </w:t>
      </w:r>
      <w:r w:rsidR="006767F1" w:rsidRPr="00DA200E">
        <w:rPr>
          <w:i/>
          <w:snapToGrid w:val="0"/>
          <w:lang w:val="es-ES"/>
        </w:rPr>
        <w:t>Radio România Actualităţi</w:t>
      </w:r>
      <w:r w:rsidR="006767F1" w:rsidRPr="00DA200E">
        <w:rPr>
          <w:snapToGrid w:val="0"/>
          <w:lang w:val="es-ES"/>
        </w:rPr>
        <w:t xml:space="preserve"> (la emisora de radio con </w:t>
      </w:r>
      <w:r w:rsidR="001769B8" w:rsidRPr="00DA200E">
        <w:rPr>
          <w:snapToGrid w:val="0"/>
          <w:lang w:val="es-ES"/>
        </w:rPr>
        <w:t>mayor audiencia</w:t>
      </w:r>
      <w:r w:rsidR="006767F1" w:rsidRPr="00DA200E">
        <w:rPr>
          <w:snapToGrid w:val="0"/>
          <w:lang w:val="es-ES"/>
        </w:rPr>
        <w:t xml:space="preserve"> de Rumania), </w:t>
      </w:r>
      <w:r w:rsidR="006767F1" w:rsidRPr="00DA200E">
        <w:rPr>
          <w:i/>
          <w:snapToGrid w:val="0"/>
          <w:lang w:val="es-ES"/>
        </w:rPr>
        <w:t>Radio România Internaţional</w:t>
      </w:r>
      <w:r w:rsidR="006767F1" w:rsidRPr="00DA200E">
        <w:rPr>
          <w:snapToGrid w:val="0"/>
          <w:lang w:val="es-ES"/>
        </w:rPr>
        <w:t xml:space="preserve"> y </w:t>
      </w:r>
      <w:r w:rsidR="006767F1" w:rsidRPr="00DA200E">
        <w:rPr>
          <w:i/>
          <w:snapToGrid w:val="0"/>
          <w:lang w:val="es-ES"/>
        </w:rPr>
        <w:t xml:space="preserve">Radio City FM </w:t>
      </w:r>
      <w:r w:rsidR="006767F1" w:rsidRPr="00DA200E">
        <w:rPr>
          <w:snapToGrid w:val="0"/>
          <w:lang w:val="es-ES"/>
        </w:rPr>
        <w:t xml:space="preserve">de Bucarest. El 6 de mayo de 2005, cuando comenzaba el festival, el Secretario de Estado del </w:t>
      </w:r>
      <w:r w:rsidR="006767F1" w:rsidRPr="00DA200E">
        <w:rPr>
          <w:lang w:val="es-ES"/>
        </w:rPr>
        <w:t xml:space="preserve">Departamento de Relaciones Interétnicas anunció el acto a través de una entrevista en la radio </w:t>
      </w:r>
      <w:r w:rsidR="006767F1" w:rsidRPr="00DA200E">
        <w:rPr>
          <w:i/>
          <w:snapToGrid w:val="0"/>
          <w:lang w:val="es-ES"/>
        </w:rPr>
        <w:t>Actualităţi</w:t>
      </w:r>
      <w:r w:rsidR="006767F1" w:rsidRPr="00DA200E">
        <w:rPr>
          <w:snapToGrid w:val="0"/>
          <w:lang w:val="es-ES"/>
        </w:rPr>
        <w:t>.</w:t>
      </w:r>
    </w:p>
    <w:p w:rsidR="006767F1" w:rsidRPr="00DA200E" w:rsidRDefault="00DA200E" w:rsidP="00DA200E">
      <w:pPr>
        <w:pStyle w:val="StyleCorpsdetexteGaucheAprs12pt2"/>
        <w:numPr>
          <w:ilvl w:val="0"/>
          <w:numId w:val="0"/>
        </w:numPr>
        <w:tabs>
          <w:tab w:val="left" w:pos="1800"/>
        </w:tabs>
        <w:ind w:left="2124" w:hanging="990"/>
        <w:rPr>
          <w:lang w:val="es-ES"/>
        </w:rPr>
      </w:pPr>
      <w:r w:rsidRPr="00DA200E">
        <w:rPr>
          <w:snapToGrid w:val="0"/>
          <w:lang w:val="es-ES"/>
        </w:rPr>
        <w:tab/>
      </w:r>
      <w:r w:rsidRPr="00197AE5">
        <w:rPr>
          <w:lang w:val="fr-FR"/>
        </w:rPr>
        <w:sym w:font="Symbol" w:char="F0B7"/>
      </w:r>
      <w:r w:rsidRPr="00DA200E">
        <w:rPr>
          <w:lang w:val="es-ES"/>
        </w:rPr>
        <w:tab/>
      </w:r>
      <w:r w:rsidR="0067666C" w:rsidRPr="00DA200E">
        <w:rPr>
          <w:snapToGrid w:val="0"/>
          <w:lang w:val="es-ES"/>
        </w:rPr>
        <w:t xml:space="preserve">La agencia nacional de noticias </w:t>
      </w:r>
      <w:r w:rsidR="0067666C" w:rsidRPr="00DA200E">
        <w:rPr>
          <w:i/>
          <w:snapToGrid w:val="0"/>
          <w:lang w:val="es-ES"/>
        </w:rPr>
        <w:t>Rompres</w:t>
      </w:r>
      <w:r w:rsidR="0067666C" w:rsidRPr="00DA200E">
        <w:rPr>
          <w:snapToGrid w:val="0"/>
          <w:lang w:val="es-ES"/>
        </w:rPr>
        <w:t xml:space="preserve">, como asociado en los medios de comunicación, publicó una columna sobre el </w:t>
      </w:r>
      <w:r w:rsidR="00884FDA" w:rsidRPr="00DA200E">
        <w:rPr>
          <w:snapToGrid w:val="0"/>
          <w:lang w:val="es-ES"/>
        </w:rPr>
        <w:t>“</w:t>
      </w:r>
      <w:r w:rsidR="0067666C" w:rsidRPr="00DA200E">
        <w:rPr>
          <w:snapToGrid w:val="0"/>
          <w:lang w:val="es-ES"/>
        </w:rPr>
        <w:t xml:space="preserve">Milagro de la campaña sobre </w:t>
      </w:r>
      <w:r w:rsidR="0067666C" w:rsidRPr="00DA200E">
        <w:rPr>
          <w:lang w:val="es-ES"/>
        </w:rPr>
        <w:t>diversidad</w:t>
      </w:r>
      <w:r w:rsidR="00884FDA" w:rsidRPr="00DA200E">
        <w:rPr>
          <w:snapToGrid w:val="0"/>
          <w:lang w:val="es-ES"/>
        </w:rPr>
        <w:t>”</w:t>
      </w:r>
      <w:r w:rsidR="0067666C" w:rsidRPr="00DA200E">
        <w:rPr>
          <w:snapToGrid w:val="0"/>
          <w:lang w:val="es-ES"/>
        </w:rPr>
        <w:t xml:space="preserve"> en sus páginas web. Los periódicos de amplia tirada </w:t>
      </w:r>
      <w:r w:rsidR="00884FDA" w:rsidRPr="00DA200E">
        <w:rPr>
          <w:snapToGrid w:val="0"/>
          <w:lang w:val="es-ES"/>
        </w:rPr>
        <w:t>“</w:t>
      </w:r>
      <w:r w:rsidR="0067666C" w:rsidRPr="00DA200E">
        <w:rPr>
          <w:snapToGrid w:val="0"/>
          <w:lang w:val="es-ES"/>
        </w:rPr>
        <w:t>România liberă</w:t>
      </w:r>
      <w:r w:rsidR="00884FDA" w:rsidRPr="00DA200E">
        <w:rPr>
          <w:snapToGrid w:val="0"/>
          <w:lang w:val="es-ES"/>
        </w:rPr>
        <w:t>”</w:t>
      </w:r>
      <w:r w:rsidR="0067666C" w:rsidRPr="00DA200E">
        <w:rPr>
          <w:snapToGrid w:val="0"/>
          <w:lang w:val="es-ES"/>
        </w:rPr>
        <w:t xml:space="preserve"> y </w:t>
      </w:r>
      <w:r w:rsidR="00884FDA" w:rsidRPr="00DA200E">
        <w:rPr>
          <w:snapToGrid w:val="0"/>
          <w:lang w:val="es-ES"/>
        </w:rPr>
        <w:t>“</w:t>
      </w:r>
      <w:r w:rsidR="0067666C" w:rsidRPr="00DA200E">
        <w:rPr>
          <w:snapToGrid w:val="0"/>
          <w:lang w:val="es-ES"/>
        </w:rPr>
        <w:t>Ziua</w:t>
      </w:r>
      <w:r w:rsidR="00884FDA" w:rsidRPr="00DA200E">
        <w:rPr>
          <w:snapToGrid w:val="0"/>
          <w:lang w:val="es-ES"/>
        </w:rPr>
        <w:t>”</w:t>
      </w:r>
      <w:r w:rsidR="0067666C" w:rsidRPr="00DA200E">
        <w:rPr>
          <w:snapToGrid w:val="0"/>
          <w:lang w:val="es-ES"/>
        </w:rPr>
        <w:t xml:space="preserve">, así como las publicaciones </w:t>
      </w:r>
      <w:r w:rsidR="00884FDA" w:rsidRPr="00DA200E">
        <w:rPr>
          <w:snapToGrid w:val="0"/>
          <w:lang w:val="es-ES"/>
        </w:rPr>
        <w:t>“</w:t>
      </w:r>
      <w:r w:rsidR="0067666C" w:rsidRPr="00DA200E">
        <w:rPr>
          <w:snapToGrid w:val="0"/>
          <w:lang w:val="es-ES"/>
        </w:rPr>
        <w:t>Săptămâna financiară</w:t>
      </w:r>
      <w:r w:rsidR="00884FDA" w:rsidRPr="00DA200E">
        <w:rPr>
          <w:snapToGrid w:val="0"/>
          <w:lang w:val="es-ES"/>
        </w:rPr>
        <w:t>”</w:t>
      </w:r>
      <w:r w:rsidR="0067666C" w:rsidRPr="00DA200E">
        <w:rPr>
          <w:snapToGrid w:val="0"/>
          <w:lang w:val="es-ES"/>
        </w:rPr>
        <w:t xml:space="preserve"> y </w:t>
      </w:r>
      <w:r w:rsidR="00884FDA" w:rsidRPr="00DA200E">
        <w:rPr>
          <w:snapToGrid w:val="0"/>
          <w:lang w:val="es-ES"/>
        </w:rPr>
        <w:t>“</w:t>
      </w:r>
      <w:r w:rsidR="0067666C" w:rsidRPr="00DA200E">
        <w:rPr>
          <w:snapToGrid w:val="0"/>
          <w:lang w:val="es-ES"/>
        </w:rPr>
        <w:t>7 seri</w:t>
      </w:r>
      <w:r w:rsidR="00884FDA" w:rsidRPr="00DA200E">
        <w:rPr>
          <w:snapToGrid w:val="0"/>
          <w:lang w:val="es-ES"/>
        </w:rPr>
        <w:t>”</w:t>
      </w:r>
      <w:r w:rsidR="0067666C" w:rsidRPr="00DA200E">
        <w:rPr>
          <w:snapToGrid w:val="0"/>
          <w:lang w:val="es-ES"/>
        </w:rPr>
        <w:t xml:space="preserve"> incluyeron carteles del acto, así como noticias sobre el mismo. Se publicaron artículos en otras publicaciones con las que se había </w:t>
      </w:r>
      <w:r w:rsidR="001769B8" w:rsidRPr="00DA200E">
        <w:rPr>
          <w:snapToGrid w:val="0"/>
          <w:lang w:val="es-ES"/>
        </w:rPr>
        <w:t>concertado</w:t>
      </w:r>
      <w:r w:rsidR="0067666C" w:rsidRPr="00DA200E">
        <w:rPr>
          <w:snapToGrid w:val="0"/>
          <w:lang w:val="es-ES"/>
        </w:rPr>
        <w:t xml:space="preserve"> acuerdos de participación, así como en publicaciones electrónicas (por ejemplo, la revista digital semanal </w:t>
      </w:r>
      <w:r w:rsidR="00884FDA" w:rsidRPr="00DA200E">
        <w:rPr>
          <w:snapToGrid w:val="0"/>
          <w:lang w:val="es-ES"/>
        </w:rPr>
        <w:t>“</w:t>
      </w:r>
      <w:r w:rsidR="0067666C" w:rsidRPr="00DA200E">
        <w:rPr>
          <w:snapToGrid w:val="0"/>
          <w:lang w:val="es-ES"/>
        </w:rPr>
        <w:t>Divers</w:t>
      </w:r>
      <w:r w:rsidR="00884FDA" w:rsidRPr="00DA200E">
        <w:rPr>
          <w:snapToGrid w:val="0"/>
          <w:lang w:val="es-ES"/>
        </w:rPr>
        <w:t>”</w:t>
      </w:r>
      <w:r w:rsidR="0067666C" w:rsidRPr="00DA200E">
        <w:rPr>
          <w:snapToGrid w:val="0"/>
          <w:lang w:val="es-ES"/>
        </w:rPr>
        <w:t xml:space="preserve"> cubrió el evento y publicó una columna en su sitio web).</w:t>
      </w:r>
    </w:p>
    <w:p w:rsidR="0067666C" w:rsidRPr="00DA200E" w:rsidRDefault="00DA200E" w:rsidP="00DA200E">
      <w:pPr>
        <w:pStyle w:val="StyleCorpsdetexteGaucheAprs12pt2"/>
        <w:numPr>
          <w:ilvl w:val="0"/>
          <w:numId w:val="0"/>
        </w:numPr>
        <w:tabs>
          <w:tab w:val="left" w:pos="1800"/>
        </w:tabs>
        <w:ind w:left="2124" w:hanging="990"/>
        <w:rPr>
          <w:lang w:val="es-ES"/>
        </w:rPr>
      </w:pPr>
      <w:r w:rsidRPr="00DA200E">
        <w:rPr>
          <w:snapToGrid w:val="0"/>
          <w:lang w:val="es-ES"/>
        </w:rPr>
        <w:tab/>
      </w:r>
      <w:r w:rsidRPr="00197AE5">
        <w:rPr>
          <w:lang w:val="fr-FR"/>
        </w:rPr>
        <w:sym w:font="Symbol" w:char="F0B7"/>
      </w:r>
      <w:r w:rsidRPr="00DA200E">
        <w:rPr>
          <w:lang w:val="es-ES"/>
        </w:rPr>
        <w:tab/>
      </w:r>
      <w:r w:rsidR="00AA18AF" w:rsidRPr="00DA200E">
        <w:rPr>
          <w:snapToGrid w:val="0"/>
          <w:lang w:val="es-ES"/>
        </w:rPr>
        <w:t xml:space="preserve">El principal organizador, el </w:t>
      </w:r>
      <w:r w:rsidR="00AA18AF" w:rsidRPr="00DA200E">
        <w:rPr>
          <w:lang w:val="es-ES"/>
        </w:rPr>
        <w:t xml:space="preserve">Departamento de Relaciones Interétnicas, </w:t>
      </w:r>
      <w:r w:rsidR="0067666C" w:rsidRPr="00DA200E">
        <w:rPr>
          <w:snapToGrid w:val="0"/>
          <w:lang w:val="es-ES"/>
        </w:rPr>
        <w:t xml:space="preserve">creó </w:t>
      </w:r>
      <w:r w:rsidR="00AA18AF" w:rsidRPr="00DA200E">
        <w:rPr>
          <w:snapToGrid w:val="0"/>
          <w:lang w:val="es-ES"/>
        </w:rPr>
        <w:t xml:space="preserve">asimismo </w:t>
      </w:r>
      <w:r w:rsidR="0067666C" w:rsidRPr="00DA200E">
        <w:rPr>
          <w:snapToGrid w:val="0"/>
          <w:lang w:val="es-ES"/>
        </w:rPr>
        <w:t>una columna especial en el sitio web www.dri.gov.ro</w:t>
      </w:r>
      <w:r w:rsidR="00AA18AF" w:rsidRPr="00DA200E">
        <w:rPr>
          <w:snapToGrid w:val="0"/>
          <w:lang w:val="es-ES"/>
        </w:rPr>
        <w:t xml:space="preserve">. La columna </w:t>
      </w:r>
      <w:r w:rsidR="00884FDA" w:rsidRPr="00DA200E">
        <w:rPr>
          <w:snapToGrid w:val="0"/>
          <w:lang w:val="es-ES"/>
        </w:rPr>
        <w:t>“</w:t>
      </w:r>
      <w:r w:rsidR="00AA18AF" w:rsidRPr="00DA200E">
        <w:rPr>
          <w:snapToGrid w:val="0"/>
          <w:lang w:val="es-ES"/>
        </w:rPr>
        <w:t>El milagro de la diversidad</w:t>
      </w:r>
      <w:r w:rsidR="00884FDA" w:rsidRPr="00DA200E">
        <w:rPr>
          <w:snapToGrid w:val="0"/>
          <w:lang w:val="es-ES"/>
        </w:rPr>
        <w:t>”</w:t>
      </w:r>
      <w:r w:rsidR="00AA18AF" w:rsidRPr="00DA200E">
        <w:rPr>
          <w:snapToGrid w:val="0"/>
          <w:lang w:val="es-ES"/>
        </w:rPr>
        <w:t xml:space="preserve"> tenía un vínculo con el sitio europeo www.stop-discrimination.info. Durante la campaña, el Departamento de Relaciones Interétnicas </w:t>
      </w:r>
      <w:r w:rsidR="001769B8" w:rsidRPr="00DA200E">
        <w:rPr>
          <w:snapToGrid w:val="0"/>
          <w:lang w:val="es-ES"/>
        </w:rPr>
        <w:t>contó con el</w:t>
      </w:r>
      <w:r w:rsidR="00AA18AF" w:rsidRPr="00DA200E">
        <w:rPr>
          <w:snapToGrid w:val="0"/>
          <w:lang w:val="es-ES"/>
        </w:rPr>
        <w:t xml:space="preserve"> apoyo de la Oficina de prensa de la Secretaría General del Gobierno y del Portavoz del Departamento de Gobierno, que aseguraron el envío de </w:t>
      </w:r>
      <w:r w:rsidR="001769B8" w:rsidRPr="00DA200E">
        <w:rPr>
          <w:snapToGrid w:val="0"/>
          <w:lang w:val="es-ES"/>
        </w:rPr>
        <w:t>información</w:t>
      </w:r>
      <w:r w:rsidR="00AA18AF" w:rsidRPr="00DA200E">
        <w:rPr>
          <w:snapToGrid w:val="0"/>
          <w:lang w:val="es-ES"/>
        </w:rPr>
        <w:t xml:space="preserve"> a todas las delegaciones de prensa acreditadas ante el Gobierno</w:t>
      </w:r>
      <w:r w:rsidR="001769B8" w:rsidRPr="00DA200E">
        <w:rPr>
          <w:snapToGrid w:val="0"/>
          <w:lang w:val="es-ES"/>
        </w:rPr>
        <w:t xml:space="preserve"> de forma permanente</w:t>
      </w:r>
      <w:r w:rsidR="00AA18AF" w:rsidRPr="00DA200E">
        <w:rPr>
          <w:snapToGrid w:val="0"/>
          <w:lang w:val="es-ES"/>
        </w:rPr>
        <w:t>.</w:t>
      </w:r>
    </w:p>
    <w:p w:rsidR="00AA18AF" w:rsidRPr="00492DFE" w:rsidRDefault="00DA200E" w:rsidP="00DA200E">
      <w:pPr>
        <w:pStyle w:val="StyleCorpsdetexteGaucheAprs12pt2"/>
        <w:numPr>
          <w:ilvl w:val="0"/>
          <w:numId w:val="0"/>
        </w:numPr>
        <w:tabs>
          <w:tab w:val="left" w:pos="1440"/>
        </w:tabs>
        <w:ind w:left="1689" w:hanging="555"/>
        <w:rPr>
          <w:lang w:val="fr-FR"/>
        </w:rPr>
      </w:pPr>
      <w:r w:rsidRPr="00DA200E">
        <w:rPr>
          <w:lang w:val="es-ES"/>
        </w:rPr>
        <w:tab/>
      </w:r>
      <w:r w:rsidR="00DD4B42" w:rsidRPr="00DA200E">
        <w:rPr>
          <w:lang w:val="es-ES"/>
        </w:rPr>
        <w:t>ii)</w:t>
      </w:r>
      <w:r w:rsidR="00DD4B42" w:rsidRPr="00DA200E">
        <w:rPr>
          <w:lang w:val="es-ES"/>
        </w:rPr>
        <w:tab/>
        <w:t>El festival/</w:t>
      </w:r>
      <w:r w:rsidR="00AA18AF" w:rsidRPr="00DA200E">
        <w:rPr>
          <w:lang w:val="es-ES"/>
        </w:rPr>
        <w:t xml:space="preserve">feria </w:t>
      </w:r>
      <w:r w:rsidR="00884FDA" w:rsidRPr="00DA200E">
        <w:rPr>
          <w:lang w:val="es-ES"/>
        </w:rPr>
        <w:t>“</w:t>
      </w:r>
      <w:r w:rsidR="00AA18AF" w:rsidRPr="00DA200E">
        <w:rPr>
          <w:lang w:val="es-ES"/>
        </w:rPr>
        <w:t>Milagro de la diversidad</w:t>
      </w:r>
      <w:r w:rsidR="00884FDA" w:rsidRPr="00DA200E">
        <w:rPr>
          <w:lang w:val="es-ES"/>
        </w:rPr>
        <w:t>”</w:t>
      </w:r>
      <w:r w:rsidR="00AA18AF" w:rsidRPr="00DA200E">
        <w:rPr>
          <w:lang w:val="es-ES"/>
        </w:rPr>
        <w:t xml:space="preserve"> se desarrolló del 6 al 12 de mayo de 2005, en el Museo del Campesino Rumano, teniendo como principales objetivos: la difusión de los valores de la diversidad, la sensibilización de la población y el fomento del respeto por el patrimonio cultural común. </w:t>
      </w:r>
      <w:r w:rsidR="00AA18AF" w:rsidRPr="00492DFE">
        <w:rPr>
          <w:lang w:val="fr-FR"/>
        </w:rPr>
        <w:t>Los momentos más importantes fueron los siguientes:</w:t>
      </w:r>
    </w:p>
    <w:p w:rsidR="00AA18AF" w:rsidRPr="00DA200E" w:rsidRDefault="00DA200E" w:rsidP="00DA200E">
      <w:pPr>
        <w:pStyle w:val="StyleCorpsdetexteGaucheAprs12pt2"/>
        <w:numPr>
          <w:ilvl w:val="0"/>
          <w:numId w:val="0"/>
        </w:numPr>
        <w:tabs>
          <w:tab w:val="left" w:pos="1800"/>
        </w:tabs>
        <w:ind w:left="2124" w:hanging="990"/>
        <w:rPr>
          <w:lang w:val="es-ES"/>
        </w:rPr>
      </w:pPr>
      <w:r w:rsidRPr="00492DFE">
        <w:rPr>
          <w:lang w:val="fr-FR"/>
        </w:rPr>
        <w:tab/>
      </w:r>
      <w:r w:rsidRPr="00197AE5">
        <w:rPr>
          <w:lang w:val="fr-FR"/>
        </w:rPr>
        <w:sym w:font="Symbol" w:char="F0B7"/>
      </w:r>
      <w:r w:rsidRPr="00DA200E">
        <w:rPr>
          <w:lang w:val="es-ES"/>
        </w:rPr>
        <w:tab/>
      </w:r>
      <w:r w:rsidR="00F70259" w:rsidRPr="00DA200E">
        <w:rPr>
          <w:lang w:val="es-ES"/>
        </w:rPr>
        <w:t>La apertura oficial de la Semana de la diversidad, el 6 de mayo</w:t>
      </w:r>
      <w:r w:rsidR="00DD4B42" w:rsidRPr="00DA200E">
        <w:rPr>
          <w:lang w:val="es-ES"/>
        </w:rPr>
        <w:t>, en la que</w:t>
      </w:r>
      <w:r w:rsidR="00F70259" w:rsidRPr="00DA200E">
        <w:rPr>
          <w:lang w:val="es-ES"/>
        </w:rPr>
        <w:t xml:space="preserve"> los representantes de </w:t>
      </w:r>
      <w:r w:rsidR="00F70259" w:rsidRPr="00DA200E">
        <w:rPr>
          <w:snapToGrid w:val="0"/>
          <w:lang w:val="es-ES"/>
        </w:rPr>
        <w:t>las</w:t>
      </w:r>
      <w:r w:rsidR="00F70259" w:rsidRPr="00DA200E">
        <w:rPr>
          <w:lang w:val="es-ES"/>
        </w:rPr>
        <w:t xml:space="preserve"> cuatro instituciones organizadoras de Rumania recibieron a los invitados. Durante los seis días del seminario, varios conjuntos musicales y grupos de danza de las minorías nacionales actuaron en el escenario </w:t>
      </w:r>
      <w:r w:rsidR="00DD4B42" w:rsidRPr="00DA200E">
        <w:rPr>
          <w:lang w:val="es-ES"/>
        </w:rPr>
        <w:t>preparado</w:t>
      </w:r>
      <w:r w:rsidR="00F70259" w:rsidRPr="00DA200E">
        <w:rPr>
          <w:lang w:val="es-ES"/>
        </w:rPr>
        <w:t xml:space="preserve"> en las instalaciones del Museo del Campesino Rumano (minorías turca, romaní, croata, griega, alemana, húngara, italiana, rutena, búlgara, tártara, serbia, checa, eslovaca, rusa lipovena, polaca, albanesa, judía y ucrania);</w:t>
      </w:r>
    </w:p>
    <w:p w:rsidR="006903B7" w:rsidRPr="00DA200E" w:rsidRDefault="00DA200E" w:rsidP="00DA200E">
      <w:pPr>
        <w:pStyle w:val="StyleCorpsdetexteGaucheAprs12pt2"/>
        <w:numPr>
          <w:ilvl w:val="0"/>
          <w:numId w:val="0"/>
        </w:numPr>
        <w:tabs>
          <w:tab w:val="left" w:pos="1800"/>
        </w:tabs>
        <w:ind w:left="2124" w:hanging="990"/>
        <w:rPr>
          <w:lang w:val="es-ES"/>
        </w:rPr>
      </w:pPr>
      <w:r w:rsidRPr="00DA200E">
        <w:rPr>
          <w:lang w:val="es-ES"/>
        </w:rPr>
        <w:tab/>
      </w:r>
      <w:r w:rsidRPr="00197AE5">
        <w:rPr>
          <w:lang w:val="fr-FR"/>
        </w:rPr>
        <w:sym w:font="Symbol" w:char="F0B7"/>
      </w:r>
      <w:r w:rsidRPr="00DA200E">
        <w:rPr>
          <w:lang w:val="es-ES"/>
        </w:rPr>
        <w:tab/>
      </w:r>
      <w:r w:rsidR="00F70259" w:rsidRPr="00DA200E">
        <w:rPr>
          <w:lang w:val="es-ES"/>
        </w:rPr>
        <w:t>La Feria interétnica consistió en casetas representativas de las minorías</w:t>
      </w:r>
      <w:r w:rsidR="00DD4B42" w:rsidRPr="00DA200E">
        <w:rPr>
          <w:lang w:val="es-ES"/>
        </w:rPr>
        <w:t>,</w:t>
      </w:r>
      <w:r w:rsidR="00F70259" w:rsidRPr="00DA200E">
        <w:rPr>
          <w:lang w:val="es-ES"/>
        </w:rPr>
        <w:t xml:space="preserve"> que </w:t>
      </w:r>
      <w:r w:rsidR="00DD4B42" w:rsidRPr="00DA200E">
        <w:rPr>
          <w:lang w:val="es-ES"/>
        </w:rPr>
        <w:t>permitieron</w:t>
      </w:r>
      <w:r w:rsidR="00F70259" w:rsidRPr="00DA200E">
        <w:rPr>
          <w:lang w:val="es-ES"/>
        </w:rPr>
        <w:t xml:space="preserve"> mostrar </w:t>
      </w:r>
      <w:r w:rsidR="00E15AC2" w:rsidRPr="00DA200E">
        <w:rPr>
          <w:lang w:val="es-ES"/>
        </w:rPr>
        <w:t xml:space="preserve">desde fotografías antiguas </w:t>
      </w:r>
      <w:r w:rsidR="00980E97" w:rsidRPr="00DA200E">
        <w:rPr>
          <w:lang w:val="es-ES"/>
        </w:rPr>
        <w:t>hast</w:t>
      </w:r>
      <w:r w:rsidR="00E15AC2" w:rsidRPr="00DA200E">
        <w:rPr>
          <w:lang w:val="es-ES"/>
        </w:rPr>
        <w:t xml:space="preserve">a objetos de cestería, muebles pintados, joyas o productos de la cocina tradicional; los artesanos tradicionales </w:t>
      </w:r>
      <w:r w:rsidR="00DD4B42" w:rsidRPr="00DA200E">
        <w:rPr>
          <w:lang w:val="es-ES"/>
        </w:rPr>
        <w:t>fabricaban</w:t>
      </w:r>
      <w:r w:rsidR="00E15AC2" w:rsidRPr="00DA200E">
        <w:rPr>
          <w:lang w:val="es-ES"/>
        </w:rPr>
        <w:t xml:space="preserve"> objetos</w:t>
      </w:r>
      <w:r w:rsidR="00DD4B42" w:rsidRPr="00DA200E">
        <w:rPr>
          <w:lang w:val="es-ES"/>
        </w:rPr>
        <w:t>,</w:t>
      </w:r>
      <w:r w:rsidR="00E15AC2" w:rsidRPr="00DA200E">
        <w:rPr>
          <w:lang w:val="es-ES"/>
        </w:rPr>
        <w:t xml:space="preserve"> pero también daban entrevistas; los 200 participantes en el Congreso de la </w:t>
      </w:r>
      <w:r w:rsidR="006903B7" w:rsidRPr="00DA200E">
        <w:rPr>
          <w:lang w:val="es-ES"/>
        </w:rPr>
        <w:t xml:space="preserve">Unión Federal de Grupos Étnicos Europeos, organizado en Bucarest </w:t>
      </w:r>
      <w:r w:rsidR="00DD4B42" w:rsidRPr="00DA200E">
        <w:rPr>
          <w:lang w:val="es-ES"/>
        </w:rPr>
        <w:t>en</w:t>
      </w:r>
      <w:r w:rsidR="006903B7" w:rsidRPr="00DA200E">
        <w:rPr>
          <w:lang w:val="es-ES"/>
        </w:rPr>
        <w:t xml:space="preserve"> el mismo período, también visitaron la feria;</w:t>
      </w:r>
    </w:p>
    <w:p w:rsidR="006903B7" w:rsidRPr="00DA200E" w:rsidRDefault="00DA200E" w:rsidP="00DA200E">
      <w:pPr>
        <w:pStyle w:val="StyleCorpsdetexteGaucheAprs12pt2"/>
        <w:numPr>
          <w:ilvl w:val="0"/>
          <w:numId w:val="0"/>
        </w:numPr>
        <w:tabs>
          <w:tab w:val="left" w:pos="1800"/>
        </w:tabs>
        <w:ind w:left="2124" w:hanging="990"/>
        <w:rPr>
          <w:lang w:val="es-ES"/>
        </w:rPr>
      </w:pPr>
      <w:r w:rsidRPr="00DA200E">
        <w:rPr>
          <w:lang w:val="es-ES"/>
        </w:rPr>
        <w:tab/>
      </w:r>
      <w:r w:rsidRPr="00197AE5">
        <w:rPr>
          <w:lang w:val="fr-FR"/>
        </w:rPr>
        <w:sym w:font="Symbol" w:char="F0B7"/>
      </w:r>
      <w:r w:rsidRPr="00DA200E">
        <w:rPr>
          <w:lang w:val="es-ES"/>
        </w:rPr>
        <w:tab/>
      </w:r>
      <w:r w:rsidR="00DD4B42" w:rsidRPr="00DA200E">
        <w:rPr>
          <w:lang w:val="es-ES"/>
        </w:rPr>
        <w:t>El Centro de recursos para la diversidad etnocultural organizó u</w:t>
      </w:r>
      <w:r w:rsidR="006903B7" w:rsidRPr="00DA200E">
        <w:rPr>
          <w:lang w:val="es-ES"/>
        </w:rPr>
        <w:t>na exposición de fotos temática</w:t>
      </w:r>
      <w:r w:rsidR="00DD4B42" w:rsidRPr="00DA200E">
        <w:rPr>
          <w:lang w:val="es-ES"/>
        </w:rPr>
        <w:t>,</w:t>
      </w:r>
      <w:r w:rsidR="006903B7" w:rsidRPr="00DA200E">
        <w:rPr>
          <w:lang w:val="es-ES"/>
        </w:rPr>
        <w:t xml:space="preserve"> </w:t>
      </w:r>
      <w:r w:rsidR="00884FDA" w:rsidRPr="00DA200E">
        <w:rPr>
          <w:lang w:val="es-ES"/>
        </w:rPr>
        <w:t>“</w:t>
      </w:r>
      <w:r w:rsidR="006903B7" w:rsidRPr="00DA200E">
        <w:rPr>
          <w:lang w:val="es-ES"/>
        </w:rPr>
        <w:t>Otras imágenes</w:t>
      </w:r>
      <w:r w:rsidR="00884FDA" w:rsidRPr="00DA200E">
        <w:rPr>
          <w:lang w:val="es-ES"/>
        </w:rPr>
        <w:t>”</w:t>
      </w:r>
      <w:r w:rsidR="00880BAA" w:rsidRPr="00DA200E">
        <w:rPr>
          <w:lang w:val="es-ES"/>
        </w:rPr>
        <w:t xml:space="preserve">; </w:t>
      </w:r>
      <w:r w:rsidR="00DD4B42" w:rsidRPr="00DA200E">
        <w:rPr>
          <w:lang w:val="es-ES"/>
        </w:rPr>
        <w:t>en esa actividad también</w:t>
      </w:r>
      <w:r w:rsidR="00880BAA" w:rsidRPr="00DA200E">
        <w:rPr>
          <w:lang w:val="es-ES"/>
        </w:rPr>
        <w:t xml:space="preserve"> se pr</w:t>
      </w:r>
      <w:r w:rsidR="00DD4B42" w:rsidRPr="00DA200E">
        <w:rPr>
          <w:lang w:val="es-ES"/>
        </w:rPr>
        <w:t>esentó el anuncio de televisión y</w:t>
      </w:r>
      <w:r w:rsidR="00880BAA" w:rsidRPr="00DA200E">
        <w:rPr>
          <w:lang w:val="es-ES"/>
        </w:rPr>
        <w:t xml:space="preserve"> se distribuyeron discos compactos y materiales de promoción con la inscripción </w:t>
      </w:r>
      <w:r w:rsidR="00884FDA" w:rsidRPr="00DA200E">
        <w:rPr>
          <w:lang w:val="es-ES"/>
        </w:rPr>
        <w:t>“</w:t>
      </w:r>
      <w:r w:rsidR="00880BAA" w:rsidRPr="00DA200E">
        <w:rPr>
          <w:lang w:val="es-ES"/>
        </w:rPr>
        <w:t>Por la diversidad, contra la discriminación</w:t>
      </w:r>
      <w:r w:rsidR="00884FDA" w:rsidRPr="00DA200E">
        <w:rPr>
          <w:lang w:val="es-ES"/>
        </w:rPr>
        <w:t>”</w:t>
      </w:r>
      <w:r w:rsidR="00880BAA" w:rsidRPr="00DA200E">
        <w:rPr>
          <w:lang w:val="es-ES"/>
        </w:rPr>
        <w:t xml:space="preserve"> a los periodistas e invitados;</w:t>
      </w:r>
    </w:p>
    <w:p w:rsidR="00880BAA" w:rsidRPr="00DA200E" w:rsidRDefault="00DA200E" w:rsidP="00DA200E">
      <w:pPr>
        <w:pStyle w:val="StyleCorpsdetexteGaucheAprs12pt2"/>
        <w:numPr>
          <w:ilvl w:val="0"/>
          <w:numId w:val="0"/>
        </w:numPr>
        <w:tabs>
          <w:tab w:val="left" w:pos="1800"/>
        </w:tabs>
        <w:ind w:left="2124" w:hanging="990"/>
        <w:rPr>
          <w:lang w:val="es-ES"/>
        </w:rPr>
      </w:pPr>
      <w:r w:rsidRPr="00DA200E">
        <w:rPr>
          <w:lang w:val="es-ES"/>
        </w:rPr>
        <w:tab/>
      </w:r>
      <w:r w:rsidRPr="00197AE5">
        <w:rPr>
          <w:lang w:val="fr-FR"/>
        </w:rPr>
        <w:sym w:font="Symbol" w:char="F0B7"/>
      </w:r>
      <w:r w:rsidRPr="00DA200E">
        <w:rPr>
          <w:lang w:val="es-ES"/>
        </w:rPr>
        <w:tab/>
      </w:r>
      <w:r w:rsidR="003A5E38" w:rsidRPr="00DA200E">
        <w:rPr>
          <w:lang w:val="es-ES"/>
        </w:rPr>
        <w:t xml:space="preserve">Se presentaron y distribuyeron tres folletos: </w:t>
      </w:r>
      <w:r w:rsidR="00884FDA" w:rsidRPr="00DA200E">
        <w:rPr>
          <w:lang w:val="es-ES"/>
        </w:rPr>
        <w:t>“</w:t>
      </w:r>
      <w:r w:rsidR="003A5E38" w:rsidRPr="00DA200E">
        <w:rPr>
          <w:lang w:val="es-ES"/>
        </w:rPr>
        <w:t>Rumania, una Europa en miniatura: breve presentación de las minorías nacionales</w:t>
      </w:r>
      <w:r w:rsidR="00884FDA" w:rsidRPr="00DA200E">
        <w:rPr>
          <w:lang w:val="es-ES"/>
        </w:rPr>
        <w:t>”</w:t>
      </w:r>
      <w:r w:rsidR="003A5E38" w:rsidRPr="00DA200E">
        <w:rPr>
          <w:lang w:val="es-ES"/>
        </w:rPr>
        <w:t xml:space="preserve">, preparado por el Departamento de Relaciones Interétnicas con el apoyo de la revista </w:t>
      </w:r>
      <w:r w:rsidR="00884FDA" w:rsidRPr="00DA200E">
        <w:rPr>
          <w:lang w:val="es-ES"/>
        </w:rPr>
        <w:t>“</w:t>
      </w:r>
      <w:r w:rsidR="003A5E38" w:rsidRPr="00DA200E">
        <w:rPr>
          <w:lang w:val="es-ES"/>
        </w:rPr>
        <w:t>Divers</w:t>
      </w:r>
      <w:r w:rsidR="00884FDA" w:rsidRPr="00DA200E">
        <w:rPr>
          <w:lang w:val="es-ES"/>
        </w:rPr>
        <w:t>”</w:t>
      </w:r>
      <w:r w:rsidR="003A5E38" w:rsidRPr="00DA200E">
        <w:rPr>
          <w:lang w:val="es-ES"/>
        </w:rPr>
        <w:t xml:space="preserve"> y el Consejo de las Minorías Nacionales; </w:t>
      </w:r>
      <w:r w:rsidR="00884FDA" w:rsidRPr="00DA200E">
        <w:rPr>
          <w:lang w:val="es-ES"/>
        </w:rPr>
        <w:t>“</w:t>
      </w:r>
      <w:r w:rsidR="003A5E38" w:rsidRPr="00DA200E">
        <w:rPr>
          <w:lang w:val="es-ES"/>
        </w:rPr>
        <w:t>Políticas públicas para los romaníes en Rumania, 2000-</w:t>
      </w:r>
      <w:smartTag w:uri="urn:schemas-microsoft-com:office:smarttags" w:element="metricconverter">
        <w:smartTagPr>
          <w:attr w:name="ProductID" w:val="2005”"/>
        </w:smartTagPr>
        <w:r w:rsidR="003A5E38" w:rsidRPr="00DA200E">
          <w:rPr>
            <w:lang w:val="es-ES"/>
          </w:rPr>
          <w:t>2005</w:t>
        </w:r>
        <w:r w:rsidR="00884FDA" w:rsidRPr="00DA200E">
          <w:rPr>
            <w:lang w:val="es-ES"/>
          </w:rPr>
          <w:t>”</w:t>
        </w:r>
      </w:smartTag>
      <w:r w:rsidR="003A5E38" w:rsidRPr="00DA200E">
        <w:rPr>
          <w:lang w:val="es-ES"/>
        </w:rPr>
        <w:t xml:space="preserve">, preparado por el Organismo Nacional de Asuntos de los Romaníes; </w:t>
      </w:r>
      <w:r w:rsidR="00DD4B42" w:rsidRPr="00DA200E">
        <w:rPr>
          <w:lang w:val="es-ES"/>
        </w:rPr>
        <w:t xml:space="preserve">y </w:t>
      </w:r>
      <w:r w:rsidR="00884FDA" w:rsidRPr="00DA200E">
        <w:rPr>
          <w:lang w:val="es-ES"/>
        </w:rPr>
        <w:t>“</w:t>
      </w:r>
      <w:r w:rsidR="003A5E38" w:rsidRPr="00DA200E">
        <w:rPr>
          <w:lang w:val="es-ES"/>
        </w:rPr>
        <w:t>Lucha contra la discriminación en Rumania. Marco jurídico. Decisiones del Consejo Nacional de Lucha contra la Discriminación</w:t>
      </w:r>
      <w:r w:rsidR="00884FDA" w:rsidRPr="00DA200E">
        <w:rPr>
          <w:lang w:val="es-ES"/>
        </w:rPr>
        <w:t>”</w:t>
      </w:r>
      <w:r w:rsidR="003A5E38" w:rsidRPr="00DA200E">
        <w:rPr>
          <w:lang w:val="es-ES"/>
        </w:rPr>
        <w:t>, elaborado por este último organismo.</w:t>
      </w:r>
    </w:p>
    <w:p w:rsidR="003A5E38" w:rsidRPr="00DA200E" w:rsidRDefault="00DA200E" w:rsidP="00DA200E">
      <w:pPr>
        <w:pStyle w:val="StyleCorpsdetexteGaucheAprs12pt2"/>
        <w:numPr>
          <w:ilvl w:val="0"/>
          <w:numId w:val="0"/>
        </w:numPr>
        <w:tabs>
          <w:tab w:val="left" w:pos="1800"/>
        </w:tabs>
        <w:ind w:left="2124" w:hanging="990"/>
        <w:rPr>
          <w:lang w:val="es-ES"/>
        </w:rPr>
      </w:pPr>
      <w:r w:rsidRPr="00DA200E">
        <w:rPr>
          <w:lang w:val="es-ES"/>
        </w:rPr>
        <w:tab/>
      </w:r>
      <w:r w:rsidRPr="00197AE5">
        <w:rPr>
          <w:lang w:val="fr-FR"/>
        </w:rPr>
        <w:sym w:font="Symbol" w:char="F0B7"/>
      </w:r>
      <w:r w:rsidRPr="00DA200E">
        <w:rPr>
          <w:lang w:val="es-ES"/>
        </w:rPr>
        <w:tab/>
      </w:r>
      <w:r w:rsidR="003A5E38" w:rsidRPr="00DA200E">
        <w:rPr>
          <w:lang w:val="es-ES"/>
        </w:rPr>
        <w:t>Un festival de gastronomía tradicional. Participaron varios restaurantes de Bucarest con cocina húngara, checa, griega y rumana;</w:t>
      </w:r>
    </w:p>
    <w:p w:rsidR="003A5E38" w:rsidRPr="00DA200E" w:rsidRDefault="00DA200E" w:rsidP="00DA200E">
      <w:pPr>
        <w:pStyle w:val="StyleCorpsdetexteGaucheAprs12pt2"/>
        <w:numPr>
          <w:ilvl w:val="0"/>
          <w:numId w:val="0"/>
        </w:numPr>
        <w:tabs>
          <w:tab w:val="left" w:pos="1800"/>
        </w:tabs>
        <w:ind w:left="2124" w:hanging="990"/>
        <w:rPr>
          <w:lang w:val="es-ES"/>
        </w:rPr>
      </w:pPr>
      <w:r w:rsidRPr="00DA200E">
        <w:rPr>
          <w:lang w:val="es-ES"/>
        </w:rPr>
        <w:tab/>
      </w:r>
      <w:r w:rsidRPr="00197AE5">
        <w:rPr>
          <w:lang w:val="fr-FR"/>
        </w:rPr>
        <w:sym w:font="Symbol" w:char="F0B7"/>
      </w:r>
      <w:r w:rsidRPr="00DA200E">
        <w:rPr>
          <w:lang w:val="es-ES"/>
        </w:rPr>
        <w:tab/>
      </w:r>
      <w:r w:rsidR="003A5E38" w:rsidRPr="00DA200E">
        <w:rPr>
          <w:lang w:val="es-ES"/>
        </w:rPr>
        <w:t xml:space="preserve">Un concierto de jazz con </w:t>
      </w:r>
      <w:r w:rsidR="00AE533C" w:rsidRPr="00DA200E">
        <w:rPr>
          <w:lang w:val="es-ES"/>
        </w:rPr>
        <w:t xml:space="preserve">dos músicos importantes y reconocidos, </w:t>
      </w:r>
      <w:r w:rsidR="00AE533C" w:rsidRPr="00DA200E">
        <w:rPr>
          <w:snapToGrid w:val="0"/>
          <w:lang w:val="es-ES"/>
        </w:rPr>
        <w:t xml:space="preserve">Hary Tavitian, </w:t>
      </w:r>
      <w:r w:rsidR="00AE533C" w:rsidRPr="00DA200E">
        <w:rPr>
          <w:lang w:val="es-ES"/>
        </w:rPr>
        <w:t>representante</w:t>
      </w:r>
      <w:r w:rsidR="00AE533C" w:rsidRPr="00DA200E">
        <w:rPr>
          <w:snapToGrid w:val="0"/>
          <w:lang w:val="es-ES"/>
        </w:rPr>
        <w:t xml:space="preserve"> de la comunidad Armenia, y Johnny Răducanu, representante de la comunidad romaní. La TVR grabó el concierto.</w:t>
      </w:r>
    </w:p>
    <w:p w:rsidR="00AE533C" w:rsidRPr="00DA200E" w:rsidRDefault="00DA200E" w:rsidP="00DA200E">
      <w:pPr>
        <w:pStyle w:val="StyleCorpsdetexteGaucheAprs12pt2"/>
        <w:numPr>
          <w:ilvl w:val="0"/>
          <w:numId w:val="0"/>
        </w:numPr>
        <w:tabs>
          <w:tab w:val="left" w:pos="1440"/>
        </w:tabs>
        <w:ind w:left="1689" w:hanging="555"/>
        <w:rPr>
          <w:snapToGrid w:val="0"/>
          <w:lang w:val="es-ES"/>
        </w:rPr>
      </w:pPr>
      <w:r w:rsidRPr="00DA200E">
        <w:rPr>
          <w:snapToGrid w:val="0"/>
          <w:lang w:val="es-ES"/>
        </w:rPr>
        <w:tab/>
      </w:r>
      <w:r w:rsidR="00AE533C" w:rsidRPr="00DA200E">
        <w:rPr>
          <w:snapToGrid w:val="0"/>
          <w:lang w:val="es-ES"/>
        </w:rPr>
        <w:t>iii)</w:t>
      </w:r>
      <w:r w:rsidR="00AE533C" w:rsidRPr="00DA200E">
        <w:rPr>
          <w:snapToGrid w:val="0"/>
          <w:lang w:val="es-ES"/>
        </w:rPr>
        <w:tab/>
        <w:t xml:space="preserve">El </w:t>
      </w:r>
      <w:r w:rsidR="00AE533C" w:rsidRPr="00DA200E">
        <w:rPr>
          <w:lang w:val="es-ES"/>
        </w:rPr>
        <w:t>seminario</w:t>
      </w:r>
      <w:r w:rsidR="00AE533C" w:rsidRPr="00DA200E">
        <w:rPr>
          <w:snapToGrid w:val="0"/>
          <w:lang w:val="es-ES"/>
        </w:rPr>
        <w:t xml:space="preserve"> </w:t>
      </w:r>
      <w:r w:rsidR="00246A98" w:rsidRPr="00DA200E">
        <w:rPr>
          <w:snapToGrid w:val="0"/>
          <w:lang w:val="es-ES"/>
        </w:rPr>
        <w:t>“</w:t>
      </w:r>
      <w:r w:rsidR="00AE533C" w:rsidRPr="00DA200E">
        <w:rPr>
          <w:snapToGrid w:val="0"/>
          <w:lang w:val="es-ES"/>
        </w:rPr>
        <w:t>Milagro de la diversidad: una ventaja para la Europa del futuro</w:t>
      </w:r>
      <w:r w:rsidR="00246A98" w:rsidRPr="00DA200E">
        <w:rPr>
          <w:snapToGrid w:val="0"/>
          <w:lang w:val="es-ES"/>
        </w:rPr>
        <w:t>”</w:t>
      </w:r>
      <w:r w:rsidR="00AE533C" w:rsidRPr="00DA200E">
        <w:rPr>
          <w:snapToGrid w:val="0"/>
          <w:lang w:val="es-ES"/>
        </w:rPr>
        <w:t xml:space="preserve"> se realizó en Bucarest del 9 al 11 de mayo de 2005, y </w:t>
      </w:r>
      <w:r w:rsidR="003F64CA" w:rsidRPr="00DA200E">
        <w:rPr>
          <w:snapToGrid w:val="0"/>
          <w:lang w:val="es-ES"/>
        </w:rPr>
        <w:t>tuvo</w:t>
      </w:r>
      <w:r w:rsidR="00AE533C" w:rsidRPr="00DA200E">
        <w:rPr>
          <w:snapToGrid w:val="0"/>
          <w:lang w:val="es-ES"/>
        </w:rPr>
        <w:t xml:space="preserve"> los siguientes objetivos específicos:</w:t>
      </w:r>
    </w:p>
    <w:p w:rsidR="00AE533C" w:rsidRPr="00DA200E" w:rsidRDefault="00DA200E" w:rsidP="00DA200E">
      <w:pPr>
        <w:pStyle w:val="StyleCorpsdetexteGaucheAprs12pt2"/>
        <w:numPr>
          <w:ilvl w:val="0"/>
          <w:numId w:val="0"/>
        </w:numPr>
        <w:tabs>
          <w:tab w:val="left" w:pos="1800"/>
        </w:tabs>
        <w:ind w:left="2124" w:hanging="990"/>
        <w:rPr>
          <w:snapToGrid w:val="0"/>
          <w:lang w:val="es-ES"/>
        </w:rPr>
      </w:pPr>
      <w:r w:rsidRPr="00DA200E">
        <w:rPr>
          <w:snapToGrid w:val="0"/>
          <w:lang w:val="es-ES"/>
        </w:rPr>
        <w:tab/>
      </w:r>
      <w:r w:rsidRPr="00197AE5">
        <w:rPr>
          <w:lang w:val="fr-FR"/>
        </w:rPr>
        <w:sym w:font="Symbol" w:char="F0B7"/>
      </w:r>
      <w:r w:rsidR="00AE533C" w:rsidRPr="00DA200E">
        <w:rPr>
          <w:snapToGrid w:val="0"/>
          <w:lang w:val="es-ES"/>
        </w:rPr>
        <w:tab/>
      </w:r>
      <w:r>
        <w:rPr>
          <w:snapToGrid w:val="0"/>
          <w:lang w:val="es-ES"/>
        </w:rPr>
        <w:t>D</w:t>
      </w:r>
      <w:r w:rsidR="00980E97" w:rsidRPr="00DA200E">
        <w:rPr>
          <w:snapToGrid w:val="0"/>
          <w:lang w:val="es-ES"/>
        </w:rPr>
        <w:t>ifusión de</w:t>
      </w:r>
      <w:r w:rsidR="001C4CC0" w:rsidRPr="00DA200E">
        <w:rPr>
          <w:snapToGrid w:val="0"/>
          <w:lang w:val="es-ES"/>
        </w:rPr>
        <w:t xml:space="preserve"> datos sobre el acervo comunitario en la esfera de la lucha contra la </w:t>
      </w:r>
      <w:r w:rsidR="001C4CC0" w:rsidRPr="00DA200E">
        <w:rPr>
          <w:lang w:val="es-ES"/>
        </w:rPr>
        <w:t>discriminación</w:t>
      </w:r>
      <w:r w:rsidR="001C4CC0" w:rsidRPr="00DA200E">
        <w:rPr>
          <w:snapToGrid w:val="0"/>
          <w:lang w:val="es-ES"/>
        </w:rPr>
        <w:t xml:space="preserve"> y su implementación en los Estado europeos;</w:t>
      </w:r>
    </w:p>
    <w:p w:rsidR="001C4CC0" w:rsidRPr="00DA200E" w:rsidRDefault="00DA200E" w:rsidP="00DA200E">
      <w:pPr>
        <w:pStyle w:val="StyleCorpsdetexteGaucheAprs12pt2"/>
        <w:numPr>
          <w:ilvl w:val="0"/>
          <w:numId w:val="0"/>
        </w:numPr>
        <w:tabs>
          <w:tab w:val="left" w:pos="1800"/>
        </w:tabs>
        <w:ind w:left="2124" w:hanging="990"/>
        <w:rPr>
          <w:snapToGrid w:val="0"/>
          <w:lang w:val="es-ES"/>
        </w:rPr>
      </w:pPr>
      <w:r w:rsidRPr="00DA200E">
        <w:rPr>
          <w:snapToGrid w:val="0"/>
          <w:lang w:val="es-ES"/>
        </w:rPr>
        <w:tab/>
      </w:r>
      <w:r w:rsidRPr="00197AE5">
        <w:rPr>
          <w:lang w:val="fr-FR"/>
        </w:rPr>
        <w:sym w:font="Symbol" w:char="F0B7"/>
      </w:r>
      <w:r w:rsidR="001C4CC0" w:rsidRPr="00DA200E">
        <w:rPr>
          <w:snapToGrid w:val="0"/>
          <w:lang w:val="es-ES"/>
        </w:rPr>
        <w:tab/>
      </w:r>
      <w:r>
        <w:rPr>
          <w:snapToGrid w:val="0"/>
          <w:lang w:val="es-ES"/>
        </w:rPr>
        <w:t>I</w:t>
      </w:r>
      <w:r w:rsidR="001C4CC0" w:rsidRPr="00DA200E">
        <w:rPr>
          <w:lang w:val="es-ES"/>
        </w:rPr>
        <w:t>ntercambi</w:t>
      </w:r>
      <w:r w:rsidR="00980E97" w:rsidRPr="00DA200E">
        <w:rPr>
          <w:lang w:val="es-ES"/>
        </w:rPr>
        <w:t>o</w:t>
      </w:r>
      <w:r w:rsidR="00980E97" w:rsidRPr="00DA200E">
        <w:rPr>
          <w:snapToGrid w:val="0"/>
          <w:lang w:val="es-ES"/>
        </w:rPr>
        <w:t xml:space="preserve"> de</w:t>
      </w:r>
      <w:r w:rsidR="001C4CC0" w:rsidRPr="00DA200E">
        <w:rPr>
          <w:snapToGrid w:val="0"/>
          <w:lang w:val="es-ES"/>
        </w:rPr>
        <w:t xml:space="preserve"> experiencias </w:t>
      </w:r>
      <w:r w:rsidR="003F64CA" w:rsidRPr="00DA200E">
        <w:rPr>
          <w:snapToGrid w:val="0"/>
          <w:lang w:val="es-ES"/>
        </w:rPr>
        <w:t>sobre</w:t>
      </w:r>
      <w:r w:rsidR="001C4CC0" w:rsidRPr="00DA200E">
        <w:rPr>
          <w:snapToGrid w:val="0"/>
          <w:lang w:val="es-ES"/>
        </w:rPr>
        <w:t xml:space="preserve"> los sistemas </w:t>
      </w:r>
      <w:r w:rsidR="003F64CA" w:rsidRPr="00DA200E">
        <w:rPr>
          <w:snapToGrid w:val="0"/>
          <w:lang w:val="es-ES"/>
        </w:rPr>
        <w:t>de lucha contra</w:t>
      </w:r>
      <w:r w:rsidR="001C4CC0" w:rsidRPr="00DA200E">
        <w:rPr>
          <w:snapToGrid w:val="0"/>
          <w:lang w:val="es-ES"/>
        </w:rPr>
        <w:t xml:space="preserve"> la discriminación, los modelos de promoción de la diversidad etnocultural y </w:t>
      </w:r>
      <w:r w:rsidR="00980E97" w:rsidRPr="00DA200E">
        <w:rPr>
          <w:snapToGrid w:val="0"/>
          <w:lang w:val="es-ES"/>
        </w:rPr>
        <w:t>la lucha</w:t>
      </w:r>
      <w:r w:rsidR="001C4CC0" w:rsidRPr="00DA200E">
        <w:rPr>
          <w:snapToGrid w:val="0"/>
          <w:lang w:val="es-ES"/>
        </w:rPr>
        <w:t xml:space="preserve"> </w:t>
      </w:r>
      <w:r w:rsidR="00980E97" w:rsidRPr="00DA200E">
        <w:rPr>
          <w:snapToGrid w:val="0"/>
          <w:lang w:val="es-ES"/>
        </w:rPr>
        <w:t>contr</w:t>
      </w:r>
      <w:r w:rsidR="001C4CC0" w:rsidRPr="00DA200E">
        <w:rPr>
          <w:snapToGrid w:val="0"/>
          <w:lang w:val="es-ES"/>
        </w:rPr>
        <w:t>a la xenofobia y la intolerancia;</w:t>
      </w:r>
    </w:p>
    <w:p w:rsidR="001C4CC0" w:rsidRPr="00DA200E" w:rsidRDefault="00DA200E" w:rsidP="00DA200E">
      <w:pPr>
        <w:pStyle w:val="StyleCorpsdetexteGaucheAprs12pt2"/>
        <w:numPr>
          <w:ilvl w:val="0"/>
          <w:numId w:val="0"/>
        </w:numPr>
        <w:tabs>
          <w:tab w:val="left" w:pos="1800"/>
        </w:tabs>
        <w:ind w:left="2124" w:hanging="990"/>
        <w:rPr>
          <w:snapToGrid w:val="0"/>
          <w:lang w:val="es-ES"/>
        </w:rPr>
      </w:pPr>
      <w:r w:rsidRPr="00DA200E">
        <w:rPr>
          <w:snapToGrid w:val="0"/>
          <w:lang w:val="es-ES"/>
        </w:rPr>
        <w:tab/>
      </w:r>
      <w:r w:rsidRPr="00197AE5">
        <w:rPr>
          <w:lang w:val="fr-FR"/>
        </w:rPr>
        <w:sym w:font="Symbol" w:char="F0B7"/>
      </w:r>
      <w:r w:rsidR="001C4CC0" w:rsidRPr="00DA200E">
        <w:rPr>
          <w:snapToGrid w:val="0"/>
          <w:lang w:val="es-ES"/>
        </w:rPr>
        <w:tab/>
      </w:r>
      <w:r>
        <w:rPr>
          <w:snapToGrid w:val="0"/>
          <w:lang w:val="es-ES"/>
        </w:rPr>
        <w:t>E</w:t>
      </w:r>
      <w:r w:rsidR="001C4CC0" w:rsidRPr="00DA200E">
        <w:rPr>
          <w:snapToGrid w:val="0"/>
          <w:lang w:val="es-ES"/>
        </w:rPr>
        <w:t xml:space="preserve">studios, </w:t>
      </w:r>
      <w:r w:rsidR="001C4CC0" w:rsidRPr="00DA200E">
        <w:rPr>
          <w:lang w:val="es-ES"/>
        </w:rPr>
        <w:t>instrumentos</w:t>
      </w:r>
      <w:r w:rsidR="001C4CC0" w:rsidRPr="00DA200E">
        <w:rPr>
          <w:snapToGrid w:val="0"/>
          <w:lang w:val="es-ES"/>
        </w:rPr>
        <w:t xml:space="preserve"> financieros</w:t>
      </w:r>
      <w:r w:rsidR="00207E6A" w:rsidRPr="00DA200E">
        <w:rPr>
          <w:snapToGrid w:val="0"/>
          <w:lang w:val="es-ES"/>
        </w:rPr>
        <w:t>, experiencias europeas útiles para las minorías nacionales que viven en Rumania y otros grupos vulnerables.</w:t>
      </w:r>
    </w:p>
    <w:p w:rsidR="00207E6A" w:rsidRPr="00DA200E" w:rsidRDefault="00DA200E" w:rsidP="00DA200E">
      <w:pPr>
        <w:pStyle w:val="StyleCorpsdetexteGaucheAprs12pt2"/>
        <w:numPr>
          <w:ilvl w:val="0"/>
          <w:numId w:val="0"/>
        </w:numPr>
        <w:tabs>
          <w:tab w:val="left" w:pos="2160"/>
        </w:tabs>
        <w:ind w:left="2340" w:hanging="1021"/>
        <w:rPr>
          <w:snapToGrid w:val="0"/>
          <w:lang w:val="es-ES"/>
        </w:rPr>
      </w:pPr>
      <w:r w:rsidRPr="00DA200E">
        <w:rPr>
          <w:snapToGrid w:val="0"/>
          <w:lang w:val="es-ES"/>
        </w:rPr>
        <w:tab/>
        <w:t>–</w:t>
      </w:r>
      <w:r w:rsidRPr="00DA200E">
        <w:rPr>
          <w:snapToGrid w:val="0"/>
          <w:lang w:val="es-ES"/>
        </w:rPr>
        <w:tab/>
      </w:r>
      <w:r w:rsidR="00207E6A" w:rsidRPr="00DA200E">
        <w:rPr>
          <w:snapToGrid w:val="0"/>
          <w:lang w:val="es-ES"/>
        </w:rPr>
        <w:t>Los participantes, en su mayoría representantes de las instituciones pertinentes y ONG interesadas en la aplicación de la legislación de lucha contra la discriminación, fueron informados sobre:</w:t>
      </w:r>
    </w:p>
    <w:p w:rsidR="00207E6A" w:rsidRPr="00DA200E" w:rsidRDefault="00DA200E" w:rsidP="00DA200E">
      <w:pPr>
        <w:pStyle w:val="StyleCorpsdetexteGaucheAprs12pt2"/>
        <w:numPr>
          <w:ilvl w:val="0"/>
          <w:numId w:val="0"/>
        </w:numPr>
        <w:tabs>
          <w:tab w:val="left" w:pos="2160"/>
        </w:tabs>
        <w:ind w:left="2340" w:hanging="1021"/>
        <w:rPr>
          <w:lang w:val="es-ES"/>
        </w:rPr>
      </w:pPr>
      <w:r w:rsidRPr="00DA200E">
        <w:rPr>
          <w:lang w:val="es-ES"/>
        </w:rPr>
        <w:tab/>
        <w:t>–</w:t>
      </w:r>
      <w:r>
        <w:rPr>
          <w:lang w:val="es-ES"/>
        </w:rPr>
        <w:tab/>
      </w:r>
      <w:r w:rsidR="00207E6A" w:rsidRPr="00DA200E">
        <w:rPr>
          <w:lang w:val="es-ES"/>
        </w:rPr>
        <w:t xml:space="preserve">El </w:t>
      </w:r>
      <w:r w:rsidR="00207E6A" w:rsidRPr="00DA200E">
        <w:rPr>
          <w:snapToGrid w:val="0"/>
          <w:lang w:val="es-ES"/>
        </w:rPr>
        <w:t>acervo</w:t>
      </w:r>
      <w:r w:rsidR="00207E6A" w:rsidRPr="00DA200E">
        <w:rPr>
          <w:lang w:val="es-ES"/>
        </w:rPr>
        <w:t xml:space="preserve"> comunitario </w:t>
      </w:r>
      <w:r w:rsidR="00176B20" w:rsidRPr="00DA200E">
        <w:rPr>
          <w:lang w:val="es-ES"/>
        </w:rPr>
        <w:t>y el P</w:t>
      </w:r>
      <w:r w:rsidR="00176B20" w:rsidRPr="00DA200E">
        <w:rPr>
          <w:bCs/>
          <w:lang w:val="es-ES"/>
        </w:rPr>
        <w:t>rograma de acción comunitario para luchar contra la discriminación (2001-2006);</w:t>
      </w:r>
    </w:p>
    <w:p w:rsidR="00176B20" w:rsidRPr="00DA200E" w:rsidRDefault="00DA200E" w:rsidP="00DA200E">
      <w:pPr>
        <w:pStyle w:val="StyleCorpsdetexteGaucheAprs12pt2"/>
        <w:numPr>
          <w:ilvl w:val="0"/>
          <w:numId w:val="0"/>
        </w:numPr>
        <w:tabs>
          <w:tab w:val="left" w:pos="2160"/>
        </w:tabs>
        <w:ind w:left="2340" w:hanging="1021"/>
        <w:rPr>
          <w:lang w:val="es-ES"/>
        </w:rPr>
      </w:pPr>
      <w:r>
        <w:rPr>
          <w:bCs/>
          <w:lang w:val="es-ES"/>
        </w:rPr>
        <w:tab/>
        <w:t>–</w:t>
      </w:r>
      <w:r>
        <w:rPr>
          <w:bCs/>
          <w:lang w:val="es-ES"/>
        </w:rPr>
        <w:tab/>
      </w:r>
      <w:r w:rsidR="0000426E" w:rsidRPr="00DA200E">
        <w:rPr>
          <w:bCs/>
          <w:lang w:val="es-ES"/>
        </w:rPr>
        <w:t xml:space="preserve">La relación de </w:t>
      </w:r>
      <w:r w:rsidR="0000426E" w:rsidRPr="00DA200E">
        <w:rPr>
          <w:lang w:val="es-ES"/>
        </w:rPr>
        <w:t>este</w:t>
      </w:r>
      <w:r w:rsidR="0000426E" w:rsidRPr="00DA200E">
        <w:rPr>
          <w:bCs/>
          <w:lang w:val="es-ES"/>
        </w:rPr>
        <w:t xml:space="preserve"> programa con las políticas de la Comunidad en la esfera del </w:t>
      </w:r>
      <w:r w:rsidR="0000426E" w:rsidRPr="00DA200E">
        <w:rPr>
          <w:lang w:val="es-ES"/>
        </w:rPr>
        <w:t>empleo</w:t>
      </w:r>
      <w:r w:rsidR="0000426E" w:rsidRPr="00DA200E">
        <w:rPr>
          <w:bCs/>
          <w:lang w:val="es-ES"/>
        </w:rPr>
        <w:t xml:space="preserve"> y los asuntos sociales;</w:t>
      </w:r>
    </w:p>
    <w:p w:rsidR="0000426E" w:rsidRPr="00DA200E" w:rsidRDefault="00DA200E" w:rsidP="00DA200E">
      <w:pPr>
        <w:pStyle w:val="StyleCorpsdetexteGaucheAprs12pt2"/>
        <w:numPr>
          <w:ilvl w:val="0"/>
          <w:numId w:val="0"/>
        </w:numPr>
        <w:tabs>
          <w:tab w:val="left" w:pos="2160"/>
        </w:tabs>
        <w:ind w:left="2340" w:hanging="1021"/>
        <w:rPr>
          <w:lang w:val="es-ES"/>
        </w:rPr>
      </w:pPr>
      <w:r>
        <w:rPr>
          <w:bCs/>
          <w:lang w:val="es-ES"/>
        </w:rPr>
        <w:tab/>
        <w:t>–</w:t>
      </w:r>
      <w:r>
        <w:rPr>
          <w:bCs/>
          <w:lang w:val="es-ES"/>
        </w:rPr>
        <w:tab/>
      </w:r>
      <w:r w:rsidR="0000426E" w:rsidRPr="00DA200E">
        <w:rPr>
          <w:bCs/>
          <w:lang w:val="es-ES"/>
        </w:rPr>
        <w:t xml:space="preserve">La </w:t>
      </w:r>
      <w:r w:rsidR="0000426E" w:rsidRPr="00DA200E">
        <w:rPr>
          <w:lang w:val="es-ES"/>
        </w:rPr>
        <w:t>Constitución</w:t>
      </w:r>
      <w:r w:rsidR="0000426E" w:rsidRPr="00DA200E">
        <w:rPr>
          <w:bCs/>
          <w:lang w:val="es-ES"/>
        </w:rPr>
        <w:t xml:space="preserve"> </w:t>
      </w:r>
      <w:r w:rsidR="0000426E" w:rsidRPr="00DA200E">
        <w:rPr>
          <w:lang w:val="es-ES"/>
        </w:rPr>
        <w:t>Europea</w:t>
      </w:r>
      <w:r w:rsidR="0000426E" w:rsidRPr="00DA200E">
        <w:rPr>
          <w:bCs/>
          <w:lang w:val="es-ES"/>
        </w:rPr>
        <w:t xml:space="preserve"> y el futuro de las minorías nacionales;</w:t>
      </w:r>
    </w:p>
    <w:p w:rsidR="0000426E" w:rsidRPr="00DA200E" w:rsidRDefault="00DA200E" w:rsidP="00DA200E">
      <w:pPr>
        <w:pStyle w:val="StyleCorpsdetexteGaucheAprs12pt2"/>
        <w:numPr>
          <w:ilvl w:val="0"/>
          <w:numId w:val="0"/>
        </w:numPr>
        <w:tabs>
          <w:tab w:val="left" w:pos="2160"/>
        </w:tabs>
        <w:ind w:left="2340" w:hanging="1021"/>
        <w:rPr>
          <w:lang w:val="es-ES"/>
        </w:rPr>
      </w:pPr>
      <w:r>
        <w:rPr>
          <w:bCs/>
          <w:lang w:val="es-ES"/>
        </w:rPr>
        <w:tab/>
        <w:t>–</w:t>
      </w:r>
      <w:r>
        <w:rPr>
          <w:bCs/>
          <w:lang w:val="es-ES"/>
        </w:rPr>
        <w:tab/>
      </w:r>
      <w:r w:rsidR="0000426E" w:rsidRPr="00DA200E">
        <w:rPr>
          <w:bCs/>
          <w:lang w:val="es-ES"/>
        </w:rPr>
        <w:t xml:space="preserve">Los </w:t>
      </w:r>
      <w:r w:rsidR="0000426E" w:rsidRPr="00DA200E">
        <w:rPr>
          <w:lang w:val="es-ES"/>
        </w:rPr>
        <w:t>modelos</w:t>
      </w:r>
      <w:r w:rsidR="0000426E" w:rsidRPr="00DA200E">
        <w:rPr>
          <w:bCs/>
          <w:lang w:val="es-ES"/>
        </w:rPr>
        <w:t xml:space="preserve"> y </w:t>
      </w:r>
      <w:r w:rsidR="0000426E" w:rsidRPr="00DA200E">
        <w:rPr>
          <w:lang w:val="es-ES"/>
        </w:rPr>
        <w:t>experiencias</w:t>
      </w:r>
      <w:r w:rsidR="0000426E" w:rsidRPr="00DA200E">
        <w:rPr>
          <w:bCs/>
          <w:lang w:val="es-ES"/>
        </w:rPr>
        <w:t xml:space="preserve"> en la promoción de los derechos de las minorías nacionales en varios Estados; leyes sobre las minorías nacionales;</w:t>
      </w:r>
    </w:p>
    <w:p w:rsidR="0000426E" w:rsidRPr="00DA200E" w:rsidRDefault="00DA200E" w:rsidP="00DA200E">
      <w:pPr>
        <w:pStyle w:val="StyleCorpsdetexteGaucheAprs12pt2"/>
        <w:numPr>
          <w:ilvl w:val="0"/>
          <w:numId w:val="0"/>
        </w:numPr>
        <w:tabs>
          <w:tab w:val="left" w:pos="2160"/>
        </w:tabs>
        <w:ind w:left="2340" w:hanging="1021"/>
        <w:rPr>
          <w:lang w:val="es-ES"/>
        </w:rPr>
      </w:pPr>
      <w:r>
        <w:rPr>
          <w:bCs/>
          <w:lang w:val="es-ES"/>
        </w:rPr>
        <w:tab/>
        <w:t>–</w:t>
      </w:r>
      <w:r>
        <w:rPr>
          <w:bCs/>
          <w:lang w:val="es-ES"/>
        </w:rPr>
        <w:tab/>
      </w:r>
      <w:r w:rsidR="0000426E" w:rsidRPr="00DA200E">
        <w:rPr>
          <w:bCs/>
          <w:lang w:val="es-ES"/>
        </w:rPr>
        <w:t xml:space="preserve">La </w:t>
      </w:r>
      <w:r w:rsidR="0000426E" w:rsidRPr="00DA200E">
        <w:rPr>
          <w:lang w:val="es-ES"/>
        </w:rPr>
        <w:t>evolución</w:t>
      </w:r>
      <w:r w:rsidR="0000426E" w:rsidRPr="00DA200E">
        <w:rPr>
          <w:bCs/>
          <w:lang w:val="es-ES"/>
        </w:rPr>
        <w:t xml:space="preserve"> en la aplicación del acervo en los Estados miembros de la Unión Europea; ejemplos de buenas prácticas;</w:t>
      </w:r>
    </w:p>
    <w:p w:rsidR="0000426E" w:rsidRPr="00DA200E" w:rsidRDefault="00DA200E" w:rsidP="00DA200E">
      <w:pPr>
        <w:pStyle w:val="StyleCorpsdetexteGaucheAprs12pt2"/>
        <w:numPr>
          <w:ilvl w:val="0"/>
          <w:numId w:val="0"/>
        </w:numPr>
        <w:tabs>
          <w:tab w:val="left" w:pos="2160"/>
        </w:tabs>
        <w:ind w:left="2340" w:hanging="1021"/>
        <w:rPr>
          <w:lang w:val="es-ES"/>
        </w:rPr>
      </w:pPr>
      <w:r>
        <w:rPr>
          <w:bCs/>
          <w:lang w:val="es-ES"/>
        </w:rPr>
        <w:tab/>
        <w:t>–</w:t>
      </w:r>
      <w:r>
        <w:rPr>
          <w:bCs/>
          <w:lang w:val="es-ES"/>
        </w:rPr>
        <w:tab/>
      </w:r>
      <w:r w:rsidR="005C6157" w:rsidRPr="00DA200E">
        <w:rPr>
          <w:bCs/>
          <w:lang w:val="es-ES"/>
        </w:rPr>
        <w:t xml:space="preserve">La </w:t>
      </w:r>
      <w:r w:rsidR="005C6157" w:rsidRPr="00DA200E">
        <w:rPr>
          <w:lang w:val="es-ES"/>
        </w:rPr>
        <w:t>presentación</w:t>
      </w:r>
      <w:r w:rsidR="005C6157" w:rsidRPr="00DA200E">
        <w:rPr>
          <w:bCs/>
          <w:lang w:val="es-ES"/>
        </w:rPr>
        <w:t xml:space="preserve"> </w:t>
      </w:r>
      <w:r w:rsidR="005C6157" w:rsidRPr="00DA200E">
        <w:rPr>
          <w:lang w:val="es-ES"/>
        </w:rPr>
        <w:t>de</w:t>
      </w:r>
      <w:r w:rsidR="005C6157" w:rsidRPr="00DA200E">
        <w:rPr>
          <w:bCs/>
          <w:lang w:val="es-ES"/>
        </w:rPr>
        <w:t xml:space="preserve"> los resultados del estudio </w:t>
      </w:r>
      <w:r w:rsidR="00246A98" w:rsidRPr="00DA200E">
        <w:rPr>
          <w:bCs/>
          <w:lang w:val="es-ES"/>
        </w:rPr>
        <w:t>“</w:t>
      </w:r>
      <w:r w:rsidR="005C6157" w:rsidRPr="00DA200E">
        <w:rPr>
          <w:bCs/>
          <w:lang w:val="es-ES"/>
        </w:rPr>
        <w:t>Igualdad y no discriminación en la Unión Europea</w:t>
      </w:r>
      <w:r w:rsidR="00246A98" w:rsidRPr="00DA200E">
        <w:rPr>
          <w:bCs/>
          <w:lang w:val="es-ES"/>
        </w:rPr>
        <w:t>”</w:t>
      </w:r>
      <w:r w:rsidR="005C6157" w:rsidRPr="00DA200E">
        <w:rPr>
          <w:bCs/>
          <w:lang w:val="es-ES"/>
        </w:rPr>
        <w:t>;</w:t>
      </w:r>
    </w:p>
    <w:p w:rsidR="005C6157" w:rsidRPr="00DA200E" w:rsidRDefault="00DA200E" w:rsidP="00DA200E">
      <w:pPr>
        <w:pStyle w:val="StyleCorpsdetexteGaucheAprs12pt2"/>
        <w:numPr>
          <w:ilvl w:val="0"/>
          <w:numId w:val="0"/>
        </w:numPr>
        <w:tabs>
          <w:tab w:val="left" w:pos="2160"/>
        </w:tabs>
        <w:ind w:left="2340" w:hanging="1021"/>
        <w:rPr>
          <w:lang w:val="es-ES"/>
        </w:rPr>
      </w:pPr>
      <w:r>
        <w:rPr>
          <w:lang w:val="es-ES"/>
        </w:rPr>
        <w:tab/>
        <w:t>–</w:t>
      </w:r>
      <w:r>
        <w:rPr>
          <w:lang w:val="es-ES"/>
        </w:rPr>
        <w:tab/>
      </w:r>
      <w:r w:rsidR="005C6157" w:rsidRPr="00DA200E">
        <w:rPr>
          <w:lang w:val="es-ES"/>
        </w:rPr>
        <w:t>Instrumentos</w:t>
      </w:r>
      <w:r w:rsidR="005C6157" w:rsidRPr="00DA200E">
        <w:rPr>
          <w:bCs/>
          <w:lang w:val="es-ES"/>
        </w:rPr>
        <w:t xml:space="preserve"> financieros comunitarios y posibilidades de usarlos; la importancia del desarrollo </w:t>
      </w:r>
      <w:r w:rsidR="005C6157" w:rsidRPr="00DA200E">
        <w:rPr>
          <w:lang w:val="es-ES"/>
        </w:rPr>
        <w:t>regional</w:t>
      </w:r>
      <w:r w:rsidR="005C6157" w:rsidRPr="00DA200E">
        <w:rPr>
          <w:bCs/>
          <w:lang w:val="es-ES"/>
        </w:rPr>
        <w:t>.</w:t>
      </w:r>
    </w:p>
    <w:p w:rsidR="005C6157" w:rsidRPr="00CE3288" w:rsidRDefault="00C85FF0" w:rsidP="00070D98">
      <w:pPr>
        <w:pStyle w:val="StyleCorpsdetexteGaucheAprs12pt2"/>
        <w:rPr>
          <w:lang w:val="es-ES"/>
        </w:rPr>
      </w:pPr>
      <w:r w:rsidRPr="00CE3288">
        <w:rPr>
          <w:bCs/>
          <w:lang w:val="es-ES"/>
        </w:rPr>
        <w:t xml:space="preserve">En la primera mitad de 2006, el </w:t>
      </w:r>
      <w:r w:rsidRPr="00CE3288">
        <w:rPr>
          <w:lang w:val="es-ES"/>
        </w:rPr>
        <w:t xml:space="preserve">Departamento de Relaciones Interétnicas organizó dos programas </w:t>
      </w:r>
      <w:r w:rsidR="003F64CA" w:rsidRPr="00CE3288">
        <w:rPr>
          <w:lang w:val="es-ES"/>
        </w:rPr>
        <w:t>que formaban parte</w:t>
      </w:r>
      <w:r w:rsidRPr="00CE3288">
        <w:rPr>
          <w:lang w:val="es-ES"/>
        </w:rPr>
        <w:t xml:space="preserve"> </w:t>
      </w:r>
      <w:r w:rsidR="003F64CA" w:rsidRPr="00CE3288">
        <w:rPr>
          <w:lang w:val="es-ES"/>
        </w:rPr>
        <w:t>d</w:t>
      </w:r>
      <w:r w:rsidRPr="00CE3288">
        <w:rPr>
          <w:lang w:val="es-ES"/>
        </w:rPr>
        <w:t>el programa de actos de la presidencia de Rumania del Comité de Ministros del Consejo de Europa</w:t>
      </w:r>
      <w:r w:rsidR="0057324A" w:rsidRPr="00CE3288">
        <w:rPr>
          <w:lang w:val="es-ES"/>
        </w:rPr>
        <w:t>,</w:t>
      </w:r>
      <w:r w:rsidRPr="00CE3288">
        <w:rPr>
          <w:lang w:val="es-ES"/>
        </w:rPr>
        <w:t xml:space="preserve"> y participó en la preparación de la participación de Rumania en la campaña europea dirigida a los jóvenes </w:t>
      </w:r>
      <w:r w:rsidR="00246A98" w:rsidRPr="00CE3288">
        <w:rPr>
          <w:lang w:val="es-ES"/>
        </w:rPr>
        <w:t>“</w:t>
      </w:r>
      <w:r w:rsidRPr="00CE3288">
        <w:rPr>
          <w:lang w:val="es-ES"/>
        </w:rPr>
        <w:t>Todos diferentes, todos iguales</w:t>
      </w:r>
      <w:r w:rsidR="00246A98" w:rsidRPr="00CE3288">
        <w:rPr>
          <w:lang w:val="es-ES"/>
        </w:rPr>
        <w:t>”</w:t>
      </w:r>
      <w:r w:rsidRPr="00CE3288">
        <w:rPr>
          <w:lang w:val="es-ES"/>
        </w:rPr>
        <w:t>.</w:t>
      </w:r>
    </w:p>
    <w:p w:rsidR="00C85FF0" w:rsidRPr="00CE3288" w:rsidRDefault="00911AD2" w:rsidP="00070D98">
      <w:pPr>
        <w:pStyle w:val="StyleCorpsdetexteGaucheAprs12pt2"/>
        <w:rPr>
          <w:snapToGrid w:val="0"/>
          <w:lang w:val="es-ES"/>
        </w:rPr>
      </w:pPr>
      <w:r w:rsidRPr="00CE3288">
        <w:rPr>
          <w:lang w:val="es-ES"/>
        </w:rPr>
        <w:t>Entre el 12 de mayo y el 12 de junio de 2006, el Departamento de Relaciones Interétnicas organizó un nuevo proyecto, la Caravana de la Diversidad, en el marco del P</w:t>
      </w:r>
      <w:r w:rsidRPr="00CE3288">
        <w:rPr>
          <w:bCs/>
          <w:lang w:val="es-ES"/>
        </w:rPr>
        <w:t>rograma de acción comunitario para luchar contra la discriminación (2001-2006). Entre los participantes en la Caravana de la Diversidad figuraron 55 estudiantes de enseñanza superior de cinco ciudades de Rumania (</w:t>
      </w:r>
      <w:r w:rsidRPr="00CE3288">
        <w:rPr>
          <w:snapToGrid w:val="0"/>
          <w:lang w:val="es-ES"/>
        </w:rPr>
        <w:t xml:space="preserve">Constanţa, Suceava, Cluj, Timişoara y Turnu Severin), 8 estudiantes de Alemania y el Reino Unido, así como varios </w:t>
      </w:r>
      <w:r w:rsidR="0057324A" w:rsidRPr="00CE3288">
        <w:rPr>
          <w:snapToGrid w:val="0"/>
          <w:lang w:val="es-ES"/>
        </w:rPr>
        <w:t>profesores</w:t>
      </w:r>
      <w:r w:rsidRPr="00CE3288">
        <w:rPr>
          <w:snapToGrid w:val="0"/>
          <w:lang w:val="es-ES"/>
        </w:rPr>
        <w:t xml:space="preserve"> de ciencias sociales. El programa incluyó </w:t>
      </w:r>
      <w:r w:rsidR="00BD5A81" w:rsidRPr="00CE3288">
        <w:rPr>
          <w:snapToGrid w:val="0"/>
          <w:lang w:val="es-ES"/>
        </w:rPr>
        <w:t xml:space="preserve">una competición sobre el tema de la integración europea y la lucha contra la discriminación, estudios de casos y un concurso de fotografía digital titulado </w:t>
      </w:r>
      <w:r w:rsidR="00246A98" w:rsidRPr="00CE3288">
        <w:rPr>
          <w:snapToGrid w:val="0"/>
          <w:lang w:val="es-ES"/>
        </w:rPr>
        <w:t>“</w:t>
      </w:r>
      <w:r w:rsidR="00BD5A81" w:rsidRPr="00CE3288">
        <w:rPr>
          <w:snapToGrid w:val="0"/>
          <w:lang w:val="es-ES"/>
        </w:rPr>
        <w:t>Diversidad humana</w:t>
      </w:r>
      <w:r w:rsidR="00246A98" w:rsidRPr="00CE3288">
        <w:rPr>
          <w:snapToGrid w:val="0"/>
          <w:lang w:val="es-ES"/>
        </w:rPr>
        <w:t>”</w:t>
      </w:r>
      <w:r w:rsidR="00BD5A81" w:rsidRPr="00CE3288">
        <w:rPr>
          <w:snapToGrid w:val="0"/>
          <w:lang w:val="es-ES"/>
        </w:rPr>
        <w:t>.</w:t>
      </w:r>
    </w:p>
    <w:p w:rsidR="00BD5A81" w:rsidRPr="00CE3288" w:rsidRDefault="00292A73" w:rsidP="00070D98">
      <w:pPr>
        <w:pStyle w:val="StyleCorpsdetexteGaucheAprs12pt2"/>
        <w:rPr>
          <w:lang w:val="es-ES"/>
        </w:rPr>
      </w:pPr>
      <w:r w:rsidRPr="00CE3288">
        <w:rPr>
          <w:snapToGrid w:val="0"/>
          <w:lang w:val="es-ES"/>
        </w:rPr>
        <w:t xml:space="preserve">En el contexto del </w:t>
      </w:r>
      <w:r w:rsidRPr="00CE3288">
        <w:rPr>
          <w:lang w:val="es-ES"/>
        </w:rPr>
        <w:t xml:space="preserve">Año europeo de la igualdad de oportunidades para todos (2007) se desarrollaron </w:t>
      </w:r>
      <w:r w:rsidR="00D61BD9" w:rsidRPr="00CE3288">
        <w:rPr>
          <w:lang w:val="es-ES"/>
        </w:rPr>
        <w:t>algunas</w:t>
      </w:r>
      <w:r w:rsidRPr="00CE3288">
        <w:rPr>
          <w:lang w:val="es-ES"/>
        </w:rPr>
        <w:t xml:space="preserve"> actividades. </w:t>
      </w:r>
      <w:r w:rsidR="00527FB6" w:rsidRPr="00CE3288">
        <w:rPr>
          <w:lang w:val="es-ES"/>
        </w:rPr>
        <w:t xml:space="preserve">La Estrategia Nacional para aplicar el Año europeo de la igualdad de oportunidades para todos (2007) se estableció bajo los auspicios de la Presidencia de Rumania. </w:t>
      </w:r>
      <w:r w:rsidR="007471A4" w:rsidRPr="00CE3288">
        <w:rPr>
          <w:lang w:val="es-ES"/>
        </w:rPr>
        <w:t>Se designó al</w:t>
      </w:r>
      <w:r w:rsidR="00527FB6" w:rsidRPr="00CE3288">
        <w:rPr>
          <w:lang w:val="es-ES"/>
        </w:rPr>
        <w:t xml:space="preserve"> </w:t>
      </w:r>
      <w:r w:rsidR="007471A4" w:rsidRPr="00CE3288">
        <w:rPr>
          <w:lang w:val="es-ES"/>
        </w:rPr>
        <w:t xml:space="preserve">Ministerio de Trabajo, Familia e Igualdad de Oportunidades como </w:t>
      </w:r>
      <w:r w:rsidR="000B65CD" w:rsidRPr="00CE3288">
        <w:rPr>
          <w:lang w:val="es-ES"/>
        </w:rPr>
        <w:t xml:space="preserve">el órgano nacional encargado de aplicar el Año europeo de la igualdad de oportunidades para todos, debido a sus atribuciones de asegurar y coordinar la aplicación de las estrategias sociales y políticas. El propósito de esta Estrategia es aumentar la conciencia social e informar al público en general sobre la importancia </w:t>
      </w:r>
      <w:r w:rsidR="00D61BD9" w:rsidRPr="00CE3288">
        <w:rPr>
          <w:lang w:val="es-ES"/>
        </w:rPr>
        <w:t xml:space="preserve">de </w:t>
      </w:r>
      <w:r w:rsidR="000B65CD" w:rsidRPr="00CE3288">
        <w:rPr>
          <w:lang w:val="es-ES"/>
        </w:rPr>
        <w:t xml:space="preserve">respetar el derecho a la no discriminación y a la igualdad de oportunidades para todos. </w:t>
      </w:r>
      <w:r w:rsidR="003376D3" w:rsidRPr="00CE3288">
        <w:rPr>
          <w:lang w:val="es-ES"/>
        </w:rPr>
        <w:t xml:space="preserve">Las acciones a </w:t>
      </w:r>
      <w:r w:rsidR="00D61BD9" w:rsidRPr="00CE3288">
        <w:rPr>
          <w:lang w:val="es-ES"/>
        </w:rPr>
        <w:t>realizar</w:t>
      </w:r>
      <w:r w:rsidR="003376D3" w:rsidRPr="00CE3288">
        <w:rPr>
          <w:lang w:val="es-ES"/>
        </w:rPr>
        <w:t xml:space="preserve"> se han concebido teniendo en cuenta la discriminación múltiple y </w:t>
      </w:r>
      <w:r w:rsidR="00DE5914" w:rsidRPr="00CE3288">
        <w:rPr>
          <w:lang w:val="es-ES"/>
        </w:rPr>
        <w:t>la incorporación de la perspectiva de género. A continuación figuran las principales acciones emprendida</w:t>
      </w:r>
      <w:r w:rsidR="00D61BD9" w:rsidRPr="00CE3288">
        <w:rPr>
          <w:lang w:val="es-ES"/>
        </w:rPr>
        <w:t>s</w:t>
      </w:r>
      <w:r w:rsidR="00DE5914" w:rsidRPr="00CE3288">
        <w:rPr>
          <w:lang w:val="es-ES"/>
        </w:rPr>
        <w:t xml:space="preserve"> en el marco de esta campaña:</w:t>
      </w:r>
    </w:p>
    <w:p w:rsidR="00DE5914" w:rsidRPr="00DA200E" w:rsidRDefault="0080640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DE5914" w:rsidRPr="00DA200E">
        <w:rPr>
          <w:lang w:val="es-ES"/>
        </w:rPr>
        <w:tab/>
        <w:t>La Conferencia nacional de apertura del Año europeo de la igualdad de oportunidades para todos (2007), 20 de marzo, Bucarest;</w:t>
      </w:r>
    </w:p>
    <w:p w:rsidR="00DE5914" w:rsidRPr="00DA200E" w:rsidRDefault="0080640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Pr="00806402">
        <w:rPr>
          <w:lang w:val="es-ES"/>
        </w:rPr>
        <w:tab/>
      </w:r>
      <w:r w:rsidR="00777973" w:rsidRPr="00DA200E">
        <w:rPr>
          <w:lang w:val="es-ES"/>
        </w:rPr>
        <w:t xml:space="preserve">Campaña de información que consistió en: elaborar y difundir un anuncio audiovisual educativo sobre el Año, campaña en los medios de comunicación, distribución de materiales de información (folletos, volantes, carteles, pancartas) y materiales de promoción (insignias, pulseras de silicona, bolígrafos, </w:t>
      </w:r>
      <w:r w:rsidR="00A167B7" w:rsidRPr="00DA200E">
        <w:rPr>
          <w:lang w:val="es-ES"/>
        </w:rPr>
        <w:t>agendas, so</w:t>
      </w:r>
      <w:r w:rsidR="00897135" w:rsidRPr="00DA200E">
        <w:rPr>
          <w:lang w:val="es-ES"/>
        </w:rPr>
        <w:t>mbreros, camisetas, mochilas, </w:t>
      </w:r>
      <w:r w:rsidR="00A167B7" w:rsidRPr="00DA200E">
        <w:rPr>
          <w:lang w:val="es-ES"/>
        </w:rPr>
        <w:t>etc.);</w:t>
      </w:r>
    </w:p>
    <w:p w:rsidR="00A167B7" w:rsidRPr="00DA200E" w:rsidRDefault="0080640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A167B7" w:rsidRPr="00DA200E">
        <w:rPr>
          <w:lang w:val="es-ES"/>
        </w:rPr>
        <w:tab/>
      </w:r>
      <w:r w:rsidR="009E4986" w:rsidRPr="00DA200E">
        <w:rPr>
          <w:lang w:val="es-ES"/>
        </w:rPr>
        <w:t>Campaña de concienciación dirigida a los estudiantes de enseñanza superior (</w:t>
      </w:r>
      <w:r w:rsidR="000750C2" w:rsidRPr="00DA200E">
        <w:rPr>
          <w:lang w:val="es-ES"/>
        </w:rPr>
        <w:t>organización</w:t>
      </w:r>
      <w:r w:rsidR="009E4986" w:rsidRPr="00DA200E">
        <w:rPr>
          <w:lang w:val="es-ES"/>
        </w:rPr>
        <w:t xml:space="preserve"> de concursos para estudiantes de enseñanza superior que promueven la diversidad en la sociedad);</w:t>
      </w:r>
    </w:p>
    <w:p w:rsidR="009E4986" w:rsidRPr="00DA200E" w:rsidRDefault="0080640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9E4986" w:rsidRPr="00DA200E">
        <w:rPr>
          <w:lang w:val="es-ES"/>
        </w:rPr>
        <w:tab/>
      </w:r>
      <w:r w:rsidR="009F3874" w:rsidRPr="00DA200E">
        <w:rPr>
          <w:lang w:val="es-ES"/>
        </w:rPr>
        <w:t xml:space="preserve">Maratón </w:t>
      </w:r>
      <w:r w:rsidR="00246A98" w:rsidRPr="00DA200E">
        <w:rPr>
          <w:lang w:val="es-ES"/>
        </w:rPr>
        <w:t>“</w:t>
      </w:r>
      <w:r w:rsidR="009F3874" w:rsidRPr="00DA200E">
        <w:rPr>
          <w:lang w:val="es-ES"/>
        </w:rPr>
        <w:t>Correr por la diversidad</w:t>
      </w:r>
      <w:r w:rsidR="00246A98" w:rsidRPr="00DA200E">
        <w:rPr>
          <w:lang w:val="es-ES"/>
        </w:rPr>
        <w:t>”</w:t>
      </w:r>
      <w:r w:rsidR="009F3874" w:rsidRPr="00DA200E">
        <w:rPr>
          <w:lang w:val="es-ES"/>
        </w:rPr>
        <w:t xml:space="preserve"> de Bucarest (los principales objetivos eran hacer del deporte un buen embajador de la promoción de la diversidad; concienciar al público en general sobre el respeto y el reconocimiento de las diferencias; crear las condiciones para desarrollar una actitud tolerante y de juego limpio; reunir en un lugar a todas las personas</w:t>
      </w:r>
      <w:r w:rsidR="000750C2" w:rsidRPr="00DA200E">
        <w:rPr>
          <w:lang w:val="es-ES"/>
        </w:rPr>
        <w:t>,</w:t>
      </w:r>
      <w:r w:rsidR="009F3874" w:rsidRPr="00DA200E">
        <w:rPr>
          <w:lang w:val="es-ES"/>
        </w:rPr>
        <w:t xml:space="preserve"> independientemente del sexo, la orientación sexual, la religión, el origen étnico, la edad o la discapacidad</w:t>
      </w:r>
      <w:r w:rsidR="000750C2" w:rsidRPr="00DA200E">
        <w:rPr>
          <w:lang w:val="es-ES"/>
        </w:rPr>
        <w:t>,</w:t>
      </w:r>
      <w:r w:rsidR="009F3874" w:rsidRPr="00DA200E">
        <w:rPr>
          <w:lang w:val="es-ES"/>
        </w:rPr>
        <w:t xml:space="preserve"> a fin de probar que son iguales);</w:t>
      </w:r>
    </w:p>
    <w:p w:rsidR="009F3874" w:rsidRPr="00DA200E" w:rsidRDefault="00806402" w:rsidP="00662EA9">
      <w:pPr>
        <w:pStyle w:val="StyleCorpsdetexteGaucheAprs12pt2"/>
        <w:numPr>
          <w:ilvl w:val="0"/>
          <w:numId w:val="0"/>
        </w:numPr>
        <w:tabs>
          <w:tab w:val="left" w:pos="1440"/>
        </w:tabs>
        <w:ind w:left="1689" w:hanging="555"/>
        <w:rPr>
          <w:snapToGrid w:val="0"/>
          <w:lang w:val="es-ES"/>
        </w:rPr>
      </w:pPr>
      <w:r>
        <w:rPr>
          <w:lang w:val="es-ES"/>
        </w:rPr>
        <w:tab/>
      </w:r>
      <w:r w:rsidRPr="00197AE5">
        <w:rPr>
          <w:lang w:val="fr-FR"/>
        </w:rPr>
        <w:sym w:font="Symbol" w:char="F0B7"/>
      </w:r>
      <w:r w:rsidR="009F3874" w:rsidRPr="00DA200E">
        <w:rPr>
          <w:lang w:val="es-ES"/>
        </w:rPr>
        <w:tab/>
      </w:r>
      <w:r w:rsidR="00246A98" w:rsidRPr="00DA200E">
        <w:rPr>
          <w:lang w:val="es-ES"/>
        </w:rPr>
        <w:t>“</w:t>
      </w:r>
      <w:r w:rsidR="009F3874" w:rsidRPr="00DA200E">
        <w:rPr>
          <w:lang w:val="es-ES"/>
        </w:rPr>
        <w:t>La semana de la igualdad</w:t>
      </w:r>
      <w:r w:rsidR="00246A98" w:rsidRPr="00DA200E">
        <w:rPr>
          <w:lang w:val="es-ES"/>
        </w:rPr>
        <w:t>”</w:t>
      </w:r>
      <w:r w:rsidR="009F3874" w:rsidRPr="00DA200E">
        <w:rPr>
          <w:lang w:val="es-ES"/>
        </w:rPr>
        <w:t xml:space="preserve">. El acto tuvo lugar en agosto de 2007 en </w:t>
      </w:r>
      <w:r w:rsidR="009F3874" w:rsidRPr="00DA200E">
        <w:rPr>
          <w:snapToGrid w:val="0"/>
          <w:lang w:val="es-ES"/>
        </w:rPr>
        <w:t>Eforie Nord (un centro turístico en la costa)</w:t>
      </w:r>
      <w:r w:rsidR="0003058B" w:rsidRPr="00DA200E">
        <w:rPr>
          <w:snapToGrid w:val="0"/>
          <w:lang w:val="es-ES"/>
        </w:rPr>
        <w:t xml:space="preserve">. Cada día </w:t>
      </w:r>
      <w:r w:rsidR="000750C2" w:rsidRPr="00DA200E">
        <w:rPr>
          <w:snapToGrid w:val="0"/>
          <w:lang w:val="es-ES"/>
        </w:rPr>
        <w:t>estuvo centrado</w:t>
      </w:r>
      <w:r w:rsidR="0003058B" w:rsidRPr="00DA200E">
        <w:rPr>
          <w:snapToGrid w:val="0"/>
          <w:lang w:val="es-ES"/>
        </w:rPr>
        <w:t xml:space="preserve"> en combatir un motivo diferente de discriminación.</w:t>
      </w:r>
    </w:p>
    <w:p w:rsidR="0003058B" w:rsidRPr="00DA200E" w:rsidRDefault="00806402" w:rsidP="00662EA9">
      <w:pPr>
        <w:pStyle w:val="StyleCorpsdetexteGaucheAprs12pt2"/>
        <w:numPr>
          <w:ilvl w:val="0"/>
          <w:numId w:val="0"/>
        </w:numPr>
        <w:tabs>
          <w:tab w:val="left" w:pos="1440"/>
        </w:tabs>
        <w:ind w:left="1689" w:hanging="555"/>
        <w:rPr>
          <w:lang w:val="es-ES"/>
        </w:rPr>
      </w:pPr>
      <w:r>
        <w:rPr>
          <w:snapToGrid w:val="0"/>
          <w:lang w:val="es-ES"/>
        </w:rPr>
        <w:tab/>
      </w:r>
      <w:r w:rsidRPr="00197AE5">
        <w:rPr>
          <w:lang w:val="fr-FR"/>
        </w:rPr>
        <w:sym w:font="Symbol" w:char="F0B7"/>
      </w:r>
      <w:r w:rsidR="0003058B" w:rsidRPr="00DA200E">
        <w:rPr>
          <w:snapToGrid w:val="0"/>
          <w:lang w:val="es-ES"/>
        </w:rPr>
        <w:tab/>
        <w:t xml:space="preserve">Sitio web oficial del Año. </w:t>
      </w:r>
      <w:r w:rsidR="000750C2" w:rsidRPr="00DA200E">
        <w:rPr>
          <w:snapToGrid w:val="0"/>
          <w:lang w:val="es-ES"/>
        </w:rPr>
        <w:t xml:space="preserve">En un vínculo específico del sitio web del </w:t>
      </w:r>
      <w:r w:rsidR="000750C2" w:rsidRPr="00DA200E">
        <w:rPr>
          <w:lang w:val="es-ES"/>
        </w:rPr>
        <w:t>Organismo Nacional para la Igualdad de Oportunidades entre Mujeres y Hombres (www.anes.ro/2007), se presentaba i</w:t>
      </w:r>
      <w:r w:rsidR="0003058B" w:rsidRPr="00DA200E">
        <w:rPr>
          <w:snapToGrid w:val="0"/>
          <w:lang w:val="es-ES"/>
        </w:rPr>
        <w:t xml:space="preserve">nformación general sobre los objetivos del Año a nivel europeo y nacional, </w:t>
      </w:r>
      <w:r w:rsidR="00063165" w:rsidRPr="00DA200E">
        <w:rPr>
          <w:snapToGrid w:val="0"/>
          <w:lang w:val="es-ES"/>
        </w:rPr>
        <w:t>y también</w:t>
      </w:r>
      <w:r w:rsidR="0003058B" w:rsidRPr="00DA200E">
        <w:rPr>
          <w:snapToGrid w:val="0"/>
          <w:lang w:val="es-ES"/>
        </w:rPr>
        <w:t xml:space="preserve"> las actividades organizadas durante el Año en Rumania</w:t>
      </w:r>
      <w:r w:rsidR="0003058B" w:rsidRPr="00DA200E">
        <w:rPr>
          <w:lang w:val="es-ES"/>
        </w:rPr>
        <w:t>;</w:t>
      </w:r>
    </w:p>
    <w:p w:rsidR="0003058B" w:rsidRPr="00DA200E" w:rsidRDefault="00806402" w:rsidP="00662EA9">
      <w:pPr>
        <w:pStyle w:val="StyleCorpsdetexteGaucheAprs12pt2"/>
        <w:numPr>
          <w:ilvl w:val="0"/>
          <w:numId w:val="0"/>
        </w:numPr>
        <w:tabs>
          <w:tab w:val="left" w:pos="1440"/>
        </w:tabs>
        <w:ind w:left="1689" w:hanging="555"/>
        <w:rPr>
          <w:lang w:val="es-ES"/>
        </w:rPr>
      </w:pPr>
      <w:r>
        <w:rPr>
          <w:lang w:val="es-ES"/>
        </w:rPr>
        <w:tab/>
      </w:r>
      <w:r w:rsidRPr="00197AE5">
        <w:rPr>
          <w:lang w:val="fr-FR"/>
        </w:rPr>
        <w:sym w:font="Symbol" w:char="F0B7"/>
      </w:r>
      <w:r w:rsidR="0003058B" w:rsidRPr="00DA200E">
        <w:rPr>
          <w:lang w:val="es-ES"/>
        </w:rPr>
        <w:tab/>
      </w:r>
      <w:r w:rsidR="00BC5FD3" w:rsidRPr="00DA200E">
        <w:rPr>
          <w:lang w:val="es-ES"/>
        </w:rPr>
        <w:t xml:space="preserve">Estudio sobre la discriminación múltiple en Rumania. Este estudio analiza las causas y las consecuencias de la discriminación múltiple, </w:t>
      </w:r>
      <w:r w:rsidR="00063165" w:rsidRPr="00DA200E">
        <w:rPr>
          <w:lang w:val="es-ES"/>
        </w:rPr>
        <w:t>permitiendo aumentar</w:t>
      </w:r>
      <w:r w:rsidR="00BC5FD3" w:rsidRPr="00DA200E">
        <w:rPr>
          <w:lang w:val="es-ES"/>
        </w:rPr>
        <w:t xml:space="preserve"> la conciencia sobre los problemas específicos de las víctimas de la discriminación múltiple. Proporciona también algunas recomendaciones de buenas prácticas con respecto a </w:t>
      </w:r>
      <w:r w:rsidR="00063165" w:rsidRPr="00DA200E">
        <w:rPr>
          <w:lang w:val="es-ES"/>
        </w:rPr>
        <w:t xml:space="preserve">las </w:t>
      </w:r>
      <w:r w:rsidR="00BC5FD3" w:rsidRPr="00DA200E">
        <w:rPr>
          <w:lang w:val="es-ES"/>
        </w:rPr>
        <w:t>acciones contra la discriminación múltiple;</w:t>
      </w:r>
    </w:p>
    <w:p w:rsidR="00BC5FD3" w:rsidRPr="00DA200E" w:rsidRDefault="00806402" w:rsidP="00662EA9">
      <w:pPr>
        <w:pStyle w:val="StyleCorpsdetexteGaucheAprs12pt2"/>
        <w:numPr>
          <w:ilvl w:val="0"/>
          <w:numId w:val="0"/>
        </w:numPr>
        <w:tabs>
          <w:tab w:val="left" w:pos="1440"/>
        </w:tabs>
        <w:ind w:left="1689" w:hanging="555"/>
        <w:rPr>
          <w:snapToGrid w:val="0"/>
          <w:lang w:val="es-ES"/>
        </w:rPr>
      </w:pPr>
      <w:r>
        <w:rPr>
          <w:lang w:val="es-ES"/>
        </w:rPr>
        <w:tab/>
      </w:r>
      <w:r w:rsidRPr="00197AE5">
        <w:rPr>
          <w:lang w:val="fr-FR"/>
        </w:rPr>
        <w:sym w:font="Symbol" w:char="F0B7"/>
      </w:r>
      <w:r w:rsidR="00BC5FD3" w:rsidRPr="00DA200E">
        <w:rPr>
          <w:lang w:val="es-ES"/>
        </w:rPr>
        <w:tab/>
        <w:t>Mesa redonda sobre el papel de los líderes espirituales de la comunidad en la promoción del respeto y el reconocimiento de la diversidad en la sociedad (</w:t>
      </w:r>
      <w:r w:rsidR="00BC5FD3" w:rsidRPr="00DA200E">
        <w:rPr>
          <w:snapToGrid w:val="0"/>
          <w:lang w:val="es-ES"/>
        </w:rPr>
        <w:t xml:space="preserve">Cluj-Napoca). </w:t>
      </w:r>
      <w:r w:rsidR="00F174CB" w:rsidRPr="00DA200E">
        <w:rPr>
          <w:lang w:val="es-ES"/>
        </w:rPr>
        <w:t>En</w:t>
      </w:r>
      <w:r w:rsidR="00F174CB" w:rsidRPr="00DA200E">
        <w:rPr>
          <w:snapToGrid w:val="0"/>
          <w:lang w:val="es-ES"/>
        </w:rPr>
        <w:t xml:space="preserve"> este</w:t>
      </w:r>
      <w:r w:rsidR="00BC5FD3" w:rsidRPr="00DA200E">
        <w:rPr>
          <w:snapToGrid w:val="0"/>
          <w:lang w:val="es-ES"/>
        </w:rPr>
        <w:t xml:space="preserve"> acto </w:t>
      </w:r>
      <w:r w:rsidR="00F174CB" w:rsidRPr="00DA200E">
        <w:rPr>
          <w:snapToGrid w:val="0"/>
          <w:lang w:val="es-ES"/>
        </w:rPr>
        <w:t>se propusieron</w:t>
      </w:r>
      <w:r w:rsidR="00BC5FD3" w:rsidRPr="00DA200E">
        <w:rPr>
          <w:snapToGrid w:val="0"/>
          <w:lang w:val="es-ES"/>
        </w:rPr>
        <w:t xml:space="preserve"> algunas medidas </w:t>
      </w:r>
      <w:r w:rsidR="00F174CB" w:rsidRPr="00DA200E">
        <w:rPr>
          <w:snapToGrid w:val="0"/>
          <w:lang w:val="es-ES"/>
        </w:rPr>
        <w:t>para</w:t>
      </w:r>
      <w:r w:rsidR="00BC5FD3" w:rsidRPr="00DA200E">
        <w:rPr>
          <w:snapToGrid w:val="0"/>
          <w:lang w:val="es-ES"/>
        </w:rPr>
        <w:t xml:space="preserve"> intensificar el diálogo entre las religiones y </w:t>
      </w:r>
      <w:r w:rsidR="00F174CB" w:rsidRPr="00DA200E">
        <w:rPr>
          <w:snapToGrid w:val="0"/>
          <w:lang w:val="es-ES"/>
        </w:rPr>
        <w:t xml:space="preserve">aumentar </w:t>
      </w:r>
      <w:r w:rsidR="00BC5FD3" w:rsidRPr="00DA200E">
        <w:rPr>
          <w:snapToGrid w:val="0"/>
          <w:lang w:val="es-ES"/>
        </w:rPr>
        <w:t>la participación de los líde</w:t>
      </w:r>
      <w:r w:rsidR="00F174CB" w:rsidRPr="00DA200E">
        <w:rPr>
          <w:snapToGrid w:val="0"/>
          <w:lang w:val="es-ES"/>
        </w:rPr>
        <w:t>res espirituales en esta esfera;</w:t>
      </w:r>
    </w:p>
    <w:p w:rsidR="00BC5FD3" w:rsidRPr="00DA200E" w:rsidRDefault="00806402" w:rsidP="00662EA9">
      <w:pPr>
        <w:pStyle w:val="StyleCorpsdetexteGaucheAprs12pt2"/>
        <w:numPr>
          <w:ilvl w:val="0"/>
          <w:numId w:val="0"/>
        </w:numPr>
        <w:tabs>
          <w:tab w:val="left" w:pos="1440"/>
        </w:tabs>
        <w:ind w:left="1689" w:hanging="555"/>
        <w:rPr>
          <w:snapToGrid w:val="0"/>
          <w:lang w:val="es-ES"/>
        </w:rPr>
      </w:pPr>
      <w:r>
        <w:rPr>
          <w:snapToGrid w:val="0"/>
          <w:lang w:val="es-ES"/>
        </w:rPr>
        <w:tab/>
      </w:r>
      <w:r w:rsidRPr="00197AE5">
        <w:rPr>
          <w:lang w:val="fr-FR"/>
        </w:rPr>
        <w:sym w:font="Symbol" w:char="F0B7"/>
      </w:r>
      <w:r w:rsidR="00BC5FD3" w:rsidRPr="00DA200E">
        <w:rPr>
          <w:snapToGrid w:val="0"/>
          <w:lang w:val="es-ES"/>
        </w:rPr>
        <w:tab/>
      </w:r>
      <w:r w:rsidR="00AB078F" w:rsidRPr="00DA200E">
        <w:rPr>
          <w:snapToGrid w:val="0"/>
          <w:lang w:val="es-ES"/>
        </w:rPr>
        <w:t xml:space="preserve">Mesa </w:t>
      </w:r>
      <w:r w:rsidR="00AB078F" w:rsidRPr="00DA200E">
        <w:rPr>
          <w:lang w:val="es-ES"/>
        </w:rPr>
        <w:t>redonda</w:t>
      </w:r>
      <w:r w:rsidR="00AB078F" w:rsidRPr="00DA200E">
        <w:rPr>
          <w:snapToGrid w:val="0"/>
          <w:lang w:val="es-ES"/>
        </w:rPr>
        <w:t xml:space="preserve"> con los representantes de los medios de comunicación (Bucarest). Este acto se centró en la participación de los </w:t>
      </w:r>
      <w:r w:rsidR="009D133D" w:rsidRPr="00DA200E">
        <w:rPr>
          <w:snapToGrid w:val="0"/>
          <w:lang w:val="es-ES"/>
        </w:rPr>
        <w:t>líderes de opinión en las campañas sociales</w:t>
      </w:r>
      <w:r w:rsidR="0098180C" w:rsidRPr="00DA200E">
        <w:rPr>
          <w:snapToGrid w:val="0"/>
          <w:lang w:val="es-ES"/>
        </w:rPr>
        <w:t>,</w:t>
      </w:r>
      <w:r w:rsidR="009D133D" w:rsidRPr="00DA200E">
        <w:rPr>
          <w:snapToGrid w:val="0"/>
          <w:lang w:val="es-ES"/>
        </w:rPr>
        <w:t xml:space="preserve"> y en la eliminación de los estereotipos y las actitudes discriminatorios en todos los programas. </w:t>
      </w:r>
      <w:r w:rsidR="0098180C" w:rsidRPr="00DA200E">
        <w:rPr>
          <w:snapToGrid w:val="0"/>
          <w:lang w:val="es-ES"/>
        </w:rPr>
        <w:t>Se pretendía</w:t>
      </w:r>
      <w:r w:rsidR="009D133D" w:rsidRPr="00DA200E">
        <w:rPr>
          <w:snapToGrid w:val="0"/>
          <w:lang w:val="es-ES"/>
        </w:rPr>
        <w:t xml:space="preserve"> ofrecer una oportunidad </w:t>
      </w:r>
      <w:r w:rsidR="0098180C" w:rsidRPr="00DA200E">
        <w:rPr>
          <w:snapToGrid w:val="0"/>
          <w:lang w:val="es-ES"/>
        </w:rPr>
        <w:t>par</w:t>
      </w:r>
      <w:r w:rsidR="009D133D" w:rsidRPr="00DA200E">
        <w:rPr>
          <w:snapToGrid w:val="0"/>
          <w:lang w:val="es-ES"/>
        </w:rPr>
        <w:t xml:space="preserve">a </w:t>
      </w:r>
      <w:r w:rsidR="0098180C" w:rsidRPr="00DA200E">
        <w:rPr>
          <w:snapToGrid w:val="0"/>
          <w:lang w:val="es-ES"/>
        </w:rPr>
        <w:t>idear</w:t>
      </w:r>
      <w:r w:rsidR="009D133D" w:rsidRPr="00DA200E">
        <w:rPr>
          <w:snapToGrid w:val="0"/>
          <w:lang w:val="es-ES"/>
        </w:rPr>
        <w:t xml:space="preserve"> medidas eficaces </w:t>
      </w:r>
      <w:r w:rsidR="0098180C" w:rsidRPr="00DA200E">
        <w:rPr>
          <w:snapToGrid w:val="0"/>
          <w:lang w:val="es-ES"/>
        </w:rPr>
        <w:t>que</w:t>
      </w:r>
      <w:r w:rsidR="009D133D" w:rsidRPr="00DA200E">
        <w:rPr>
          <w:snapToGrid w:val="0"/>
          <w:lang w:val="es-ES"/>
        </w:rPr>
        <w:t xml:space="preserve"> </w:t>
      </w:r>
      <w:r w:rsidR="0098180C" w:rsidRPr="00DA200E">
        <w:rPr>
          <w:snapToGrid w:val="0"/>
          <w:lang w:val="es-ES"/>
        </w:rPr>
        <w:t>promuevan</w:t>
      </w:r>
      <w:r w:rsidR="009D133D" w:rsidRPr="00DA200E">
        <w:rPr>
          <w:snapToGrid w:val="0"/>
          <w:lang w:val="es-ES"/>
        </w:rPr>
        <w:t xml:space="preserve"> la tolerancia y las actitudes no discriminatorias;</w:t>
      </w:r>
    </w:p>
    <w:p w:rsidR="009D133D" w:rsidRPr="00492DFE" w:rsidRDefault="00806402" w:rsidP="00662EA9">
      <w:pPr>
        <w:pStyle w:val="StyleCorpsdetexteGaucheAprs12pt2"/>
        <w:numPr>
          <w:ilvl w:val="0"/>
          <w:numId w:val="0"/>
        </w:numPr>
        <w:tabs>
          <w:tab w:val="left" w:pos="1440"/>
        </w:tabs>
        <w:ind w:left="1689" w:hanging="555"/>
        <w:rPr>
          <w:snapToGrid w:val="0"/>
          <w:lang w:val="fr-FR"/>
        </w:rPr>
      </w:pPr>
      <w:r w:rsidRPr="00492DFE">
        <w:rPr>
          <w:snapToGrid w:val="0"/>
          <w:lang w:val="fr-FR"/>
        </w:rPr>
        <w:tab/>
      </w:r>
      <w:r w:rsidRPr="00197AE5">
        <w:rPr>
          <w:lang w:val="fr-FR"/>
        </w:rPr>
        <w:sym w:font="Symbol" w:char="F0B7"/>
      </w:r>
      <w:r w:rsidR="009D133D" w:rsidRPr="00492DFE">
        <w:rPr>
          <w:snapToGrid w:val="0"/>
          <w:lang w:val="fr-FR"/>
        </w:rPr>
        <w:tab/>
      </w:r>
      <w:r w:rsidR="009D133D" w:rsidRPr="00492DFE">
        <w:rPr>
          <w:lang w:val="fr-FR"/>
        </w:rPr>
        <w:t>Investigación</w:t>
      </w:r>
      <w:r w:rsidR="009D133D" w:rsidRPr="00492DFE">
        <w:rPr>
          <w:snapToGrid w:val="0"/>
          <w:lang w:val="fr-FR"/>
        </w:rPr>
        <w:t xml:space="preserve"> etnográfica </w:t>
      </w:r>
      <w:r w:rsidR="00872B93" w:rsidRPr="00492DFE">
        <w:rPr>
          <w:snapToGrid w:val="0"/>
          <w:lang w:val="fr-FR"/>
        </w:rPr>
        <w:t>de</w:t>
      </w:r>
      <w:r w:rsidR="009D133D" w:rsidRPr="00492DFE">
        <w:rPr>
          <w:snapToGrid w:val="0"/>
          <w:lang w:val="fr-FR"/>
        </w:rPr>
        <w:t xml:space="preserve"> la discriminación múltiple. El propósito de esta investigación era reunir información sobre las experiencias de las víctimas de discriminación múltiple, su comportamiento, mentalidad y actitudes;</w:t>
      </w:r>
    </w:p>
    <w:p w:rsidR="009D133D" w:rsidRPr="00492DFE" w:rsidRDefault="00806402" w:rsidP="00662EA9">
      <w:pPr>
        <w:pStyle w:val="StyleCorpsdetexteGaucheAprs12pt2"/>
        <w:numPr>
          <w:ilvl w:val="0"/>
          <w:numId w:val="0"/>
        </w:numPr>
        <w:tabs>
          <w:tab w:val="left" w:pos="1440"/>
        </w:tabs>
        <w:ind w:left="1689" w:hanging="555"/>
        <w:rPr>
          <w:snapToGrid w:val="0"/>
          <w:lang w:val="fr-FR"/>
        </w:rPr>
      </w:pPr>
      <w:r w:rsidRPr="00492DFE">
        <w:rPr>
          <w:snapToGrid w:val="0"/>
          <w:lang w:val="fr-FR"/>
        </w:rPr>
        <w:tab/>
      </w:r>
      <w:r w:rsidRPr="00197AE5">
        <w:rPr>
          <w:lang w:val="fr-FR"/>
        </w:rPr>
        <w:sym w:font="Symbol" w:char="F0B7"/>
      </w:r>
      <w:r w:rsidR="009D133D" w:rsidRPr="00492DFE">
        <w:rPr>
          <w:snapToGrid w:val="0"/>
          <w:lang w:val="fr-FR"/>
        </w:rPr>
        <w:tab/>
      </w:r>
      <w:r w:rsidR="009D133D" w:rsidRPr="00492DFE">
        <w:rPr>
          <w:lang w:val="fr-FR"/>
        </w:rPr>
        <w:t>Seminario</w:t>
      </w:r>
      <w:r w:rsidR="009D133D" w:rsidRPr="00492DFE">
        <w:rPr>
          <w:snapToGrid w:val="0"/>
          <w:lang w:val="fr-FR"/>
        </w:rPr>
        <w:t xml:space="preserve"> sobre la discriminación en el mercado laboral (Timişoara). En el seminario se debati</w:t>
      </w:r>
      <w:r w:rsidR="00DE5282" w:rsidRPr="00492DFE">
        <w:rPr>
          <w:snapToGrid w:val="0"/>
          <w:lang w:val="fr-FR"/>
        </w:rPr>
        <w:t>eron las causas y los efectos de la discriminación múltiple en el mercado laboral</w:t>
      </w:r>
      <w:r w:rsidR="00872B93" w:rsidRPr="00492DFE">
        <w:rPr>
          <w:snapToGrid w:val="0"/>
          <w:lang w:val="fr-FR"/>
        </w:rPr>
        <w:t>,</w:t>
      </w:r>
      <w:r w:rsidR="00DE5282" w:rsidRPr="00492DFE">
        <w:rPr>
          <w:snapToGrid w:val="0"/>
          <w:lang w:val="fr-FR"/>
        </w:rPr>
        <w:t xml:space="preserve"> con objeto de promover buenas prácticas entre los empleadores, identificar medidas concretas para luchar contra la discriminación múltiple y alentar el diálogo social;</w:t>
      </w:r>
    </w:p>
    <w:p w:rsidR="00DE5282" w:rsidRPr="00492DFE" w:rsidRDefault="00806402" w:rsidP="00662EA9">
      <w:pPr>
        <w:pStyle w:val="StyleCorpsdetexteGaucheAprs12pt2"/>
        <w:numPr>
          <w:ilvl w:val="0"/>
          <w:numId w:val="0"/>
        </w:numPr>
        <w:tabs>
          <w:tab w:val="left" w:pos="1440"/>
        </w:tabs>
        <w:ind w:left="1689" w:hanging="555"/>
        <w:rPr>
          <w:snapToGrid w:val="0"/>
          <w:lang w:val="fr-FR"/>
        </w:rPr>
      </w:pPr>
      <w:r w:rsidRPr="00492DFE">
        <w:rPr>
          <w:snapToGrid w:val="0"/>
          <w:lang w:val="fr-FR"/>
        </w:rPr>
        <w:tab/>
      </w:r>
      <w:r w:rsidRPr="00197AE5">
        <w:rPr>
          <w:lang w:val="fr-FR"/>
        </w:rPr>
        <w:sym w:font="Symbol" w:char="F0B7"/>
      </w:r>
      <w:r w:rsidR="00DE5282" w:rsidRPr="00492DFE">
        <w:rPr>
          <w:snapToGrid w:val="0"/>
          <w:lang w:val="fr-FR"/>
        </w:rPr>
        <w:tab/>
      </w:r>
      <w:r w:rsidR="00DE5282" w:rsidRPr="00492DFE">
        <w:rPr>
          <w:lang w:val="fr-FR"/>
        </w:rPr>
        <w:t>Conferencia</w:t>
      </w:r>
      <w:r w:rsidR="00DE5282" w:rsidRPr="00492DFE">
        <w:rPr>
          <w:snapToGrid w:val="0"/>
          <w:lang w:val="fr-FR"/>
        </w:rPr>
        <w:t xml:space="preserve"> nacional de clausura </w:t>
      </w:r>
      <w:r w:rsidR="00DE5282" w:rsidRPr="00492DFE">
        <w:rPr>
          <w:lang w:val="fr-FR"/>
        </w:rPr>
        <w:t>del Año europeo de la igualdad de oportunidades para todos (2007) (</w:t>
      </w:r>
      <w:r w:rsidR="00DE5282" w:rsidRPr="00492DFE">
        <w:rPr>
          <w:snapToGrid w:val="0"/>
          <w:lang w:val="fr-FR"/>
        </w:rPr>
        <w:t xml:space="preserve">Braşov). Durante este acto se presentó un informe final </w:t>
      </w:r>
      <w:r w:rsidR="00FF19E3" w:rsidRPr="00492DFE">
        <w:rPr>
          <w:snapToGrid w:val="0"/>
          <w:lang w:val="fr-FR"/>
        </w:rPr>
        <w:t>sobre</w:t>
      </w:r>
      <w:r w:rsidR="00DE5282" w:rsidRPr="00492DFE">
        <w:rPr>
          <w:snapToGrid w:val="0"/>
          <w:lang w:val="fr-FR"/>
        </w:rPr>
        <w:t xml:space="preserve"> la repercusión de cada acción celebrada durante el Año. Se concedieron premios a aquellas personalidades que, durante el Año, habían destacado </w:t>
      </w:r>
      <w:r w:rsidR="00872B93" w:rsidRPr="00492DFE">
        <w:rPr>
          <w:snapToGrid w:val="0"/>
          <w:lang w:val="fr-FR"/>
        </w:rPr>
        <w:t>en</w:t>
      </w:r>
      <w:r w:rsidR="00DE5282" w:rsidRPr="00492DFE">
        <w:rPr>
          <w:snapToGrid w:val="0"/>
          <w:lang w:val="fr-FR"/>
        </w:rPr>
        <w:t xml:space="preserve"> la promoción de la diversidad y la no discriminación.</w:t>
      </w:r>
    </w:p>
    <w:p w:rsidR="00806402" w:rsidRPr="006945B8" w:rsidRDefault="00806402" w:rsidP="00806402">
      <w:pPr>
        <w:pStyle w:val="StyleCorpsdetexteGaucheAprs12pt2"/>
        <w:numPr>
          <w:ilvl w:val="0"/>
          <w:numId w:val="0"/>
        </w:numPr>
        <w:tabs>
          <w:tab w:val="left" w:pos="1440"/>
        </w:tabs>
        <w:ind w:left="1689" w:hanging="555"/>
        <w:jc w:val="center"/>
        <w:rPr>
          <w:snapToGrid w:val="0"/>
        </w:rPr>
      </w:pPr>
      <w:r>
        <w:rPr>
          <w:snapToGrid w:val="0"/>
        </w:rPr>
        <w:t>-----</w:t>
      </w:r>
    </w:p>
    <w:sectPr w:rsidR="00806402" w:rsidRPr="006945B8" w:rsidSect="009F7189">
      <w:headerReference w:type="even" r:id="rId11"/>
      <w:headerReference w:type="default" r:id="rId12"/>
      <w:footerReference w:type="even" r:id="rId13"/>
      <w:footerReference w:type="default" r:id="rId14"/>
      <w:headerReference w:type="first" r:id="rId15"/>
      <w:footerReference w:type="first" r:id="rId16"/>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9FA" w:rsidRDefault="00F919FA">
      <w:r>
        <w:separator/>
      </w:r>
    </w:p>
  </w:endnote>
  <w:endnote w:type="continuationSeparator" w:id="0">
    <w:p w:rsidR="00F919FA" w:rsidRDefault="00F91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panose1 w:val="00000000000000000000"/>
    <w:charset w:val="00"/>
    <w:family w:val="roman"/>
    <w:notTrueType/>
    <w:pitch w:val="default"/>
    <w:sig w:usb0="00002003" w:usb1="00000000" w:usb2="00000000" w:usb3="00000000" w:csb0="00000041" w:csb1="00000000"/>
  </w:font>
  <w:font w:name="Symbol">
    <w:panose1 w:val="05050102010706020507"/>
    <w:charset w:val="02"/>
    <w:family w:val="roman"/>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MyriadPro-Regular">
    <w:altName w:val="Arial Unicode MS"/>
    <w:panose1 w:val="00000000000000000000"/>
    <w:charset w:val="80"/>
    <w:family w:val="swiss"/>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02" w:rsidRPr="00E81543" w:rsidRDefault="00806402" w:rsidP="00E81543">
    <w:pPr>
      <w:pStyle w:val="Footer"/>
      <w:tabs>
        <w:tab w:val="clear" w:pos="4252"/>
        <w:tab w:val="clear" w:pos="8504"/>
        <w:tab w:val="right" w:pos="9540"/>
      </w:tabs>
      <w:rPr>
        <w:sz w:val="16"/>
        <w:szCs w:val="16"/>
      </w:rPr>
    </w:pPr>
    <w:r w:rsidRPr="00E81543">
      <w:rPr>
        <w:rStyle w:val="PageNumber"/>
        <w:sz w:val="18"/>
        <w:szCs w:val="18"/>
      </w:rPr>
      <w:fldChar w:fldCharType="begin"/>
    </w:r>
    <w:r w:rsidRPr="00E81543">
      <w:rPr>
        <w:rStyle w:val="PageNumber"/>
        <w:sz w:val="18"/>
        <w:szCs w:val="18"/>
      </w:rPr>
      <w:instrText xml:space="preserve"> PAGE </w:instrText>
    </w:r>
    <w:r w:rsidRPr="00E81543">
      <w:rPr>
        <w:rStyle w:val="PageNumber"/>
        <w:sz w:val="18"/>
        <w:szCs w:val="18"/>
      </w:rPr>
      <w:fldChar w:fldCharType="separate"/>
    </w:r>
    <w:r w:rsidR="00492DFE">
      <w:rPr>
        <w:rStyle w:val="PageNumber"/>
        <w:noProof/>
        <w:sz w:val="18"/>
        <w:szCs w:val="18"/>
      </w:rPr>
      <w:t>96</w:t>
    </w:r>
    <w:r w:rsidRPr="00E81543">
      <w:rPr>
        <w:rStyle w:val="PageNumber"/>
        <w:sz w:val="18"/>
        <w:szCs w:val="18"/>
      </w:rPr>
      <w:fldChar w:fldCharType="end"/>
    </w:r>
    <w:r>
      <w:rPr>
        <w:rStyle w:val="PageNumber"/>
        <w:sz w:val="18"/>
        <w:szCs w:val="18"/>
      </w:rPr>
      <w:tab/>
    </w:r>
    <w:r w:rsidRPr="00E81543">
      <w:rPr>
        <w:rStyle w:val="PageNumber"/>
        <w:sz w:val="16"/>
        <w:szCs w:val="16"/>
      </w:rPr>
      <w:t>GE.09-43486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02" w:rsidRDefault="00806402" w:rsidP="00E81543">
    <w:pPr>
      <w:pStyle w:val="Footer"/>
      <w:tabs>
        <w:tab w:val="clear" w:pos="4252"/>
        <w:tab w:val="clear" w:pos="8504"/>
        <w:tab w:val="right" w:pos="9540"/>
      </w:tabs>
    </w:pPr>
    <w:r w:rsidRPr="00E81543">
      <w:rPr>
        <w:rStyle w:val="PageNumber"/>
        <w:sz w:val="16"/>
        <w:szCs w:val="16"/>
      </w:rPr>
      <w:t>GE.09-43486</w:t>
    </w:r>
    <w:r>
      <w:rPr>
        <w:rStyle w:val="PageNumber"/>
        <w:sz w:val="16"/>
        <w:szCs w:val="16"/>
      </w:rPr>
      <w:tab/>
    </w:r>
    <w:r w:rsidRPr="00E81543">
      <w:rPr>
        <w:rStyle w:val="PageNumber"/>
        <w:sz w:val="16"/>
        <w:szCs w:val="16"/>
      </w:rPr>
      <w:fldChar w:fldCharType="begin"/>
    </w:r>
    <w:r w:rsidRPr="00E81543">
      <w:rPr>
        <w:rStyle w:val="PageNumber"/>
        <w:sz w:val="16"/>
        <w:szCs w:val="16"/>
      </w:rPr>
      <w:instrText xml:space="preserve"> PAGE </w:instrText>
    </w:r>
    <w:r w:rsidRPr="00E81543">
      <w:rPr>
        <w:rStyle w:val="PageNumber"/>
        <w:sz w:val="16"/>
        <w:szCs w:val="16"/>
      </w:rPr>
      <w:fldChar w:fldCharType="separate"/>
    </w:r>
    <w:r w:rsidR="00492DFE">
      <w:rPr>
        <w:rStyle w:val="PageNumber"/>
        <w:noProof/>
        <w:sz w:val="16"/>
        <w:szCs w:val="16"/>
      </w:rPr>
      <w:t>97</w:t>
    </w:r>
    <w:r w:rsidRPr="00E81543">
      <w:rPr>
        <w:rStyle w:val="PageNumbe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02" w:rsidRPr="00E81543" w:rsidRDefault="00806402">
    <w:pPr>
      <w:pStyle w:val="Footer"/>
      <w:rPr>
        <w:sz w:val="20"/>
        <w:szCs w:val="20"/>
        <w:lang w:val="fr-CH"/>
      </w:rPr>
    </w:pPr>
    <w:r w:rsidRPr="00E81543">
      <w:rPr>
        <w:sz w:val="20"/>
        <w:szCs w:val="20"/>
        <w:lang w:val="fr-CH"/>
      </w:rPr>
      <w:t>GE.09-43486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9FA" w:rsidRPr="007D4CD2" w:rsidRDefault="00F919FA" w:rsidP="007D4CD2">
      <w:pPr>
        <w:spacing w:after="80" w:line="240" w:lineRule="atLeast"/>
        <w:rPr>
          <w:lang w:val="fr-CH"/>
        </w:rPr>
      </w:pPr>
      <w:r>
        <w:rPr>
          <w:lang w:val="fr-CH"/>
        </w:rPr>
        <w:tab/>
      </w:r>
      <w:r>
        <w:rPr>
          <w:u w:val="single"/>
        </w:rPr>
        <w:tab/>
      </w:r>
      <w:r>
        <w:rPr>
          <w:u w:val="single"/>
        </w:rPr>
        <w:tab/>
      </w:r>
    </w:p>
  </w:footnote>
  <w:footnote w:type="continuationSeparator" w:id="0">
    <w:p w:rsidR="00F919FA" w:rsidRDefault="00F919FA">
      <w:r>
        <w:continuationSeparator/>
      </w:r>
    </w:p>
  </w:footnote>
  <w:footnote w:id="1">
    <w:p w:rsidR="00806402" w:rsidRPr="007D4CD2" w:rsidRDefault="00806402" w:rsidP="007D4CD2">
      <w:pPr>
        <w:pStyle w:val="FootnoteText"/>
        <w:tabs>
          <w:tab w:val="right" w:pos="567"/>
          <w:tab w:val="left" w:pos="709"/>
        </w:tabs>
        <w:suppressAutoHyphens/>
        <w:spacing w:after="40" w:line="220" w:lineRule="exact"/>
        <w:ind w:left="1021" w:right="1134" w:hanging="1021"/>
        <w:rPr>
          <w:lang w:val="fr-FR"/>
        </w:rPr>
      </w:pPr>
      <w:r>
        <w:tab/>
      </w:r>
      <w:r>
        <w:tab/>
      </w:r>
      <w:r w:rsidRPr="00290890">
        <w:rPr>
          <w:rStyle w:val="FootnoteReference"/>
          <w:b/>
        </w:rPr>
        <w:t>*</w:t>
      </w:r>
      <w:r>
        <w:rPr>
          <w:b/>
        </w:rPr>
        <w:tab/>
      </w:r>
      <w:r w:rsidRPr="007D4CD2">
        <w:rPr>
          <w:sz w:val="18"/>
          <w:szCs w:val="18"/>
        </w:rPr>
        <w:t>El presente documento contiene los informes periódicos 16º, 17º, 18º y 19º, presentados en un solo documento, que debían presentarse el 15 de octubre de 2001, 2003, 2005 y 2007, respectivamente. Los informes periódicos 12º a 15º y las actas resumidas de las sesiones del Comité en las que se examinaron figuran en los documentos CERD/C/363/Add.1, CERD/C/SR.1336, 1337 y 1360.</w:t>
      </w:r>
    </w:p>
  </w:footnote>
  <w:footnote w:id="2">
    <w:p w:rsidR="00806402" w:rsidRPr="007D4CD2" w:rsidRDefault="00806402" w:rsidP="002D00C8">
      <w:pPr>
        <w:pStyle w:val="FootnoteText"/>
        <w:tabs>
          <w:tab w:val="right" w:pos="567"/>
          <w:tab w:val="left" w:pos="709"/>
        </w:tabs>
        <w:suppressAutoHyphens/>
        <w:spacing w:after="40" w:line="220" w:lineRule="exact"/>
        <w:ind w:left="1021" w:right="1134" w:hanging="1021"/>
        <w:rPr>
          <w:sz w:val="18"/>
          <w:szCs w:val="18"/>
        </w:rPr>
      </w:pPr>
      <w:r>
        <w:tab/>
      </w:r>
      <w:r>
        <w:tab/>
      </w:r>
      <w:r w:rsidRPr="00A144D3">
        <w:rPr>
          <w:rStyle w:val="FootnoteReference"/>
          <w:b/>
        </w:rPr>
        <w:t>**</w:t>
      </w:r>
      <w:r>
        <w:rPr>
          <w:b/>
        </w:rPr>
        <w:tab/>
      </w:r>
      <w:r w:rsidRPr="007D4CD2">
        <w:rPr>
          <w:sz w:val="18"/>
          <w:szCs w:val="18"/>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806402" w:rsidRPr="000404AE" w:rsidRDefault="00806402" w:rsidP="0095306D">
      <w:pPr>
        <w:pStyle w:val="FootnoteText"/>
        <w:tabs>
          <w:tab w:val="right" w:pos="567"/>
          <w:tab w:val="left" w:pos="709"/>
        </w:tabs>
        <w:suppressAutoHyphens/>
        <w:spacing w:after="240" w:line="220" w:lineRule="exact"/>
        <w:ind w:left="1021" w:right="1134" w:hanging="1021"/>
      </w:pPr>
      <w:r>
        <w:rPr>
          <w:b/>
        </w:rPr>
        <w:tab/>
      </w:r>
      <w:r>
        <w:rPr>
          <w:b/>
        </w:rPr>
        <w:tab/>
      </w:r>
      <w:r w:rsidRPr="000404AE">
        <w:rPr>
          <w:rStyle w:val="FootnoteReference"/>
          <w:b/>
        </w:rPr>
        <w:t>***</w:t>
      </w:r>
      <w:r>
        <w:rPr>
          <w:b/>
        </w:rPr>
        <w:tab/>
      </w:r>
      <w:r>
        <w:t xml:space="preserve">Los </w:t>
      </w:r>
      <w:r w:rsidRPr="002D00C8">
        <w:rPr>
          <w:sz w:val="18"/>
          <w:szCs w:val="18"/>
        </w:rPr>
        <w:t>anexos</w:t>
      </w:r>
      <w:r>
        <w:t xml:space="preserve"> pueden consultarse en los archivos de la secretaría</w:t>
      </w:r>
      <w:r w:rsidRPr="000404AE">
        <w:t>.</w:t>
      </w:r>
    </w:p>
  </w:footnote>
  <w:footnote w:id="4">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tab/>
      </w:r>
      <w:r>
        <w:tab/>
      </w:r>
      <w:r w:rsidRPr="00483AA4">
        <w:rPr>
          <w:rStyle w:val="FootnoteReference"/>
          <w:sz w:val="18"/>
          <w:szCs w:val="18"/>
        </w:rPr>
        <w:footnoteRef/>
      </w:r>
      <w:r w:rsidRPr="00483AA4">
        <w:rPr>
          <w:sz w:val="18"/>
          <w:szCs w:val="18"/>
        </w:rPr>
        <w:tab/>
        <w:t>Ley 429/2003 sobre la reforma de la Constitución, aprobada posteriormente mediante referéndum, que entró en vigor en octubre de 2003.</w:t>
      </w:r>
    </w:p>
  </w:footnote>
  <w:footnote w:id="5">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La Ordenanza se aprobó con modificaciones mediante la Ley 48/2002, enmendada posteriormente por la Ordenanza gubernamental 77/2003 (aprobada mediante la Ley 27/2004) y la Ley 324/2006. La versión consolidada se reeditó en el Boletín Oficial núm. 99, de 8 de febrero de 2007.</w:t>
      </w:r>
    </w:p>
  </w:footnote>
  <w:footnote w:id="6">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La Ordenanza fue aprobada con modificaciones mediante la Ley 107/2006, y enmendada y complementada mediante la Ley 278/2006.</w:t>
      </w:r>
    </w:p>
  </w:footnote>
  <w:footnote w:id="7">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Reeditada en el Boletín Oficial núm. 150, de 1º de marzo de 2007.</w:t>
      </w:r>
    </w:p>
  </w:footnote>
  <w:footnote w:id="8">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Reeditada en el Boletín Oficial núm. 365/2007, tras sus posteriores modificaciones.</w:t>
      </w:r>
    </w:p>
  </w:footnote>
  <w:footnote w:id="9">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Aprobado mediante la Ley 7/2004 y modificado posteriormente por la Ley 50/2007.</w:t>
      </w:r>
    </w:p>
  </w:footnote>
  <w:footnote w:id="10">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Aprobada mediante la Ley num. 125/2004 y modificada por la Ordenanza gubernamental 41/2006, aprobada mediante la Ley 431/2006.</w:t>
      </w:r>
    </w:p>
  </w:footnote>
  <w:footnote w:id="11">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Ley 612/2002.</w:t>
      </w:r>
    </w:p>
  </w:footnote>
  <w:footnote w:id="12">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Ley 282, de 24 de octubre de 2007.</w:t>
      </w:r>
    </w:p>
  </w:footnote>
  <w:footnote w:id="13">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Aprobada mediante la Ley 7/2005.</w:t>
      </w:r>
    </w:p>
  </w:footnote>
  <w:footnote w:id="14">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Reeditada en el Boletín Oficial núm. 844, de 15 de septiembre de 2004.</w:t>
      </w:r>
    </w:p>
  </w:footnote>
  <w:footnote w:id="15">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Ley 275/2004 y Ordenanza gubernamental 1432/2004.</w:t>
      </w:r>
    </w:p>
  </w:footnote>
  <w:footnote w:id="16">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Ordenanza gubernamental 430/2001, modificada por la Ordenanza gubernamental 522/2006.</w:t>
      </w:r>
    </w:p>
  </w:footnote>
  <w:footnote w:id="17">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Ordenanza gubernamental 829/2002.</w:t>
      </w:r>
    </w:p>
  </w:footnote>
  <w:footnote w:id="18">
    <w:p w:rsidR="00806402" w:rsidRPr="00483AA4" w:rsidRDefault="00806402" w:rsidP="00750BDE">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Ordenanza gubernamental 319/2006.</w:t>
      </w:r>
    </w:p>
  </w:footnote>
  <w:footnote w:id="19">
    <w:p w:rsidR="00806402" w:rsidRPr="00483AA4" w:rsidRDefault="00806402" w:rsidP="009E0253">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Aprobada con modificaciones mediante la Ley 48/2002, enmendada posteriormente por la Ordenanza gubernamental 77/2003 (aprobada mediante la Ley 27/2004) y la Ley 324/2006, mediante la que se aplican plenamente la Directiva del Consejo de la Unión Europea 2004/43, relativa a la discriminación rac</w:t>
      </w:r>
      <w:r w:rsidRPr="00483AA4">
        <w:rPr>
          <w:rStyle w:val="CommentReference"/>
          <w:sz w:val="18"/>
          <w:szCs w:val="18"/>
        </w:rPr>
        <w:t/>
      </w:r>
      <w:r w:rsidRPr="00483AA4">
        <w:rPr>
          <w:sz w:val="18"/>
          <w:szCs w:val="18"/>
        </w:rPr>
        <w:t>ial, y la Directiva 2000/78 del mismo órgano, relativa al establecimiento de un marco para la igualdad de trato en el empleo y la ocupación</w:t>
      </w:r>
      <w:r w:rsidRPr="00483AA4">
        <w:rPr>
          <w:rStyle w:val="CommentReference"/>
          <w:sz w:val="18"/>
          <w:szCs w:val="18"/>
        </w:rPr>
        <w:t/>
      </w:r>
      <w:r w:rsidRPr="00483AA4">
        <w:rPr>
          <w:sz w:val="18"/>
          <w:szCs w:val="18"/>
        </w:rPr>
        <w:t>. La versión consolidada se publicó en el Boletín Oficial núm. 99, de 8 de febrero de 2007.</w:t>
      </w:r>
    </w:p>
  </w:footnote>
  <w:footnote w:id="20">
    <w:p w:rsidR="00806402" w:rsidRPr="00483AA4" w:rsidRDefault="00806402" w:rsidP="00246A98">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 xml:space="preserve">Aprobada mediante la Decisión del Presidente del </w:t>
      </w:r>
      <w:r w:rsidRPr="00483AA4">
        <w:rPr>
          <w:bCs/>
          <w:sz w:val="18"/>
          <w:szCs w:val="18"/>
        </w:rPr>
        <w:t xml:space="preserve">Consejo Nacional de Lucha contra la Discriminación núm. 286, de 29 de agosto de 2007, y publicada en el </w:t>
      </w:r>
      <w:r>
        <w:rPr>
          <w:sz w:val="18"/>
          <w:szCs w:val="18"/>
        </w:rPr>
        <w:t>Boletín Oficial núm. 674, de 3 </w:t>
      </w:r>
      <w:r w:rsidRPr="00483AA4">
        <w:rPr>
          <w:sz w:val="18"/>
          <w:szCs w:val="18"/>
        </w:rPr>
        <w:t>de octubre de 2007.</w:t>
      </w:r>
    </w:p>
  </w:footnote>
  <w:footnote w:id="21">
    <w:p w:rsidR="00806402" w:rsidRPr="00483AA4" w:rsidRDefault="00806402" w:rsidP="00246A98">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 xml:space="preserve">Las </w:t>
      </w:r>
      <w:r w:rsidRPr="00246A98">
        <w:rPr>
          <w:bCs/>
          <w:sz w:val="18"/>
          <w:szCs w:val="18"/>
        </w:rPr>
        <w:t>normas</w:t>
      </w:r>
      <w:r w:rsidRPr="00483AA4">
        <w:rPr>
          <w:sz w:val="18"/>
          <w:szCs w:val="18"/>
        </w:rPr>
        <w:t xml:space="preserve"> de aplicación de las disposiciones de la Ley 215/2001 relativas al derecho de los ciudadanos que pertenecen a minorías nacionales a utilizar su lengua materna en la administración pública local se aprobaron mediante la Ordenanza gubernamental 1206/2001.</w:t>
      </w:r>
    </w:p>
  </w:footnote>
  <w:footnote w:id="22">
    <w:p w:rsidR="00806402" w:rsidRPr="00483AA4" w:rsidRDefault="00806402" w:rsidP="00246A98">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Modificada y complementada por la Ley 402/2003.</w:t>
      </w:r>
    </w:p>
  </w:footnote>
  <w:footnote w:id="23">
    <w:p w:rsidR="00806402" w:rsidRPr="00483AA4" w:rsidRDefault="00806402" w:rsidP="00246A98">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Aprobada mediante la Ley num. 125/2004.</w:t>
      </w:r>
    </w:p>
  </w:footnote>
  <w:footnote w:id="24">
    <w:p w:rsidR="00806402" w:rsidRPr="00483AA4" w:rsidRDefault="00806402" w:rsidP="00246A98">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 xml:space="preserve">En un estudio realizado por el Open Institute Society en el marco del Programa para la participación de los romaníes titulado </w:t>
      </w:r>
      <w:r>
        <w:rPr>
          <w:sz w:val="18"/>
          <w:szCs w:val="18"/>
        </w:rPr>
        <w:t>“</w:t>
      </w:r>
      <w:r w:rsidRPr="00483AA4">
        <w:rPr>
          <w:sz w:val="18"/>
          <w:szCs w:val="18"/>
        </w:rPr>
        <w:t>Broadening the Agenda, the status of Romani women in Romania</w:t>
      </w:r>
      <w:r>
        <w:rPr>
          <w:sz w:val="18"/>
          <w:szCs w:val="18"/>
        </w:rPr>
        <w:t>”</w:t>
      </w:r>
      <w:r w:rsidRPr="00483AA4">
        <w:rPr>
          <w:sz w:val="18"/>
          <w:szCs w:val="18"/>
        </w:rPr>
        <w:t xml:space="preserve">, se indica que el 43% de las mujeres romaníes cree que no tienen los mismos derechos que los hombres y que el motivo podría consistir en las desigualdades derivadas de la diferencia de posición social y de patrimonio. En el estudio se revela asimismo que el 67,9% de las mujeres romaníes son amas de casa y que solo el 11% está empleada legalmente. En otro estudio a cargo del PNUD denominado </w:t>
      </w:r>
      <w:r>
        <w:rPr>
          <w:sz w:val="18"/>
          <w:szCs w:val="18"/>
        </w:rPr>
        <w:t>“</w:t>
      </w:r>
      <w:r w:rsidRPr="00483AA4">
        <w:rPr>
          <w:sz w:val="18"/>
          <w:szCs w:val="18"/>
        </w:rPr>
        <w:t>Faces of Poverty, Faces of hope</w:t>
      </w:r>
      <w:r>
        <w:rPr>
          <w:sz w:val="18"/>
          <w:szCs w:val="18"/>
        </w:rPr>
        <w:t>”</w:t>
      </w:r>
      <w:r w:rsidRPr="00483AA4">
        <w:rPr>
          <w:sz w:val="18"/>
          <w:szCs w:val="18"/>
        </w:rPr>
        <w:t>, iniciado en 2005, se muestran las diferencias de género en el mercado laboral de la forma siguiente: un 20% de desempleados romaníes hombres en comparación con un 35% de desempleadas romaníes mujeres. Las diferencias entre los hombres y las mujeres romaníes se acentúan desde la perspectiva del tipo de actividad realizada en el mercado laboral; esas diferencias están determinadas probablemente por la educación formal e informal. A este respecto, el 23% de las mujeres romaníes (de más de 16 años de edad) no han contado con educación formal y el 35% de las mujeres de edad romaníes estaban en la misma situación. Solo el 3,7% asistía a la educación secundaria. A este respecto, el 14% de los hombres romaníes de más de 16 años de edad contaron con educación formal, y el 16% de los hombres de edad romaníes habían contado con educación formal.</w:t>
      </w:r>
    </w:p>
  </w:footnote>
  <w:footnote w:id="25">
    <w:p w:rsidR="00806402" w:rsidRPr="00483AA4" w:rsidRDefault="00806402" w:rsidP="00246A98">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Aprobada mediante la Ley num. 367/2000.</w:t>
      </w:r>
    </w:p>
  </w:footnote>
  <w:footnote w:id="26">
    <w:p w:rsidR="00806402" w:rsidRPr="00483AA4" w:rsidRDefault="00806402" w:rsidP="008B16DD">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Aprobada con modificaciones mediante la Ley 598/2002.</w:t>
      </w:r>
    </w:p>
  </w:footnote>
  <w:footnote w:id="27">
    <w:p w:rsidR="00806402" w:rsidRPr="00483AA4" w:rsidRDefault="00806402" w:rsidP="008B16DD">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Reeditada en el Boletín Oficial núm. 797, de 1º de septiembre de 2005.</w:t>
      </w:r>
    </w:p>
  </w:footnote>
  <w:footnote w:id="28">
    <w:p w:rsidR="00806402" w:rsidRPr="00483AA4" w:rsidRDefault="00806402" w:rsidP="008B16DD">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Aprobada con modificaciones mediante la Ley 501/2002.</w:t>
      </w:r>
    </w:p>
  </w:footnote>
  <w:footnote w:id="29">
    <w:p w:rsidR="00806402" w:rsidRPr="00483AA4" w:rsidRDefault="00806402" w:rsidP="00F162DE">
      <w:pPr>
        <w:pStyle w:val="FootnoteText"/>
        <w:tabs>
          <w:tab w:val="right" w:pos="567"/>
          <w:tab w:val="left" w:pos="709"/>
        </w:tabs>
        <w:suppressAutoHyphens/>
        <w:spacing w:after="40" w:line="220" w:lineRule="exact"/>
        <w:ind w:left="1134" w:right="1134" w:hanging="1134"/>
        <w:rPr>
          <w:b/>
          <w:sz w:val="18"/>
          <w:szCs w:val="18"/>
        </w:rPr>
      </w:pPr>
      <w:r>
        <w:rPr>
          <w:sz w:val="18"/>
          <w:szCs w:val="18"/>
        </w:rPr>
        <w:tab/>
      </w:r>
      <w:r>
        <w:rPr>
          <w:sz w:val="18"/>
          <w:szCs w:val="18"/>
        </w:rPr>
        <w:tab/>
      </w:r>
      <w:r w:rsidRPr="00483AA4">
        <w:rPr>
          <w:rStyle w:val="FootnoteReference"/>
          <w:sz w:val="18"/>
          <w:szCs w:val="18"/>
        </w:rPr>
        <w:footnoteRef/>
      </w:r>
      <w:r w:rsidRPr="00483AA4">
        <w:rPr>
          <w:sz w:val="18"/>
          <w:szCs w:val="18"/>
        </w:rPr>
        <w:t xml:space="preserve"> </w:t>
      </w:r>
      <w:r>
        <w:rPr>
          <w:sz w:val="18"/>
          <w:szCs w:val="18"/>
        </w:rPr>
        <w:tab/>
      </w:r>
      <w:r w:rsidRPr="00483AA4">
        <w:rPr>
          <w:sz w:val="18"/>
          <w:szCs w:val="18"/>
        </w:rPr>
        <w:t xml:space="preserve">Según el </w:t>
      </w:r>
      <w:r w:rsidRPr="00F162DE">
        <w:rPr>
          <w:bCs/>
        </w:rPr>
        <w:t>Instituto</w:t>
      </w:r>
      <w:r w:rsidRPr="00483AA4">
        <w:rPr>
          <w:rStyle w:val="Strong"/>
          <w:b w:val="0"/>
          <w:sz w:val="18"/>
          <w:szCs w:val="18"/>
        </w:rPr>
        <w:t xml:space="preserve"> Rumano para la Investigación de la Calidad de Vida, aproximadamente un tercio de la población rumana romaní vive en comunidades romaníes homogéneas, aproximadamente un tercio vive en comunidades mixtas de romaníes y no romaníes, y el otro tercio vive predominantemente en comunidades no romaníes.</w:t>
      </w:r>
    </w:p>
  </w:footnote>
  <w:footnote w:id="30">
    <w:p w:rsidR="00806402" w:rsidRPr="00483AA4" w:rsidRDefault="00806402" w:rsidP="002E4838">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2E4838">
        <w:rPr>
          <w:rStyle w:val="Strong"/>
          <w:b w:val="0"/>
        </w:rPr>
        <w:t>Aprobada</w:t>
      </w:r>
      <w:r w:rsidRPr="002E4838">
        <w:rPr>
          <w:b/>
          <w:sz w:val="18"/>
          <w:szCs w:val="18"/>
        </w:rPr>
        <w:t xml:space="preserve"> </w:t>
      </w:r>
      <w:r w:rsidRPr="00483AA4">
        <w:rPr>
          <w:sz w:val="18"/>
          <w:szCs w:val="18"/>
        </w:rPr>
        <w:t>con modificaciones mediante la Ley 107/2006, y enmendada y complementada posteriormente mediante la Ley 278/2006.</w:t>
      </w:r>
    </w:p>
  </w:footnote>
  <w:footnote w:id="31">
    <w:p w:rsidR="00806402" w:rsidRPr="00483AA4" w:rsidRDefault="00806402" w:rsidP="00016AE6">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El nivel de ingresos mensuales netos, que determinaría la calificación de una persona como marginada socialmente, se establece anualmente mediante una ordenanza gubernamental. El Gobierno tiene la obligación d presentar un informe anual al Parlamento sobre la situación de las personas marginadas y sus familias, así como el programa para combatir este fenómeno.</w:t>
      </w:r>
    </w:p>
  </w:footnote>
  <w:footnote w:id="32">
    <w:p w:rsidR="00806402" w:rsidRPr="00483AA4" w:rsidRDefault="00806402" w:rsidP="00106DBF">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sidRPr="00483AA4">
        <w:rPr>
          <w:sz w:val="18"/>
          <w:szCs w:val="18"/>
        </w:rPr>
        <w:t xml:space="preserve"> </w:t>
      </w:r>
      <w:r>
        <w:rPr>
          <w:sz w:val="18"/>
          <w:szCs w:val="18"/>
        </w:rPr>
        <w:tab/>
      </w:r>
      <w:r w:rsidRPr="00483AA4">
        <w:rPr>
          <w:sz w:val="18"/>
          <w:szCs w:val="18"/>
        </w:rPr>
        <w:t>Esas faltas se sancionan con una multa que oscila entre 400 y 4.000 lei (en los casos de discriminación contra una persona física), o entre 600 y 8.000 lei (en los casos de discriminación contra un grupo de personas o una comunidad). Las sanciones son aplicables tanto a las personas físicas como a las jurídicas.</w:t>
      </w:r>
    </w:p>
  </w:footnote>
  <w:footnote w:id="33">
    <w:p w:rsidR="00806402" w:rsidRPr="00483AA4" w:rsidRDefault="00806402" w:rsidP="00651DDD">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Esas faltas se sancionan con una multa que oscila entre 400 y 4.000 lei (en los casos de discriminación contra una persona física), o entre 600 y 8.000 lei (en los casos de discriminación contra un grupo de personas o una comunidad). Las sanciones son aplicables tanto a las personas físicas como a las jurídicas.</w:t>
      </w:r>
    </w:p>
  </w:footnote>
  <w:footnote w:id="34">
    <w:p w:rsidR="00806402" w:rsidRPr="00483AA4" w:rsidRDefault="00806402" w:rsidP="00651DDD">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Esas faltas se sancionan con una multa que oscila entre 400 y 4.000 lei (en los casos de discriminación contra una persona física), o entre 600 y 8.000 lei (en los casos de discriminación contra un grupo de personas o una comunidad). Las sanciones son aplicables tanto a las personas físicas como a las jurídicas.</w:t>
      </w:r>
    </w:p>
  </w:footnote>
  <w:footnote w:id="35">
    <w:p w:rsidR="00806402" w:rsidRPr="00483AA4" w:rsidRDefault="00806402" w:rsidP="00F55A51">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Acuerdo entre el Ministerio de Salud Pública, el Coordinador para cuestiones de romaníes y sintis de la Oficina de Instituciones Democráticas y Derechos Humanos (OIDDH) de la OSCE y Romani CRISS</w:t>
      </w:r>
      <w:r w:rsidRPr="00483AA4">
        <w:rPr>
          <w:rStyle w:val="CommentReference"/>
          <w:sz w:val="18"/>
          <w:szCs w:val="18"/>
        </w:rPr>
        <w:t/>
      </w:r>
      <w:r w:rsidRPr="00483AA4">
        <w:rPr>
          <w:sz w:val="18"/>
          <w:szCs w:val="18"/>
        </w:rPr>
        <w:t>, firmado en 2001 y renovado en 2005.</w:t>
      </w:r>
    </w:p>
  </w:footnote>
  <w:footnote w:id="36">
    <w:p w:rsidR="00806402" w:rsidRPr="00483AA4" w:rsidRDefault="00806402" w:rsidP="00F55A51">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 xml:space="preserve">Las experiencias relativas a las mediadoras sanitarias romaníes se compararon y analizaron en detalle en un seminario organizado en diciembre de 2005 en Bucarest, titulado </w:t>
      </w:r>
      <w:r>
        <w:rPr>
          <w:sz w:val="18"/>
          <w:szCs w:val="18"/>
        </w:rPr>
        <w:t>“</w:t>
      </w:r>
      <w:r w:rsidRPr="00483AA4">
        <w:rPr>
          <w:sz w:val="18"/>
          <w:szCs w:val="18"/>
        </w:rPr>
        <w:t>Proyectos y políticas pasados y futuros: como influir más eficazmente en la salud de los romaníes</w:t>
      </w:r>
      <w:r>
        <w:rPr>
          <w:sz w:val="18"/>
          <w:szCs w:val="18"/>
        </w:rPr>
        <w:t>”</w:t>
      </w:r>
      <w:r w:rsidRPr="00483AA4">
        <w:rPr>
          <w:sz w:val="18"/>
          <w:szCs w:val="18"/>
        </w:rPr>
        <w:t xml:space="preserve">. En ese seminario, el Open Society Institute presentó el informe </w:t>
      </w:r>
      <w:r>
        <w:rPr>
          <w:sz w:val="18"/>
          <w:szCs w:val="18"/>
        </w:rPr>
        <w:t>“</w:t>
      </w:r>
      <w:r w:rsidRPr="00483AA4">
        <w:rPr>
          <w:sz w:val="18"/>
          <w:szCs w:val="18"/>
        </w:rPr>
        <w:t>Mediación sanitaria romaní</w:t>
      </w:r>
      <w:r>
        <w:rPr>
          <w:sz w:val="18"/>
          <w:szCs w:val="18"/>
        </w:rPr>
        <w:t>”</w:t>
      </w:r>
      <w:r w:rsidRPr="00483AA4">
        <w:rPr>
          <w:sz w:val="18"/>
          <w:szCs w:val="18"/>
        </w:rPr>
        <w:t>. En el informe se evalúan los programas de mediadoras sanitarias romaníes en Finlandia, Rumania y Bulgaria. Entre otras conclusiones, en este informe se sugiere que las mediadoras sanitarias romaníes deberían centrarse en una mediación que mejore el acceso a la atención sanitaria de las personas romaníes y reduzca su discriminación en el sector de la salud. Otras propuestas instan a aumentar la formación de las mediadoras, mejorar la coordinación de su labor, etc.</w:t>
      </w:r>
    </w:p>
  </w:footnote>
  <w:footnote w:id="37">
    <w:p w:rsidR="00806402" w:rsidRPr="00483AA4" w:rsidRDefault="00806402" w:rsidP="00070D98">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A partir del curso escolar 2003-2004, la educación es obligatoria desde los 6 años (comienzo de la enseñanza primaria) hasta los 16 años de edad. A los 14 años, los alumnos pueden continuar asistiendo a la escuela secundaria o pasar a un programa de formación profesional. Si el alumno completa el bachillerato, puede matricularse en una universidad u otro centro de educación terciaria. La educación pública preuniversitaria está supervisada por el Ministerio de Educación, Investigación y Juventud central a través de las Inspecciones Escolares de Distrito. El Ministerio tiene a su cargo la elaboración de la política nacional en materia de educación y las inspecciones escolares son responsables de la calidad de la enseñanza en sus distritos respectivos.</w:t>
      </w:r>
    </w:p>
  </w:footnote>
  <w:footnote w:id="38">
    <w:p w:rsidR="00806402" w:rsidRPr="00483AA4" w:rsidRDefault="00806402" w:rsidP="00070D98">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sidRPr="00483AA4">
        <w:rPr>
          <w:sz w:val="18"/>
          <w:szCs w:val="18"/>
        </w:rPr>
        <w:t xml:space="preserve"> </w:t>
      </w:r>
      <w:r>
        <w:rPr>
          <w:sz w:val="18"/>
          <w:szCs w:val="18"/>
        </w:rPr>
        <w:tab/>
      </w:r>
      <w:r w:rsidRPr="00483AA4">
        <w:rPr>
          <w:sz w:val="18"/>
          <w:szCs w:val="18"/>
        </w:rPr>
        <w:t>Esas faltas se sancionan con una multa que oscila entre 400 y 4.000 lei (en los casos de discriminación contra una persona física), o entre 600 y 8.000 lei (en los casos de discriminación contra un grupo de personas o una comunidad). Las sanciones son aplicables tanto a las personas físicas como a las jurídicas.</w:t>
      </w:r>
    </w:p>
  </w:footnote>
  <w:footnote w:id="39">
    <w:p w:rsidR="00806402" w:rsidRPr="00483AA4" w:rsidRDefault="00806402" w:rsidP="004D2D47">
      <w:pPr>
        <w:pStyle w:val="FootnoteText"/>
        <w:tabs>
          <w:tab w:val="right" w:pos="567"/>
          <w:tab w:val="left" w:pos="709"/>
        </w:tabs>
        <w:suppressAutoHyphens/>
        <w:spacing w:after="40" w:line="220" w:lineRule="exact"/>
        <w:ind w:left="1134" w:right="1134" w:hanging="1134"/>
        <w:rPr>
          <w:sz w:val="18"/>
          <w:szCs w:val="18"/>
        </w:rPr>
      </w:pPr>
      <w:r>
        <w:rPr>
          <w:sz w:val="18"/>
          <w:szCs w:val="18"/>
        </w:rPr>
        <w:tab/>
      </w:r>
      <w:r>
        <w:rPr>
          <w:sz w:val="18"/>
          <w:szCs w:val="18"/>
        </w:rPr>
        <w:tab/>
      </w:r>
      <w:r w:rsidRPr="00483AA4">
        <w:rPr>
          <w:rStyle w:val="FootnoteReference"/>
          <w:sz w:val="18"/>
          <w:szCs w:val="18"/>
        </w:rPr>
        <w:footnoteRef/>
      </w:r>
      <w:r>
        <w:rPr>
          <w:sz w:val="18"/>
          <w:szCs w:val="18"/>
        </w:rPr>
        <w:tab/>
      </w:r>
      <w:r w:rsidRPr="00483AA4">
        <w:rPr>
          <w:sz w:val="18"/>
          <w:szCs w:val="18"/>
        </w:rPr>
        <w:t>Esas faltas se sancionan con una multa que oscila entre 400 y 4.000 lei (en los casos de discriminación contra una persona física), o entre 600 y 8.000 lei (en los casos de discriminación contra un grupo de personas o una comunidad). Las sanciones son aplicables tanto a las personas físicas como a las jurídicas.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02" w:rsidRPr="009F7189" w:rsidRDefault="00806402" w:rsidP="009F7189">
    <w:pPr>
      <w:pStyle w:val="Header"/>
      <w:pBdr>
        <w:bottom w:val="single" w:sz="6" w:space="8" w:color="auto"/>
      </w:pBdr>
      <w:rPr>
        <w:b/>
        <w:sz w:val="12"/>
        <w:szCs w:val="12"/>
      </w:rPr>
    </w:pPr>
    <w:r w:rsidRPr="009F7189">
      <w:rPr>
        <w:b/>
        <w:sz w:val="12"/>
        <w:szCs w:val="12"/>
      </w:rPr>
      <w:t>CERD/C/ROU/16-19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02" w:rsidRPr="00E81543" w:rsidRDefault="00806402" w:rsidP="00E81543">
    <w:pPr>
      <w:pBdr>
        <w:bottom w:val="single" w:sz="6" w:space="8" w:color="auto"/>
      </w:pBdr>
      <w:jc w:val="right"/>
      <w:rPr>
        <w:b/>
        <w:sz w:val="12"/>
        <w:szCs w:val="12"/>
      </w:rPr>
    </w:pPr>
    <w:r w:rsidRPr="00E81543">
      <w:rPr>
        <w:b/>
        <w:sz w:val="12"/>
        <w:szCs w:val="12"/>
      </w:rPr>
      <w:t>CERD/C/ROU/16-19</w:t>
    </w:r>
  </w:p>
  <w:p w:rsidR="00806402" w:rsidRPr="00433AF4" w:rsidRDefault="00806402" w:rsidP="00433AF4">
    <w:pPr>
      <w:pStyle w:val="Header"/>
      <w:tabs>
        <w:tab w:val="clear" w:pos="4252"/>
        <w:tab w:val="clear" w:pos="8504"/>
      </w:tabs>
      <w:jc w:val="right"/>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402" w:rsidRPr="009F7189" w:rsidRDefault="00806402" w:rsidP="009F7189">
    <w:pPr>
      <w:pStyle w:val="Header"/>
      <w:jc w:val="right"/>
      <w:rPr>
        <w:b/>
      </w:rPr>
    </w:pPr>
    <w:r w:rsidRPr="009F7189">
      <w:rPr>
        <w:b/>
      </w:rPr>
      <w:t>CERD/C/ROU/16-19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36925"/>
    <w:multiLevelType w:val="hybridMultilevel"/>
    <w:tmpl w:val="548A93B6"/>
    <w:lvl w:ilvl="0" w:tplc="F792502E">
      <w:start w:val="1"/>
      <w:numFmt w:val="upperRoman"/>
      <w:lvlText w:val="%1."/>
      <w:lvlJc w:val="left"/>
      <w:pPr>
        <w:tabs>
          <w:tab w:val="num" w:pos="1455"/>
        </w:tabs>
        <w:ind w:left="1455" w:hanging="720"/>
      </w:pPr>
      <w:rPr>
        <w:rFonts w:hint="default"/>
      </w:rPr>
    </w:lvl>
    <w:lvl w:ilvl="1" w:tplc="040C0019" w:tentative="1">
      <w:start w:val="1"/>
      <w:numFmt w:val="lowerLetter"/>
      <w:lvlText w:val="%2."/>
      <w:lvlJc w:val="left"/>
      <w:pPr>
        <w:tabs>
          <w:tab w:val="num" w:pos="1815"/>
        </w:tabs>
        <w:ind w:left="1815" w:hanging="360"/>
      </w:pPr>
    </w:lvl>
    <w:lvl w:ilvl="2" w:tplc="040C001B" w:tentative="1">
      <w:start w:val="1"/>
      <w:numFmt w:val="lowerRoman"/>
      <w:lvlText w:val="%3."/>
      <w:lvlJc w:val="right"/>
      <w:pPr>
        <w:tabs>
          <w:tab w:val="num" w:pos="2535"/>
        </w:tabs>
        <w:ind w:left="2535" w:hanging="180"/>
      </w:pPr>
    </w:lvl>
    <w:lvl w:ilvl="3" w:tplc="040C000F" w:tentative="1">
      <w:start w:val="1"/>
      <w:numFmt w:val="decimal"/>
      <w:lvlText w:val="%4."/>
      <w:lvlJc w:val="left"/>
      <w:pPr>
        <w:tabs>
          <w:tab w:val="num" w:pos="3255"/>
        </w:tabs>
        <w:ind w:left="3255" w:hanging="360"/>
      </w:pPr>
    </w:lvl>
    <w:lvl w:ilvl="4" w:tplc="040C0019" w:tentative="1">
      <w:start w:val="1"/>
      <w:numFmt w:val="lowerLetter"/>
      <w:lvlText w:val="%5."/>
      <w:lvlJc w:val="left"/>
      <w:pPr>
        <w:tabs>
          <w:tab w:val="num" w:pos="3975"/>
        </w:tabs>
        <w:ind w:left="3975" w:hanging="360"/>
      </w:pPr>
    </w:lvl>
    <w:lvl w:ilvl="5" w:tplc="040C001B" w:tentative="1">
      <w:start w:val="1"/>
      <w:numFmt w:val="lowerRoman"/>
      <w:lvlText w:val="%6."/>
      <w:lvlJc w:val="right"/>
      <w:pPr>
        <w:tabs>
          <w:tab w:val="num" w:pos="4695"/>
        </w:tabs>
        <w:ind w:left="4695" w:hanging="180"/>
      </w:pPr>
    </w:lvl>
    <w:lvl w:ilvl="6" w:tplc="040C000F" w:tentative="1">
      <w:start w:val="1"/>
      <w:numFmt w:val="decimal"/>
      <w:lvlText w:val="%7."/>
      <w:lvlJc w:val="left"/>
      <w:pPr>
        <w:tabs>
          <w:tab w:val="num" w:pos="5415"/>
        </w:tabs>
        <w:ind w:left="5415" w:hanging="360"/>
      </w:pPr>
    </w:lvl>
    <w:lvl w:ilvl="7" w:tplc="040C0019" w:tentative="1">
      <w:start w:val="1"/>
      <w:numFmt w:val="lowerLetter"/>
      <w:lvlText w:val="%8."/>
      <w:lvlJc w:val="left"/>
      <w:pPr>
        <w:tabs>
          <w:tab w:val="num" w:pos="6135"/>
        </w:tabs>
        <w:ind w:left="6135" w:hanging="360"/>
      </w:pPr>
    </w:lvl>
    <w:lvl w:ilvl="8" w:tplc="040C001B" w:tentative="1">
      <w:start w:val="1"/>
      <w:numFmt w:val="lowerRoman"/>
      <w:lvlText w:val="%9."/>
      <w:lvlJc w:val="right"/>
      <w:pPr>
        <w:tabs>
          <w:tab w:val="num" w:pos="6855"/>
        </w:tabs>
        <w:ind w:left="6855" w:hanging="180"/>
      </w:pPr>
    </w:lvl>
  </w:abstractNum>
  <w:abstractNum w:abstractNumId="1">
    <w:nsid w:val="2B692073"/>
    <w:multiLevelType w:val="hybridMultilevel"/>
    <w:tmpl w:val="B19C5CB2"/>
    <w:lvl w:ilvl="0" w:tplc="A6381D62">
      <w:start w:val="1"/>
      <w:numFmt w:val="decimal"/>
      <w:pStyle w:val="StyleCorpsdetexteGaucheAprs12pt2"/>
      <w:lvlText w:val="%1."/>
      <w:lvlJc w:val="left"/>
      <w:pPr>
        <w:tabs>
          <w:tab w:val="num" w:pos="1701"/>
        </w:tabs>
        <w:ind w:left="1134" w:firstLine="0"/>
      </w:pPr>
      <w:rPr>
        <w:rFonts w:hint="default"/>
        <w:lang w:val="es-ES"/>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4A1"/>
    <w:rsid w:val="000002EC"/>
    <w:rsid w:val="00002058"/>
    <w:rsid w:val="0000426E"/>
    <w:rsid w:val="00005D8F"/>
    <w:rsid w:val="00006086"/>
    <w:rsid w:val="00006FF4"/>
    <w:rsid w:val="00010738"/>
    <w:rsid w:val="0001098D"/>
    <w:rsid w:val="00011650"/>
    <w:rsid w:val="00011865"/>
    <w:rsid w:val="00013600"/>
    <w:rsid w:val="000141D3"/>
    <w:rsid w:val="0001544B"/>
    <w:rsid w:val="000155B6"/>
    <w:rsid w:val="000158D3"/>
    <w:rsid w:val="00016309"/>
    <w:rsid w:val="00016530"/>
    <w:rsid w:val="00016A8A"/>
    <w:rsid w:val="00016AE6"/>
    <w:rsid w:val="000172F2"/>
    <w:rsid w:val="00017BB1"/>
    <w:rsid w:val="00017CB1"/>
    <w:rsid w:val="00020994"/>
    <w:rsid w:val="0002158F"/>
    <w:rsid w:val="00021CDE"/>
    <w:rsid w:val="00023DBE"/>
    <w:rsid w:val="000244AB"/>
    <w:rsid w:val="000247FA"/>
    <w:rsid w:val="000248AA"/>
    <w:rsid w:val="00024BA3"/>
    <w:rsid w:val="00025D6B"/>
    <w:rsid w:val="00025E61"/>
    <w:rsid w:val="00026DD8"/>
    <w:rsid w:val="0003058B"/>
    <w:rsid w:val="00031260"/>
    <w:rsid w:val="00031BFB"/>
    <w:rsid w:val="00032AD2"/>
    <w:rsid w:val="00035E51"/>
    <w:rsid w:val="0003649C"/>
    <w:rsid w:val="00036E00"/>
    <w:rsid w:val="000402DF"/>
    <w:rsid w:val="00040359"/>
    <w:rsid w:val="000404AE"/>
    <w:rsid w:val="00040D93"/>
    <w:rsid w:val="0004132A"/>
    <w:rsid w:val="000415B3"/>
    <w:rsid w:val="00041923"/>
    <w:rsid w:val="00042E20"/>
    <w:rsid w:val="00044393"/>
    <w:rsid w:val="00044FCB"/>
    <w:rsid w:val="0004533F"/>
    <w:rsid w:val="00045D5F"/>
    <w:rsid w:val="00051475"/>
    <w:rsid w:val="0005179D"/>
    <w:rsid w:val="00051C03"/>
    <w:rsid w:val="000524E0"/>
    <w:rsid w:val="00052792"/>
    <w:rsid w:val="00052852"/>
    <w:rsid w:val="0005391E"/>
    <w:rsid w:val="000542D5"/>
    <w:rsid w:val="00054983"/>
    <w:rsid w:val="000554C3"/>
    <w:rsid w:val="0005563A"/>
    <w:rsid w:val="00056135"/>
    <w:rsid w:val="00057120"/>
    <w:rsid w:val="00057D74"/>
    <w:rsid w:val="0006084C"/>
    <w:rsid w:val="00062B3D"/>
    <w:rsid w:val="00062E76"/>
    <w:rsid w:val="00063165"/>
    <w:rsid w:val="000643C7"/>
    <w:rsid w:val="00064E6D"/>
    <w:rsid w:val="00066BC0"/>
    <w:rsid w:val="00066C89"/>
    <w:rsid w:val="00067638"/>
    <w:rsid w:val="000678A5"/>
    <w:rsid w:val="00070D98"/>
    <w:rsid w:val="00071973"/>
    <w:rsid w:val="00071F38"/>
    <w:rsid w:val="000726F5"/>
    <w:rsid w:val="00073113"/>
    <w:rsid w:val="0007329C"/>
    <w:rsid w:val="00074CA6"/>
    <w:rsid w:val="00074CFA"/>
    <w:rsid w:val="000750C2"/>
    <w:rsid w:val="0007540A"/>
    <w:rsid w:val="00076D45"/>
    <w:rsid w:val="00077204"/>
    <w:rsid w:val="00077CF8"/>
    <w:rsid w:val="0008000C"/>
    <w:rsid w:val="00080B21"/>
    <w:rsid w:val="00081957"/>
    <w:rsid w:val="00082A27"/>
    <w:rsid w:val="0008359F"/>
    <w:rsid w:val="00083E9C"/>
    <w:rsid w:val="00084B28"/>
    <w:rsid w:val="000859EC"/>
    <w:rsid w:val="00085FFF"/>
    <w:rsid w:val="00087243"/>
    <w:rsid w:val="000876F0"/>
    <w:rsid w:val="00087757"/>
    <w:rsid w:val="00087D3F"/>
    <w:rsid w:val="000905EB"/>
    <w:rsid w:val="00091088"/>
    <w:rsid w:val="000910EC"/>
    <w:rsid w:val="00091421"/>
    <w:rsid w:val="0009186A"/>
    <w:rsid w:val="00091C9F"/>
    <w:rsid w:val="0009360F"/>
    <w:rsid w:val="0009492A"/>
    <w:rsid w:val="00095FA1"/>
    <w:rsid w:val="000960AD"/>
    <w:rsid w:val="00096B58"/>
    <w:rsid w:val="00096BDA"/>
    <w:rsid w:val="00096D2E"/>
    <w:rsid w:val="000A00EB"/>
    <w:rsid w:val="000A09A6"/>
    <w:rsid w:val="000A0C27"/>
    <w:rsid w:val="000A133C"/>
    <w:rsid w:val="000A1584"/>
    <w:rsid w:val="000A1854"/>
    <w:rsid w:val="000A1DF2"/>
    <w:rsid w:val="000A2B58"/>
    <w:rsid w:val="000A2F16"/>
    <w:rsid w:val="000A3E26"/>
    <w:rsid w:val="000A4204"/>
    <w:rsid w:val="000A4D88"/>
    <w:rsid w:val="000A54E7"/>
    <w:rsid w:val="000A6030"/>
    <w:rsid w:val="000A674B"/>
    <w:rsid w:val="000A71E3"/>
    <w:rsid w:val="000A7DEB"/>
    <w:rsid w:val="000B1594"/>
    <w:rsid w:val="000B20E1"/>
    <w:rsid w:val="000B22EB"/>
    <w:rsid w:val="000B22ED"/>
    <w:rsid w:val="000B2F03"/>
    <w:rsid w:val="000B327E"/>
    <w:rsid w:val="000B3508"/>
    <w:rsid w:val="000B3910"/>
    <w:rsid w:val="000B4333"/>
    <w:rsid w:val="000B657B"/>
    <w:rsid w:val="000B65CD"/>
    <w:rsid w:val="000B78D1"/>
    <w:rsid w:val="000C00DA"/>
    <w:rsid w:val="000C0142"/>
    <w:rsid w:val="000C0804"/>
    <w:rsid w:val="000C0EAB"/>
    <w:rsid w:val="000C1427"/>
    <w:rsid w:val="000C3BF3"/>
    <w:rsid w:val="000C4A77"/>
    <w:rsid w:val="000C52B8"/>
    <w:rsid w:val="000C5355"/>
    <w:rsid w:val="000C555A"/>
    <w:rsid w:val="000C5648"/>
    <w:rsid w:val="000C684B"/>
    <w:rsid w:val="000D074F"/>
    <w:rsid w:val="000D41DB"/>
    <w:rsid w:val="000D42DF"/>
    <w:rsid w:val="000D4F2C"/>
    <w:rsid w:val="000D5510"/>
    <w:rsid w:val="000D55D9"/>
    <w:rsid w:val="000D57E7"/>
    <w:rsid w:val="000D72D2"/>
    <w:rsid w:val="000E076F"/>
    <w:rsid w:val="000E0C0B"/>
    <w:rsid w:val="000E1994"/>
    <w:rsid w:val="000E1B15"/>
    <w:rsid w:val="000E1CB7"/>
    <w:rsid w:val="000E21DD"/>
    <w:rsid w:val="000E2B2A"/>
    <w:rsid w:val="000E35DE"/>
    <w:rsid w:val="000E39D4"/>
    <w:rsid w:val="000E3C93"/>
    <w:rsid w:val="000E5D54"/>
    <w:rsid w:val="000E6007"/>
    <w:rsid w:val="000E74E8"/>
    <w:rsid w:val="000F0DBE"/>
    <w:rsid w:val="000F0FDF"/>
    <w:rsid w:val="000F1126"/>
    <w:rsid w:val="000F1540"/>
    <w:rsid w:val="000F15BA"/>
    <w:rsid w:val="000F1670"/>
    <w:rsid w:val="000F22D8"/>
    <w:rsid w:val="000F32E8"/>
    <w:rsid w:val="000F3442"/>
    <w:rsid w:val="000F381B"/>
    <w:rsid w:val="000F4784"/>
    <w:rsid w:val="000F5082"/>
    <w:rsid w:val="000F5379"/>
    <w:rsid w:val="000F6084"/>
    <w:rsid w:val="000F630A"/>
    <w:rsid w:val="001000DF"/>
    <w:rsid w:val="001007B8"/>
    <w:rsid w:val="00100B6D"/>
    <w:rsid w:val="00100CD7"/>
    <w:rsid w:val="00101507"/>
    <w:rsid w:val="00102D67"/>
    <w:rsid w:val="0010376D"/>
    <w:rsid w:val="00103C5B"/>
    <w:rsid w:val="00104A17"/>
    <w:rsid w:val="00105338"/>
    <w:rsid w:val="00105EE7"/>
    <w:rsid w:val="00106DBF"/>
    <w:rsid w:val="00106E21"/>
    <w:rsid w:val="001077BF"/>
    <w:rsid w:val="00107A45"/>
    <w:rsid w:val="00107B9D"/>
    <w:rsid w:val="00107C6E"/>
    <w:rsid w:val="00111243"/>
    <w:rsid w:val="00112CE3"/>
    <w:rsid w:val="00112E23"/>
    <w:rsid w:val="001140E5"/>
    <w:rsid w:val="00114265"/>
    <w:rsid w:val="00114B34"/>
    <w:rsid w:val="00114E34"/>
    <w:rsid w:val="001157BB"/>
    <w:rsid w:val="001158B6"/>
    <w:rsid w:val="00115B3F"/>
    <w:rsid w:val="00116344"/>
    <w:rsid w:val="001163A3"/>
    <w:rsid w:val="00117C9F"/>
    <w:rsid w:val="001218A4"/>
    <w:rsid w:val="001224C0"/>
    <w:rsid w:val="001229AF"/>
    <w:rsid w:val="0012448A"/>
    <w:rsid w:val="00125011"/>
    <w:rsid w:val="0012502C"/>
    <w:rsid w:val="00126362"/>
    <w:rsid w:val="00126574"/>
    <w:rsid w:val="00127183"/>
    <w:rsid w:val="00127790"/>
    <w:rsid w:val="00130750"/>
    <w:rsid w:val="00130B7A"/>
    <w:rsid w:val="00131376"/>
    <w:rsid w:val="0013169D"/>
    <w:rsid w:val="001316C8"/>
    <w:rsid w:val="00131FE8"/>
    <w:rsid w:val="00133233"/>
    <w:rsid w:val="00133287"/>
    <w:rsid w:val="0013342D"/>
    <w:rsid w:val="00133F76"/>
    <w:rsid w:val="00133F8B"/>
    <w:rsid w:val="00134D5E"/>
    <w:rsid w:val="00136432"/>
    <w:rsid w:val="00136947"/>
    <w:rsid w:val="001370C2"/>
    <w:rsid w:val="00137A8F"/>
    <w:rsid w:val="001404D7"/>
    <w:rsid w:val="00140C72"/>
    <w:rsid w:val="001415B1"/>
    <w:rsid w:val="001416BF"/>
    <w:rsid w:val="00142912"/>
    <w:rsid w:val="00144855"/>
    <w:rsid w:val="001456E9"/>
    <w:rsid w:val="00145D04"/>
    <w:rsid w:val="0014618C"/>
    <w:rsid w:val="0014761D"/>
    <w:rsid w:val="0015033C"/>
    <w:rsid w:val="00150CE0"/>
    <w:rsid w:val="00151260"/>
    <w:rsid w:val="00151ABF"/>
    <w:rsid w:val="00152CCF"/>
    <w:rsid w:val="00153EC4"/>
    <w:rsid w:val="0015459B"/>
    <w:rsid w:val="00154F32"/>
    <w:rsid w:val="00155663"/>
    <w:rsid w:val="0015586A"/>
    <w:rsid w:val="00155B82"/>
    <w:rsid w:val="0015628A"/>
    <w:rsid w:val="00156C09"/>
    <w:rsid w:val="001570FF"/>
    <w:rsid w:val="00157942"/>
    <w:rsid w:val="00157D54"/>
    <w:rsid w:val="0016010B"/>
    <w:rsid w:val="0016082D"/>
    <w:rsid w:val="00161437"/>
    <w:rsid w:val="00162984"/>
    <w:rsid w:val="00162F2D"/>
    <w:rsid w:val="00162F38"/>
    <w:rsid w:val="00163348"/>
    <w:rsid w:val="00163483"/>
    <w:rsid w:val="00163DC4"/>
    <w:rsid w:val="00164014"/>
    <w:rsid w:val="00164D52"/>
    <w:rsid w:val="001654B3"/>
    <w:rsid w:val="0016567C"/>
    <w:rsid w:val="001664B6"/>
    <w:rsid w:val="0016684B"/>
    <w:rsid w:val="00166948"/>
    <w:rsid w:val="0016733C"/>
    <w:rsid w:val="001705BF"/>
    <w:rsid w:val="00171252"/>
    <w:rsid w:val="001716E3"/>
    <w:rsid w:val="001718E3"/>
    <w:rsid w:val="0017278D"/>
    <w:rsid w:val="00172DD7"/>
    <w:rsid w:val="001756CE"/>
    <w:rsid w:val="0017658B"/>
    <w:rsid w:val="001769B8"/>
    <w:rsid w:val="00176B20"/>
    <w:rsid w:val="00176E2E"/>
    <w:rsid w:val="00177001"/>
    <w:rsid w:val="001773EF"/>
    <w:rsid w:val="00177D59"/>
    <w:rsid w:val="001800E0"/>
    <w:rsid w:val="0018023D"/>
    <w:rsid w:val="00181B7D"/>
    <w:rsid w:val="00182AF9"/>
    <w:rsid w:val="00183311"/>
    <w:rsid w:val="00183D0A"/>
    <w:rsid w:val="001859D2"/>
    <w:rsid w:val="00186C25"/>
    <w:rsid w:val="00186EAD"/>
    <w:rsid w:val="00187088"/>
    <w:rsid w:val="001875AC"/>
    <w:rsid w:val="00187704"/>
    <w:rsid w:val="0019035D"/>
    <w:rsid w:val="001904EB"/>
    <w:rsid w:val="001912A4"/>
    <w:rsid w:val="0019135E"/>
    <w:rsid w:val="00193305"/>
    <w:rsid w:val="00193568"/>
    <w:rsid w:val="001935F1"/>
    <w:rsid w:val="001940D3"/>
    <w:rsid w:val="0019429F"/>
    <w:rsid w:val="001944AB"/>
    <w:rsid w:val="00195180"/>
    <w:rsid w:val="00195CBE"/>
    <w:rsid w:val="0019651E"/>
    <w:rsid w:val="00196CB4"/>
    <w:rsid w:val="00197423"/>
    <w:rsid w:val="00197A9C"/>
    <w:rsid w:val="001A0726"/>
    <w:rsid w:val="001A10BA"/>
    <w:rsid w:val="001A17CD"/>
    <w:rsid w:val="001A1EF3"/>
    <w:rsid w:val="001A2ECD"/>
    <w:rsid w:val="001A319D"/>
    <w:rsid w:val="001A3522"/>
    <w:rsid w:val="001A35DB"/>
    <w:rsid w:val="001A3CD5"/>
    <w:rsid w:val="001A4D35"/>
    <w:rsid w:val="001A57F0"/>
    <w:rsid w:val="001A61A1"/>
    <w:rsid w:val="001A629A"/>
    <w:rsid w:val="001A638F"/>
    <w:rsid w:val="001A6910"/>
    <w:rsid w:val="001A6AA5"/>
    <w:rsid w:val="001A70F1"/>
    <w:rsid w:val="001A72F6"/>
    <w:rsid w:val="001B0285"/>
    <w:rsid w:val="001B0DFD"/>
    <w:rsid w:val="001B26B6"/>
    <w:rsid w:val="001B32A4"/>
    <w:rsid w:val="001B5062"/>
    <w:rsid w:val="001B6467"/>
    <w:rsid w:val="001B7488"/>
    <w:rsid w:val="001C0267"/>
    <w:rsid w:val="001C0840"/>
    <w:rsid w:val="001C15DA"/>
    <w:rsid w:val="001C160B"/>
    <w:rsid w:val="001C27FD"/>
    <w:rsid w:val="001C3A34"/>
    <w:rsid w:val="001C48A4"/>
    <w:rsid w:val="001C4CC0"/>
    <w:rsid w:val="001C6718"/>
    <w:rsid w:val="001C7589"/>
    <w:rsid w:val="001D0EB7"/>
    <w:rsid w:val="001D10C5"/>
    <w:rsid w:val="001D165B"/>
    <w:rsid w:val="001D168E"/>
    <w:rsid w:val="001D2197"/>
    <w:rsid w:val="001D235E"/>
    <w:rsid w:val="001D2525"/>
    <w:rsid w:val="001D2906"/>
    <w:rsid w:val="001D2B23"/>
    <w:rsid w:val="001D3E33"/>
    <w:rsid w:val="001D3F3D"/>
    <w:rsid w:val="001D5923"/>
    <w:rsid w:val="001D59E5"/>
    <w:rsid w:val="001D5BA9"/>
    <w:rsid w:val="001D60F8"/>
    <w:rsid w:val="001D6844"/>
    <w:rsid w:val="001E1CCE"/>
    <w:rsid w:val="001E2501"/>
    <w:rsid w:val="001E32DD"/>
    <w:rsid w:val="001E3402"/>
    <w:rsid w:val="001E375F"/>
    <w:rsid w:val="001E3822"/>
    <w:rsid w:val="001E3906"/>
    <w:rsid w:val="001E449B"/>
    <w:rsid w:val="001E4B24"/>
    <w:rsid w:val="001E55E5"/>
    <w:rsid w:val="001E67A6"/>
    <w:rsid w:val="001E723D"/>
    <w:rsid w:val="001E7A9D"/>
    <w:rsid w:val="001E7D84"/>
    <w:rsid w:val="001E7EEE"/>
    <w:rsid w:val="001F0E0B"/>
    <w:rsid w:val="001F1879"/>
    <w:rsid w:val="001F25A6"/>
    <w:rsid w:val="001F2F4F"/>
    <w:rsid w:val="001F324E"/>
    <w:rsid w:val="001F35E4"/>
    <w:rsid w:val="001F366A"/>
    <w:rsid w:val="001F39A5"/>
    <w:rsid w:val="001F3B65"/>
    <w:rsid w:val="001F40CC"/>
    <w:rsid w:val="001F45AF"/>
    <w:rsid w:val="001F56AF"/>
    <w:rsid w:val="001F62B1"/>
    <w:rsid w:val="001F6742"/>
    <w:rsid w:val="001F7118"/>
    <w:rsid w:val="001F7A38"/>
    <w:rsid w:val="00200897"/>
    <w:rsid w:val="002016B0"/>
    <w:rsid w:val="00201F64"/>
    <w:rsid w:val="00203900"/>
    <w:rsid w:val="00203A02"/>
    <w:rsid w:val="002045E5"/>
    <w:rsid w:val="00204906"/>
    <w:rsid w:val="00204B04"/>
    <w:rsid w:val="00206AF4"/>
    <w:rsid w:val="00207A55"/>
    <w:rsid w:val="00207E6A"/>
    <w:rsid w:val="002101CB"/>
    <w:rsid w:val="0021104F"/>
    <w:rsid w:val="00211592"/>
    <w:rsid w:val="0021264B"/>
    <w:rsid w:val="002132B6"/>
    <w:rsid w:val="0021354B"/>
    <w:rsid w:val="00213550"/>
    <w:rsid w:val="0021379C"/>
    <w:rsid w:val="00213E6E"/>
    <w:rsid w:val="00213EA5"/>
    <w:rsid w:val="0021596A"/>
    <w:rsid w:val="00216365"/>
    <w:rsid w:val="002163FD"/>
    <w:rsid w:val="00217C74"/>
    <w:rsid w:val="002201B8"/>
    <w:rsid w:val="00220850"/>
    <w:rsid w:val="0022219D"/>
    <w:rsid w:val="0022226C"/>
    <w:rsid w:val="0022354A"/>
    <w:rsid w:val="002250B2"/>
    <w:rsid w:val="00225286"/>
    <w:rsid w:val="002254B0"/>
    <w:rsid w:val="002261BA"/>
    <w:rsid w:val="002263E9"/>
    <w:rsid w:val="002309E7"/>
    <w:rsid w:val="00230BD6"/>
    <w:rsid w:val="002317A3"/>
    <w:rsid w:val="00232A7D"/>
    <w:rsid w:val="00233D1C"/>
    <w:rsid w:val="00234003"/>
    <w:rsid w:val="0023427F"/>
    <w:rsid w:val="00235D19"/>
    <w:rsid w:val="00236457"/>
    <w:rsid w:val="00236633"/>
    <w:rsid w:val="00236737"/>
    <w:rsid w:val="0023766F"/>
    <w:rsid w:val="0024086F"/>
    <w:rsid w:val="00241301"/>
    <w:rsid w:val="00241B65"/>
    <w:rsid w:val="00242068"/>
    <w:rsid w:val="002421E7"/>
    <w:rsid w:val="0024278F"/>
    <w:rsid w:val="00242DC0"/>
    <w:rsid w:val="0024335F"/>
    <w:rsid w:val="00243632"/>
    <w:rsid w:val="00243D41"/>
    <w:rsid w:val="0024449C"/>
    <w:rsid w:val="002446E3"/>
    <w:rsid w:val="00244A31"/>
    <w:rsid w:val="002452E3"/>
    <w:rsid w:val="0024547B"/>
    <w:rsid w:val="00245C87"/>
    <w:rsid w:val="00245C9C"/>
    <w:rsid w:val="00246440"/>
    <w:rsid w:val="00246A98"/>
    <w:rsid w:val="00250E86"/>
    <w:rsid w:val="002513FF"/>
    <w:rsid w:val="00251E72"/>
    <w:rsid w:val="0025251D"/>
    <w:rsid w:val="002534C1"/>
    <w:rsid w:val="002548F7"/>
    <w:rsid w:val="00254904"/>
    <w:rsid w:val="00255B4B"/>
    <w:rsid w:val="0025662A"/>
    <w:rsid w:val="00256778"/>
    <w:rsid w:val="00256A8C"/>
    <w:rsid w:val="00256D45"/>
    <w:rsid w:val="002600E4"/>
    <w:rsid w:val="00262B3B"/>
    <w:rsid w:val="0026495C"/>
    <w:rsid w:val="00264FCB"/>
    <w:rsid w:val="0026577B"/>
    <w:rsid w:val="00265A7B"/>
    <w:rsid w:val="00266CB0"/>
    <w:rsid w:val="002679EC"/>
    <w:rsid w:val="00267E7B"/>
    <w:rsid w:val="0027269B"/>
    <w:rsid w:val="00272C53"/>
    <w:rsid w:val="0027313F"/>
    <w:rsid w:val="00273404"/>
    <w:rsid w:val="00273D15"/>
    <w:rsid w:val="00274B13"/>
    <w:rsid w:val="00275085"/>
    <w:rsid w:val="00275441"/>
    <w:rsid w:val="002754FE"/>
    <w:rsid w:val="00275A80"/>
    <w:rsid w:val="00275AD1"/>
    <w:rsid w:val="00275DA2"/>
    <w:rsid w:val="002771F7"/>
    <w:rsid w:val="002779A0"/>
    <w:rsid w:val="00281262"/>
    <w:rsid w:val="0028317C"/>
    <w:rsid w:val="002834D7"/>
    <w:rsid w:val="00283821"/>
    <w:rsid w:val="0028401B"/>
    <w:rsid w:val="00284E9A"/>
    <w:rsid w:val="00285FE1"/>
    <w:rsid w:val="00286701"/>
    <w:rsid w:val="00286C16"/>
    <w:rsid w:val="00287765"/>
    <w:rsid w:val="0029058A"/>
    <w:rsid w:val="00290890"/>
    <w:rsid w:val="00292156"/>
    <w:rsid w:val="002928D1"/>
    <w:rsid w:val="00292A73"/>
    <w:rsid w:val="00292C9F"/>
    <w:rsid w:val="002932BB"/>
    <w:rsid w:val="00293300"/>
    <w:rsid w:val="0029381B"/>
    <w:rsid w:val="00293842"/>
    <w:rsid w:val="002947A6"/>
    <w:rsid w:val="00295ECD"/>
    <w:rsid w:val="00296679"/>
    <w:rsid w:val="00296A46"/>
    <w:rsid w:val="00296D1E"/>
    <w:rsid w:val="00297346"/>
    <w:rsid w:val="00297556"/>
    <w:rsid w:val="00297620"/>
    <w:rsid w:val="00297AF5"/>
    <w:rsid w:val="00297DEB"/>
    <w:rsid w:val="002A0B5D"/>
    <w:rsid w:val="002A0C30"/>
    <w:rsid w:val="002A0EF2"/>
    <w:rsid w:val="002A141B"/>
    <w:rsid w:val="002A1811"/>
    <w:rsid w:val="002A190A"/>
    <w:rsid w:val="002A1B8E"/>
    <w:rsid w:val="002A23FC"/>
    <w:rsid w:val="002A5CC6"/>
    <w:rsid w:val="002A5D56"/>
    <w:rsid w:val="002A5FCD"/>
    <w:rsid w:val="002B02FD"/>
    <w:rsid w:val="002B1346"/>
    <w:rsid w:val="002B15A0"/>
    <w:rsid w:val="002B28D1"/>
    <w:rsid w:val="002B2DDA"/>
    <w:rsid w:val="002B4A2F"/>
    <w:rsid w:val="002B500B"/>
    <w:rsid w:val="002B530F"/>
    <w:rsid w:val="002B5495"/>
    <w:rsid w:val="002B61E6"/>
    <w:rsid w:val="002B650C"/>
    <w:rsid w:val="002B6E9A"/>
    <w:rsid w:val="002C1138"/>
    <w:rsid w:val="002C162D"/>
    <w:rsid w:val="002C1724"/>
    <w:rsid w:val="002C199C"/>
    <w:rsid w:val="002C278A"/>
    <w:rsid w:val="002C29F3"/>
    <w:rsid w:val="002C2F5A"/>
    <w:rsid w:val="002C33DD"/>
    <w:rsid w:val="002C33F9"/>
    <w:rsid w:val="002C4AAA"/>
    <w:rsid w:val="002C5EA5"/>
    <w:rsid w:val="002C6863"/>
    <w:rsid w:val="002C6888"/>
    <w:rsid w:val="002C6BE9"/>
    <w:rsid w:val="002C6E90"/>
    <w:rsid w:val="002C6E9F"/>
    <w:rsid w:val="002C75EC"/>
    <w:rsid w:val="002C7A10"/>
    <w:rsid w:val="002C7C13"/>
    <w:rsid w:val="002D00C8"/>
    <w:rsid w:val="002D173F"/>
    <w:rsid w:val="002D1C7F"/>
    <w:rsid w:val="002D296A"/>
    <w:rsid w:val="002D2B95"/>
    <w:rsid w:val="002D3267"/>
    <w:rsid w:val="002D3497"/>
    <w:rsid w:val="002D380D"/>
    <w:rsid w:val="002D59A3"/>
    <w:rsid w:val="002D5AEB"/>
    <w:rsid w:val="002D5D32"/>
    <w:rsid w:val="002D6151"/>
    <w:rsid w:val="002D7569"/>
    <w:rsid w:val="002D7B94"/>
    <w:rsid w:val="002E06AF"/>
    <w:rsid w:val="002E14FE"/>
    <w:rsid w:val="002E177B"/>
    <w:rsid w:val="002E29C6"/>
    <w:rsid w:val="002E2DD9"/>
    <w:rsid w:val="002E4838"/>
    <w:rsid w:val="002E5EC0"/>
    <w:rsid w:val="002E60F4"/>
    <w:rsid w:val="002E6283"/>
    <w:rsid w:val="002E6A20"/>
    <w:rsid w:val="002E6ADC"/>
    <w:rsid w:val="002E775B"/>
    <w:rsid w:val="002F00EB"/>
    <w:rsid w:val="002F0830"/>
    <w:rsid w:val="002F116A"/>
    <w:rsid w:val="002F1F69"/>
    <w:rsid w:val="002F223A"/>
    <w:rsid w:val="002F292C"/>
    <w:rsid w:val="002F3883"/>
    <w:rsid w:val="002F414D"/>
    <w:rsid w:val="002F41D9"/>
    <w:rsid w:val="002F5212"/>
    <w:rsid w:val="002F57B5"/>
    <w:rsid w:val="002F6C4E"/>
    <w:rsid w:val="002F7987"/>
    <w:rsid w:val="003003BA"/>
    <w:rsid w:val="00302551"/>
    <w:rsid w:val="00303734"/>
    <w:rsid w:val="0030385E"/>
    <w:rsid w:val="00303D18"/>
    <w:rsid w:val="0030447F"/>
    <w:rsid w:val="0030492B"/>
    <w:rsid w:val="00304B41"/>
    <w:rsid w:val="00304DB0"/>
    <w:rsid w:val="0030526B"/>
    <w:rsid w:val="00305339"/>
    <w:rsid w:val="00306C73"/>
    <w:rsid w:val="00306F59"/>
    <w:rsid w:val="003113B8"/>
    <w:rsid w:val="00311A1D"/>
    <w:rsid w:val="00311CB7"/>
    <w:rsid w:val="00312414"/>
    <w:rsid w:val="00312967"/>
    <w:rsid w:val="00312E96"/>
    <w:rsid w:val="00313832"/>
    <w:rsid w:val="00314E21"/>
    <w:rsid w:val="00315606"/>
    <w:rsid w:val="0031653B"/>
    <w:rsid w:val="00316A41"/>
    <w:rsid w:val="00316A6D"/>
    <w:rsid w:val="00316C7E"/>
    <w:rsid w:val="00316F62"/>
    <w:rsid w:val="00317533"/>
    <w:rsid w:val="00317738"/>
    <w:rsid w:val="003206F3"/>
    <w:rsid w:val="003210D2"/>
    <w:rsid w:val="00321A01"/>
    <w:rsid w:val="00322DBB"/>
    <w:rsid w:val="00322E7C"/>
    <w:rsid w:val="00323378"/>
    <w:rsid w:val="00324572"/>
    <w:rsid w:val="00324E91"/>
    <w:rsid w:val="003251A2"/>
    <w:rsid w:val="0032589A"/>
    <w:rsid w:val="003261F8"/>
    <w:rsid w:val="0032629F"/>
    <w:rsid w:val="003264A1"/>
    <w:rsid w:val="00326516"/>
    <w:rsid w:val="00326F78"/>
    <w:rsid w:val="0032743F"/>
    <w:rsid w:val="00332533"/>
    <w:rsid w:val="003325F0"/>
    <w:rsid w:val="00332CAE"/>
    <w:rsid w:val="0033400A"/>
    <w:rsid w:val="00334648"/>
    <w:rsid w:val="00335F2A"/>
    <w:rsid w:val="00336C86"/>
    <w:rsid w:val="003376D3"/>
    <w:rsid w:val="00340592"/>
    <w:rsid w:val="00340876"/>
    <w:rsid w:val="00340C56"/>
    <w:rsid w:val="003418DE"/>
    <w:rsid w:val="00342F86"/>
    <w:rsid w:val="00343A58"/>
    <w:rsid w:val="00343C81"/>
    <w:rsid w:val="003453CF"/>
    <w:rsid w:val="00345B83"/>
    <w:rsid w:val="00346B52"/>
    <w:rsid w:val="003474E0"/>
    <w:rsid w:val="00351689"/>
    <w:rsid w:val="00352535"/>
    <w:rsid w:val="003525AA"/>
    <w:rsid w:val="003527E1"/>
    <w:rsid w:val="0035511A"/>
    <w:rsid w:val="0035663C"/>
    <w:rsid w:val="00357755"/>
    <w:rsid w:val="00357DD5"/>
    <w:rsid w:val="00360736"/>
    <w:rsid w:val="00360AA9"/>
    <w:rsid w:val="00361B20"/>
    <w:rsid w:val="00363332"/>
    <w:rsid w:val="003633C2"/>
    <w:rsid w:val="003639C9"/>
    <w:rsid w:val="00363D6B"/>
    <w:rsid w:val="00363F0D"/>
    <w:rsid w:val="00364B08"/>
    <w:rsid w:val="003652CB"/>
    <w:rsid w:val="00365D71"/>
    <w:rsid w:val="00366235"/>
    <w:rsid w:val="00366AF3"/>
    <w:rsid w:val="003703CA"/>
    <w:rsid w:val="00371378"/>
    <w:rsid w:val="00371C2A"/>
    <w:rsid w:val="00371F4D"/>
    <w:rsid w:val="0037222E"/>
    <w:rsid w:val="00374387"/>
    <w:rsid w:val="003749B7"/>
    <w:rsid w:val="00374F0A"/>
    <w:rsid w:val="00375000"/>
    <w:rsid w:val="00375070"/>
    <w:rsid w:val="00376D70"/>
    <w:rsid w:val="00376E44"/>
    <w:rsid w:val="00377032"/>
    <w:rsid w:val="003779AD"/>
    <w:rsid w:val="00380080"/>
    <w:rsid w:val="00380491"/>
    <w:rsid w:val="00380916"/>
    <w:rsid w:val="00380932"/>
    <w:rsid w:val="00380ACC"/>
    <w:rsid w:val="00381647"/>
    <w:rsid w:val="00381C7C"/>
    <w:rsid w:val="0038239B"/>
    <w:rsid w:val="003837B2"/>
    <w:rsid w:val="00384251"/>
    <w:rsid w:val="00384DEA"/>
    <w:rsid w:val="00385159"/>
    <w:rsid w:val="00385324"/>
    <w:rsid w:val="00385F0A"/>
    <w:rsid w:val="003865EE"/>
    <w:rsid w:val="00387E87"/>
    <w:rsid w:val="00387F80"/>
    <w:rsid w:val="003911F2"/>
    <w:rsid w:val="003942D2"/>
    <w:rsid w:val="00394F7A"/>
    <w:rsid w:val="003961B0"/>
    <w:rsid w:val="00396701"/>
    <w:rsid w:val="00396BA1"/>
    <w:rsid w:val="00397040"/>
    <w:rsid w:val="0039720F"/>
    <w:rsid w:val="003976C2"/>
    <w:rsid w:val="00397B99"/>
    <w:rsid w:val="00397E48"/>
    <w:rsid w:val="003A0684"/>
    <w:rsid w:val="003A1813"/>
    <w:rsid w:val="003A1C77"/>
    <w:rsid w:val="003A3BF1"/>
    <w:rsid w:val="003A4567"/>
    <w:rsid w:val="003A4727"/>
    <w:rsid w:val="003A4E31"/>
    <w:rsid w:val="003A5379"/>
    <w:rsid w:val="003A5E38"/>
    <w:rsid w:val="003A6719"/>
    <w:rsid w:val="003A7870"/>
    <w:rsid w:val="003A7C00"/>
    <w:rsid w:val="003B0392"/>
    <w:rsid w:val="003B0878"/>
    <w:rsid w:val="003B0B02"/>
    <w:rsid w:val="003B1087"/>
    <w:rsid w:val="003B15A5"/>
    <w:rsid w:val="003B1E0C"/>
    <w:rsid w:val="003B3B24"/>
    <w:rsid w:val="003B46EE"/>
    <w:rsid w:val="003B4A55"/>
    <w:rsid w:val="003B5833"/>
    <w:rsid w:val="003B5DFC"/>
    <w:rsid w:val="003B62AF"/>
    <w:rsid w:val="003C072C"/>
    <w:rsid w:val="003C093A"/>
    <w:rsid w:val="003C0B12"/>
    <w:rsid w:val="003C1841"/>
    <w:rsid w:val="003C27D5"/>
    <w:rsid w:val="003C309F"/>
    <w:rsid w:val="003C30CC"/>
    <w:rsid w:val="003C38CF"/>
    <w:rsid w:val="003C5C67"/>
    <w:rsid w:val="003C5F4D"/>
    <w:rsid w:val="003C61DF"/>
    <w:rsid w:val="003C62CA"/>
    <w:rsid w:val="003C7347"/>
    <w:rsid w:val="003C7E68"/>
    <w:rsid w:val="003D0BD5"/>
    <w:rsid w:val="003D1D74"/>
    <w:rsid w:val="003D2AAF"/>
    <w:rsid w:val="003D315B"/>
    <w:rsid w:val="003D32AC"/>
    <w:rsid w:val="003D32FC"/>
    <w:rsid w:val="003D46B2"/>
    <w:rsid w:val="003D4F9A"/>
    <w:rsid w:val="003D563A"/>
    <w:rsid w:val="003D5BF8"/>
    <w:rsid w:val="003D6142"/>
    <w:rsid w:val="003D764D"/>
    <w:rsid w:val="003D7CCC"/>
    <w:rsid w:val="003D7FB7"/>
    <w:rsid w:val="003E0367"/>
    <w:rsid w:val="003E05ED"/>
    <w:rsid w:val="003E0F7A"/>
    <w:rsid w:val="003E1C89"/>
    <w:rsid w:val="003E2636"/>
    <w:rsid w:val="003E29CF"/>
    <w:rsid w:val="003E4C9E"/>
    <w:rsid w:val="003E6113"/>
    <w:rsid w:val="003E68EF"/>
    <w:rsid w:val="003E7319"/>
    <w:rsid w:val="003E7C37"/>
    <w:rsid w:val="003F010D"/>
    <w:rsid w:val="003F0AD8"/>
    <w:rsid w:val="003F0BB2"/>
    <w:rsid w:val="003F0BF4"/>
    <w:rsid w:val="003F1668"/>
    <w:rsid w:val="003F16E3"/>
    <w:rsid w:val="003F19EC"/>
    <w:rsid w:val="003F1DD6"/>
    <w:rsid w:val="003F2953"/>
    <w:rsid w:val="003F2DC3"/>
    <w:rsid w:val="003F2E40"/>
    <w:rsid w:val="003F3042"/>
    <w:rsid w:val="003F32F5"/>
    <w:rsid w:val="003F3344"/>
    <w:rsid w:val="003F3DB3"/>
    <w:rsid w:val="003F3FD3"/>
    <w:rsid w:val="003F4004"/>
    <w:rsid w:val="003F64CA"/>
    <w:rsid w:val="003F7144"/>
    <w:rsid w:val="003F7644"/>
    <w:rsid w:val="00400248"/>
    <w:rsid w:val="00401012"/>
    <w:rsid w:val="004011A5"/>
    <w:rsid w:val="00402116"/>
    <w:rsid w:val="00402213"/>
    <w:rsid w:val="004023C1"/>
    <w:rsid w:val="00403E5C"/>
    <w:rsid w:val="0040440E"/>
    <w:rsid w:val="004045F8"/>
    <w:rsid w:val="004062B8"/>
    <w:rsid w:val="00406541"/>
    <w:rsid w:val="00410200"/>
    <w:rsid w:val="00410D45"/>
    <w:rsid w:val="00411502"/>
    <w:rsid w:val="00411755"/>
    <w:rsid w:val="0041177E"/>
    <w:rsid w:val="004117EC"/>
    <w:rsid w:val="00411D16"/>
    <w:rsid w:val="0041202D"/>
    <w:rsid w:val="00412E30"/>
    <w:rsid w:val="00414A41"/>
    <w:rsid w:val="00414BED"/>
    <w:rsid w:val="004157E0"/>
    <w:rsid w:val="00415A4C"/>
    <w:rsid w:val="004160E1"/>
    <w:rsid w:val="004169F9"/>
    <w:rsid w:val="0041755E"/>
    <w:rsid w:val="0041782C"/>
    <w:rsid w:val="004202A3"/>
    <w:rsid w:val="004206BF"/>
    <w:rsid w:val="00420EFF"/>
    <w:rsid w:val="00421C43"/>
    <w:rsid w:val="00422223"/>
    <w:rsid w:val="00422676"/>
    <w:rsid w:val="00422B39"/>
    <w:rsid w:val="00422F31"/>
    <w:rsid w:val="00423EA7"/>
    <w:rsid w:val="00424DE9"/>
    <w:rsid w:val="00425B38"/>
    <w:rsid w:val="00425BF4"/>
    <w:rsid w:val="00426541"/>
    <w:rsid w:val="00426D76"/>
    <w:rsid w:val="00426E28"/>
    <w:rsid w:val="004278EC"/>
    <w:rsid w:val="004301CF"/>
    <w:rsid w:val="00431463"/>
    <w:rsid w:val="0043156F"/>
    <w:rsid w:val="004319CA"/>
    <w:rsid w:val="00433AF4"/>
    <w:rsid w:val="00433EEB"/>
    <w:rsid w:val="00434331"/>
    <w:rsid w:val="004346A4"/>
    <w:rsid w:val="004348D4"/>
    <w:rsid w:val="00434D8C"/>
    <w:rsid w:val="0043550D"/>
    <w:rsid w:val="0043561C"/>
    <w:rsid w:val="00435D8E"/>
    <w:rsid w:val="00436489"/>
    <w:rsid w:val="00436AD8"/>
    <w:rsid w:val="004373EC"/>
    <w:rsid w:val="00437C1B"/>
    <w:rsid w:val="004407CA"/>
    <w:rsid w:val="00441E0D"/>
    <w:rsid w:val="0044249A"/>
    <w:rsid w:val="00442EC9"/>
    <w:rsid w:val="00443507"/>
    <w:rsid w:val="0044419D"/>
    <w:rsid w:val="004442A2"/>
    <w:rsid w:val="004452E9"/>
    <w:rsid w:val="00445456"/>
    <w:rsid w:val="00446966"/>
    <w:rsid w:val="00446CD9"/>
    <w:rsid w:val="00447917"/>
    <w:rsid w:val="004500E0"/>
    <w:rsid w:val="00451697"/>
    <w:rsid w:val="00452932"/>
    <w:rsid w:val="004529E6"/>
    <w:rsid w:val="00452ED2"/>
    <w:rsid w:val="00453A56"/>
    <w:rsid w:val="00453CA7"/>
    <w:rsid w:val="0045451A"/>
    <w:rsid w:val="00454670"/>
    <w:rsid w:val="00455825"/>
    <w:rsid w:val="0045656C"/>
    <w:rsid w:val="00456EAE"/>
    <w:rsid w:val="00457912"/>
    <w:rsid w:val="0046009E"/>
    <w:rsid w:val="0046047F"/>
    <w:rsid w:val="00460A27"/>
    <w:rsid w:val="004614B1"/>
    <w:rsid w:val="00461778"/>
    <w:rsid w:val="0046181B"/>
    <w:rsid w:val="00461DFC"/>
    <w:rsid w:val="00462CAF"/>
    <w:rsid w:val="004648C0"/>
    <w:rsid w:val="00464F50"/>
    <w:rsid w:val="004657AD"/>
    <w:rsid w:val="0046767B"/>
    <w:rsid w:val="004702BA"/>
    <w:rsid w:val="00470B07"/>
    <w:rsid w:val="00470EA5"/>
    <w:rsid w:val="00471167"/>
    <w:rsid w:val="00471389"/>
    <w:rsid w:val="004719A7"/>
    <w:rsid w:val="00471C52"/>
    <w:rsid w:val="00472391"/>
    <w:rsid w:val="00473583"/>
    <w:rsid w:val="0047443C"/>
    <w:rsid w:val="00474595"/>
    <w:rsid w:val="00474BA1"/>
    <w:rsid w:val="0047642A"/>
    <w:rsid w:val="0047753D"/>
    <w:rsid w:val="004778A5"/>
    <w:rsid w:val="00482A09"/>
    <w:rsid w:val="00482F9E"/>
    <w:rsid w:val="00483AA4"/>
    <w:rsid w:val="004847CD"/>
    <w:rsid w:val="00484FF9"/>
    <w:rsid w:val="00485544"/>
    <w:rsid w:val="00485656"/>
    <w:rsid w:val="00485C50"/>
    <w:rsid w:val="00486A44"/>
    <w:rsid w:val="00490562"/>
    <w:rsid w:val="004913D5"/>
    <w:rsid w:val="004916ED"/>
    <w:rsid w:val="00491728"/>
    <w:rsid w:val="0049224E"/>
    <w:rsid w:val="00492A01"/>
    <w:rsid w:val="00492B9A"/>
    <w:rsid w:val="00492DFE"/>
    <w:rsid w:val="00493B8F"/>
    <w:rsid w:val="0049529D"/>
    <w:rsid w:val="00495644"/>
    <w:rsid w:val="00496100"/>
    <w:rsid w:val="004961F8"/>
    <w:rsid w:val="00496E8C"/>
    <w:rsid w:val="00496E93"/>
    <w:rsid w:val="004971ED"/>
    <w:rsid w:val="00497634"/>
    <w:rsid w:val="00497B08"/>
    <w:rsid w:val="00497F71"/>
    <w:rsid w:val="004A0117"/>
    <w:rsid w:val="004A0803"/>
    <w:rsid w:val="004A0940"/>
    <w:rsid w:val="004A1622"/>
    <w:rsid w:val="004A3223"/>
    <w:rsid w:val="004A427D"/>
    <w:rsid w:val="004A43CC"/>
    <w:rsid w:val="004A451A"/>
    <w:rsid w:val="004A4A1F"/>
    <w:rsid w:val="004A4AD9"/>
    <w:rsid w:val="004A4B45"/>
    <w:rsid w:val="004A4D54"/>
    <w:rsid w:val="004A5060"/>
    <w:rsid w:val="004A68EA"/>
    <w:rsid w:val="004A7949"/>
    <w:rsid w:val="004A7E7E"/>
    <w:rsid w:val="004B0A78"/>
    <w:rsid w:val="004B1792"/>
    <w:rsid w:val="004B1A9A"/>
    <w:rsid w:val="004B27F7"/>
    <w:rsid w:val="004B2B9D"/>
    <w:rsid w:val="004B2DF6"/>
    <w:rsid w:val="004B3EA1"/>
    <w:rsid w:val="004B536A"/>
    <w:rsid w:val="004B5621"/>
    <w:rsid w:val="004B5707"/>
    <w:rsid w:val="004B5BB3"/>
    <w:rsid w:val="004B71A6"/>
    <w:rsid w:val="004B71CE"/>
    <w:rsid w:val="004B7D81"/>
    <w:rsid w:val="004B7EA4"/>
    <w:rsid w:val="004C083E"/>
    <w:rsid w:val="004C0DB3"/>
    <w:rsid w:val="004C0F56"/>
    <w:rsid w:val="004C10C3"/>
    <w:rsid w:val="004C1DD4"/>
    <w:rsid w:val="004C2B9B"/>
    <w:rsid w:val="004C2D29"/>
    <w:rsid w:val="004C2D41"/>
    <w:rsid w:val="004C2F1F"/>
    <w:rsid w:val="004C304D"/>
    <w:rsid w:val="004C38E0"/>
    <w:rsid w:val="004C3B00"/>
    <w:rsid w:val="004C406B"/>
    <w:rsid w:val="004C4A3C"/>
    <w:rsid w:val="004C5245"/>
    <w:rsid w:val="004C54E5"/>
    <w:rsid w:val="004C5CC7"/>
    <w:rsid w:val="004C66DE"/>
    <w:rsid w:val="004C69D5"/>
    <w:rsid w:val="004C6C05"/>
    <w:rsid w:val="004C6E47"/>
    <w:rsid w:val="004C6F17"/>
    <w:rsid w:val="004C7E20"/>
    <w:rsid w:val="004D06B3"/>
    <w:rsid w:val="004D0E3C"/>
    <w:rsid w:val="004D1BB0"/>
    <w:rsid w:val="004D2D47"/>
    <w:rsid w:val="004D3B68"/>
    <w:rsid w:val="004D4504"/>
    <w:rsid w:val="004D555A"/>
    <w:rsid w:val="004D5AF9"/>
    <w:rsid w:val="004D5E69"/>
    <w:rsid w:val="004D697F"/>
    <w:rsid w:val="004E0682"/>
    <w:rsid w:val="004E0EFB"/>
    <w:rsid w:val="004E1EFF"/>
    <w:rsid w:val="004E2727"/>
    <w:rsid w:val="004E40B0"/>
    <w:rsid w:val="004E4575"/>
    <w:rsid w:val="004E5599"/>
    <w:rsid w:val="004E5914"/>
    <w:rsid w:val="004E5DCB"/>
    <w:rsid w:val="004E6610"/>
    <w:rsid w:val="004E67A0"/>
    <w:rsid w:val="004E69BD"/>
    <w:rsid w:val="004E7ED2"/>
    <w:rsid w:val="004E7FD1"/>
    <w:rsid w:val="004F139B"/>
    <w:rsid w:val="004F2242"/>
    <w:rsid w:val="004F2F37"/>
    <w:rsid w:val="004F3D47"/>
    <w:rsid w:val="004F420C"/>
    <w:rsid w:val="004F4976"/>
    <w:rsid w:val="004F55FB"/>
    <w:rsid w:val="004F5BE8"/>
    <w:rsid w:val="004F5C8E"/>
    <w:rsid w:val="004F76B8"/>
    <w:rsid w:val="004F7E47"/>
    <w:rsid w:val="00500C3E"/>
    <w:rsid w:val="00500E34"/>
    <w:rsid w:val="00501AA5"/>
    <w:rsid w:val="00503755"/>
    <w:rsid w:val="00503FC9"/>
    <w:rsid w:val="005040AA"/>
    <w:rsid w:val="00504310"/>
    <w:rsid w:val="005047D2"/>
    <w:rsid w:val="00504C48"/>
    <w:rsid w:val="0050602E"/>
    <w:rsid w:val="005060C0"/>
    <w:rsid w:val="005062A0"/>
    <w:rsid w:val="00506FF1"/>
    <w:rsid w:val="005070B0"/>
    <w:rsid w:val="005074B9"/>
    <w:rsid w:val="005101E0"/>
    <w:rsid w:val="0051028C"/>
    <w:rsid w:val="00511619"/>
    <w:rsid w:val="0051192A"/>
    <w:rsid w:val="00511A45"/>
    <w:rsid w:val="00511BB5"/>
    <w:rsid w:val="00512F24"/>
    <w:rsid w:val="00513B05"/>
    <w:rsid w:val="005141F0"/>
    <w:rsid w:val="00517ADF"/>
    <w:rsid w:val="0052012C"/>
    <w:rsid w:val="00521149"/>
    <w:rsid w:val="0052137A"/>
    <w:rsid w:val="005221B9"/>
    <w:rsid w:val="00522F43"/>
    <w:rsid w:val="0052379C"/>
    <w:rsid w:val="00524FAE"/>
    <w:rsid w:val="00526062"/>
    <w:rsid w:val="00526919"/>
    <w:rsid w:val="00527629"/>
    <w:rsid w:val="00527A2C"/>
    <w:rsid w:val="00527B70"/>
    <w:rsid w:val="00527FB6"/>
    <w:rsid w:val="00531225"/>
    <w:rsid w:val="005314C5"/>
    <w:rsid w:val="0053207B"/>
    <w:rsid w:val="00532D2D"/>
    <w:rsid w:val="005347EB"/>
    <w:rsid w:val="005353A2"/>
    <w:rsid w:val="00535D1D"/>
    <w:rsid w:val="00535D66"/>
    <w:rsid w:val="00536ABE"/>
    <w:rsid w:val="00536D61"/>
    <w:rsid w:val="00536F6F"/>
    <w:rsid w:val="0054017D"/>
    <w:rsid w:val="00540C4B"/>
    <w:rsid w:val="00541348"/>
    <w:rsid w:val="00541539"/>
    <w:rsid w:val="00544FC5"/>
    <w:rsid w:val="00546BE8"/>
    <w:rsid w:val="00547349"/>
    <w:rsid w:val="005477DD"/>
    <w:rsid w:val="00550A86"/>
    <w:rsid w:val="00552D0B"/>
    <w:rsid w:val="00553128"/>
    <w:rsid w:val="00553A85"/>
    <w:rsid w:val="005541D2"/>
    <w:rsid w:val="00556A84"/>
    <w:rsid w:val="00557A44"/>
    <w:rsid w:val="00560886"/>
    <w:rsid w:val="00561BFC"/>
    <w:rsid w:val="00562207"/>
    <w:rsid w:val="005629EB"/>
    <w:rsid w:val="00563C09"/>
    <w:rsid w:val="00564F22"/>
    <w:rsid w:val="005651F1"/>
    <w:rsid w:val="00565686"/>
    <w:rsid w:val="00565D0E"/>
    <w:rsid w:val="00566272"/>
    <w:rsid w:val="005667FD"/>
    <w:rsid w:val="00566BE6"/>
    <w:rsid w:val="00570E75"/>
    <w:rsid w:val="00572088"/>
    <w:rsid w:val="005723FB"/>
    <w:rsid w:val="0057324A"/>
    <w:rsid w:val="005734D2"/>
    <w:rsid w:val="00573A0D"/>
    <w:rsid w:val="00573A62"/>
    <w:rsid w:val="0057401C"/>
    <w:rsid w:val="0057569B"/>
    <w:rsid w:val="005757A9"/>
    <w:rsid w:val="0057583A"/>
    <w:rsid w:val="005760E1"/>
    <w:rsid w:val="005769C1"/>
    <w:rsid w:val="0057752F"/>
    <w:rsid w:val="00582C5B"/>
    <w:rsid w:val="005837DB"/>
    <w:rsid w:val="00584092"/>
    <w:rsid w:val="0058557A"/>
    <w:rsid w:val="0058601F"/>
    <w:rsid w:val="00591C6D"/>
    <w:rsid w:val="00591D90"/>
    <w:rsid w:val="00591F64"/>
    <w:rsid w:val="005922E7"/>
    <w:rsid w:val="00592945"/>
    <w:rsid w:val="00592EFD"/>
    <w:rsid w:val="0059319E"/>
    <w:rsid w:val="005939FA"/>
    <w:rsid w:val="00593B15"/>
    <w:rsid w:val="00594CF6"/>
    <w:rsid w:val="00595322"/>
    <w:rsid w:val="005959C9"/>
    <w:rsid w:val="00596BFC"/>
    <w:rsid w:val="005970E2"/>
    <w:rsid w:val="00597111"/>
    <w:rsid w:val="005A02C6"/>
    <w:rsid w:val="005A2364"/>
    <w:rsid w:val="005A2500"/>
    <w:rsid w:val="005A27C4"/>
    <w:rsid w:val="005A3CED"/>
    <w:rsid w:val="005A4138"/>
    <w:rsid w:val="005A4903"/>
    <w:rsid w:val="005A4EDE"/>
    <w:rsid w:val="005A6722"/>
    <w:rsid w:val="005A75D5"/>
    <w:rsid w:val="005B1484"/>
    <w:rsid w:val="005B1B4B"/>
    <w:rsid w:val="005B270E"/>
    <w:rsid w:val="005B2A4A"/>
    <w:rsid w:val="005B2A97"/>
    <w:rsid w:val="005B4947"/>
    <w:rsid w:val="005B4DCB"/>
    <w:rsid w:val="005B5382"/>
    <w:rsid w:val="005B6B58"/>
    <w:rsid w:val="005B7002"/>
    <w:rsid w:val="005C0083"/>
    <w:rsid w:val="005C0234"/>
    <w:rsid w:val="005C0731"/>
    <w:rsid w:val="005C0DAE"/>
    <w:rsid w:val="005C11BB"/>
    <w:rsid w:val="005C1212"/>
    <w:rsid w:val="005C14C8"/>
    <w:rsid w:val="005C15F1"/>
    <w:rsid w:val="005C2283"/>
    <w:rsid w:val="005C4ADB"/>
    <w:rsid w:val="005C4CB1"/>
    <w:rsid w:val="005C6157"/>
    <w:rsid w:val="005C64AC"/>
    <w:rsid w:val="005C697A"/>
    <w:rsid w:val="005C74F1"/>
    <w:rsid w:val="005C7977"/>
    <w:rsid w:val="005C7AC9"/>
    <w:rsid w:val="005D0C96"/>
    <w:rsid w:val="005D0D68"/>
    <w:rsid w:val="005D3036"/>
    <w:rsid w:val="005D3112"/>
    <w:rsid w:val="005D3150"/>
    <w:rsid w:val="005D4C73"/>
    <w:rsid w:val="005D54F0"/>
    <w:rsid w:val="005D5F5C"/>
    <w:rsid w:val="005D617E"/>
    <w:rsid w:val="005D61E1"/>
    <w:rsid w:val="005D64D7"/>
    <w:rsid w:val="005D6C4D"/>
    <w:rsid w:val="005D7099"/>
    <w:rsid w:val="005D72A7"/>
    <w:rsid w:val="005E0D3E"/>
    <w:rsid w:val="005E11FA"/>
    <w:rsid w:val="005E135F"/>
    <w:rsid w:val="005E1705"/>
    <w:rsid w:val="005E1E9F"/>
    <w:rsid w:val="005E2D62"/>
    <w:rsid w:val="005E2EEE"/>
    <w:rsid w:val="005E413F"/>
    <w:rsid w:val="005E599D"/>
    <w:rsid w:val="005E5D57"/>
    <w:rsid w:val="005E5F14"/>
    <w:rsid w:val="005E63D5"/>
    <w:rsid w:val="005E7379"/>
    <w:rsid w:val="005E7B5A"/>
    <w:rsid w:val="005F0354"/>
    <w:rsid w:val="005F0F4F"/>
    <w:rsid w:val="005F16D1"/>
    <w:rsid w:val="005F1BAD"/>
    <w:rsid w:val="005F2118"/>
    <w:rsid w:val="005F221E"/>
    <w:rsid w:val="005F25F1"/>
    <w:rsid w:val="005F35C8"/>
    <w:rsid w:val="005F3659"/>
    <w:rsid w:val="005F3A14"/>
    <w:rsid w:val="005F3DA6"/>
    <w:rsid w:val="005F43A1"/>
    <w:rsid w:val="005F4ECD"/>
    <w:rsid w:val="005F5DF2"/>
    <w:rsid w:val="005F6447"/>
    <w:rsid w:val="005F710F"/>
    <w:rsid w:val="005F7E29"/>
    <w:rsid w:val="00600E40"/>
    <w:rsid w:val="00602AF6"/>
    <w:rsid w:val="00602E7F"/>
    <w:rsid w:val="006039F5"/>
    <w:rsid w:val="0060624E"/>
    <w:rsid w:val="0060638D"/>
    <w:rsid w:val="00607DE5"/>
    <w:rsid w:val="00610732"/>
    <w:rsid w:val="00610B31"/>
    <w:rsid w:val="00611041"/>
    <w:rsid w:val="00611699"/>
    <w:rsid w:val="00611D74"/>
    <w:rsid w:val="00612DC9"/>
    <w:rsid w:val="00613085"/>
    <w:rsid w:val="006132A4"/>
    <w:rsid w:val="006133C8"/>
    <w:rsid w:val="006145A2"/>
    <w:rsid w:val="00614910"/>
    <w:rsid w:val="00614B0D"/>
    <w:rsid w:val="00615312"/>
    <w:rsid w:val="00615518"/>
    <w:rsid w:val="006156B2"/>
    <w:rsid w:val="00615939"/>
    <w:rsid w:val="00615FA6"/>
    <w:rsid w:val="00617725"/>
    <w:rsid w:val="00617924"/>
    <w:rsid w:val="00617E72"/>
    <w:rsid w:val="00621DC2"/>
    <w:rsid w:val="00622443"/>
    <w:rsid w:val="006225BB"/>
    <w:rsid w:val="0062260E"/>
    <w:rsid w:val="0062299B"/>
    <w:rsid w:val="00622C4E"/>
    <w:rsid w:val="00623235"/>
    <w:rsid w:val="00623571"/>
    <w:rsid w:val="00624099"/>
    <w:rsid w:val="0062479F"/>
    <w:rsid w:val="00624ECF"/>
    <w:rsid w:val="0062506E"/>
    <w:rsid w:val="00625B65"/>
    <w:rsid w:val="00625C34"/>
    <w:rsid w:val="00626426"/>
    <w:rsid w:val="00626B20"/>
    <w:rsid w:val="00626FEA"/>
    <w:rsid w:val="006305B4"/>
    <w:rsid w:val="00630623"/>
    <w:rsid w:val="0063084A"/>
    <w:rsid w:val="00631738"/>
    <w:rsid w:val="00632864"/>
    <w:rsid w:val="00632AE2"/>
    <w:rsid w:val="00632B93"/>
    <w:rsid w:val="00632EDC"/>
    <w:rsid w:val="00633315"/>
    <w:rsid w:val="00633ADF"/>
    <w:rsid w:val="00633D42"/>
    <w:rsid w:val="00633F0A"/>
    <w:rsid w:val="00634309"/>
    <w:rsid w:val="00634A3A"/>
    <w:rsid w:val="00635B74"/>
    <w:rsid w:val="00636BED"/>
    <w:rsid w:val="00637B80"/>
    <w:rsid w:val="0064067D"/>
    <w:rsid w:val="00640A14"/>
    <w:rsid w:val="0064181E"/>
    <w:rsid w:val="00641A34"/>
    <w:rsid w:val="00641A7B"/>
    <w:rsid w:val="006429C0"/>
    <w:rsid w:val="006438F8"/>
    <w:rsid w:val="00643C28"/>
    <w:rsid w:val="00643D20"/>
    <w:rsid w:val="00643EF4"/>
    <w:rsid w:val="006440A8"/>
    <w:rsid w:val="00644770"/>
    <w:rsid w:val="00644FD4"/>
    <w:rsid w:val="00645804"/>
    <w:rsid w:val="006464B4"/>
    <w:rsid w:val="0064650F"/>
    <w:rsid w:val="00646A31"/>
    <w:rsid w:val="00646A35"/>
    <w:rsid w:val="00646FB3"/>
    <w:rsid w:val="006478ED"/>
    <w:rsid w:val="00647E99"/>
    <w:rsid w:val="00650F43"/>
    <w:rsid w:val="00651A4C"/>
    <w:rsid w:val="00651DDD"/>
    <w:rsid w:val="00651FEA"/>
    <w:rsid w:val="00652577"/>
    <w:rsid w:val="00652748"/>
    <w:rsid w:val="0065278F"/>
    <w:rsid w:val="006527A0"/>
    <w:rsid w:val="00653486"/>
    <w:rsid w:val="00653CE3"/>
    <w:rsid w:val="006541ED"/>
    <w:rsid w:val="00654625"/>
    <w:rsid w:val="006556C7"/>
    <w:rsid w:val="00655CF3"/>
    <w:rsid w:val="006574CC"/>
    <w:rsid w:val="00660E8C"/>
    <w:rsid w:val="00662047"/>
    <w:rsid w:val="00662476"/>
    <w:rsid w:val="006626FC"/>
    <w:rsid w:val="00662893"/>
    <w:rsid w:val="00662EA9"/>
    <w:rsid w:val="00664C3B"/>
    <w:rsid w:val="00666318"/>
    <w:rsid w:val="00667EDA"/>
    <w:rsid w:val="0067563F"/>
    <w:rsid w:val="00675F58"/>
    <w:rsid w:val="0067666C"/>
    <w:rsid w:val="006767F1"/>
    <w:rsid w:val="006768AC"/>
    <w:rsid w:val="00676F0F"/>
    <w:rsid w:val="00677688"/>
    <w:rsid w:val="00680388"/>
    <w:rsid w:val="00680A22"/>
    <w:rsid w:val="00680D8B"/>
    <w:rsid w:val="00681CC3"/>
    <w:rsid w:val="0068319D"/>
    <w:rsid w:val="006832D5"/>
    <w:rsid w:val="006839D2"/>
    <w:rsid w:val="0068419D"/>
    <w:rsid w:val="00684AB0"/>
    <w:rsid w:val="00685F2B"/>
    <w:rsid w:val="00685F64"/>
    <w:rsid w:val="00686026"/>
    <w:rsid w:val="00687205"/>
    <w:rsid w:val="00687671"/>
    <w:rsid w:val="006900A2"/>
    <w:rsid w:val="006903B7"/>
    <w:rsid w:val="00691391"/>
    <w:rsid w:val="00691A36"/>
    <w:rsid w:val="00691D9B"/>
    <w:rsid w:val="00692094"/>
    <w:rsid w:val="006920D9"/>
    <w:rsid w:val="0069243A"/>
    <w:rsid w:val="00692718"/>
    <w:rsid w:val="00693400"/>
    <w:rsid w:val="00693985"/>
    <w:rsid w:val="006944B5"/>
    <w:rsid w:val="006945B8"/>
    <w:rsid w:val="0069499D"/>
    <w:rsid w:val="00694DB5"/>
    <w:rsid w:val="00696272"/>
    <w:rsid w:val="00696301"/>
    <w:rsid w:val="00697909"/>
    <w:rsid w:val="006A0394"/>
    <w:rsid w:val="006A14AE"/>
    <w:rsid w:val="006A14B4"/>
    <w:rsid w:val="006A15EC"/>
    <w:rsid w:val="006A1ADA"/>
    <w:rsid w:val="006A1BE2"/>
    <w:rsid w:val="006A1FE6"/>
    <w:rsid w:val="006A2455"/>
    <w:rsid w:val="006A245E"/>
    <w:rsid w:val="006A24C6"/>
    <w:rsid w:val="006A318B"/>
    <w:rsid w:val="006A36FB"/>
    <w:rsid w:val="006A3F20"/>
    <w:rsid w:val="006A4881"/>
    <w:rsid w:val="006A4CCB"/>
    <w:rsid w:val="006A5FE9"/>
    <w:rsid w:val="006A62FA"/>
    <w:rsid w:val="006A666E"/>
    <w:rsid w:val="006A6E47"/>
    <w:rsid w:val="006A6E62"/>
    <w:rsid w:val="006A75FF"/>
    <w:rsid w:val="006A76A9"/>
    <w:rsid w:val="006A7EF9"/>
    <w:rsid w:val="006B0526"/>
    <w:rsid w:val="006B0593"/>
    <w:rsid w:val="006B1530"/>
    <w:rsid w:val="006B15C0"/>
    <w:rsid w:val="006B1822"/>
    <w:rsid w:val="006B184A"/>
    <w:rsid w:val="006B1921"/>
    <w:rsid w:val="006B1ADC"/>
    <w:rsid w:val="006B3554"/>
    <w:rsid w:val="006B3C5D"/>
    <w:rsid w:val="006B3EC2"/>
    <w:rsid w:val="006B4D63"/>
    <w:rsid w:val="006B5B50"/>
    <w:rsid w:val="006B6EFC"/>
    <w:rsid w:val="006C0ACB"/>
    <w:rsid w:val="006C118F"/>
    <w:rsid w:val="006C1551"/>
    <w:rsid w:val="006C2B20"/>
    <w:rsid w:val="006C37B1"/>
    <w:rsid w:val="006C42B6"/>
    <w:rsid w:val="006C47C9"/>
    <w:rsid w:val="006C563F"/>
    <w:rsid w:val="006C5F50"/>
    <w:rsid w:val="006C671F"/>
    <w:rsid w:val="006C6B53"/>
    <w:rsid w:val="006C6EE2"/>
    <w:rsid w:val="006C6F92"/>
    <w:rsid w:val="006C74F1"/>
    <w:rsid w:val="006D25E0"/>
    <w:rsid w:val="006D2948"/>
    <w:rsid w:val="006D30C0"/>
    <w:rsid w:val="006D3AA6"/>
    <w:rsid w:val="006D3D1C"/>
    <w:rsid w:val="006D3FE9"/>
    <w:rsid w:val="006D411B"/>
    <w:rsid w:val="006D4E70"/>
    <w:rsid w:val="006D507F"/>
    <w:rsid w:val="006D5312"/>
    <w:rsid w:val="006D54FC"/>
    <w:rsid w:val="006D6136"/>
    <w:rsid w:val="006D6510"/>
    <w:rsid w:val="006D6AFE"/>
    <w:rsid w:val="006D6D26"/>
    <w:rsid w:val="006D75A8"/>
    <w:rsid w:val="006E0083"/>
    <w:rsid w:val="006E062A"/>
    <w:rsid w:val="006E1BDA"/>
    <w:rsid w:val="006E4761"/>
    <w:rsid w:val="006E4BAC"/>
    <w:rsid w:val="006E5350"/>
    <w:rsid w:val="006E535F"/>
    <w:rsid w:val="006E5CE9"/>
    <w:rsid w:val="006E699C"/>
    <w:rsid w:val="006E6A8A"/>
    <w:rsid w:val="006E6A98"/>
    <w:rsid w:val="006E73CE"/>
    <w:rsid w:val="006E7414"/>
    <w:rsid w:val="006E7BD3"/>
    <w:rsid w:val="006F05EA"/>
    <w:rsid w:val="006F220F"/>
    <w:rsid w:val="006F2286"/>
    <w:rsid w:val="006F2485"/>
    <w:rsid w:val="006F37D8"/>
    <w:rsid w:val="006F4682"/>
    <w:rsid w:val="006F5487"/>
    <w:rsid w:val="006F5805"/>
    <w:rsid w:val="006F58B4"/>
    <w:rsid w:val="006F5B0D"/>
    <w:rsid w:val="006F635D"/>
    <w:rsid w:val="006F79E0"/>
    <w:rsid w:val="00701BC5"/>
    <w:rsid w:val="00701BE2"/>
    <w:rsid w:val="007021CB"/>
    <w:rsid w:val="007023A1"/>
    <w:rsid w:val="00702F06"/>
    <w:rsid w:val="0070409A"/>
    <w:rsid w:val="00704707"/>
    <w:rsid w:val="0070751D"/>
    <w:rsid w:val="00707654"/>
    <w:rsid w:val="007107D9"/>
    <w:rsid w:val="007132D9"/>
    <w:rsid w:val="00713319"/>
    <w:rsid w:val="00713DB1"/>
    <w:rsid w:val="0071427E"/>
    <w:rsid w:val="00715668"/>
    <w:rsid w:val="007156A9"/>
    <w:rsid w:val="00715D45"/>
    <w:rsid w:val="00717084"/>
    <w:rsid w:val="00717B90"/>
    <w:rsid w:val="00720886"/>
    <w:rsid w:val="007212A0"/>
    <w:rsid w:val="00721AB1"/>
    <w:rsid w:val="00722EE5"/>
    <w:rsid w:val="00724EAD"/>
    <w:rsid w:val="007251A4"/>
    <w:rsid w:val="007252E9"/>
    <w:rsid w:val="007259E1"/>
    <w:rsid w:val="007261D2"/>
    <w:rsid w:val="00726378"/>
    <w:rsid w:val="00726547"/>
    <w:rsid w:val="00726EA5"/>
    <w:rsid w:val="007275D2"/>
    <w:rsid w:val="0072782B"/>
    <w:rsid w:val="00727E0D"/>
    <w:rsid w:val="00731128"/>
    <w:rsid w:val="00731486"/>
    <w:rsid w:val="00731722"/>
    <w:rsid w:val="007318FB"/>
    <w:rsid w:val="00731D3D"/>
    <w:rsid w:val="007329F5"/>
    <w:rsid w:val="0073308D"/>
    <w:rsid w:val="007330FB"/>
    <w:rsid w:val="00733983"/>
    <w:rsid w:val="00734019"/>
    <w:rsid w:val="00734886"/>
    <w:rsid w:val="007353D3"/>
    <w:rsid w:val="007356BC"/>
    <w:rsid w:val="00736694"/>
    <w:rsid w:val="00736C10"/>
    <w:rsid w:val="00736E22"/>
    <w:rsid w:val="00740FCF"/>
    <w:rsid w:val="00741330"/>
    <w:rsid w:val="00741A7C"/>
    <w:rsid w:val="0074224C"/>
    <w:rsid w:val="007424FA"/>
    <w:rsid w:val="007425CF"/>
    <w:rsid w:val="007428BD"/>
    <w:rsid w:val="00743FAD"/>
    <w:rsid w:val="00743FCF"/>
    <w:rsid w:val="00744CB7"/>
    <w:rsid w:val="00746B26"/>
    <w:rsid w:val="00747161"/>
    <w:rsid w:val="007471A4"/>
    <w:rsid w:val="00747F9F"/>
    <w:rsid w:val="00750BDE"/>
    <w:rsid w:val="00750D70"/>
    <w:rsid w:val="007511D7"/>
    <w:rsid w:val="007524D0"/>
    <w:rsid w:val="00752545"/>
    <w:rsid w:val="00752A74"/>
    <w:rsid w:val="00754AD3"/>
    <w:rsid w:val="00754D36"/>
    <w:rsid w:val="00754E49"/>
    <w:rsid w:val="00754EED"/>
    <w:rsid w:val="007558A6"/>
    <w:rsid w:val="00755A74"/>
    <w:rsid w:val="0075687C"/>
    <w:rsid w:val="0075720D"/>
    <w:rsid w:val="007572BC"/>
    <w:rsid w:val="00760B20"/>
    <w:rsid w:val="00761419"/>
    <w:rsid w:val="00762242"/>
    <w:rsid w:val="00763528"/>
    <w:rsid w:val="0076386A"/>
    <w:rsid w:val="0076403A"/>
    <w:rsid w:val="00765614"/>
    <w:rsid w:val="007671C1"/>
    <w:rsid w:val="00767CE8"/>
    <w:rsid w:val="00770E52"/>
    <w:rsid w:val="00771053"/>
    <w:rsid w:val="007711F9"/>
    <w:rsid w:val="00772415"/>
    <w:rsid w:val="00772645"/>
    <w:rsid w:val="0077276C"/>
    <w:rsid w:val="0077322D"/>
    <w:rsid w:val="00773E82"/>
    <w:rsid w:val="00775A3F"/>
    <w:rsid w:val="00777646"/>
    <w:rsid w:val="007777A5"/>
    <w:rsid w:val="00777973"/>
    <w:rsid w:val="00780867"/>
    <w:rsid w:val="00780A5C"/>
    <w:rsid w:val="007833CC"/>
    <w:rsid w:val="00784B00"/>
    <w:rsid w:val="00786343"/>
    <w:rsid w:val="00786CAA"/>
    <w:rsid w:val="00787792"/>
    <w:rsid w:val="00787D37"/>
    <w:rsid w:val="00790122"/>
    <w:rsid w:val="00790ED3"/>
    <w:rsid w:val="00791372"/>
    <w:rsid w:val="00791A80"/>
    <w:rsid w:val="00792497"/>
    <w:rsid w:val="0079297D"/>
    <w:rsid w:val="00792B54"/>
    <w:rsid w:val="00792F18"/>
    <w:rsid w:val="0079360A"/>
    <w:rsid w:val="007936BC"/>
    <w:rsid w:val="00794499"/>
    <w:rsid w:val="007956A6"/>
    <w:rsid w:val="0079574A"/>
    <w:rsid w:val="00795E48"/>
    <w:rsid w:val="00795ED2"/>
    <w:rsid w:val="0079619E"/>
    <w:rsid w:val="0079638B"/>
    <w:rsid w:val="007970E8"/>
    <w:rsid w:val="007A0801"/>
    <w:rsid w:val="007A116C"/>
    <w:rsid w:val="007A1697"/>
    <w:rsid w:val="007A1A4F"/>
    <w:rsid w:val="007A3015"/>
    <w:rsid w:val="007A3654"/>
    <w:rsid w:val="007A36EC"/>
    <w:rsid w:val="007A3704"/>
    <w:rsid w:val="007A3B60"/>
    <w:rsid w:val="007A40E4"/>
    <w:rsid w:val="007A46B3"/>
    <w:rsid w:val="007A6F4D"/>
    <w:rsid w:val="007A74EF"/>
    <w:rsid w:val="007A74F4"/>
    <w:rsid w:val="007A7D3E"/>
    <w:rsid w:val="007A7DE5"/>
    <w:rsid w:val="007B005F"/>
    <w:rsid w:val="007B10A3"/>
    <w:rsid w:val="007B13C0"/>
    <w:rsid w:val="007B1B3A"/>
    <w:rsid w:val="007B2716"/>
    <w:rsid w:val="007B4E0C"/>
    <w:rsid w:val="007B518C"/>
    <w:rsid w:val="007B68E2"/>
    <w:rsid w:val="007B73A5"/>
    <w:rsid w:val="007B7B73"/>
    <w:rsid w:val="007B7FC6"/>
    <w:rsid w:val="007C1B4A"/>
    <w:rsid w:val="007C1B5B"/>
    <w:rsid w:val="007C1CFE"/>
    <w:rsid w:val="007C1F2E"/>
    <w:rsid w:val="007C1F8C"/>
    <w:rsid w:val="007C38B5"/>
    <w:rsid w:val="007C3BE8"/>
    <w:rsid w:val="007C3E7E"/>
    <w:rsid w:val="007C40DF"/>
    <w:rsid w:val="007C4276"/>
    <w:rsid w:val="007C49A6"/>
    <w:rsid w:val="007C4D41"/>
    <w:rsid w:val="007C5634"/>
    <w:rsid w:val="007C5CF9"/>
    <w:rsid w:val="007C5D63"/>
    <w:rsid w:val="007C6D52"/>
    <w:rsid w:val="007C735A"/>
    <w:rsid w:val="007D032A"/>
    <w:rsid w:val="007D12D3"/>
    <w:rsid w:val="007D148A"/>
    <w:rsid w:val="007D23EC"/>
    <w:rsid w:val="007D2A0F"/>
    <w:rsid w:val="007D3851"/>
    <w:rsid w:val="007D44AA"/>
    <w:rsid w:val="007D4CD2"/>
    <w:rsid w:val="007D53E8"/>
    <w:rsid w:val="007D5853"/>
    <w:rsid w:val="007D64F7"/>
    <w:rsid w:val="007D7F1A"/>
    <w:rsid w:val="007E070B"/>
    <w:rsid w:val="007E0DB8"/>
    <w:rsid w:val="007E1392"/>
    <w:rsid w:val="007E1718"/>
    <w:rsid w:val="007E270E"/>
    <w:rsid w:val="007E3878"/>
    <w:rsid w:val="007E3AF5"/>
    <w:rsid w:val="007E47EA"/>
    <w:rsid w:val="007E5262"/>
    <w:rsid w:val="007E5CE4"/>
    <w:rsid w:val="007E6024"/>
    <w:rsid w:val="007E6F02"/>
    <w:rsid w:val="007E7E52"/>
    <w:rsid w:val="007F03D4"/>
    <w:rsid w:val="007F0852"/>
    <w:rsid w:val="007F0C24"/>
    <w:rsid w:val="007F0C8A"/>
    <w:rsid w:val="007F3C30"/>
    <w:rsid w:val="007F42D7"/>
    <w:rsid w:val="007F5009"/>
    <w:rsid w:val="007F524E"/>
    <w:rsid w:val="007F6474"/>
    <w:rsid w:val="007F6F9A"/>
    <w:rsid w:val="007F7C84"/>
    <w:rsid w:val="0080011F"/>
    <w:rsid w:val="0080019F"/>
    <w:rsid w:val="00800779"/>
    <w:rsid w:val="00801A1E"/>
    <w:rsid w:val="00801E9A"/>
    <w:rsid w:val="00802E03"/>
    <w:rsid w:val="008042C7"/>
    <w:rsid w:val="008046C6"/>
    <w:rsid w:val="008049B8"/>
    <w:rsid w:val="00805000"/>
    <w:rsid w:val="00806402"/>
    <w:rsid w:val="008066EC"/>
    <w:rsid w:val="008074E2"/>
    <w:rsid w:val="00811DEC"/>
    <w:rsid w:val="0081256D"/>
    <w:rsid w:val="00812A91"/>
    <w:rsid w:val="008145FB"/>
    <w:rsid w:val="008168CE"/>
    <w:rsid w:val="0082119A"/>
    <w:rsid w:val="00821459"/>
    <w:rsid w:val="008216B5"/>
    <w:rsid w:val="00821962"/>
    <w:rsid w:val="00821DCD"/>
    <w:rsid w:val="00822C69"/>
    <w:rsid w:val="0082555E"/>
    <w:rsid w:val="00825587"/>
    <w:rsid w:val="00825D14"/>
    <w:rsid w:val="00826912"/>
    <w:rsid w:val="00826C7E"/>
    <w:rsid w:val="008275B8"/>
    <w:rsid w:val="008278EA"/>
    <w:rsid w:val="00827F76"/>
    <w:rsid w:val="00830203"/>
    <w:rsid w:val="008317AE"/>
    <w:rsid w:val="00831CBD"/>
    <w:rsid w:val="0083344C"/>
    <w:rsid w:val="0083374A"/>
    <w:rsid w:val="00833E29"/>
    <w:rsid w:val="00833E72"/>
    <w:rsid w:val="00834564"/>
    <w:rsid w:val="00835441"/>
    <w:rsid w:val="008354F8"/>
    <w:rsid w:val="008361F4"/>
    <w:rsid w:val="00836B24"/>
    <w:rsid w:val="008373E2"/>
    <w:rsid w:val="00837514"/>
    <w:rsid w:val="00837961"/>
    <w:rsid w:val="00840378"/>
    <w:rsid w:val="00840568"/>
    <w:rsid w:val="00840859"/>
    <w:rsid w:val="00840C8B"/>
    <w:rsid w:val="00840E27"/>
    <w:rsid w:val="00841F21"/>
    <w:rsid w:val="008428F7"/>
    <w:rsid w:val="00843320"/>
    <w:rsid w:val="0084359A"/>
    <w:rsid w:val="00843FE1"/>
    <w:rsid w:val="00846BA2"/>
    <w:rsid w:val="00847705"/>
    <w:rsid w:val="0085000A"/>
    <w:rsid w:val="0085061C"/>
    <w:rsid w:val="0085067A"/>
    <w:rsid w:val="008507E2"/>
    <w:rsid w:val="008509C8"/>
    <w:rsid w:val="00850D29"/>
    <w:rsid w:val="0085150B"/>
    <w:rsid w:val="00851C3C"/>
    <w:rsid w:val="00851FB2"/>
    <w:rsid w:val="0085324B"/>
    <w:rsid w:val="008537E2"/>
    <w:rsid w:val="008551B3"/>
    <w:rsid w:val="008559CF"/>
    <w:rsid w:val="00856171"/>
    <w:rsid w:val="00857694"/>
    <w:rsid w:val="00857871"/>
    <w:rsid w:val="008606E5"/>
    <w:rsid w:val="00860D7A"/>
    <w:rsid w:val="00861B65"/>
    <w:rsid w:val="00861E91"/>
    <w:rsid w:val="00863562"/>
    <w:rsid w:val="00863602"/>
    <w:rsid w:val="0086495D"/>
    <w:rsid w:val="0086550B"/>
    <w:rsid w:val="008659D4"/>
    <w:rsid w:val="00865B4C"/>
    <w:rsid w:val="00866C34"/>
    <w:rsid w:val="00866EE0"/>
    <w:rsid w:val="00867922"/>
    <w:rsid w:val="00867F32"/>
    <w:rsid w:val="008701C6"/>
    <w:rsid w:val="00870755"/>
    <w:rsid w:val="00870D64"/>
    <w:rsid w:val="00871111"/>
    <w:rsid w:val="008712CC"/>
    <w:rsid w:val="00871718"/>
    <w:rsid w:val="00872B93"/>
    <w:rsid w:val="00873941"/>
    <w:rsid w:val="00873CCE"/>
    <w:rsid w:val="00874E03"/>
    <w:rsid w:val="00877D14"/>
    <w:rsid w:val="00877F1F"/>
    <w:rsid w:val="00880480"/>
    <w:rsid w:val="00880A80"/>
    <w:rsid w:val="00880BAA"/>
    <w:rsid w:val="0088148E"/>
    <w:rsid w:val="0088188E"/>
    <w:rsid w:val="008826FF"/>
    <w:rsid w:val="00883099"/>
    <w:rsid w:val="008839E8"/>
    <w:rsid w:val="00883CF0"/>
    <w:rsid w:val="00884C99"/>
    <w:rsid w:val="00884FDA"/>
    <w:rsid w:val="00885EA0"/>
    <w:rsid w:val="008863C2"/>
    <w:rsid w:val="00886710"/>
    <w:rsid w:val="008868F7"/>
    <w:rsid w:val="00886B6A"/>
    <w:rsid w:val="0088764D"/>
    <w:rsid w:val="00887E87"/>
    <w:rsid w:val="008904B2"/>
    <w:rsid w:val="00891979"/>
    <w:rsid w:val="00892013"/>
    <w:rsid w:val="00892175"/>
    <w:rsid w:val="0089258C"/>
    <w:rsid w:val="00893A69"/>
    <w:rsid w:val="00894274"/>
    <w:rsid w:val="008943E8"/>
    <w:rsid w:val="00894F89"/>
    <w:rsid w:val="00895558"/>
    <w:rsid w:val="008957E9"/>
    <w:rsid w:val="00895FD4"/>
    <w:rsid w:val="00896691"/>
    <w:rsid w:val="00896F60"/>
    <w:rsid w:val="00897135"/>
    <w:rsid w:val="00897ED5"/>
    <w:rsid w:val="008A036B"/>
    <w:rsid w:val="008A1850"/>
    <w:rsid w:val="008A1F4D"/>
    <w:rsid w:val="008A251C"/>
    <w:rsid w:val="008A270D"/>
    <w:rsid w:val="008A3116"/>
    <w:rsid w:val="008A33CF"/>
    <w:rsid w:val="008A3717"/>
    <w:rsid w:val="008A3882"/>
    <w:rsid w:val="008A4489"/>
    <w:rsid w:val="008A5451"/>
    <w:rsid w:val="008A5545"/>
    <w:rsid w:val="008A6296"/>
    <w:rsid w:val="008A6C00"/>
    <w:rsid w:val="008A746B"/>
    <w:rsid w:val="008A748A"/>
    <w:rsid w:val="008A7EED"/>
    <w:rsid w:val="008B0DA3"/>
    <w:rsid w:val="008B122C"/>
    <w:rsid w:val="008B1342"/>
    <w:rsid w:val="008B16DD"/>
    <w:rsid w:val="008B182E"/>
    <w:rsid w:val="008B186B"/>
    <w:rsid w:val="008B2BAD"/>
    <w:rsid w:val="008B32CE"/>
    <w:rsid w:val="008B4DF2"/>
    <w:rsid w:val="008B5429"/>
    <w:rsid w:val="008B61BE"/>
    <w:rsid w:val="008B6619"/>
    <w:rsid w:val="008B6F52"/>
    <w:rsid w:val="008B73CF"/>
    <w:rsid w:val="008B74D2"/>
    <w:rsid w:val="008B7DD2"/>
    <w:rsid w:val="008C0C50"/>
    <w:rsid w:val="008C0FF6"/>
    <w:rsid w:val="008C170B"/>
    <w:rsid w:val="008C1E2C"/>
    <w:rsid w:val="008C2F37"/>
    <w:rsid w:val="008C3505"/>
    <w:rsid w:val="008C3D1D"/>
    <w:rsid w:val="008C4774"/>
    <w:rsid w:val="008C4C0B"/>
    <w:rsid w:val="008C507B"/>
    <w:rsid w:val="008C5446"/>
    <w:rsid w:val="008C62D1"/>
    <w:rsid w:val="008C723F"/>
    <w:rsid w:val="008C7254"/>
    <w:rsid w:val="008D0377"/>
    <w:rsid w:val="008D0698"/>
    <w:rsid w:val="008D0755"/>
    <w:rsid w:val="008D159A"/>
    <w:rsid w:val="008D21C6"/>
    <w:rsid w:val="008D2991"/>
    <w:rsid w:val="008D2C34"/>
    <w:rsid w:val="008D2F36"/>
    <w:rsid w:val="008D3EBB"/>
    <w:rsid w:val="008D46AF"/>
    <w:rsid w:val="008D53B4"/>
    <w:rsid w:val="008D6ACB"/>
    <w:rsid w:val="008D706D"/>
    <w:rsid w:val="008D7694"/>
    <w:rsid w:val="008D7E8F"/>
    <w:rsid w:val="008E3495"/>
    <w:rsid w:val="008E39F7"/>
    <w:rsid w:val="008E3C7A"/>
    <w:rsid w:val="008E3D2D"/>
    <w:rsid w:val="008E4E8E"/>
    <w:rsid w:val="008E5CA0"/>
    <w:rsid w:val="008E61DF"/>
    <w:rsid w:val="008E67DB"/>
    <w:rsid w:val="008E6B06"/>
    <w:rsid w:val="008E777B"/>
    <w:rsid w:val="008F07C2"/>
    <w:rsid w:val="008F21D2"/>
    <w:rsid w:val="008F226D"/>
    <w:rsid w:val="008F3ED9"/>
    <w:rsid w:val="008F5D19"/>
    <w:rsid w:val="008F5D29"/>
    <w:rsid w:val="008F63A0"/>
    <w:rsid w:val="008F72D7"/>
    <w:rsid w:val="008F7D3D"/>
    <w:rsid w:val="008F7DBC"/>
    <w:rsid w:val="0090041C"/>
    <w:rsid w:val="0090056F"/>
    <w:rsid w:val="009005E6"/>
    <w:rsid w:val="00900E4F"/>
    <w:rsid w:val="0090171F"/>
    <w:rsid w:val="00902190"/>
    <w:rsid w:val="009022CC"/>
    <w:rsid w:val="009027AB"/>
    <w:rsid w:val="009028E8"/>
    <w:rsid w:val="00902DBC"/>
    <w:rsid w:val="00902EF8"/>
    <w:rsid w:val="0090355E"/>
    <w:rsid w:val="00903E06"/>
    <w:rsid w:val="00903F38"/>
    <w:rsid w:val="00903F88"/>
    <w:rsid w:val="00904023"/>
    <w:rsid w:val="00904266"/>
    <w:rsid w:val="00904777"/>
    <w:rsid w:val="00904827"/>
    <w:rsid w:val="009054A7"/>
    <w:rsid w:val="00905F29"/>
    <w:rsid w:val="00906BEE"/>
    <w:rsid w:val="0090707B"/>
    <w:rsid w:val="00907D57"/>
    <w:rsid w:val="00911AD2"/>
    <w:rsid w:val="00911ED4"/>
    <w:rsid w:val="0091222E"/>
    <w:rsid w:val="00912962"/>
    <w:rsid w:val="00912AE6"/>
    <w:rsid w:val="00913C21"/>
    <w:rsid w:val="009144A8"/>
    <w:rsid w:val="00914BD8"/>
    <w:rsid w:val="00915245"/>
    <w:rsid w:val="00915323"/>
    <w:rsid w:val="009154BC"/>
    <w:rsid w:val="009159F1"/>
    <w:rsid w:val="00915DD9"/>
    <w:rsid w:val="009163E3"/>
    <w:rsid w:val="009164D2"/>
    <w:rsid w:val="0091748B"/>
    <w:rsid w:val="009202B1"/>
    <w:rsid w:val="00920B04"/>
    <w:rsid w:val="00921397"/>
    <w:rsid w:val="00921835"/>
    <w:rsid w:val="009231E3"/>
    <w:rsid w:val="00923788"/>
    <w:rsid w:val="00923BD2"/>
    <w:rsid w:val="00923DD8"/>
    <w:rsid w:val="00923F86"/>
    <w:rsid w:val="009248F5"/>
    <w:rsid w:val="00924A41"/>
    <w:rsid w:val="009253F8"/>
    <w:rsid w:val="0092592C"/>
    <w:rsid w:val="00925BC2"/>
    <w:rsid w:val="00926204"/>
    <w:rsid w:val="0092782C"/>
    <w:rsid w:val="00930055"/>
    <w:rsid w:val="009304E4"/>
    <w:rsid w:val="00934AF6"/>
    <w:rsid w:val="0093501B"/>
    <w:rsid w:val="0093522C"/>
    <w:rsid w:val="00935DC0"/>
    <w:rsid w:val="00935F82"/>
    <w:rsid w:val="009362AA"/>
    <w:rsid w:val="00936B86"/>
    <w:rsid w:val="009413DA"/>
    <w:rsid w:val="0094169C"/>
    <w:rsid w:val="0094277F"/>
    <w:rsid w:val="009427C1"/>
    <w:rsid w:val="00942B87"/>
    <w:rsid w:val="00943255"/>
    <w:rsid w:val="00943919"/>
    <w:rsid w:val="00943A93"/>
    <w:rsid w:val="00944AA3"/>
    <w:rsid w:val="00945251"/>
    <w:rsid w:val="0094595E"/>
    <w:rsid w:val="00945B7D"/>
    <w:rsid w:val="00945E17"/>
    <w:rsid w:val="00947399"/>
    <w:rsid w:val="00947917"/>
    <w:rsid w:val="0095015D"/>
    <w:rsid w:val="00950C2E"/>
    <w:rsid w:val="00950D94"/>
    <w:rsid w:val="0095126A"/>
    <w:rsid w:val="00952523"/>
    <w:rsid w:val="0095306D"/>
    <w:rsid w:val="009532DA"/>
    <w:rsid w:val="00954787"/>
    <w:rsid w:val="00955516"/>
    <w:rsid w:val="00955E20"/>
    <w:rsid w:val="009568CC"/>
    <w:rsid w:val="00956B25"/>
    <w:rsid w:val="00960F3E"/>
    <w:rsid w:val="00961D26"/>
    <w:rsid w:val="00962BA5"/>
    <w:rsid w:val="00964C3A"/>
    <w:rsid w:val="0096577D"/>
    <w:rsid w:val="00965B88"/>
    <w:rsid w:val="00965D4D"/>
    <w:rsid w:val="00966923"/>
    <w:rsid w:val="00967022"/>
    <w:rsid w:val="00967716"/>
    <w:rsid w:val="0097035C"/>
    <w:rsid w:val="00970871"/>
    <w:rsid w:val="00970C9A"/>
    <w:rsid w:val="00971663"/>
    <w:rsid w:val="0097178D"/>
    <w:rsid w:val="00971B05"/>
    <w:rsid w:val="00971CA6"/>
    <w:rsid w:val="0097293E"/>
    <w:rsid w:val="009730DB"/>
    <w:rsid w:val="00974950"/>
    <w:rsid w:val="00974BDE"/>
    <w:rsid w:val="00974E62"/>
    <w:rsid w:val="00975618"/>
    <w:rsid w:val="0097610F"/>
    <w:rsid w:val="00976F78"/>
    <w:rsid w:val="0098076E"/>
    <w:rsid w:val="00980E97"/>
    <w:rsid w:val="009812F7"/>
    <w:rsid w:val="0098180C"/>
    <w:rsid w:val="00981DFC"/>
    <w:rsid w:val="009821E2"/>
    <w:rsid w:val="00982C0E"/>
    <w:rsid w:val="00982D7E"/>
    <w:rsid w:val="00983191"/>
    <w:rsid w:val="009833FF"/>
    <w:rsid w:val="00983801"/>
    <w:rsid w:val="00985CE4"/>
    <w:rsid w:val="00985DEF"/>
    <w:rsid w:val="00985E78"/>
    <w:rsid w:val="009874A1"/>
    <w:rsid w:val="00987CF5"/>
    <w:rsid w:val="00987CFB"/>
    <w:rsid w:val="009902AD"/>
    <w:rsid w:val="0099050E"/>
    <w:rsid w:val="00991E77"/>
    <w:rsid w:val="0099230F"/>
    <w:rsid w:val="009924D1"/>
    <w:rsid w:val="00993EE9"/>
    <w:rsid w:val="0099446D"/>
    <w:rsid w:val="009948EA"/>
    <w:rsid w:val="00994FD1"/>
    <w:rsid w:val="00995E1F"/>
    <w:rsid w:val="009974B2"/>
    <w:rsid w:val="00997558"/>
    <w:rsid w:val="009975B9"/>
    <w:rsid w:val="00997F3C"/>
    <w:rsid w:val="009A0032"/>
    <w:rsid w:val="009A011A"/>
    <w:rsid w:val="009A0AF6"/>
    <w:rsid w:val="009A192E"/>
    <w:rsid w:val="009A21BC"/>
    <w:rsid w:val="009A248B"/>
    <w:rsid w:val="009A26BE"/>
    <w:rsid w:val="009A2AF1"/>
    <w:rsid w:val="009A2BD5"/>
    <w:rsid w:val="009A2D60"/>
    <w:rsid w:val="009A3A7E"/>
    <w:rsid w:val="009A3AE5"/>
    <w:rsid w:val="009A3C5C"/>
    <w:rsid w:val="009A3F6F"/>
    <w:rsid w:val="009A4067"/>
    <w:rsid w:val="009A43D4"/>
    <w:rsid w:val="009A4AFD"/>
    <w:rsid w:val="009A4F4D"/>
    <w:rsid w:val="009A583C"/>
    <w:rsid w:val="009A5B0E"/>
    <w:rsid w:val="009A68CF"/>
    <w:rsid w:val="009A6AC3"/>
    <w:rsid w:val="009A7AC3"/>
    <w:rsid w:val="009A7BE6"/>
    <w:rsid w:val="009B0D8D"/>
    <w:rsid w:val="009B1004"/>
    <w:rsid w:val="009B12EC"/>
    <w:rsid w:val="009B13F5"/>
    <w:rsid w:val="009B207D"/>
    <w:rsid w:val="009B2134"/>
    <w:rsid w:val="009B3C2F"/>
    <w:rsid w:val="009B56C4"/>
    <w:rsid w:val="009B571A"/>
    <w:rsid w:val="009B5875"/>
    <w:rsid w:val="009B5AF9"/>
    <w:rsid w:val="009B74BB"/>
    <w:rsid w:val="009B7723"/>
    <w:rsid w:val="009C047B"/>
    <w:rsid w:val="009C0865"/>
    <w:rsid w:val="009C0C8B"/>
    <w:rsid w:val="009C1DF7"/>
    <w:rsid w:val="009C1E44"/>
    <w:rsid w:val="009C23E5"/>
    <w:rsid w:val="009C39B8"/>
    <w:rsid w:val="009C417B"/>
    <w:rsid w:val="009C485D"/>
    <w:rsid w:val="009C49E4"/>
    <w:rsid w:val="009C4B3F"/>
    <w:rsid w:val="009C51EB"/>
    <w:rsid w:val="009C5324"/>
    <w:rsid w:val="009C5407"/>
    <w:rsid w:val="009C610D"/>
    <w:rsid w:val="009C7305"/>
    <w:rsid w:val="009C7A0A"/>
    <w:rsid w:val="009D0B97"/>
    <w:rsid w:val="009D133D"/>
    <w:rsid w:val="009D1896"/>
    <w:rsid w:val="009D28A8"/>
    <w:rsid w:val="009D2A49"/>
    <w:rsid w:val="009D3ADE"/>
    <w:rsid w:val="009D3C25"/>
    <w:rsid w:val="009D444D"/>
    <w:rsid w:val="009D4805"/>
    <w:rsid w:val="009D4A26"/>
    <w:rsid w:val="009D54E8"/>
    <w:rsid w:val="009D68F0"/>
    <w:rsid w:val="009E0020"/>
    <w:rsid w:val="009E0253"/>
    <w:rsid w:val="009E0F64"/>
    <w:rsid w:val="009E1C49"/>
    <w:rsid w:val="009E37C8"/>
    <w:rsid w:val="009E3B54"/>
    <w:rsid w:val="009E3F76"/>
    <w:rsid w:val="009E4986"/>
    <w:rsid w:val="009E4B26"/>
    <w:rsid w:val="009E5B5F"/>
    <w:rsid w:val="009E5FE0"/>
    <w:rsid w:val="009E61FF"/>
    <w:rsid w:val="009E6365"/>
    <w:rsid w:val="009E72EA"/>
    <w:rsid w:val="009F0F17"/>
    <w:rsid w:val="009F0F7C"/>
    <w:rsid w:val="009F3174"/>
    <w:rsid w:val="009F3874"/>
    <w:rsid w:val="009F409E"/>
    <w:rsid w:val="009F4189"/>
    <w:rsid w:val="009F612F"/>
    <w:rsid w:val="009F6FD1"/>
    <w:rsid w:val="009F7189"/>
    <w:rsid w:val="00A00093"/>
    <w:rsid w:val="00A00171"/>
    <w:rsid w:val="00A002AB"/>
    <w:rsid w:val="00A00E15"/>
    <w:rsid w:val="00A01252"/>
    <w:rsid w:val="00A02638"/>
    <w:rsid w:val="00A028F9"/>
    <w:rsid w:val="00A0293E"/>
    <w:rsid w:val="00A032BE"/>
    <w:rsid w:val="00A03391"/>
    <w:rsid w:val="00A038D9"/>
    <w:rsid w:val="00A03B51"/>
    <w:rsid w:val="00A03C3B"/>
    <w:rsid w:val="00A05144"/>
    <w:rsid w:val="00A07BE0"/>
    <w:rsid w:val="00A07E81"/>
    <w:rsid w:val="00A118BB"/>
    <w:rsid w:val="00A12032"/>
    <w:rsid w:val="00A123AE"/>
    <w:rsid w:val="00A1272C"/>
    <w:rsid w:val="00A127B5"/>
    <w:rsid w:val="00A1309A"/>
    <w:rsid w:val="00A144D3"/>
    <w:rsid w:val="00A14889"/>
    <w:rsid w:val="00A163E6"/>
    <w:rsid w:val="00A167B7"/>
    <w:rsid w:val="00A17C0D"/>
    <w:rsid w:val="00A17F69"/>
    <w:rsid w:val="00A200EB"/>
    <w:rsid w:val="00A20715"/>
    <w:rsid w:val="00A20FA4"/>
    <w:rsid w:val="00A210DA"/>
    <w:rsid w:val="00A21D6E"/>
    <w:rsid w:val="00A228F4"/>
    <w:rsid w:val="00A22CB8"/>
    <w:rsid w:val="00A23723"/>
    <w:rsid w:val="00A239E4"/>
    <w:rsid w:val="00A242F7"/>
    <w:rsid w:val="00A24399"/>
    <w:rsid w:val="00A24A15"/>
    <w:rsid w:val="00A24FEF"/>
    <w:rsid w:val="00A27771"/>
    <w:rsid w:val="00A308C5"/>
    <w:rsid w:val="00A309A1"/>
    <w:rsid w:val="00A30EF9"/>
    <w:rsid w:val="00A313E0"/>
    <w:rsid w:val="00A31C92"/>
    <w:rsid w:val="00A3242D"/>
    <w:rsid w:val="00A3285A"/>
    <w:rsid w:val="00A34771"/>
    <w:rsid w:val="00A347CD"/>
    <w:rsid w:val="00A3493A"/>
    <w:rsid w:val="00A35AE0"/>
    <w:rsid w:val="00A35AFF"/>
    <w:rsid w:val="00A3666F"/>
    <w:rsid w:val="00A36FE6"/>
    <w:rsid w:val="00A370AF"/>
    <w:rsid w:val="00A403AB"/>
    <w:rsid w:val="00A41B98"/>
    <w:rsid w:val="00A43C0F"/>
    <w:rsid w:val="00A44DBA"/>
    <w:rsid w:val="00A45046"/>
    <w:rsid w:val="00A454AA"/>
    <w:rsid w:val="00A47236"/>
    <w:rsid w:val="00A47313"/>
    <w:rsid w:val="00A47629"/>
    <w:rsid w:val="00A47A04"/>
    <w:rsid w:val="00A509DB"/>
    <w:rsid w:val="00A50CC6"/>
    <w:rsid w:val="00A51581"/>
    <w:rsid w:val="00A518CA"/>
    <w:rsid w:val="00A51AF1"/>
    <w:rsid w:val="00A522BE"/>
    <w:rsid w:val="00A52900"/>
    <w:rsid w:val="00A539D5"/>
    <w:rsid w:val="00A53DCE"/>
    <w:rsid w:val="00A540C7"/>
    <w:rsid w:val="00A54258"/>
    <w:rsid w:val="00A5579D"/>
    <w:rsid w:val="00A558FA"/>
    <w:rsid w:val="00A55CBA"/>
    <w:rsid w:val="00A56F2B"/>
    <w:rsid w:val="00A57239"/>
    <w:rsid w:val="00A57392"/>
    <w:rsid w:val="00A578B5"/>
    <w:rsid w:val="00A5794F"/>
    <w:rsid w:val="00A57D32"/>
    <w:rsid w:val="00A6146C"/>
    <w:rsid w:val="00A61C23"/>
    <w:rsid w:val="00A61C3A"/>
    <w:rsid w:val="00A61CD5"/>
    <w:rsid w:val="00A6284E"/>
    <w:rsid w:val="00A62EA2"/>
    <w:rsid w:val="00A634C4"/>
    <w:rsid w:val="00A635F6"/>
    <w:rsid w:val="00A637D7"/>
    <w:rsid w:val="00A645A5"/>
    <w:rsid w:val="00A6492B"/>
    <w:rsid w:val="00A65398"/>
    <w:rsid w:val="00A658D7"/>
    <w:rsid w:val="00A66387"/>
    <w:rsid w:val="00A67188"/>
    <w:rsid w:val="00A67A5F"/>
    <w:rsid w:val="00A67C32"/>
    <w:rsid w:val="00A67E83"/>
    <w:rsid w:val="00A70A63"/>
    <w:rsid w:val="00A70F8B"/>
    <w:rsid w:val="00A71030"/>
    <w:rsid w:val="00A711D5"/>
    <w:rsid w:val="00A72412"/>
    <w:rsid w:val="00A72420"/>
    <w:rsid w:val="00A72DF7"/>
    <w:rsid w:val="00A73E80"/>
    <w:rsid w:val="00A74865"/>
    <w:rsid w:val="00A74A32"/>
    <w:rsid w:val="00A758C0"/>
    <w:rsid w:val="00A76221"/>
    <w:rsid w:val="00A76520"/>
    <w:rsid w:val="00A7704F"/>
    <w:rsid w:val="00A77545"/>
    <w:rsid w:val="00A7779F"/>
    <w:rsid w:val="00A801A8"/>
    <w:rsid w:val="00A80DBD"/>
    <w:rsid w:val="00A81DD4"/>
    <w:rsid w:val="00A8226B"/>
    <w:rsid w:val="00A826AB"/>
    <w:rsid w:val="00A8333F"/>
    <w:rsid w:val="00A84943"/>
    <w:rsid w:val="00A85D27"/>
    <w:rsid w:val="00A86245"/>
    <w:rsid w:val="00A8714F"/>
    <w:rsid w:val="00A9074A"/>
    <w:rsid w:val="00A90D3E"/>
    <w:rsid w:val="00A91134"/>
    <w:rsid w:val="00A91284"/>
    <w:rsid w:val="00A91285"/>
    <w:rsid w:val="00A917E7"/>
    <w:rsid w:val="00A92AA8"/>
    <w:rsid w:val="00A933A7"/>
    <w:rsid w:val="00A93B31"/>
    <w:rsid w:val="00A94064"/>
    <w:rsid w:val="00A94449"/>
    <w:rsid w:val="00A9465E"/>
    <w:rsid w:val="00A9480E"/>
    <w:rsid w:val="00A9525A"/>
    <w:rsid w:val="00A95C2B"/>
    <w:rsid w:val="00A95E98"/>
    <w:rsid w:val="00A9659B"/>
    <w:rsid w:val="00A96684"/>
    <w:rsid w:val="00A96BEA"/>
    <w:rsid w:val="00A96FCA"/>
    <w:rsid w:val="00A973FA"/>
    <w:rsid w:val="00A97B42"/>
    <w:rsid w:val="00AA120D"/>
    <w:rsid w:val="00AA1322"/>
    <w:rsid w:val="00AA18AF"/>
    <w:rsid w:val="00AA1AB4"/>
    <w:rsid w:val="00AA1BE0"/>
    <w:rsid w:val="00AA1CDF"/>
    <w:rsid w:val="00AA315C"/>
    <w:rsid w:val="00AA3492"/>
    <w:rsid w:val="00AA404D"/>
    <w:rsid w:val="00AA50FC"/>
    <w:rsid w:val="00AA5BAD"/>
    <w:rsid w:val="00AA5EC3"/>
    <w:rsid w:val="00AA7176"/>
    <w:rsid w:val="00AA730E"/>
    <w:rsid w:val="00AA7B72"/>
    <w:rsid w:val="00AB0702"/>
    <w:rsid w:val="00AB078F"/>
    <w:rsid w:val="00AB08D2"/>
    <w:rsid w:val="00AB08F6"/>
    <w:rsid w:val="00AB0950"/>
    <w:rsid w:val="00AB1C25"/>
    <w:rsid w:val="00AB35D7"/>
    <w:rsid w:val="00AB425B"/>
    <w:rsid w:val="00AB4882"/>
    <w:rsid w:val="00AB519A"/>
    <w:rsid w:val="00AB5ACF"/>
    <w:rsid w:val="00AB6675"/>
    <w:rsid w:val="00AB6975"/>
    <w:rsid w:val="00AB7721"/>
    <w:rsid w:val="00AC0451"/>
    <w:rsid w:val="00AC16B0"/>
    <w:rsid w:val="00AC3335"/>
    <w:rsid w:val="00AC39B8"/>
    <w:rsid w:val="00AC5113"/>
    <w:rsid w:val="00AC5EF5"/>
    <w:rsid w:val="00AC6216"/>
    <w:rsid w:val="00AC6419"/>
    <w:rsid w:val="00AC6577"/>
    <w:rsid w:val="00AC67AD"/>
    <w:rsid w:val="00AC6CE2"/>
    <w:rsid w:val="00AC786E"/>
    <w:rsid w:val="00AC792E"/>
    <w:rsid w:val="00AD0583"/>
    <w:rsid w:val="00AD258A"/>
    <w:rsid w:val="00AD27EA"/>
    <w:rsid w:val="00AD3651"/>
    <w:rsid w:val="00AD3E82"/>
    <w:rsid w:val="00AD45AD"/>
    <w:rsid w:val="00AD46FA"/>
    <w:rsid w:val="00AD4ED3"/>
    <w:rsid w:val="00AD5115"/>
    <w:rsid w:val="00AD5492"/>
    <w:rsid w:val="00AD5873"/>
    <w:rsid w:val="00AD70C2"/>
    <w:rsid w:val="00AD7C61"/>
    <w:rsid w:val="00AE309D"/>
    <w:rsid w:val="00AE434A"/>
    <w:rsid w:val="00AE45AB"/>
    <w:rsid w:val="00AE49F2"/>
    <w:rsid w:val="00AE533C"/>
    <w:rsid w:val="00AE5AA2"/>
    <w:rsid w:val="00AE6296"/>
    <w:rsid w:val="00AE6BC8"/>
    <w:rsid w:val="00AE75AF"/>
    <w:rsid w:val="00AE7B1D"/>
    <w:rsid w:val="00AE7D87"/>
    <w:rsid w:val="00AF03D7"/>
    <w:rsid w:val="00AF0B92"/>
    <w:rsid w:val="00AF1457"/>
    <w:rsid w:val="00AF2D8F"/>
    <w:rsid w:val="00AF357A"/>
    <w:rsid w:val="00AF48FD"/>
    <w:rsid w:val="00AF4AAC"/>
    <w:rsid w:val="00AF5166"/>
    <w:rsid w:val="00AF59AA"/>
    <w:rsid w:val="00AF600E"/>
    <w:rsid w:val="00AF63B4"/>
    <w:rsid w:val="00AF768B"/>
    <w:rsid w:val="00B00C8F"/>
    <w:rsid w:val="00B0168A"/>
    <w:rsid w:val="00B01CAA"/>
    <w:rsid w:val="00B01D23"/>
    <w:rsid w:val="00B03055"/>
    <w:rsid w:val="00B04665"/>
    <w:rsid w:val="00B051C3"/>
    <w:rsid w:val="00B069B0"/>
    <w:rsid w:val="00B07531"/>
    <w:rsid w:val="00B07652"/>
    <w:rsid w:val="00B10225"/>
    <w:rsid w:val="00B104AB"/>
    <w:rsid w:val="00B104C4"/>
    <w:rsid w:val="00B111C7"/>
    <w:rsid w:val="00B1120D"/>
    <w:rsid w:val="00B114C3"/>
    <w:rsid w:val="00B114C7"/>
    <w:rsid w:val="00B13C61"/>
    <w:rsid w:val="00B14833"/>
    <w:rsid w:val="00B1511D"/>
    <w:rsid w:val="00B156DA"/>
    <w:rsid w:val="00B15A51"/>
    <w:rsid w:val="00B15FE6"/>
    <w:rsid w:val="00B17BB1"/>
    <w:rsid w:val="00B20025"/>
    <w:rsid w:val="00B20E5E"/>
    <w:rsid w:val="00B221E2"/>
    <w:rsid w:val="00B22384"/>
    <w:rsid w:val="00B223A4"/>
    <w:rsid w:val="00B2268D"/>
    <w:rsid w:val="00B23B4C"/>
    <w:rsid w:val="00B24198"/>
    <w:rsid w:val="00B24213"/>
    <w:rsid w:val="00B24AF3"/>
    <w:rsid w:val="00B25C47"/>
    <w:rsid w:val="00B2640D"/>
    <w:rsid w:val="00B270BE"/>
    <w:rsid w:val="00B272F7"/>
    <w:rsid w:val="00B273B6"/>
    <w:rsid w:val="00B274FC"/>
    <w:rsid w:val="00B27D6C"/>
    <w:rsid w:val="00B27DD6"/>
    <w:rsid w:val="00B302E6"/>
    <w:rsid w:val="00B30FAB"/>
    <w:rsid w:val="00B31F8A"/>
    <w:rsid w:val="00B321B7"/>
    <w:rsid w:val="00B32833"/>
    <w:rsid w:val="00B32EB0"/>
    <w:rsid w:val="00B34EB1"/>
    <w:rsid w:val="00B3535C"/>
    <w:rsid w:val="00B358BC"/>
    <w:rsid w:val="00B35DE2"/>
    <w:rsid w:val="00B3608D"/>
    <w:rsid w:val="00B367B3"/>
    <w:rsid w:val="00B3726D"/>
    <w:rsid w:val="00B37C60"/>
    <w:rsid w:val="00B400A7"/>
    <w:rsid w:val="00B409AE"/>
    <w:rsid w:val="00B40FE8"/>
    <w:rsid w:val="00B411A4"/>
    <w:rsid w:val="00B417CF"/>
    <w:rsid w:val="00B4182A"/>
    <w:rsid w:val="00B431CB"/>
    <w:rsid w:val="00B433CD"/>
    <w:rsid w:val="00B44F88"/>
    <w:rsid w:val="00B452DF"/>
    <w:rsid w:val="00B4544E"/>
    <w:rsid w:val="00B45CBD"/>
    <w:rsid w:val="00B45E97"/>
    <w:rsid w:val="00B45FCB"/>
    <w:rsid w:val="00B465F7"/>
    <w:rsid w:val="00B46718"/>
    <w:rsid w:val="00B46BE6"/>
    <w:rsid w:val="00B47503"/>
    <w:rsid w:val="00B478AA"/>
    <w:rsid w:val="00B47A42"/>
    <w:rsid w:val="00B5074D"/>
    <w:rsid w:val="00B50B54"/>
    <w:rsid w:val="00B51B17"/>
    <w:rsid w:val="00B5224B"/>
    <w:rsid w:val="00B529FC"/>
    <w:rsid w:val="00B52F2E"/>
    <w:rsid w:val="00B5358F"/>
    <w:rsid w:val="00B54FA1"/>
    <w:rsid w:val="00B55285"/>
    <w:rsid w:val="00B5761E"/>
    <w:rsid w:val="00B5794E"/>
    <w:rsid w:val="00B57978"/>
    <w:rsid w:val="00B57C0F"/>
    <w:rsid w:val="00B60E47"/>
    <w:rsid w:val="00B613B4"/>
    <w:rsid w:val="00B64239"/>
    <w:rsid w:val="00B65203"/>
    <w:rsid w:val="00B6722B"/>
    <w:rsid w:val="00B67E53"/>
    <w:rsid w:val="00B67F66"/>
    <w:rsid w:val="00B70609"/>
    <w:rsid w:val="00B70851"/>
    <w:rsid w:val="00B708A0"/>
    <w:rsid w:val="00B72163"/>
    <w:rsid w:val="00B7390D"/>
    <w:rsid w:val="00B747AB"/>
    <w:rsid w:val="00B751C1"/>
    <w:rsid w:val="00B75490"/>
    <w:rsid w:val="00B75EF7"/>
    <w:rsid w:val="00B769B1"/>
    <w:rsid w:val="00B76B1F"/>
    <w:rsid w:val="00B76CE4"/>
    <w:rsid w:val="00B76F2D"/>
    <w:rsid w:val="00B82675"/>
    <w:rsid w:val="00B82A9E"/>
    <w:rsid w:val="00B82F2D"/>
    <w:rsid w:val="00B8374C"/>
    <w:rsid w:val="00B8399B"/>
    <w:rsid w:val="00B83E88"/>
    <w:rsid w:val="00B84448"/>
    <w:rsid w:val="00B84553"/>
    <w:rsid w:val="00B84FB9"/>
    <w:rsid w:val="00B8638D"/>
    <w:rsid w:val="00B864BA"/>
    <w:rsid w:val="00B87DA2"/>
    <w:rsid w:val="00B9015A"/>
    <w:rsid w:val="00B9024F"/>
    <w:rsid w:val="00B92111"/>
    <w:rsid w:val="00B9255B"/>
    <w:rsid w:val="00B9255F"/>
    <w:rsid w:val="00B92D17"/>
    <w:rsid w:val="00B92D52"/>
    <w:rsid w:val="00B92F83"/>
    <w:rsid w:val="00B93699"/>
    <w:rsid w:val="00B939EE"/>
    <w:rsid w:val="00B95C38"/>
    <w:rsid w:val="00B96062"/>
    <w:rsid w:val="00B9613D"/>
    <w:rsid w:val="00B966DC"/>
    <w:rsid w:val="00B969DA"/>
    <w:rsid w:val="00B96FA0"/>
    <w:rsid w:val="00B97209"/>
    <w:rsid w:val="00B9778C"/>
    <w:rsid w:val="00B97B63"/>
    <w:rsid w:val="00BA140F"/>
    <w:rsid w:val="00BA1F8A"/>
    <w:rsid w:val="00BA35BB"/>
    <w:rsid w:val="00BA399F"/>
    <w:rsid w:val="00BA466C"/>
    <w:rsid w:val="00BA5416"/>
    <w:rsid w:val="00BA57F5"/>
    <w:rsid w:val="00BA5CF9"/>
    <w:rsid w:val="00BA6390"/>
    <w:rsid w:val="00BA6567"/>
    <w:rsid w:val="00BA6B46"/>
    <w:rsid w:val="00BA6E52"/>
    <w:rsid w:val="00BA6F1F"/>
    <w:rsid w:val="00BA755B"/>
    <w:rsid w:val="00BB015F"/>
    <w:rsid w:val="00BB01AE"/>
    <w:rsid w:val="00BB1A16"/>
    <w:rsid w:val="00BB2A49"/>
    <w:rsid w:val="00BB339E"/>
    <w:rsid w:val="00BB425B"/>
    <w:rsid w:val="00BB5A90"/>
    <w:rsid w:val="00BB5EAB"/>
    <w:rsid w:val="00BB6872"/>
    <w:rsid w:val="00BB789A"/>
    <w:rsid w:val="00BB7F13"/>
    <w:rsid w:val="00BC2326"/>
    <w:rsid w:val="00BC3D3A"/>
    <w:rsid w:val="00BC4835"/>
    <w:rsid w:val="00BC5566"/>
    <w:rsid w:val="00BC5FD3"/>
    <w:rsid w:val="00BC6C7A"/>
    <w:rsid w:val="00BC6DB8"/>
    <w:rsid w:val="00BD0285"/>
    <w:rsid w:val="00BD02C9"/>
    <w:rsid w:val="00BD10BA"/>
    <w:rsid w:val="00BD14A3"/>
    <w:rsid w:val="00BD1AF0"/>
    <w:rsid w:val="00BD2B30"/>
    <w:rsid w:val="00BD2FED"/>
    <w:rsid w:val="00BD3FE1"/>
    <w:rsid w:val="00BD4F15"/>
    <w:rsid w:val="00BD4FF1"/>
    <w:rsid w:val="00BD5A81"/>
    <w:rsid w:val="00BD5CB2"/>
    <w:rsid w:val="00BD6786"/>
    <w:rsid w:val="00BD6EC4"/>
    <w:rsid w:val="00BD6FAF"/>
    <w:rsid w:val="00BD78D5"/>
    <w:rsid w:val="00BD7E8D"/>
    <w:rsid w:val="00BE1109"/>
    <w:rsid w:val="00BE1240"/>
    <w:rsid w:val="00BE2BF0"/>
    <w:rsid w:val="00BE4644"/>
    <w:rsid w:val="00BE4711"/>
    <w:rsid w:val="00BE4867"/>
    <w:rsid w:val="00BE4F71"/>
    <w:rsid w:val="00BE5BDB"/>
    <w:rsid w:val="00BE68A2"/>
    <w:rsid w:val="00BE6FA3"/>
    <w:rsid w:val="00BF010D"/>
    <w:rsid w:val="00BF0CF1"/>
    <w:rsid w:val="00BF1639"/>
    <w:rsid w:val="00BF1667"/>
    <w:rsid w:val="00BF2271"/>
    <w:rsid w:val="00BF2DF6"/>
    <w:rsid w:val="00BF3454"/>
    <w:rsid w:val="00BF3C51"/>
    <w:rsid w:val="00BF3EA5"/>
    <w:rsid w:val="00BF400E"/>
    <w:rsid w:val="00BF55DA"/>
    <w:rsid w:val="00BF5B21"/>
    <w:rsid w:val="00BF5E9D"/>
    <w:rsid w:val="00BF66C2"/>
    <w:rsid w:val="00BF6D12"/>
    <w:rsid w:val="00BF72DD"/>
    <w:rsid w:val="00BF7311"/>
    <w:rsid w:val="00BF79D6"/>
    <w:rsid w:val="00BF7F45"/>
    <w:rsid w:val="00C0045B"/>
    <w:rsid w:val="00C0047D"/>
    <w:rsid w:val="00C01EEE"/>
    <w:rsid w:val="00C021C2"/>
    <w:rsid w:val="00C02EEC"/>
    <w:rsid w:val="00C034AF"/>
    <w:rsid w:val="00C03DCA"/>
    <w:rsid w:val="00C0407B"/>
    <w:rsid w:val="00C04D18"/>
    <w:rsid w:val="00C0761C"/>
    <w:rsid w:val="00C076E8"/>
    <w:rsid w:val="00C07898"/>
    <w:rsid w:val="00C07C3A"/>
    <w:rsid w:val="00C102AA"/>
    <w:rsid w:val="00C1360A"/>
    <w:rsid w:val="00C14517"/>
    <w:rsid w:val="00C15813"/>
    <w:rsid w:val="00C163F9"/>
    <w:rsid w:val="00C16ECF"/>
    <w:rsid w:val="00C170BE"/>
    <w:rsid w:val="00C17868"/>
    <w:rsid w:val="00C20603"/>
    <w:rsid w:val="00C2145F"/>
    <w:rsid w:val="00C221E0"/>
    <w:rsid w:val="00C225FB"/>
    <w:rsid w:val="00C227E5"/>
    <w:rsid w:val="00C22A45"/>
    <w:rsid w:val="00C24E58"/>
    <w:rsid w:val="00C3051B"/>
    <w:rsid w:val="00C306B1"/>
    <w:rsid w:val="00C3142C"/>
    <w:rsid w:val="00C31764"/>
    <w:rsid w:val="00C31F7A"/>
    <w:rsid w:val="00C33030"/>
    <w:rsid w:val="00C33334"/>
    <w:rsid w:val="00C33381"/>
    <w:rsid w:val="00C3355B"/>
    <w:rsid w:val="00C33860"/>
    <w:rsid w:val="00C33F03"/>
    <w:rsid w:val="00C347BC"/>
    <w:rsid w:val="00C34EB6"/>
    <w:rsid w:val="00C35049"/>
    <w:rsid w:val="00C3545B"/>
    <w:rsid w:val="00C35501"/>
    <w:rsid w:val="00C359A3"/>
    <w:rsid w:val="00C36060"/>
    <w:rsid w:val="00C36DA5"/>
    <w:rsid w:val="00C3747C"/>
    <w:rsid w:val="00C37791"/>
    <w:rsid w:val="00C37D11"/>
    <w:rsid w:val="00C40060"/>
    <w:rsid w:val="00C410D8"/>
    <w:rsid w:val="00C41264"/>
    <w:rsid w:val="00C4147C"/>
    <w:rsid w:val="00C420EC"/>
    <w:rsid w:val="00C42459"/>
    <w:rsid w:val="00C45706"/>
    <w:rsid w:val="00C45AE0"/>
    <w:rsid w:val="00C45F6B"/>
    <w:rsid w:val="00C46000"/>
    <w:rsid w:val="00C46318"/>
    <w:rsid w:val="00C46391"/>
    <w:rsid w:val="00C467E7"/>
    <w:rsid w:val="00C51215"/>
    <w:rsid w:val="00C51C8E"/>
    <w:rsid w:val="00C5295D"/>
    <w:rsid w:val="00C539CF"/>
    <w:rsid w:val="00C5520C"/>
    <w:rsid w:val="00C55724"/>
    <w:rsid w:val="00C55914"/>
    <w:rsid w:val="00C567C3"/>
    <w:rsid w:val="00C56A25"/>
    <w:rsid w:val="00C60D9A"/>
    <w:rsid w:val="00C619CE"/>
    <w:rsid w:val="00C61E45"/>
    <w:rsid w:val="00C622C0"/>
    <w:rsid w:val="00C63545"/>
    <w:rsid w:val="00C635D0"/>
    <w:rsid w:val="00C6393E"/>
    <w:rsid w:val="00C63EEA"/>
    <w:rsid w:val="00C64305"/>
    <w:rsid w:val="00C64BC8"/>
    <w:rsid w:val="00C65BB0"/>
    <w:rsid w:val="00C65DEF"/>
    <w:rsid w:val="00C66D27"/>
    <w:rsid w:val="00C67983"/>
    <w:rsid w:val="00C67A0B"/>
    <w:rsid w:val="00C72444"/>
    <w:rsid w:val="00C72EB9"/>
    <w:rsid w:val="00C736D4"/>
    <w:rsid w:val="00C73FFC"/>
    <w:rsid w:val="00C74019"/>
    <w:rsid w:val="00C7448A"/>
    <w:rsid w:val="00C757AB"/>
    <w:rsid w:val="00C75BF3"/>
    <w:rsid w:val="00C762C2"/>
    <w:rsid w:val="00C76619"/>
    <w:rsid w:val="00C81141"/>
    <w:rsid w:val="00C81D6F"/>
    <w:rsid w:val="00C82118"/>
    <w:rsid w:val="00C82EB8"/>
    <w:rsid w:val="00C83F01"/>
    <w:rsid w:val="00C85FF0"/>
    <w:rsid w:val="00C868B6"/>
    <w:rsid w:val="00C87DD9"/>
    <w:rsid w:val="00C912CB"/>
    <w:rsid w:val="00C925F0"/>
    <w:rsid w:val="00C9380E"/>
    <w:rsid w:val="00C93D1A"/>
    <w:rsid w:val="00C948D8"/>
    <w:rsid w:val="00C94B0A"/>
    <w:rsid w:val="00C94C59"/>
    <w:rsid w:val="00C94F95"/>
    <w:rsid w:val="00C95C7B"/>
    <w:rsid w:val="00C965CA"/>
    <w:rsid w:val="00C97BF8"/>
    <w:rsid w:val="00C97C40"/>
    <w:rsid w:val="00CA00BE"/>
    <w:rsid w:val="00CA0A11"/>
    <w:rsid w:val="00CA0E12"/>
    <w:rsid w:val="00CA2036"/>
    <w:rsid w:val="00CA25DA"/>
    <w:rsid w:val="00CA27B5"/>
    <w:rsid w:val="00CA2923"/>
    <w:rsid w:val="00CA3258"/>
    <w:rsid w:val="00CA4DC0"/>
    <w:rsid w:val="00CA4F97"/>
    <w:rsid w:val="00CA580A"/>
    <w:rsid w:val="00CA7255"/>
    <w:rsid w:val="00CA786F"/>
    <w:rsid w:val="00CA7889"/>
    <w:rsid w:val="00CA7C68"/>
    <w:rsid w:val="00CB0212"/>
    <w:rsid w:val="00CB0656"/>
    <w:rsid w:val="00CB1371"/>
    <w:rsid w:val="00CB1DE2"/>
    <w:rsid w:val="00CB202D"/>
    <w:rsid w:val="00CB27C8"/>
    <w:rsid w:val="00CB29FB"/>
    <w:rsid w:val="00CB3215"/>
    <w:rsid w:val="00CB3FF2"/>
    <w:rsid w:val="00CB46EE"/>
    <w:rsid w:val="00CB5191"/>
    <w:rsid w:val="00CB5280"/>
    <w:rsid w:val="00CB5688"/>
    <w:rsid w:val="00CB5A4B"/>
    <w:rsid w:val="00CB5A95"/>
    <w:rsid w:val="00CB5ABB"/>
    <w:rsid w:val="00CB5BCF"/>
    <w:rsid w:val="00CC00BC"/>
    <w:rsid w:val="00CC03A6"/>
    <w:rsid w:val="00CC0552"/>
    <w:rsid w:val="00CC0865"/>
    <w:rsid w:val="00CC125B"/>
    <w:rsid w:val="00CC1351"/>
    <w:rsid w:val="00CC24FB"/>
    <w:rsid w:val="00CC3E13"/>
    <w:rsid w:val="00CC4DC4"/>
    <w:rsid w:val="00CC4F01"/>
    <w:rsid w:val="00CC5FCF"/>
    <w:rsid w:val="00CC7019"/>
    <w:rsid w:val="00CC7408"/>
    <w:rsid w:val="00CD00E0"/>
    <w:rsid w:val="00CD0384"/>
    <w:rsid w:val="00CD0B95"/>
    <w:rsid w:val="00CD176F"/>
    <w:rsid w:val="00CD1891"/>
    <w:rsid w:val="00CD1AD4"/>
    <w:rsid w:val="00CD1DA5"/>
    <w:rsid w:val="00CD22C2"/>
    <w:rsid w:val="00CD3D1D"/>
    <w:rsid w:val="00CD53FF"/>
    <w:rsid w:val="00CD54AC"/>
    <w:rsid w:val="00CD5646"/>
    <w:rsid w:val="00CD6A3A"/>
    <w:rsid w:val="00CD783F"/>
    <w:rsid w:val="00CD7C9D"/>
    <w:rsid w:val="00CD7D0C"/>
    <w:rsid w:val="00CE0DD6"/>
    <w:rsid w:val="00CE1474"/>
    <w:rsid w:val="00CE3288"/>
    <w:rsid w:val="00CE39B9"/>
    <w:rsid w:val="00CE3A86"/>
    <w:rsid w:val="00CE3C27"/>
    <w:rsid w:val="00CE4107"/>
    <w:rsid w:val="00CE488E"/>
    <w:rsid w:val="00CE63E7"/>
    <w:rsid w:val="00CE70F9"/>
    <w:rsid w:val="00CF094B"/>
    <w:rsid w:val="00CF0D86"/>
    <w:rsid w:val="00CF17A7"/>
    <w:rsid w:val="00CF1AD4"/>
    <w:rsid w:val="00CF2212"/>
    <w:rsid w:val="00CF29CE"/>
    <w:rsid w:val="00CF2F19"/>
    <w:rsid w:val="00CF3B78"/>
    <w:rsid w:val="00CF6542"/>
    <w:rsid w:val="00CF699F"/>
    <w:rsid w:val="00CF7035"/>
    <w:rsid w:val="00CF7DDD"/>
    <w:rsid w:val="00D00A2E"/>
    <w:rsid w:val="00D0208F"/>
    <w:rsid w:val="00D02351"/>
    <w:rsid w:val="00D02EF7"/>
    <w:rsid w:val="00D033C0"/>
    <w:rsid w:val="00D04946"/>
    <w:rsid w:val="00D05A5F"/>
    <w:rsid w:val="00D05B50"/>
    <w:rsid w:val="00D06037"/>
    <w:rsid w:val="00D0648E"/>
    <w:rsid w:val="00D07257"/>
    <w:rsid w:val="00D07E4D"/>
    <w:rsid w:val="00D1109C"/>
    <w:rsid w:val="00D120EA"/>
    <w:rsid w:val="00D1397B"/>
    <w:rsid w:val="00D143D0"/>
    <w:rsid w:val="00D147E5"/>
    <w:rsid w:val="00D14A29"/>
    <w:rsid w:val="00D14B9E"/>
    <w:rsid w:val="00D154DF"/>
    <w:rsid w:val="00D155E3"/>
    <w:rsid w:val="00D15850"/>
    <w:rsid w:val="00D15AF9"/>
    <w:rsid w:val="00D17837"/>
    <w:rsid w:val="00D17E5A"/>
    <w:rsid w:val="00D2064E"/>
    <w:rsid w:val="00D20A42"/>
    <w:rsid w:val="00D20CBE"/>
    <w:rsid w:val="00D216FB"/>
    <w:rsid w:val="00D21968"/>
    <w:rsid w:val="00D21CC3"/>
    <w:rsid w:val="00D23081"/>
    <w:rsid w:val="00D23E49"/>
    <w:rsid w:val="00D249C1"/>
    <w:rsid w:val="00D24E56"/>
    <w:rsid w:val="00D2530D"/>
    <w:rsid w:val="00D2545F"/>
    <w:rsid w:val="00D25A46"/>
    <w:rsid w:val="00D25CD1"/>
    <w:rsid w:val="00D26416"/>
    <w:rsid w:val="00D26697"/>
    <w:rsid w:val="00D2752B"/>
    <w:rsid w:val="00D27CE4"/>
    <w:rsid w:val="00D30604"/>
    <w:rsid w:val="00D308A7"/>
    <w:rsid w:val="00D30C7F"/>
    <w:rsid w:val="00D30CD8"/>
    <w:rsid w:val="00D3110B"/>
    <w:rsid w:val="00D31522"/>
    <w:rsid w:val="00D31A76"/>
    <w:rsid w:val="00D32452"/>
    <w:rsid w:val="00D3297A"/>
    <w:rsid w:val="00D32B01"/>
    <w:rsid w:val="00D32BCE"/>
    <w:rsid w:val="00D33BA9"/>
    <w:rsid w:val="00D34772"/>
    <w:rsid w:val="00D34B2A"/>
    <w:rsid w:val="00D34D15"/>
    <w:rsid w:val="00D35EB2"/>
    <w:rsid w:val="00D37ED2"/>
    <w:rsid w:val="00D401AE"/>
    <w:rsid w:val="00D40259"/>
    <w:rsid w:val="00D42680"/>
    <w:rsid w:val="00D43406"/>
    <w:rsid w:val="00D43509"/>
    <w:rsid w:val="00D43A44"/>
    <w:rsid w:val="00D43F13"/>
    <w:rsid w:val="00D44362"/>
    <w:rsid w:val="00D4446C"/>
    <w:rsid w:val="00D44649"/>
    <w:rsid w:val="00D45E14"/>
    <w:rsid w:val="00D469A9"/>
    <w:rsid w:val="00D471B2"/>
    <w:rsid w:val="00D50BDC"/>
    <w:rsid w:val="00D511C4"/>
    <w:rsid w:val="00D5178A"/>
    <w:rsid w:val="00D51B32"/>
    <w:rsid w:val="00D51CFC"/>
    <w:rsid w:val="00D521F3"/>
    <w:rsid w:val="00D538FE"/>
    <w:rsid w:val="00D53F91"/>
    <w:rsid w:val="00D54FEC"/>
    <w:rsid w:val="00D55097"/>
    <w:rsid w:val="00D55139"/>
    <w:rsid w:val="00D55652"/>
    <w:rsid w:val="00D55DBE"/>
    <w:rsid w:val="00D55E0E"/>
    <w:rsid w:val="00D55F8C"/>
    <w:rsid w:val="00D569B2"/>
    <w:rsid w:val="00D569DA"/>
    <w:rsid w:val="00D57DC0"/>
    <w:rsid w:val="00D601B8"/>
    <w:rsid w:val="00D611A7"/>
    <w:rsid w:val="00D61BD9"/>
    <w:rsid w:val="00D63550"/>
    <w:rsid w:val="00D64F6B"/>
    <w:rsid w:val="00D67461"/>
    <w:rsid w:val="00D67780"/>
    <w:rsid w:val="00D67E40"/>
    <w:rsid w:val="00D67FA6"/>
    <w:rsid w:val="00D70DF5"/>
    <w:rsid w:val="00D71949"/>
    <w:rsid w:val="00D72B04"/>
    <w:rsid w:val="00D73084"/>
    <w:rsid w:val="00D7310E"/>
    <w:rsid w:val="00D737DC"/>
    <w:rsid w:val="00D7384B"/>
    <w:rsid w:val="00D74630"/>
    <w:rsid w:val="00D7481C"/>
    <w:rsid w:val="00D75248"/>
    <w:rsid w:val="00D75775"/>
    <w:rsid w:val="00D76865"/>
    <w:rsid w:val="00D768C0"/>
    <w:rsid w:val="00D775DE"/>
    <w:rsid w:val="00D802F1"/>
    <w:rsid w:val="00D80D3F"/>
    <w:rsid w:val="00D81D92"/>
    <w:rsid w:val="00D82261"/>
    <w:rsid w:val="00D82346"/>
    <w:rsid w:val="00D8325A"/>
    <w:rsid w:val="00D8407A"/>
    <w:rsid w:val="00D8473A"/>
    <w:rsid w:val="00D84787"/>
    <w:rsid w:val="00D859DB"/>
    <w:rsid w:val="00D85A60"/>
    <w:rsid w:val="00D8629E"/>
    <w:rsid w:val="00D8677A"/>
    <w:rsid w:val="00D867E1"/>
    <w:rsid w:val="00D86BC5"/>
    <w:rsid w:val="00D906CE"/>
    <w:rsid w:val="00D91287"/>
    <w:rsid w:val="00D91918"/>
    <w:rsid w:val="00D921FE"/>
    <w:rsid w:val="00D92980"/>
    <w:rsid w:val="00D932C7"/>
    <w:rsid w:val="00D949E2"/>
    <w:rsid w:val="00D949F1"/>
    <w:rsid w:val="00D953F6"/>
    <w:rsid w:val="00D96049"/>
    <w:rsid w:val="00D960E6"/>
    <w:rsid w:val="00D968B0"/>
    <w:rsid w:val="00D968BA"/>
    <w:rsid w:val="00D96C3D"/>
    <w:rsid w:val="00D97588"/>
    <w:rsid w:val="00D97C22"/>
    <w:rsid w:val="00D97C95"/>
    <w:rsid w:val="00DA0682"/>
    <w:rsid w:val="00DA16A2"/>
    <w:rsid w:val="00DA200E"/>
    <w:rsid w:val="00DA23D2"/>
    <w:rsid w:val="00DA3431"/>
    <w:rsid w:val="00DA34CB"/>
    <w:rsid w:val="00DA4298"/>
    <w:rsid w:val="00DA502D"/>
    <w:rsid w:val="00DA547B"/>
    <w:rsid w:val="00DA5953"/>
    <w:rsid w:val="00DA5DFE"/>
    <w:rsid w:val="00DA6859"/>
    <w:rsid w:val="00DA6E50"/>
    <w:rsid w:val="00DA7BBE"/>
    <w:rsid w:val="00DB1040"/>
    <w:rsid w:val="00DB27BA"/>
    <w:rsid w:val="00DB33C0"/>
    <w:rsid w:val="00DB3776"/>
    <w:rsid w:val="00DB3BBC"/>
    <w:rsid w:val="00DB40E4"/>
    <w:rsid w:val="00DB43C6"/>
    <w:rsid w:val="00DB4736"/>
    <w:rsid w:val="00DB4DD5"/>
    <w:rsid w:val="00DB6029"/>
    <w:rsid w:val="00DB6091"/>
    <w:rsid w:val="00DB6536"/>
    <w:rsid w:val="00DB6AAF"/>
    <w:rsid w:val="00DC055A"/>
    <w:rsid w:val="00DC0AA1"/>
    <w:rsid w:val="00DC153D"/>
    <w:rsid w:val="00DC1A06"/>
    <w:rsid w:val="00DC3182"/>
    <w:rsid w:val="00DC3567"/>
    <w:rsid w:val="00DC4162"/>
    <w:rsid w:val="00DC47C5"/>
    <w:rsid w:val="00DC5928"/>
    <w:rsid w:val="00DC604E"/>
    <w:rsid w:val="00DC68BC"/>
    <w:rsid w:val="00DC7B22"/>
    <w:rsid w:val="00DC7DEC"/>
    <w:rsid w:val="00DC7F38"/>
    <w:rsid w:val="00DD161E"/>
    <w:rsid w:val="00DD17FD"/>
    <w:rsid w:val="00DD184B"/>
    <w:rsid w:val="00DD2C5D"/>
    <w:rsid w:val="00DD3FA6"/>
    <w:rsid w:val="00DD4B42"/>
    <w:rsid w:val="00DD6526"/>
    <w:rsid w:val="00DD6A16"/>
    <w:rsid w:val="00DD6E72"/>
    <w:rsid w:val="00DD7E3D"/>
    <w:rsid w:val="00DE0383"/>
    <w:rsid w:val="00DE0F50"/>
    <w:rsid w:val="00DE1431"/>
    <w:rsid w:val="00DE15DF"/>
    <w:rsid w:val="00DE196F"/>
    <w:rsid w:val="00DE230B"/>
    <w:rsid w:val="00DE2C73"/>
    <w:rsid w:val="00DE3354"/>
    <w:rsid w:val="00DE3771"/>
    <w:rsid w:val="00DE3DAC"/>
    <w:rsid w:val="00DE4250"/>
    <w:rsid w:val="00DE4A85"/>
    <w:rsid w:val="00DE5282"/>
    <w:rsid w:val="00DE5914"/>
    <w:rsid w:val="00DE6200"/>
    <w:rsid w:val="00DE6957"/>
    <w:rsid w:val="00DE7211"/>
    <w:rsid w:val="00DE7CD9"/>
    <w:rsid w:val="00DF0EE5"/>
    <w:rsid w:val="00DF156C"/>
    <w:rsid w:val="00DF17B2"/>
    <w:rsid w:val="00DF186E"/>
    <w:rsid w:val="00DF1EA7"/>
    <w:rsid w:val="00DF2F40"/>
    <w:rsid w:val="00DF382B"/>
    <w:rsid w:val="00DF3DEC"/>
    <w:rsid w:val="00DF4BE9"/>
    <w:rsid w:val="00DF54CA"/>
    <w:rsid w:val="00DF5EA2"/>
    <w:rsid w:val="00DF6E1B"/>
    <w:rsid w:val="00DF6EA6"/>
    <w:rsid w:val="00DF71B9"/>
    <w:rsid w:val="00DF7266"/>
    <w:rsid w:val="00DF7354"/>
    <w:rsid w:val="00DF741C"/>
    <w:rsid w:val="00DF7536"/>
    <w:rsid w:val="00DF7BF0"/>
    <w:rsid w:val="00DF7DD2"/>
    <w:rsid w:val="00E00028"/>
    <w:rsid w:val="00E00FE1"/>
    <w:rsid w:val="00E01F64"/>
    <w:rsid w:val="00E027AE"/>
    <w:rsid w:val="00E044EC"/>
    <w:rsid w:val="00E04ACF"/>
    <w:rsid w:val="00E053FE"/>
    <w:rsid w:val="00E05F25"/>
    <w:rsid w:val="00E05FBD"/>
    <w:rsid w:val="00E0605F"/>
    <w:rsid w:val="00E0626E"/>
    <w:rsid w:val="00E06672"/>
    <w:rsid w:val="00E06C26"/>
    <w:rsid w:val="00E06EC1"/>
    <w:rsid w:val="00E070AC"/>
    <w:rsid w:val="00E11EBA"/>
    <w:rsid w:val="00E12969"/>
    <w:rsid w:val="00E14745"/>
    <w:rsid w:val="00E148FC"/>
    <w:rsid w:val="00E156A2"/>
    <w:rsid w:val="00E15AC2"/>
    <w:rsid w:val="00E15EA5"/>
    <w:rsid w:val="00E16A4E"/>
    <w:rsid w:val="00E171C2"/>
    <w:rsid w:val="00E20248"/>
    <w:rsid w:val="00E212A7"/>
    <w:rsid w:val="00E214B1"/>
    <w:rsid w:val="00E216B0"/>
    <w:rsid w:val="00E21D35"/>
    <w:rsid w:val="00E21D7C"/>
    <w:rsid w:val="00E22B93"/>
    <w:rsid w:val="00E23013"/>
    <w:rsid w:val="00E2486D"/>
    <w:rsid w:val="00E261C7"/>
    <w:rsid w:val="00E26638"/>
    <w:rsid w:val="00E27580"/>
    <w:rsid w:val="00E31468"/>
    <w:rsid w:val="00E33018"/>
    <w:rsid w:val="00E33143"/>
    <w:rsid w:val="00E332A4"/>
    <w:rsid w:val="00E33FD1"/>
    <w:rsid w:val="00E35BD0"/>
    <w:rsid w:val="00E36468"/>
    <w:rsid w:val="00E3686B"/>
    <w:rsid w:val="00E37A4F"/>
    <w:rsid w:val="00E40BAD"/>
    <w:rsid w:val="00E41997"/>
    <w:rsid w:val="00E4324C"/>
    <w:rsid w:val="00E43824"/>
    <w:rsid w:val="00E44428"/>
    <w:rsid w:val="00E44469"/>
    <w:rsid w:val="00E44D48"/>
    <w:rsid w:val="00E4515C"/>
    <w:rsid w:val="00E460CF"/>
    <w:rsid w:val="00E46536"/>
    <w:rsid w:val="00E46C5B"/>
    <w:rsid w:val="00E46E12"/>
    <w:rsid w:val="00E46EBE"/>
    <w:rsid w:val="00E4790C"/>
    <w:rsid w:val="00E50EE4"/>
    <w:rsid w:val="00E5118F"/>
    <w:rsid w:val="00E5138C"/>
    <w:rsid w:val="00E532E6"/>
    <w:rsid w:val="00E535E4"/>
    <w:rsid w:val="00E53C07"/>
    <w:rsid w:val="00E53E7A"/>
    <w:rsid w:val="00E53EA7"/>
    <w:rsid w:val="00E542FC"/>
    <w:rsid w:val="00E55047"/>
    <w:rsid w:val="00E554B5"/>
    <w:rsid w:val="00E55FAE"/>
    <w:rsid w:val="00E5692F"/>
    <w:rsid w:val="00E57142"/>
    <w:rsid w:val="00E574BB"/>
    <w:rsid w:val="00E5789E"/>
    <w:rsid w:val="00E57990"/>
    <w:rsid w:val="00E60A49"/>
    <w:rsid w:val="00E61906"/>
    <w:rsid w:val="00E62038"/>
    <w:rsid w:val="00E622BD"/>
    <w:rsid w:val="00E6276A"/>
    <w:rsid w:val="00E62AE9"/>
    <w:rsid w:val="00E6442E"/>
    <w:rsid w:val="00E65630"/>
    <w:rsid w:val="00E656B4"/>
    <w:rsid w:val="00E66D56"/>
    <w:rsid w:val="00E66F8A"/>
    <w:rsid w:val="00E6735C"/>
    <w:rsid w:val="00E679E6"/>
    <w:rsid w:val="00E67EA2"/>
    <w:rsid w:val="00E70970"/>
    <w:rsid w:val="00E7115E"/>
    <w:rsid w:val="00E7174B"/>
    <w:rsid w:val="00E72295"/>
    <w:rsid w:val="00E7292C"/>
    <w:rsid w:val="00E7305C"/>
    <w:rsid w:val="00E73F1B"/>
    <w:rsid w:val="00E74EB4"/>
    <w:rsid w:val="00E75156"/>
    <w:rsid w:val="00E76466"/>
    <w:rsid w:val="00E77099"/>
    <w:rsid w:val="00E8056A"/>
    <w:rsid w:val="00E806F4"/>
    <w:rsid w:val="00E80F2B"/>
    <w:rsid w:val="00E81543"/>
    <w:rsid w:val="00E823CD"/>
    <w:rsid w:val="00E83054"/>
    <w:rsid w:val="00E83452"/>
    <w:rsid w:val="00E83469"/>
    <w:rsid w:val="00E839BF"/>
    <w:rsid w:val="00E840C3"/>
    <w:rsid w:val="00E84A51"/>
    <w:rsid w:val="00E85044"/>
    <w:rsid w:val="00E85A33"/>
    <w:rsid w:val="00E85F1C"/>
    <w:rsid w:val="00E86192"/>
    <w:rsid w:val="00E87888"/>
    <w:rsid w:val="00E91097"/>
    <w:rsid w:val="00E91A44"/>
    <w:rsid w:val="00E91A86"/>
    <w:rsid w:val="00E92008"/>
    <w:rsid w:val="00E92711"/>
    <w:rsid w:val="00E92BBB"/>
    <w:rsid w:val="00E92BD2"/>
    <w:rsid w:val="00E93332"/>
    <w:rsid w:val="00E94081"/>
    <w:rsid w:val="00E95517"/>
    <w:rsid w:val="00E96A6A"/>
    <w:rsid w:val="00E97EEC"/>
    <w:rsid w:val="00EA040B"/>
    <w:rsid w:val="00EA0B92"/>
    <w:rsid w:val="00EA1772"/>
    <w:rsid w:val="00EA2039"/>
    <w:rsid w:val="00EA2186"/>
    <w:rsid w:val="00EA2591"/>
    <w:rsid w:val="00EA2975"/>
    <w:rsid w:val="00EA34E7"/>
    <w:rsid w:val="00EA4668"/>
    <w:rsid w:val="00EA4A2A"/>
    <w:rsid w:val="00EA4B38"/>
    <w:rsid w:val="00EA6AD9"/>
    <w:rsid w:val="00EA79CA"/>
    <w:rsid w:val="00EB028D"/>
    <w:rsid w:val="00EB0F13"/>
    <w:rsid w:val="00EB100C"/>
    <w:rsid w:val="00EB2581"/>
    <w:rsid w:val="00EB30D4"/>
    <w:rsid w:val="00EB3381"/>
    <w:rsid w:val="00EB3551"/>
    <w:rsid w:val="00EB4513"/>
    <w:rsid w:val="00EB48D3"/>
    <w:rsid w:val="00EB4D39"/>
    <w:rsid w:val="00EB5987"/>
    <w:rsid w:val="00EB5CDE"/>
    <w:rsid w:val="00EB634C"/>
    <w:rsid w:val="00EB656F"/>
    <w:rsid w:val="00EB6BDE"/>
    <w:rsid w:val="00EB6ED2"/>
    <w:rsid w:val="00EC1EE4"/>
    <w:rsid w:val="00EC3D1C"/>
    <w:rsid w:val="00EC572C"/>
    <w:rsid w:val="00EC59F0"/>
    <w:rsid w:val="00EC5D89"/>
    <w:rsid w:val="00EC680E"/>
    <w:rsid w:val="00EC6BC7"/>
    <w:rsid w:val="00EC7501"/>
    <w:rsid w:val="00EC7525"/>
    <w:rsid w:val="00ED01A3"/>
    <w:rsid w:val="00ED0414"/>
    <w:rsid w:val="00ED0BA5"/>
    <w:rsid w:val="00ED1698"/>
    <w:rsid w:val="00ED4174"/>
    <w:rsid w:val="00ED425E"/>
    <w:rsid w:val="00ED4A02"/>
    <w:rsid w:val="00ED605B"/>
    <w:rsid w:val="00ED6347"/>
    <w:rsid w:val="00ED63D7"/>
    <w:rsid w:val="00ED6A33"/>
    <w:rsid w:val="00ED6E3F"/>
    <w:rsid w:val="00ED709E"/>
    <w:rsid w:val="00ED7BC0"/>
    <w:rsid w:val="00EE0D8E"/>
    <w:rsid w:val="00EE1260"/>
    <w:rsid w:val="00EE1F6D"/>
    <w:rsid w:val="00EE2C61"/>
    <w:rsid w:val="00EE2DAB"/>
    <w:rsid w:val="00EE3EE5"/>
    <w:rsid w:val="00EE4719"/>
    <w:rsid w:val="00EE48BB"/>
    <w:rsid w:val="00EE4FF9"/>
    <w:rsid w:val="00EE5C6F"/>
    <w:rsid w:val="00EE61A2"/>
    <w:rsid w:val="00EE713E"/>
    <w:rsid w:val="00EE755D"/>
    <w:rsid w:val="00EE7C12"/>
    <w:rsid w:val="00EF0318"/>
    <w:rsid w:val="00EF0651"/>
    <w:rsid w:val="00EF0C72"/>
    <w:rsid w:val="00EF0F55"/>
    <w:rsid w:val="00EF12F6"/>
    <w:rsid w:val="00EF2ED8"/>
    <w:rsid w:val="00EF301A"/>
    <w:rsid w:val="00EF3096"/>
    <w:rsid w:val="00EF39C8"/>
    <w:rsid w:val="00EF3EB8"/>
    <w:rsid w:val="00EF4634"/>
    <w:rsid w:val="00EF505F"/>
    <w:rsid w:val="00EF5325"/>
    <w:rsid w:val="00EF544C"/>
    <w:rsid w:val="00EF5CE1"/>
    <w:rsid w:val="00EF6232"/>
    <w:rsid w:val="00EF6959"/>
    <w:rsid w:val="00EF74C1"/>
    <w:rsid w:val="00F01A63"/>
    <w:rsid w:val="00F02143"/>
    <w:rsid w:val="00F02268"/>
    <w:rsid w:val="00F03577"/>
    <w:rsid w:val="00F039D7"/>
    <w:rsid w:val="00F041BD"/>
    <w:rsid w:val="00F042D3"/>
    <w:rsid w:val="00F05517"/>
    <w:rsid w:val="00F05A0D"/>
    <w:rsid w:val="00F05C84"/>
    <w:rsid w:val="00F07C91"/>
    <w:rsid w:val="00F07FA7"/>
    <w:rsid w:val="00F11427"/>
    <w:rsid w:val="00F117B6"/>
    <w:rsid w:val="00F11CAB"/>
    <w:rsid w:val="00F11FCD"/>
    <w:rsid w:val="00F1260F"/>
    <w:rsid w:val="00F145CE"/>
    <w:rsid w:val="00F14ED3"/>
    <w:rsid w:val="00F14F64"/>
    <w:rsid w:val="00F15672"/>
    <w:rsid w:val="00F15892"/>
    <w:rsid w:val="00F162DE"/>
    <w:rsid w:val="00F174CB"/>
    <w:rsid w:val="00F20018"/>
    <w:rsid w:val="00F20789"/>
    <w:rsid w:val="00F209BB"/>
    <w:rsid w:val="00F22124"/>
    <w:rsid w:val="00F2280C"/>
    <w:rsid w:val="00F228E3"/>
    <w:rsid w:val="00F22DFD"/>
    <w:rsid w:val="00F23AF6"/>
    <w:rsid w:val="00F2433B"/>
    <w:rsid w:val="00F24752"/>
    <w:rsid w:val="00F25104"/>
    <w:rsid w:val="00F252BC"/>
    <w:rsid w:val="00F255D6"/>
    <w:rsid w:val="00F258AD"/>
    <w:rsid w:val="00F26249"/>
    <w:rsid w:val="00F26493"/>
    <w:rsid w:val="00F27086"/>
    <w:rsid w:val="00F27879"/>
    <w:rsid w:val="00F2788F"/>
    <w:rsid w:val="00F30990"/>
    <w:rsid w:val="00F311B1"/>
    <w:rsid w:val="00F31A38"/>
    <w:rsid w:val="00F338A7"/>
    <w:rsid w:val="00F33B43"/>
    <w:rsid w:val="00F34B6A"/>
    <w:rsid w:val="00F34C32"/>
    <w:rsid w:val="00F35258"/>
    <w:rsid w:val="00F35315"/>
    <w:rsid w:val="00F35A58"/>
    <w:rsid w:val="00F35D07"/>
    <w:rsid w:val="00F3701E"/>
    <w:rsid w:val="00F37B08"/>
    <w:rsid w:val="00F4053D"/>
    <w:rsid w:val="00F40F7B"/>
    <w:rsid w:val="00F42004"/>
    <w:rsid w:val="00F42C65"/>
    <w:rsid w:val="00F431A5"/>
    <w:rsid w:val="00F441ED"/>
    <w:rsid w:val="00F474D2"/>
    <w:rsid w:val="00F478FC"/>
    <w:rsid w:val="00F507F0"/>
    <w:rsid w:val="00F50B10"/>
    <w:rsid w:val="00F51876"/>
    <w:rsid w:val="00F53084"/>
    <w:rsid w:val="00F533DE"/>
    <w:rsid w:val="00F53896"/>
    <w:rsid w:val="00F5432D"/>
    <w:rsid w:val="00F544D8"/>
    <w:rsid w:val="00F54D70"/>
    <w:rsid w:val="00F5525C"/>
    <w:rsid w:val="00F5593B"/>
    <w:rsid w:val="00F55A51"/>
    <w:rsid w:val="00F55F69"/>
    <w:rsid w:val="00F56540"/>
    <w:rsid w:val="00F56560"/>
    <w:rsid w:val="00F5749C"/>
    <w:rsid w:val="00F57772"/>
    <w:rsid w:val="00F5790A"/>
    <w:rsid w:val="00F60944"/>
    <w:rsid w:val="00F60F65"/>
    <w:rsid w:val="00F61482"/>
    <w:rsid w:val="00F62413"/>
    <w:rsid w:val="00F639B0"/>
    <w:rsid w:val="00F63DA7"/>
    <w:rsid w:val="00F64841"/>
    <w:rsid w:val="00F652C3"/>
    <w:rsid w:val="00F6554C"/>
    <w:rsid w:val="00F67849"/>
    <w:rsid w:val="00F67D19"/>
    <w:rsid w:val="00F70259"/>
    <w:rsid w:val="00F70A24"/>
    <w:rsid w:val="00F71615"/>
    <w:rsid w:val="00F71A50"/>
    <w:rsid w:val="00F73200"/>
    <w:rsid w:val="00F73C1C"/>
    <w:rsid w:val="00F73C52"/>
    <w:rsid w:val="00F740CF"/>
    <w:rsid w:val="00F74F7A"/>
    <w:rsid w:val="00F75829"/>
    <w:rsid w:val="00F76A96"/>
    <w:rsid w:val="00F774BA"/>
    <w:rsid w:val="00F77B7C"/>
    <w:rsid w:val="00F77ED2"/>
    <w:rsid w:val="00F8027E"/>
    <w:rsid w:val="00F80912"/>
    <w:rsid w:val="00F81746"/>
    <w:rsid w:val="00F8206F"/>
    <w:rsid w:val="00F821C5"/>
    <w:rsid w:val="00F82A71"/>
    <w:rsid w:val="00F82C95"/>
    <w:rsid w:val="00F82D65"/>
    <w:rsid w:val="00F82E55"/>
    <w:rsid w:val="00F834AC"/>
    <w:rsid w:val="00F83737"/>
    <w:rsid w:val="00F83AAA"/>
    <w:rsid w:val="00F840E3"/>
    <w:rsid w:val="00F848C1"/>
    <w:rsid w:val="00F84FC1"/>
    <w:rsid w:val="00F862A3"/>
    <w:rsid w:val="00F869A8"/>
    <w:rsid w:val="00F86AEF"/>
    <w:rsid w:val="00F87008"/>
    <w:rsid w:val="00F916C7"/>
    <w:rsid w:val="00F919FA"/>
    <w:rsid w:val="00F91AAB"/>
    <w:rsid w:val="00F91D1F"/>
    <w:rsid w:val="00F9236B"/>
    <w:rsid w:val="00F927ED"/>
    <w:rsid w:val="00F92BE9"/>
    <w:rsid w:val="00F92DC4"/>
    <w:rsid w:val="00F9350A"/>
    <w:rsid w:val="00F95710"/>
    <w:rsid w:val="00F9580D"/>
    <w:rsid w:val="00F96024"/>
    <w:rsid w:val="00F973B0"/>
    <w:rsid w:val="00FA0071"/>
    <w:rsid w:val="00FA0085"/>
    <w:rsid w:val="00FA0112"/>
    <w:rsid w:val="00FA0727"/>
    <w:rsid w:val="00FA0858"/>
    <w:rsid w:val="00FA0B40"/>
    <w:rsid w:val="00FA1681"/>
    <w:rsid w:val="00FA1D80"/>
    <w:rsid w:val="00FA1FD0"/>
    <w:rsid w:val="00FA2CC5"/>
    <w:rsid w:val="00FA34EB"/>
    <w:rsid w:val="00FA4486"/>
    <w:rsid w:val="00FA4EB9"/>
    <w:rsid w:val="00FA534B"/>
    <w:rsid w:val="00FA6548"/>
    <w:rsid w:val="00FA67D2"/>
    <w:rsid w:val="00FA6B43"/>
    <w:rsid w:val="00FB1EEB"/>
    <w:rsid w:val="00FB2DB6"/>
    <w:rsid w:val="00FB6444"/>
    <w:rsid w:val="00FB6EDF"/>
    <w:rsid w:val="00FB742B"/>
    <w:rsid w:val="00FB76E4"/>
    <w:rsid w:val="00FB7C1F"/>
    <w:rsid w:val="00FC0AA7"/>
    <w:rsid w:val="00FC19DE"/>
    <w:rsid w:val="00FC19E4"/>
    <w:rsid w:val="00FC339B"/>
    <w:rsid w:val="00FC397A"/>
    <w:rsid w:val="00FC3982"/>
    <w:rsid w:val="00FC5D99"/>
    <w:rsid w:val="00FC6FEF"/>
    <w:rsid w:val="00FD0163"/>
    <w:rsid w:val="00FD07EC"/>
    <w:rsid w:val="00FD0A52"/>
    <w:rsid w:val="00FD0EA3"/>
    <w:rsid w:val="00FD270B"/>
    <w:rsid w:val="00FD3257"/>
    <w:rsid w:val="00FD3688"/>
    <w:rsid w:val="00FD3D3C"/>
    <w:rsid w:val="00FD45A3"/>
    <w:rsid w:val="00FD4D63"/>
    <w:rsid w:val="00FD558E"/>
    <w:rsid w:val="00FD5CAD"/>
    <w:rsid w:val="00FD7ADF"/>
    <w:rsid w:val="00FD7E25"/>
    <w:rsid w:val="00FE0133"/>
    <w:rsid w:val="00FE1CAC"/>
    <w:rsid w:val="00FE1DE0"/>
    <w:rsid w:val="00FE207C"/>
    <w:rsid w:val="00FE24E5"/>
    <w:rsid w:val="00FE26C8"/>
    <w:rsid w:val="00FE348A"/>
    <w:rsid w:val="00FE4F47"/>
    <w:rsid w:val="00FE5B2F"/>
    <w:rsid w:val="00FE5EA3"/>
    <w:rsid w:val="00FE7414"/>
    <w:rsid w:val="00FF0282"/>
    <w:rsid w:val="00FF02C2"/>
    <w:rsid w:val="00FF0803"/>
    <w:rsid w:val="00FF0EA2"/>
    <w:rsid w:val="00FF195A"/>
    <w:rsid w:val="00FF19E3"/>
    <w:rsid w:val="00FF29B7"/>
    <w:rsid w:val="00FF391C"/>
    <w:rsid w:val="00FF5214"/>
    <w:rsid w:val="00FF59DA"/>
    <w:rsid w:val="00FF6CDA"/>
    <w:rsid w:val="00FF6E5C"/>
    <w:rsid w:val="00FF77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385E"/>
    <w:rPr>
      <w:sz w:val="24"/>
      <w:szCs w:val="2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9874A1"/>
    <w:pPr>
      <w:tabs>
        <w:tab w:val="center" w:pos="4252"/>
        <w:tab w:val="right" w:pos="8504"/>
      </w:tabs>
    </w:pPr>
  </w:style>
  <w:style w:type="paragraph" w:styleId="Footer">
    <w:name w:val="footer"/>
    <w:basedOn w:val="Normal"/>
    <w:rsid w:val="009874A1"/>
    <w:pPr>
      <w:tabs>
        <w:tab w:val="center" w:pos="4252"/>
        <w:tab w:val="right" w:pos="8504"/>
      </w:tabs>
    </w:pPr>
  </w:style>
  <w:style w:type="character" w:styleId="PageNumber">
    <w:name w:val="page number"/>
    <w:basedOn w:val="DefaultParagraphFont"/>
    <w:rsid w:val="009874A1"/>
  </w:style>
  <w:style w:type="paragraph" w:styleId="FootnoteText">
    <w:name w:val="footnote text"/>
    <w:aliases w:val="Texto,nota,pie,Ref.,al,5_G"/>
    <w:basedOn w:val="Normal"/>
    <w:link w:val="FootnoteTextChar"/>
    <w:semiHidden/>
    <w:rsid w:val="0030385E"/>
    <w:rPr>
      <w:sz w:val="20"/>
      <w:szCs w:val="20"/>
    </w:rPr>
  </w:style>
  <w:style w:type="character" w:styleId="FootnoteReference">
    <w:name w:val="footnote reference"/>
    <w:aliases w:val="4_G"/>
    <w:semiHidden/>
    <w:rsid w:val="0030385E"/>
    <w:rPr>
      <w:vertAlign w:val="superscript"/>
    </w:rPr>
  </w:style>
  <w:style w:type="character" w:styleId="CommentReference">
    <w:name w:val="annotation reference"/>
    <w:semiHidden/>
    <w:rsid w:val="00E4515C"/>
    <w:rPr>
      <w:sz w:val="16"/>
      <w:szCs w:val="16"/>
    </w:rPr>
  </w:style>
  <w:style w:type="paragraph" w:styleId="CommentText">
    <w:name w:val="annotation text"/>
    <w:basedOn w:val="Normal"/>
    <w:semiHidden/>
    <w:rsid w:val="00E4515C"/>
    <w:rPr>
      <w:sz w:val="20"/>
      <w:szCs w:val="20"/>
    </w:rPr>
  </w:style>
  <w:style w:type="paragraph" w:styleId="CommentSubject">
    <w:name w:val="annotation subject"/>
    <w:basedOn w:val="CommentText"/>
    <w:next w:val="CommentText"/>
    <w:semiHidden/>
    <w:rsid w:val="00E4515C"/>
    <w:rPr>
      <w:b/>
      <w:bCs/>
    </w:rPr>
  </w:style>
  <w:style w:type="paragraph" w:styleId="BalloonText">
    <w:name w:val="Balloon Text"/>
    <w:basedOn w:val="Normal"/>
    <w:semiHidden/>
    <w:rsid w:val="00E4515C"/>
    <w:rPr>
      <w:rFonts w:ascii="Tahoma" w:hAnsi="Tahoma" w:cs="Tahoma"/>
      <w:sz w:val="16"/>
      <w:szCs w:val="16"/>
    </w:rPr>
  </w:style>
  <w:style w:type="paragraph" w:customStyle="1" w:styleId="ParaNo">
    <w:name w:val="ParaNo."/>
    <w:basedOn w:val="Normal"/>
    <w:rsid w:val="00615312"/>
    <w:pPr>
      <w:numPr>
        <w:numId w:val="1"/>
      </w:numPr>
      <w:tabs>
        <w:tab w:val="clear" w:pos="360"/>
        <w:tab w:val="left" w:pos="737"/>
      </w:tabs>
      <w:spacing w:after="240"/>
    </w:pPr>
    <w:rPr>
      <w:szCs w:val="20"/>
      <w:lang w:val="fr-CH" w:eastAsia="en-US"/>
    </w:rPr>
  </w:style>
  <w:style w:type="character" w:styleId="Hyperlink">
    <w:name w:val="Hyperlink"/>
    <w:rsid w:val="00F31A38"/>
    <w:rPr>
      <w:color w:val="0000FF"/>
      <w:u w:val="single"/>
    </w:rPr>
  </w:style>
  <w:style w:type="table" w:styleId="TableGrid">
    <w:name w:val="Table Grid"/>
    <w:basedOn w:val="TableNormal"/>
    <w:rsid w:val="008636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A57392"/>
    <w:pPr>
      <w:jc w:val="both"/>
    </w:pPr>
    <w:rPr>
      <w:rFonts w:cs="Arial"/>
      <w:bCs/>
      <w:lang w:val="en-US" w:eastAsia="en-GB"/>
    </w:rPr>
  </w:style>
  <w:style w:type="paragraph" w:styleId="NormalWeb">
    <w:name w:val="Normal (Web)"/>
    <w:basedOn w:val="Normal"/>
    <w:rsid w:val="006B1ADC"/>
    <w:pPr>
      <w:spacing w:before="100" w:beforeAutospacing="1" w:after="100" w:afterAutospacing="1"/>
    </w:pPr>
    <w:rPr>
      <w:rFonts w:ascii="Verdana" w:hAnsi="Verdana"/>
      <w:color w:val="555555"/>
      <w:sz w:val="12"/>
      <w:szCs w:val="12"/>
    </w:rPr>
  </w:style>
  <w:style w:type="paragraph" w:customStyle="1" w:styleId="std">
    <w:name w:val="std"/>
    <w:basedOn w:val="Normal"/>
    <w:rsid w:val="00A7779F"/>
  </w:style>
  <w:style w:type="character" w:styleId="Emphasis">
    <w:name w:val="Emphasis"/>
    <w:qFormat/>
    <w:rsid w:val="006A75FF"/>
    <w:rPr>
      <w:i/>
      <w:iCs/>
    </w:rPr>
  </w:style>
  <w:style w:type="character" w:styleId="Strong">
    <w:name w:val="Strong"/>
    <w:qFormat/>
    <w:rsid w:val="00E574BB"/>
    <w:rPr>
      <w:b/>
      <w:bCs/>
    </w:rPr>
  </w:style>
  <w:style w:type="character" w:customStyle="1" w:styleId="sectiune1">
    <w:name w:val="sectiune1"/>
    <w:rsid w:val="00EF301A"/>
    <w:rPr>
      <w:b/>
      <w:bCs/>
      <w:color w:val="950095"/>
    </w:rPr>
  </w:style>
  <w:style w:type="character" w:customStyle="1" w:styleId="FootnoteTextChar">
    <w:name w:val="Footnote Text Char"/>
    <w:aliases w:val="Texto Char,nota Char,pie Char,Ref. Char,al Char,5_G Char"/>
    <w:link w:val="FootnoteText"/>
    <w:rsid w:val="009F7189"/>
    <w:rPr>
      <w:lang w:val="es-ES" w:eastAsia="es-ES" w:bidi="ar-SA"/>
    </w:rPr>
  </w:style>
  <w:style w:type="paragraph" w:customStyle="1" w:styleId="TITRE">
    <w:name w:val="TITRE"/>
    <w:basedOn w:val="Normal"/>
    <w:rsid w:val="009F7189"/>
    <w:pPr>
      <w:keepNext/>
      <w:spacing w:before="240" w:after="240"/>
      <w:jc w:val="center"/>
    </w:pPr>
    <w:rPr>
      <w:b/>
      <w:bCs/>
      <w:caps/>
      <w:snapToGrid w:val="0"/>
      <w:lang w:val="fr-CH" w:eastAsia="pt-BR"/>
    </w:rPr>
  </w:style>
  <w:style w:type="paragraph" w:customStyle="1" w:styleId="StyleDroite">
    <w:name w:val="Style Droite"/>
    <w:basedOn w:val="Normal"/>
    <w:rsid w:val="009F7189"/>
    <w:pPr>
      <w:keepNext/>
      <w:tabs>
        <w:tab w:val="left" w:pos="720"/>
        <w:tab w:val="left" w:pos="1134"/>
        <w:tab w:val="right" w:leader="dot" w:pos="7088"/>
        <w:tab w:val="left" w:pos="7560"/>
        <w:tab w:val="left" w:pos="8562"/>
      </w:tabs>
      <w:jc w:val="right"/>
    </w:pPr>
    <w:rPr>
      <w:i/>
      <w:snapToGrid w:val="0"/>
      <w:lang w:val="fr-FR" w:eastAsia="fr-FR"/>
    </w:rPr>
  </w:style>
  <w:style w:type="paragraph" w:customStyle="1" w:styleId="TitreTab">
    <w:name w:val="Titre Tab"/>
    <w:basedOn w:val="Normal"/>
    <w:rsid w:val="009F7189"/>
    <w:pPr>
      <w:keepNext/>
      <w:spacing w:after="240"/>
      <w:jc w:val="center"/>
    </w:pPr>
    <w:rPr>
      <w:b/>
      <w:snapToGrid w:val="0"/>
      <w:lang w:val="fr-FR" w:eastAsia="fr-FR"/>
    </w:rPr>
  </w:style>
  <w:style w:type="paragraph" w:customStyle="1" w:styleId="HChG">
    <w:name w:val="_ H _Ch_G"/>
    <w:basedOn w:val="Normal"/>
    <w:next w:val="Normal"/>
    <w:rsid w:val="002D00C8"/>
    <w:pPr>
      <w:keepNext/>
      <w:keepLines/>
      <w:tabs>
        <w:tab w:val="right" w:pos="851"/>
      </w:tabs>
      <w:suppressAutoHyphens/>
      <w:spacing w:before="360" w:after="240" w:line="300" w:lineRule="exact"/>
      <w:ind w:left="1134" w:right="1134" w:hanging="1134"/>
    </w:pPr>
    <w:rPr>
      <w:b/>
      <w:sz w:val="28"/>
      <w:szCs w:val="20"/>
      <w:lang w:val="fr-CH" w:eastAsia="en-US"/>
    </w:rPr>
  </w:style>
  <w:style w:type="paragraph" w:customStyle="1" w:styleId="StyleCorpsdetexteGaucheAprs12pt2">
    <w:name w:val="Style Corps de texte + Gauche Après : 12 pt2"/>
    <w:basedOn w:val="BodyText"/>
    <w:autoRedefine/>
    <w:rsid w:val="00483AA4"/>
    <w:pPr>
      <w:numPr>
        <w:numId w:val="2"/>
      </w:numPr>
      <w:spacing w:line="240" w:lineRule="atLeast"/>
      <w:ind w:right="1117"/>
      <w:jc w:val="both"/>
    </w:pPr>
    <w:rPr>
      <w:sz w:val="20"/>
      <w:szCs w:val="20"/>
      <w:lang w:val="en-US" w:eastAsia="fr-FR"/>
    </w:rPr>
  </w:style>
  <w:style w:type="paragraph" w:styleId="BodyText">
    <w:name w:val="Body Text"/>
    <w:basedOn w:val="Normal"/>
    <w:rsid w:val="002D00C8"/>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096965">
      <w:bodyDiv w:val="1"/>
      <w:marLeft w:val="0"/>
      <w:marRight w:val="0"/>
      <w:marTop w:val="0"/>
      <w:marBottom w:val="0"/>
      <w:divBdr>
        <w:top w:val="none" w:sz="0" w:space="0" w:color="auto"/>
        <w:left w:val="none" w:sz="0" w:space="0" w:color="auto"/>
        <w:bottom w:val="none" w:sz="0" w:space="0" w:color="auto"/>
        <w:right w:val="none" w:sz="0" w:space="0" w:color="auto"/>
      </w:divBdr>
      <w:divsChild>
        <w:div w:id="443698046">
          <w:marLeft w:val="3"/>
          <w:marRight w:val="3"/>
          <w:marTop w:val="0"/>
          <w:marBottom w:val="0"/>
          <w:divBdr>
            <w:top w:val="single" w:sz="4" w:space="0" w:color="112449"/>
            <w:left w:val="single" w:sz="4" w:space="0" w:color="112449"/>
            <w:bottom w:val="single" w:sz="4" w:space="0" w:color="112449"/>
            <w:right w:val="single" w:sz="4" w:space="0" w:color="112449"/>
          </w:divBdr>
        </w:div>
      </w:divsChild>
    </w:div>
    <w:div w:id="984509430">
      <w:bodyDiv w:val="1"/>
      <w:marLeft w:val="0"/>
      <w:marRight w:val="0"/>
      <w:marTop w:val="0"/>
      <w:marBottom w:val="0"/>
      <w:divBdr>
        <w:top w:val="none" w:sz="0" w:space="0" w:color="auto"/>
        <w:left w:val="none" w:sz="0" w:space="0" w:color="auto"/>
        <w:bottom w:val="none" w:sz="0" w:space="0" w:color="auto"/>
        <w:right w:val="none" w:sz="0" w:space="0" w:color="auto"/>
      </w:divBdr>
      <w:divsChild>
        <w:div w:id="774791046">
          <w:marLeft w:val="3"/>
          <w:marRight w:val="3"/>
          <w:marTop w:val="0"/>
          <w:marBottom w:val="0"/>
          <w:divBdr>
            <w:top w:val="single" w:sz="4" w:space="0" w:color="112449"/>
            <w:left w:val="single" w:sz="4" w:space="0" w:color="112449"/>
            <w:bottom w:val="single" w:sz="4" w:space="0" w:color="112449"/>
            <w:right w:val="single" w:sz="4" w:space="0" w:color="112449"/>
          </w:divBdr>
        </w:div>
      </w:divsChild>
    </w:div>
    <w:div w:id="1002053701">
      <w:bodyDiv w:val="1"/>
      <w:marLeft w:val="0"/>
      <w:marRight w:val="0"/>
      <w:marTop w:val="0"/>
      <w:marBottom w:val="0"/>
      <w:divBdr>
        <w:top w:val="none" w:sz="0" w:space="0" w:color="auto"/>
        <w:left w:val="none" w:sz="0" w:space="0" w:color="auto"/>
        <w:bottom w:val="none" w:sz="0" w:space="0" w:color="auto"/>
        <w:right w:val="none" w:sz="0" w:space="0" w:color="auto"/>
      </w:divBdr>
    </w:div>
    <w:div w:id="1815678501">
      <w:bodyDiv w:val="1"/>
      <w:marLeft w:val="0"/>
      <w:marRight w:val="0"/>
      <w:marTop w:val="0"/>
      <w:marBottom w:val="0"/>
      <w:divBdr>
        <w:top w:val="none" w:sz="0" w:space="0" w:color="auto"/>
        <w:left w:val="none" w:sz="0" w:space="0" w:color="auto"/>
        <w:bottom w:val="none" w:sz="0" w:space="0" w:color="auto"/>
        <w:right w:val="none" w:sz="0" w:space="0" w:color="auto"/>
      </w:divBdr>
    </w:div>
    <w:div w:id="213124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50386</Words>
  <Characters>287205</Characters>
  <Application>Microsoft Office Word</Application>
  <DocSecurity>4</DocSecurity>
  <Lines>2393</Lines>
  <Paragraphs>673</Paragraphs>
  <ScaleCrop>false</ScaleCrop>
  <HeadingPairs>
    <vt:vector size="2" baseType="variant">
      <vt:variant>
        <vt:lpstr>Title</vt:lpstr>
      </vt:variant>
      <vt:variant>
        <vt:i4>1</vt:i4>
      </vt:variant>
    </vt:vector>
  </HeadingPairs>
  <TitlesOfParts>
    <vt:vector size="1" baseType="lpstr">
      <vt:lpstr>NACIONES</vt:lpstr>
    </vt:vector>
  </TitlesOfParts>
  <Company/>
  <LinksUpToDate>false</LinksUpToDate>
  <CharactersWithSpaces>336918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Laura</dc:creator>
  <cp:keywords/>
  <dc:description/>
  <cp:lastModifiedBy>DCM</cp:lastModifiedBy>
  <cp:revision>2</cp:revision>
  <cp:lastPrinted>2010-03-01T11:19:00Z</cp:lastPrinted>
  <dcterms:created xsi:type="dcterms:W3CDTF">2010-03-01T11:20:00Z</dcterms:created>
  <dcterms:modified xsi:type="dcterms:W3CDTF">2010-03-01T11:20:00Z</dcterms:modified>
</cp:coreProperties>
</file>