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BA4DA1" w:rsidP="00BA4DA1">
            <w:pPr>
              <w:jc w:val="right"/>
            </w:pPr>
            <w:r w:rsidRPr="00BA4DA1">
              <w:rPr>
                <w:sz w:val="40"/>
              </w:rPr>
              <w:t>CRC</w:t>
            </w:r>
            <w:r>
              <w:t>/C/ARM/CO/3-4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624303">
              <w:rPr>
                <w:b/>
                <w:sz w:val="40"/>
                <w:szCs w:val="40"/>
              </w:rPr>
              <w:t>’</w:t>
            </w:r>
            <w:r w:rsidRPr="00262665">
              <w:rPr>
                <w:b/>
                <w:sz w:val="40"/>
                <w:szCs w:val="40"/>
              </w:rPr>
              <w:t>enfant</w:t>
            </w:r>
          </w:p>
        </w:tc>
        <w:tc>
          <w:tcPr>
            <w:tcW w:w="2835" w:type="dxa"/>
            <w:tcBorders>
              <w:top w:val="single" w:sz="4" w:space="0" w:color="auto"/>
              <w:bottom w:val="single" w:sz="12" w:space="0" w:color="auto"/>
            </w:tcBorders>
          </w:tcPr>
          <w:p w:rsidR="00BA4DA1" w:rsidRDefault="00BA4DA1" w:rsidP="006A2FF6">
            <w:pPr>
              <w:spacing w:before="240"/>
            </w:pPr>
            <w:r>
              <w:t>Distr. générale</w:t>
            </w:r>
          </w:p>
          <w:p w:rsidR="00BA4DA1" w:rsidRDefault="00BA4DA1" w:rsidP="00BA4DA1">
            <w:pPr>
              <w:spacing w:line="240" w:lineRule="exact"/>
            </w:pPr>
            <w:r>
              <w:t>8 juillet 2013</w:t>
            </w:r>
          </w:p>
          <w:p w:rsidR="00BA4DA1" w:rsidRDefault="00BA4DA1" w:rsidP="00BA4DA1">
            <w:pPr>
              <w:spacing w:line="240" w:lineRule="exact"/>
            </w:pPr>
            <w:r>
              <w:t>Français</w:t>
            </w:r>
          </w:p>
          <w:p w:rsidR="00060E82" w:rsidRPr="00DB58B5" w:rsidRDefault="00BA4DA1" w:rsidP="00BA4DA1">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624303">
        <w:rPr>
          <w:b/>
          <w:sz w:val="24"/>
          <w:szCs w:val="24"/>
        </w:rPr>
        <w:t>’</w:t>
      </w:r>
      <w:r w:rsidRPr="00DA3BE9">
        <w:rPr>
          <w:b/>
          <w:sz w:val="24"/>
          <w:szCs w:val="24"/>
        </w:rPr>
        <w:t>enfant</w:t>
      </w:r>
    </w:p>
    <w:p w:rsidR="00BA4DA1" w:rsidRPr="0085721D" w:rsidRDefault="00BA4DA1" w:rsidP="00BA4DA1">
      <w:pPr>
        <w:pStyle w:val="HChG"/>
      </w:pPr>
      <w:r>
        <w:tab/>
      </w:r>
      <w:r>
        <w:tab/>
      </w:r>
      <w:r w:rsidRPr="0085721D">
        <w:t>Observations finales sur les troisième</w:t>
      </w:r>
      <w:r w:rsidR="00477CC1">
        <w:t xml:space="preserve"> </w:t>
      </w:r>
      <w:r w:rsidRPr="0085721D">
        <w:t>et quatrième rapports périodiques de l</w:t>
      </w:r>
      <w:r w:rsidR="00624303">
        <w:t>’</w:t>
      </w:r>
      <w:r w:rsidRPr="0085721D">
        <w:t>Arménie</w:t>
      </w:r>
      <w:r w:rsidR="00477CC1">
        <w:t xml:space="preserve"> </w:t>
      </w:r>
      <w:r w:rsidRPr="0085721D">
        <w:t>soumis en un seul document, adoptées par le Comité</w:t>
      </w:r>
      <w:r w:rsidR="00477CC1">
        <w:t xml:space="preserve"> </w:t>
      </w:r>
      <w:r w:rsidRPr="0085721D">
        <w:t>des droits de l</w:t>
      </w:r>
      <w:r w:rsidR="00624303">
        <w:t>’</w:t>
      </w:r>
      <w:r w:rsidRPr="0085721D">
        <w:t>enfant</w:t>
      </w:r>
      <w:r w:rsidR="00477CC1">
        <w:br/>
      </w:r>
      <w:r w:rsidRPr="0085721D">
        <w:t>à sa soixante-troisième session</w:t>
      </w:r>
      <w:r w:rsidR="00477CC1">
        <w:br/>
      </w:r>
      <w:r w:rsidRPr="0085721D">
        <w:t>(27 mai-14 juin 2013)</w:t>
      </w:r>
    </w:p>
    <w:p w:rsidR="00BA4DA1" w:rsidRPr="0085721D" w:rsidRDefault="00BA4DA1" w:rsidP="00477CC1">
      <w:pPr>
        <w:pStyle w:val="ParNoG"/>
        <w:rPr>
          <w:rFonts w:eastAsia="Malgun Gothic"/>
        </w:rPr>
      </w:pPr>
      <w:r w:rsidRPr="0085721D">
        <w:rPr>
          <w:rFonts w:eastAsia="Malgun Gothic"/>
        </w:rPr>
        <w:t>Le Comité a examiné les troisièmes et quatrièmes rapports périodiques de l</w:t>
      </w:r>
      <w:r w:rsidR="00624303">
        <w:rPr>
          <w:rFonts w:eastAsia="Malgun Gothic"/>
        </w:rPr>
        <w:t>’</w:t>
      </w:r>
      <w:r w:rsidRPr="0085721D">
        <w:rPr>
          <w:rFonts w:eastAsia="Malgun Gothic"/>
        </w:rPr>
        <w:t>Arménie soumis en un seul document (CRC/C/ARM/3-4) à ses 1790</w:t>
      </w:r>
      <w:r w:rsidRPr="00BA4DA1">
        <w:rPr>
          <w:rFonts w:eastAsia="Malgun Gothic"/>
          <w:vertAlign w:val="superscript"/>
        </w:rPr>
        <w:t>e</w:t>
      </w:r>
      <w:r>
        <w:rPr>
          <w:rFonts w:eastAsia="Malgun Gothic"/>
        </w:rPr>
        <w:t xml:space="preserve"> </w:t>
      </w:r>
      <w:r w:rsidRPr="0085721D">
        <w:rPr>
          <w:rFonts w:eastAsia="Malgun Gothic"/>
        </w:rPr>
        <w:t>et 1791</w:t>
      </w:r>
      <w:r w:rsidRPr="00BA4DA1">
        <w:rPr>
          <w:rFonts w:eastAsia="Malgun Gothic"/>
          <w:vertAlign w:val="superscript"/>
        </w:rPr>
        <w:t>e</w:t>
      </w:r>
      <w:r w:rsidR="00477CC1">
        <w:rPr>
          <w:rFonts w:eastAsia="Malgun Gothic"/>
        </w:rPr>
        <w:t> </w:t>
      </w:r>
      <w:r w:rsidRPr="0085721D">
        <w:rPr>
          <w:rFonts w:eastAsia="Malgun Gothic"/>
        </w:rPr>
        <w:t>séances</w:t>
      </w:r>
      <w:r w:rsidR="00E27B64">
        <w:rPr>
          <w:rFonts w:eastAsia="Malgun Gothic"/>
        </w:rPr>
        <w:t xml:space="preserve"> (CRC/C/SR.1790 et 1791), le 29 </w:t>
      </w:r>
      <w:r w:rsidRPr="0085721D">
        <w:rPr>
          <w:rFonts w:eastAsia="Malgun Gothic"/>
        </w:rPr>
        <w:t xml:space="preserve">mai 2013, et a </w:t>
      </w:r>
      <w:r w:rsidRPr="00624303">
        <w:rPr>
          <w:rFonts w:eastAsia="Malgun Gothic"/>
        </w:rPr>
        <w:t>adopté</w:t>
      </w:r>
      <w:r w:rsidRPr="0085721D">
        <w:rPr>
          <w:rFonts w:eastAsia="Malgun Gothic"/>
        </w:rPr>
        <w:t xml:space="preserve"> à la 1815</w:t>
      </w:r>
      <w:r w:rsidRPr="00BA4DA1">
        <w:rPr>
          <w:rFonts w:eastAsia="Malgun Gothic"/>
          <w:vertAlign w:val="superscript"/>
        </w:rPr>
        <w:t>e</w:t>
      </w:r>
      <w:r w:rsidR="00E27B64">
        <w:rPr>
          <w:rFonts w:eastAsia="Malgun Gothic"/>
        </w:rPr>
        <w:t> séance, le 14 </w:t>
      </w:r>
      <w:r w:rsidRPr="0085721D">
        <w:rPr>
          <w:rFonts w:eastAsia="Malgun Gothic"/>
        </w:rPr>
        <w:t xml:space="preserve">juin 2013, les observations finales ci-après. </w:t>
      </w:r>
    </w:p>
    <w:p w:rsidR="00BA4DA1" w:rsidRPr="0085721D" w:rsidRDefault="00BA4DA1" w:rsidP="00BA4DA1">
      <w:pPr>
        <w:pStyle w:val="HChG"/>
      </w:pPr>
      <w:r w:rsidRPr="0085721D">
        <w:tab/>
        <w:t>I.</w:t>
      </w:r>
      <w:r w:rsidRPr="0085721D">
        <w:tab/>
        <w:t>Introduction</w:t>
      </w:r>
    </w:p>
    <w:p w:rsidR="00BA4DA1" w:rsidRPr="0085721D" w:rsidRDefault="00BA4DA1" w:rsidP="00477CC1">
      <w:pPr>
        <w:pStyle w:val="ParNoG"/>
        <w:rPr>
          <w:rFonts w:eastAsia="Malgun Gothic"/>
        </w:rPr>
      </w:pPr>
      <w:r w:rsidRPr="0085721D">
        <w:rPr>
          <w:rFonts w:eastAsia="Malgun Gothic"/>
        </w:rPr>
        <w:t>Le Comité se félicite de la présentation par l</w:t>
      </w:r>
      <w:r w:rsidR="00624303">
        <w:rPr>
          <w:rFonts w:eastAsia="Malgun Gothic"/>
        </w:rPr>
        <w:t>’</w:t>
      </w:r>
      <w:r w:rsidRPr="0085721D">
        <w:rPr>
          <w:rFonts w:eastAsia="Malgun Gothic"/>
        </w:rPr>
        <w:t>Arménie de ses troisièmes et quatrièmes rapports périodiques soumis en un seul document, ainsi que de ses réponses écrites à la liste des points à traiter (CRC/ARM/Q/3</w:t>
      </w:r>
      <w:r>
        <w:rPr>
          <w:rFonts w:eastAsia="Malgun Gothic"/>
        </w:rPr>
        <w:t>-</w:t>
      </w:r>
      <w:r w:rsidRPr="0085721D">
        <w:rPr>
          <w:rFonts w:eastAsia="Malgun Gothic"/>
        </w:rPr>
        <w:t>4/Add.1), qui permettent de mieux comprendre la situation des droits de l</w:t>
      </w:r>
      <w:r w:rsidR="00624303">
        <w:rPr>
          <w:rFonts w:eastAsia="Malgun Gothic"/>
        </w:rPr>
        <w:t>’</w:t>
      </w:r>
      <w:r w:rsidRPr="0085721D">
        <w:rPr>
          <w:rFonts w:eastAsia="Malgun Gothic"/>
        </w:rPr>
        <w:t>enfant dans l</w:t>
      </w:r>
      <w:r w:rsidR="00624303">
        <w:rPr>
          <w:rFonts w:eastAsia="Malgun Gothic"/>
        </w:rPr>
        <w:t>’</w:t>
      </w:r>
      <w:r w:rsidRPr="0085721D">
        <w:rPr>
          <w:rFonts w:eastAsia="Malgun Gothic"/>
        </w:rPr>
        <w:t>État partie. Il remercie la délégation multisectorielle de haut niveau pour le dialogue constructif qu</w:t>
      </w:r>
      <w:r w:rsidR="00624303">
        <w:rPr>
          <w:rFonts w:eastAsia="Malgun Gothic"/>
        </w:rPr>
        <w:t>’</w:t>
      </w:r>
      <w:r w:rsidRPr="0085721D">
        <w:rPr>
          <w:rFonts w:eastAsia="Malgun Gothic"/>
        </w:rPr>
        <w:t xml:space="preserve">il a eu avec elle. </w:t>
      </w:r>
    </w:p>
    <w:p w:rsidR="00BA4DA1" w:rsidRPr="0085721D" w:rsidRDefault="00BA4DA1" w:rsidP="00BA4DA1">
      <w:pPr>
        <w:pStyle w:val="HChG"/>
        <w:rPr>
          <w:rFonts w:eastAsia="Malgun Gothic"/>
        </w:rPr>
      </w:pPr>
      <w:r w:rsidRPr="0085721D">
        <w:rPr>
          <w:rFonts w:eastAsia="Malgun Gothic"/>
        </w:rPr>
        <w:tab/>
        <w:t>II.</w:t>
      </w:r>
      <w:r w:rsidRPr="0085721D">
        <w:rPr>
          <w:rFonts w:eastAsia="Malgun Gothic"/>
        </w:rPr>
        <w:tab/>
      </w:r>
      <w:r w:rsidRPr="0085721D">
        <w:t>Mesures de suivi adoptées et progrès réalisés par l</w:t>
      </w:r>
      <w:r w:rsidR="00624303">
        <w:t>’</w:t>
      </w:r>
      <w:r w:rsidRPr="0085721D">
        <w:t>État partie</w:t>
      </w:r>
    </w:p>
    <w:p w:rsidR="00BA4DA1" w:rsidRPr="0085721D" w:rsidRDefault="00BA4DA1" w:rsidP="00477CC1">
      <w:pPr>
        <w:pStyle w:val="ParNoG"/>
        <w:rPr>
          <w:rFonts w:eastAsia="Malgun Gothic"/>
        </w:rPr>
      </w:pPr>
      <w:r w:rsidRPr="0085721D">
        <w:rPr>
          <w:rFonts w:eastAsia="Malgun Gothic"/>
        </w:rPr>
        <w:t>Le Comité se félicite de l</w:t>
      </w:r>
      <w:r w:rsidR="00624303">
        <w:rPr>
          <w:rFonts w:eastAsia="Malgun Gothic"/>
        </w:rPr>
        <w:t>’</w:t>
      </w:r>
      <w:r w:rsidRPr="0085721D">
        <w:rPr>
          <w:rFonts w:eastAsia="Malgun Gothic"/>
        </w:rPr>
        <w:t>adoption des mesures législatives suivantes</w:t>
      </w:r>
      <w:r>
        <w:rPr>
          <w:rFonts w:eastAsia="Malgun Gothic"/>
        </w:rPr>
        <w:t>:</w:t>
      </w:r>
      <w:r w:rsidRPr="0085721D">
        <w:rPr>
          <w:rFonts w:eastAsia="Malgun Gothic"/>
        </w:rPr>
        <w:t xml:space="preserve"> </w:t>
      </w:r>
    </w:p>
    <w:p w:rsidR="00BA4DA1" w:rsidRPr="0085721D" w:rsidRDefault="00BA4DA1" w:rsidP="00E27B64">
      <w:pPr>
        <w:pStyle w:val="SingleTxtG"/>
        <w:ind w:firstLine="567"/>
      </w:pPr>
      <w:r w:rsidRPr="0085721D">
        <w:t>a)</w:t>
      </w:r>
      <w:r w:rsidRPr="0085721D">
        <w:tab/>
        <w:t>Les lois complétant et amendant la loi relative aux droits de l</w:t>
      </w:r>
      <w:r w:rsidR="00624303">
        <w:t>’</w:t>
      </w:r>
      <w:r w:rsidR="00E27B64">
        <w:t>enfant, adoptées les 18 </w:t>
      </w:r>
      <w:r w:rsidRPr="0085721D">
        <w:t>novem</w:t>
      </w:r>
      <w:r w:rsidR="00E27B64">
        <w:t>bre 2009, 25 octobre 2010 et 23 </w:t>
      </w:r>
      <w:r w:rsidRPr="0085721D">
        <w:t>mai 2011</w:t>
      </w:r>
      <w:r>
        <w:t>;</w:t>
      </w:r>
      <w:r w:rsidRPr="0085721D">
        <w:t xml:space="preserve"> </w:t>
      </w:r>
    </w:p>
    <w:p w:rsidR="00BA4DA1" w:rsidRPr="0085721D" w:rsidRDefault="00BA4DA1" w:rsidP="00E27B64">
      <w:pPr>
        <w:pStyle w:val="SingleTxtG"/>
        <w:ind w:firstLine="567"/>
        <w:rPr>
          <w:iCs/>
        </w:rPr>
      </w:pPr>
      <w:r w:rsidRPr="0085721D">
        <w:rPr>
          <w:iCs/>
        </w:rPr>
        <w:t>b)</w:t>
      </w:r>
      <w:r w:rsidRPr="0085721D">
        <w:rPr>
          <w:iCs/>
        </w:rPr>
        <w:tab/>
        <w:t>Le</w:t>
      </w:r>
      <w:r w:rsidR="00E27B64">
        <w:rPr>
          <w:iCs/>
        </w:rPr>
        <w:t xml:space="preserve"> Code de la famille adopté le 9 </w:t>
      </w:r>
      <w:r w:rsidRPr="0085721D">
        <w:rPr>
          <w:iCs/>
        </w:rPr>
        <w:t>novembre 2004, y compris ses dispositions régissant la protection des droits et de l</w:t>
      </w:r>
      <w:r w:rsidR="00624303">
        <w:rPr>
          <w:iCs/>
        </w:rPr>
        <w:t>’</w:t>
      </w:r>
      <w:r w:rsidRPr="0085721D">
        <w:rPr>
          <w:iCs/>
        </w:rPr>
        <w:t xml:space="preserve">intérêt légitime des enfants. </w:t>
      </w:r>
    </w:p>
    <w:p w:rsidR="00BA4DA1" w:rsidRPr="0085721D" w:rsidRDefault="00BA4DA1" w:rsidP="00477CC1">
      <w:pPr>
        <w:pStyle w:val="ParNoG"/>
        <w:rPr>
          <w:rFonts w:eastAsia="Malgun Gothic"/>
        </w:rPr>
      </w:pPr>
      <w:r w:rsidRPr="0085721D">
        <w:rPr>
          <w:rFonts w:eastAsia="Malgun Gothic"/>
        </w:rPr>
        <w:t>Le Comité se félicite également de la ratification par l</w:t>
      </w:r>
      <w:r w:rsidR="00624303">
        <w:rPr>
          <w:rFonts w:eastAsia="Malgun Gothic"/>
        </w:rPr>
        <w:t>’</w:t>
      </w:r>
      <w:r w:rsidRPr="0085721D">
        <w:rPr>
          <w:rFonts w:eastAsia="Malgun Gothic"/>
        </w:rPr>
        <w:t>État partie des instruments suivants et/ou de son adhésion à ceux-ci</w:t>
      </w:r>
      <w:r>
        <w:rPr>
          <w:rFonts w:eastAsia="Malgun Gothic"/>
        </w:rPr>
        <w:t>:</w:t>
      </w:r>
      <w:r w:rsidRPr="0085721D">
        <w:rPr>
          <w:rFonts w:eastAsia="Malgun Gothic"/>
        </w:rPr>
        <w:t xml:space="preserve"> </w:t>
      </w:r>
    </w:p>
    <w:p w:rsidR="00BA4DA1" w:rsidRPr="0085721D" w:rsidRDefault="00BA4DA1" w:rsidP="00BA4DA1">
      <w:pPr>
        <w:pStyle w:val="SingleTxtG"/>
        <w:ind w:firstLine="567"/>
        <w:rPr>
          <w:rFonts w:eastAsia="Malgun Gothic"/>
          <w:lang w:eastAsia="zh-CN"/>
        </w:rPr>
      </w:pPr>
      <w:r w:rsidRPr="0085721D">
        <w:t>a)</w:t>
      </w:r>
      <w:r w:rsidRPr="0085721D">
        <w:tab/>
        <w:t>Le Protocole facultatif à la Convention relative aux droits de l</w:t>
      </w:r>
      <w:r w:rsidR="00624303">
        <w:t>’</w:t>
      </w:r>
      <w:r w:rsidRPr="0085721D">
        <w:t>enfant, concernant la vente d</w:t>
      </w:r>
      <w:r w:rsidR="00624303">
        <w:t>’</w:t>
      </w:r>
      <w:r w:rsidRPr="0085721D">
        <w:t>enfants, la prostitution des enfants et la pornographie mettant en scène des enfants, en juin 2005;</w:t>
      </w:r>
    </w:p>
    <w:p w:rsidR="00BA4DA1" w:rsidRPr="0085721D" w:rsidRDefault="00BA4DA1" w:rsidP="00BA4DA1">
      <w:pPr>
        <w:pStyle w:val="SingleTxtG"/>
        <w:ind w:firstLine="567"/>
        <w:rPr>
          <w:rFonts w:eastAsia="Malgun Gothic"/>
          <w:lang w:eastAsia="zh-CN"/>
        </w:rPr>
      </w:pPr>
      <w:r w:rsidRPr="0085721D">
        <w:t>b)</w:t>
      </w:r>
      <w:r w:rsidRPr="0085721D">
        <w:tab/>
        <w:t>Le Protocole facultatif à la Convention relative aux droits de l</w:t>
      </w:r>
      <w:r w:rsidR="00624303">
        <w:t>’</w:t>
      </w:r>
      <w:r w:rsidRPr="0085721D">
        <w:t>enfant, concernant l</w:t>
      </w:r>
      <w:r w:rsidR="00624303">
        <w:t>’</w:t>
      </w:r>
      <w:r w:rsidRPr="0085721D">
        <w:t>implication d</w:t>
      </w:r>
      <w:r w:rsidR="00624303">
        <w:t>’</w:t>
      </w:r>
      <w:r w:rsidRPr="0085721D">
        <w:t>enfants dans les conflits armés, en septembre 2005;</w:t>
      </w:r>
    </w:p>
    <w:p w:rsidR="00BA4DA1" w:rsidRPr="0085721D" w:rsidRDefault="00BA4DA1" w:rsidP="00BA4DA1">
      <w:pPr>
        <w:pStyle w:val="SingleTxtG"/>
        <w:ind w:firstLine="567"/>
      </w:pPr>
      <w:r w:rsidRPr="0085721D">
        <w:t>c)</w:t>
      </w:r>
      <w:r w:rsidRPr="0085721D">
        <w:tab/>
        <w:t>La Convention relative aux droits des personnes handicapées, en septembre 2010;</w:t>
      </w:r>
    </w:p>
    <w:p w:rsidR="00BA4DA1" w:rsidRPr="0085721D" w:rsidRDefault="00BA4DA1" w:rsidP="00BA4DA1">
      <w:pPr>
        <w:pStyle w:val="SingleTxtG"/>
        <w:ind w:firstLine="567"/>
      </w:pPr>
      <w:r w:rsidRPr="0085721D">
        <w:t>d)</w:t>
      </w:r>
      <w:r w:rsidRPr="0085721D">
        <w:tab/>
        <w:t xml:space="preserve">la Convention </w:t>
      </w:r>
      <w:r w:rsidR="00E45DCD">
        <w:t>(</w:t>
      </w:r>
      <w:r w:rsidR="00E45DCD" w:rsidRPr="00C14D2A">
        <w:t>n</w:t>
      </w:r>
      <w:r w:rsidR="00E45DCD" w:rsidRPr="00C14D2A">
        <w:rPr>
          <w:vertAlign w:val="superscript"/>
        </w:rPr>
        <w:t>o</w:t>
      </w:r>
      <w:r w:rsidR="00E27B64">
        <w:t> </w:t>
      </w:r>
      <w:r w:rsidRPr="0085721D">
        <w:t>182) de l</w:t>
      </w:r>
      <w:r w:rsidR="00624303">
        <w:t>’</w:t>
      </w:r>
      <w:r w:rsidRPr="0085721D">
        <w:t>OIT concernant l</w:t>
      </w:r>
      <w:r w:rsidR="00624303">
        <w:t>’</w:t>
      </w:r>
      <w:r w:rsidRPr="0085721D">
        <w:t>interdiction des pires formes de travail des enfants et l</w:t>
      </w:r>
      <w:r w:rsidR="00624303">
        <w:t>’</w:t>
      </w:r>
      <w:r w:rsidRPr="0085721D">
        <w:t>action imméd</w:t>
      </w:r>
      <w:r w:rsidR="00C173EB">
        <w:t>iate en vue de leur élimination</w:t>
      </w:r>
      <w:r w:rsidR="00B47079">
        <w:t>,</w:t>
      </w:r>
      <w:r w:rsidRPr="0085721D">
        <w:t xml:space="preserve"> 1999, en janvier 2006;</w:t>
      </w:r>
    </w:p>
    <w:p w:rsidR="00BA4DA1" w:rsidRPr="0085721D" w:rsidRDefault="00BA4DA1" w:rsidP="00BA4DA1">
      <w:pPr>
        <w:pStyle w:val="SingleTxtG"/>
        <w:ind w:firstLine="567"/>
      </w:pPr>
      <w:r w:rsidRPr="0085721D">
        <w:t>e)</w:t>
      </w:r>
      <w:r w:rsidRPr="0085721D">
        <w:tab/>
        <w:t>La Convention (</w:t>
      </w:r>
      <w:r w:rsidR="00E45DCD" w:rsidRPr="00C14D2A">
        <w:t>n</w:t>
      </w:r>
      <w:r w:rsidR="00E45DCD" w:rsidRPr="00C14D2A">
        <w:rPr>
          <w:vertAlign w:val="superscript"/>
        </w:rPr>
        <w:t>o</w:t>
      </w:r>
      <w:r w:rsidR="00E27B64">
        <w:t> </w:t>
      </w:r>
      <w:r w:rsidRPr="0085721D">
        <w:t>138) de l</w:t>
      </w:r>
      <w:r w:rsidR="00624303">
        <w:t>’</w:t>
      </w:r>
      <w:r w:rsidRPr="0085721D">
        <w:t>OIT concernant l</w:t>
      </w:r>
      <w:r w:rsidR="00624303">
        <w:t>’</w:t>
      </w:r>
      <w:r w:rsidRPr="0085721D">
        <w:t>âge minimum d</w:t>
      </w:r>
      <w:r w:rsidR="00624303">
        <w:t>’</w:t>
      </w:r>
      <w:r w:rsidRPr="0085721D">
        <w:t>admission à l</w:t>
      </w:r>
      <w:r w:rsidR="00624303">
        <w:t>’</w:t>
      </w:r>
      <w:r w:rsidRPr="0085721D">
        <w:t>emploi</w:t>
      </w:r>
      <w:r w:rsidR="00B47079">
        <w:t>,</w:t>
      </w:r>
      <w:r w:rsidRPr="0085721D">
        <w:t xml:space="preserve"> 1973, en janvier 2006;</w:t>
      </w:r>
    </w:p>
    <w:p w:rsidR="00BA4DA1" w:rsidRPr="0085721D" w:rsidRDefault="00BA4DA1" w:rsidP="00BA4DA1">
      <w:pPr>
        <w:pStyle w:val="SingleTxtG"/>
        <w:ind w:firstLine="567"/>
      </w:pPr>
      <w:r w:rsidRPr="0085721D">
        <w:t>f)</w:t>
      </w:r>
      <w:r w:rsidRPr="0085721D">
        <w:tab/>
        <w:t xml:space="preserve">La Convention </w:t>
      </w:r>
      <w:r w:rsidR="00E45DCD" w:rsidRPr="00C14D2A">
        <w:t>n</w:t>
      </w:r>
      <w:r w:rsidR="00E45DCD" w:rsidRPr="00C14D2A">
        <w:rPr>
          <w:vertAlign w:val="superscript"/>
        </w:rPr>
        <w:t>o</w:t>
      </w:r>
      <w:r w:rsidR="00E27B64">
        <w:t> 34 de La </w:t>
      </w:r>
      <w:r w:rsidRPr="0085721D">
        <w:t>Haye concernant la compétence, la loi applicable, la reconnaissance, l</w:t>
      </w:r>
      <w:r w:rsidR="00624303">
        <w:t>’</w:t>
      </w:r>
      <w:r w:rsidRPr="0085721D">
        <w:t>exécution et la coopération en matière de responsabilité parentale et de mesures de protection des enfants, en mars 2007;</w:t>
      </w:r>
    </w:p>
    <w:p w:rsidR="00BA4DA1" w:rsidRPr="0085721D" w:rsidRDefault="00BA4DA1" w:rsidP="00BA4DA1">
      <w:pPr>
        <w:pStyle w:val="SingleTxtG"/>
        <w:ind w:firstLine="567"/>
      </w:pPr>
      <w:r w:rsidRPr="0085721D">
        <w:t>g)</w:t>
      </w:r>
      <w:r w:rsidRPr="0085721D">
        <w:tab/>
        <w:t xml:space="preserve">La Convention </w:t>
      </w:r>
      <w:r w:rsidR="00E45DCD" w:rsidRPr="00C14D2A">
        <w:t>n</w:t>
      </w:r>
      <w:r w:rsidR="00E45DCD" w:rsidRPr="00C14D2A">
        <w:rPr>
          <w:vertAlign w:val="superscript"/>
        </w:rPr>
        <w:t>o</w:t>
      </w:r>
      <w:r w:rsidR="00E27B64">
        <w:t> 33 de La </w:t>
      </w:r>
      <w:r w:rsidRPr="0085721D">
        <w:t>Haye sur la protection des enfants et la coopération en matière d</w:t>
      </w:r>
      <w:r w:rsidR="00624303">
        <w:t>’</w:t>
      </w:r>
      <w:r w:rsidRPr="0085721D">
        <w:t xml:space="preserve">adoption internationale, en mars 2007; </w:t>
      </w:r>
    </w:p>
    <w:p w:rsidR="00BA4DA1" w:rsidRPr="0085721D" w:rsidRDefault="00BA4DA1" w:rsidP="00BA4DA1">
      <w:pPr>
        <w:pStyle w:val="SingleTxtG"/>
        <w:ind w:firstLine="567"/>
      </w:pPr>
      <w:r w:rsidRPr="0085721D">
        <w:t>h)</w:t>
      </w:r>
      <w:r w:rsidRPr="0085721D">
        <w:tab/>
        <w:t>La Convention du Conseil de l</w:t>
      </w:r>
      <w:r w:rsidR="00624303">
        <w:t>’</w:t>
      </w:r>
      <w:r w:rsidRPr="0085721D">
        <w:t xml:space="preserve">Europe sur la lutte contre la traite des êtres humains, en avril 2008. </w:t>
      </w:r>
    </w:p>
    <w:p w:rsidR="00BA4DA1" w:rsidRPr="0085721D" w:rsidRDefault="00BA4DA1" w:rsidP="00477CC1">
      <w:pPr>
        <w:pStyle w:val="ParNoG"/>
        <w:rPr>
          <w:rFonts w:eastAsia="Malgun Gothic"/>
        </w:rPr>
      </w:pPr>
      <w:r w:rsidRPr="0085721D">
        <w:rPr>
          <w:rFonts w:eastAsia="Malgun Gothic"/>
        </w:rPr>
        <w:t>Le Comité se félicite en outre de l</w:t>
      </w:r>
      <w:r w:rsidR="00624303">
        <w:rPr>
          <w:rFonts w:eastAsia="Malgun Gothic"/>
        </w:rPr>
        <w:t>’</w:t>
      </w:r>
      <w:r w:rsidRPr="0085721D">
        <w:rPr>
          <w:rFonts w:eastAsia="Malgun Gothic"/>
        </w:rPr>
        <w:t>adoption des mesures institutionnelles et politiques suivantes:</w:t>
      </w:r>
    </w:p>
    <w:p w:rsidR="00BA4DA1" w:rsidRPr="0085721D" w:rsidRDefault="00BA4DA1" w:rsidP="00BA4DA1">
      <w:pPr>
        <w:pStyle w:val="SingleTxtG"/>
        <w:ind w:firstLine="567"/>
        <w:rPr>
          <w:rFonts w:eastAsia="Malgun Gothic"/>
          <w:lang w:eastAsia="zh-CN"/>
        </w:rPr>
      </w:pPr>
      <w:r w:rsidRPr="0085721D">
        <w:rPr>
          <w:rFonts w:eastAsia="Malgun Gothic"/>
          <w:lang w:eastAsia="zh-CN"/>
        </w:rPr>
        <w:t>a)</w:t>
      </w:r>
      <w:r w:rsidRPr="0085721D">
        <w:rPr>
          <w:rFonts w:eastAsia="Malgun Gothic"/>
          <w:lang w:eastAsia="zh-CN"/>
        </w:rPr>
        <w:tab/>
        <w:t>Le Programme national 2013-2016 en faveur de la protection des droits de l</w:t>
      </w:r>
      <w:r w:rsidR="00624303">
        <w:rPr>
          <w:rFonts w:eastAsia="Malgun Gothic"/>
          <w:lang w:eastAsia="zh-CN"/>
        </w:rPr>
        <w:t>’</w:t>
      </w:r>
      <w:r w:rsidRPr="0085721D">
        <w:rPr>
          <w:rFonts w:eastAsia="Malgun Gothic"/>
          <w:lang w:eastAsia="zh-CN"/>
        </w:rPr>
        <w:t>enfant;</w:t>
      </w:r>
    </w:p>
    <w:p w:rsidR="00BA4DA1" w:rsidRPr="0085721D" w:rsidRDefault="00BA4DA1" w:rsidP="00BA4DA1">
      <w:pPr>
        <w:pStyle w:val="SingleTxtG"/>
        <w:ind w:firstLine="567"/>
        <w:rPr>
          <w:rFonts w:eastAsia="Malgun Gothic"/>
          <w:lang w:eastAsia="zh-CN"/>
        </w:rPr>
      </w:pPr>
      <w:r w:rsidRPr="0085721D">
        <w:rPr>
          <w:rFonts w:eastAsia="Malgun Gothic"/>
          <w:lang w:eastAsia="zh-CN"/>
        </w:rPr>
        <w:t>b)</w:t>
      </w:r>
      <w:r w:rsidRPr="0085721D">
        <w:rPr>
          <w:rFonts w:eastAsia="Malgun Gothic"/>
          <w:lang w:eastAsia="zh-CN"/>
        </w:rPr>
        <w:tab/>
        <w:t>Le Programme de soutien des pouvoirs publics aux anciens pensionnaires des structures d</w:t>
      </w:r>
      <w:r w:rsidR="00624303">
        <w:rPr>
          <w:rFonts w:eastAsia="Malgun Gothic"/>
          <w:lang w:eastAsia="zh-CN"/>
        </w:rPr>
        <w:t>’</w:t>
      </w:r>
      <w:r w:rsidRPr="0085721D">
        <w:rPr>
          <w:rFonts w:eastAsia="Malgun Gothic"/>
          <w:lang w:eastAsia="zh-CN"/>
        </w:rPr>
        <w:t xml:space="preserve">accueil pour la période 2004-2015; </w:t>
      </w:r>
    </w:p>
    <w:p w:rsidR="00BA4DA1" w:rsidRPr="00E27B64" w:rsidRDefault="00BA4DA1" w:rsidP="00BA4DA1">
      <w:pPr>
        <w:pStyle w:val="SingleTxtG"/>
        <w:ind w:firstLine="567"/>
        <w:rPr>
          <w:rFonts w:eastAsia="Malgun Gothic"/>
          <w:spacing w:val="-4"/>
          <w:lang w:eastAsia="zh-CN"/>
        </w:rPr>
      </w:pPr>
      <w:r w:rsidRPr="00E27B64">
        <w:rPr>
          <w:bCs/>
          <w:spacing w:val="-4"/>
        </w:rPr>
        <w:t>c)</w:t>
      </w:r>
      <w:r w:rsidRPr="00E27B64">
        <w:rPr>
          <w:bCs/>
          <w:spacing w:val="-4"/>
        </w:rPr>
        <w:tab/>
        <w:t xml:space="preserve">Le Programme de désinstitutionnalisation des enfants pour la période 2004-2015. </w:t>
      </w:r>
    </w:p>
    <w:p w:rsidR="00BA4DA1" w:rsidRPr="0085721D" w:rsidRDefault="00BA4DA1" w:rsidP="00BA4DA1">
      <w:pPr>
        <w:pStyle w:val="H1G"/>
        <w:rPr>
          <w:rFonts w:eastAsia="Malgun Gothic"/>
          <w:lang w:eastAsia="zh-CN"/>
        </w:rPr>
      </w:pPr>
      <w:r w:rsidRPr="0085721D">
        <w:rPr>
          <w:rFonts w:eastAsia="Malgun Gothic"/>
          <w:lang w:eastAsia="zh-CN"/>
        </w:rPr>
        <w:tab/>
        <w:t>A.</w:t>
      </w:r>
      <w:r w:rsidRPr="0085721D">
        <w:rPr>
          <w:rFonts w:eastAsia="Malgun Gothic"/>
          <w:lang w:eastAsia="zh-CN"/>
        </w:rPr>
        <w:tab/>
        <w:t xml:space="preserve">Principaux sujets de préoccupation et recommandations </w:t>
      </w:r>
    </w:p>
    <w:p w:rsidR="00BA4DA1" w:rsidRPr="0085721D" w:rsidRDefault="00BA4DA1" w:rsidP="00BA4DA1">
      <w:pPr>
        <w:pStyle w:val="H23G"/>
      </w:pPr>
      <w:r w:rsidRPr="0085721D">
        <w:tab/>
      </w:r>
      <w:r w:rsidRPr="0085721D">
        <w:tab/>
        <w:t xml:space="preserve">Recommandations antérieures du Comité </w:t>
      </w:r>
    </w:p>
    <w:p w:rsidR="00BA4DA1" w:rsidRPr="0085721D" w:rsidRDefault="00BA4DA1" w:rsidP="00477CC1">
      <w:pPr>
        <w:pStyle w:val="ParNoG"/>
        <w:rPr>
          <w:rFonts w:eastAsia="Malgun Gothic"/>
        </w:rPr>
      </w:pPr>
      <w:r w:rsidRPr="0085721D">
        <w:rPr>
          <w:rFonts w:eastAsia="Malgun Gothic"/>
        </w:rPr>
        <w:t>Tout en saluant l</w:t>
      </w:r>
      <w:r w:rsidR="00624303">
        <w:rPr>
          <w:rFonts w:eastAsia="Malgun Gothic"/>
        </w:rPr>
        <w:t>’</w:t>
      </w:r>
      <w:r w:rsidRPr="0085721D">
        <w:rPr>
          <w:rFonts w:eastAsia="Malgun Gothic"/>
        </w:rPr>
        <w:t>action menée par l</w:t>
      </w:r>
      <w:r w:rsidR="00624303">
        <w:rPr>
          <w:rFonts w:eastAsia="Malgun Gothic"/>
        </w:rPr>
        <w:t>’</w:t>
      </w:r>
      <w:r w:rsidRPr="0085721D">
        <w:rPr>
          <w:rFonts w:eastAsia="Malgun Gothic"/>
        </w:rPr>
        <w:t>État partie pour mettre en œuvre les observations f</w:t>
      </w:r>
      <w:r w:rsidR="00E27B64">
        <w:rPr>
          <w:rFonts w:eastAsia="Malgun Gothic"/>
        </w:rPr>
        <w:t>inales du Comité, en date du 26 </w:t>
      </w:r>
      <w:r w:rsidRPr="0085721D">
        <w:rPr>
          <w:rFonts w:eastAsia="Malgun Gothic"/>
        </w:rPr>
        <w:t>février 2004, concernant son deuxième rapport périodique (CRC/C/93/Add.6), le Comité constate avec regret qu</w:t>
      </w:r>
      <w:r w:rsidR="00624303">
        <w:rPr>
          <w:rFonts w:eastAsia="Malgun Gothic"/>
        </w:rPr>
        <w:t>’</w:t>
      </w:r>
      <w:r w:rsidRPr="0085721D">
        <w:rPr>
          <w:rFonts w:eastAsia="Malgun Gothic"/>
        </w:rPr>
        <w:t>il n</w:t>
      </w:r>
      <w:r w:rsidR="00624303">
        <w:rPr>
          <w:rFonts w:eastAsia="Malgun Gothic"/>
        </w:rPr>
        <w:t>’</w:t>
      </w:r>
      <w:r w:rsidRPr="0085721D">
        <w:rPr>
          <w:rFonts w:eastAsia="Malgun Gothic"/>
        </w:rPr>
        <w:t xml:space="preserve">a pas été pleinement donné suite à certaines recommandations formulées dans ces observations.  </w:t>
      </w:r>
    </w:p>
    <w:p w:rsidR="00BA4DA1" w:rsidRPr="00477CC1" w:rsidRDefault="00BA4DA1" w:rsidP="00477CC1">
      <w:pPr>
        <w:pStyle w:val="ParNoG"/>
        <w:rPr>
          <w:rFonts w:eastAsia="Malgun Gothic"/>
          <w:b/>
        </w:rPr>
      </w:pPr>
      <w:r w:rsidRPr="00477CC1">
        <w:rPr>
          <w:rFonts w:eastAsia="Malgun Gothic"/>
          <w:b/>
        </w:rPr>
        <w:t>Le Comité prie instamment l</w:t>
      </w:r>
      <w:r w:rsidR="00624303">
        <w:rPr>
          <w:rFonts w:eastAsia="Malgun Gothic"/>
          <w:b/>
        </w:rPr>
        <w:t>’</w:t>
      </w:r>
      <w:r w:rsidRPr="00477CC1">
        <w:rPr>
          <w:rFonts w:eastAsia="Malgun Gothic"/>
          <w:b/>
        </w:rPr>
        <w:t>État partie de prendre toutes les mesures nécessaires pour donner suite aux recommandations figurant dans ses observations finales qui n</w:t>
      </w:r>
      <w:r w:rsidR="00624303">
        <w:rPr>
          <w:rFonts w:eastAsia="Malgun Gothic"/>
          <w:b/>
        </w:rPr>
        <w:t>’</w:t>
      </w:r>
      <w:r w:rsidRPr="00477CC1">
        <w:rPr>
          <w:rFonts w:eastAsia="Malgun Gothic"/>
          <w:b/>
        </w:rPr>
        <w:t>ont pas encore été appliquées, ou ne l</w:t>
      </w:r>
      <w:r w:rsidR="00624303">
        <w:rPr>
          <w:rFonts w:eastAsia="Malgun Gothic"/>
          <w:b/>
        </w:rPr>
        <w:t>’</w:t>
      </w:r>
      <w:r w:rsidRPr="00477CC1">
        <w:rPr>
          <w:rFonts w:eastAsia="Malgun Gothic"/>
          <w:b/>
        </w:rPr>
        <w:t>ont pas été suffisamment, et recommande en particulier à l</w:t>
      </w:r>
      <w:r w:rsidR="00624303">
        <w:rPr>
          <w:rFonts w:eastAsia="Malgun Gothic"/>
          <w:b/>
        </w:rPr>
        <w:t>’</w:t>
      </w:r>
      <w:r w:rsidRPr="00477CC1">
        <w:rPr>
          <w:rFonts w:eastAsia="Malgun Gothic"/>
          <w:b/>
        </w:rPr>
        <w:t xml:space="preserve">État partie: </w:t>
      </w:r>
    </w:p>
    <w:p w:rsidR="00BA4DA1" w:rsidRPr="0085721D" w:rsidRDefault="00BA4DA1" w:rsidP="00BA4DA1">
      <w:pPr>
        <w:pStyle w:val="SingleTxtG"/>
        <w:ind w:firstLine="567"/>
        <w:rPr>
          <w:rFonts w:eastAsia="Malgun Gothic"/>
          <w:b/>
        </w:rPr>
      </w:pPr>
      <w:r w:rsidRPr="0085721D">
        <w:rPr>
          <w:rFonts w:eastAsia="Malgun Gothic"/>
          <w:b/>
        </w:rPr>
        <w:t>a)</w:t>
      </w:r>
      <w:r w:rsidRPr="0085721D">
        <w:rPr>
          <w:rFonts w:eastAsia="Malgun Gothic"/>
          <w:b/>
        </w:rPr>
        <w:tab/>
        <w:t>De mettre au point un système d</w:t>
      </w:r>
      <w:r w:rsidR="00624303">
        <w:rPr>
          <w:rFonts w:eastAsia="Malgun Gothic"/>
          <w:b/>
        </w:rPr>
        <w:t>’</w:t>
      </w:r>
      <w:r w:rsidRPr="0085721D">
        <w:rPr>
          <w:rFonts w:eastAsia="Malgun Gothic"/>
          <w:b/>
        </w:rPr>
        <w:t>analyse des données collectées, qui servira de base à l</w:t>
      </w:r>
      <w:r w:rsidR="00624303">
        <w:rPr>
          <w:rFonts w:eastAsia="Malgun Gothic"/>
          <w:b/>
        </w:rPr>
        <w:t>’</w:t>
      </w:r>
      <w:r w:rsidRPr="0085721D">
        <w:rPr>
          <w:rFonts w:eastAsia="Malgun Gothic"/>
          <w:b/>
        </w:rPr>
        <w:t>évaluation des progrès accomplis sur la voie de la réalisation des droits de l</w:t>
      </w:r>
      <w:r w:rsidR="00624303">
        <w:rPr>
          <w:rFonts w:eastAsia="Malgun Gothic"/>
          <w:b/>
        </w:rPr>
        <w:t>’</w:t>
      </w:r>
      <w:r w:rsidRPr="0085721D">
        <w:rPr>
          <w:rFonts w:eastAsia="Malgun Gothic"/>
          <w:b/>
        </w:rPr>
        <w:t>enfant et sera une aide pour l</w:t>
      </w:r>
      <w:r w:rsidR="00624303">
        <w:rPr>
          <w:rFonts w:eastAsia="Malgun Gothic"/>
          <w:b/>
        </w:rPr>
        <w:t>’</w:t>
      </w:r>
      <w:r w:rsidRPr="0085721D">
        <w:rPr>
          <w:rFonts w:eastAsia="Malgun Gothic"/>
          <w:b/>
        </w:rPr>
        <w:t xml:space="preserve">élaboration de mesures pour mettre en œuvre la Convention; </w:t>
      </w:r>
    </w:p>
    <w:p w:rsidR="00BA4DA1" w:rsidRPr="0085721D" w:rsidRDefault="00BA4DA1" w:rsidP="00BA4DA1">
      <w:pPr>
        <w:pStyle w:val="SingleTxtG"/>
        <w:ind w:firstLine="567"/>
        <w:rPr>
          <w:rFonts w:eastAsia="Malgun Gothic"/>
          <w:b/>
        </w:rPr>
      </w:pPr>
      <w:r w:rsidRPr="0085721D">
        <w:rPr>
          <w:rFonts w:eastAsia="Malgun Gothic"/>
          <w:b/>
        </w:rPr>
        <w:t>b)</w:t>
      </w:r>
      <w:r w:rsidRPr="0085721D">
        <w:rPr>
          <w:rFonts w:eastAsia="Malgun Gothic"/>
          <w:b/>
        </w:rPr>
        <w:tab/>
        <w:t>De renforcer les efforts qu</w:t>
      </w:r>
      <w:r w:rsidR="00624303">
        <w:rPr>
          <w:rFonts w:eastAsia="Malgun Gothic"/>
          <w:b/>
        </w:rPr>
        <w:t>’</w:t>
      </w:r>
      <w:r w:rsidRPr="0085721D">
        <w:rPr>
          <w:rFonts w:eastAsia="Malgun Gothic"/>
          <w:b/>
        </w:rPr>
        <w:t>il déploie pour diffuser des informations sur la Convention et sa mise en œuvre et de créer des programmes de formation systématique et continue aux dispositions de la Convention, à l</w:t>
      </w:r>
      <w:r w:rsidR="00624303">
        <w:rPr>
          <w:rFonts w:eastAsia="Malgun Gothic"/>
          <w:b/>
        </w:rPr>
        <w:t>’</w:t>
      </w:r>
      <w:r w:rsidRPr="0085721D">
        <w:rPr>
          <w:rFonts w:eastAsia="Malgun Gothic"/>
          <w:b/>
        </w:rPr>
        <w:t xml:space="preserve">intention de tous les groupes de professionnels qui travaillent avec et pour des enfants. </w:t>
      </w:r>
    </w:p>
    <w:p w:rsidR="00BA4DA1" w:rsidRPr="0085721D" w:rsidRDefault="00BA4DA1" w:rsidP="00BA4DA1">
      <w:pPr>
        <w:pStyle w:val="H23G"/>
        <w:rPr>
          <w:rFonts w:eastAsia="Malgun Gothic"/>
        </w:rPr>
      </w:pPr>
      <w:r w:rsidRPr="0085721D">
        <w:rPr>
          <w:rFonts w:eastAsia="Malgun Gothic"/>
        </w:rPr>
        <w:tab/>
      </w:r>
      <w:r w:rsidRPr="0085721D">
        <w:rPr>
          <w:rFonts w:eastAsia="Malgun Gothic"/>
        </w:rPr>
        <w:tab/>
        <w:t>Législation</w:t>
      </w:r>
    </w:p>
    <w:p w:rsidR="00BA4DA1" w:rsidRPr="0085721D" w:rsidRDefault="00BA4DA1" w:rsidP="00477CC1">
      <w:pPr>
        <w:pStyle w:val="ParNoG"/>
        <w:rPr>
          <w:rFonts w:eastAsia="Malgun Gothic"/>
        </w:rPr>
      </w:pPr>
      <w:r w:rsidRPr="0085721D">
        <w:rPr>
          <w:rFonts w:eastAsia="Malgun Gothic"/>
        </w:rPr>
        <w:t>Le Comité prend acte de l</w:t>
      </w:r>
      <w:r w:rsidR="00624303">
        <w:rPr>
          <w:rFonts w:eastAsia="Malgun Gothic"/>
        </w:rPr>
        <w:t>’</w:t>
      </w:r>
      <w:r w:rsidRPr="0085721D">
        <w:rPr>
          <w:rFonts w:eastAsia="Malgun Gothic"/>
        </w:rPr>
        <w:t>adoption de plusieurs lois concernant les enfants au cours de la période considérée, en particulier celles amendant la loi relative aux droits de l</w:t>
      </w:r>
      <w:r w:rsidR="00624303">
        <w:rPr>
          <w:rFonts w:eastAsia="Malgun Gothic"/>
        </w:rPr>
        <w:t>’</w:t>
      </w:r>
      <w:r w:rsidRPr="0085721D">
        <w:rPr>
          <w:rFonts w:eastAsia="Malgun Gothic"/>
        </w:rPr>
        <w:t>enfant de 1996. Il prend également note du fait que de nombreuses initiatives législatives visant à améliorer la situation des droits de l</w:t>
      </w:r>
      <w:r w:rsidR="00624303">
        <w:rPr>
          <w:rFonts w:eastAsia="Malgun Gothic"/>
        </w:rPr>
        <w:t>’</w:t>
      </w:r>
      <w:r w:rsidRPr="0085721D">
        <w:rPr>
          <w:rFonts w:eastAsia="Malgun Gothic"/>
        </w:rPr>
        <w:t>enfant sont en attente d</w:t>
      </w:r>
      <w:r w:rsidR="00624303">
        <w:rPr>
          <w:rFonts w:eastAsia="Malgun Gothic"/>
        </w:rPr>
        <w:t>’</w:t>
      </w:r>
      <w:r w:rsidRPr="0085721D">
        <w:rPr>
          <w:rFonts w:eastAsia="Malgun Gothic"/>
        </w:rPr>
        <w:t>approbation devant le Parlement. Il déplore toutefois que certaines d</w:t>
      </w:r>
      <w:r w:rsidR="00624303">
        <w:rPr>
          <w:rFonts w:eastAsia="Malgun Gothic"/>
        </w:rPr>
        <w:t>’</w:t>
      </w:r>
      <w:r w:rsidRPr="0085721D">
        <w:rPr>
          <w:rFonts w:eastAsia="Malgun Gothic"/>
        </w:rPr>
        <w:t>entre elles soient en attente depuis plusieurs années, ce qui a entravé la réalisation pleine et effective des droits de l</w:t>
      </w:r>
      <w:r w:rsidR="00624303">
        <w:rPr>
          <w:rFonts w:eastAsia="Malgun Gothic"/>
        </w:rPr>
        <w:t>’</w:t>
      </w:r>
      <w:r w:rsidRPr="0085721D">
        <w:rPr>
          <w:rFonts w:eastAsia="Malgun Gothic"/>
        </w:rPr>
        <w:t>enfant dans de nombreux domaines. Il est préoccupé en outre de constater que les lois et règlements en vigueur ne sont pas suffisamment appliqués en ce qui concerne les droits de l</w:t>
      </w:r>
      <w:r w:rsidR="00624303">
        <w:rPr>
          <w:rFonts w:eastAsia="Malgun Gothic"/>
        </w:rPr>
        <w:t>’</w:t>
      </w:r>
      <w:r w:rsidRPr="0085721D">
        <w:rPr>
          <w:rFonts w:eastAsia="Malgun Gothic"/>
        </w:rPr>
        <w:t xml:space="preserve">enfant. </w:t>
      </w:r>
    </w:p>
    <w:p w:rsidR="00BA4DA1" w:rsidRPr="00477CC1" w:rsidRDefault="00BA4DA1" w:rsidP="00477CC1">
      <w:pPr>
        <w:pStyle w:val="ParNoG"/>
        <w:rPr>
          <w:rFonts w:eastAsia="Malgun Gothic"/>
          <w:b/>
        </w:rPr>
      </w:pPr>
      <w:r w:rsidRPr="00477CC1">
        <w:rPr>
          <w:rFonts w:eastAsia="Malgun Gothic"/>
          <w:b/>
        </w:rPr>
        <w:t>Le Comité recommande à l</w:t>
      </w:r>
      <w:r w:rsidR="00624303">
        <w:rPr>
          <w:rFonts w:eastAsia="Malgun Gothic"/>
          <w:b/>
        </w:rPr>
        <w:t>’</w:t>
      </w:r>
      <w:r w:rsidRPr="00477CC1">
        <w:rPr>
          <w:rFonts w:eastAsia="Malgun Gothic"/>
          <w:b/>
        </w:rPr>
        <w:t>État partie d</w:t>
      </w:r>
      <w:r w:rsidR="00624303">
        <w:rPr>
          <w:rFonts w:eastAsia="Malgun Gothic"/>
          <w:b/>
        </w:rPr>
        <w:t>’</w:t>
      </w:r>
      <w:r w:rsidRPr="00477CC1">
        <w:rPr>
          <w:rFonts w:eastAsia="Malgun Gothic"/>
          <w:b/>
        </w:rPr>
        <w:t>accélérer l</w:t>
      </w:r>
      <w:r w:rsidR="00624303">
        <w:rPr>
          <w:rFonts w:eastAsia="Malgun Gothic"/>
          <w:b/>
        </w:rPr>
        <w:t>’</w:t>
      </w:r>
      <w:r w:rsidRPr="00477CC1">
        <w:rPr>
          <w:rFonts w:eastAsia="Malgun Gothic"/>
          <w:b/>
        </w:rPr>
        <w:t>adoption des propositions législatives relatives aux droits de l</w:t>
      </w:r>
      <w:r w:rsidR="00624303">
        <w:rPr>
          <w:rFonts w:eastAsia="Malgun Gothic"/>
          <w:b/>
        </w:rPr>
        <w:t>’</w:t>
      </w:r>
      <w:r w:rsidRPr="00477CC1">
        <w:rPr>
          <w:rFonts w:eastAsia="Malgun Gothic"/>
          <w:b/>
        </w:rPr>
        <w:t>enfant qui sont pleinement conformes à la Convention et l</w:t>
      </w:r>
      <w:r w:rsidR="00624303">
        <w:rPr>
          <w:rFonts w:eastAsia="Malgun Gothic"/>
          <w:b/>
        </w:rPr>
        <w:t>’</w:t>
      </w:r>
      <w:r w:rsidRPr="00477CC1">
        <w:rPr>
          <w:rFonts w:eastAsia="Malgun Gothic"/>
          <w:b/>
        </w:rPr>
        <w:t>invite instamment à veiller à ce que les lois soient pleinement et effectivement appliquées et prévoient des mécanismes d</w:t>
      </w:r>
      <w:r w:rsidR="00624303">
        <w:rPr>
          <w:rFonts w:eastAsia="Malgun Gothic"/>
          <w:b/>
        </w:rPr>
        <w:t>’</w:t>
      </w:r>
      <w:r w:rsidRPr="00477CC1">
        <w:rPr>
          <w:rFonts w:eastAsia="Malgun Gothic"/>
          <w:b/>
        </w:rPr>
        <w:t xml:space="preserve">application.  </w:t>
      </w:r>
    </w:p>
    <w:p w:rsidR="00BA4DA1" w:rsidRPr="0085721D" w:rsidRDefault="00BA4DA1" w:rsidP="00BA4DA1">
      <w:pPr>
        <w:pStyle w:val="H23G"/>
      </w:pPr>
      <w:r w:rsidRPr="0085721D">
        <w:tab/>
      </w:r>
      <w:r w:rsidRPr="0085721D">
        <w:tab/>
        <w:t xml:space="preserve">Politique globale et stratégie </w:t>
      </w:r>
    </w:p>
    <w:p w:rsidR="00BA4DA1" w:rsidRPr="00624303" w:rsidRDefault="00BA4DA1" w:rsidP="00477CC1">
      <w:pPr>
        <w:pStyle w:val="ParNoG"/>
        <w:rPr>
          <w:rFonts w:eastAsia="Malgun Gothic"/>
          <w:spacing w:val="-2"/>
        </w:rPr>
      </w:pPr>
      <w:r w:rsidRPr="00624303">
        <w:rPr>
          <w:rFonts w:eastAsia="Malgun Gothic"/>
          <w:spacing w:val="-2"/>
        </w:rPr>
        <w:t>Le Comité prend note de l</w:t>
      </w:r>
      <w:r w:rsidR="00624303" w:rsidRPr="00624303">
        <w:rPr>
          <w:rFonts w:eastAsia="Malgun Gothic"/>
          <w:spacing w:val="-2"/>
        </w:rPr>
        <w:t>’</w:t>
      </w:r>
      <w:r w:rsidRPr="00624303">
        <w:rPr>
          <w:rFonts w:eastAsia="Malgun Gothic"/>
          <w:spacing w:val="-2"/>
        </w:rPr>
        <w:t>adoption du Programme national 2013-2016 en faveur de la protection des droits de l</w:t>
      </w:r>
      <w:r w:rsidR="00624303" w:rsidRPr="00624303">
        <w:rPr>
          <w:rFonts w:eastAsia="Malgun Gothic"/>
          <w:spacing w:val="-2"/>
        </w:rPr>
        <w:t>’</w:t>
      </w:r>
      <w:r w:rsidRPr="00624303">
        <w:rPr>
          <w:rFonts w:eastAsia="Malgun Gothic"/>
          <w:spacing w:val="-2"/>
        </w:rPr>
        <w:t>enfant et de nombreuses autres stratégies et plans relatifs à différentes questions sur lesquelles porte la Convention. Il déplore toutefois que le programme et les stratégies manquent de ressources financières et soient essentiellement financés par des organisations internationales. Il déplore également qu</w:t>
      </w:r>
      <w:r w:rsidR="00624303" w:rsidRPr="00624303">
        <w:rPr>
          <w:rFonts w:eastAsia="Malgun Gothic"/>
          <w:spacing w:val="-2"/>
        </w:rPr>
        <w:t>’</w:t>
      </w:r>
      <w:r w:rsidRPr="00624303">
        <w:rPr>
          <w:rFonts w:eastAsia="Malgun Gothic"/>
          <w:spacing w:val="-2"/>
        </w:rPr>
        <w:t>il n</w:t>
      </w:r>
      <w:r w:rsidR="00624303" w:rsidRPr="00624303">
        <w:rPr>
          <w:rFonts w:eastAsia="Malgun Gothic"/>
          <w:spacing w:val="-2"/>
        </w:rPr>
        <w:t>’</w:t>
      </w:r>
      <w:r w:rsidRPr="00624303">
        <w:rPr>
          <w:rFonts w:eastAsia="Malgun Gothic"/>
          <w:spacing w:val="-2"/>
        </w:rPr>
        <w:t>y ait pas d</w:t>
      </w:r>
      <w:r w:rsidR="00624303" w:rsidRPr="00624303">
        <w:rPr>
          <w:rFonts w:eastAsia="Malgun Gothic"/>
          <w:spacing w:val="-2"/>
        </w:rPr>
        <w:t>’</w:t>
      </w:r>
      <w:r w:rsidRPr="00624303">
        <w:rPr>
          <w:rFonts w:eastAsia="Malgun Gothic"/>
          <w:spacing w:val="-2"/>
        </w:rPr>
        <w:t xml:space="preserve">évaluation régulière des progrès accomplis dans le cadre des programmes et stratégies de ce type. </w:t>
      </w:r>
    </w:p>
    <w:p w:rsidR="00BA4DA1" w:rsidRPr="00477CC1" w:rsidRDefault="00BA4DA1" w:rsidP="00477CC1">
      <w:pPr>
        <w:pStyle w:val="ParNoG"/>
        <w:rPr>
          <w:rFonts w:eastAsia="Malgun Gothic"/>
          <w:b/>
        </w:rPr>
      </w:pPr>
      <w:r w:rsidRPr="00477CC1">
        <w:rPr>
          <w:rFonts w:eastAsia="Malgun Gothic"/>
          <w:b/>
        </w:rPr>
        <w:t>Le Comité prie instamment l</w:t>
      </w:r>
      <w:r w:rsidR="00624303">
        <w:rPr>
          <w:rFonts w:eastAsia="Malgun Gothic"/>
          <w:b/>
        </w:rPr>
        <w:t>’</w:t>
      </w:r>
      <w:r w:rsidRPr="00477CC1">
        <w:rPr>
          <w:rFonts w:eastAsia="Malgun Gothic"/>
          <w:b/>
        </w:rPr>
        <w:t>État partie de fournir toutes les ressources humaines, techniques et financières nécessaires pour appliquer efficacement le Programme national en faveur de la protection des droits de l</w:t>
      </w:r>
      <w:r w:rsidR="00624303">
        <w:rPr>
          <w:rFonts w:eastAsia="Malgun Gothic"/>
          <w:b/>
        </w:rPr>
        <w:t>’</w:t>
      </w:r>
      <w:r w:rsidRPr="00477CC1">
        <w:rPr>
          <w:rFonts w:eastAsia="Malgun Gothic"/>
          <w:b/>
        </w:rPr>
        <w:t>enfant et les autres stratégies et plans dans ce domaine. Il lui recommande également d</w:t>
      </w:r>
      <w:r w:rsidR="00624303">
        <w:rPr>
          <w:rFonts w:eastAsia="Malgun Gothic"/>
          <w:b/>
        </w:rPr>
        <w:t>’</w:t>
      </w:r>
      <w:r w:rsidRPr="00477CC1">
        <w:rPr>
          <w:rFonts w:eastAsia="Malgun Gothic"/>
          <w:b/>
        </w:rPr>
        <w:t>évaluer régulièrement l</w:t>
      </w:r>
      <w:r w:rsidR="00624303">
        <w:rPr>
          <w:rFonts w:eastAsia="Malgun Gothic"/>
          <w:b/>
        </w:rPr>
        <w:t>’</w:t>
      </w:r>
      <w:r w:rsidRPr="00477CC1">
        <w:rPr>
          <w:rFonts w:eastAsia="Malgun Gothic"/>
          <w:b/>
        </w:rPr>
        <w:t>efficacité du Programme national et son application, ainsi que celle des autres stratégies et plans, afin d</w:t>
      </w:r>
      <w:r w:rsidR="00624303">
        <w:rPr>
          <w:rFonts w:eastAsia="Malgun Gothic"/>
          <w:b/>
        </w:rPr>
        <w:t>’</w:t>
      </w:r>
      <w:r w:rsidRPr="00477CC1">
        <w:rPr>
          <w:rFonts w:eastAsia="Malgun Gothic"/>
          <w:b/>
        </w:rPr>
        <w:t xml:space="preserve">éviter tout éventuel chevauchement. </w:t>
      </w:r>
    </w:p>
    <w:p w:rsidR="00BA4DA1" w:rsidRPr="0085721D" w:rsidRDefault="00BA4DA1" w:rsidP="00BA4DA1">
      <w:pPr>
        <w:pStyle w:val="H23G"/>
        <w:rPr>
          <w:rFonts w:eastAsia="Malgun Gothic"/>
        </w:rPr>
      </w:pPr>
      <w:r w:rsidRPr="0085721D">
        <w:rPr>
          <w:rFonts w:eastAsia="Malgun Gothic"/>
        </w:rPr>
        <w:tab/>
      </w:r>
      <w:r w:rsidRPr="0085721D">
        <w:rPr>
          <w:rFonts w:eastAsia="Malgun Gothic"/>
        </w:rPr>
        <w:tab/>
        <w:t>Coordination</w:t>
      </w:r>
    </w:p>
    <w:p w:rsidR="00BA4DA1" w:rsidRPr="0085721D" w:rsidRDefault="00BA4DA1" w:rsidP="00477CC1">
      <w:pPr>
        <w:pStyle w:val="ParNoG"/>
        <w:rPr>
          <w:rFonts w:eastAsia="Malgun Gothic"/>
        </w:rPr>
      </w:pPr>
      <w:r w:rsidRPr="0085721D">
        <w:rPr>
          <w:rFonts w:eastAsia="Malgun Gothic"/>
        </w:rPr>
        <w:t>Le Comité se félicite de la création, en 2005, de la Commission nationale de protection des droits de l</w:t>
      </w:r>
      <w:r w:rsidR="00624303">
        <w:rPr>
          <w:rFonts w:eastAsia="Malgun Gothic"/>
        </w:rPr>
        <w:t>’</w:t>
      </w:r>
      <w:r w:rsidRPr="0085721D">
        <w:rPr>
          <w:rFonts w:eastAsia="Malgun Gothic"/>
        </w:rPr>
        <w:t>enfant qui a un rôle d</w:t>
      </w:r>
      <w:r w:rsidR="00624303">
        <w:rPr>
          <w:rFonts w:eastAsia="Malgun Gothic"/>
        </w:rPr>
        <w:t>’</w:t>
      </w:r>
      <w:r w:rsidRPr="0085721D">
        <w:rPr>
          <w:rFonts w:eastAsia="Malgun Gothic"/>
        </w:rPr>
        <w:t>organe de coordination. Il déplore toutefois qu</w:t>
      </w:r>
      <w:r w:rsidR="00624303">
        <w:rPr>
          <w:rFonts w:eastAsia="Malgun Gothic"/>
        </w:rPr>
        <w:t>’</w:t>
      </w:r>
      <w:r w:rsidRPr="0085721D">
        <w:rPr>
          <w:rFonts w:eastAsia="Malgun Gothic"/>
        </w:rPr>
        <w:t>elle ne joue pas ce rôle de manière très efficace. Il est préoccupé en outre de constater que la coordination intersectorielle entre les ministères et les agences au</w:t>
      </w:r>
      <w:r w:rsidR="00B47079">
        <w:rPr>
          <w:rFonts w:eastAsia="Malgun Gothic"/>
        </w:rPr>
        <w:t>x</w:t>
      </w:r>
      <w:r w:rsidRPr="0085721D">
        <w:rPr>
          <w:rFonts w:eastAsia="Malgun Gothic"/>
        </w:rPr>
        <w:t xml:space="preserve"> niveau</w:t>
      </w:r>
      <w:r w:rsidR="00B47079">
        <w:rPr>
          <w:rFonts w:eastAsia="Malgun Gothic"/>
        </w:rPr>
        <w:t>x</w:t>
      </w:r>
      <w:r w:rsidRPr="0085721D">
        <w:rPr>
          <w:rFonts w:eastAsia="Malgun Gothic"/>
        </w:rPr>
        <w:t xml:space="preserve"> régional et local n</w:t>
      </w:r>
      <w:r w:rsidR="00624303">
        <w:rPr>
          <w:rFonts w:eastAsia="Malgun Gothic"/>
        </w:rPr>
        <w:t>’</w:t>
      </w:r>
      <w:r w:rsidRPr="0085721D">
        <w:rPr>
          <w:rFonts w:eastAsia="Malgun Gothic"/>
        </w:rPr>
        <w:t xml:space="preserve">est pas suffisante. </w:t>
      </w:r>
    </w:p>
    <w:p w:rsidR="00BA4DA1" w:rsidRPr="00477CC1" w:rsidRDefault="00BA4DA1" w:rsidP="00477CC1">
      <w:pPr>
        <w:pStyle w:val="ParNoG"/>
        <w:rPr>
          <w:rFonts w:eastAsia="Malgun Gothic"/>
          <w:b/>
        </w:rPr>
      </w:pPr>
      <w:r w:rsidRPr="00477CC1">
        <w:rPr>
          <w:rFonts w:eastAsia="Malgun Gothic"/>
          <w:b/>
        </w:rPr>
        <w:t>Le Comité invite instamment l</w:t>
      </w:r>
      <w:r w:rsidR="00624303">
        <w:rPr>
          <w:rFonts w:eastAsia="Malgun Gothic"/>
          <w:b/>
        </w:rPr>
        <w:t>’</w:t>
      </w:r>
      <w:r w:rsidRPr="00477CC1">
        <w:rPr>
          <w:rFonts w:eastAsia="Malgun Gothic"/>
          <w:b/>
        </w:rPr>
        <w:t>État partie à prendre les mesures nécessaires pour que la Commission soit dotée de l</w:t>
      </w:r>
      <w:r w:rsidR="00624303">
        <w:rPr>
          <w:rFonts w:eastAsia="Malgun Gothic"/>
          <w:b/>
        </w:rPr>
        <w:t>’</w:t>
      </w:r>
      <w:r w:rsidRPr="00477CC1">
        <w:rPr>
          <w:rFonts w:eastAsia="Malgun Gothic"/>
          <w:b/>
        </w:rPr>
        <w:t>autorité suffisante et des ressources humaines, techniques et financières appropriées lui permettant de coordonner efficacement l</w:t>
      </w:r>
      <w:r w:rsidR="00624303">
        <w:rPr>
          <w:rFonts w:eastAsia="Malgun Gothic"/>
          <w:b/>
        </w:rPr>
        <w:t>’</w:t>
      </w:r>
      <w:r w:rsidRPr="00477CC1">
        <w:rPr>
          <w:rFonts w:eastAsia="Malgun Gothic"/>
          <w:b/>
        </w:rPr>
        <w:t>action menée en faveur des droits de l</w:t>
      </w:r>
      <w:r w:rsidR="00624303">
        <w:rPr>
          <w:rFonts w:eastAsia="Malgun Gothic"/>
          <w:b/>
        </w:rPr>
        <w:t>’</w:t>
      </w:r>
      <w:r w:rsidRPr="00477CC1">
        <w:rPr>
          <w:rFonts w:eastAsia="Malgun Gothic"/>
          <w:b/>
        </w:rPr>
        <w:t>enfant par les organismes publics, et d</w:t>
      </w:r>
      <w:r w:rsidR="00624303">
        <w:rPr>
          <w:rFonts w:eastAsia="Malgun Gothic"/>
          <w:b/>
        </w:rPr>
        <w:t>’</w:t>
      </w:r>
      <w:r w:rsidRPr="00477CC1">
        <w:rPr>
          <w:rFonts w:eastAsia="Malgun Gothic"/>
          <w:b/>
        </w:rPr>
        <w:t xml:space="preserve">améliorer la coordination intersectorielle entre les ministères, les institutions nationales et les institutions régionales et locales, en prêtant une attention particulière aux zones rurales et aux zones les plus défavorisées. </w:t>
      </w:r>
    </w:p>
    <w:p w:rsidR="00BA4DA1" w:rsidRPr="0085721D" w:rsidRDefault="00BA4DA1" w:rsidP="00BA4DA1">
      <w:pPr>
        <w:pStyle w:val="H23G"/>
        <w:rPr>
          <w:rFonts w:eastAsia="Malgun Gothic"/>
        </w:rPr>
      </w:pPr>
      <w:r w:rsidRPr="0085721D">
        <w:rPr>
          <w:rFonts w:eastAsia="Malgun Gothic"/>
        </w:rPr>
        <w:tab/>
      </w:r>
      <w:r w:rsidRPr="0085721D">
        <w:rPr>
          <w:rFonts w:eastAsia="Malgun Gothic"/>
        </w:rPr>
        <w:tab/>
        <w:t>Allocation de ressources</w:t>
      </w:r>
    </w:p>
    <w:p w:rsidR="00BA4DA1" w:rsidRPr="0085721D" w:rsidRDefault="00BA4DA1" w:rsidP="00477CC1">
      <w:pPr>
        <w:pStyle w:val="ParNoG"/>
        <w:rPr>
          <w:rFonts w:eastAsia="Malgun Gothic"/>
        </w:rPr>
      </w:pPr>
      <w:r w:rsidRPr="0085721D">
        <w:rPr>
          <w:rFonts w:eastAsia="Malgun Gothic"/>
        </w:rPr>
        <w:t>Le Comité est préoccupé par la baisse importante des allocations budgétaires, en particulier dans les domaines de la santé et de l</w:t>
      </w:r>
      <w:r w:rsidR="00624303">
        <w:rPr>
          <w:rFonts w:eastAsia="Malgun Gothic"/>
        </w:rPr>
        <w:t>’</w:t>
      </w:r>
      <w:r w:rsidRPr="0085721D">
        <w:rPr>
          <w:rFonts w:eastAsia="Malgun Gothic"/>
        </w:rPr>
        <w:t>éducation (elles son</w:t>
      </w:r>
      <w:r w:rsidR="00E27B64">
        <w:rPr>
          <w:rFonts w:eastAsia="Malgun Gothic"/>
        </w:rPr>
        <w:t>t passées respectivement de 2,1 % en 2007 à 1,5 % en 2012 et de 3,2 % en 2010 à 2,5 </w:t>
      </w:r>
      <w:r w:rsidRPr="0085721D">
        <w:rPr>
          <w:rFonts w:eastAsia="Malgun Gothic"/>
        </w:rPr>
        <w:t>% du PIB en 2012) et regrette le manque d</w:t>
      </w:r>
      <w:r w:rsidR="00624303">
        <w:rPr>
          <w:rFonts w:eastAsia="Malgun Gothic"/>
        </w:rPr>
        <w:t>’</w:t>
      </w:r>
      <w:r w:rsidRPr="0085721D">
        <w:rPr>
          <w:rFonts w:eastAsia="Malgun Gothic"/>
        </w:rPr>
        <w:t>informations sur une perspective axée sur les droits de l</w:t>
      </w:r>
      <w:r w:rsidR="00624303">
        <w:rPr>
          <w:rFonts w:eastAsia="Malgun Gothic"/>
        </w:rPr>
        <w:t>’</w:t>
      </w:r>
      <w:r w:rsidRPr="0085721D">
        <w:rPr>
          <w:rFonts w:eastAsia="Malgun Gothic"/>
        </w:rPr>
        <w:t xml:space="preserve">enfant dans la procédure de budgétisation. </w:t>
      </w:r>
    </w:p>
    <w:p w:rsidR="00BA4DA1" w:rsidRPr="00477CC1" w:rsidRDefault="00BA4DA1" w:rsidP="00477CC1">
      <w:pPr>
        <w:pStyle w:val="ParNoG"/>
        <w:rPr>
          <w:rFonts w:eastAsia="Malgun Gothic"/>
          <w:b/>
        </w:rPr>
      </w:pPr>
      <w:r w:rsidRPr="00477CC1">
        <w:rPr>
          <w:rFonts w:eastAsia="Malgun Gothic"/>
          <w:b/>
        </w:rPr>
        <w:t>À la lumière des recommandations qu</w:t>
      </w:r>
      <w:r w:rsidR="00624303">
        <w:rPr>
          <w:rFonts w:eastAsia="Malgun Gothic"/>
          <w:b/>
        </w:rPr>
        <w:t>’</w:t>
      </w:r>
      <w:r w:rsidRPr="00477CC1">
        <w:rPr>
          <w:rFonts w:eastAsia="Malgun Gothic"/>
          <w:b/>
        </w:rPr>
        <w:t>il a formulées lors de sa journée de débat général tenue en 2007 sur le thème «Ressources pour les droits de l</w:t>
      </w:r>
      <w:r w:rsidR="00624303">
        <w:rPr>
          <w:rFonts w:eastAsia="Malgun Gothic"/>
          <w:b/>
        </w:rPr>
        <w:t>’</w:t>
      </w:r>
      <w:r w:rsidRPr="00477CC1">
        <w:rPr>
          <w:rFonts w:eastAsia="Malgun Gothic"/>
          <w:b/>
        </w:rPr>
        <w:t xml:space="preserve">enfant </w:t>
      </w:r>
      <w:r w:rsidR="00E45DCD" w:rsidRPr="00477CC1">
        <w:rPr>
          <w:rFonts w:eastAsia="Malgun Gothic"/>
          <w:b/>
        </w:rPr>
        <w:t>−</w:t>
      </w:r>
      <w:r w:rsidR="00E27B64">
        <w:rPr>
          <w:rFonts w:eastAsia="Malgun Gothic"/>
          <w:b/>
        </w:rPr>
        <w:t> </w:t>
      </w:r>
      <w:r w:rsidRPr="00477CC1">
        <w:rPr>
          <w:rFonts w:eastAsia="Malgun Gothic"/>
          <w:b/>
        </w:rPr>
        <w:t>Responsabilité des États», le Comité recommande à l</w:t>
      </w:r>
      <w:r w:rsidR="00624303">
        <w:rPr>
          <w:rFonts w:eastAsia="Malgun Gothic"/>
          <w:b/>
        </w:rPr>
        <w:t>’</w:t>
      </w:r>
      <w:r w:rsidRPr="00477CC1">
        <w:rPr>
          <w:rFonts w:eastAsia="Malgun Gothic"/>
          <w:b/>
        </w:rPr>
        <w:t xml:space="preserve">État partie: </w:t>
      </w:r>
    </w:p>
    <w:p w:rsidR="00BA4DA1" w:rsidRPr="0085721D" w:rsidRDefault="00BA4DA1" w:rsidP="00BA4DA1">
      <w:pPr>
        <w:pStyle w:val="SingleTxtG"/>
        <w:ind w:firstLine="567"/>
        <w:rPr>
          <w:rFonts w:eastAsia="Malgun Gothic"/>
          <w:b/>
        </w:rPr>
      </w:pPr>
      <w:r w:rsidRPr="0085721D">
        <w:rPr>
          <w:rFonts w:eastAsia="Malgun Gothic"/>
          <w:b/>
        </w:rPr>
        <w:t>a)</w:t>
      </w:r>
      <w:r w:rsidRPr="0085721D">
        <w:rPr>
          <w:rFonts w:eastAsia="Malgun Gothic"/>
          <w:b/>
        </w:rPr>
        <w:tab/>
        <w:t>D</w:t>
      </w:r>
      <w:r w:rsidR="00624303">
        <w:rPr>
          <w:rFonts w:eastAsia="Malgun Gothic"/>
          <w:b/>
        </w:rPr>
        <w:t>’</w:t>
      </w:r>
      <w:r w:rsidRPr="0085721D">
        <w:rPr>
          <w:rFonts w:eastAsia="Malgun Gothic"/>
          <w:b/>
        </w:rPr>
        <w:t>accroître sensiblement les ressources allouées à la santé et à l</w:t>
      </w:r>
      <w:r w:rsidR="00624303">
        <w:rPr>
          <w:rFonts w:eastAsia="Malgun Gothic"/>
          <w:b/>
        </w:rPr>
        <w:t>’</w:t>
      </w:r>
      <w:r w:rsidRPr="0085721D">
        <w:rPr>
          <w:rFonts w:eastAsia="Malgun Gothic"/>
          <w:b/>
        </w:rPr>
        <w:t>éducation pour qu</w:t>
      </w:r>
      <w:r w:rsidR="00624303">
        <w:rPr>
          <w:rFonts w:eastAsia="Malgun Gothic"/>
          <w:b/>
        </w:rPr>
        <w:t>’</w:t>
      </w:r>
      <w:r w:rsidRPr="0085721D">
        <w:rPr>
          <w:rFonts w:eastAsia="Malgun Gothic"/>
          <w:b/>
        </w:rPr>
        <w:t>elles atteignent des niveaux appropriés</w:t>
      </w:r>
      <w:r>
        <w:rPr>
          <w:rFonts w:eastAsia="Malgun Gothic"/>
          <w:b/>
        </w:rPr>
        <w:t>;</w:t>
      </w:r>
      <w:r w:rsidRPr="0085721D">
        <w:rPr>
          <w:rFonts w:eastAsia="Malgun Gothic"/>
          <w:b/>
        </w:rPr>
        <w:t xml:space="preserve"> </w:t>
      </w:r>
    </w:p>
    <w:p w:rsidR="00BA4DA1" w:rsidRPr="0085721D" w:rsidRDefault="00BA4DA1" w:rsidP="00BA4DA1">
      <w:pPr>
        <w:pStyle w:val="SingleTxtG"/>
        <w:ind w:firstLine="567"/>
        <w:rPr>
          <w:rFonts w:eastAsia="Malgun Gothic"/>
          <w:b/>
        </w:rPr>
      </w:pPr>
      <w:r w:rsidRPr="0085721D">
        <w:rPr>
          <w:rFonts w:eastAsia="Malgun Gothic"/>
          <w:b/>
        </w:rPr>
        <w:t>b)</w:t>
      </w:r>
      <w:r w:rsidRPr="0085721D">
        <w:rPr>
          <w:rFonts w:eastAsia="Malgun Gothic"/>
          <w:b/>
        </w:rPr>
        <w:tab/>
        <w:t>D</w:t>
      </w:r>
      <w:r w:rsidR="00624303">
        <w:rPr>
          <w:rFonts w:eastAsia="Malgun Gothic"/>
          <w:b/>
        </w:rPr>
        <w:t>’</w:t>
      </w:r>
      <w:r w:rsidRPr="0085721D">
        <w:rPr>
          <w:rFonts w:eastAsia="Malgun Gothic"/>
          <w:b/>
        </w:rPr>
        <w:t>établir une procédure de budgétisation qui intègre une perspective axée sur les droits de l</w:t>
      </w:r>
      <w:r w:rsidR="00624303">
        <w:rPr>
          <w:rFonts w:eastAsia="Malgun Gothic"/>
          <w:b/>
        </w:rPr>
        <w:t>’</w:t>
      </w:r>
      <w:r w:rsidRPr="0085721D">
        <w:rPr>
          <w:rFonts w:eastAsia="Malgun Gothic"/>
          <w:b/>
        </w:rPr>
        <w:t xml:space="preserve">enfant et fasse apparaître clairement les dépenses destinées aux enfants dans les secteurs et organismes concernés, y compris des indicateurs spécifiques et un système de suivi; </w:t>
      </w:r>
    </w:p>
    <w:p w:rsidR="00BA4DA1" w:rsidRPr="0085721D" w:rsidRDefault="00BA4DA1" w:rsidP="00BA4DA1">
      <w:pPr>
        <w:pStyle w:val="SingleTxtG"/>
        <w:ind w:firstLine="567"/>
        <w:rPr>
          <w:rFonts w:eastAsia="Malgun Gothic"/>
          <w:b/>
        </w:rPr>
      </w:pPr>
      <w:r w:rsidRPr="0085721D">
        <w:rPr>
          <w:rFonts w:eastAsia="Malgun Gothic"/>
          <w:b/>
        </w:rPr>
        <w:t>c)</w:t>
      </w:r>
      <w:r w:rsidRPr="0085721D">
        <w:rPr>
          <w:rFonts w:eastAsia="Malgun Gothic"/>
          <w:b/>
        </w:rPr>
        <w:tab/>
        <w:t>D</w:t>
      </w:r>
      <w:r w:rsidR="00624303">
        <w:rPr>
          <w:rFonts w:eastAsia="Malgun Gothic"/>
          <w:b/>
        </w:rPr>
        <w:t>’</w:t>
      </w:r>
      <w:r w:rsidRPr="0085721D">
        <w:rPr>
          <w:rFonts w:eastAsia="Malgun Gothic"/>
          <w:b/>
        </w:rPr>
        <w:t>instaurer des mécanismes de contrôle et d</w:t>
      </w:r>
      <w:r w:rsidR="00624303">
        <w:rPr>
          <w:rFonts w:eastAsia="Malgun Gothic"/>
          <w:b/>
        </w:rPr>
        <w:t>’</w:t>
      </w:r>
      <w:r w:rsidRPr="0085721D">
        <w:rPr>
          <w:rFonts w:eastAsia="Malgun Gothic"/>
          <w:b/>
        </w:rPr>
        <w:t>évaluation de l</w:t>
      </w:r>
      <w:r w:rsidR="00624303">
        <w:rPr>
          <w:rFonts w:eastAsia="Malgun Gothic"/>
          <w:b/>
        </w:rPr>
        <w:t>’</w:t>
      </w:r>
      <w:r w:rsidRPr="0085721D">
        <w:rPr>
          <w:rFonts w:eastAsia="Malgun Gothic"/>
          <w:b/>
        </w:rPr>
        <w:t>adéquation, de l</w:t>
      </w:r>
      <w:r w:rsidR="00624303">
        <w:rPr>
          <w:rFonts w:eastAsia="Malgun Gothic"/>
          <w:b/>
        </w:rPr>
        <w:t>’</w:t>
      </w:r>
      <w:r w:rsidRPr="0085721D">
        <w:rPr>
          <w:rFonts w:eastAsia="Malgun Gothic"/>
          <w:b/>
        </w:rPr>
        <w:t>efficacité et de l</w:t>
      </w:r>
      <w:r w:rsidR="00624303">
        <w:rPr>
          <w:rFonts w:eastAsia="Malgun Gothic"/>
          <w:b/>
        </w:rPr>
        <w:t>’</w:t>
      </w:r>
      <w:r w:rsidRPr="0085721D">
        <w:rPr>
          <w:rFonts w:eastAsia="Malgun Gothic"/>
          <w:b/>
        </w:rPr>
        <w:t xml:space="preserve">équité de la répartition des ressources consacrées à la mise en œuvre de la Convention. </w:t>
      </w:r>
    </w:p>
    <w:p w:rsidR="00BA4DA1" w:rsidRPr="0085721D" w:rsidRDefault="00BA4DA1" w:rsidP="00BA4DA1">
      <w:pPr>
        <w:pStyle w:val="H23G"/>
      </w:pPr>
      <w:r w:rsidRPr="0085721D">
        <w:tab/>
      </w:r>
      <w:r w:rsidRPr="0085721D">
        <w:tab/>
        <w:t>Suivi indépendant</w:t>
      </w:r>
    </w:p>
    <w:p w:rsidR="00BA4DA1" w:rsidRPr="0085721D" w:rsidRDefault="00BA4DA1" w:rsidP="00E27B64">
      <w:pPr>
        <w:pStyle w:val="ParNoG"/>
        <w:spacing w:line="220" w:lineRule="atLeast"/>
        <w:rPr>
          <w:rFonts w:eastAsia="Malgun Gothic"/>
        </w:rPr>
      </w:pPr>
      <w:r w:rsidRPr="0085721D">
        <w:rPr>
          <w:rFonts w:eastAsia="Malgun Gothic"/>
        </w:rPr>
        <w:t>Le Comité se félicite de la création, en 2011, d</w:t>
      </w:r>
      <w:r w:rsidR="00624303">
        <w:rPr>
          <w:rFonts w:eastAsia="Malgun Gothic"/>
        </w:rPr>
        <w:t>’</w:t>
      </w:r>
      <w:r w:rsidRPr="0085721D">
        <w:rPr>
          <w:rFonts w:eastAsia="Malgun Gothic"/>
        </w:rPr>
        <w:t>un point de contact chargé de suivre, de protéger et de promouvoir les droits de l</w:t>
      </w:r>
      <w:r w:rsidR="00624303">
        <w:rPr>
          <w:rFonts w:eastAsia="Malgun Gothic"/>
        </w:rPr>
        <w:t>’</w:t>
      </w:r>
      <w:r w:rsidRPr="0085721D">
        <w:rPr>
          <w:rFonts w:eastAsia="Malgun Gothic"/>
        </w:rPr>
        <w:t>enfant au sein du Bureau du Défenseur des droits de l</w:t>
      </w:r>
      <w:r w:rsidR="00624303">
        <w:rPr>
          <w:rFonts w:eastAsia="Malgun Gothic"/>
        </w:rPr>
        <w:t>’</w:t>
      </w:r>
      <w:r w:rsidRPr="0085721D">
        <w:rPr>
          <w:rFonts w:eastAsia="Malgun Gothic"/>
        </w:rPr>
        <w:t xml:space="preserve">homme. Il juge toutefois préoccupant que le </w:t>
      </w:r>
      <w:r w:rsidR="00ED38A1" w:rsidRPr="0085721D">
        <w:rPr>
          <w:rFonts w:eastAsia="Malgun Gothic"/>
        </w:rPr>
        <w:t>B</w:t>
      </w:r>
      <w:r w:rsidRPr="0085721D">
        <w:rPr>
          <w:rFonts w:eastAsia="Malgun Gothic"/>
        </w:rPr>
        <w:t>ureau n</w:t>
      </w:r>
      <w:r w:rsidR="00624303">
        <w:rPr>
          <w:rFonts w:eastAsia="Malgun Gothic"/>
        </w:rPr>
        <w:t>’</w:t>
      </w:r>
      <w:r w:rsidRPr="0085721D">
        <w:rPr>
          <w:rFonts w:eastAsia="Malgun Gothic"/>
        </w:rPr>
        <w:t>ait ni les capacités ni les ressources nécessaires pour s</w:t>
      </w:r>
      <w:r w:rsidR="00624303">
        <w:rPr>
          <w:rFonts w:eastAsia="Malgun Gothic"/>
        </w:rPr>
        <w:t>’</w:t>
      </w:r>
      <w:r w:rsidRPr="0085721D">
        <w:rPr>
          <w:rFonts w:eastAsia="Malgun Gothic"/>
        </w:rPr>
        <w:t>acquitter efficacement de son mandat. Il est préoccupé en outre de constater que la population et les enfants en particulier ne semblent pas avoir connaissance de l</w:t>
      </w:r>
      <w:r w:rsidR="00624303">
        <w:rPr>
          <w:rFonts w:eastAsia="Malgun Gothic"/>
        </w:rPr>
        <w:t>’</w:t>
      </w:r>
      <w:r w:rsidRPr="0085721D">
        <w:rPr>
          <w:rFonts w:eastAsia="Malgun Gothic"/>
        </w:rPr>
        <w:t>existence,</w:t>
      </w:r>
      <w:r w:rsidR="00ED38A1">
        <w:rPr>
          <w:rFonts w:eastAsia="Malgun Gothic"/>
        </w:rPr>
        <w:t xml:space="preserve"> au sein du Bureau du Défenseur</w:t>
      </w:r>
      <w:r w:rsidRPr="0085721D">
        <w:rPr>
          <w:rFonts w:eastAsia="Malgun Gothic"/>
        </w:rPr>
        <w:t xml:space="preserve"> des droits de l</w:t>
      </w:r>
      <w:r w:rsidR="00624303">
        <w:rPr>
          <w:rFonts w:eastAsia="Malgun Gothic"/>
        </w:rPr>
        <w:t>’</w:t>
      </w:r>
      <w:r w:rsidRPr="0085721D">
        <w:rPr>
          <w:rFonts w:eastAsia="Malgun Gothic"/>
        </w:rPr>
        <w:t>homme, d</w:t>
      </w:r>
      <w:r w:rsidR="00624303">
        <w:rPr>
          <w:rFonts w:eastAsia="Malgun Gothic"/>
        </w:rPr>
        <w:t>’</w:t>
      </w:r>
      <w:r w:rsidR="00E27B64">
        <w:rPr>
          <w:rFonts w:eastAsia="Malgun Gothic"/>
        </w:rPr>
        <w:t>un </w:t>
      </w:r>
      <w:r w:rsidRPr="0085721D">
        <w:rPr>
          <w:rFonts w:eastAsia="Malgun Gothic"/>
        </w:rPr>
        <w:t xml:space="preserve">mécanisme chargé de recevoir et de traiter les plaintes émanant de particuliers. </w:t>
      </w:r>
    </w:p>
    <w:p w:rsidR="00BA4DA1" w:rsidRPr="00477CC1" w:rsidRDefault="00BA4DA1" w:rsidP="00E27B64">
      <w:pPr>
        <w:pStyle w:val="ParNoG"/>
        <w:spacing w:line="220" w:lineRule="atLeast"/>
        <w:rPr>
          <w:rFonts w:eastAsia="Malgun Gothic"/>
          <w:b/>
        </w:rPr>
      </w:pPr>
      <w:r w:rsidRPr="00477CC1">
        <w:rPr>
          <w:rFonts w:eastAsia="Malgun Gothic"/>
          <w:b/>
        </w:rPr>
        <w:t xml:space="preserve">Compte tenu de son </w:t>
      </w:r>
      <w:r w:rsidR="00C173EB" w:rsidRPr="00477CC1">
        <w:rPr>
          <w:rFonts w:eastAsia="Malgun Gothic"/>
          <w:b/>
        </w:rPr>
        <w:t>O</w:t>
      </w:r>
      <w:r w:rsidRPr="00477CC1">
        <w:rPr>
          <w:rFonts w:eastAsia="Malgun Gothic"/>
          <w:b/>
        </w:rPr>
        <w:t xml:space="preserve">bservation générale </w:t>
      </w:r>
      <w:r w:rsidR="00E45DCD" w:rsidRPr="00477CC1">
        <w:rPr>
          <w:rFonts w:eastAsia="Malgun Gothic"/>
          <w:b/>
        </w:rPr>
        <w:t>n</w:t>
      </w:r>
      <w:r w:rsidR="00E45DCD" w:rsidRPr="00477CC1">
        <w:rPr>
          <w:rFonts w:eastAsia="Malgun Gothic"/>
          <w:b/>
          <w:vertAlign w:val="superscript"/>
        </w:rPr>
        <w:t>o</w:t>
      </w:r>
      <w:r w:rsidR="00E27B64">
        <w:rPr>
          <w:rFonts w:eastAsia="Malgun Gothic"/>
          <w:b/>
        </w:rPr>
        <w:t> </w:t>
      </w:r>
      <w:r w:rsidRPr="00477CC1">
        <w:rPr>
          <w:rFonts w:eastAsia="Malgun Gothic"/>
          <w:b/>
        </w:rPr>
        <w:t>2 (2002) sur le rôle des institutions nationales indépendantes de défense des droits de l</w:t>
      </w:r>
      <w:r w:rsidR="00624303">
        <w:rPr>
          <w:rFonts w:eastAsia="Malgun Gothic"/>
          <w:b/>
        </w:rPr>
        <w:t>’</w:t>
      </w:r>
      <w:r w:rsidRPr="00477CC1">
        <w:rPr>
          <w:rFonts w:eastAsia="Malgun Gothic"/>
          <w:b/>
        </w:rPr>
        <w:t>homme dans la protection et la promotion des droits de l</w:t>
      </w:r>
      <w:r w:rsidR="00624303">
        <w:rPr>
          <w:rFonts w:eastAsia="Malgun Gothic"/>
          <w:b/>
        </w:rPr>
        <w:t>’</w:t>
      </w:r>
      <w:r w:rsidRPr="00477CC1">
        <w:rPr>
          <w:rFonts w:eastAsia="Malgun Gothic"/>
          <w:b/>
        </w:rPr>
        <w:t>enfant, le Comité recommande à l</w:t>
      </w:r>
      <w:r w:rsidR="00624303">
        <w:rPr>
          <w:rFonts w:eastAsia="Malgun Gothic"/>
          <w:b/>
        </w:rPr>
        <w:t>’</w:t>
      </w:r>
      <w:r w:rsidRPr="00477CC1">
        <w:rPr>
          <w:rFonts w:eastAsia="Malgun Gothic"/>
          <w:b/>
        </w:rPr>
        <w:t>État partie de prendre des mesures pour créer, au sein du Bureau du Défenseur des droits de l</w:t>
      </w:r>
      <w:r w:rsidR="00624303">
        <w:rPr>
          <w:rFonts w:eastAsia="Malgun Gothic"/>
          <w:b/>
        </w:rPr>
        <w:t>’</w:t>
      </w:r>
      <w:r w:rsidRPr="00477CC1">
        <w:rPr>
          <w:rFonts w:eastAsia="Malgun Gothic"/>
          <w:b/>
        </w:rPr>
        <w:t>homme, une unité chargée des droits de l</w:t>
      </w:r>
      <w:r w:rsidR="00624303">
        <w:rPr>
          <w:rFonts w:eastAsia="Malgun Gothic"/>
          <w:b/>
        </w:rPr>
        <w:t>’</w:t>
      </w:r>
      <w:r w:rsidRPr="00477CC1">
        <w:rPr>
          <w:rFonts w:eastAsia="Malgun Gothic"/>
          <w:b/>
        </w:rPr>
        <w:t>enfant et de la doter des ressources humaines, techniques et financières nécessaires. Il lui recommande en outre de prendre des mesures pour informer la population, et en particulier les enfants, par le biais des médias et de séances d</w:t>
      </w:r>
      <w:r w:rsidR="00624303">
        <w:rPr>
          <w:rFonts w:eastAsia="Malgun Gothic"/>
          <w:b/>
        </w:rPr>
        <w:t>’</w:t>
      </w:r>
      <w:r w:rsidRPr="00477CC1">
        <w:rPr>
          <w:rFonts w:eastAsia="Malgun Gothic"/>
          <w:b/>
        </w:rPr>
        <w:t>information dans les écoles, de l</w:t>
      </w:r>
      <w:r w:rsidR="00624303">
        <w:rPr>
          <w:rFonts w:eastAsia="Malgun Gothic"/>
          <w:b/>
        </w:rPr>
        <w:t>’</w:t>
      </w:r>
      <w:r w:rsidRPr="00477CC1">
        <w:rPr>
          <w:rFonts w:eastAsia="Malgun Gothic"/>
          <w:b/>
        </w:rPr>
        <w:t>existence du mécanisme qui,</w:t>
      </w:r>
      <w:r w:rsidR="00ED38A1" w:rsidRPr="00477CC1">
        <w:rPr>
          <w:rFonts w:eastAsia="Malgun Gothic"/>
          <w:b/>
        </w:rPr>
        <w:t xml:space="preserve"> au sein du Bureau du Défenseur</w:t>
      </w:r>
      <w:r w:rsidRPr="00477CC1">
        <w:rPr>
          <w:rFonts w:eastAsia="Malgun Gothic"/>
          <w:b/>
        </w:rPr>
        <w:t xml:space="preserve"> des droits de l</w:t>
      </w:r>
      <w:r w:rsidR="00624303">
        <w:rPr>
          <w:rFonts w:eastAsia="Malgun Gothic"/>
          <w:b/>
        </w:rPr>
        <w:t>’</w:t>
      </w:r>
      <w:r w:rsidRPr="00477CC1">
        <w:rPr>
          <w:rFonts w:eastAsia="Malgun Gothic"/>
          <w:b/>
        </w:rPr>
        <w:t>homme, reçoit et traite les plaintes émanant de particuliers. Il lui recommande de solliciter à cette fin la coopération technique du Haut-Commissariat des Nations Unies aux droits de l</w:t>
      </w:r>
      <w:r w:rsidR="00624303">
        <w:rPr>
          <w:rFonts w:eastAsia="Malgun Gothic"/>
          <w:b/>
        </w:rPr>
        <w:t>’</w:t>
      </w:r>
      <w:r w:rsidRPr="00477CC1">
        <w:rPr>
          <w:rFonts w:eastAsia="Malgun Gothic"/>
          <w:b/>
        </w:rPr>
        <w:t>homme (HCDH) et du Fonds des Nations Unies pour l</w:t>
      </w:r>
      <w:r w:rsidR="00624303">
        <w:rPr>
          <w:rFonts w:eastAsia="Malgun Gothic"/>
          <w:b/>
        </w:rPr>
        <w:t>’</w:t>
      </w:r>
      <w:r w:rsidRPr="00477CC1">
        <w:rPr>
          <w:rFonts w:eastAsia="Malgun Gothic"/>
          <w:b/>
        </w:rPr>
        <w:t xml:space="preserve">enfance (UNICEF), entre autres. </w:t>
      </w:r>
    </w:p>
    <w:p w:rsidR="00BA4DA1" w:rsidRPr="0085721D" w:rsidRDefault="00E27B64" w:rsidP="00BA4DA1">
      <w:pPr>
        <w:pStyle w:val="H1G"/>
      </w:pPr>
      <w:r>
        <w:tab/>
        <w:t>B.</w:t>
      </w:r>
      <w:r>
        <w:tab/>
        <w:t>Principes généraux (art. </w:t>
      </w:r>
      <w:r w:rsidR="00BA4DA1" w:rsidRPr="0085721D">
        <w:t>2, 3, 6 et 12 de la Convention)</w:t>
      </w:r>
    </w:p>
    <w:p w:rsidR="00BA4DA1" w:rsidRPr="0085721D" w:rsidRDefault="00BA4DA1" w:rsidP="00BA4DA1">
      <w:pPr>
        <w:pStyle w:val="H23G"/>
      </w:pPr>
      <w:r w:rsidRPr="0085721D">
        <w:tab/>
      </w:r>
      <w:r w:rsidRPr="0085721D">
        <w:tab/>
        <w:t>Non-discrimination</w:t>
      </w:r>
      <w:r w:rsidRPr="0085721D">
        <w:tab/>
      </w:r>
    </w:p>
    <w:p w:rsidR="00BA4DA1" w:rsidRPr="0085721D" w:rsidRDefault="00BA4DA1" w:rsidP="00E27B64">
      <w:pPr>
        <w:pStyle w:val="ParNoG"/>
        <w:spacing w:line="220" w:lineRule="atLeast"/>
        <w:rPr>
          <w:rFonts w:eastAsia="Malgun Gothic"/>
        </w:rPr>
      </w:pPr>
      <w:r w:rsidRPr="0085721D">
        <w:rPr>
          <w:rFonts w:eastAsia="Malgun Gothic"/>
        </w:rPr>
        <w:t>Le Comité est préoccupé de constater que la discrimination fondée sur le genre est courante. Il est préoccupé en particulier par la pratique des avortements sélectifs en fonction du sexe qui a cours dans les régions rurales. Il demeure en outre préoccupé par la discrimination de facto dont sont l</w:t>
      </w:r>
      <w:r w:rsidR="00624303">
        <w:rPr>
          <w:rFonts w:eastAsia="Malgun Gothic"/>
        </w:rPr>
        <w:t>’</w:t>
      </w:r>
      <w:r w:rsidRPr="0085721D">
        <w:rPr>
          <w:rFonts w:eastAsia="Malgun Gothic"/>
        </w:rPr>
        <w:t>objet des catégories d</w:t>
      </w:r>
      <w:r w:rsidR="00624303">
        <w:rPr>
          <w:rFonts w:eastAsia="Malgun Gothic"/>
        </w:rPr>
        <w:t>’</w:t>
      </w:r>
      <w:r w:rsidRPr="0085721D">
        <w:rPr>
          <w:rFonts w:eastAsia="Malgun Gothic"/>
        </w:rPr>
        <w:t xml:space="preserve">enfants marginalisés ou défavorisés, y compris les enfants handicapés, les enfants vivant avec le VIH, les enfants issus de familles pauvres, les enfants vivant dans les zones rurales, les enfants des rues et les enfants vivant dans des institutions. </w:t>
      </w:r>
    </w:p>
    <w:p w:rsidR="00BA4DA1" w:rsidRPr="00477CC1" w:rsidRDefault="00BA4DA1" w:rsidP="00E27B64">
      <w:pPr>
        <w:pStyle w:val="ParNoG"/>
        <w:spacing w:line="220" w:lineRule="atLeast"/>
        <w:rPr>
          <w:rFonts w:eastAsia="Malgun Gothic"/>
          <w:b/>
        </w:rPr>
      </w:pPr>
      <w:r w:rsidRPr="00477CC1">
        <w:rPr>
          <w:rFonts w:eastAsia="Malgun Gothic"/>
          <w:b/>
        </w:rPr>
        <w:t>Le Comité invite instamment l</w:t>
      </w:r>
      <w:r w:rsidR="00624303">
        <w:rPr>
          <w:rFonts w:eastAsia="Malgun Gothic"/>
          <w:b/>
        </w:rPr>
        <w:t>’</w:t>
      </w:r>
      <w:r w:rsidRPr="00477CC1">
        <w:rPr>
          <w:rFonts w:eastAsia="Malgun Gothic"/>
          <w:b/>
        </w:rPr>
        <w:t>État partie à appliquer sa législation contre la discrimination fondée sur le genre et à prendre des mesures pour empêcher et interdire les avortements sélectifs selon le sexe. Il lui recommande également de prévoir, dans ses programmes, des mesures de lutte contre la discrimination dont sont l</w:t>
      </w:r>
      <w:r w:rsidR="00624303">
        <w:rPr>
          <w:rFonts w:eastAsia="Malgun Gothic"/>
          <w:b/>
        </w:rPr>
        <w:t>’</w:t>
      </w:r>
      <w:r w:rsidRPr="00477CC1">
        <w:rPr>
          <w:rFonts w:eastAsia="Malgun Gothic"/>
          <w:b/>
        </w:rPr>
        <w:t>objet des catégories d</w:t>
      </w:r>
      <w:r w:rsidR="00624303">
        <w:rPr>
          <w:rFonts w:eastAsia="Malgun Gothic"/>
          <w:b/>
        </w:rPr>
        <w:t>’</w:t>
      </w:r>
      <w:r w:rsidRPr="00477CC1">
        <w:rPr>
          <w:rFonts w:eastAsia="Malgun Gothic"/>
          <w:b/>
        </w:rPr>
        <w:t>enfants marginalisés et défavorisés, y compris les enfants handicapés, les enfants vivant avec le VIH, les enfants issus de familles pauvres et ceux qui vivent dans les régions rurales, dans la rue ou dans des institutions. Il lui recommande en outre de donner dans son prochain rapport périodique des informations sur les mesures et programmes qu</w:t>
      </w:r>
      <w:r w:rsidR="00624303">
        <w:rPr>
          <w:rFonts w:eastAsia="Malgun Gothic"/>
          <w:b/>
        </w:rPr>
        <w:t>’</w:t>
      </w:r>
      <w:r w:rsidRPr="00477CC1">
        <w:rPr>
          <w:rFonts w:eastAsia="Malgun Gothic"/>
          <w:b/>
        </w:rPr>
        <w:t>il aura entrepris de mettre en œuvre en vertu de la Convention pour donner suite à la Déclaration et au Programme d</w:t>
      </w:r>
      <w:r w:rsidR="00624303">
        <w:rPr>
          <w:rFonts w:eastAsia="Malgun Gothic"/>
          <w:b/>
        </w:rPr>
        <w:t>’</w:t>
      </w:r>
      <w:r w:rsidRPr="00477CC1">
        <w:rPr>
          <w:rFonts w:eastAsia="Malgun Gothic"/>
          <w:b/>
        </w:rPr>
        <w:t>action adoptés à la Conférence de 2001 contre le racisme, la discrimination raciale, la xénophobie et l</w:t>
      </w:r>
      <w:r w:rsidR="00624303">
        <w:rPr>
          <w:rFonts w:eastAsia="Malgun Gothic"/>
          <w:b/>
        </w:rPr>
        <w:t>’</w:t>
      </w:r>
      <w:r w:rsidRPr="00477CC1">
        <w:rPr>
          <w:rFonts w:eastAsia="Malgun Gothic"/>
          <w:b/>
        </w:rPr>
        <w:t>intolérance qui y est associée, ainsi qu</w:t>
      </w:r>
      <w:r w:rsidR="00624303">
        <w:rPr>
          <w:rFonts w:eastAsia="Malgun Gothic"/>
          <w:b/>
        </w:rPr>
        <w:t>’</w:t>
      </w:r>
      <w:r w:rsidRPr="00477CC1">
        <w:rPr>
          <w:rFonts w:eastAsia="Malgun Gothic"/>
          <w:b/>
        </w:rPr>
        <w:t>au document final adopté à la Conférence d</w:t>
      </w:r>
      <w:r w:rsidR="00624303">
        <w:rPr>
          <w:rFonts w:eastAsia="Malgun Gothic"/>
          <w:b/>
        </w:rPr>
        <w:t>’</w:t>
      </w:r>
      <w:r w:rsidRPr="00477CC1">
        <w:rPr>
          <w:rFonts w:eastAsia="Malgun Gothic"/>
          <w:b/>
        </w:rPr>
        <w:t xml:space="preserve">examen de Durban de 2009. </w:t>
      </w:r>
    </w:p>
    <w:p w:rsidR="00BA4DA1" w:rsidRPr="0085721D" w:rsidRDefault="00BA4DA1" w:rsidP="00BA4DA1">
      <w:pPr>
        <w:pStyle w:val="H23G"/>
      </w:pPr>
      <w:r w:rsidRPr="0085721D">
        <w:tab/>
      </w:r>
      <w:r w:rsidRPr="0085721D">
        <w:tab/>
        <w:t>Intérêt supérieur de l</w:t>
      </w:r>
      <w:r w:rsidR="00624303">
        <w:t>’</w:t>
      </w:r>
      <w:r w:rsidRPr="0085721D">
        <w:t>enfant</w:t>
      </w:r>
    </w:p>
    <w:p w:rsidR="00BA4DA1" w:rsidRPr="0085721D" w:rsidRDefault="00BA4DA1" w:rsidP="00477CC1">
      <w:pPr>
        <w:pStyle w:val="ParNoG"/>
        <w:rPr>
          <w:rFonts w:eastAsia="Malgun Gothic"/>
        </w:rPr>
      </w:pPr>
      <w:r w:rsidRPr="0085721D">
        <w:rPr>
          <w:rFonts w:eastAsia="Malgun Gothic"/>
        </w:rPr>
        <w:t xml:space="preserve">Le Comité prend note du fait que le principe de </w:t>
      </w:r>
      <w:r>
        <w:rPr>
          <w:rFonts w:eastAsia="Malgun Gothic"/>
        </w:rPr>
        <w:t>«</w:t>
      </w:r>
      <w:r w:rsidRPr="0085721D">
        <w:rPr>
          <w:rFonts w:eastAsia="Malgun Gothic"/>
        </w:rPr>
        <w:t>l</w:t>
      </w:r>
      <w:r w:rsidR="00624303">
        <w:rPr>
          <w:rFonts w:eastAsia="Malgun Gothic"/>
        </w:rPr>
        <w:t>’</w:t>
      </w:r>
      <w:r w:rsidRPr="0085721D">
        <w:rPr>
          <w:rFonts w:eastAsia="Malgun Gothic"/>
        </w:rPr>
        <w:t>intérêt légitime de l</w:t>
      </w:r>
      <w:r w:rsidR="00624303">
        <w:rPr>
          <w:rFonts w:eastAsia="Malgun Gothic"/>
        </w:rPr>
        <w:t>’</w:t>
      </w:r>
      <w:r w:rsidRPr="0085721D">
        <w:rPr>
          <w:rFonts w:eastAsia="Malgun Gothic"/>
        </w:rPr>
        <w:t>enfant</w:t>
      </w:r>
      <w:r>
        <w:rPr>
          <w:rFonts w:eastAsia="Malgun Gothic"/>
        </w:rPr>
        <w:t>»</w:t>
      </w:r>
      <w:r w:rsidRPr="0085721D">
        <w:rPr>
          <w:rFonts w:eastAsia="Malgun Gothic"/>
        </w:rPr>
        <w:t xml:space="preserve"> a été inclus dans le Code de la famille de 2004 mais il estime que </w:t>
      </w:r>
      <w:r>
        <w:rPr>
          <w:rFonts w:eastAsia="Malgun Gothic"/>
        </w:rPr>
        <w:t>«</w:t>
      </w:r>
      <w:r w:rsidRPr="0085721D">
        <w:rPr>
          <w:rFonts w:eastAsia="Malgun Gothic"/>
        </w:rPr>
        <w:t>l</w:t>
      </w:r>
      <w:r w:rsidR="00624303">
        <w:rPr>
          <w:rFonts w:eastAsia="Malgun Gothic"/>
        </w:rPr>
        <w:t>’</w:t>
      </w:r>
      <w:r w:rsidRPr="0085721D">
        <w:rPr>
          <w:rFonts w:eastAsia="Malgun Gothic"/>
        </w:rPr>
        <w:t>intérêt légitime de l</w:t>
      </w:r>
      <w:r w:rsidR="00624303">
        <w:rPr>
          <w:rFonts w:eastAsia="Malgun Gothic"/>
        </w:rPr>
        <w:t>’</w:t>
      </w:r>
      <w:r w:rsidR="00E45DCD">
        <w:rPr>
          <w:rFonts w:eastAsia="Malgun Gothic"/>
        </w:rPr>
        <w:t>enfant»</w:t>
      </w:r>
      <w:r w:rsidRPr="0085721D">
        <w:rPr>
          <w:rFonts w:eastAsia="Malgun Gothic"/>
        </w:rPr>
        <w:t xml:space="preserve"> n</w:t>
      </w:r>
      <w:r w:rsidR="00624303">
        <w:rPr>
          <w:rFonts w:eastAsia="Malgun Gothic"/>
        </w:rPr>
        <w:t>’</w:t>
      </w:r>
      <w:r w:rsidRPr="0085721D">
        <w:rPr>
          <w:rFonts w:eastAsia="Malgun Gothic"/>
        </w:rPr>
        <w:t xml:space="preserve">a pas une portée équivalente à </w:t>
      </w:r>
      <w:r w:rsidR="00E45DCD">
        <w:rPr>
          <w:rFonts w:eastAsia="Malgun Gothic"/>
        </w:rPr>
        <w:t>«</w:t>
      </w:r>
      <w:r w:rsidRPr="0085721D">
        <w:rPr>
          <w:rFonts w:eastAsia="Malgun Gothic"/>
        </w:rPr>
        <w:t>l</w:t>
      </w:r>
      <w:r w:rsidR="00624303">
        <w:rPr>
          <w:rFonts w:eastAsia="Malgun Gothic"/>
        </w:rPr>
        <w:t>’</w:t>
      </w:r>
      <w:r w:rsidRPr="0085721D">
        <w:rPr>
          <w:rFonts w:eastAsia="Malgun Gothic"/>
        </w:rPr>
        <w:t>intérêt supérieur de l</w:t>
      </w:r>
      <w:r w:rsidR="00624303">
        <w:rPr>
          <w:rFonts w:eastAsia="Malgun Gothic"/>
        </w:rPr>
        <w:t>’</w:t>
      </w:r>
      <w:r w:rsidRPr="0085721D">
        <w:rPr>
          <w:rFonts w:eastAsia="Malgun Gothic"/>
        </w:rPr>
        <w:t>enfant</w:t>
      </w:r>
      <w:r w:rsidR="00E45DCD">
        <w:rPr>
          <w:rFonts w:eastAsia="Malgun Gothic"/>
        </w:rPr>
        <w:t>»</w:t>
      </w:r>
      <w:r w:rsidRPr="0085721D">
        <w:rPr>
          <w:rFonts w:eastAsia="Malgun Gothic"/>
        </w:rPr>
        <w:t>. D</w:t>
      </w:r>
      <w:r w:rsidR="00624303">
        <w:rPr>
          <w:rFonts w:eastAsia="Malgun Gothic"/>
        </w:rPr>
        <w:t>’</w:t>
      </w:r>
      <w:r w:rsidRPr="0085721D">
        <w:rPr>
          <w:rFonts w:eastAsia="Malgun Gothic"/>
        </w:rPr>
        <w:t>autre part, il déplore le manque d</w:t>
      </w:r>
      <w:r w:rsidR="00624303">
        <w:rPr>
          <w:rFonts w:eastAsia="Malgun Gothic"/>
        </w:rPr>
        <w:t>’</w:t>
      </w:r>
      <w:r w:rsidRPr="0085721D">
        <w:rPr>
          <w:rFonts w:eastAsia="Malgun Gothic"/>
        </w:rPr>
        <w:t>informations sur les directives et procédures établies pour garantir la prise en compte systématique du droit de l</w:t>
      </w:r>
      <w:r w:rsidR="00624303">
        <w:rPr>
          <w:rFonts w:eastAsia="Malgun Gothic"/>
        </w:rPr>
        <w:t>’</w:t>
      </w:r>
      <w:r w:rsidRPr="0085721D">
        <w:rPr>
          <w:rFonts w:eastAsia="Malgun Gothic"/>
        </w:rPr>
        <w:t>enfant à ce que son intérêt supérieur soit une considération primordiale dans toutes les politiques, toutes les lois et tous les programmes de l</w:t>
      </w:r>
      <w:r w:rsidR="00624303">
        <w:rPr>
          <w:rFonts w:eastAsia="Malgun Gothic"/>
        </w:rPr>
        <w:t>’</w:t>
      </w:r>
      <w:r w:rsidRPr="0085721D">
        <w:rPr>
          <w:rFonts w:eastAsia="Malgun Gothic"/>
        </w:rPr>
        <w:t xml:space="preserve">État partie. </w:t>
      </w:r>
    </w:p>
    <w:p w:rsidR="00BA4DA1" w:rsidRPr="00477CC1" w:rsidRDefault="00BA4DA1" w:rsidP="00477CC1">
      <w:pPr>
        <w:pStyle w:val="ParNoG"/>
        <w:rPr>
          <w:rFonts w:eastAsia="Malgun Gothic"/>
          <w:b/>
        </w:rPr>
      </w:pPr>
      <w:r w:rsidRPr="00477CC1">
        <w:rPr>
          <w:rFonts w:eastAsia="Malgun Gothic"/>
          <w:b/>
        </w:rPr>
        <w:t>Le Comité appelle l</w:t>
      </w:r>
      <w:r w:rsidR="00624303">
        <w:rPr>
          <w:rFonts w:eastAsia="Malgun Gothic"/>
          <w:b/>
        </w:rPr>
        <w:t>’</w:t>
      </w:r>
      <w:r w:rsidRPr="00477CC1">
        <w:rPr>
          <w:rFonts w:eastAsia="Malgun Gothic"/>
          <w:b/>
        </w:rPr>
        <w:t>attention de l</w:t>
      </w:r>
      <w:r w:rsidR="00624303">
        <w:rPr>
          <w:rFonts w:eastAsia="Malgun Gothic"/>
          <w:b/>
        </w:rPr>
        <w:t>’</w:t>
      </w:r>
      <w:r w:rsidRPr="00477CC1">
        <w:rPr>
          <w:rFonts w:eastAsia="Malgun Gothic"/>
          <w:b/>
        </w:rPr>
        <w:t xml:space="preserve">État partie sur son </w:t>
      </w:r>
      <w:r w:rsidR="00A33917" w:rsidRPr="00477CC1">
        <w:rPr>
          <w:rFonts w:eastAsia="Malgun Gothic"/>
          <w:b/>
        </w:rPr>
        <w:t>O</w:t>
      </w:r>
      <w:r w:rsidRPr="00477CC1">
        <w:rPr>
          <w:rFonts w:eastAsia="Malgun Gothic"/>
          <w:b/>
        </w:rPr>
        <w:t xml:space="preserve">bservation générale </w:t>
      </w:r>
      <w:r w:rsidR="00A33917" w:rsidRPr="00477CC1">
        <w:rPr>
          <w:rFonts w:eastAsia="Malgun Gothic"/>
          <w:b/>
        </w:rPr>
        <w:t>n</w:t>
      </w:r>
      <w:r w:rsidR="00A33917" w:rsidRPr="00477CC1">
        <w:rPr>
          <w:rFonts w:eastAsia="Malgun Gothic"/>
          <w:b/>
          <w:vertAlign w:val="superscript"/>
        </w:rPr>
        <w:t>o</w:t>
      </w:r>
      <w:r w:rsidR="00A33917" w:rsidRPr="00477CC1">
        <w:rPr>
          <w:rFonts w:eastAsia="Malgun Gothic"/>
          <w:b/>
        </w:rPr>
        <w:t> </w:t>
      </w:r>
      <w:r w:rsidRPr="00477CC1">
        <w:rPr>
          <w:rFonts w:eastAsia="Malgun Gothic"/>
          <w:b/>
        </w:rPr>
        <w:t>14 (2013) sur le droit de l</w:t>
      </w:r>
      <w:r w:rsidR="00624303">
        <w:rPr>
          <w:rFonts w:eastAsia="Malgun Gothic"/>
          <w:b/>
        </w:rPr>
        <w:t>’</w:t>
      </w:r>
      <w:r w:rsidRPr="00477CC1">
        <w:rPr>
          <w:rFonts w:eastAsia="Malgun Gothic"/>
          <w:b/>
        </w:rPr>
        <w:t>enfant à ce que son intérêt supérieur soit une considération primordiale et lui recommande de modifier sa législation pour que ses dispositions soient plus proches de celles de la Convention concernant ce droit. Il lui recommande en outre d</w:t>
      </w:r>
      <w:r w:rsidR="00624303">
        <w:rPr>
          <w:rFonts w:eastAsia="Malgun Gothic"/>
          <w:b/>
        </w:rPr>
        <w:t>’</w:t>
      </w:r>
      <w:r w:rsidRPr="00477CC1">
        <w:rPr>
          <w:rFonts w:eastAsia="Malgun Gothic"/>
          <w:b/>
        </w:rPr>
        <w:t>intensifier ses efforts pour garantir que ce droit soit dûment intégré et systématiquement pris en compte dans toutes les procédures législatives, administratives et judiciaires ainsi que dans l</w:t>
      </w:r>
      <w:r w:rsidR="00624303">
        <w:rPr>
          <w:rFonts w:eastAsia="Malgun Gothic"/>
          <w:b/>
        </w:rPr>
        <w:t>’</w:t>
      </w:r>
      <w:r w:rsidRPr="00477CC1">
        <w:rPr>
          <w:rFonts w:eastAsia="Malgun Gothic"/>
          <w:b/>
        </w:rPr>
        <w:t>ensemble des politiques, programmes et projets concernant les enfants ou ayant une inciden</w:t>
      </w:r>
      <w:r w:rsidR="00E27B64">
        <w:rPr>
          <w:rFonts w:eastAsia="Malgun Gothic"/>
          <w:b/>
        </w:rPr>
        <w:t>ce sur ceux-ci. À cet égard, il </w:t>
      </w:r>
      <w:r w:rsidRPr="00477CC1">
        <w:rPr>
          <w:rFonts w:eastAsia="Malgun Gothic"/>
          <w:b/>
        </w:rPr>
        <w:t>encourage l</w:t>
      </w:r>
      <w:r w:rsidR="00624303">
        <w:rPr>
          <w:rFonts w:eastAsia="Malgun Gothic"/>
          <w:b/>
        </w:rPr>
        <w:t>’</w:t>
      </w:r>
      <w:r w:rsidRPr="00477CC1">
        <w:rPr>
          <w:rFonts w:eastAsia="Malgun Gothic"/>
          <w:b/>
        </w:rPr>
        <w:t>État partie à mettre au point des procédures et des critères de nature à aider toutes les autorités concernées à déterminer l</w:t>
      </w:r>
      <w:r w:rsidR="00624303">
        <w:rPr>
          <w:rFonts w:eastAsia="Malgun Gothic"/>
          <w:b/>
        </w:rPr>
        <w:t>’</w:t>
      </w:r>
      <w:r w:rsidRPr="00477CC1">
        <w:rPr>
          <w:rFonts w:eastAsia="Malgun Gothic"/>
          <w:b/>
        </w:rPr>
        <w:t>intérêt supérieur de l</w:t>
      </w:r>
      <w:r w:rsidR="00624303">
        <w:rPr>
          <w:rFonts w:eastAsia="Malgun Gothic"/>
          <w:b/>
        </w:rPr>
        <w:t>’</w:t>
      </w:r>
      <w:r w:rsidRPr="00477CC1">
        <w:rPr>
          <w:rFonts w:eastAsia="Malgun Gothic"/>
          <w:b/>
        </w:rPr>
        <w:t xml:space="preserve">enfant dans tous les domaines, et à les porter à la connaissance de la population, y compris les chefs traditionnels et religieux, </w:t>
      </w:r>
      <w:r w:rsidR="00ED38A1" w:rsidRPr="00477CC1">
        <w:rPr>
          <w:rFonts w:eastAsia="Malgun Gothic"/>
          <w:b/>
        </w:rPr>
        <w:t>l</w:t>
      </w:r>
      <w:r w:rsidRPr="00477CC1">
        <w:rPr>
          <w:rFonts w:eastAsia="Malgun Gothic"/>
          <w:b/>
        </w:rPr>
        <w:t xml:space="preserve">es tribunaux, </w:t>
      </w:r>
      <w:r w:rsidR="00ED38A1" w:rsidRPr="00477CC1">
        <w:rPr>
          <w:rFonts w:eastAsia="Malgun Gothic"/>
          <w:b/>
        </w:rPr>
        <w:t>l</w:t>
      </w:r>
      <w:r w:rsidRPr="00477CC1">
        <w:rPr>
          <w:rFonts w:eastAsia="Malgun Gothic"/>
          <w:b/>
        </w:rPr>
        <w:t xml:space="preserve">es autorités administratives et </w:t>
      </w:r>
      <w:r w:rsidR="00ED38A1" w:rsidRPr="00477CC1">
        <w:rPr>
          <w:rFonts w:eastAsia="Malgun Gothic"/>
          <w:b/>
        </w:rPr>
        <w:t>l</w:t>
      </w:r>
      <w:r w:rsidRPr="00477CC1">
        <w:rPr>
          <w:rFonts w:eastAsia="Malgun Gothic"/>
          <w:b/>
        </w:rPr>
        <w:t xml:space="preserve">es organes législatifs. </w:t>
      </w:r>
    </w:p>
    <w:p w:rsidR="00BA4DA1" w:rsidRPr="0085721D" w:rsidRDefault="00BA4DA1" w:rsidP="00BA4DA1">
      <w:pPr>
        <w:pStyle w:val="H23G"/>
        <w:rPr>
          <w:rFonts w:eastAsia="Malgun Gothic"/>
          <w:lang w:eastAsia="zh-CN"/>
        </w:rPr>
      </w:pPr>
      <w:r w:rsidRPr="0085721D">
        <w:rPr>
          <w:rFonts w:eastAsia="Malgun Gothic"/>
          <w:lang w:eastAsia="zh-CN"/>
        </w:rPr>
        <w:tab/>
      </w:r>
      <w:r w:rsidRPr="0085721D">
        <w:rPr>
          <w:rFonts w:eastAsia="Malgun Gothic"/>
          <w:lang w:eastAsia="zh-CN"/>
        </w:rPr>
        <w:tab/>
        <w:t>Respect de l</w:t>
      </w:r>
      <w:r w:rsidR="00624303">
        <w:rPr>
          <w:rFonts w:eastAsia="Malgun Gothic"/>
          <w:lang w:eastAsia="zh-CN"/>
        </w:rPr>
        <w:t>’</w:t>
      </w:r>
      <w:r w:rsidRPr="0085721D">
        <w:rPr>
          <w:rFonts w:eastAsia="Malgun Gothic"/>
          <w:lang w:eastAsia="zh-CN"/>
        </w:rPr>
        <w:t>opinion de l</w:t>
      </w:r>
      <w:r w:rsidR="00624303">
        <w:rPr>
          <w:rFonts w:eastAsia="Malgun Gothic"/>
          <w:lang w:eastAsia="zh-CN"/>
        </w:rPr>
        <w:t>’</w:t>
      </w:r>
      <w:r w:rsidRPr="0085721D">
        <w:rPr>
          <w:rFonts w:eastAsia="Malgun Gothic"/>
          <w:lang w:eastAsia="zh-CN"/>
        </w:rPr>
        <w:t>enfant</w:t>
      </w:r>
    </w:p>
    <w:p w:rsidR="00BA4DA1" w:rsidRPr="0085721D" w:rsidRDefault="00BA4DA1" w:rsidP="00E27B64">
      <w:pPr>
        <w:pStyle w:val="ParNoG"/>
        <w:rPr>
          <w:rFonts w:eastAsia="Malgun Gothic"/>
        </w:rPr>
      </w:pPr>
      <w:r w:rsidRPr="0085721D">
        <w:rPr>
          <w:rFonts w:eastAsia="Malgun Gothic"/>
        </w:rPr>
        <w:t>Le Comité prend note du fait que le droit d</w:t>
      </w:r>
      <w:r w:rsidR="00624303">
        <w:rPr>
          <w:rFonts w:eastAsia="Malgun Gothic"/>
        </w:rPr>
        <w:t>’</w:t>
      </w:r>
      <w:r w:rsidRPr="0085721D">
        <w:rPr>
          <w:rFonts w:eastAsia="Malgun Gothic"/>
        </w:rPr>
        <w:t>être entendu est mentionné dans un certain nombre de lois mais constate avec préoccupation que l</w:t>
      </w:r>
      <w:r w:rsidR="00624303">
        <w:rPr>
          <w:rFonts w:eastAsia="Malgun Gothic"/>
        </w:rPr>
        <w:t>’</w:t>
      </w:r>
      <w:r w:rsidRPr="0085721D">
        <w:rPr>
          <w:rFonts w:eastAsia="Malgun Gothic"/>
        </w:rPr>
        <w:t>opinion de l</w:t>
      </w:r>
      <w:r w:rsidR="00624303">
        <w:rPr>
          <w:rFonts w:eastAsia="Malgun Gothic"/>
        </w:rPr>
        <w:t>’</w:t>
      </w:r>
      <w:r w:rsidRPr="0085721D">
        <w:rPr>
          <w:rFonts w:eastAsia="Malgun Gothic"/>
        </w:rPr>
        <w:t>enfant n</w:t>
      </w:r>
      <w:r w:rsidR="00624303">
        <w:rPr>
          <w:rFonts w:eastAsia="Malgun Gothic"/>
        </w:rPr>
        <w:t>’</w:t>
      </w:r>
      <w:r w:rsidRPr="0085721D">
        <w:rPr>
          <w:rFonts w:eastAsia="Malgun Gothic"/>
        </w:rPr>
        <w:t>est pas toujours prise en compte dans toutes les questions le concernant et regrette que les parlements de jeunes ne fonctionnent pas efficacement. Il est également préoccupé de constater que seul le représentant de l</w:t>
      </w:r>
      <w:r w:rsidR="00624303">
        <w:rPr>
          <w:rFonts w:eastAsia="Malgun Gothic"/>
        </w:rPr>
        <w:t>’</w:t>
      </w:r>
      <w:r w:rsidRPr="0085721D">
        <w:rPr>
          <w:rFonts w:eastAsia="Malgun Gothic"/>
        </w:rPr>
        <w:t>enfant peut consentir à une intervention médicale lorsque l</w:t>
      </w:r>
      <w:r w:rsidR="00624303">
        <w:rPr>
          <w:rFonts w:eastAsia="Malgun Gothic"/>
        </w:rPr>
        <w:t>’</w:t>
      </w:r>
      <w:r w:rsidR="00E27B64">
        <w:rPr>
          <w:rFonts w:eastAsia="Malgun Gothic"/>
        </w:rPr>
        <w:t>enfant est âgé de moins de 18 </w:t>
      </w:r>
      <w:r w:rsidRPr="0085721D">
        <w:rPr>
          <w:rFonts w:eastAsia="Malgun Gothic"/>
        </w:rPr>
        <w:t xml:space="preserve">ans. </w:t>
      </w:r>
    </w:p>
    <w:p w:rsidR="00BA4DA1" w:rsidRPr="00624303" w:rsidRDefault="00BA4DA1" w:rsidP="00E27B64">
      <w:pPr>
        <w:pStyle w:val="ParNoG"/>
        <w:rPr>
          <w:rFonts w:eastAsia="Malgun Gothic"/>
          <w:b/>
          <w:spacing w:val="-2"/>
        </w:rPr>
      </w:pPr>
      <w:r w:rsidRPr="00624303">
        <w:rPr>
          <w:rFonts w:eastAsia="Malgun Gothic"/>
          <w:b/>
          <w:spacing w:val="-2"/>
        </w:rPr>
        <w:t>Le Comité appelle l</w:t>
      </w:r>
      <w:r w:rsidR="00624303" w:rsidRPr="00624303">
        <w:rPr>
          <w:rFonts w:eastAsia="Malgun Gothic"/>
          <w:b/>
          <w:spacing w:val="-2"/>
        </w:rPr>
        <w:t>’</w:t>
      </w:r>
      <w:r w:rsidRPr="00624303">
        <w:rPr>
          <w:rFonts w:eastAsia="Malgun Gothic"/>
          <w:b/>
          <w:spacing w:val="-2"/>
        </w:rPr>
        <w:t>attention de l</w:t>
      </w:r>
      <w:r w:rsidR="00624303" w:rsidRPr="00624303">
        <w:rPr>
          <w:rFonts w:eastAsia="Malgun Gothic"/>
          <w:b/>
          <w:spacing w:val="-2"/>
        </w:rPr>
        <w:t>’</w:t>
      </w:r>
      <w:r w:rsidRPr="00624303">
        <w:rPr>
          <w:rFonts w:eastAsia="Malgun Gothic"/>
          <w:b/>
          <w:spacing w:val="-2"/>
        </w:rPr>
        <w:t xml:space="preserve">État partie sur son </w:t>
      </w:r>
      <w:r w:rsidR="00274CB5" w:rsidRPr="00624303">
        <w:rPr>
          <w:rFonts w:eastAsia="Malgun Gothic"/>
          <w:b/>
          <w:spacing w:val="-2"/>
        </w:rPr>
        <w:t>O</w:t>
      </w:r>
      <w:r w:rsidRPr="00624303">
        <w:rPr>
          <w:rFonts w:eastAsia="Malgun Gothic"/>
          <w:b/>
          <w:spacing w:val="-2"/>
        </w:rPr>
        <w:t xml:space="preserve">bservation générale </w:t>
      </w:r>
      <w:r w:rsidR="00274CB5" w:rsidRPr="00624303">
        <w:rPr>
          <w:rFonts w:eastAsia="Malgun Gothic"/>
          <w:b/>
          <w:spacing w:val="-2"/>
        </w:rPr>
        <w:t>n</w:t>
      </w:r>
      <w:r w:rsidR="00274CB5" w:rsidRPr="00624303">
        <w:rPr>
          <w:rFonts w:eastAsia="Malgun Gothic"/>
          <w:b/>
          <w:spacing w:val="-2"/>
          <w:vertAlign w:val="superscript"/>
        </w:rPr>
        <w:t>o</w:t>
      </w:r>
      <w:r w:rsidR="00274CB5" w:rsidRPr="00624303">
        <w:rPr>
          <w:rFonts w:eastAsia="Malgun Gothic"/>
          <w:b/>
          <w:spacing w:val="-2"/>
        </w:rPr>
        <w:t> </w:t>
      </w:r>
      <w:r w:rsidRPr="00624303">
        <w:rPr>
          <w:rFonts w:eastAsia="Malgun Gothic"/>
          <w:b/>
          <w:spacing w:val="-2"/>
        </w:rPr>
        <w:t>12 (2009) sur le droit de l</w:t>
      </w:r>
      <w:r w:rsidR="00624303" w:rsidRPr="00624303">
        <w:rPr>
          <w:rFonts w:eastAsia="Malgun Gothic"/>
          <w:b/>
          <w:spacing w:val="-2"/>
        </w:rPr>
        <w:t>’</w:t>
      </w:r>
      <w:r w:rsidRPr="00624303">
        <w:rPr>
          <w:rFonts w:eastAsia="Malgun Gothic"/>
          <w:b/>
          <w:spacing w:val="-2"/>
        </w:rPr>
        <w:t>enfant d</w:t>
      </w:r>
      <w:r w:rsidR="00624303" w:rsidRPr="00624303">
        <w:rPr>
          <w:rFonts w:eastAsia="Malgun Gothic"/>
          <w:b/>
          <w:spacing w:val="-2"/>
        </w:rPr>
        <w:t>’</w:t>
      </w:r>
      <w:r w:rsidRPr="00624303">
        <w:rPr>
          <w:rFonts w:eastAsia="Malgun Gothic"/>
          <w:b/>
          <w:spacing w:val="-2"/>
        </w:rPr>
        <w:t>être entendu et lui recommande de prendre des mesures pour renforcer ce droit conformément à l</w:t>
      </w:r>
      <w:r w:rsidR="00624303" w:rsidRPr="00624303">
        <w:rPr>
          <w:rFonts w:eastAsia="Malgun Gothic"/>
          <w:b/>
          <w:spacing w:val="-2"/>
        </w:rPr>
        <w:t>’</w:t>
      </w:r>
      <w:r w:rsidR="00E27B64" w:rsidRPr="00624303">
        <w:rPr>
          <w:rFonts w:eastAsia="Malgun Gothic"/>
          <w:b/>
          <w:spacing w:val="-2"/>
        </w:rPr>
        <w:t>article 12 de la Convention, et </w:t>
      </w:r>
      <w:r w:rsidRPr="00624303">
        <w:rPr>
          <w:rFonts w:eastAsia="Malgun Gothic"/>
          <w:b/>
          <w:spacing w:val="-2"/>
        </w:rPr>
        <w:t xml:space="preserve">notamment: </w:t>
      </w:r>
    </w:p>
    <w:p w:rsidR="00BA4DA1" w:rsidRPr="0085721D" w:rsidRDefault="00BA4DA1" w:rsidP="00BA4DA1">
      <w:pPr>
        <w:pStyle w:val="SingleTxtG"/>
        <w:ind w:firstLine="567"/>
        <w:rPr>
          <w:rFonts w:eastAsia="Malgun Gothic"/>
          <w:b/>
        </w:rPr>
      </w:pPr>
      <w:r w:rsidRPr="0085721D">
        <w:rPr>
          <w:rFonts w:eastAsia="Malgun Gothic"/>
          <w:b/>
        </w:rPr>
        <w:t>a)</w:t>
      </w:r>
      <w:r w:rsidRPr="0085721D">
        <w:rPr>
          <w:rFonts w:eastAsia="Malgun Gothic"/>
          <w:b/>
        </w:rPr>
        <w:tab/>
        <w:t>De prendre des mesures législatives et politiques pour promouvoir et favoriser le respect de l</w:t>
      </w:r>
      <w:r w:rsidR="00624303">
        <w:rPr>
          <w:rFonts w:eastAsia="Malgun Gothic"/>
          <w:b/>
        </w:rPr>
        <w:t>’</w:t>
      </w:r>
      <w:r w:rsidRPr="0085721D">
        <w:rPr>
          <w:rFonts w:eastAsia="Malgun Gothic"/>
          <w:b/>
        </w:rPr>
        <w:t>opinion de l</w:t>
      </w:r>
      <w:r w:rsidR="00624303">
        <w:rPr>
          <w:rFonts w:eastAsia="Malgun Gothic"/>
          <w:b/>
        </w:rPr>
        <w:t>’</w:t>
      </w:r>
      <w:r w:rsidRPr="0085721D">
        <w:rPr>
          <w:rFonts w:eastAsia="Malgun Gothic"/>
          <w:b/>
        </w:rPr>
        <w:t>enfant au sein de la famille, à l</w:t>
      </w:r>
      <w:r w:rsidR="00624303">
        <w:rPr>
          <w:rFonts w:eastAsia="Malgun Gothic"/>
          <w:b/>
        </w:rPr>
        <w:t>’</w:t>
      </w:r>
      <w:r w:rsidRPr="0085721D">
        <w:rPr>
          <w:rFonts w:eastAsia="Malgun Gothic"/>
          <w:b/>
        </w:rPr>
        <w:t>école, dans les établissements de prise en charge et devant les tribunaux sur toutes les questions qui les concernent</w:t>
      </w:r>
      <w:r>
        <w:rPr>
          <w:rFonts w:eastAsia="Malgun Gothic"/>
          <w:b/>
        </w:rPr>
        <w:t>;</w:t>
      </w:r>
      <w:r w:rsidRPr="0085721D">
        <w:rPr>
          <w:rFonts w:eastAsia="Malgun Gothic"/>
          <w:b/>
        </w:rPr>
        <w:t xml:space="preserve"> </w:t>
      </w:r>
    </w:p>
    <w:p w:rsidR="00BA4DA1" w:rsidRPr="0085721D" w:rsidRDefault="00BA4DA1" w:rsidP="00BA4DA1">
      <w:pPr>
        <w:pStyle w:val="SingleTxtG"/>
        <w:ind w:firstLine="567"/>
        <w:rPr>
          <w:rFonts w:eastAsia="Malgun Gothic"/>
          <w:b/>
        </w:rPr>
      </w:pPr>
      <w:r w:rsidRPr="0085721D">
        <w:rPr>
          <w:rFonts w:eastAsia="Malgun Gothic"/>
          <w:b/>
        </w:rPr>
        <w:t>b)</w:t>
      </w:r>
      <w:r w:rsidRPr="0085721D">
        <w:rPr>
          <w:rFonts w:eastAsia="Malgun Gothic"/>
          <w:b/>
        </w:rPr>
        <w:tab/>
        <w:t>De redynamiser et de renforcer les parlements de jeunes et d</w:t>
      </w:r>
      <w:r w:rsidR="00624303">
        <w:rPr>
          <w:rFonts w:eastAsia="Malgun Gothic"/>
          <w:b/>
        </w:rPr>
        <w:t>’</w:t>
      </w:r>
      <w:r w:rsidRPr="0085721D">
        <w:rPr>
          <w:rFonts w:eastAsia="Malgun Gothic"/>
          <w:b/>
        </w:rPr>
        <w:t>encourager les enfants à participer activement à leurs travaux</w:t>
      </w:r>
      <w:r>
        <w:rPr>
          <w:rFonts w:eastAsia="Malgun Gothic"/>
          <w:b/>
        </w:rPr>
        <w:t>;</w:t>
      </w:r>
      <w:r w:rsidRPr="0085721D">
        <w:rPr>
          <w:rFonts w:eastAsia="Malgun Gothic"/>
          <w:b/>
        </w:rPr>
        <w:t xml:space="preserve"> </w:t>
      </w:r>
    </w:p>
    <w:p w:rsidR="00BA4DA1" w:rsidRDefault="00BA4DA1" w:rsidP="00BA4DA1">
      <w:pPr>
        <w:pStyle w:val="SingleTxtG"/>
        <w:ind w:firstLine="567"/>
        <w:rPr>
          <w:rFonts w:eastAsia="Malgun Gothic"/>
          <w:b/>
        </w:rPr>
      </w:pPr>
      <w:r w:rsidRPr="0085721D">
        <w:rPr>
          <w:rFonts w:eastAsia="Malgun Gothic"/>
          <w:b/>
        </w:rPr>
        <w:t>c)</w:t>
      </w:r>
      <w:r w:rsidRPr="0085721D">
        <w:rPr>
          <w:rFonts w:eastAsia="Malgun Gothic"/>
          <w:b/>
        </w:rPr>
        <w:tab/>
        <w:t>De faire en sorte que l</w:t>
      </w:r>
      <w:r w:rsidR="00624303">
        <w:rPr>
          <w:rFonts w:eastAsia="Malgun Gothic"/>
          <w:b/>
        </w:rPr>
        <w:t>’</w:t>
      </w:r>
      <w:r w:rsidRPr="0085721D">
        <w:rPr>
          <w:rFonts w:eastAsia="Malgun Gothic"/>
          <w:b/>
        </w:rPr>
        <w:t>opinion de l</w:t>
      </w:r>
      <w:r w:rsidR="00624303">
        <w:rPr>
          <w:rFonts w:eastAsia="Malgun Gothic"/>
          <w:b/>
        </w:rPr>
        <w:t>’</w:t>
      </w:r>
      <w:r w:rsidRPr="0085721D">
        <w:rPr>
          <w:rFonts w:eastAsia="Malgun Gothic"/>
          <w:b/>
        </w:rPr>
        <w:t>enfant soit prise en compte lorsque celui-ci doit subir une intervention médicale, ainsi que l</w:t>
      </w:r>
      <w:r w:rsidR="00624303">
        <w:rPr>
          <w:rFonts w:eastAsia="Malgun Gothic"/>
          <w:b/>
        </w:rPr>
        <w:t>’</w:t>
      </w:r>
      <w:r w:rsidRPr="0085721D">
        <w:rPr>
          <w:rFonts w:eastAsia="Malgun Gothic"/>
          <w:b/>
        </w:rPr>
        <w:t xml:space="preserve">a indiqué le Comité dans son </w:t>
      </w:r>
      <w:r w:rsidR="00274CB5" w:rsidRPr="0085721D">
        <w:rPr>
          <w:rFonts w:eastAsia="Malgun Gothic"/>
          <w:b/>
        </w:rPr>
        <w:t>O</w:t>
      </w:r>
      <w:r w:rsidRPr="0085721D">
        <w:rPr>
          <w:rFonts w:eastAsia="Malgun Gothic"/>
          <w:b/>
        </w:rPr>
        <w:t xml:space="preserve">bservation générale </w:t>
      </w:r>
      <w:r w:rsidR="00274CB5" w:rsidRPr="00274CB5">
        <w:rPr>
          <w:rFonts w:eastAsia="Malgun Gothic"/>
          <w:b/>
        </w:rPr>
        <w:t>n</w:t>
      </w:r>
      <w:r w:rsidR="00274CB5" w:rsidRPr="00274CB5">
        <w:rPr>
          <w:rFonts w:eastAsia="Malgun Gothic"/>
          <w:b/>
          <w:vertAlign w:val="superscript"/>
        </w:rPr>
        <w:t>o</w:t>
      </w:r>
      <w:r w:rsidR="00E27B64">
        <w:rPr>
          <w:rFonts w:eastAsia="Malgun Gothic"/>
          <w:b/>
        </w:rPr>
        <w:t> </w:t>
      </w:r>
      <w:r w:rsidRPr="0085721D">
        <w:rPr>
          <w:rFonts w:eastAsia="Malgun Gothic"/>
          <w:b/>
        </w:rPr>
        <w:t>15 (2013).</w:t>
      </w:r>
    </w:p>
    <w:p w:rsidR="00E27B64" w:rsidRPr="0085721D" w:rsidRDefault="00E27B64" w:rsidP="00E27B64">
      <w:pPr>
        <w:pStyle w:val="H1G"/>
      </w:pPr>
      <w:r w:rsidRPr="0085721D">
        <w:tab/>
        <w:t>C.</w:t>
      </w:r>
      <w:r w:rsidRPr="0085721D">
        <w:tab/>
        <w:t>Violence à l</w:t>
      </w:r>
      <w:r w:rsidR="00624303">
        <w:t>’</w:t>
      </w:r>
      <w:r>
        <w:t>égard des enfants (art. </w:t>
      </w:r>
      <w:r w:rsidRPr="0085721D">
        <w:t xml:space="preserve">19, 37 a) et 39 de la Convention) </w:t>
      </w:r>
    </w:p>
    <w:p w:rsidR="00E27B64" w:rsidRPr="0085721D" w:rsidRDefault="00E27B64" w:rsidP="00E27B64">
      <w:pPr>
        <w:pStyle w:val="H23G"/>
        <w:rPr>
          <w:rFonts w:eastAsia="Malgun Gothic"/>
        </w:rPr>
      </w:pPr>
      <w:r w:rsidRPr="0085721D">
        <w:rPr>
          <w:rFonts w:eastAsia="Malgun Gothic"/>
        </w:rPr>
        <w:tab/>
      </w:r>
      <w:r w:rsidRPr="0085721D">
        <w:rPr>
          <w:rFonts w:eastAsia="Malgun Gothic"/>
        </w:rPr>
        <w:tab/>
        <w:t>Maltraitance et châtiments corporels</w:t>
      </w:r>
    </w:p>
    <w:p w:rsidR="00E27B64" w:rsidRPr="0085721D" w:rsidRDefault="00E27B64" w:rsidP="00E27B64">
      <w:pPr>
        <w:pStyle w:val="ParNoG"/>
        <w:rPr>
          <w:rFonts w:eastAsia="Malgun Gothic"/>
        </w:rPr>
      </w:pPr>
      <w:r w:rsidRPr="0085721D">
        <w:rPr>
          <w:rFonts w:eastAsia="Malgun Gothic"/>
        </w:rPr>
        <w:t>Le Comité est préoccupé d</w:t>
      </w:r>
      <w:r w:rsidR="00624303">
        <w:rPr>
          <w:rFonts w:eastAsia="Malgun Gothic"/>
        </w:rPr>
        <w:t>’</w:t>
      </w:r>
      <w:r w:rsidRPr="0085721D">
        <w:rPr>
          <w:rFonts w:eastAsia="Malgun Gothic"/>
        </w:rPr>
        <w:t xml:space="preserve">apprendre que les enfants placés dans des établissements fermés ou partiellement fermés, en particulier le foyer pour enfants de Vanadzor et le centre de soins et de protection de Vanadzor </w:t>
      </w:r>
      <w:r w:rsidRPr="007369AA">
        <w:rPr>
          <w:rFonts w:eastAsia="MS Mincho"/>
        </w:rPr>
        <w:t>n</w:t>
      </w:r>
      <w:r w:rsidRPr="007369AA">
        <w:rPr>
          <w:rFonts w:eastAsia="MS Mincho"/>
          <w:vertAlign w:val="superscript"/>
        </w:rPr>
        <w:t>o</w:t>
      </w:r>
      <w:r w:rsidRPr="007369AA">
        <w:rPr>
          <w:rFonts w:eastAsia="MS Mincho"/>
          <w:vertAlign w:val="subscript"/>
        </w:rPr>
        <w:t> </w:t>
      </w:r>
      <w:r w:rsidRPr="0085721D">
        <w:rPr>
          <w:rFonts w:eastAsia="Malgun Gothic"/>
        </w:rPr>
        <w:t>1 (internat), sont soumis à des mauvais traitements et des violences. Il est également préoccupé d</w:t>
      </w:r>
      <w:r w:rsidR="00624303">
        <w:rPr>
          <w:rFonts w:eastAsia="Malgun Gothic"/>
        </w:rPr>
        <w:t>’</w:t>
      </w:r>
      <w:r w:rsidRPr="0085721D">
        <w:rPr>
          <w:rFonts w:eastAsia="Malgun Gothic"/>
        </w:rPr>
        <w:t>apprendre que, bien que le Code de la famille et la loi de 1996 sur les droits de l</w:t>
      </w:r>
      <w:r w:rsidR="00624303">
        <w:rPr>
          <w:rFonts w:eastAsia="Malgun Gothic"/>
        </w:rPr>
        <w:t>’</w:t>
      </w:r>
      <w:r w:rsidRPr="0085721D">
        <w:rPr>
          <w:rFonts w:eastAsia="Malgun Gothic"/>
        </w:rPr>
        <w:t>enfant contiennent des dispositions contre les châtiments corporels, il n</w:t>
      </w:r>
      <w:r w:rsidR="00624303">
        <w:rPr>
          <w:rFonts w:eastAsia="Malgun Gothic"/>
        </w:rPr>
        <w:t>’</w:t>
      </w:r>
      <w:r w:rsidRPr="0085721D">
        <w:rPr>
          <w:rFonts w:eastAsia="Malgun Gothic"/>
        </w:rPr>
        <w:t>existe pas de mécanismes d</w:t>
      </w:r>
      <w:r w:rsidR="00624303">
        <w:rPr>
          <w:rFonts w:eastAsia="Malgun Gothic"/>
        </w:rPr>
        <w:t>’</w:t>
      </w:r>
      <w:r w:rsidRPr="0085721D">
        <w:rPr>
          <w:rFonts w:eastAsia="Malgun Gothic"/>
        </w:rPr>
        <w:t>application et la législation de l</w:t>
      </w:r>
      <w:r w:rsidR="00624303">
        <w:rPr>
          <w:rFonts w:eastAsia="Malgun Gothic"/>
        </w:rPr>
        <w:t>’</w:t>
      </w:r>
      <w:r w:rsidRPr="0085721D">
        <w:rPr>
          <w:rFonts w:eastAsia="Malgun Gothic"/>
        </w:rPr>
        <w:t xml:space="preserve">État partie ne prévoit pas de sanctions en cas de violation. </w:t>
      </w:r>
    </w:p>
    <w:p w:rsidR="00E27B64" w:rsidRPr="007369AA" w:rsidRDefault="00E27B64" w:rsidP="00E27B64">
      <w:pPr>
        <w:pStyle w:val="ParNoG"/>
        <w:rPr>
          <w:rFonts w:eastAsia="Malgun Gothic"/>
          <w:b/>
        </w:rPr>
      </w:pPr>
      <w:r w:rsidRPr="007369AA">
        <w:rPr>
          <w:rFonts w:eastAsia="Malgun Gothic"/>
          <w:b/>
        </w:rPr>
        <w:t>Le Comité invite instamment l</w:t>
      </w:r>
      <w:r w:rsidR="00624303">
        <w:rPr>
          <w:rFonts w:eastAsia="Malgun Gothic"/>
          <w:b/>
        </w:rPr>
        <w:t>’</w:t>
      </w:r>
      <w:r w:rsidRPr="007369AA">
        <w:rPr>
          <w:rFonts w:eastAsia="Malgun Gothic"/>
          <w:b/>
        </w:rPr>
        <w:t>État partie à prendre d</w:t>
      </w:r>
      <w:r w:rsidR="00624303">
        <w:rPr>
          <w:rFonts w:eastAsia="Malgun Gothic"/>
          <w:b/>
        </w:rPr>
        <w:t>’</w:t>
      </w:r>
      <w:r w:rsidRPr="007369AA">
        <w:rPr>
          <w:rFonts w:eastAsia="Malgun Gothic"/>
          <w:b/>
        </w:rPr>
        <w:t xml:space="preserve">urgence des mesures concernant les établissements fermés ou partiellement fermés, en particulier le foyer pour enfants de Vanadzor et le centre de soins et de protection </w:t>
      </w:r>
      <w:r w:rsidRPr="005D772D">
        <w:rPr>
          <w:rFonts w:eastAsia="MS Mincho"/>
          <w:b/>
        </w:rPr>
        <w:t>n</w:t>
      </w:r>
      <w:r w:rsidRPr="005D772D">
        <w:rPr>
          <w:rFonts w:eastAsia="MS Mincho"/>
          <w:b/>
          <w:vertAlign w:val="superscript"/>
        </w:rPr>
        <w:t>o</w:t>
      </w:r>
      <w:r>
        <w:rPr>
          <w:rFonts w:eastAsia="Malgun Gothic"/>
          <w:b/>
        </w:rPr>
        <w:t> </w:t>
      </w:r>
      <w:r w:rsidRPr="007369AA">
        <w:rPr>
          <w:rFonts w:eastAsia="Malgun Gothic"/>
          <w:b/>
        </w:rPr>
        <w:t>1 de Vanadzor (internat), pour que les violences fassent l</w:t>
      </w:r>
      <w:r w:rsidR="00624303">
        <w:rPr>
          <w:rFonts w:eastAsia="Malgun Gothic"/>
          <w:b/>
        </w:rPr>
        <w:t>’</w:t>
      </w:r>
      <w:r w:rsidRPr="007369AA">
        <w:rPr>
          <w:rFonts w:eastAsia="Malgun Gothic"/>
          <w:b/>
        </w:rPr>
        <w:t>objet d</w:t>
      </w:r>
      <w:r w:rsidR="00624303">
        <w:rPr>
          <w:rFonts w:eastAsia="Malgun Gothic"/>
          <w:b/>
        </w:rPr>
        <w:t>’</w:t>
      </w:r>
      <w:r w:rsidRPr="007369AA">
        <w:rPr>
          <w:rFonts w:eastAsia="Malgun Gothic"/>
          <w:b/>
        </w:rPr>
        <w:t>enquêtes et que leurs auteurs soient poursuivis et punis. Il lui recommande par ailleurs d</w:t>
      </w:r>
      <w:r w:rsidR="00624303">
        <w:rPr>
          <w:rFonts w:eastAsia="Malgun Gothic"/>
          <w:b/>
        </w:rPr>
        <w:t>’</w:t>
      </w:r>
      <w:r w:rsidRPr="007369AA">
        <w:rPr>
          <w:rFonts w:eastAsia="Malgun Gothic"/>
          <w:b/>
        </w:rPr>
        <w:t>interdire la pratique des châtiments corporels dans tous les contextes et de faire en sorte que sa législation prévoie des mécanismes d</w:t>
      </w:r>
      <w:r w:rsidR="00624303">
        <w:rPr>
          <w:rFonts w:eastAsia="Malgun Gothic"/>
          <w:b/>
        </w:rPr>
        <w:t>’</w:t>
      </w:r>
      <w:r w:rsidRPr="007369AA">
        <w:rPr>
          <w:rFonts w:eastAsia="Malgun Gothic"/>
          <w:b/>
        </w:rPr>
        <w:t>application et des sanctions appropriées en cas de violation. Il lui recommande en outre de renforcer et de développer les programmes et les campagnes de sensibilisation et d</w:t>
      </w:r>
      <w:r w:rsidR="00624303">
        <w:rPr>
          <w:rFonts w:eastAsia="Malgun Gothic"/>
          <w:b/>
        </w:rPr>
        <w:t>’</w:t>
      </w:r>
      <w:r w:rsidRPr="007369AA">
        <w:rPr>
          <w:rFonts w:eastAsia="Malgun Gothic"/>
          <w:b/>
        </w:rPr>
        <w:t>éducation, afin de promouvoir des formes d</w:t>
      </w:r>
      <w:r w:rsidR="00624303">
        <w:rPr>
          <w:rFonts w:eastAsia="Malgun Gothic"/>
          <w:b/>
        </w:rPr>
        <w:t>’</w:t>
      </w:r>
      <w:r w:rsidRPr="007369AA">
        <w:rPr>
          <w:rFonts w:eastAsia="Malgun Gothic"/>
          <w:b/>
        </w:rPr>
        <w:t>éducation des enfants et de discipline positives, non violentes et participatives, e</w:t>
      </w:r>
      <w:r>
        <w:rPr>
          <w:rFonts w:eastAsia="Malgun Gothic"/>
          <w:b/>
        </w:rPr>
        <w:t>t </w:t>
      </w:r>
      <w:r w:rsidRPr="007369AA">
        <w:rPr>
          <w:rFonts w:eastAsia="Malgun Gothic"/>
          <w:b/>
        </w:rPr>
        <w:t>d</w:t>
      </w:r>
      <w:r w:rsidR="00624303">
        <w:rPr>
          <w:rFonts w:eastAsia="Malgun Gothic"/>
          <w:b/>
        </w:rPr>
        <w:t>’</w:t>
      </w:r>
      <w:r w:rsidRPr="007369AA">
        <w:rPr>
          <w:rFonts w:eastAsia="Malgun Gothic"/>
          <w:b/>
        </w:rPr>
        <w:t>accélérer l</w:t>
      </w:r>
      <w:r w:rsidR="00624303">
        <w:rPr>
          <w:rFonts w:eastAsia="Malgun Gothic"/>
          <w:b/>
        </w:rPr>
        <w:t>’</w:t>
      </w:r>
      <w:r w:rsidRPr="007369AA">
        <w:rPr>
          <w:rFonts w:eastAsia="Malgun Gothic"/>
          <w:b/>
        </w:rPr>
        <w:t xml:space="preserve">adoption du projet de loi sur la violence familiale. </w:t>
      </w:r>
    </w:p>
    <w:p w:rsidR="00E27B64" w:rsidRPr="0085721D" w:rsidRDefault="00624303" w:rsidP="00624303">
      <w:pPr>
        <w:pStyle w:val="H23G"/>
        <w:rPr>
          <w:rFonts w:eastAsia="Calibri"/>
        </w:rPr>
      </w:pPr>
      <w:r>
        <w:rPr>
          <w:rFonts w:eastAsia="Calibri"/>
        </w:rPr>
        <w:tab/>
      </w:r>
      <w:r>
        <w:rPr>
          <w:rFonts w:eastAsia="Calibri"/>
        </w:rPr>
        <w:tab/>
      </w:r>
      <w:r w:rsidR="00E27B64" w:rsidRPr="0085721D">
        <w:rPr>
          <w:rFonts w:eastAsia="Calibri"/>
        </w:rPr>
        <w:t>Droit de l</w:t>
      </w:r>
      <w:r>
        <w:rPr>
          <w:rFonts w:eastAsia="Calibri"/>
        </w:rPr>
        <w:t>’</w:t>
      </w:r>
      <w:r w:rsidR="00E27B64" w:rsidRPr="0085721D">
        <w:rPr>
          <w:rFonts w:eastAsia="Calibri"/>
        </w:rPr>
        <w:t>enfant d</w:t>
      </w:r>
      <w:r>
        <w:rPr>
          <w:rFonts w:eastAsia="Calibri"/>
        </w:rPr>
        <w:t>’</w:t>
      </w:r>
      <w:r w:rsidR="00E27B64" w:rsidRPr="0085721D">
        <w:rPr>
          <w:rFonts w:eastAsia="Calibri"/>
        </w:rPr>
        <w:t>être à l</w:t>
      </w:r>
      <w:r>
        <w:rPr>
          <w:rFonts w:eastAsia="Calibri"/>
        </w:rPr>
        <w:t>’</w:t>
      </w:r>
      <w:r w:rsidR="00E27B64" w:rsidRPr="0085721D">
        <w:rPr>
          <w:rFonts w:eastAsia="Calibri"/>
        </w:rPr>
        <w:t xml:space="preserve">abri de toute forme de violence </w:t>
      </w:r>
    </w:p>
    <w:p w:rsidR="00E27B64" w:rsidRPr="007369AA" w:rsidRDefault="00E27B64" w:rsidP="00E27B64">
      <w:pPr>
        <w:pStyle w:val="ParNoG"/>
        <w:rPr>
          <w:rFonts w:eastAsia="Malgun Gothic"/>
          <w:b/>
        </w:rPr>
      </w:pPr>
      <w:r w:rsidRPr="007369AA">
        <w:rPr>
          <w:b/>
        </w:rPr>
        <w:t>Rappelant les recommandations de l</w:t>
      </w:r>
      <w:r w:rsidR="00624303">
        <w:rPr>
          <w:b/>
        </w:rPr>
        <w:t>’</w:t>
      </w:r>
      <w:r w:rsidRPr="007369AA">
        <w:rPr>
          <w:b/>
        </w:rPr>
        <w:t>Étude des Nations Unies sur la violence à l</w:t>
      </w:r>
      <w:r w:rsidR="00624303">
        <w:rPr>
          <w:b/>
        </w:rPr>
        <w:t>’</w:t>
      </w:r>
      <w:r w:rsidRPr="007369AA">
        <w:rPr>
          <w:b/>
        </w:rPr>
        <w:t>encontre des enfants (A/61/299), réalisée en 2006, le Comité recommande à l</w:t>
      </w:r>
      <w:r w:rsidR="00624303">
        <w:rPr>
          <w:b/>
        </w:rPr>
        <w:t>’</w:t>
      </w:r>
      <w:r w:rsidRPr="007369AA">
        <w:rPr>
          <w:b/>
        </w:rPr>
        <w:t>État partie de faire de l</w:t>
      </w:r>
      <w:r w:rsidR="00624303">
        <w:rPr>
          <w:b/>
        </w:rPr>
        <w:t>’</w:t>
      </w:r>
      <w:r w:rsidRPr="007369AA">
        <w:rPr>
          <w:b/>
        </w:rPr>
        <w:t>élimination de toutes les formes de violence contre les enfants une priorité.</w:t>
      </w:r>
      <w:r w:rsidRPr="007369AA">
        <w:rPr>
          <w:rFonts w:eastAsia="Malgun Gothic"/>
          <w:b/>
        </w:rPr>
        <w:t xml:space="preserve"> Il lui recommande en outre de tenir compte de l</w:t>
      </w:r>
      <w:r w:rsidR="00624303">
        <w:rPr>
          <w:rFonts w:eastAsia="Malgun Gothic"/>
          <w:b/>
        </w:rPr>
        <w:t>’</w:t>
      </w:r>
      <w:r w:rsidRPr="007369AA">
        <w:rPr>
          <w:rFonts w:eastAsia="Malgun Gothic"/>
          <w:b/>
        </w:rPr>
        <w:t xml:space="preserve">Observation générale </w:t>
      </w:r>
      <w:r w:rsidRPr="007369AA">
        <w:rPr>
          <w:rFonts w:eastAsia="MS Mincho"/>
          <w:b/>
        </w:rPr>
        <w:t>n</w:t>
      </w:r>
      <w:r w:rsidRPr="007369AA">
        <w:rPr>
          <w:rFonts w:eastAsia="MS Mincho"/>
          <w:b/>
          <w:vertAlign w:val="superscript"/>
        </w:rPr>
        <w:t>o</w:t>
      </w:r>
      <w:r>
        <w:rPr>
          <w:rFonts w:eastAsia="Malgun Gothic"/>
          <w:b/>
        </w:rPr>
        <w:t> </w:t>
      </w:r>
      <w:r w:rsidRPr="007369AA">
        <w:rPr>
          <w:rFonts w:eastAsia="Malgun Gothic"/>
          <w:b/>
        </w:rPr>
        <w:t xml:space="preserve">13 (2011), et en particulier: </w:t>
      </w:r>
    </w:p>
    <w:p w:rsidR="00E27B64" w:rsidRPr="0085721D" w:rsidRDefault="00E27B64" w:rsidP="00E27B64">
      <w:pPr>
        <w:pStyle w:val="SingleTxtG"/>
        <w:ind w:firstLine="567"/>
        <w:rPr>
          <w:rFonts w:eastAsia="Calibri"/>
          <w:b/>
        </w:rPr>
      </w:pPr>
      <w:r w:rsidRPr="0085721D">
        <w:rPr>
          <w:rFonts w:eastAsia="Calibri"/>
          <w:b/>
        </w:rPr>
        <w:t>a)</w:t>
      </w:r>
      <w:r w:rsidRPr="0085721D">
        <w:rPr>
          <w:rFonts w:eastAsia="Calibri"/>
          <w:b/>
        </w:rPr>
        <w:tab/>
      </w:r>
      <w:r w:rsidRPr="0085721D">
        <w:rPr>
          <w:b/>
        </w:rPr>
        <w:t>D</w:t>
      </w:r>
      <w:r w:rsidR="00624303">
        <w:rPr>
          <w:b/>
        </w:rPr>
        <w:t>’</w:t>
      </w:r>
      <w:r w:rsidRPr="0085721D">
        <w:rPr>
          <w:b/>
        </w:rPr>
        <w:t>élaborer une stratégie nationale globale visant à prévenir et à combattre toutes les formes de violence à l</w:t>
      </w:r>
      <w:r w:rsidR="00624303">
        <w:rPr>
          <w:b/>
        </w:rPr>
        <w:t>’</w:t>
      </w:r>
      <w:r w:rsidRPr="0085721D">
        <w:rPr>
          <w:b/>
        </w:rPr>
        <w:t>encontre des enfants;</w:t>
      </w:r>
    </w:p>
    <w:p w:rsidR="00E27B64" w:rsidRPr="0085721D" w:rsidRDefault="00E27B64" w:rsidP="00E27B64">
      <w:pPr>
        <w:pStyle w:val="SingleTxtG"/>
        <w:ind w:firstLine="567"/>
        <w:rPr>
          <w:rFonts w:eastAsia="Calibri"/>
          <w:b/>
        </w:rPr>
      </w:pPr>
      <w:r w:rsidRPr="0085721D">
        <w:rPr>
          <w:rFonts w:eastAsia="Calibri"/>
          <w:b/>
        </w:rPr>
        <w:t>b)</w:t>
      </w:r>
      <w:r w:rsidRPr="0085721D">
        <w:rPr>
          <w:rFonts w:eastAsia="Calibri"/>
          <w:b/>
        </w:rPr>
        <w:tab/>
      </w:r>
      <w:r w:rsidRPr="0085721D">
        <w:rPr>
          <w:b/>
        </w:rPr>
        <w:t>D</w:t>
      </w:r>
      <w:r w:rsidR="00624303">
        <w:rPr>
          <w:b/>
        </w:rPr>
        <w:t>’</w:t>
      </w:r>
      <w:r w:rsidRPr="0085721D">
        <w:rPr>
          <w:b/>
        </w:rPr>
        <w:t>adopter un cadre national de coordination afin de lutter contre toutes les formes de violence à l</w:t>
      </w:r>
      <w:r w:rsidR="00624303">
        <w:rPr>
          <w:b/>
        </w:rPr>
        <w:t>’</w:t>
      </w:r>
      <w:r w:rsidRPr="0085721D">
        <w:rPr>
          <w:b/>
        </w:rPr>
        <w:t>encontre des enfants;</w:t>
      </w:r>
    </w:p>
    <w:p w:rsidR="00E27B64" w:rsidRPr="0085721D" w:rsidRDefault="00E27B64" w:rsidP="00E27B64">
      <w:pPr>
        <w:pStyle w:val="SingleTxtG"/>
        <w:ind w:firstLine="567"/>
        <w:rPr>
          <w:rFonts w:eastAsia="Calibri"/>
          <w:b/>
          <w:i/>
        </w:rPr>
      </w:pPr>
      <w:r w:rsidRPr="0085721D">
        <w:rPr>
          <w:rFonts w:eastAsia="Calibri"/>
          <w:b/>
        </w:rPr>
        <w:t>c)</w:t>
      </w:r>
      <w:r w:rsidRPr="0085721D">
        <w:rPr>
          <w:rFonts w:eastAsia="Calibri"/>
          <w:b/>
        </w:rPr>
        <w:tab/>
        <w:t>D</w:t>
      </w:r>
      <w:r w:rsidR="00624303">
        <w:rPr>
          <w:rFonts w:eastAsia="Calibri"/>
          <w:b/>
        </w:rPr>
        <w:t>’</w:t>
      </w:r>
      <w:r w:rsidRPr="0085721D">
        <w:rPr>
          <w:rFonts w:eastAsia="Calibri"/>
          <w:b/>
        </w:rPr>
        <w:t>adopter des lois interdisant expressément toutes les formes de violence à l</w:t>
      </w:r>
      <w:r w:rsidR="00624303">
        <w:rPr>
          <w:rFonts w:eastAsia="Calibri"/>
          <w:b/>
        </w:rPr>
        <w:t>’</w:t>
      </w:r>
      <w:r w:rsidRPr="0085721D">
        <w:rPr>
          <w:rFonts w:eastAsia="Calibri"/>
          <w:b/>
        </w:rPr>
        <w:t>encontre des enfants dans tous les contextes</w:t>
      </w:r>
      <w:r w:rsidRPr="0085721D">
        <w:rPr>
          <w:rFonts w:eastAsia="Calibri"/>
          <w:b/>
          <w:i/>
        </w:rPr>
        <w:t>;</w:t>
      </w:r>
    </w:p>
    <w:p w:rsidR="00E27B64" w:rsidRPr="0085721D" w:rsidRDefault="00C604DC" w:rsidP="00E27B64">
      <w:pPr>
        <w:pStyle w:val="SingleTxtG"/>
        <w:ind w:firstLine="567"/>
        <w:rPr>
          <w:rFonts w:eastAsia="Calibri"/>
          <w:b/>
        </w:rPr>
      </w:pPr>
      <w:r>
        <w:rPr>
          <w:rFonts w:eastAsia="Calibri"/>
          <w:b/>
        </w:rPr>
        <w:t>d</w:t>
      </w:r>
      <w:r w:rsidR="00E27B64" w:rsidRPr="0085721D">
        <w:rPr>
          <w:rFonts w:eastAsia="Calibri"/>
          <w:b/>
        </w:rPr>
        <w:t>)</w:t>
      </w:r>
      <w:r w:rsidR="00E27B64" w:rsidRPr="0085721D">
        <w:rPr>
          <w:rFonts w:eastAsia="Calibri"/>
          <w:b/>
        </w:rPr>
        <w:tab/>
      </w:r>
      <w:r w:rsidR="00E27B64" w:rsidRPr="0085721D">
        <w:rPr>
          <w:b/>
        </w:rPr>
        <w:t>De prêter une attention particulière à la dimension sexiste de la violence à l</w:t>
      </w:r>
      <w:r w:rsidR="00624303">
        <w:rPr>
          <w:b/>
        </w:rPr>
        <w:t>’</w:t>
      </w:r>
      <w:r w:rsidR="00E27B64" w:rsidRPr="0085721D">
        <w:rPr>
          <w:b/>
        </w:rPr>
        <w:t>encontre des enfants;</w:t>
      </w:r>
    </w:p>
    <w:p w:rsidR="00C604DC" w:rsidRPr="00C604DC" w:rsidRDefault="00C604DC" w:rsidP="00C604DC">
      <w:pPr>
        <w:pStyle w:val="SingleTxtG"/>
        <w:ind w:firstLine="567"/>
        <w:rPr>
          <w:b/>
        </w:rPr>
      </w:pPr>
      <w:r>
        <w:rPr>
          <w:rFonts w:eastAsia="Calibri"/>
          <w:b/>
        </w:rPr>
        <w:t>e</w:t>
      </w:r>
      <w:r w:rsidR="00E27B64" w:rsidRPr="0085721D">
        <w:rPr>
          <w:rFonts w:eastAsia="Calibri"/>
          <w:b/>
        </w:rPr>
        <w:t>)</w:t>
      </w:r>
      <w:r w:rsidR="00E27B64" w:rsidRPr="0085721D">
        <w:rPr>
          <w:rFonts w:eastAsia="Calibri"/>
          <w:b/>
        </w:rPr>
        <w:tab/>
      </w:r>
      <w:r w:rsidR="00E27B64" w:rsidRPr="0085721D">
        <w:rPr>
          <w:b/>
        </w:rPr>
        <w:t>De coopérer avec la Représentante spéciale du Secrétaire général sur la violence à l</w:t>
      </w:r>
      <w:r w:rsidR="00624303">
        <w:rPr>
          <w:b/>
        </w:rPr>
        <w:t>’</w:t>
      </w:r>
      <w:r w:rsidR="00E27B64" w:rsidRPr="0085721D">
        <w:rPr>
          <w:b/>
        </w:rPr>
        <w:t>encontre des enfants et les autres institutions compétentes de l</w:t>
      </w:r>
      <w:r w:rsidR="00624303">
        <w:rPr>
          <w:b/>
        </w:rPr>
        <w:t>’</w:t>
      </w:r>
      <w:r w:rsidR="00E27B64" w:rsidRPr="0085721D">
        <w:rPr>
          <w:b/>
        </w:rPr>
        <w:t xml:space="preserve">ONU. </w:t>
      </w:r>
    </w:p>
    <w:p w:rsidR="00E27B64" w:rsidRPr="0085721D" w:rsidRDefault="00E27B64" w:rsidP="00E27B64">
      <w:pPr>
        <w:pStyle w:val="H23G"/>
        <w:rPr>
          <w:rFonts w:eastAsia="Malgun Gothic"/>
        </w:rPr>
      </w:pPr>
      <w:r w:rsidRPr="0085721D">
        <w:rPr>
          <w:rFonts w:eastAsia="Malgun Gothic"/>
        </w:rPr>
        <w:tab/>
      </w:r>
      <w:r w:rsidRPr="0085721D">
        <w:rPr>
          <w:rFonts w:eastAsia="Malgun Gothic"/>
        </w:rPr>
        <w:tab/>
        <w:t>Pratiques préjudiciables</w:t>
      </w:r>
    </w:p>
    <w:p w:rsidR="00E27B64" w:rsidRPr="0085721D" w:rsidRDefault="00E27B64" w:rsidP="00E27B64">
      <w:pPr>
        <w:pStyle w:val="ParNoG"/>
        <w:rPr>
          <w:rFonts w:eastAsia="Malgun Gothic"/>
        </w:rPr>
      </w:pPr>
      <w:r w:rsidRPr="0085721D">
        <w:rPr>
          <w:rFonts w:eastAsia="Malgun Gothic"/>
        </w:rPr>
        <w:t>Le Comité constate avec préoccupation que les filles de la communauté Yezidi sont souvent mariées avant l</w:t>
      </w:r>
      <w:r w:rsidR="00624303">
        <w:rPr>
          <w:rFonts w:eastAsia="Malgun Gothic"/>
        </w:rPr>
        <w:t>’</w:t>
      </w:r>
      <w:r w:rsidRPr="0085721D">
        <w:rPr>
          <w:rFonts w:eastAsia="Malgun Gothic"/>
        </w:rPr>
        <w:t>âge légal du mariage dans le cadre d</w:t>
      </w:r>
      <w:r w:rsidR="00624303">
        <w:rPr>
          <w:rFonts w:eastAsia="Malgun Gothic"/>
        </w:rPr>
        <w:t>’</w:t>
      </w:r>
      <w:r w:rsidRPr="0085721D">
        <w:rPr>
          <w:rFonts w:eastAsia="Malgun Gothic"/>
        </w:rPr>
        <w:t xml:space="preserve">une cérémonie traditionnelle. </w:t>
      </w:r>
    </w:p>
    <w:p w:rsidR="00E27B64" w:rsidRPr="007369AA" w:rsidRDefault="00E27B64" w:rsidP="00E27B64">
      <w:pPr>
        <w:pStyle w:val="ParNoG"/>
        <w:rPr>
          <w:rFonts w:eastAsia="Malgun Gothic"/>
          <w:b/>
        </w:rPr>
      </w:pPr>
      <w:r w:rsidRPr="007369AA">
        <w:rPr>
          <w:rFonts w:eastAsia="Malgun Gothic"/>
          <w:b/>
        </w:rPr>
        <w:t xml:space="preserve">Le Comité recommande à </w:t>
      </w:r>
      <w:r w:rsidRPr="007369AA">
        <w:rPr>
          <w:b/>
          <w:color w:val="000000"/>
        </w:rPr>
        <w:t>l</w:t>
      </w:r>
      <w:r w:rsidR="00624303">
        <w:rPr>
          <w:b/>
          <w:color w:val="000000"/>
        </w:rPr>
        <w:t>’</w:t>
      </w:r>
      <w:r w:rsidRPr="007369AA">
        <w:rPr>
          <w:b/>
          <w:color w:val="000000"/>
        </w:rPr>
        <w:t>État partie</w:t>
      </w:r>
      <w:r w:rsidRPr="007369AA">
        <w:rPr>
          <w:rFonts w:eastAsia="Malgun Gothic"/>
          <w:b/>
        </w:rPr>
        <w:t xml:space="preserve"> de respecter pleinement l</w:t>
      </w:r>
      <w:r w:rsidR="00624303">
        <w:rPr>
          <w:rFonts w:eastAsia="Malgun Gothic"/>
          <w:b/>
        </w:rPr>
        <w:t>’</w:t>
      </w:r>
      <w:r w:rsidRPr="007369AA">
        <w:rPr>
          <w:rFonts w:eastAsia="Malgun Gothic"/>
          <w:b/>
        </w:rPr>
        <w:t xml:space="preserve">âge du mariage fixé par la loi pour toutes les formes de mariage et de concevoir et de mettre en œuvre </w:t>
      </w:r>
      <w:r w:rsidRPr="007369AA">
        <w:rPr>
          <w:b/>
        </w:rPr>
        <w:t>des programmes complets de sensibilisation aux effets néfastes du mariage précoce sur le droit des filles à la santé, à l</w:t>
      </w:r>
      <w:r w:rsidR="00624303">
        <w:rPr>
          <w:b/>
        </w:rPr>
        <w:t>’</w:t>
      </w:r>
      <w:r w:rsidRPr="007369AA">
        <w:rPr>
          <w:b/>
        </w:rPr>
        <w:t>éducation et au développement, en ciblant en particulier</w:t>
      </w:r>
      <w:r w:rsidRPr="007369AA">
        <w:rPr>
          <w:rFonts w:eastAsia="Malgun Gothic"/>
          <w:b/>
        </w:rPr>
        <w:t xml:space="preserve"> les parents et les chefs des communautés. </w:t>
      </w:r>
    </w:p>
    <w:p w:rsidR="00E27B64" w:rsidRPr="0085721D" w:rsidRDefault="00E27B64" w:rsidP="00E27B64">
      <w:pPr>
        <w:pStyle w:val="H1G"/>
      </w:pPr>
      <w:r w:rsidRPr="0085721D">
        <w:rPr>
          <w:rFonts w:eastAsia="Malgun Gothic"/>
        </w:rPr>
        <w:tab/>
        <w:t>D</w:t>
      </w:r>
      <w:r w:rsidRPr="0085721D">
        <w:t>.</w:t>
      </w:r>
      <w:r w:rsidRPr="0085721D">
        <w:tab/>
      </w:r>
      <w:r w:rsidRPr="0085721D">
        <w:rPr>
          <w:szCs w:val="24"/>
        </w:rPr>
        <w:t>Milieu familial et protection de remplacement</w:t>
      </w:r>
      <w:r>
        <w:t xml:space="preserve"> (art. 5, 18 (par. 1 et 2), 9 à 11, 19 à 21, 25, 27 (par. </w:t>
      </w:r>
      <w:r w:rsidRPr="0085721D">
        <w:t>4) et 39 de la Convention)</w:t>
      </w:r>
    </w:p>
    <w:p w:rsidR="00E27B64" w:rsidRPr="0085721D" w:rsidRDefault="00E27B64" w:rsidP="00E27B64">
      <w:pPr>
        <w:pStyle w:val="H23G"/>
      </w:pPr>
      <w:r w:rsidRPr="0085721D">
        <w:tab/>
      </w:r>
      <w:r w:rsidRPr="0085721D">
        <w:tab/>
        <w:t>Milieu familial</w:t>
      </w:r>
    </w:p>
    <w:p w:rsidR="00E27B64" w:rsidRPr="0085721D" w:rsidRDefault="00E27B64" w:rsidP="00624303">
      <w:pPr>
        <w:pStyle w:val="ParNoG"/>
        <w:keepLines/>
        <w:rPr>
          <w:rFonts w:eastAsia="Malgun Gothic"/>
        </w:rPr>
      </w:pPr>
      <w:r w:rsidRPr="0085721D">
        <w:rPr>
          <w:rFonts w:eastAsia="Malgun Gothic"/>
        </w:rPr>
        <w:t>Le Comité prend acte en l</w:t>
      </w:r>
      <w:r w:rsidR="00624303">
        <w:rPr>
          <w:rFonts w:eastAsia="Malgun Gothic"/>
        </w:rPr>
        <w:t>’</w:t>
      </w:r>
      <w:r w:rsidRPr="0085721D">
        <w:rPr>
          <w:rFonts w:eastAsia="Malgun Gothic"/>
        </w:rPr>
        <w:t>approuvant du système de protection des enfants à trois niveaux mis en place au</w:t>
      </w:r>
      <w:r>
        <w:rPr>
          <w:rFonts w:eastAsia="Malgun Gothic"/>
        </w:rPr>
        <w:t>x</w:t>
      </w:r>
      <w:r w:rsidRPr="0085721D">
        <w:rPr>
          <w:rFonts w:eastAsia="Malgun Gothic"/>
        </w:rPr>
        <w:t xml:space="preserve"> niveau</w:t>
      </w:r>
      <w:r>
        <w:rPr>
          <w:rFonts w:eastAsia="Malgun Gothic"/>
        </w:rPr>
        <w:t>x</w:t>
      </w:r>
      <w:r w:rsidRPr="0085721D">
        <w:rPr>
          <w:rFonts w:eastAsia="Malgun Gothic"/>
        </w:rPr>
        <w:t xml:space="preserve"> national, régional et local mais constate avec préoccupation qu</w:t>
      </w:r>
      <w:r w:rsidR="00624303">
        <w:rPr>
          <w:rFonts w:eastAsia="Malgun Gothic"/>
        </w:rPr>
        <w:t>’</w:t>
      </w:r>
      <w:r w:rsidRPr="0085721D">
        <w:rPr>
          <w:rFonts w:eastAsia="Malgun Gothic"/>
        </w:rPr>
        <w:t>au niveau local la protection semble être</w:t>
      </w:r>
      <w:r>
        <w:rPr>
          <w:rFonts w:eastAsia="Malgun Gothic"/>
        </w:rPr>
        <w:t xml:space="preserve"> assurée, en grande partie, par </w:t>
      </w:r>
      <w:r w:rsidRPr="0085721D">
        <w:rPr>
          <w:rFonts w:eastAsia="Malgun Gothic"/>
        </w:rPr>
        <w:t>des bénévoles n</w:t>
      </w:r>
      <w:r w:rsidR="00624303">
        <w:rPr>
          <w:rFonts w:eastAsia="Malgun Gothic"/>
        </w:rPr>
        <w:t>’</w:t>
      </w:r>
      <w:r w:rsidRPr="0085721D">
        <w:rPr>
          <w:rFonts w:eastAsia="Malgun Gothic"/>
        </w:rPr>
        <w:t>ayant pas les qualifications et la formation voulues. Il est préoccupé en outre de constater que, pour des raisons de difficultés économiques et d</w:t>
      </w:r>
      <w:r w:rsidR="00624303">
        <w:rPr>
          <w:rFonts w:eastAsia="Malgun Gothic"/>
        </w:rPr>
        <w:t>’</w:t>
      </w:r>
      <w:r w:rsidRPr="0085721D">
        <w:rPr>
          <w:rFonts w:eastAsia="Malgun Gothic"/>
        </w:rPr>
        <w:t>incapacité à couvrir les frais de scolarisation ou à satisfaire les besoins fondamentaux des enfants, certaines familles se voient contraintes d</w:t>
      </w:r>
      <w:r w:rsidR="00624303">
        <w:rPr>
          <w:rFonts w:eastAsia="Malgun Gothic"/>
        </w:rPr>
        <w:t>’</w:t>
      </w:r>
      <w:r w:rsidRPr="0085721D">
        <w:rPr>
          <w:rFonts w:eastAsia="Malgun Gothic"/>
        </w:rPr>
        <w:t>inscrire leurs enfants dans d</w:t>
      </w:r>
      <w:r w:rsidR="00624303">
        <w:rPr>
          <w:rFonts w:eastAsia="Malgun Gothic"/>
        </w:rPr>
        <w:t>es internats ou des foyers pour </w:t>
      </w:r>
      <w:r w:rsidRPr="0085721D">
        <w:rPr>
          <w:rFonts w:eastAsia="Malgun Gothic"/>
        </w:rPr>
        <w:t xml:space="preserve">enfants. </w:t>
      </w:r>
    </w:p>
    <w:p w:rsidR="00E27B64" w:rsidRPr="007369AA" w:rsidRDefault="00E27B64" w:rsidP="00E27B64">
      <w:pPr>
        <w:pStyle w:val="ParNoG"/>
        <w:rPr>
          <w:rFonts w:eastAsia="Malgun Gothic"/>
          <w:b/>
        </w:rPr>
      </w:pPr>
      <w:r w:rsidRPr="007369AA">
        <w:rPr>
          <w:rFonts w:eastAsia="Malgun Gothic"/>
          <w:b/>
        </w:rPr>
        <w:t>Le Comité recommande à l</w:t>
      </w:r>
      <w:r w:rsidR="00624303">
        <w:rPr>
          <w:rFonts w:eastAsia="Malgun Gothic"/>
          <w:b/>
        </w:rPr>
        <w:t>’</w:t>
      </w:r>
      <w:r w:rsidRPr="007369AA">
        <w:rPr>
          <w:rFonts w:eastAsia="Malgun Gothic"/>
          <w:b/>
        </w:rPr>
        <w:t>État partie de prendre des mesures pour que des professionnels expérimentés participent à la protection des enfants au niveau local et de former les bénévoles qui les secondent. Il lui recommande en outre de renforcer son aide aux familles en situation de vulnérabilité, en particulier les familles vivant dans l</w:t>
      </w:r>
      <w:r w:rsidR="00624303">
        <w:rPr>
          <w:rFonts w:eastAsia="Malgun Gothic"/>
          <w:b/>
        </w:rPr>
        <w:t>’</w:t>
      </w:r>
      <w:r w:rsidRPr="007369AA">
        <w:rPr>
          <w:rFonts w:eastAsia="Malgun Gothic"/>
          <w:b/>
        </w:rPr>
        <w:t>extrême pauvreté, en appliquant des politiques et des programmes systématiques à long terme pour garantir qu</w:t>
      </w:r>
      <w:r w:rsidR="00624303">
        <w:rPr>
          <w:rFonts w:eastAsia="Malgun Gothic"/>
          <w:b/>
        </w:rPr>
        <w:t>’</w:t>
      </w:r>
      <w:r w:rsidRPr="007369AA">
        <w:rPr>
          <w:rFonts w:eastAsia="Malgun Gothic"/>
          <w:b/>
        </w:rPr>
        <w:t>elles aient accès aux services sociaux et à des sources de revenus durables. Il lui recommande également d</w:t>
      </w:r>
      <w:r w:rsidR="00624303">
        <w:rPr>
          <w:rFonts w:eastAsia="Malgun Gothic"/>
          <w:b/>
        </w:rPr>
        <w:t>’</w:t>
      </w:r>
      <w:r w:rsidRPr="007369AA">
        <w:rPr>
          <w:rFonts w:eastAsia="Malgun Gothic"/>
          <w:b/>
        </w:rPr>
        <w:t>interdire le placement d</w:t>
      </w:r>
      <w:r w:rsidR="00624303">
        <w:rPr>
          <w:rFonts w:eastAsia="Malgun Gothic"/>
          <w:b/>
        </w:rPr>
        <w:t>’</w:t>
      </w:r>
      <w:r w:rsidRPr="007369AA">
        <w:rPr>
          <w:rFonts w:eastAsia="Malgun Gothic"/>
          <w:b/>
        </w:rPr>
        <w:t>enfants dans des structures d</w:t>
      </w:r>
      <w:r w:rsidR="00624303">
        <w:rPr>
          <w:rFonts w:eastAsia="Malgun Gothic"/>
          <w:b/>
        </w:rPr>
        <w:t>’</w:t>
      </w:r>
      <w:r w:rsidRPr="007369AA">
        <w:rPr>
          <w:rFonts w:eastAsia="Malgun Gothic"/>
          <w:b/>
        </w:rPr>
        <w:t>accueil pour des raisons financières uniquement et de ne recourir au placement qu</w:t>
      </w:r>
      <w:r w:rsidR="00624303">
        <w:rPr>
          <w:rFonts w:eastAsia="Malgun Gothic"/>
          <w:b/>
        </w:rPr>
        <w:t>’</w:t>
      </w:r>
      <w:r w:rsidRPr="007369AA">
        <w:rPr>
          <w:rFonts w:eastAsia="Malgun Gothic"/>
          <w:b/>
        </w:rPr>
        <w:t xml:space="preserve">en dernier ressort, conformément aux </w:t>
      </w:r>
      <w:r w:rsidRPr="007369AA">
        <w:rPr>
          <w:b/>
        </w:rPr>
        <w:t>Lignes directrices relatives à la protection de remplacement pour les enfants, adoptées par l</w:t>
      </w:r>
      <w:r w:rsidR="00624303">
        <w:rPr>
          <w:b/>
        </w:rPr>
        <w:t>’</w:t>
      </w:r>
      <w:r>
        <w:rPr>
          <w:b/>
        </w:rPr>
        <w:t>ONU le 20 </w:t>
      </w:r>
      <w:r w:rsidRPr="007369AA">
        <w:rPr>
          <w:b/>
        </w:rPr>
        <w:t>novembre 2009.</w:t>
      </w:r>
      <w:r w:rsidRPr="007369AA">
        <w:rPr>
          <w:rFonts w:eastAsia="Malgun Gothic"/>
          <w:b/>
        </w:rPr>
        <w:t xml:space="preserve"> </w:t>
      </w:r>
    </w:p>
    <w:p w:rsidR="00E27B64" w:rsidRPr="0085721D" w:rsidRDefault="00E27B64" w:rsidP="00E27B64">
      <w:pPr>
        <w:pStyle w:val="H23G"/>
      </w:pPr>
      <w:r w:rsidRPr="0085721D">
        <w:tab/>
      </w:r>
      <w:r w:rsidRPr="0085721D">
        <w:tab/>
        <w:t xml:space="preserve">Enfants privés de milieu familial </w:t>
      </w:r>
    </w:p>
    <w:p w:rsidR="00E27B64" w:rsidRPr="0085721D" w:rsidRDefault="00E27B64" w:rsidP="00E27B64">
      <w:pPr>
        <w:pStyle w:val="ParNoG"/>
        <w:rPr>
          <w:rFonts w:eastAsia="Malgun Gothic"/>
        </w:rPr>
      </w:pPr>
      <w:r w:rsidRPr="0085721D">
        <w:rPr>
          <w:rFonts w:eastAsia="Malgun Gothic"/>
        </w:rPr>
        <w:t>Le Comité se félicite de la décision prise par le Gouvernement de préciser les critères d</w:t>
      </w:r>
      <w:r w:rsidR="00624303">
        <w:rPr>
          <w:rFonts w:eastAsia="Malgun Gothic"/>
        </w:rPr>
        <w:t>’</w:t>
      </w:r>
      <w:r w:rsidRPr="0085721D">
        <w:rPr>
          <w:rFonts w:eastAsia="Malgun Gothic"/>
        </w:rPr>
        <w:t>admission dans des structures d</w:t>
      </w:r>
      <w:r w:rsidR="00624303">
        <w:rPr>
          <w:rFonts w:eastAsia="Malgun Gothic"/>
        </w:rPr>
        <w:t>’</w:t>
      </w:r>
      <w:r w:rsidRPr="0085721D">
        <w:rPr>
          <w:rFonts w:eastAsia="Malgun Gothic"/>
        </w:rPr>
        <w:t xml:space="preserve">accueil. Il demeure néanmoins préoccupé de constater: </w:t>
      </w:r>
    </w:p>
    <w:p w:rsidR="00E27B64" w:rsidRPr="0085721D" w:rsidRDefault="00E27B64" w:rsidP="00E27B64">
      <w:pPr>
        <w:autoSpaceDE w:val="0"/>
        <w:autoSpaceDN w:val="0"/>
        <w:adjustRightInd w:val="0"/>
        <w:spacing w:after="120"/>
        <w:ind w:left="1134" w:right="1134" w:firstLine="567"/>
        <w:jc w:val="both"/>
        <w:rPr>
          <w:bCs/>
        </w:rPr>
      </w:pPr>
      <w:r w:rsidRPr="0085721D">
        <w:rPr>
          <w:bCs/>
        </w:rPr>
        <w:t>a)</w:t>
      </w:r>
      <w:r w:rsidRPr="0085721D">
        <w:rPr>
          <w:bCs/>
        </w:rPr>
        <w:tab/>
        <w:t>Que les solutions de prise en charge familiale ou communautaire des enfants privés de milieu familial sont insuffisantes. Il n</w:t>
      </w:r>
      <w:r w:rsidR="00624303">
        <w:rPr>
          <w:bCs/>
        </w:rPr>
        <w:t>’</w:t>
      </w:r>
      <w:r w:rsidRPr="0085721D">
        <w:rPr>
          <w:bCs/>
        </w:rPr>
        <w:t>y a qu</w:t>
      </w:r>
      <w:r w:rsidR="00624303">
        <w:rPr>
          <w:bCs/>
        </w:rPr>
        <w:t>’</w:t>
      </w:r>
      <w:r w:rsidRPr="0085721D">
        <w:rPr>
          <w:bCs/>
        </w:rPr>
        <w:t>un petit nombre de familles d</w:t>
      </w:r>
      <w:r w:rsidR="00624303">
        <w:rPr>
          <w:bCs/>
        </w:rPr>
        <w:t>’</w:t>
      </w:r>
      <w:r w:rsidRPr="0085721D">
        <w:rPr>
          <w:bCs/>
        </w:rPr>
        <w:t>accueil</w:t>
      </w:r>
      <w:r>
        <w:rPr>
          <w:bCs/>
        </w:rPr>
        <w:t>;</w:t>
      </w:r>
    </w:p>
    <w:p w:rsidR="00E27B64" w:rsidRPr="0085721D" w:rsidRDefault="00E27B64" w:rsidP="00E27B64">
      <w:pPr>
        <w:autoSpaceDE w:val="0"/>
        <w:autoSpaceDN w:val="0"/>
        <w:adjustRightInd w:val="0"/>
        <w:spacing w:after="120"/>
        <w:ind w:left="1134" w:right="1134" w:firstLine="567"/>
        <w:jc w:val="both"/>
        <w:rPr>
          <w:bCs/>
        </w:rPr>
      </w:pPr>
      <w:r w:rsidRPr="0085721D">
        <w:rPr>
          <w:bCs/>
        </w:rPr>
        <w:t>b)</w:t>
      </w:r>
      <w:r w:rsidRPr="0085721D">
        <w:rPr>
          <w:bCs/>
        </w:rPr>
        <w:tab/>
        <w:t>Que de plus en plus d</w:t>
      </w:r>
      <w:r w:rsidR="00624303">
        <w:rPr>
          <w:bCs/>
        </w:rPr>
        <w:t>’</w:t>
      </w:r>
      <w:r w:rsidRPr="0085721D">
        <w:rPr>
          <w:bCs/>
        </w:rPr>
        <w:t>enfants, notamment des enfants issus de familles se trouvant dans une situation vulnérable, ayant un parent vivant au moins, sont placés en institution</w:t>
      </w:r>
      <w:r>
        <w:rPr>
          <w:bCs/>
        </w:rPr>
        <w:t>;</w:t>
      </w:r>
    </w:p>
    <w:p w:rsidR="00E27B64" w:rsidRPr="0085721D" w:rsidRDefault="00E27B64" w:rsidP="00E27B64">
      <w:pPr>
        <w:autoSpaceDE w:val="0"/>
        <w:autoSpaceDN w:val="0"/>
        <w:adjustRightInd w:val="0"/>
        <w:spacing w:after="120"/>
        <w:ind w:left="1134" w:right="1134" w:firstLine="567"/>
        <w:jc w:val="both"/>
        <w:rPr>
          <w:bCs/>
        </w:rPr>
      </w:pPr>
      <w:r w:rsidRPr="0085721D">
        <w:rPr>
          <w:bCs/>
        </w:rPr>
        <w:t>c)</w:t>
      </w:r>
      <w:r w:rsidRPr="0085721D">
        <w:rPr>
          <w:bCs/>
        </w:rPr>
        <w:tab/>
        <w:t>Qu</w:t>
      </w:r>
      <w:r w:rsidR="00624303">
        <w:rPr>
          <w:bCs/>
        </w:rPr>
        <w:t>’</w:t>
      </w:r>
      <w:r w:rsidRPr="0085721D">
        <w:rPr>
          <w:bCs/>
        </w:rPr>
        <w:t>en dépit des critères établis, il n</w:t>
      </w:r>
      <w:r w:rsidR="00624303">
        <w:rPr>
          <w:bCs/>
        </w:rPr>
        <w:t>’</w:t>
      </w:r>
      <w:r w:rsidRPr="0085721D">
        <w:rPr>
          <w:bCs/>
        </w:rPr>
        <w:t>existe aucune garantie ni procédure pour faire en sorte que le placement en institution soit réellement une mesure de dernier recours</w:t>
      </w:r>
      <w:r>
        <w:rPr>
          <w:bCs/>
        </w:rPr>
        <w:t>;</w:t>
      </w:r>
      <w:r w:rsidRPr="0085721D">
        <w:rPr>
          <w:bCs/>
        </w:rPr>
        <w:t xml:space="preserve"> </w:t>
      </w:r>
    </w:p>
    <w:p w:rsidR="00E27B64" w:rsidRPr="0085721D" w:rsidRDefault="00E27B64" w:rsidP="00E27B64">
      <w:pPr>
        <w:autoSpaceDE w:val="0"/>
        <w:autoSpaceDN w:val="0"/>
        <w:adjustRightInd w:val="0"/>
        <w:spacing w:after="120"/>
        <w:ind w:left="1134" w:right="1134" w:firstLine="567"/>
        <w:jc w:val="both"/>
        <w:rPr>
          <w:bCs/>
        </w:rPr>
      </w:pPr>
      <w:r w:rsidRPr="0085721D">
        <w:rPr>
          <w:bCs/>
        </w:rPr>
        <w:t>d)</w:t>
      </w:r>
      <w:r w:rsidRPr="0085721D">
        <w:rPr>
          <w:bCs/>
        </w:rPr>
        <w:tab/>
        <w:t>Que l</w:t>
      </w:r>
      <w:r w:rsidR="00624303">
        <w:rPr>
          <w:bCs/>
        </w:rPr>
        <w:t>’</w:t>
      </w:r>
      <w:r w:rsidRPr="0085721D">
        <w:rPr>
          <w:bCs/>
        </w:rPr>
        <w:t xml:space="preserve">aide aux enfants qui quittent un établissement de protection demeure insuffisante. </w:t>
      </w:r>
    </w:p>
    <w:p w:rsidR="00E27B64" w:rsidRPr="007369AA" w:rsidRDefault="00E27B64" w:rsidP="00E27B64">
      <w:pPr>
        <w:pStyle w:val="ParNoG"/>
        <w:rPr>
          <w:rFonts w:eastAsia="Malgun Gothic"/>
          <w:b/>
        </w:rPr>
      </w:pPr>
      <w:r w:rsidRPr="007369AA">
        <w:rPr>
          <w:rFonts w:eastAsia="Malgun Gothic"/>
          <w:b/>
        </w:rPr>
        <w:t>Rappelant les Lignes directrices relatives à la protection de remplacement pour les enfants, jo</w:t>
      </w:r>
      <w:r>
        <w:rPr>
          <w:rFonts w:eastAsia="Malgun Gothic"/>
          <w:b/>
        </w:rPr>
        <w:t>intes en annexe à la résolution </w:t>
      </w:r>
      <w:r w:rsidRPr="007369AA">
        <w:rPr>
          <w:rFonts w:eastAsia="Malgun Gothic"/>
          <w:b/>
        </w:rPr>
        <w:t>64/142 de l</w:t>
      </w:r>
      <w:r w:rsidR="00624303">
        <w:rPr>
          <w:rFonts w:eastAsia="Malgun Gothic"/>
          <w:b/>
        </w:rPr>
        <w:t>’</w:t>
      </w:r>
      <w:r w:rsidRPr="007369AA">
        <w:rPr>
          <w:rFonts w:eastAsia="Malgun Gothic"/>
          <w:b/>
        </w:rPr>
        <w:t>Assemblée g</w:t>
      </w:r>
      <w:r>
        <w:rPr>
          <w:rFonts w:eastAsia="Malgun Gothic"/>
          <w:b/>
        </w:rPr>
        <w:t>énérale des Nations Unies du 20 </w:t>
      </w:r>
      <w:r w:rsidRPr="007369AA">
        <w:rPr>
          <w:rFonts w:eastAsia="Malgun Gothic"/>
          <w:b/>
        </w:rPr>
        <w:t>décembre 2009, le Comité recommande à l</w:t>
      </w:r>
      <w:r w:rsidR="00624303">
        <w:rPr>
          <w:rFonts w:eastAsia="Malgun Gothic"/>
          <w:b/>
        </w:rPr>
        <w:t>’</w:t>
      </w:r>
      <w:r w:rsidRPr="007369AA">
        <w:rPr>
          <w:rFonts w:eastAsia="Malgun Gothic"/>
          <w:b/>
        </w:rPr>
        <w:t xml:space="preserve">État partie: </w:t>
      </w:r>
    </w:p>
    <w:p w:rsidR="00E27B64" w:rsidRPr="0085721D" w:rsidRDefault="00E27B64" w:rsidP="00E27B64">
      <w:pPr>
        <w:pStyle w:val="SingleTxtG"/>
        <w:autoSpaceDE w:val="0"/>
        <w:autoSpaceDN w:val="0"/>
        <w:adjustRightInd w:val="0"/>
        <w:ind w:firstLine="567"/>
        <w:rPr>
          <w:b/>
        </w:rPr>
      </w:pPr>
      <w:r w:rsidRPr="0085721D">
        <w:rPr>
          <w:b/>
        </w:rPr>
        <w:t>a)</w:t>
      </w:r>
      <w:r w:rsidRPr="0085721D">
        <w:rPr>
          <w:b/>
        </w:rPr>
        <w:tab/>
        <w:t xml:space="preserve">De prévoir des solutions suffisantes de prise en charge des enfants privés de milieu familial, au sein de </w:t>
      </w:r>
      <w:r>
        <w:rPr>
          <w:b/>
        </w:rPr>
        <w:t>la famille ou de la communauté;</w:t>
      </w:r>
    </w:p>
    <w:p w:rsidR="00E27B64" w:rsidRPr="0085721D" w:rsidRDefault="00E27B64" w:rsidP="00E27B64">
      <w:pPr>
        <w:pStyle w:val="SingleTxtG"/>
        <w:autoSpaceDE w:val="0"/>
        <w:autoSpaceDN w:val="0"/>
        <w:adjustRightInd w:val="0"/>
        <w:ind w:firstLine="567"/>
        <w:rPr>
          <w:b/>
        </w:rPr>
      </w:pPr>
      <w:r>
        <w:rPr>
          <w:b/>
        </w:rPr>
        <w:t>b)</w:t>
      </w:r>
      <w:r w:rsidRPr="0085721D">
        <w:rPr>
          <w:b/>
        </w:rPr>
        <w:tab/>
        <w:t>De renforcer le soutien aux familles se trouvant dans une situation vulnérable en mettant à leur disposition des services universels et ciblés, en</w:t>
      </w:r>
      <w:r>
        <w:rPr>
          <w:b/>
        </w:rPr>
        <w:t> </w:t>
      </w:r>
      <w:r w:rsidRPr="0085721D">
        <w:rPr>
          <w:b/>
        </w:rPr>
        <w:t>développant les compétences parentales et en les admettant au bénéfice de programmes d</w:t>
      </w:r>
      <w:r w:rsidR="00624303">
        <w:rPr>
          <w:b/>
        </w:rPr>
        <w:t>’</w:t>
      </w:r>
      <w:r w:rsidRPr="0085721D">
        <w:rPr>
          <w:b/>
        </w:rPr>
        <w:t>assistance sociale</w:t>
      </w:r>
      <w:r>
        <w:rPr>
          <w:b/>
        </w:rPr>
        <w:t>;</w:t>
      </w:r>
      <w:r w:rsidRPr="0085721D">
        <w:rPr>
          <w:b/>
        </w:rPr>
        <w:t xml:space="preserve"> </w:t>
      </w:r>
    </w:p>
    <w:p w:rsidR="00E27B64" w:rsidRPr="0085721D" w:rsidRDefault="00E27B64" w:rsidP="00E27B64">
      <w:pPr>
        <w:pStyle w:val="SingleTxtG"/>
        <w:autoSpaceDE w:val="0"/>
        <w:autoSpaceDN w:val="0"/>
        <w:adjustRightInd w:val="0"/>
        <w:ind w:firstLine="567"/>
        <w:rPr>
          <w:rFonts w:eastAsia="Calibri"/>
          <w:b/>
        </w:rPr>
      </w:pPr>
      <w:r w:rsidRPr="0085721D">
        <w:rPr>
          <w:b/>
        </w:rPr>
        <w:t>c)</w:t>
      </w:r>
      <w:r w:rsidRPr="0085721D">
        <w:rPr>
          <w:b/>
        </w:rPr>
        <w:tab/>
        <w:t>De faire en sorte que le placement en institution ne soit utilisé qu</w:t>
      </w:r>
      <w:r w:rsidR="00624303">
        <w:rPr>
          <w:b/>
        </w:rPr>
        <w:t>’</w:t>
      </w:r>
      <w:r w:rsidRPr="0085721D">
        <w:rPr>
          <w:b/>
        </w:rPr>
        <w:t>en dernier ressort avec des garanties suffisantes et en fonction de critères précis tenant compte des besoins et de l</w:t>
      </w:r>
      <w:r w:rsidR="00624303">
        <w:rPr>
          <w:b/>
        </w:rPr>
        <w:t>’</w:t>
      </w:r>
      <w:r w:rsidRPr="0085721D">
        <w:rPr>
          <w:b/>
        </w:rPr>
        <w:t>intérêt supérieur de l</w:t>
      </w:r>
      <w:r w:rsidR="00624303">
        <w:rPr>
          <w:b/>
        </w:rPr>
        <w:t>’</w:t>
      </w:r>
      <w:r w:rsidRPr="0085721D">
        <w:rPr>
          <w:b/>
        </w:rPr>
        <w:t xml:space="preserve">enfant; </w:t>
      </w:r>
    </w:p>
    <w:p w:rsidR="00E27B64" w:rsidRPr="0085721D" w:rsidRDefault="00E27B64" w:rsidP="00E27B64">
      <w:pPr>
        <w:pStyle w:val="SingleTxtG"/>
        <w:autoSpaceDE w:val="0"/>
        <w:autoSpaceDN w:val="0"/>
        <w:adjustRightInd w:val="0"/>
        <w:ind w:firstLine="567"/>
        <w:rPr>
          <w:rFonts w:eastAsia="Calibri"/>
          <w:b/>
          <w:i/>
        </w:rPr>
      </w:pPr>
      <w:r w:rsidRPr="0085721D">
        <w:rPr>
          <w:rFonts w:eastAsia="Calibri"/>
          <w:b/>
        </w:rPr>
        <w:t>d)</w:t>
      </w:r>
      <w:r w:rsidRPr="0085721D">
        <w:rPr>
          <w:rFonts w:eastAsia="Calibri"/>
          <w:b/>
        </w:rPr>
        <w:tab/>
        <w:t>D</w:t>
      </w:r>
      <w:r w:rsidR="00624303">
        <w:rPr>
          <w:rFonts w:eastAsia="Calibri"/>
          <w:b/>
        </w:rPr>
        <w:t>’</w:t>
      </w:r>
      <w:r w:rsidRPr="0085721D">
        <w:rPr>
          <w:rFonts w:eastAsia="Calibri"/>
          <w:b/>
        </w:rPr>
        <w:t>apporter un soutien maximum aux enfants qui sortent d</w:t>
      </w:r>
      <w:r w:rsidR="00624303">
        <w:rPr>
          <w:rFonts w:eastAsia="Calibri"/>
          <w:b/>
        </w:rPr>
        <w:t>’</w:t>
      </w:r>
      <w:r w:rsidRPr="0085721D">
        <w:rPr>
          <w:rFonts w:eastAsia="Calibri"/>
          <w:b/>
        </w:rPr>
        <w:t>un établissement de prise en charge pour les aider à trouver des possibilités d</w:t>
      </w:r>
      <w:r w:rsidR="00624303">
        <w:rPr>
          <w:rFonts w:eastAsia="Calibri"/>
          <w:b/>
        </w:rPr>
        <w:t>’</w:t>
      </w:r>
      <w:r w:rsidRPr="0085721D">
        <w:rPr>
          <w:rFonts w:eastAsia="Calibri"/>
          <w:b/>
        </w:rPr>
        <w:t xml:space="preserve">études et/ou de travail et mettre à leur disposition un logement convenable. </w:t>
      </w:r>
    </w:p>
    <w:p w:rsidR="00E27B64" w:rsidRPr="0085721D" w:rsidRDefault="00E27B64" w:rsidP="00E27B64">
      <w:pPr>
        <w:pStyle w:val="H23G"/>
        <w:rPr>
          <w:rFonts w:eastAsia="Calibri"/>
        </w:rPr>
      </w:pPr>
      <w:r w:rsidRPr="0085721D">
        <w:rPr>
          <w:rFonts w:eastAsia="Calibri"/>
          <w:i/>
        </w:rPr>
        <w:tab/>
      </w:r>
      <w:r w:rsidRPr="0085721D">
        <w:rPr>
          <w:rFonts w:eastAsia="Calibri"/>
        </w:rPr>
        <w:tab/>
        <w:t>Adoption</w:t>
      </w:r>
    </w:p>
    <w:p w:rsidR="00E27B64" w:rsidRPr="0085721D" w:rsidRDefault="00E27B64" w:rsidP="00E27B64">
      <w:pPr>
        <w:pStyle w:val="ParNoG"/>
        <w:rPr>
          <w:rFonts w:eastAsia="Malgun Gothic"/>
        </w:rPr>
      </w:pPr>
      <w:r w:rsidRPr="0085721D">
        <w:rPr>
          <w:rFonts w:eastAsia="Malgun Gothic"/>
        </w:rPr>
        <w:t>Le Comité se félicite de l</w:t>
      </w:r>
      <w:r w:rsidR="00624303">
        <w:rPr>
          <w:rFonts w:eastAsia="Malgun Gothic"/>
        </w:rPr>
        <w:t>’</w:t>
      </w:r>
      <w:r w:rsidRPr="0085721D">
        <w:rPr>
          <w:rFonts w:eastAsia="Malgun Gothic"/>
        </w:rPr>
        <w:t>adoption de la loi de 2010 sur l</w:t>
      </w:r>
      <w:r w:rsidR="00624303">
        <w:rPr>
          <w:rFonts w:eastAsia="Malgun Gothic"/>
        </w:rPr>
        <w:t>’</w:t>
      </w:r>
      <w:r w:rsidRPr="0085721D">
        <w:rPr>
          <w:rFonts w:eastAsia="Malgun Gothic"/>
        </w:rPr>
        <w:t>adoption et de la rati</w:t>
      </w:r>
      <w:r>
        <w:rPr>
          <w:rFonts w:eastAsia="Malgun Gothic"/>
        </w:rPr>
        <w:t>fication de la Convention de La </w:t>
      </w:r>
      <w:r w:rsidRPr="0085721D">
        <w:rPr>
          <w:rFonts w:eastAsia="Malgun Gothic"/>
        </w:rPr>
        <w:t xml:space="preserve">Haye </w:t>
      </w:r>
      <w:r w:rsidRPr="007369AA">
        <w:rPr>
          <w:rFonts w:eastAsia="MS Mincho"/>
        </w:rPr>
        <w:t>n</w:t>
      </w:r>
      <w:r w:rsidRPr="007369AA">
        <w:rPr>
          <w:rFonts w:eastAsia="MS Mincho"/>
          <w:vertAlign w:val="superscript"/>
        </w:rPr>
        <w:t>o</w:t>
      </w:r>
      <w:r>
        <w:rPr>
          <w:rFonts w:eastAsia="Malgun Gothic"/>
        </w:rPr>
        <w:t> </w:t>
      </w:r>
      <w:r w:rsidRPr="0085721D">
        <w:rPr>
          <w:rFonts w:eastAsia="Malgun Gothic"/>
        </w:rPr>
        <w:t>33 sur la protection des enfants et la coopération en matière d</w:t>
      </w:r>
      <w:r w:rsidR="00624303">
        <w:rPr>
          <w:rFonts w:eastAsia="Malgun Gothic"/>
        </w:rPr>
        <w:t>’</w:t>
      </w:r>
      <w:r w:rsidRPr="0085721D">
        <w:rPr>
          <w:rFonts w:eastAsia="Malgun Gothic"/>
        </w:rPr>
        <w:t>adoption internationale. Il est préoccupé toutefois de relever des lacunes dans l</w:t>
      </w:r>
      <w:r w:rsidR="00624303">
        <w:rPr>
          <w:rFonts w:eastAsia="Malgun Gothic"/>
        </w:rPr>
        <w:t>’</w:t>
      </w:r>
      <w:r w:rsidRPr="0085721D">
        <w:rPr>
          <w:rFonts w:eastAsia="Malgun Gothic"/>
        </w:rPr>
        <w:t xml:space="preserve">application de ces deux textes. Il est tout particulièrement préoccupé par le fait que: </w:t>
      </w:r>
    </w:p>
    <w:p w:rsidR="00E27B64" w:rsidRPr="0085721D" w:rsidRDefault="00E27B64" w:rsidP="00E27B64">
      <w:pPr>
        <w:pStyle w:val="SingleTxtG"/>
        <w:ind w:firstLine="567"/>
        <w:rPr>
          <w:rFonts w:eastAsia="Malgun Gothic"/>
        </w:rPr>
      </w:pPr>
      <w:r w:rsidRPr="0085721D">
        <w:rPr>
          <w:rFonts w:eastAsia="Malgun Gothic"/>
        </w:rPr>
        <w:t>a)</w:t>
      </w:r>
      <w:r w:rsidRPr="0085721D">
        <w:rPr>
          <w:rFonts w:eastAsia="Malgun Gothic"/>
        </w:rPr>
        <w:tab/>
        <w:t>Les activités de suivi et de contrôle de la procédure d</w:t>
      </w:r>
      <w:r w:rsidR="00624303">
        <w:rPr>
          <w:rFonts w:eastAsia="Malgun Gothic"/>
        </w:rPr>
        <w:t>’</w:t>
      </w:r>
      <w:r w:rsidRPr="0085721D">
        <w:rPr>
          <w:rFonts w:eastAsia="Malgun Gothic"/>
        </w:rPr>
        <w:t>adoption ne sont pas centralisées et sont menées au niveau régional (marz) par des unités de protection de la famille, des femmes et des enfants, tandis que les décisions sont prises par les tribunaux locaux;</w:t>
      </w:r>
    </w:p>
    <w:p w:rsidR="00E27B64" w:rsidRPr="0085721D" w:rsidRDefault="00E27B64" w:rsidP="00E27B64">
      <w:pPr>
        <w:pStyle w:val="SingleTxtG"/>
        <w:ind w:firstLine="567"/>
        <w:rPr>
          <w:rFonts w:eastAsia="Malgun Gothic"/>
        </w:rPr>
      </w:pPr>
      <w:r w:rsidRPr="0085721D">
        <w:rPr>
          <w:rFonts w:eastAsia="Malgun Gothic"/>
        </w:rPr>
        <w:t>b)</w:t>
      </w:r>
      <w:r w:rsidRPr="0085721D">
        <w:rPr>
          <w:rFonts w:eastAsia="Malgun Gothic"/>
        </w:rPr>
        <w:tab/>
        <w:t>Les critères de sélection des parents adoptifs sont trop formels et fondés sur la situation matérielle des parents potentiels et non sur leurs compétences parentales;</w:t>
      </w:r>
    </w:p>
    <w:p w:rsidR="00E27B64" w:rsidRPr="0085721D" w:rsidRDefault="00E27B64" w:rsidP="00E27B64">
      <w:pPr>
        <w:pStyle w:val="SingleTxtG"/>
        <w:ind w:firstLine="567"/>
        <w:rPr>
          <w:rFonts w:eastAsia="Malgun Gothic"/>
        </w:rPr>
      </w:pPr>
      <w:r w:rsidRPr="0085721D">
        <w:rPr>
          <w:rFonts w:eastAsia="Malgun Gothic"/>
        </w:rPr>
        <w:t>c)</w:t>
      </w:r>
      <w:r w:rsidRPr="0085721D">
        <w:rPr>
          <w:rFonts w:eastAsia="Malgun Gothic"/>
        </w:rPr>
        <w:tab/>
        <w:t>Le respect de la vie privée des parties au processus d</w:t>
      </w:r>
      <w:r w:rsidR="00624303">
        <w:rPr>
          <w:rFonts w:eastAsia="Malgun Gothic"/>
        </w:rPr>
        <w:t>’</w:t>
      </w:r>
      <w:r w:rsidRPr="0085721D">
        <w:rPr>
          <w:rFonts w:eastAsia="Malgun Gothic"/>
        </w:rPr>
        <w:t>adoption est invoqué pour justifier que le suivi du processus d</w:t>
      </w:r>
      <w:r w:rsidR="00624303">
        <w:rPr>
          <w:rFonts w:eastAsia="Malgun Gothic"/>
        </w:rPr>
        <w:t>’</w:t>
      </w:r>
      <w:r w:rsidRPr="0085721D">
        <w:rPr>
          <w:rFonts w:eastAsia="Malgun Gothic"/>
        </w:rPr>
        <w:t>adoption fasse l</w:t>
      </w:r>
      <w:r w:rsidR="00624303">
        <w:rPr>
          <w:rFonts w:eastAsia="Malgun Gothic"/>
        </w:rPr>
        <w:t>’</w:t>
      </w:r>
      <w:r w:rsidRPr="0085721D">
        <w:rPr>
          <w:rFonts w:eastAsia="Malgun Gothic"/>
        </w:rPr>
        <w:t xml:space="preserve">objet de restrictions. </w:t>
      </w:r>
    </w:p>
    <w:p w:rsidR="00E27B64" w:rsidRPr="007369AA" w:rsidRDefault="00E27B64" w:rsidP="00E27B64">
      <w:pPr>
        <w:pStyle w:val="ParNoG"/>
        <w:rPr>
          <w:rFonts w:eastAsia="Malgun Gothic"/>
          <w:b/>
        </w:rPr>
      </w:pPr>
      <w:r w:rsidRPr="007369AA">
        <w:rPr>
          <w:rFonts w:eastAsia="Malgun Gothic"/>
          <w:b/>
        </w:rPr>
        <w:t>Le Comité recommande à l</w:t>
      </w:r>
      <w:r w:rsidR="00624303">
        <w:rPr>
          <w:rFonts w:eastAsia="Malgun Gothic"/>
          <w:b/>
        </w:rPr>
        <w:t>’</w:t>
      </w:r>
      <w:r w:rsidRPr="007369AA">
        <w:rPr>
          <w:rFonts w:eastAsia="Malgun Gothic"/>
          <w:b/>
        </w:rPr>
        <w:t>État partie de mettre en place des mécanismes efficaces pour appliquer</w:t>
      </w:r>
      <w:r>
        <w:rPr>
          <w:rFonts w:eastAsia="Malgun Gothic"/>
          <w:b/>
        </w:rPr>
        <w:t xml:space="preserve"> la Convention de La </w:t>
      </w:r>
      <w:r w:rsidRPr="007369AA">
        <w:rPr>
          <w:rFonts w:eastAsia="Malgun Gothic"/>
          <w:b/>
        </w:rPr>
        <w:t xml:space="preserve">Haye </w:t>
      </w:r>
      <w:r w:rsidRPr="007369AA">
        <w:rPr>
          <w:rFonts w:eastAsia="MS Mincho"/>
          <w:b/>
        </w:rPr>
        <w:t>n</w:t>
      </w:r>
      <w:r w:rsidRPr="007369AA">
        <w:rPr>
          <w:rFonts w:eastAsia="MS Mincho"/>
          <w:b/>
          <w:vertAlign w:val="superscript"/>
        </w:rPr>
        <w:t>o</w:t>
      </w:r>
      <w:r>
        <w:rPr>
          <w:rFonts w:eastAsia="Malgun Gothic"/>
          <w:b/>
        </w:rPr>
        <w:t> </w:t>
      </w:r>
      <w:r w:rsidRPr="007369AA">
        <w:rPr>
          <w:rFonts w:eastAsia="Malgun Gothic"/>
          <w:b/>
        </w:rPr>
        <w:t>33 et la loi de 2010 sur l</w:t>
      </w:r>
      <w:r w:rsidR="00624303">
        <w:rPr>
          <w:rFonts w:eastAsia="Malgun Gothic"/>
          <w:b/>
        </w:rPr>
        <w:t>’</w:t>
      </w:r>
      <w:r w:rsidRPr="007369AA">
        <w:rPr>
          <w:rFonts w:eastAsia="Malgun Gothic"/>
          <w:b/>
        </w:rPr>
        <w:t xml:space="preserve">adoption, et en particulier: </w:t>
      </w:r>
    </w:p>
    <w:p w:rsidR="00E27B64" w:rsidRPr="0085721D" w:rsidRDefault="00E27B64" w:rsidP="00E27B64">
      <w:pPr>
        <w:pStyle w:val="SingleTxtG"/>
        <w:ind w:firstLine="567"/>
        <w:rPr>
          <w:rFonts w:eastAsia="Malgun Gothic"/>
          <w:b/>
        </w:rPr>
      </w:pPr>
      <w:r w:rsidRPr="0085721D">
        <w:rPr>
          <w:rFonts w:eastAsia="Malgun Gothic"/>
          <w:b/>
        </w:rPr>
        <w:t>a)</w:t>
      </w:r>
      <w:r w:rsidRPr="0085721D">
        <w:rPr>
          <w:rFonts w:eastAsia="Malgun Gothic"/>
          <w:b/>
        </w:rPr>
        <w:tab/>
        <w:t>De créer un système centralisé de contrôle de la procédure d</w:t>
      </w:r>
      <w:r w:rsidR="00624303">
        <w:rPr>
          <w:rFonts w:eastAsia="Malgun Gothic"/>
          <w:b/>
        </w:rPr>
        <w:t>’</w:t>
      </w:r>
      <w:r w:rsidRPr="0085721D">
        <w:rPr>
          <w:rFonts w:eastAsia="Malgun Gothic"/>
          <w:b/>
        </w:rPr>
        <w:t>adoption</w:t>
      </w:r>
      <w:r>
        <w:rPr>
          <w:rFonts w:eastAsia="Malgun Gothic"/>
          <w:b/>
        </w:rPr>
        <w:t>;</w:t>
      </w:r>
      <w:r w:rsidRPr="0085721D">
        <w:rPr>
          <w:rFonts w:eastAsia="Malgun Gothic"/>
          <w:b/>
        </w:rPr>
        <w:t xml:space="preserve"> </w:t>
      </w:r>
    </w:p>
    <w:p w:rsidR="00E27B64" w:rsidRPr="0085721D" w:rsidRDefault="00E27B64" w:rsidP="00E27B64">
      <w:pPr>
        <w:pStyle w:val="SingleTxtG"/>
        <w:ind w:firstLine="567"/>
        <w:rPr>
          <w:rFonts w:eastAsia="Malgun Gothic"/>
          <w:b/>
        </w:rPr>
      </w:pPr>
      <w:r w:rsidRPr="0085721D">
        <w:rPr>
          <w:rFonts w:eastAsia="Malgun Gothic"/>
          <w:b/>
        </w:rPr>
        <w:t>b)</w:t>
      </w:r>
      <w:r w:rsidRPr="0085721D">
        <w:rPr>
          <w:rFonts w:eastAsia="Malgun Gothic"/>
          <w:b/>
        </w:rPr>
        <w:tab/>
        <w:t>D</w:t>
      </w:r>
      <w:r w:rsidR="00624303">
        <w:rPr>
          <w:rFonts w:eastAsia="Malgun Gothic"/>
          <w:b/>
        </w:rPr>
        <w:t>’</w:t>
      </w:r>
      <w:r w:rsidRPr="0085721D">
        <w:rPr>
          <w:rFonts w:eastAsia="Malgun Gothic"/>
          <w:b/>
        </w:rPr>
        <w:t>établir des critères et des procédures de sélection des parents adoptifs qui soient précis et fondés non seulement sur la situation matérielle mais aussi sur d</w:t>
      </w:r>
      <w:r w:rsidR="00624303">
        <w:rPr>
          <w:rFonts w:eastAsia="Malgun Gothic"/>
          <w:b/>
        </w:rPr>
        <w:t>’</w:t>
      </w:r>
      <w:r w:rsidRPr="0085721D">
        <w:rPr>
          <w:rFonts w:eastAsia="Malgun Gothic"/>
          <w:b/>
        </w:rPr>
        <w:t>autres éléments qui permettront à l</w:t>
      </w:r>
      <w:r w:rsidR="00624303">
        <w:rPr>
          <w:rFonts w:eastAsia="Malgun Gothic"/>
          <w:b/>
        </w:rPr>
        <w:t>’</w:t>
      </w:r>
      <w:r w:rsidRPr="0085721D">
        <w:rPr>
          <w:rFonts w:eastAsia="Malgun Gothic"/>
          <w:b/>
        </w:rPr>
        <w:t>enfant de grandir dans un environnement sain et solide avec des parents responsables, et de fournir des services de formation et de soutien aux parents adoptifs avant et après l</w:t>
      </w:r>
      <w:r w:rsidR="00624303">
        <w:rPr>
          <w:rFonts w:eastAsia="Malgun Gothic"/>
          <w:b/>
        </w:rPr>
        <w:t>’</w:t>
      </w:r>
      <w:r w:rsidRPr="0085721D">
        <w:rPr>
          <w:rFonts w:eastAsia="Malgun Gothic"/>
          <w:b/>
        </w:rPr>
        <w:t xml:space="preserve">adoption; </w:t>
      </w:r>
    </w:p>
    <w:p w:rsidR="00E27B64" w:rsidRPr="0085721D" w:rsidRDefault="00E27B64" w:rsidP="00E27B64">
      <w:pPr>
        <w:pStyle w:val="SingleTxtG"/>
        <w:ind w:firstLine="567"/>
        <w:rPr>
          <w:rFonts w:eastAsia="Malgun Gothic"/>
        </w:rPr>
      </w:pPr>
      <w:r w:rsidRPr="0085721D">
        <w:rPr>
          <w:rFonts w:eastAsia="Malgun Gothic"/>
          <w:b/>
        </w:rPr>
        <w:t>c)</w:t>
      </w:r>
      <w:r w:rsidRPr="0085721D">
        <w:rPr>
          <w:rFonts w:eastAsia="Malgun Gothic"/>
        </w:rPr>
        <w:tab/>
      </w:r>
      <w:r w:rsidRPr="0085721D">
        <w:rPr>
          <w:rFonts w:eastAsia="Malgun Gothic"/>
          <w:b/>
        </w:rPr>
        <w:t>De mettre en place un système de suivi</w:t>
      </w:r>
      <w:r w:rsidRPr="0085721D">
        <w:rPr>
          <w:rFonts w:eastAsia="Malgun Gothic"/>
        </w:rPr>
        <w:t xml:space="preserve"> </w:t>
      </w:r>
      <w:r w:rsidRPr="0085721D">
        <w:rPr>
          <w:rFonts w:eastAsia="Malgun Gothic"/>
          <w:b/>
        </w:rPr>
        <w:t>de chaque étape du processus d</w:t>
      </w:r>
      <w:r w:rsidR="00624303">
        <w:rPr>
          <w:rFonts w:eastAsia="Malgun Gothic"/>
          <w:b/>
        </w:rPr>
        <w:t>’</w:t>
      </w:r>
      <w:r w:rsidRPr="0085721D">
        <w:rPr>
          <w:rFonts w:eastAsia="Malgun Gothic"/>
          <w:b/>
        </w:rPr>
        <w:t>adoption par un organe indépendant.</w:t>
      </w:r>
    </w:p>
    <w:p w:rsidR="00E27B64" w:rsidRPr="0085721D" w:rsidRDefault="00E27B64" w:rsidP="00E27B64">
      <w:pPr>
        <w:pStyle w:val="H1G"/>
      </w:pPr>
      <w:r w:rsidRPr="0085721D">
        <w:tab/>
        <w:t>E.</w:t>
      </w:r>
      <w:r w:rsidRPr="0085721D">
        <w:tab/>
        <w:t xml:space="preserve">Handicap, santé primaire et bien-être (art. 6, 18 (par. 3), </w:t>
      </w:r>
      <w:r w:rsidRPr="0085721D">
        <w:br/>
        <w:t>23, 24, 26 et 27 (par. 1 à 3) de la Convention)</w:t>
      </w:r>
    </w:p>
    <w:p w:rsidR="00E27B64" w:rsidRPr="0085721D" w:rsidRDefault="00E27B64" w:rsidP="00E27B64">
      <w:pPr>
        <w:pStyle w:val="H23G"/>
      </w:pPr>
      <w:r w:rsidRPr="0085721D">
        <w:tab/>
      </w:r>
      <w:r w:rsidRPr="0085721D">
        <w:tab/>
        <w:t>Enfants handicapés</w:t>
      </w:r>
    </w:p>
    <w:p w:rsidR="00E27B64" w:rsidRPr="0085721D" w:rsidRDefault="00E27B64" w:rsidP="00E27B64">
      <w:pPr>
        <w:pStyle w:val="ParNoG"/>
        <w:rPr>
          <w:rFonts w:eastAsia="Malgun Gothic"/>
        </w:rPr>
      </w:pPr>
      <w:r w:rsidRPr="0085721D">
        <w:rPr>
          <w:rFonts w:eastAsia="Malgun Gothic"/>
        </w:rPr>
        <w:t>Le Comité se félicite de l</w:t>
      </w:r>
      <w:r w:rsidR="00624303">
        <w:rPr>
          <w:rFonts w:eastAsia="Malgun Gothic"/>
        </w:rPr>
        <w:t>’</w:t>
      </w:r>
      <w:r w:rsidRPr="0085721D">
        <w:rPr>
          <w:rFonts w:eastAsia="Malgun Gothic"/>
        </w:rPr>
        <w:t>adoption, en 2005, de la loi relative à l</w:t>
      </w:r>
      <w:r w:rsidR="00624303">
        <w:rPr>
          <w:rFonts w:eastAsia="Malgun Gothic"/>
        </w:rPr>
        <w:t>’</w:t>
      </w:r>
      <w:r w:rsidRPr="0085721D">
        <w:rPr>
          <w:rFonts w:eastAsia="Malgun Gothic"/>
        </w:rPr>
        <w:t>éducation des personnes ayant des besoins particuliers et des amendements apportés en 2012 à la loi sur l</w:t>
      </w:r>
      <w:r w:rsidR="00624303">
        <w:rPr>
          <w:rFonts w:eastAsia="Malgun Gothic"/>
        </w:rPr>
        <w:t>’</w:t>
      </w:r>
      <w:r w:rsidRPr="0085721D">
        <w:rPr>
          <w:rFonts w:eastAsia="Malgun Gothic"/>
        </w:rPr>
        <w:t>enseignement général, qui visent à intégrer dans celui-ci les enfants ayant des besoins particuliers. Il est toutefois préoccupé de constater</w:t>
      </w:r>
      <w:r>
        <w:rPr>
          <w:rFonts w:eastAsia="Malgun Gothic"/>
        </w:rPr>
        <w:t>:</w:t>
      </w:r>
      <w:r w:rsidRPr="0085721D">
        <w:rPr>
          <w:rFonts w:eastAsia="Malgun Gothic"/>
        </w:rPr>
        <w:t xml:space="preserve"> </w:t>
      </w:r>
    </w:p>
    <w:p w:rsidR="00E27B64" w:rsidRPr="0085721D" w:rsidRDefault="00E27B64" w:rsidP="00E27B64">
      <w:pPr>
        <w:pStyle w:val="SingleTxtG"/>
        <w:ind w:firstLine="567"/>
        <w:rPr>
          <w:bCs/>
        </w:rPr>
      </w:pPr>
      <w:r w:rsidRPr="0085721D">
        <w:rPr>
          <w:bCs/>
        </w:rPr>
        <w:t>a)</w:t>
      </w:r>
      <w:r w:rsidRPr="0085721D">
        <w:rPr>
          <w:bCs/>
        </w:rPr>
        <w:tab/>
        <w:t>Que le nombre et la proportion d</w:t>
      </w:r>
      <w:r w:rsidR="00624303">
        <w:rPr>
          <w:bCs/>
        </w:rPr>
        <w:t>’</w:t>
      </w:r>
      <w:r w:rsidRPr="0085721D">
        <w:rPr>
          <w:bCs/>
        </w:rPr>
        <w:t>enfants handicapés dans les foyers pour enfants augmentent du fait d</w:t>
      </w:r>
      <w:r w:rsidR="00624303">
        <w:rPr>
          <w:bCs/>
        </w:rPr>
        <w:t>’</w:t>
      </w:r>
      <w:r w:rsidRPr="0085721D">
        <w:rPr>
          <w:bCs/>
        </w:rPr>
        <w:t>un manque de soutien familial et de solutions de remplacement au sein de la famille ou de la communauté</w:t>
      </w:r>
      <w:r>
        <w:rPr>
          <w:bCs/>
        </w:rPr>
        <w:t>;</w:t>
      </w:r>
      <w:r w:rsidRPr="0085721D">
        <w:rPr>
          <w:bCs/>
        </w:rPr>
        <w:t xml:space="preserve"> </w:t>
      </w:r>
    </w:p>
    <w:p w:rsidR="00E27B64" w:rsidRPr="0085721D" w:rsidRDefault="00E27B64" w:rsidP="00E27B64">
      <w:pPr>
        <w:pStyle w:val="SingleTxtG"/>
        <w:ind w:firstLine="567"/>
        <w:rPr>
          <w:bCs/>
        </w:rPr>
      </w:pPr>
      <w:r w:rsidRPr="0085721D">
        <w:rPr>
          <w:bCs/>
        </w:rPr>
        <w:t>b)</w:t>
      </w:r>
      <w:r w:rsidRPr="0085721D">
        <w:rPr>
          <w:bCs/>
        </w:rPr>
        <w:tab/>
        <w:t>Que les enfants handicapés dans les régions (marzes) n</w:t>
      </w:r>
      <w:r w:rsidR="00624303">
        <w:rPr>
          <w:bCs/>
        </w:rPr>
        <w:t>’</w:t>
      </w:r>
      <w:r w:rsidRPr="0085721D">
        <w:rPr>
          <w:bCs/>
        </w:rPr>
        <w:t>ont pas accès à des soins et services appropriés, en particulier des services de détection précoce et de réadaptation;</w:t>
      </w:r>
    </w:p>
    <w:p w:rsidR="00E27B64" w:rsidRPr="0085721D" w:rsidRDefault="00E27B64" w:rsidP="00E27B64">
      <w:pPr>
        <w:pStyle w:val="SingleTxtG"/>
        <w:ind w:firstLine="567"/>
        <w:rPr>
          <w:bCs/>
        </w:rPr>
      </w:pPr>
      <w:r w:rsidRPr="0085721D">
        <w:rPr>
          <w:bCs/>
        </w:rPr>
        <w:t>c)</w:t>
      </w:r>
      <w:r w:rsidRPr="0085721D">
        <w:rPr>
          <w:bCs/>
        </w:rPr>
        <w:tab/>
        <w:t>Que les enfants handicapés restent dans les établissements de prise en charge même une fois leurs études terminées, aucune autre solution ne leur étant proposée, et que les enfants souffrant de troubles mentaux sont souvent placés dans des hôpitaux psychiatriques</w:t>
      </w:r>
      <w:r>
        <w:rPr>
          <w:bCs/>
        </w:rPr>
        <w:t>;</w:t>
      </w:r>
      <w:r w:rsidRPr="0085721D">
        <w:rPr>
          <w:bCs/>
        </w:rPr>
        <w:t xml:space="preserve"> </w:t>
      </w:r>
    </w:p>
    <w:p w:rsidR="00E27B64" w:rsidRPr="0085721D" w:rsidRDefault="00E27B64" w:rsidP="00E27B64">
      <w:pPr>
        <w:pStyle w:val="SingleTxtG"/>
        <w:ind w:firstLine="567"/>
        <w:rPr>
          <w:bCs/>
        </w:rPr>
      </w:pPr>
      <w:r w:rsidRPr="0085721D">
        <w:rPr>
          <w:bCs/>
        </w:rPr>
        <w:t>d)</w:t>
      </w:r>
      <w:r w:rsidRPr="0085721D">
        <w:rPr>
          <w:bCs/>
        </w:rPr>
        <w:tab/>
        <w:t>Qu</w:t>
      </w:r>
      <w:r w:rsidR="00624303">
        <w:rPr>
          <w:bCs/>
        </w:rPr>
        <w:t>’</w:t>
      </w:r>
      <w:r w:rsidRPr="0085721D">
        <w:rPr>
          <w:bCs/>
        </w:rPr>
        <w:t>en dépit de la tendance à l</w:t>
      </w:r>
      <w:r w:rsidR="00624303">
        <w:rPr>
          <w:bCs/>
        </w:rPr>
        <w:t>’</w:t>
      </w:r>
      <w:r w:rsidRPr="0085721D">
        <w:rPr>
          <w:bCs/>
        </w:rPr>
        <w:t>intégration dans l</w:t>
      </w:r>
      <w:r w:rsidR="00624303">
        <w:rPr>
          <w:bCs/>
        </w:rPr>
        <w:t>’</w:t>
      </w:r>
      <w:r>
        <w:rPr>
          <w:bCs/>
        </w:rPr>
        <w:t>enseignement général, un </w:t>
      </w:r>
      <w:r w:rsidRPr="0085721D">
        <w:rPr>
          <w:bCs/>
        </w:rPr>
        <w:t>grand nombre d</w:t>
      </w:r>
      <w:r w:rsidR="00624303">
        <w:rPr>
          <w:bCs/>
        </w:rPr>
        <w:t>’</w:t>
      </w:r>
      <w:r w:rsidRPr="0085721D">
        <w:rPr>
          <w:bCs/>
        </w:rPr>
        <w:t>enfants handicapés vivant dans des établissements de prise en charge ou dans des régions rurales, ne bénéficient pas des programmes de l</w:t>
      </w:r>
      <w:r w:rsidR="00624303">
        <w:rPr>
          <w:bCs/>
        </w:rPr>
        <w:t>’</w:t>
      </w:r>
      <w:r>
        <w:rPr>
          <w:bCs/>
        </w:rPr>
        <w:t>enseignement formel;</w:t>
      </w:r>
    </w:p>
    <w:p w:rsidR="00E27B64" w:rsidRPr="0085721D" w:rsidRDefault="00E27B64" w:rsidP="00E27B64">
      <w:pPr>
        <w:pStyle w:val="SingleTxtG"/>
        <w:ind w:firstLine="567"/>
        <w:rPr>
          <w:bCs/>
        </w:rPr>
      </w:pPr>
      <w:r w:rsidRPr="0085721D">
        <w:rPr>
          <w:bCs/>
        </w:rPr>
        <w:t>e)</w:t>
      </w:r>
      <w:r w:rsidRPr="0085721D">
        <w:rPr>
          <w:bCs/>
        </w:rPr>
        <w:tab/>
        <w:t>Que les services gratuits sont de médiocre qualité, ce qui entraîne des dépenses supplémentaires pour les parents des enfants hand</w:t>
      </w:r>
      <w:r>
        <w:rPr>
          <w:bCs/>
        </w:rPr>
        <w:t>icapés qui veulent obtenir, par </w:t>
      </w:r>
      <w:r w:rsidRPr="0085721D">
        <w:rPr>
          <w:bCs/>
        </w:rPr>
        <w:t>exemple, des prothèses ou des chaussures orthopédiques de qualité.</w:t>
      </w:r>
    </w:p>
    <w:p w:rsidR="00E27B64" w:rsidRPr="007369AA" w:rsidRDefault="00E27B64" w:rsidP="00E27B64">
      <w:pPr>
        <w:pStyle w:val="ParNoG"/>
        <w:rPr>
          <w:rFonts w:eastAsia="Malgun Gothic"/>
          <w:b/>
        </w:rPr>
      </w:pPr>
      <w:r w:rsidRPr="007369AA">
        <w:rPr>
          <w:rFonts w:eastAsia="Malgun Gothic"/>
          <w:b/>
        </w:rPr>
        <w:t xml:space="preserve">À la lumière de son Observation générale </w:t>
      </w:r>
      <w:r w:rsidRPr="007369AA">
        <w:rPr>
          <w:rFonts w:eastAsia="MS Mincho"/>
          <w:b/>
        </w:rPr>
        <w:t>n</w:t>
      </w:r>
      <w:r w:rsidRPr="007369AA">
        <w:rPr>
          <w:rFonts w:eastAsia="MS Mincho"/>
          <w:b/>
          <w:vertAlign w:val="superscript"/>
        </w:rPr>
        <w:t>o</w:t>
      </w:r>
      <w:r>
        <w:rPr>
          <w:rFonts w:eastAsia="Malgun Gothic"/>
          <w:b/>
        </w:rPr>
        <w:t> </w:t>
      </w:r>
      <w:r w:rsidRPr="007369AA">
        <w:rPr>
          <w:rFonts w:eastAsia="Malgun Gothic"/>
          <w:b/>
        </w:rPr>
        <w:t>9 (2006) sur les droits des enfants handicapés, le Comité invite instamment l</w:t>
      </w:r>
      <w:r w:rsidR="00624303">
        <w:rPr>
          <w:rFonts w:eastAsia="Malgun Gothic"/>
          <w:b/>
        </w:rPr>
        <w:t>’</w:t>
      </w:r>
      <w:r w:rsidRPr="007369AA">
        <w:rPr>
          <w:rFonts w:eastAsia="Malgun Gothic"/>
          <w:b/>
        </w:rPr>
        <w:t>État part</w:t>
      </w:r>
      <w:r>
        <w:rPr>
          <w:rFonts w:eastAsia="Malgun Gothic"/>
          <w:b/>
        </w:rPr>
        <w:t>ie à mettre sa législation, ses </w:t>
      </w:r>
      <w:r w:rsidRPr="007369AA">
        <w:rPr>
          <w:rFonts w:eastAsia="Malgun Gothic"/>
          <w:b/>
        </w:rPr>
        <w:t>politiques et ses pratiques en co</w:t>
      </w:r>
      <w:r>
        <w:rPr>
          <w:rFonts w:eastAsia="Malgun Gothic"/>
          <w:b/>
        </w:rPr>
        <w:t>nformité avec les articles </w:t>
      </w:r>
      <w:r w:rsidRPr="007369AA">
        <w:rPr>
          <w:rFonts w:eastAsia="Malgun Gothic"/>
          <w:b/>
        </w:rPr>
        <w:t>23 et 27 de la Convention, entre autres, pour répondre efficacement aux besoi</w:t>
      </w:r>
      <w:r>
        <w:rPr>
          <w:rFonts w:eastAsia="Malgun Gothic"/>
          <w:b/>
        </w:rPr>
        <w:t>ns des enfants handicapés, sans </w:t>
      </w:r>
      <w:r w:rsidRPr="007369AA">
        <w:rPr>
          <w:rFonts w:eastAsia="Malgun Gothic"/>
          <w:b/>
        </w:rPr>
        <w:t>discrimination. En outre, le Comité recommande à l</w:t>
      </w:r>
      <w:r w:rsidR="00624303">
        <w:rPr>
          <w:rFonts w:eastAsia="Malgun Gothic"/>
          <w:b/>
        </w:rPr>
        <w:t>’</w:t>
      </w:r>
      <w:r w:rsidRPr="007369AA">
        <w:rPr>
          <w:rFonts w:eastAsia="Malgun Gothic"/>
          <w:b/>
        </w:rPr>
        <w:t>État partie:</w:t>
      </w:r>
    </w:p>
    <w:p w:rsidR="00E27B64" w:rsidRPr="0085721D" w:rsidRDefault="00E27B64" w:rsidP="00E27B64">
      <w:pPr>
        <w:pStyle w:val="SingleTxtG"/>
        <w:ind w:firstLine="567"/>
        <w:rPr>
          <w:b/>
        </w:rPr>
      </w:pPr>
      <w:r w:rsidRPr="0085721D">
        <w:rPr>
          <w:b/>
        </w:rPr>
        <w:t>a)</w:t>
      </w:r>
      <w:r w:rsidRPr="0085721D">
        <w:rPr>
          <w:b/>
        </w:rPr>
        <w:tab/>
        <w:t>De prendre des mesures de désinstitutionnalisation des enfants handicapés et de faire en sorte qu</w:t>
      </w:r>
      <w:r w:rsidR="00624303">
        <w:rPr>
          <w:b/>
        </w:rPr>
        <w:t>’</w:t>
      </w:r>
      <w:r w:rsidRPr="0085721D">
        <w:rPr>
          <w:b/>
        </w:rPr>
        <w:t>ils bénéficient de solutions de remplacement, au sein de la famille ou de la communauté</w:t>
      </w:r>
      <w:r>
        <w:rPr>
          <w:b/>
        </w:rPr>
        <w:t>;</w:t>
      </w:r>
      <w:r w:rsidRPr="0085721D">
        <w:rPr>
          <w:b/>
        </w:rPr>
        <w:t xml:space="preserve"> </w:t>
      </w:r>
    </w:p>
    <w:p w:rsidR="00E27B64" w:rsidRPr="0085721D" w:rsidRDefault="00E27B64" w:rsidP="00E27B64">
      <w:pPr>
        <w:pStyle w:val="SingleTxtG"/>
        <w:ind w:firstLine="567"/>
        <w:rPr>
          <w:rFonts w:eastAsia="Calibri"/>
          <w:b/>
        </w:rPr>
      </w:pPr>
      <w:r w:rsidRPr="0085721D">
        <w:rPr>
          <w:rFonts w:eastAsia="Calibri"/>
          <w:b/>
        </w:rPr>
        <w:t>b)</w:t>
      </w:r>
      <w:r w:rsidRPr="0085721D">
        <w:rPr>
          <w:rFonts w:eastAsia="Calibri"/>
          <w:b/>
        </w:rPr>
        <w:tab/>
        <w:t>D</w:t>
      </w:r>
      <w:r w:rsidR="00624303">
        <w:rPr>
          <w:rFonts w:eastAsia="Calibri"/>
          <w:b/>
        </w:rPr>
        <w:t>’</w:t>
      </w:r>
      <w:r w:rsidRPr="0085721D">
        <w:rPr>
          <w:rFonts w:eastAsia="Calibri"/>
          <w:b/>
        </w:rPr>
        <w:t>allouer des ressources humaines, techniques et financières suffisantes pour que les enfants handicapés, en particulier dans les régions (marzes), aient accès à des services de détection précoce et de réadaptation;</w:t>
      </w:r>
    </w:p>
    <w:p w:rsidR="00E27B64" w:rsidRPr="0085721D" w:rsidRDefault="00E27B64" w:rsidP="00E27B64">
      <w:pPr>
        <w:pStyle w:val="SingleTxtG"/>
        <w:ind w:firstLine="567"/>
        <w:rPr>
          <w:rFonts w:eastAsia="Calibri"/>
          <w:b/>
        </w:rPr>
      </w:pPr>
      <w:r w:rsidRPr="0085721D">
        <w:rPr>
          <w:rFonts w:eastAsia="Calibri"/>
          <w:b/>
        </w:rPr>
        <w:t>c)</w:t>
      </w:r>
      <w:r w:rsidRPr="0085721D">
        <w:rPr>
          <w:rFonts w:eastAsia="Calibri"/>
          <w:b/>
        </w:rPr>
        <w:tab/>
        <w:t>De faire en sorte que les enfants handicapés bénéficient d</w:t>
      </w:r>
      <w:r w:rsidR="00624303">
        <w:rPr>
          <w:rFonts w:eastAsia="Calibri"/>
          <w:b/>
        </w:rPr>
        <w:t>’</w:t>
      </w:r>
      <w:r w:rsidRPr="0085721D">
        <w:rPr>
          <w:rFonts w:eastAsia="Calibri"/>
          <w:b/>
        </w:rPr>
        <w:t>un soutien approprié même après être sortis d</w:t>
      </w:r>
      <w:r w:rsidR="00624303">
        <w:rPr>
          <w:rFonts w:eastAsia="Calibri"/>
          <w:b/>
        </w:rPr>
        <w:t>’</w:t>
      </w:r>
      <w:r w:rsidRPr="0085721D">
        <w:rPr>
          <w:rFonts w:eastAsia="Calibri"/>
          <w:b/>
        </w:rPr>
        <w:t>un établissement de prise en charge et que les enfants handicapés mentaux ne soient pas placés dans des établissements psychiatriques mais reçoivent une aide appropriée et une place au sein de la communauté;</w:t>
      </w:r>
    </w:p>
    <w:p w:rsidR="00E27B64" w:rsidRPr="0085721D" w:rsidRDefault="00E27B64" w:rsidP="00E27B64">
      <w:pPr>
        <w:pStyle w:val="SingleTxtG"/>
        <w:ind w:firstLine="567"/>
        <w:rPr>
          <w:rFonts w:eastAsia="Calibri"/>
          <w:b/>
        </w:rPr>
      </w:pPr>
      <w:r w:rsidRPr="0085721D">
        <w:rPr>
          <w:rFonts w:eastAsia="Calibri"/>
          <w:b/>
        </w:rPr>
        <w:t>d)</w:t>
      </w:r>
      <w:r w:rsidRPr="0085721D">
        <w:rPr>
          <w:rFonts w:eastAsia="Calibri"/>
          <w:b/>
        </w:rPr>
        <w:tab/>
        <w:t>De poursuivre ses efforts en vue d</w:t>
      </w:r>
      <w:r w:rsidR="00624303">
        <w:rPr>
          <w:rFonts w:eastAsia="Calibri"/>
          <w:b/>
        </w:rPr>
        <w:t>’</w:t>
      </w:r>
      <w:r w:rsidRPr="0085721D">
        <w:rPr>
          <w:rFonts w:eastAsia="Calibri"/>
          <w:b/>
        </w:rPr>
        <w:t>intégrer les enfants handicapés dans le système scolaire ordinaire, en accordant une attention particulière aux enfants handicapés placés dans des établissements de protection et ceux des régions rurales</w:t>
      </w:r>
      <w:r>
        <w:rPr>
          <w:rFonts w:eastAsia="Calibri"/>
          <w:b/>
        </w:rPr>
        <w:t>;</w:t>
      </w:r>
      <w:r w:rsidRPr="0085721D">
        <w:rPr>
          <w:rFonts w:eastAsia="Calibri"/>
          <w:b/>
        </w:rPr>
        <w:t xml:space="preserve"> </w:t>
      </w:r>
    </w:p>
    <w:p w:rsidR="00E27B64" w:rsidRPr="0085721D" w:rsidRDefault="00E27B64" w:rsidP="00E27B64">
      <w:pPr>
        <w:pStyle w:val="SingleTxtG"/>
        <w:ind w:firstLine="567"/>
        <w:rPr>
          <w:rFonts w:eastAsia="Calibri"/>
          <w:b/>
        </w:rPr>
      </w:pPr>
      <w:r w:rsidRPr="0085721D">
        <w:rPr>
          <w:rFonts w:eastAsia="Calibri"/>
          <w:b/>
        </w:rPr>
        <w:t>e)</w:t>
      </w:r>
      <w:r w:rsidRPr="0085721D">
        <w:rPr>
          <w:rFonts w:eastAsia="Calibri"/>
          <w:b/>
        </w:rPr>
        <w:tab/>
        <w:t xml:space="preserve">De prendre des mesures immédiates pour garantir que les fournisseurs ne délivrent pas contre paiement des services gratuits et de contrôler régulièrement la qualité des services et des produits fournis. </w:t>
      </w:r>
    </w:p>
    <w:p w:rsidR="00E27B64" w:rsidRPr="0085721D" w:rsidRDefault="00E27B64" w:rsidP="00E27B64">
      <w:pPr>
        <w:pStyle w:val="H23G"/>
        <w:rPr>
          <w:rFonts w:eastAsia="Malgun Gothic"/>
        </w:rPr>
      </w:pPr>
      <w:r w:rsidRPr="0085721D">
        <w:rPr>
          <w:rFonts w:eastAsia="Malgun Gothic"/>
        </w:rPr>
        <w:tab/>
      </w:r>
      <w:r w:rsidRPr="0085721D">
        <w:rPr>
          <w:rFonts w:eastAsia="Malgun Gothic"/>
        </w:rPr>
        <w:tab/>
        <w:t xml:space="preserve">Santé et services de santé </w:t>
      </w:r>
    </w:p>
    <w:p w:rsidR="00E27B64" w:rsidRPr="0085721D" w:rsidRDefault="00E27B64" w:rsidP="00E27B64">
      <w:pPr>
        <w:pStyle w:val="ParNoG"/>
        <w:rPr>
          <w:rFonts w:eastAsia="Malgun Gothic"/>
        </w:rPr>
      </w:pPr>
      <w:r w:rsidRPr="0085721D">
        <w:rPr>
          <w:rFonts w:eastAsia="Malgun Gothic"/>
        </w:rPr>
        <w:t>Le Comité prend note avec satisfaction du programme de certificati</w:t>
      </w:r>
      <w:r>
        <w:rPr>
          <w:rFonts w:eastAsia="Malgun Gothic"/>
        </w:rPr>
        <w:t>on nationale en obstétrique mis</w:t>
      </w:r>
      <w:r w:rsidRPr="0085721D">
        <w:rPr>
          <w:rFonts w:eastAsia="Malgun Gothic"/>
        </w:rPr>
        <w:t xml:space="preserve"> en place en 2008 ainsi que du programme de certification concernant les enfants, introduit en 2011, qui vise</w:t>
      </w:r>
      <w:r>
        <w:rPr>
          <w:rFonts w:eastAsia="Malgun Gothic"/>
        </w:rPr>
        <w:t>nt</w:t>
      </w:r>
      <w:r w:rsidRPr="0085721D">
        <w:rPr>
          <w:rFonts w:eastAsia="Malgun Gothic"/>
        </w:rPr>
        <w:t xml:space="preserve"> à améliorer la santé maternelle et infantile. Il prend également note avec satisfaction du concept national et du plan d</w:t>
      </w:r>
      <w:r w:rsidR="00624303">
        <w:rPr>
          <w:rFonts w:eastAsia="Malgun Gothic"/>
        </w:rPr>
        <w:t>’</w:t>
      </w:r>
      <w:r w:rsidRPr="0085721D">
        <w:rPr>
          <w:rFonts w:eastAsia="Malgun Gothic"/>
        </w:rPr>
        <w:t>action de 2011 pour l</w:t>
      </w:r>
      <w:r w:rsidR="00624303">
        <w:rPr>
          <w:rFonts w:eastAsia="Malgun Gothic"/>
        </w:rPr>
        <w:t>’</w:t>
      </w:r>
      <w:r w:rsidRPr="0085721D">
        <w:rPr>
          <w:rFonts w:eastAsia="Malgun Gothic"/>
        </w:rPr>
        <w:t>enrichissement de la farine de blé ainsi que de la stratégie nationale sur la sécurité alimentaire accompagnée d</w:t>
      </w:r>
      <w:r w:rsidR="00624303">
        <w:rPr>
          <w:rFonts w:eastAsia="Malgun Gothic"/>
        </w:rPr>
        <w:t>’</w:t>
      </w:r>
      <w:r w:rsidRPr="0085721D">
        <w:rPr>
          <w:rFonts w:eastAsia="Malgun Gothic"/>
        </w:rPr>
        <w:t>un plan d</w:t>
      </w:r>
      <w:r w:rsidR="00624303">
        <w:rPr>
          <w:rFonts w:eastAsia="Malgun Gothic"/>
        </w:rPr>
        <w:t>’</w:t>
      </w:r>
      <w:r w:rsidRPr="0085721D">
        <w:rPr>
          <w:rFonts w:eastAsia="Malgun Gothic"/>
        </w:rPr>
        <w:t>action pour 2010-2015. Il demeure néanmoins préoccupé de constater</w:t>
      </w:r>
      <w:r>
        <w:rPr>
          <w:rFonts w:eastAsia="Malgun Gothic"/>
        </w:rPr>
        <w:t>:</w:t>
      </w:r>
      <w:r w:rsidRPr="0085721D">
        <w:rPr>
          <w:rFonts w:eastAsia="Malgun Gothic"/>
        </w:rPr>
        <w:t xml:space="preserve"> </w:t>
      </w:r>
    </w:p>
    <w:p w:rsidR="00E27B64" w:rsidRPr="0085721D" w:rsidRDefault="00E27B64" w:rsidP="00E27B64">
      <w:pPr>
        <w:pStyle w:val="SingleTxtG"/>
        <w:ind w:firstLine="567"/>
        <w:rPr>
          <w:rFonts w:eastAsia="Malgun Gothic"/>
        </w:rPr>
      </w:pPr>
      <w:r w:rsidRPr="0085721D">
        <w:rPr>
          <w:rFonts w:eastAsia="Malgun Gothic"/>
        </w:rPr>
        <w:t>a)</w:t>
      </w:r>
      <w:r w:rsidRPr="0085721D">
        <w:rPr>
          <w:rFonts w:eastAsia="Malgun Gothic"/>
        </w:rPr>
        <w:tab/>
        <w:t>Que des disparités importantes existent entre zones urbaines et zones rurales en ce qui concerne l</w:t>
      </w:r>
      <w:r w:rsidR="00624303">
        <w:rPr>
          <w:rFonts w:eastAsia="Malgun Gothic"/>
        </w:rPr>
        <w:t>’</w:t>
      </w:r>
      <w:r w:rsidRPr="0085721D">
        <w:rPr>
          <w:rFonts w:eastAsia="Malgun Gothic"/>
        </w:rPr>
        <w:t>accès aux services de santé, certains services, tels que ceux qui concernent les soins de santé néonatale intensifs, n</w:t>
      </w:r>
      <w:r w:rsidR="00624303">
        <w:rPr>
          <w:rFonts w:eastAsia="Malgun Gothic"/>
        </w:rPr>
        <w:t>’</w:t>
      </w:r>
      <w:r w:rsidRPr="0085721D">
        <w:rPr>
          <w:rFonts w:eastAsia="Malgun Gothic"/>
        </w:rPr>
        <w:t>étant disponibles que dans la capitale</w:t>
      </w:r>
      <w:r>
        <w:rPr>
          <w:rFonts w:eastAsia="Malgun Gothic"/>
        </w:rPr>
        <w:t>;</w:t>
      </w:r>
      <w:r w:rsidRPr="0085721D">
        <w:rPr>
          <w:rFonts w:eastAsia="Malgun Gothic"/>
        </w:rPr>
        <w:t xml:space="preserve"> </w:t>
      </w:r>
    </w:p>
    <w:p w:rsidR="00E27B64" w:rsidRPr="0085721D" w:rsidRDefault="00E27B64" w:rsidP="00E27B64">
      <w:pPr>
        <w:pStyle w:val="SingleTxtG"/>
        <w:ind w:firstLine="567"/>
        <w:rPr>
          <w:rFonts w:eastAsia="Malgun Gothic"/>
        </w:rPr>
      </w:pPr>
      <w:r w:rsidRPr="0085721D">
        <w:rPr>
          <w:rFonts w:eastAsia="Malgun Gothic"/>
        </w:rPr>
        <w:t>b)</w:t>
      </w:r>
      <w:r w:rsidRPr="0085721D">
        <w:rPr>
          <w:rFonts w:eastAsia="Malgun Gothic"/>
        </w:rPr>
        <w:tab/>
        <w:t>Que, si une réduction de la mortalité infantile a été enregistrée, les taux de mortalité néonatale et périnatale demeurent élevés en raison de l</w:t>
      </w:r>
      <w:r w:rsidR="00624303">
        <w:rPr>
          <w:rFonts w:eastAsia="Malgun Gothic"/>
        </w:rPr>
        <w:t>’</w:t>
      </w:r>
      <w:r w:rsidRPr="0085721D">
        <w:rPr>
          <w:rFonts w:eastAsia="Malgun Gothic"/>
        </w:rPr>
        <w:t>insuffisance de matériel dans les services de néonatalité et du manque de formation du personnel</w:t>
      </w:r>
      <w:r>
        <w:rPr>
          <w:rFonts w:eastAsia="Malgun Gothic"/>
        </w:rPr>
        <w:t>;</w:t>
      </w:r>
    </w:p>
    <w:p w:rsidR="00E27B64" w:rsidRPr="0085721D" w:rsidRDefault="00E27B64" w:rsidP="00E27B64">
      <w:pPr>
        <w:pStyle w:val="SingleTxtG"/>
        <w:ind w:firstLine="567"/>
        <w:rPr>
          <w:rFonts w:eastAsia="Malgun Gothic"/>
        </w:rPr>
      </w:pPr>
      <w:r w:rsidRPr="0085721D">
        <w:rPr>
          <w:rFonts w:eastAsia="Malgun Gothic"/>
        </w:rPr>
        <w:t>c)</w:t>
      </w:r>
      <w:r w:rsidRPr="0085721D">
        <w:rPr>
          <w:rFonts w:eastAsia="Malgun Gothic"/>
        </w:rPr>
        <w:tab/>
        <w:t>Que les paiements officieux (dessous-de-table) sont courants dans les hôpitaux, ce qui entrave l</w:t>
      </w:r>
      <w:r w:rsidR="00624303">
        <w:rPr>
          <w:rFonts w:eastAsia="Malgun Gothic"/>
        </w:rPr>
        <w:t>’</w:t>
      </w:r>
      <w:r w:rsidRPr="0085721D">
        <w:rPr>
          <w:rFonts w:eastAsia="Malgun Gothic"/>
        </w:rPr>
        <w:t>accès aux soins médicaux gratuits</w:t>
      </w:r>
      <w:r>
        <w:rPr>
          <w:rFonts w:eastAsia="Malgun Gothic"/>
        </w:rPr>
        <w:t>;</w:t>
      </w:r>
      <w:r w:rsidRPr="0085721D">
        <w:rPr>
          <w:rFonts w:eastAsia="Malgun Gothic"/>
        </w:rPr>
        <w:t xml:space="preserve"> </w:t>
      </w:r>
    </w:p>
    <w:p w:rsidR="00E27B64" w:rsidRPr="0085721D" w:rsidRDefault="00E27B64" w:rsidP="00E27B64">
      <w:pPr>
        <w:pStyle w:val="SingleTxtG"/>
        <w:ind w:firstLine="567"/>
        <w:rPr>
          <w:rFonts w:eastAsia="Malgun Gothic"/>
        </w:rPr>
      </w:pPr>
      <w:r w:rsidRPr="0085721D">
        <w:rPr>
          <w:rFonts w:eastAsia="Malgun Gothic"/>
        </w:rPr>
        <w:t>d)</w:t>
      </w:r>
      <w:r w:rsidRPr="0085721D">
        <w:rPr>
          <w:rFonts w:eastAsia="Malgun Gothic"/>
        </w:rPr>
        <w:tab/>
        <w:t>Qu</w:t>
      </w:r>
      <w:r w:rsidR="00624303">
        <w:rPr>
          <w:rFonts w:eastAsia="Malgun Gothic"/>
        </w:rPr>
        <w:t>’</w:t>
      </w:r>
      <w:r w:rsidRPr="0085721D">
        <w:rPr>
          <w:rFonts w:eastAsia="Malgun Gothic"/>
        </w:rPr>
        <w:t>il y a un manque de personnel médical qualifié et expérimenté en ce qui concerne la fourniture de services de santé maternelle et infantile, qu</w:t>
      </w:r>
      <w:r w:rsidR="00624303">
        <w:rPr>
          <w:rFonts w:eastAsia="Malgun Gothic"/>
        </w:rPr>
        <w:t>’</w:t>
      </w:r>
      <w:r w:rsidRPr="0085721D">
        <w:rPr>
          <w:rFonts w:eastAsia="Malgun Gothic"/>
        </w:rPr>
        <w:t>il s</w:t>
      </w:r>
      <w:r w:rsidR="00624303">
        <w:rPr>
          <w:rFonts w:eastAsia="Malgun Gothic"/>
        </w:rPr>
        <w:t>’</w:t>
      </w:r>
      <w:r w:rsidRPr="0085721D">
        <w:rPr>
          <w:rFonts w:eastAsia="Malgun Gothic"/>
        </w:rPr>
        <w:t>agisse des services de santé préventive et des soins dispensés aux groupes mal desservis ou des soins curatifs en milieu hospitalier</w:t>
      </w:r>
      <w:r>
        <w:rPr>
          <w:rFonts w:eastAsia="Malgun Gothic"/>
        </w:rPr>
        <w:t>;</w:t>
      </w:r>
      <w:r w:rsidRPr="0085721D">
        <w:rPr>
          <w:rFonts w:eastAsia="Malgun Gothic"/>
        </w:rPr>
        <w:t xml:space="preserve"> </w:t>
      </w:r>
    </w:p>
    <w:p w:rsidR="00E27B64" w:rsidRPr="0085721D" w:rsidRDefault="00E27B64" w:rsidP="00E27B64">
      <w:pPr>
        <w:pStyle w:val="SingleTxtG"/>
        <w:ind w:firstLine="567"/>
        <w:rPr>
          <w:rFonts w:eastAsia="Malgun Gothic"/>
        </w:rPr>
      </w:pPr>
      <w:r w:rsidRPr="0085721D">
        <w:rPr>
          <w:rFonts w:eastAsia="Malgun Gothic"/>
        </w:rPr>
        <w:t>e)</w:t>
      </w:r>
      <w:r w:rsidRPr="0085721D">
        <w:rPr>
          <w:rFonts w:eastAsia="Malgun Gothic"/>
        </w:rPr>
        <w:tab/>
        <w:t>Qu</w:t>
      </w:r>
      <w:r w:rsidR="00624303">
        <w:rPr>
          <w:rFonts w:eastAsia="Malgun Gothic"/>
        </w:rPr>
        <w:t>’</w:t>
      </w:r>
      <w:r w:rsidRPr="0085721D">
        <w:rPr>
          <w:rFonts w:eastAsia="Malgun Gothic"/>
        </w:rPr>
        <w:t>en dépit des progrès importants enregistrés dans le domaine de la nutrition, les problèmes de malnutrition parmi les femme</w:t>
      </w:r>
      <w:r>
        <w:rPr>
          <w:rFonts w:eastAsia="Malgun Gothic"/>
        </w:rPr>
        <w:t>s et les enfants persistent, en </w:t>
      </w:r>
      <w:r w:rsidRPr="0085721D">
        <w:rPr>
          <w:rFonts w:eastAsia="Malgun Gothic"/>
        </w:rPr>
        <w:t>particulier dans les régions rurales, et l</w:t>
      </w:r>
      <w:r w:rsidR="00624303">
        <w:rPr>
          <w:rFonts w:eastAsia="Malgun Gothic"/>
        </w:rPr>
        <w:t>’</w:t>
      </w:r>
      <w:r w:rsidRPr="0085721D">
        <w:rPr>
          <w:rFonts w:eastAsia="Malgun Gothic"/>
        </w:rPr>
        <w:t>on relève un taux élevé d</w:t>
      </w:r>
      <w:r w:rsidR="00624303">
        <w:rPr>
          <w:rFonts w:eastAsia="Malgun Gothic"/>
        </w:rPr>
        <w:t>’</w:t>
      </w:r>
      <w:r w:rsidRPr="0085721D">
        <w:rPr>
          <w:rFonts w:eastAsia="Malgun Gothic"/>
        </w:rPr>
        <w:t xml:space="preserve">obésité parmi les enfants de moins de </w:t>
      </w:r>
      <w:r>
        <w:rPr>
          <w:rFonts w:eastAsia="Malgun Gothic"/>
        </w:rPr>
        <w:t>5 </w:t>
      </w:r>
      <w:r w:rsidRPr="0085721D">
        <w:rPr>
          <w:rFonts w:eastAsia="Malgun Gothic"/>
        </w:rPr>
        <w:t xml:space="preserve">ans. </w:t>
      </w:r>
    </w:p>
    <w:p w:rsidR="00E27B64" w:rsidRPr="007369AA" w:rsidRDefault="00E27B64" w:rsidP="00E27B64">
      <w:pPr>
        <w:pStyle w:val="ParNoG"/>
        <w:rPr>
          <w:rFonts w:eastAsia="Malgun Gothic"/>
          <w:b/>
        </w:rPr>
      </w:pPr>
      <w:r w:rsidRPr="007369AA">
        <w:rPr>
          <w:rFonts w:eastAsia="Malgun Gothic"/>
          <w:b/>
        </w:rPr>
        <w:t>Le Comité invite instamment l</w:t>
      </w:r>
      <w:r w:rsidR="00624303">
        <w:rPr>
          <w:rFonts w:eastAsia="Malgun Gothic"/>
          <w:b/>
        </w:rPr>
        <w:t>’</w:t>
      </w:r>
      <w:r w:rsidRPr="007369AA">
        <w:rPr>
          <w:rFonts w:eastAsia="Malgun Gothic"/>
          <w:b/>
        </w:rPr>
        <w:t xml:space="preserve">État partie: </w:t>
      </w:r>
    </w:p>
    <w:p w:rsidR="00E27B64" w:rsidRPr="0085721D" w:rsidRDefault="00E27B64" w:rsidP="00E27B64">
      <w:pPr>
        <w:spacing w:after="120"/>
        <w:ind w:left="1134" w:right="1134" w:firstLine="567"/>
        <w:jc w:val="both"/>
        <w:rPr>
          <w:rFonts w:cs="Calibri"/>
          <w:b/>
        </w:rPr>
      </w:pPr>
      <w:r w:rsidRPr="0085721D">
        <w:rPr>
          <w:rFonts w:cs="Calibri"/>
          <w:b/>
        </w:rPr>
        <w:t>a)</w:t>
      </w:r>
      <w:r w:rsidRPr="0085721D">
        <w:rPr>
          <w:rFonts w:cs="Calibri"/>
          <w:b/>
        </w:rPr>
        <w:tab/>
        <w:t>À garantir l</w:t>
      </w:r>
      <w:r w:rsidR="00624303">
        <w:rPr>
          <w:rFonts w:cs="Calibri"/>
          <w:b/>
        </w:rPr>
        <w:t>’</w:t>
      </w:r>
      <w:r w:rsidRPr="0085721D">
        <w:rPr>
          <w:rFonts w:cs="Calibri"/>
          <w:b/>
        </w:rPr>
        <w:t>égalité d</w:t>
      </w:r>
      <w:r w:rsidR="00624303">
        <w:rPr>
          <w:rFonts w:cs="Calibri"/>
          <w:b/>
        </w:rPr>
        <w:t>’</w:t>
      </w:r>
      <w:r w:rsidRPr="0085721D">
        <w:rPr>
          <w:rFonts w:cs="Calibri"/>
          <w:b/>
        </w:rPr>
        <w:t>accès à l</w:t>
      </w:r>
      <w:r w:rsidR="00624303">
        <w:rPr>
          <w:rFonts w:cs="Calibri"/>
          <w:b/>
        </w:rPr>
        <w:t>’</w:t>
      </w:r>
      <w:r w:rsidRPr="0085721D">
        <w:rPr>
          <w:rFonts w:cs="Calibri"/>
          <w:b/>
        </w:rPr>
        <w:t>ensemble des services de soins de santé et en particulier aux soins de santé pendant la grossesse et à l</w:t>
      </w:r>
      <w:r w:rsidR="00624303">
        <w:rPr>
          <w:rFonts w:cs="Calibri"/>
          <w:b/>
        </w:rPr>
        <w:t>’</w:t>
      </w:r>
      <w:r w:rsidRPr="0085721D">
        <w:rPr>
          <w:rFonts w:cs="Calibri"/>
          <w:b/>
        </w:rPr>
        <w:t>accouchement, y compris l</w:t>
      </w:r>
      <w:r w:rsidR="00624303">
        <w:rPr>
          <w:rFonts w:cs="Calibri"/>
          <w:b/>
        </w:rPr>
        <w:t>’</w:t>
      </w:r>
      <w:r w:rsidRPr="0085721D">
        <w:rPr>
          <w:rFonts w:cs="Calibri"/>
          <w:b/>
        </w:rPr>
        <w:t>accès aux soins obstétriques d</w:t>
      </w:r>
      <w:r w:rsidR="00624303">
        <w:rPr>
          <w:rFonts w:cs="Calibri"/>
          <w:b/>
        </w:rPr>
        <w:t>’</w:t>
      </w:r>
      <w:r w:rsidRPr="0085721D">
        <w:rPr>
          <w:rFonts w:cs="Calibri"/>
          <w:b/>
        </w:rPr>
        <w:t>urgence et aux soins pour le nouveau-né durant la période néonatale, et à prévoir des ressources suffisantes pour permettre la fourniture de services d</w:t>
      </w:r>
      <w:r w:rsidR="00624303">
        <w:rPr>
          <w:rFonts w:cs="Calibri"/>
          <w:b/>
        </w:rPr>
        <w:t>’</w:t>
      </w:r>
      <w:r w:rsidRPr="0085721D">
        <w:rPr>
          <w:rFonts w:cs="Calibri"/>
          <w:b/>
        </w:rPr>
        <w:t>urgence et de réanimation dans les zones rurales</w:t>
      </w:r>
      <w:r>
        <w:rPr>
          <w:rFonts w:cs="Calibri"/>
          <w:b/>
        </w:rPr>
        <w:t>;</w:t>
      </w:r>
      <w:r w:rsidRPr="0085721D">
        <w:rPr>
          <w:rFonts w:cs="Calibri"/>
          <w:b/>
        </w:rPr>
        <w:t xml:space="preserve"> </w:t>
      </w:r>
    </w:p>
    <w:p w:rsidR="00E27B64" w:rsidRPr="0085721D" w:rsidRDefault="00E27B64" w:rsidP="00E27B64">
      <w:pPr>
        <w:suppressAutoHyphens w:val="0"/>
        <w:autoSpaceDE w:val="0"/>
        <w:autoSpaceDN w:val="0"/>
        <w:adjustRightInd w:val="0"/>
        <w:spacing w:after="120"/>
        <w:ind w:left="1134" w:right="1134" w:firstLine="567"/>
        <w:jc w:val="both"/>
        <w:rPr>
          <w:b/>
          <w:bCs/>
          <w:lang w:eastAsia="en-GB"/>
        </w:rPr>
      </w:pPr>
      <w:r w:rsidRPr="0085721D">
        <w:rPr>
          <w:b/>
          <w:bCs/>
          <w:lang w:eastAsia="en-GB"/>
        </w:rPr>
        <w:t>b)</w:t>
      </w:r>
      <w:r w:rsidRPr="0085721D">
        <w:rPr>
          <w:b/>
          <w:bCs/>
          <w:lang w:eastAsia="en-GB"/>
        </w:rPr>
        <w:tab/>
        <w:t>À faire en sorte que les établissements sanitaires disposent de fournitures et de matériels appropriés, en particulier dans les services de néonatalité, et à assurer la formation du personnel</w:t>
      </w:r>
      <w:r>
        <w:rPr>
          <w:b/>
          <w:bCs/>
          <w:lang w:eastAsia="en-GB"/>
        </w:rPr>
        <w:t>;</w:t>
      </w:r>
      <w:r w:rsidRPr="0085721D">
        <w:rPr>
          <w:b/>
          <w:bCs/>
          <w:lang w:eastAsia="en-GB"/>
        </w:rPr>
        <w:t xml:space="preserve"> </w:t>
      </w:r>
    </w:p>
    <w:p w:rsidR="00E27B64" w:rsidRPr="0085721D" w:rsidRDefault="00E27B64" w:rsidP="00E27B64">
      <w:pPr>
        <w:suppressAutoHyphens w:val="0"/>
        <w:autoSpaceDE w:val="0"/>
        <w:autoSpaceDN w:val="0"/>
        <w:adjustRightInd w:val="0"/>
        <w:spacing w:after="120"/>
        <w:ind w:left="1134" w:right="1134" w:firstLine="567"/>
        <w:jc w:val="both"/>
        <w:rPr>
          <w:b/>
          <w:bCs/>
          <w:lang w:eastAsia="en-GB"/>
        </w:rPr>
      </w:pPr>
      <w:r w:rsidRPr="0085721D">
        <w:rPr>
          <w:b/>
          <w:bCs/>
          <w:lang w:eastAsia="en-GB"/>
        </w:rPr>
        <w:t>c)</w:t>
      </w:r>
      <w:r w:rsidRPr="0085721D">
        <w:rPr>
          <w:b/>
          <w:bCs/>
          <w:lang w:eastAsia="en-GB"/>
        </w:rPr>
        <w:tab/>
        <w:t>À supprimer tous les frais officieux perçus pour des services de santé gratuits, à mettre sur pied un système de communication d</w:t>
      </w:r>
      <w:r w:rsidR="00624303">
        <w:rPr>
          <w:b/>
          <w:bCs/>
          <w:lang w:eastAsia="en-GB"/>
        </w:rPr>
        <w:t>’</w:t>
      </w:r>
      <w:r w:rsidRPr="0085721D">
        <w:rPr>
          <w:b/>
          <w:bCs/>
          <w:lang w:eastAsia="en-GB"/>
        </w:rPr>
        <w:t>informations confidentiel et à prévoir des mesures à appliquer en cas de non-respect des règles</w:t>
      </w:r>
      <w:r>
        <w:rPr>
          <w:b/>
          <w:bCs/>
          <w:lang w:eastAsia="en-GB"/>
        </w:rPr>
        <w:t>;</w:t>
      </w:r>
      <w:r w:rsidRPr="0085721D">
        <w:rPr>
          <w:b/>
          <w:bCs/>
          <w:lang w:eastAsia="en-GB"/>
        </w:rPr>
        <w:t xml:space="preserve"> </w:t>
      </w:r>
    </w:p>
    <w:p w:rsidR="00E27B64" w:rsidRPr="0085721D" w:rsidRDefault="00E27B64" w:rsidP="00E27B64">
      <w:pPr>
        <w:suppressAutoHyphens w:val="0"/>
        <w:autoSpaceDE w:val="0"/>
        <w:autoSpaceDN w:val="0"/>
        <w:adjustRightInd w:val="0"/>
        <w:spacing w:after="120"/>
        <w:ind w:left="1134" w:right="1134" w:firstLine="567"/>
        <w:jc w:val="both"/>
        <w:rPr>
          <w:b/>
          <w:bCs/>
          <w:lang w:eastAsia="en-GB"/>
        </w:rPr>
      </w:pPr>
      <w:r w:rsidRPr="0085721D">
        <w:rPr>
          <w:b/>
          <w:bCs/>
          <w:lang w:eastAsia="en-GB"/>
        </w:rPr>
        <w:t>d)</w:t>
      </w:r>
      <w:r w:rsidRPr="0085721D">
        <w:rPr>
          <w:b/>
          <w:bCs/>
          <w:lang w:eastAsia="en-GB"/>
        </w:rPr>
        <w:tab/>
        <w:t>À prendre des mesures pour garantir que tous les personnels de santé responsables de la fourniture de soins de santé aux enfants aient les qualifications et la formation voulues</w:t>
      </w:r>
      <w:r>
        <w:rPr>
          <w:b/>
          <w:bCs/>
          <w:lang w:eastAsia="en-GB"/>
        </w:rPr>
        <w:t>;</w:t>
      </w:r>
      <w:r w:rsidRPr="0085721D">
        <w:rPr>
          <w:b/>
          <w:bCs/>
          <w:lang w:eastAsia="en-GB"/>
        </w:rPr>
        <w:t xml:space="preserve"> </w:t>
      </w:r>
    </w:p>
    <w:p w:rsidR="00E27B64" w:rsidRPr="0085721D" w:rsidRDefault="00E27B64" w:rsidP="00E27B64">
      <w:pPr>
        <w:suppressAutoHyphens w:val="0"/>
        <w:autoSpaceDE w:val="0"/>
        <w:autoSpaceDN w:val="0"/>
        <w:adjustRightInd w:val="0"/>
        <w:spacing w:after="120"/>
        <w:ind w:left="1134" w:right="1134" w:firstLine="567"/>
        <w:jc w:val="both"/>
        <w:rPr>
          <w:b/>
          <w:bCs/>
          <w:lang w:eastAsia="en-GB"/>
        </w:rPr>
      </w:pPr>
      <w:r w:rsidRPr="0085721D">
        <w:rPr>
          <w:b/>
          <w:bCs/>
          <w:lang w:eastAsia="en-GB"/>
        </w:rPr>
        <w:t>e)</w:t>
      </w:r>
      <w:r w:rsidRPr="0085721D">
        <w:rPr>
          <w:b/>
          <w:bCs/>
          <w:lang w:eastAsia="en-GB"/>
        </w:rPr>
        <w:tab/>
        <w:t>À poursuivre la mise en œuvre de ses plans d</w:t>
      </w:r>
      <w:r w:rsidR="00624303">
        <w:rPr>
          <w:b/>
          <w:bCs/>
          <w:lang w:eastAsia="en-GB"/>
        </w:rPr>
        <w:t>’</w:t>
      </w:r>
      <w:r w:rsidRPr="0085721D">
        <w:rPr>
          <w:b/>
          <w:bCs/>
          <w:lang w:eastAsia="en-GB"/>
        </w:rPr>
        <w:t>action et stratégies visant à améliorer l</w:t>
      </w:r>
      <w:r w:rsidR="00624303">
        <w:rPr>
          <w:b/>
          <w:bCs/>
          <w:lang w:eastAsia="en-GB"/>
        </w:rPr>
        <w:t>’</w:t>
      </w:r>
      <w:r w:rsidRPr="0085721D">
        <w:rPr>
          <w:b/>
          <w:bCs/>
          <w:lang w:eastAsia="en-GB"/>
        </w:rPr>
        <w:t>état nutritionnel des femmes enceintes, des nourrissons, des enfants d</w:t>
      </w:r>
      <w:r w:rsidR="00624303">
        <w:rPr>
          <w:b/>
          <w:bCs/>
          <w:lang w:eastAsia="en-GB"/>
        </w:rPr>
        <w:t>’</w:t>
      </w:r>
      <w:r w:rsidRPr="0085721D">
        <w:rPr>
          <w:b/>
          <w:bCs/>
          <w:lang w:eastAsia="en-GB"/>
        </w:rPr>
        <w:t>âge préscolaire et des adolescents, en particulier dans les régions rurales, et notamment à promouvoir des habitudes alimentaires saines et à lutter contre la surconsommation de boissons sucrées et d</w:t>
      </w:r>
      <w:r w:rsidR="00624303">
        <w:rPr>
          <w:b/>
          <w:bCs/>
          <w:lang w:eastAsia="en-GB"/>
        </w:rPr>
        <w:t>’</w:t>
      </w:r>
      <w:r w:rsidRPr="0085721D">
        <w:rPr>
          <w:b/>
          <w:bCs/>
          <w:lang w:eastAsia="en-GB"/>
        </w:rPr>
        <w:t>aliments sans valeur nutritive qui contribue au problème croissant d</w:t>
      </w:r>
      <w:r w:rsidR="00624303">
        <w:rPr>
          <w:b/>
          <w:bCs/>
          <w:lang w:eastAsia="en-GB"/>
        </w:rPr>
        <w:t>’</w:t>
      </w:r>
      <w:r w:rsidRPr="0085721D">
        <w:rPr>
          <w:b/>
          <w:bCs/>
          <w:lang w:eastAsia="en-GB"/>
        </w:rPr>
        <w:t xml:space="preserve">obésité chez les enfants. </w:t>
      </w:r>
    </w:p>
    <w:p w:rsidR="00E27B64" w:rsidRPr="0085721D" w:rsidRDefault="00E27B64" w:rsidP="00E27B64">
      <w:pPr>
        <w:pStyle w:val="SingleTxtG"/>
        <w:rPr>
          <w:b/>
          <w:lang w:eastAsia="en-GB"/>
        </w:rPr>
      </w:pPr>
      <w:r w:rsidRPr="0085721D">
        <w:rPr>
          <w:b/>
          <w:lang w:eastAsia="en-GB"/>
        </w:rPr>
        <w:t>Le Comité invite l</w:t>
      </w:r>
      <w:r w:rsidR="00624303">
        <w:rPr>
          <w:b/>
          <w:lang w:eastAsia="en-GB"/>
        </w:rPr>
        <w:t>’</w:t>
      </w:r>
      <w:r w:rsidRPr="0085721D">
        <w:rPr>
          <w:b/>
          <w:lang w:eastAsia="en-GB"/>
        </w:rPr>
        <w:t>État partie à solliciter l</w:t>
      </w:r>
      <w:r w:rsidR="00624303">
        <w:rPr>
          <w:b/>
          <w:lang w:eastAsia="en-GB"/>
        </w:rPr>
        <w:t>’</w:t>
      </w:r>
      <w:r w:rsidRPr="0085721D">
        <w:rPr>
          <w:b/>
          <w:lang w:eastAsia="en-GB"/>
        </w:rPr>
        <w:t>assistance financière et technique de l</w:t>
      </w:r>
      <w:r w:rsidR="00624303">
        <w:rPr>
          <w:b/>
          <w:lang w:eastAsia="en-GB"/>
        </w:rPr>
        <w:t>’</w:t>
      </w:r>
      <w:r w:rsidRPr="0085721D">
        <w:rPr>
          <w:b/>
          <w:lang w:eastAsia="en-GB"/>
        </w:rPr>
        <w:t>UNICEF et de l</w:t>
      </w:r>
      <w:r w:rsidR="00624303">
        <w:rPr>
          <w:b/>
          <w:lang w:eastAsia="en-GB"/>
        </w:rPr>
        <w:t>’</w:t>
      </w:r>
      <w:r w:rsidRPr="0085721D">
        <w:rPr>
          <w:b/>
          <w:lang w:eastAsia="en-GB"/>
        </w:rPr>
        <w:t xml:space="preserve">Organisation mondiale de la Santé (OMS), entre autres, pour appliquer les recommandations ci-dessus. </w:t>
      </w:r>
    </w:p>
    <w:p w:rsidR="00E27B64" w:rsidRPr="0085721D" w:rsidRDefault="00E27B64" w:rsidP="00E27B64">
      <w:pPr>
        <w:pStyle w:val="H23G"/>
        <w:rPr>
          <w:rFonts w:eastAsia="Malgun Gothic"/>
        </w:rPr>
      </w:pPr>
      <w:r w:rsidRPr="0085721D">
        <w:rPr>
          <w:rFonts w:eastAsia="Malgun Gothic"/>
        </w:rPr>
        <w:tab/>
      </w:r>
      <w:r w:rsidRPr="0085721D">
        <w:rPr>
          <w:rFonts w:eastAsia="Malgun Gothic"/>
        </w:rPr>
        <w:tab/>
        <w:t>VIH/sida</w:t>
      </w:r>
    </w:p>
    <w:p w:rsidR="00E27B64" w:rsidRPr="0085721D" w:rsidRDefault="00E27B64" w:rsidP="00E27B64">
      <w:pPr>
        <w:pStyle w:val="ParNoG"/>
        <w:rPr>
          <w:rFonts w:eastAsia="Malgun Gothic"/>
        </w:rPr>
      </w:pPr>
      <w:r w:rsidRPr="0085721D">
        <w:rPr>
          <w:rFonts w:eastAsia="Malgun Gothic"/>
        </w:rPr>
        <w:t>Le Comité prend note avec satisfaction de l</w:t>
      </w:r>
      <w:r w:rsidR="00624303">
        <w:rPr>
          <w:rFonts w:eastAsia="Malgun Gothic"/>
        </w:rPr>
        <w:t>’</w:t>
      </w:r>
      <w:r w:rsidRPr="0085721D">
        <w:rPr>
          <w:rFonts w:eastAsia="Malgun Gothic"/>
        </w:rPr>
        <w:t>introduction de services de prévention de la transmission du VIH de la mère à l</w:t>
      </w:r>
      <w:r w:rsidR="00624303">
        <w:rPr>
          <w:rFonts w:eastAsia="Malgun Gothic"/>
        </w:rPr>
        <w:t>’</w:t>
      </w:r>
      <w:r w:rsidRPr="0085721D">
        <w:rPr>
          <w:rFonts w:eastAsia="Malgun Gothic"/>
        </w:rPr>
        <w:t>enfant. Il demeure toutefois préoccupé de constater que la sensibilisation aux problèmes du VIH/</w:t>
      </w:r>
      <w:r>
        <w:rPr>
          <w:rFonts w:eastAsia="Malgun Gothic"/>
        </w:rPr>
        <w:t>sida est extrêmement faible, en </w:t>
      </w:r>
      <w:r w:rsidRPr="0085721D">
        <w:rPr>
          <w:rFonts w:eastAsia="Malgun Gothic"/>
        </w:rPr>
        <w:t xml:space="preserve">particulier parmi les enfants des régions rurales. </w:t>
      </w:r>
    </w:p>
    <w:p w:rsidR="00E27B64" w:rsidRPr="007369AA" w:rsidRDefault="00E27B64" w:rsidP="00E27B64">
      <w:pPr>
        <w:pStyle w:val="ParNoG"/>
        <w:rPr>
          <w:rFonts w:eastAsia="Malgun Gothic"/>
          <w:b/>
        </w:rPr>
      </w:pPr>
      <w:r w:rsidRPr="007369AA">
        <w:rPr>
          <w:rFonts w:eastAsia="Malgun Gothic"/>
          <w:b/>
        </w:rPr>
        <w:t xml:space="preserve">À la lumière de son Observation générale </w:t>
      </w:r>
      <w:r w:rsidRPr="007369AA">
        <w:rPr>
          <w:rFonts w:eastAsia="MS Mincho"/>
          <w:b/>
        </w:rPr>
        <w:t>n</w:t>
      </w:r>
      <w:r w:rsidRPr="007369AA">
        <w:rPr>
          <w:rFonts w:eastAsia="MS Mincho"/>
          <w:b/>
          <w:vertAlign w:val="superscript"/>
        </w:rPr>
        <w:t>o</w:t>
      </w:r>
      <w:r>
        <w:rPr>
          <w:rFonts w:eastAsia="Malgun Gothic"/>
          <w:b/>
        </w:rPr>
        <w:t> </w:t>
      </w:r>
      <w:r w:rsidRPr="007369AA">
        <w:rPr>
          <w:rFonts w:eastAsia="Malgun Gothic"/>
          <w:b/>
        </w:rPr>
        <w:t>3 (2003) sur le VIH/sida et les droits de l</w:t>
      </w:r>
      <w:r w:rsidR="00624303">
        <w:rPr>
          <w:rFonts w:eastAsia="Malgun Gothic"/>
          <w:b/>
        </w:rPr>
        <w:t>’</w:t>
      </w:r>
      <w:r w:rsidRPr="007369AA">
        <w:rPr>
          <w:rFonts w:eastAsia="Malgun Gothic"/>
          <w:b/>
        </w:rPr>
        <w:t>enfant, le Comité recommande à l</w:t>
      </w:r>
      <w:r w:rsidR="00624303">
        <w:rPr>
          <w:rFonts w:eastAsia="Malgun Gothic"/>
          <w:b/>
        </w:rPr>
        <w:t>’</w:t>
      </w:r>
      <w:r w:rsidRPr="007369AA">
        <w:rPr>
          <w:rFonts w:eastAsia="Malgun Gothic"/>
          <w:b/>
        </w:rPr>
        <w:t>État partie de poursuivre ses services de prévention de la transmission du VIH de la mère à l</w:t>
      </w:r>
      <w:r w:rsidR="00624303">
        <w:rPr>
          <w:rFonts w:eastAsia="Malgun Gothic"/>
          <w:b/>
        </w:rPr>
        <w:t>’</w:t>
      </w:r>
      <w:r w:rsidRPr="007369AA">
        <w:rPr>
          <w:rFonts w:eastAsia="Malgun Gothic"/>
          <w:b/>
        </w:rPr>
        <w:t>enfant et d</w:t>
      </w:r>
      <w:r w:rsidR="00624303">
        <w:rPr>
          <w:rFonts w:eastAsia="Malgun Gothic"/>
          <w:b/>
        </w:rPr>
        <w:t>’</w:t>
      </w:r>
      <w:r w:rsidRPr="007369AA">
        <w:rPr>
          <w:rFonts w:eastAsia="Malgun Gothic"/>
          <w:b/>
        </w:rPr>
        <w:t>entreprendre des campagnes supplémentaires de sensibilisation au problème du VIH/sida auprès des adolescents, en particulier dans les régions rurales. Il lui recommande, en para</w:t>
      </w:r>
      <w:r>
        <w:rPr>
          <w:rFonts w:eastAsia="Malgun Gothic"/>
          <w:b/>
        </w:rPr>
        <w:t>llèle, de </w:t>
      </w:r>
      <w:r w:rsidRPr="007369AA">
        <w:rPr>
          <w:rFonts w:eastAsia="Malgun Gothic"/>
          <w:b/>
        </w:rPr>
        <w:t>solliciter l</w:t>
      </w:r>
      <w:r w:rsidR="00624303">
        <w:rPr>
          <w:rFonts w:eastAsia="Malgun Gothic"/>
          <w:b/>
        </w:rPr>
        <w:t>’</w:t>
      </w:r>
      <w:r w:rsidRPr="007369AA">
        <w:rPr>
          <w:rFonts w:eastAsia="Malgun Gothic"/>
          <w:b/>
        </w:rPr>
        <w:t>assistance technique du Programme commun des Nations Unies sur le VIH/sida (ONUSIDA), du FNUAP et de l</w:t>
      </w:r>
      <w:r w:rsidR="00624303">
        <w:rPr>
          <w:rFonts w:eastAsia="Malgun Gothic"/>
          <w:b/>
        </w:rPr>
        <w:t>’</w:t>
      </w:r>
      <w:r w:rsidRPr="007369AA">
        <w:rPr>
          <w:rFonts w:eastAsia="Malgun Gothic"/>
          <w:b/>
        </w:rPr>
        <w:t>UNICEF, entre autres.</w:t>
      </w:r>
    </w:p>
    <w:p w:rsidR="00E27B64" w:rsidRPr="0085721D" w:rsidRDefault="00E27B64" w:rsidP="00E27B64">
      <w:pPr>
        <w:pStyle w:val="H23G"/>
        <w:rPr>
          <w:lang w:eastAsia="ko-KR"/>
        </w:rPr>
      </w:pPr>
      <w:r w:rsidRPr="0085721D">
        <w:rPr>
          <w:lang w:eastAsia="ko-KR"/>
        </w:rPr>
        <w:tab/>
      </w:r>
      <w:r w:rsidRPr="0085721D">
        <w:rPr>
          <w:lang w:eastAsia="ko-KR"/>
        </w:rPr>
        <w:tab/>
        <w:t>Allaitement maternel</w:t>
      </w:r>
    </w:p>
    <w:p w:rsidR="00E27B64" w:rsidRPr="0085721D" w:rsidRDefault="00E27B64" w:rsidP="00E27B64">
      <w:pPr>
        <w:pStyle w:val="ParNoG"/>
        <w:rPr>
          <w:rFonts w:eastAsia="Malgun Gothic"/>
        </w:rPr>
      </w:pPr>
      <w:r w:rsidRPr="0085721D">
        <w:rPr>
          <w:rFonts w:eastAsia="Malgun Gothic"/>
        </w:rPr>
        <w:t>Le Comité est préoccupé de constater que les initiatives Hôpitaux amis des bébés et le processus de réévaluation ont été interrompus en 2008. Il est préoccupé en outre par les pratiques de commercialisation agressives des sociétés de production et de distribution d</w:t>
      </w:r>
      <w:r w:rsidR="00624303">
        <w:rPr>
          <w:rFonts w:eastAsia="Malgun Gothic"/>
        </w:rPr>
        <w:t>’</w:t>
      </w:r>
      <w:r w:rsidRPr="0085721D">
        <w:rPr>
          <w:rFonts w:eastAsia="Malgun Gothic"/>
        </w:rPr>
        <w:t xml:space="preserve">aliments pour nourrissons et par la faible application des lois qui réglementent la commercialisation des aliments pour nourrissons. </w:t>
      </w:r>
    </w:p>
    <w:p w:rsidR="00E27B64" w:rsidRPr="007369AA" w:rsidRDefault="00E27B64" w:rsidP="00E27B64">
      <w:pPr>
        <w:pStyle w:val="ParNoG"/>
        <w:rPr>
          <w:rFonts w:eastAsia="Malgun Gothic"/>
          <w:b/>
        </w:rPr>
      </w:pPr>
      <w:r w:rsidRPr="007369AA">
        <w:rPr>
          <w:rFonts w:eastAsia="Malgun Gothic"/>
          <w:b/>
        </w:rPr>
        <w:t>Le Comité recommande à l</w:t>
      </w:r>
      <w:r w:rsidR="00624303">
        <w:rPr>
          <w:rFonts w:eastAsia="Malgun Gothic"/>
          <w:b/>
        </w:rPr>
        <w:t>’</w:t>
      </w:r>
      <w:r w:rsidRPr="007369AA">
        <w:rPr>
          <w:rFonts w:eastAsia="Malgun Gothic"/>
          <w:b/>
        </w:rPr>
        <w:t xml:space="preserve">État partie: </w:t>
      </w:r>
    </w:p>
    <w:p w:rsidR="00E27B64" w:rsidRPr="0085721D" w:rsidRDefault="00E27B64" w:rsidP="00E27B64">
      <w:pPr>
        <w:pStyle w:val="SingleTxtG"/>
        <w:ind w:firstLine="567"/>
        <w:rPr>
          <w:b/>
          <w:lang w:eastAsia="en-GB"/>
        </w:rPr>
      </w:pPr>
      <w:r w:rsidRPr="0085721D">
        <w:rPr>
          <w:b/>
          <w:lang w:eastAsia="en-GB"/>
        </w:rPr>
        <w:t>a)</w:t>
      </w:r>
      <w:r w:rsidRPr="0085721D">
        <w:rPr>
          <w:b/>
          <w:lang w:eastAsia="en-GB"/>
        </w:rPr>
        <w:tab/>
        <w:t>De prendre des mesures pour poursuivre les initiatives Hôpitaux amis des bébés et de s</w:t>
      </w:r>
      <w:r w:rsidR="00624303">
        <w:rPr>
          <w:b/>
          <w:lang w:eastAsia="en-GB"/>
        </w:rPr>
        <w:t>’</w:t>
      </w:r>
      <w:r w:rsidRPr="0085721D">
        <w:rPr>
          <w:b/>
          <w:lang w:eastAsia="en-GB"/>
        </w:rPr>
        <w:t>assurer que les maternités répondent aux normes requises et sont agréées dans le cadre de l</w:t>
      </w:r>
      <w:r w:rsidR="00624303">
        <w:rPr>
          <w:b/>
          <w:lang w:eastAsia="en-GB"/>
        </w:rPr>
        <w:t>’</w:t>
      </w:r>
      <w:r w:rsidRPr="0085721D">
        <w:rPr>
          <w:b/>
          <w:lang w:eastAsia="en-GB"/>
        </w:rPr>
        <w:t>initiative Hôpitaux amis des bébés;</w:t>
      </w:r>
    </w:p>
    <w:p w:rsidR="00E27B64" w:rsidRPr="0085721D" w:rsidRDefault="00E27B64" w:rsidP="00E27B64">
      <w:pPr>
        <w:pStyle w:val="SingleTxtG"/>
        <w:ind w:firstLine="567"/>
        <w:rPr>
          <w:b/>
          <w:lang w:eastAsia="en-GB"/>
        </w:rPr>
      </w:pPr>
      <w:r w:rsidRPr="0085721D">
        <w:rPr>
          <w:b/>
          <w:lang w:eastAsia="en-GB"/>
        </w:rPr>
        <w:t>b)</w:t>
      </w:r>
      <w:r w:rsidRPr="0085721D">
        <w:rPr>
          <w:b/>
          <w:lang w:eastAsia="en-GB"/>
        </w:rPr>
        <w:tab/>
        <w:t>De contrôler régulièrement l</w:t>
      </w:r>
      <w:r w:rsidR="00624303">
        <w:rPr>
          <w:b/>
          <w:lang w:eastAsia="en-GB"/>
        </w:rPr>
        <w:t>’</w:t>
      </w:r>
      <w:r w:rsidRPr="0085721D">
        <w:rPr>
          <w:b/>
          <w:lang w:eastAsia="en-GB"/>
        </w:rPr>
        <w:t>application des règlements internationaux relatifs à la commercialisation des substituts du lait maternel actuellement en vigueur, de prendre les mesures qui s</w:t>
      </w:r>
      <w:r w:rsidR="00624303">
        <w:rPr>
          <w:b/>
          <w:lang w:eastAsia="en-GB"/>
        </w:rPr>
        <w:t>’</w:t>
      </w:r>
      <w:r w:rsidRPr="0085721D">
        <w:rPr>
          <w:b/>
          <w:lang w:eastAsia="en-GB"/>
        </w:rPr>
        <w:t>imposent contre les auteurs de violations de ces règlements et d</w:t>
      </w:r>
      <w:r w:rsidR="00624303">
        <w:rPr>
          <w:b/>
          <w:lang w:eastAsia="en-GB"/>
        </w:rPr>
        <w:t>’</w:t>
      </w:r>
      <w:r w:rsidRPr="0085721D">
        <w:rPr>
          <w:b/>
          <w:lang w:eastAsia="en-GB"/>
        </w:rPr>
        <w:t>accélérer l</w:t>
      </w:r>
      <w:r w:rsidR="00624303">
        <w:rPr>
          <w:b/>
          <w:lang w:eastAsia="en-GB"/>
        </w:rPr>
        <w:t>’</w:t>
      </w:r>
      <w:r w:rsidRPr="0085721D">
        <w:rPr>
          <w:b/>
          <w:lang w:eastAsia="en-GB"/>
        </w:rPr>
        <w:t>adoption du projet de loi sur l</w:t>
      </w:r>
      <w:r w:rsidR="00624303">
        <w:rPr>
          <w:b/>
          <w:lang w:eastAsia="en-GB"/>
        </w:rPr>
        <w:t>’</w:t>
      </w:r>
      <w:r w:rsidRPr="0085721D">
        <w:rPr>
          <w:b/>
          <w:lang w:eastAsia="en-GB"/>
        </w:rPr>
        <w:t>allaitement maternel</w:t>
      </w:r>
      <w:r>
        <w:rPr>
          <w:b/>
          <w:lang w:eastAsia="en-GB"/>
        </w:rPr>
        <w:t>;</w:t>
      </w:r>
      <w:r w:rsidRPr="0085721D">
        <w:rPr>
          <w:b/>
          <w:lang w:eastAsia="en-GB"/>
        </w:rPr>
        <w:t xml:space="preserve"> </w:t>
      </w:r>
    </w:p>
    <w:p w:rsidR="00E27B64" w:rsidRPr="0085721D" w:rsidRDefault="00E27B64" w:rsidP="00E27B64">
      <w:pPr>
        <w:pStyle w:val="SingleTxtG"/>
        <w:ind w:firstLine="567"/>
        <w:rPr>
          <w:b/>
          <w:lang w:eastAsia="en-GB"/>
        </w:rPr>
      </w:pPr>
      <w:r w:rsidRPr="0085721D">
        <w:rPr>
          <w:b/>
          <w:lang w:eastAsia="en-GB"/>
        </w:rPr>
        <w:t>c)</w:t>
      </w:r>
      <w:r w:rsidRPr="0085721D">
        <w:rPr>
          <w:b/>
          <w:lang w:eastAsia="en-GB"/>
        </w:rPr>
        <w:tab/>
        <w:t>De promouvoir de bonnes pratiques alimentaires pour les nourrissons et les jeunes enfants au travers d</w:t>
      </w:r>
      <w:r w:rsidR="00624303">
        <w:rPr>
          <w:b/>
          <w:lang w:eastAsia="en-GB"/>
        </w:rPr>
        <w:t>’</w:t>
      </w:r>
      <w:r w:rsidRPr="0085721D">
        <w:rPr>
          <w:b/>
          <w:lang w:eastAsia="en-GB"/>
        </w:rPr>
        <w:t xml:space="preserve">un système de soins de santé dans les institutions et communautés. </w:t>
      </w:r>
    </w:p>
    <w:p w:rsidR="00E27B64" w:rsidRPr="0085721D" w:rsidRDefault="00E27B64" w:rsidP="00E27B64">
      <w:pPr>
        <w:pStyle w:val="H23G"/>
        <w:rPr>
          <w:lang w:eastAsia="en-GB"/>
        </w:rPr>
      </w:pPr>
      <w:r w:rsidRPr="0085721D">
        <w:rPr>
          <w:lang w:eastAsia="en-GB"/>
        </w:rPr>
        <w:tab/>
      </w:r>
      <w:r w:rsidRPr="0085721D">
        <w:rPr>
          <w:lang w:eastAsia="en-GB"/>
        </w:rPr>
        <w:tab/>
        <w:t>Niveau de vie</w:t>
      </w:r>
    </w:p>
    <w:p w:rsidR="00E27B64" w:rsidRPr="0085721D" w:rsidRDefault="00E27B64" w:rsidP="00E27B64">
      <w:pPr>
        <w:pStyle w:val="ParNoG"/>
        <w:rPr>
          <w:rFonts w:eastAsia="Malgun Gothic"/>
        </w:rPr>
      </w:pPr>
      <w:r w:rsidRPr="0085721D">
        <w:rPr>
          <w:rFonts w:eastAsia="Malgun Gothic"/>
        </w:rPr>
        <w:t>Le Comité déplore que le taux de pauvreté des enfants ait augmenté en raison de la crise économique, les enfants handicapés étant parmi les plus touchés. Il prend note avec satisfaction de l</w:t>
      </w:r>
      <w:r w:rsidR="00624303">
        <w:rPr>
          <w:rFonts w:eastAsia="Malgun Gothic"/>
        </w:rPr>
        <w:t>’</w:t>
      </w:r>
      <w:r w:rsidRPr="0085721D">
        <w:rPr>
          <w:rFonts w:eastAsia="Malgun Gothic"/>
        </w:rPr>
        <w:t>ensemble de prestations dont bénéficient les familles avec enfants mais constate avec préoccupation que seules 54,3</w:t>
      </w:r>
      <w:r>
        <w:rPr>
          <w:rFonts w:eastAsia="Malgun Gothic"/>
        </w:rPr>
        <w:t> </w:t>
      </w:r>
      <w:r w:rsidRPr="0085721D">
        <w:rPr>
          <w:rFonts w:eastAsia="Malgun Gothic"/>
        </w:rPr>
        <w:t>% des familles vivant dans l</w:t>
      </w:r>
      <w:r w:rsidR="00624303">
        <w:rPr>
          <w:rFonts w:eastAsia="Malgun Gothic"/>
        </w:rPr>
        <w:t>’</w:t>
      </w:r>
      <w:r>
        <w:rPr>
          <w:rFonts w:eastAsia="Malgun Gothic"/>
        </w:rPr>
        <w:t>extrême pauvreté et 4,1 </w:t>
      </w:r>
      <w:r w:rsidRPr="0085721D">
        <w:rPr>
          <w:rFonts w:eastAsia="Malgun Gothic"/>
        </w:rPr>
        <w:t>% des familles pauvres en bénéficient régulièrement, ceci étant dû à l</w:t>
      </w:r>
      <w:r w:rsidR="00624303">
        <w:rPr>
          <w:rFonts w:eastAsia="Malgun Gothic"/>
        </w:rPr>
        <w:t>’</w:t>
      </w:r>
      <w:r w:rsidRPr="0085721D">
        <w:rPr>
          <w:rFonts w:eastAsia="Malgun Gothic"/>
        </w:rPr>
        <w:t>insuffisance du système de prestations familiales et à l</w:t>
      </w:r>
      <w:r w:rsidR="00624303">
        <w:rPr>
          <w:rFonts w:eastAsia="Malgun Gothic"/>
        </w:rPr>
        <w:t>’</w:t>
      </w:r>
      <w:r w:rsidRPr="0085721D">
        <w:rPr>
          <w:rFonts w:eastAsia="Malgun Gothic"/>
        </w:rPr>
        <w:t>ignorance entourant l</w:t>
      </w:r>
      <w:r w:rsidR="00624303">
        <w:rPr>
          <w:rFonts w:eastAsia="Malgun Gothic"/>
        </w:rPr>
        <w:t>’</w:t>
      </w:r>
      <w:r>
        <w:rPr>
          <w:rFonts w:eastAsia="Malgun Gothic"/>
        </w:rPr>
        <w:t>aide fournie par le </w:t>
      </w:r>
      <w:r w:rsidRPr="0085721D">
        <w:rPr>
          <w:rFonts w:eastAsia="Malgun Gothic"/>
        </w:rPr>
        <w:t xml:space="preserve">Gouvernement. </w:t>
      </w:r>
    </w:p>
    <w:p w:rsidR="00E27B64" w:rsidRPr="007369AA" w:rsidRDefault="00E27B64" w:rsidP="00E27B64">
      <w:pPr>
        <w:pStyle w:val="ParNoG"/>
        <w:rPr>
          <w:rFonts w:eastAsia="Malgun Gothic"/>
          <w:b/>
        </w:rPr>
      </w:pPr>
      <w:r w:rsidRPr="007369AA">
        <w:rPr>
          <w:rFonts w:eastAsia="Malgun Gothic"/>
          <w:b/>
        </w:rPr>
        <w:t>Le Comité invite instamment l</w:t>
      </w:r>
      <w:r w:rsidR="00624303">
        <w:rPr>
          <w:rFonts w:eastAsia="Malgun Gothic"/>
          <w:b/>
        </w:rPr>
        <w:t>’</w:t>
      </w:r>
      <w:r w:rsidRPr="007369AA">
        <w:rPr>
          <w:rFonts w:eastAsia="Malgun Gothic"/>
          <w:b/>
        </w:rPr>
        <w:t>État partie à poursuivre et à intensifier ses efforts pour lutter contre la pauvreté et faire en sorte que toutes les familles en situation de vulnérabilité bénéficient de l</w:t>
      </w:r>
      <w:r w:rsidR="00624303">
        <w:rPr>
          <w:rFonts w:eastAsia="Malgun Gothic"/>
          <w:b/>
        </w:rPr>
        <w:t>’</w:t>
      </w:r>
      <w:r w:rsidRPr="007369AA">
        <w:rPr>
          <w:rFonts w:eastAsia="Malgun Gothic"/>
          <w:b/>
        </w:rPr>
        <w:t>ensemble de prestations en facilitant l</w:t>
      </w:r>
      <w:r w:rsidR="00624303">
        <w:rPr>
          <w:rFonts w:eastAsia="Malgun Gothic"/>
          <w:b/>
        </w:rPr>
        <w:t>’</w:t>
      </w:r>
      <w:r w:rsidRPr="007369AA">
        <w:rPr>
          <w:rFonts w:eastAsia="Malgun Gothic"/>
          <w:b/>
        </w:rPr>
        <w:t>accès de ces familles à l</w:t>
      </w:r>
      <w:r w:rsidR="00624303">
        <w:rPr>
          <w:rFonts w:eastAsia="Malgun Gothic"/>
          <w:b/>
        </w:rPr>
        <w:t>’</w:t>
      </w:r>
      <w:r w:rsidRPr="007369AA">
        <w:rPr>
          <w:rFonts w:eastAsia="Malgun Gothic"/>
          <w:b/>
        </w:rPr>
        <w:t>aide de l</w:t>
      </w:r>
      <w:r w:rsidR="00624303">
        <w:rPr>
          <w:rFonts w:eastAsia="Malgun Gothic"/>
          <w:b/>
        </w:rPr>
        <w:t>’</w:t>
      </w:r>
      <w:r w:rsidRPr="007369AA">
        <w:rPr>
          <w:rFonts w:eastAsia="Malgun Gothic"/>
          <w:b/>
        </w:rPr>
        <w:t>État et en faisant davantage connaître les prestations existantes, et pour garantir le droit de tous les enfants à un niveau de vie suffisant.</w:t>
      </w:r>
    </w:p>
    <w:p w:rsidR="00E27B64" w:rsidRPr="0085721D" w:rsidRDefault="00E27B64" w:rsidP="00E27B64">
      <w:pPr>
        <w:pStyle w:val="H1G"/>
        <w:rPr>
          <w:rFonts w:eastAsia="Malgun Gothic"/>
        </w:rPr>
      </w:pPr>
      <w:r w:rsidRPr="0085721D">
        <w:rPr>
          <w:rFonts w:eastAsia="Malgun Gothic"/>
        </w:rPr>
        <w:tab/>
        <w:t>F.</w:t>
      </w:r>
      <w:r w:rsidRPr="0085721D">
        <w:rPr>
          <w:rFonts w:eastAsia="Malgun Gothic"/>
        </w:rPr>
        <w:tab/>
      </w:r>
      <w:r w:rsidRPr="0085721D">
        <w:rPr>
          <w:szCs w:val="24"/>
        </w:rPr>
        <w:t>Éducation, loisirs</w:t>
      </w:r>
      <w:r>
        <w:rPr>
          <w:szCs w:val="24"/>
        </w:rPr>
        <w:t xml:space="preserve"> et activités culturelles</w:t>
      </w:r>
      <w:r>
        <w:rPr>
          <w:szCs w:val="24"/>
        </w:rPr>
        <w:br/>
        <w:t>(art. </w:t>
      </w:r>
      <w:r w:rsidRPr="0085721D">
        <w:rPr>
          <w:szCs w:val="24"/>
        </w:rPr>
        <w:t>28, 29 et 31 de la Convention)</w:t>
      </w:r>
    </w:p>
    <w:p w:rsidR="00E27B64" w:rsidRPr="0085721D" w:rsidRDefault="00E27B64" w:rsidP="00E27B64">
      <w:pPr>
        <w:pStyle w:val="H23G"/>
      </w:pPr>
      <w:r w:rsidRPr="0085721D">
        <w:tab/>
      </w:r>
      <w:r w:rsidRPr="0085721D">
        <w:tab/>
        <w:t>Éducation, y compris formation et orientation professionnelles</w:t>
      </w:r>
    </w:p>
    <w:p w:rsidR="00E27B64" w:rsidRPr="0085721D" w:rsidRDefault="00E27B64" w:rsidP="00624303">
      <w:pPr>
        <w:pStyle w:val="ParNoG"/>
        <w:spacing w:line="220" w:lineRule="atLeast"/>
        <w:rPr>
          <w:rFonts w:eastAsia="Malgun Gothic"/>
        </w:rPr>
      </w:pPr>
      <w:r w:rsidRPr="0085721D">
        <w:rPr>
          <w:rFonts w:eastAsia="Malgun Gothic"/>
        </w:rPr>
        <w:t>Le Comité se félicite de ce que les enfants appartenant à des groupes minoritaires ont accès à l</w:t>
      </w:r>
      <w:r w:rsidR="00624303">
        <w:rPr>
          <w:rFonts w:eastAsia="Malgun Gothic"/>
        </w:rPr>
        <w:t>’</w:t>
      </w:r>
      <w:r w:rsidRPr="0085721D">
        <w:rPr>
          <w:rFonts w:eastAsia="Malgun Gothic"/>
        </w:rPr>
        <w:t>éducation et à des manuels dans leur langue maternelle. Il demeure toutefois préoccupé par</w:t>
      </w:r>
      <w:r>
        <w:rPr>
          <w:rFonts w:eastAsia="Malgun Gothic"/>
        </w:rPr>
        <w:t>:</w:t>
      </w:r>
      <w:r w:rsidRPr="0085721D">
        <w:rPr>
          <w:rFonts w:eastAsia="Malgun Gothic"/>
        </w:rPr>
        <w:t xml:space="preserve"> </w:t>
      </w:r>
    </w:p>
    <w:p w:rsidR="00E27B64" w:rsidRPr="00C451B9" w:rsidRDefault="00E27B64" w:rsidP="00624303">
      <w:pPr>
        <w:pStyle w:val="SingleTxtG"/>
        <w:autoSpaceDE w:val="0"/>
        <w:autoSpaceDN w:val="0"/>
        <w:adjustRightInd w:val="0"/>
        <w:spacing w:line="220" w:lineRule="atLeast"/>
        <w:ind w:firstLine="567"/>
      </w:pPr>
      <w:r w:rsidRPr="0085721D">
        <w:rPr>
          <w:rFonts w:eastAsia="Malgun Gothic"/>
        </w:rPr>
        <w:t>a)</w:t>
      </w:r>
      <w:r w:rsidRPr="0085721D">
        <w:rPr>
          <w:rFonts w:eastAsia="Malgun Gothic"/>
        </w:rPr>
        <w:tab/>
        <w:t>La mauvaise qualité des infrastructures scolaires, en particulier des établissements d</w:t>
      </w:r>
      <w:r w:rsidR="00624303">
        <w:rPr>
          <w:rFonts w:eastAsia="Malgun Gothic"/>
        </w:rPr>
        <w:t>’</w:t>
      </w:r>
      <w:r w:rsidRPr="0085721D">
        <w:rPr>
          <w:rFonts w:eastAsia="Malgun Gothic"/>
        </w:rPr>
        <w:t>enseignement préscolaire, où le chauffage, la qualité de l</w:t>
      </w:r>
      <w:r w:rsidR="00624303">
        <w:rPr>
          <w:rFonts w:eastAsia="Malgun Gothic"/>
        </w:rPr>
        <w:t>’</w:t>
      </w:r>
      <w:r w:rsidRPr="0085721D">
        <w:rPr>
          <w:rFonts w:eastAsia="Malgun Gothic"/>
        </w:rPr>
        <w:t>eau et l</w:t>
      </w:r>
      <w:r w:rsidR="00624303">
        <w:rPr>
          <w:rFonts w:eastAsia="Malgun Gothic"/>
        </w:rPr>
        <w:t>’</w:t>
      </w:r>
      <w:r w:rsidRPr="0085721D">
        <w:rPr>
          <w:rFonts w:eastAsia="Malgun Gothic"/>
        </w:rPr>
        <w:t>assainissement sont toujours insuffisants;</w:t>
      </w:r>
    </w:p>
    <w:p w:rsidR="00624303" w:rsidRPr="0085721D" w:rsidRDefault="00624303" w:rsidP="00624303">
      <w:pPr>
        <w:pStyle w:val="SingleTxtG"/>
        <w:spacing w:line="220" w:lineRule="atLeast"/>
        <w:ind w:firstLine="567"/>
        <w:rPr>
          <w:rFonts w:eastAsia="Malgun Gothic"/>
          <w:b/>
        </w:rPr>
      </w:pPr>
      <w:r w:rsidRPr="0085721D">
        <w:rPr>
          <w:rFonts w:eastAsia="Malgun Gothic"/>
        </w:rPr>
        <w:t>b)</w:t>
      </w:r>
      <w:r w:rsidRPr="0085721D">
        <w:rPr>
          <w:rFonts w:eastAsia="Malgun Gothic"/>
        </w:rPr>
        <w:tab/>
        <w:t>La qualité de l</w:t>
      </w:r>
      <w:r>
        <w:rPr>
          <w:rFonts w:eastAsia="Malgun Gothic"/>
        </w:rPr>
        <w:t>’</w:t>
      </w:r>
      <w:r w:rsidRPr="0085721D">
        <w:rPr>
          <w:rFonts w:eastAsia="Malgun Gothic"/>
        </w:rPr>
        <w:t>enseignement, toujours médiocre, et la faible demande d</w:t>
      </w:r>
      <w:r>
        <w:rPr>
          <w:rFonts w:eastAsia="Malgun Gothic"/>
        </w:rPr>
        <w:t>’</w:t>
      </w:r>
      <w:r w:rsidRPr="0085721D">
        <w:rPr>
          <w:rFonts w:eastAsia="Malgun Gothic"/>
        </w:rPr>
        <w:t>enseignants professionnels</w:t>
      </w:r>
      <w:r>
        <w:rPr>
          <w:rFonts w:eastAsia="Malgun Gothic"/>
        </w:rPr>
        <w:t>;</w:t>
      </w:r>
      <w:r w:rsidRPr="0085721D">
        <w:rPr>
          <w:rFonts w:eastAsia="Malgun Gothic"/>
        </w:rPr>
        <w:t xml:space="preserve"> </w:t>
      </w:r>
    </w:p>
    <w:p w:rsidR="00624303" w:rsidRPr="0085721D" w:rsidRDefault="00624303" w:rsidP="00624303">
      <w:pPr>
        <w:pStyle w:val="SingleTxtG"/>
        <w:spacing w:line="220" w:lineRule="atLeast"/>
        <w:ind w:firstLine="567"/>
        <w:rPr>
          <w:rFonts w:eastAsia="Malgun Gothic"/>
          <w:b/>
        </w:rPr>
      </w:pPr>
      <w:r w:rsidRPr="0085721D">
        <w:rPr>
          <w:rFonts w:eastAsia="Malgun Gothic"/>
        </w:rPr>
        <w:t>c)</w:t>
      </w:r>
      <w:r w:rsidRPr="0085721D">
        <w:rPr>
          <w:rFonts w:eastAsia="Malgun Gothic"/>
        </w:rPr>
        <w:tab/>
        <w:t>Le taux élevé de décrochage scolaire après l</w:t>
      </w:r>
      <w:r>
        <w:rPr>
          <w:rFonts w:eastAsia="Malgun Gothic"/>
        </w:rPr>
        <w:t>’</w:t>
      </w:r>
      <w:r w:rsidRPr="0085721D">
        <w:rPr>
          <w:rFonts w:eastAsia="Malgun Gothic"/>
        </w:rPr>
        <w:t xml:space="preserve">enseignement primaire; </w:t>
      </w:r>
    </w:p>
    <w:p w:rsidR="00624303" w:rsidRPr="0085721D" w:rsidRDefault="00624303" w:rsidP="00624303">
      <w:pPr>
        <w:pStyle w:val="SingleTxtG"/>
        <w:spacing w:line="220" w:lineRule="atLeast"/>
        <w:ind w:firstLine="567"/>
        <w:rPr>
          <w:rFonts w:eastAsia="Malgun Gothic"/>
          <w:b/>
        </w:rPr>
      </w:pPr>
      <w:r w:rsidRPr="0085721D">
        <w:rPr>
          <w:rFonts w:eastAsia="Malgun Gothic"/>
        </w:rPr>
        <w:t>d)</w:t>
      </w:r>
      <w:r w:rsidRPr="0085721D">
        <w:rPr>
          <w:rFonts w:eastAsia="Malgun Gothic"/>
        </w:rPr>
        <w:tab/>
        <w:t>Le fait que l</w:t>
      </w:r>
      <w:r>
        <w:rPr>
          <w:rFonts w:eastAsia="Malgun Gothic"/>
        </w:rPr>
        <w:t>’</w:t>
      </w:r>
      <w:r w:rsidRPr="0085721D">
        <w:rPr>
          <w:rFonts w:eastAsia="Malgun Gothic"/>
        </w:rPr>
        <w:t xml:space="preserve">étude de la religion dominante dans le pays soit une matière obligatoire inscrite au programme des établissements scolaires. </w:t>
      </w:r>
    </w:p>
    <w:p w:rsidR="00624303" w:rsidRPr="000E0537" w:rsidRDefault="00624303" w:rsidP="00624303">
      <w:pPr>
        <w:pStyle w:val="ParNoG"/>
        <w:keepNext/>
        <w:spacing w:line="220" w:lineRule="atLeast"/>
        <w:rPr>
          <w:rFonts w:eastAsia="Malgun Gothic"/>
          <w:b/>
        </w:rPr>
      </w:pPr>
      <w:r w:rsidRPr="000E0537">
        <w:rPr>
          <w:rFonts w:eastAsia="Malgun Gothic"/>
          <w:b/>
        </w:rPr>
        <w:t>Compte tenu de</w:t>
      </w:r>
      <w:r>
        <w:rPr>
          <w:rFonts w:eastAsia="Malgun Gothic"/>
          <w:b/>
        </w:rPr>
        <w:t xml:space="preserve"> son Observation générale </w:t>
      </w:r>
      <w:r w:rsidRPr="000E0537">
        <w:rPr>
          <w:rFonts w:eastAsia="Malgun Gothic"/>
          <w:b/>
        </w:rPr>
        <w:t>n</w:t>
      </w:r>
      <w:r w:rsidRPr="000E0537">
        <w:rPr>
          <w:rFonts w:eastAsia="Malgun Gothic"/>
          <w:b/>
          <w:vertAlign w:val="superscript"/>
        </w:rPr>
        <w:t>o</w:t>
      </w:r>
      <w:r>
        <w:rPr>
          <w:rFonts w:eastAsia="Malgun Gothic"/>
          <w:b/>
        </w:rPr>
        <w:t> </w:t>
      </w:r>
      <w:r w:rsidRPr="000E0537">
        <w:rPr>
          <w:rFonts w:eastAsia="Malgun Gothic"/>
          <w:b/>
        </w:rPr>
        <w:t>1 (2001) sur les buts de l</w:t>
      </w:r>
      <w:r>
        <w:rPr>
          <w:rFonts w:eastAsia="Malgun Gothic"/>
          <w:b/>
        </w:rPr>
        <w:t>’</w:t>
      </w:r>
      <w:r w:rsidRPr="000E0537">
        <w:rPr>
          <w:rFonts w:eastAsia="Malgun Gothic"/>
          <w:b/>
        </w:rPr>
        <w:t>éducation, le Comité recommande à l</w:t>
      </w:r>
      <w:r>
        <w:rPr>
          <w:rFonts w:eastAsia="Malgun Gothic"/>
          <w:b/>
        </w:rPr>
        <w:t>’</w:t>
      </w:r>
      <w:r w:rsidRPr="000E0537">
        <w:rPr>
          <w:rFonts w:eastAsia="Malgun Gothic"/>
          <w:b/>
        </w:rPr>
        <w:t>État partie:</w:t>
      </w:r>
    </w:p>
    <w:p w:rsidR="00624303" w:rsidRPr="0085721D" w:rsidRDefault="00624303" w:rsidP="00624303">
      <w:pPr>
        <w:pStyle w:val="SingleTxtG"/>
        <w:spacing w:line="220" w:lineRule="atLeast"/>
        <w:ind w:firstLine="567"/>
        <w:rPr>
          <w:b/>
          <w:bCs/>
          <w:lang w:eastAsia="en-GB"/>
        </w:rPr>
      </w:pPr>
      <w:r w:rsidRPr="0085721D">
        <w:rPr>
          <w:b/>
          <w:bCs/>
          <w:lang w:eastAsia="en-GB"/>
        </w:rPr>
        <w:t>a)</w:t>
      </w:r>
      <w:r w:rsidRPr="0085721D">
        <w:rPr>
          <w:b/>
          <w:bCs/>
          <w:lang w:eastAsia="en-GB"/>
        </w:rPr>
        <w:tab/>
        <w:t>D</w:t>
      </w:r>
      <w:r>
        <w:rPr>
          <w:b/>
          <w:bCs/>
          <w:lang w:eastAsia="en-GB"/>
        </w:rPr>
        <w:t>’</w:t>
      </w:r>
      <w:r w:rsidRPr="0085721D">
        <w:rPr>
          <w:b/>
          <w:bCs/>
          <w:lang w:eastAsia="en-GB"/>
        </w:rPr>
        <w:t>investir pour améliorer les infrastructures scolaires, y</w:t>
      </w:r>
      <w:r>
        <w:rPr>
          <w:b/>
          <w:bCs/>
          <w:lang w:eastAsia="en-GB"/>
        </w:rPr>
        <w:t> </w:t>
      </w:r>
      <w:r w:rsidRPr="0085721D">
        <w:rPr>
          <w:b/>
          <w:bCs/>
          <w:lang w:eastAsia="en-GB"/>
        </w:rPr>
        <w:t>compris l</w:t>
      </w:r>
      <w:r>
        <w:rPr>
          <w:b/>
          <w:bCs/>
          <w:lang w:eastAsia="en-GB"/>
        </w:rPr>
        <w:t>’</w:t>
      </w:r>
      <w:r w:rsidRPr="0085721D">
        <w:rPr>
          <w:b/>
          <w:bCs/>
          <w:lang w:eastAsia="en-GB"/>
        </w:rPr>
        <w:t>accès au chauffage, à l</w:t>
      </w:r>
      <w:r>
        <w:rPr>
          <w:b/>
          <w:bCs/>
          <w:lang w:eastAsia="en-GB"/>
        </w:rPr>
        <w:t>’</w:t>
      </w:r>
      <w:r w:rsidRPr="0085721D">
        <w:rPr>
          <w:b/>
          <w:bCs/>
          <w:lang w:eastAsia="en-GB"/>
        </w:rPr>
        <w:t>eau potable et à l</w:t>
      </w:r>
      <w:r>
        <w:rPr>
          <w:b/>
          <w:bCs/>
          <w:lang w:eastAsia="en-GB"/>
        </w:rPr>
        <w:t>’</w:t>
      </w:r>
      <w:r w:rsidRPr="0085721D">
        <w:rPr>
          <w:b/>
          <w:bCs/>
          <w:lang w:eastAsia="en-GB"/>
        </w:rPr>
        <w:t>assainissement, en particulier dans les bâtiments des établissements d</w:t>
      </w:r>
      <w:r>
        <w:rPr>
          <w:b/>
          <w:bCs/>
          <w:lang w:eastAsia="en-GB"/>
        </w:rPr>
        <w:t>’</w:t>
      </w:r>
      <w:r w:rsidRPr="0085721D">
        <w:rPr>
          <w:b/>
          <w:bCs/>
          <w:lang w:eastAsia="en-GB"/>
        </w:rPr>
        <w:t>enseignement préscolaire;</w:t>
      </w:r>
    </w:p>
    <w:p w:rsidR="00624303" w:rsidRPr="0085721D" w:rsidRDefault="00624303" w:rsidP="00624303">
      <w:pPr>
        <w:pStyle w:val="SingleTxtG"/>
        <w:spacing w:line="220" w:lineRule="atLeast"/>
        <w:ind w:firstLine="567"/>
        <w:rPr>
          <w:b/>
          <w:bCs/>
          <w:lang w:eastAsia="en-GB"/>
        </w:rPr>
      </w:pPr>
      <w:r w:rsidRPr="0085721D">
        <w:rPr>
          <w:b/>
          <w:bCs/>
          <w:lang w:eastAsia="en-GB"/>
        </w:rPr>
        <w:t>b)</w:t>
      </w:r>
      <w:r w:rsidRPr="0085721D">
        <w:rPr>
          <w:b/>
          <w:bCs/>
          <w:lang w:eastAsia="en-GB"/>
        </w:rPr>
        <w:tab/>
        <w:t>D</w:t>
      </w:r>
      <w:r>
        <w:rPr>
          <w:b/>
          <w:bCs/>
          <w:lang w:eastAsia="en-GB"/>
        </w:rPr>
        <w:t>’</w:t>
      </w:r>
      <w:r w:rsidRPr="0085721D">
        <w:rPr>
          <w:b/>
          <w:bCs/>
          <w:lang w:eastAsia="en-GB"/>
        </w:rPr>
        <w:t>allouer des ressources humaines, techniques et financières suffisantes pour améliorer la formation des enseignants et de définir des critères de qualification stricts que les personnes exerçant la fonction d</w:t>
      </w:r>
      <w:r>
        <w:rPr>
          <w:b/>
          <w:bCs/>
          <w:lang w:eastAsia="en-GB"/>
        </w:rPr>
        <w:t>’</w:t>
      </w:r>
      <w:r w:rsidRPr="0085721D">
        <w:rPr>
          <w:b/>
          <w:bCs/>
          <w:lang w:eastAsia="en-GB"/>
        </w:rPr>
        <w:t>enseignant soient tenus de remplir;</w:t>
      </w:r>
    </w:p>
    <w:p w:rsidR="00624303" w:rsidRPr="0085721D" w:rsidRDefault="00624303" w:rsidP="00624303">
      <w:pPr>
        <w:pStyle w:val="SingleTxtG"/>
        <w:spacing w:line="220" w:lineRule="atLeast"/>
        <w:ind w:firstLine="567"/>
        <w:rPr>
          <w:b/>
          <w:bCs/>
          <w:lang w:eastAsia="en-GB"/>
        </w:rPr>
      </w:pPr>
      <w:r w:rsidRPr="0085721D">
        <w:rPr>
          <w:b/>
          <w:bCs/>
          <w:lang w:eastAsia="en-GB"/>
        </w:rPr>
        <w:t>c)</w:t>
      </w:r>
      <w:r w:rsidRPr="0085721D">
        <w:rPr>
          <w:b/>
          <w:bCs/>
          <w:lang w:eastAsia="en-GB"/>
        </w:rPr>
        <w:tab/>
        <w:t>D</w:t>
      </w:r>
      <w:r>
        <w:rPr>
          <w:b/>
          <w:bCs/>
          <w:lang w:eastAsia="en-GB"/>
        </w:rPr>
        <w:t>’</w:t>
      </w:r>
      <w:r w:rsidRPr="0085721D">
        <w:rPr>
          <w:b/>
          <w:bCs/>
          <w:lang w:eastAsia="en-GB"/>
        </w:rPr>
        <w:t>entreprendre une étude sur les causes profondes du décrochage scolaire et d</w:t>
      </w:r>
      <w:r>
        <w:rPr>
          <w:b/>
          <w:bCs/>
          <w:lang w:eastAsia="en-GB"/>
        </w:rPr>
        <w:t>’</w:t>
      </w:r>
      <w:r w:rsidRPr="0085721D">
        <w:rPr>
          <w:b/>
          <w:bCs/>
          <w:lang w:eastAsia="en-GB"/>
        </w:rPr>
        <w:t>encourager les enfants à poursuivre leurs études dans l</w:t>
      </w:r>
      <w:r>
        <w:rPr>
          <w:b/>
          <w:bCs/>
          <w:lang w:eastAsia="en-GB"/>
        </w:rPr>
        <w:t>’</w:t>
      </w:r>
      <w:r w:rsidRPr="0085721D">
        <w:rPr>
          <w:b/>
          <w:bCs/>
          <w:lang w:eastAsia="en-GB"/>
        </w:rPr>
        <w:t xml:space="preserve">enseignement secondaire; </w:t>
      </w:r>
    </w:p>
    <w:p w:rsidR="00624303" w:rsidRPr="0085721D" w:rsidRDefault="00624303" w:rsidP="00624303">
      <w:pPr>
        <w:pStyle w:val="SingleTxtG"/>
        <w:spacing w:line="220" w:lineRule="atLeast"/>
        <w:ind w:firstLine="567"/>
        <w:rPr>
          <w:b/>
          <w:bCs/>
          <w:lang w:eastAsia="en-GB"/>
        </w:rPr>
      </w:pPr>
      <w:r w:rsidRPr="0085721D">
        <w:rPr>
          <w:b/>
          <w:bCs/>
          <w:lang w:eastAsia="en-GB"/>
        </w:rPr>
        <w:t>d)</w:t>
      </w:r>
      <w:r w:rsidRPr="0085721D">
        <w:rPr>
          <w:b/>
          <w:bCs/>
          <w:lang w:eastAsia="en-GB"/>
        </w:rPr>
        <w:tab/>
        <w:t>De réviser le programme des établissements scolaires pour tenir compte de la liberté de religion de tous les enfants et de retirer l</w:t>
      </w:r>
      <w:r>
        <w:rPr>
          <w:b/>
          <w:bCs/>
          <w:lang w:eastAsia="en-GB"/>
        </w:rPr>
        <w:t>’</w:t>
      </w:r>
      <w:r w:rsidRPr="0085721D">
        <w:rPr>
          <w:b/>
          <w:bCs/>
          <w:lang w:eastAsia="en-GB"/>
        </w:rPr>
        <w:t>histoire de l</w:t>
      </w:r>
      <w:r>
        <w:rPr>
          <w:b/>
          <w:bCs/>
          <w:lang w:eastAsia="en-GB"/>
        </w:rPr>
        <w:t>’É</w:t>
      </w:r>
      <w:r w:rsidRPr="0085721D">
        <w:rPr>
          <w:b/>
          <w:bCs/>
          <w:lang w:eastAsia="en-GB"/>
        </w:rPr>
        <w:t xml:space="preserve">glise arménienne des matières obligatoires inscrites au programme. </w:t>
      </w:r>
    </w:p>
    <w:p w:rsidR="00624303" w:rsidRPr="0085721D" w:rsidRDefault="00624303" w:rsidP="00624303">
      <w:pPr>
        <w:pStyle w:val="H1G"/>
      </w:pPr>
      <w:r w:rsidRPr="0085721D">
        <w:tab/>
        <w:t>G.</w:t>
      </w:r>
      <w:r w:rsidRPr="0085721D">
        <w:tab/>
        <w:t>Autres mesures de protection spécial</w:t>
      </w:r>
      <w:r>
        <w:t>es (art. 22, 30, 38, 39, 40, 37 </w:t>
      </w:r>
      <w:r w:rsidRPr="0085721D">
        <w:t>b) à d) et 32 à 36 de la Convention)</w:t>
      </w:r>
    </w:p>
    <w:p w:rsidR="00624303" w:rsidRPr="0085721D" w:rsidRDefault="00624303" w:rsidP="00624303">
      <w:pPr>
        <w:pStyle w:val="H23G"/>
      </w:pPr>
      <w:r w:rsidRPr="0085721D">
        <w:tab/>
      </w:r>
      <w:r w:rsidRPr="0085721D">
        <w:tab/>
        <w:t>Enfants réfugiés et demandeurs d</w:t>
      </w:r>
      <w:r>
        <w:t>’</w:t>
      </w:r>
      <w:r w:rsidRPr="0085721D">
        <w:t>asile non accompagnés</w:t>
      </w:r>
    </w:p>
    <w:p w:rsidR="00624303" w:rsidRPr="0085721D" w:rsidRDefault="00624303" w:rsidP="00624303">
      <w:pPr>
        <w:pStyle w:val="ParNoG"/>
        <w:spacing w:line="220" w:lineRule="atLeast"/>
        <w:rPr>
          <w:rFonts w:eastAsia="Malgun Gothic"/>
        </w:rPr>
      </w:pPr>
      <w:r w:rsidRPr="0085721D">
        <w:rPr>
          <w:rFonts w:eastAsia="Malgun Gothic"/>
        </w:rPr>
        <w:t>Le Comité se félicite de l</w:t>
      </w:r>
      <w:r>
        <w:rPr>
          <w:rFonts w:eastAsia="Malgun Gothic"/>
        </w:rPr>
        <w:t>’</w:t>
      </w:r>
      <w:r w:rsidRPr="0085721D">
        <w:rPr>
          <w:rFonts w:eastAsia="Malgun Gothic"/>
        </w:rPr>
        <w:t>adoption de la loi de 2008 sur les réfugiés et l</w:t>
      </w:r>
      <w:r>
        <w:rPr>
          <w:rFonts w:eastAsia="Malgun Gothic"/>
        </w:rPr>
        <w:t>’</w:t>
      </w:r>
      <w:r w:rsidRPr="0085721D">
        <w:rPr>
          <w:rFonts w:eastAsia="Malgun Gothic"/>
        </w:rPr>
        <w:t>asile, qui énonce les garanties fondamentales s</w:t>
      </w:r>
      <w:r>
        <w:rPr>
          <w:rFonts w:eastAsia="Malgun Gothic"/>
        </w:rPr>
        <w:t>’</w:t>
      </w:r>
      <w:r w:rsidRPr="0085721D">
        <w:rPr>
          <w:rFonts w:eastAsia="Malgun Gothic"/>
        </w:rPr>
        <w:t>appliquant à la protection des enfants réfugiés et demandeurs d</w:t>
      </w:r>
      <w:r>
        <w:rPr>
          <w:rFonts w:eastAsia="Malgun Gothic"/>
        </w:rPr>
        <w:t>’</w:t>
      </w:r>
      <w:r w:rsidRPr="0085721D">
        <w:rPr>
          <w:rFonts w:eastAsia="Malgun Gothic"/>
        </w:rPr>
        <w:t>asile non accompagnés. Il déplore toutefois que la loi ne réponde pas aux critères économiques et sociaux minimum prescrits par la Convention de 1951 relativ</w:t>
      </w:r>
      <w:r>
        <w:rPr>
          <w:rFonts w:eastAsia="Malgun Gothic"/>
        </w:rPr>
        <w:t>e au statut des réfugiés, tel</w:t>
      </w:r>
      <w:r w:rsidRPr="0085721D">
        <w:rPr>
          <w:rFonts w:eastAsia="Malgun Gothic"/>
        </w:rPr>
        <w:t>s que l</w:t>
      </w:r>
      <w:r>
        <w:rPr>
          <w:rFonts w:eastAsia="Malgun Gothic"/>
        </w:rPr>
        <w:t>’</w:t>
      </w:r>
      <w:r w:rsidRPr="0085721D">
        <w:rPr>
          <w:rFonts w:eastAsia="Malgun Gothic"/>
        </w:rPr>
        <w:t>accès à un logement décent, à l</w:t>
      </w:r>
      <w:r>
        <w:rPr>
          <w:rFonts w:eastAsia="Malgun Gothic"/>
        </w:rPr>
        <w:t>’</w:t>
      </w:r>
      <w:r w:rsidRPr="0085721D">
        <w:rPr>
          <w:rFonts w:eastAsia="Malgun Gothic"/>
        </w:rPr>
        <w:t>assistance publique et à la naturalisation. Il est également préoccupé de constater que certains parents réfugiés ont des difficultés à inscrire leurs enfants à l</w:t>
      </w:r>
      <w:r>
        <w:rPr>
          <w:rFonts w:eastAsia="Malgun Gothic"/>
        </w:rPr>
        <w:t>’</w:t>
      </w:r>
      <w:r w:rsidRPr="0085721D">
        <w:rPr>
          <w:rFonts w:eastAsia="Malgun Gothic"/>
        </w:rPr>
        <w:t>école parce qu</w:t>
      </w:r>
      <w:r>
        <w:rPr>
          <w:rFonts w:eastAsia="Malgun Gothic"/>
        </w:rPr>
        <w:t>’</w:t>
      </w:r>
      <w:r w:rsidRPr="0085721D">
        <w:rPr>
          <w:rFonts w:eastAsia="Malgun Gothic"/>
        </w:rPr>
        <w:t>ils n</w:t>
      </w:r>
      <w:r>
        <w:rPr>
          <w:rFonts w:eastAsia="Malgun Gothic"/>
        </w:rPr>
        <w:t>’</w:t>
      </w:r>
      <w:r w:rsidRPr="0085721D">
        <w:rPr>
          <w:rFonts w:eastAsia="Malgun Gothic"/>
        </w:rPr>
        <w:t>ont pas de documents fournis par les écoles fréquentées antérieurement ou que ces documents ne sont pas traduits en arménien. Le Comité constate en outre avec préoccupation que la loi de l</w:t>
      </w:r>
      <w:r>
        <w:rPr>
          <w:rFonts w:eastAsia="Malgun Gothic"/>
        </w:rPr>
        <w:t>’</w:t>
      </w:r>
      <w:r w:rsidRPr="0085721D">
        <w:rPr>
          <w:rFonts w:eastAsia="Malgun Gothic"/>
        </w:rPr>
        <w:t>État partie sur la citoyenneté contient des lacunes qui pourraient entraîner l</w:t>
      </w:r>
      <w:r>
        <w:rPr>
          <w:rFonts w:eastAsia="Malgun Gothic"/>
        </w:rPr>
        <w:t>’</w:t>
      </w:r>
      <w:r w:rsidRPr="0085721D">
        <w:rPr>
          <w:rFonts w:eastAsia="Malgun Gothic"/>
        </w:rPr>
        <w:t xml:space="preserve">apatridie des enfants de parents étrangers ou des enfants dont les parents ont perdu la citoyenneté arménienne. </w:t>
      </w:r>
    </w:p>
    <w:p w:rsidR="00624303" w:rsidRPr="0085721D" w:rsidRDefault="00624303" w:rsidP="00624303">
      <w:pPr>
        <w:pStyle w:val="ParNoG"/>
        <w:spacing w:line="220" w:lineRule="atLeast"/>
        <w:rPr>
          <w:rFonts w:eastAsia="Malgun Gothic"/>
          <w:b/>
        </w:rPr>
      </w:pPr>
      <w:r w:rsidRPr="0085721D">
        <w:rPr>
          <w:rFonts w:eastAsia="Malgun Gothic"/>
          <w:b/>
        </w:rPr>
        <w:t>Compte ten</w:t>
      </w:r>
      <w:r>
        <w:rPr>
          <w:rFonts w:eastAsia="Malgun Gothic"/>
          <w:b/>
        </w:rPr>
        <w:t xml:space="preserve">u de son Observation générale </w:t>
      </w:r>
      <w:r w:rsidRPr="000E0537">
        <w:rPr>
          <w:rFonts w:eastAsia="Malgun Gothic"/>
          <w:b/>
        </w:rPr>
        <w:t>n</w:t>
      </w:r>
      <w:r w:rsidRPr="000E0537">
        <w:rPr>
          <w:rFonts w:eastAsia="Malgun Gothic"/>
          <w:b/>
          <w:vertAlign w:val="superscript"/>
        </w:rPr>
        <w:t>o</w:t>
      </w:r>
      <w:r>
        <w:rPr>
          <w:rFonts w:eastAsia="Malgun Gothic"/>
          <w:b/>
        </w:rPr>
        <w:t> </w:t>
      </w:r>
      <w:r w:rsidRPr="0085721D">
        <w:rPr>
          <w:rFonts w:eastAsia="Malgun Gothic"/>
          <w:b/>
        </w:rPr>
        <w:t>6 (2005) sur le traitement des enfants non accompagnés et des enfants séparés en dehors de leur pays d</w:t>
      </w:r>
      <w:r>
        <w:rPr>
          <w:rFonts w:eastAsia="Malgun Gothic"/>
          <w:b/>
        </w:rPr>
        <w:t>’</w:t>
      </w:r>
      <w:r w:rsidRPr="0085721D">
        <w:rPr>
          <w:rFonts w:eastAsia="Malgun Gothic"/>
          <w:b/>
        </w:rPr>
        <w:t>origine, le Comité recommande à l</w:t>
      </w:r>
      <w:r>
        <w:rPr>
          <w:rFonts w:eastAsia="Malgun Gothic"/>
          <w:b/>
        </w:rPr>
        <w:t>’</w:t>
      </w:r>
      <w:r w:rsidRPr="0085721D">
        <w:rPr>
          <w:rFonts w:eastAsia="Malgun Gothic"/>
          <w:b/>
        </w:rPr>
        <w:t>État partie de modifier la loi sur les réfugiés et les demandeurs d</w:t>
      </w:r>
      <w:r>
        <w:rPr>
          <w:rFonts w:eastAsia="Malgun Gothic"/>
          <w:b/>
        </w:rPr>
        <w:t>’</w:t>
      </w:r>
      <w:r w:rsidRPr="0085721D">
        <w:rPr>
          <w:rFonts w:eastAsia="Malgun Gothic"/>
          <w:b/>
        </w:rPr>
        <w:t>asile pour y incorporer les garanties fondamentales et de veiller à ce qu</w:t>
      </w:r>
      <w:r>
        <w:rPr>
          <w:rFonts w:eastAsia="Malgun Gothic"/>
          <w:b/>
        </w:rPr>
        <w:t>’</w:t>
      </w:r>
      <w:r w:rsidRPr="0085721D">
        <w:rPr>
          <w:rFonts w:eastAsia="Malgun Gothic"/>
          <w:b/>
        </w:rPr>
        <w:t>elle soit effectivement appliquée. Il lui recommande en outre de faire en sorte que tous les enfants, quel que soit leur statut, aient accès à l</w:t>
      </w:r>
      <w:r>
        <w:rPr>
          <w:rFonts w:eastAsia="Malgun Gothic"/>
          <w:b/>
        </w:rPr>
        <w:t>’</w:t>
      </w:r>
      <w:r w:rsidRPr="0085721D">
        <w:rPr>
          <w:rFonts w:eastAsia="Malgun Gothic"/>
          <w:b/>
        </w:rPr>
        <w:t>éducation et de supprimer les éléments d</w:t>
      </w:r>
      <w:r>
        <w:rPr>
          <w:rFonts w:eastAsia="Malgun Gothic"/>
          <w:b/>
        </w:rPr>
        <w:t>’</w:t>
      </w:r>
      <w:r w:rsidRPr="0085721D">
        <w:rPr>
          <w:rFonts w:eastAsia="Malgun Gothic"/>
          <w:b/>
        </w:rPr>
        <w:t>ordre administratif faisant obstacle à l</w:t>
      </w:r>
      <w:r>
        <w:rPr>
          <w:rFonts w:eastAsia="Malgun Gothic"/>
          <w:b/>
        </w:rPr>
        <w:t>’</w:t>
      </w:r>
      <w:r w:rsidRPr="0085721D">
        <w:rPr>
          <w:rFonts w:eastAsia="Malgun Gothic"/>
          <w:b/>
        </w:rPr>
        <w:t>inscription des enfants réfugiés et demandeurs d</w:t>
      </w:r>
      <w:r>
        <w:rPr>
          <w:rFonts w:eastAsia="Malgun Gothic"/>
          <w:b/>
        </w:rPr>
        <w:t>’</w:t>
      </w:r>
      <w:r w:rsidRPr="0085721D">
        <w:rPr>
          <w:rFonts w:eastAsia="Malgun Gothic"/>
          <w:b/>
        </w:rPr>
        <w:t>asile à l</w:t>
      </w:r>
      <w:r>
        <w:rPr>
          <w:rFonts w:eastAsia="Malgun Gothic"/>
          <w:b/>
        </w:rPr>
        <w:t>’</w:t>
      </w:r>
      <w:r w:rsidRPr="0085721D">
        <w:rPr>
          <w:rFonts w:eastAsia="Malgun Gothic"/>
          <w:b/>
        </w:rPr>
        <w:t>école. Le Comité recommande également à l</w:t>
      </w:r>
      <w:r>
        <w:rPr>
          <w:rFonts w:eastAsia="Malgun Gothic"/>
          <w:b/>
        </w:rPr>
        <w:t>’</w:t>
      </w:r>
      <w:r w:rsidRPr="0085721D">
        <w:rPr>
          <w:rFonts w:eastAsia="Malgun Gothic"/>
          <w:b/>
        </w:rPr>
        <w:t xml:space="preserve">État partie de modifier sa législation de manière à garantir que nul enfant relevant de sa juridiction ne devienne apatride du fait de ses règlements et pratiques. </w:t>
      </w:r>
    </w:p>
    <w:p w:rsidR="00624303" w:rsidRPr="0085721D" w:rsidRDefault="00624303" w:rsidP="00624303">
      <w:pPr>
        <w:pStyle w:val="H23G"/>
      </w:pPr>
      <w:r w:rsidRPr="0085721D">
        <w:tab/>
      </w:r>
      <w:r w:rsidRPr="0085721D">
        <w:tab/>
        <w:t xml:space="preserve">Exploitation économique, notamment travail des enfants </w:t>
      </w:r>
    </w:p>
    <w:p w:rsidR="00624303" w:rsidRPr="0085721D" w:rsidRDefault="00624303" w:rsidP="00624303">
      <w:pPr>
        <w:pStyle w:val="ParNoG"/>
        <w:spacing w:line="220" w:lineRule="atLeast"/>
        <w:rPr>
          <w:rFonts w:eastAsia="Malgun Gothic"/>
        </w:rPr>
      </w:pPr>
      <w:r w:rsidRPr="0085721D">
        <w:rPr>
          <w:rFonts w:eastAsia="Malgun Gothic"/>
        </w:rPr>
        <w:t>Le Comité est préoccupé par le nombre important d</w:t>
      </w:r>
      <w:r>
        <w:rPr>
          <w:rFonts w:eastAsia="Malgun Gothic"/>
        </w:rPr>
        <w:t>’enfants, y </w:t>
      </w:r>
      <w:r w:rsidRPr="0085721D">
        <w:rPr>
          <w:rFonts w:eastAsia="Malgun Gothic"/>
        </w:rPr>
        <w:t>com</w:t>
      </w:r>
      <w:r>
        <w:rPr>
          <w:rFonts w:eastAsia="Malgun Gothic"/>
        </w:rPr>
        <w:t>pris des enfants de moins de 14 </w:t>
      </w:r>
      <w:r w:rsidRPr="0085721D">
        <w:rPr>
          <w:rFonts w:eastAsia="Malgun Gothic"/>
        </w:rPr>
        <w:t>ans, qui quittent l</w:t>
      </w:r>
      <w:r>
        <w:rPr>
          <w:rFonts w:eastAsia="Malgun Gothic"/>
        </w:rPr>
        <w:t>’</w:t>
      </w:r>
      <w:r w:rsidRPr="0085721D">
        <w:rPr>
          <w:rFonts w:eastAsia="Malgun Gothic"/>
        </w:rPr>
        <w:t>école pour aller travailler dans des secteurs non structurés, tels que l</w:t>
      </w:r>
      <w:r>
        <w:rPr>
          <w:rFonts w:eastAsia="Malgun Gothic"/>
        </w:rPr>
        <w:t>’</w:t>
      </w:r>
      <w:r w:rsidRPr="0085721D">
        <w:rPr>
          <w:rFonts w:eastAsia="Malgun Gothic"/>
        </w:rPr>
        <w:t>agriculture, l</w:t>
      </w:r>
      <w:r>
        <w:rPr>
          <w:rFonts w:eastAsia="Malgun Gothic"/>
        </w:rPr>
        <w:t>’</w:t>
      </w:r>
      <w:r w:rsidRPr="0085721D">
        <w:rPr>
          <w:rFonts w:eastAsia="Malgun Gothic"/>
        </w:rPr>
        <w:t>entretien et la réparation automobiles, le bâtiment, la collecte des déchets métalliques et les entreprises familiales. Il est tout particulièrement préoccupé par le nombre croissant d</w:t>
      </w:r>
      <w:r>
        <w:rPr>
          <w:rFonts w:eastAsia="Malgun Gothic"/>
        </w:rPr>
        <w:t>’</w:t>
      </w:r>
      <w:r w:rsidRPr="0085721D">
        <w:rPr>
          <w:rFonts w:eastAsia="Malgun Gothic"/>
        </w:rPr>
        <w:t xml:space="preserve">enfants qui mendient dans la rue ou font des travaux manuels pénibles, </w:t>
      </w:r>
      <w:r>
        <w:rPr>
          <w:rFonts w:eastAsia="Malgun Gothic"/>
        </w:rPr>
        <w:t>en tant</w:t>
      </w:r>
      <w:r w:rsidRPr="0085721D">
        <w:rPr>
          <w:rFonts w:eastAsia="Malgun Gothic"/>
        </w:rPr>
        <w:t xml:space="preserve"> que manœuvres ou porteurs. Il est préoccupé également de constater que les services d</w:t>
      </w:r>
      <w:r>
        <w:rPr>
          <w:rFonts w:eastAsia="Malgun Gothic"/>
        </w:rPr>
        <w:t>’</w:t>
      </w:r>
      <w:r w:rsidRPr="0085721D">
        <w:rPr>
          <w:rFonts w:eastAsia="Malgun Gothic"/>
        </w:rPr>
        <w:t>inspection du travail ne sont pas efficaces en ce qui concerne la main-d</w:t>
      </w:r>
      <w:r>
        <w:rPr>
          <w:rFonts w:eastAsia="Malgun Gothic"/>
        </w:rPr>
        <w:t>’</w:t>
      </w:r>
      <w:r w:rsidRPr="0085721D">
        <w:rPr>
          <w:rFonts w:eastAsia="Malgun Gothic"/>
        </w:rPr>
        <w:t xml:space="preserve">œuvre enfantine. </w:t>
      </w:r>
    </w:p>
    <w:p w:rsidR="00624303" w:rsidRPr="0085721D" w:rsidRDefault="00624303" w:rsidP="00624303">
      <w:pPr>
        <w:pStyle w:val="ParNoG"/>
        <w:rPr>
          <w:rFonts w:eastAsia="Malgun Gothic"/>
          <w:b/>
        </w:rPr>
      </w:pPr>
      <w:r w:rsidRPr="0085721D">
        <w:rPr>
          <w:rFonts w:eastAsia="Malgun Gothic"/>
          <w:b/>
        </w:rPr>
        <w:t>Le Comité demande instamment à l</w:t>
      </w:r>
      <w:r>
        <w:rPr>
          <w:rFonts w:eastAsia="Malgun Gothic"/>
          <w:b/>
        </w:rPr>
        <w:t>’</w:t>
      </w:r>
      <w:r w:rsidRPr="0085721D">
        <w:rPr>
          <w:rFonts w:eastAsia="Malgun Gothic"/>
          <w:b/>
        </w:rPr>
        <w:t>État partie de mettre la législation du travail et les pratiques en la matière en conformité avec l</w:t>
      </w:r>
      <w:r>
        <w:rPr>
          <w:rFonts w:eastAsia="Malgun Gothic"/>
          <w:b/>
        </w:rPr>
        <w:t>’article </w:t>
      </w:r>
      <w:r w:rsidRPr="0085721D">
        <w:rPr>
          <w:rFonts w:eastAsia="Malgun Gothic"/>
          <w:b/>
        </w:rPr>
        <w:t>32 de la Convention et de faire en sorte notamment que les lois en vigueur soient effectivement appliquées, de renforcer et de mobiliser les services d</w:t>
      </w:r>
      <w:r>
        <w:rPr>
          <w:rFonts w:eastAsia="Malgun Gothic"/>
          <w:b/>
        </w:rPr>
        <w:t>’</w:t>
      </w:r>
      <w:r w:rsidRPr="0085721D">
        <w:rPr>
          <w:rFonts w:eastAsia="Malgun Gothic"/>
          <w:b/>
        </w:rPr>
        <w:t>inspection du travail et de créer des mécanismes de signalement des cas de travail des enfants. Il lui recommande en outre de veiller à ce que les responsables de l</w:t>
      </w:r>
      <w:r>
        <w:rPr>
          <w:rFonts w:eastAsia="Malgun Gothic"/>
          <w:b/>
        </w:rPr>
        <w:t>’</w:t>
      </w:r>
      <w:r w:rsidRPr="0085721D">
        <w:rPr>
          <w:rFonts w:eastAsia="Malgun Gothic"/>
          <w:b/>
        </w:rPr>
        <w:t>exploitation de la main-d</w:t>
      </w:r>
      <w:r>
        <w:rPr>
          <w:rFonts w:eastAsia="Malgun Gothic"/>
          <w:b/>
        </w:rPr>
        <w:t>’</w:t>
      </w:r>
      <w:r w:rsidRPr="0085721D">
        <w:rPr>
          <w:rFonts w:eastAsia="Malgun Gothic"/>
          <w:b/>
        </w:rPr>
        <w:t>œuvre enfantine soient traduits en justice et dûment sanctionnés et, parallèlement, de faire en sorte que les mécanismes de signalement soient connus des enfants et leur soient acc</w:t>
      </w:r>
      <w:r>
        <w:rPr>
          <w:rFonts w:eastAsia="Malgun Gothic"/>
          <w:b/>
        </w:rPr>
        <w:t>essibles. Le </w:t>
      </w:r>
      <w:r w:rsidRPr="0085721D">
        <w:rPr>
          <w:rFonts w:eastAsia="Malgun Gothic"/>
          <w:b/>
        </w:rPr>
        <w:t>Comité recommande également à l</w:t>
      </w:r>
      <w:r>
        <w:rPr>
          <w:rFonts w:eastAsia="Malgun Gothic"/>
          <w:b/>
        </w:rPr>
        <w:t>’</w:t>
      </w:r>
      <w:r w:rsidRPr="0085721D">
        <w:rPr>
          <w:rFonts w:eastAsia="Malgun Gothic"/>
          <w:b/>
        </w:rPr>
        <w:t>État partie de solliciter à cet égard l</w:t>
      </w:r>
      <w:r>
        <w:rPr>
          <w:rFonts w:eastAsia="Malgun Gothic"/>
          <w:b/>
        </w:rPr>
        <w:t>’</w:t>
      </w:r>
      <w:r w:rsidRPr="0085721D">
        <w:rPr>
          <w:rFonts w:eastAsia="Malgun Gothic"/>
          <w:b/>
        </w:rPr>
        <w:t>assistance technique du Programme international pour l</w:t>
      </w:r>
      <w:r>
        <w:rPr>
          <w:rFonts w:eastAsia="Malgun Gothic"/>
          <w:b/>
        </w:rPr>
        <w:t>’</w:t>
      </w:r>
      <w:r w:rsidRPr="0085721D">
        <w:rPr>
          <w:rFonts w:eastAsia="Malgun Gothic"/>
          <w:b/>
        </w:rPr>
        <w:t>abolition du travail des enfants de l</w:t>
      </w:r>
      <w:r>
        <w:rPr>
          <w:rFonts w:eastAsia="Malgun Gothic"/>
          <w:b/>
        </w:rPr>
        <w:t>’Organisation internationale du T</w:t>
      </w:r>
      <w:r w:rsidRPr="0085721D">
        <w:rPr>
          <w:rFonts w:eastAsia="Malgun Gothic"/>
          <w:b/>
        </w:rPr>
        <w:t xml:space="preserve">ravail. </w:t>
      </w:r>
    </w:p>
    <w:p w:rsidR="00624303" w:rsidRPr="0085721D" w:rsidRDefault="00624303" w:rsidP="00624303">
      <w:pPr>
        <w:pStyle w:val="H23G"/>
        <w:rPr>
          <w:rFonts w:eastAsia="Malgun Gothic"/>
        </w:rPr>
      </w:pPr>
      <w:r w:rsidRPr="0085721D">
        <w:rPr>
          <w:rFonts w:eastAsia="Malgun Gothic"/>
        </w:rPr>
        <w:tab/>
      </w:r>
      <w:r w:rsidRPr="0085721D">
        <w:rPr>
          <w:rFonts w:eastAsia="Malgun Gothic"/>
        </w:rPr>
        <w:tab/>
        <w:t>Administration de la justice pour mineurs</w:t>
      </w:r>
    </w:p>
    <w:p w:rsidR="00624303" w:rsidRPr="0085721D" w:rsidRDefault="00624303" w:rsidP="00624303">
      <w:pPr>
        <w:pStyle w:val="ParNoG"/>
        <w:keepNext/>
        <w:rPr>
          <w:rFonts w:eastAsia="Malgun Gothic"/>
        </w:rPr>
      </w:pPr>
      <w:r w:rsidRPr="0085721D">
        <w:rPr>
          <w:rFonts w:eastAsia="Malgun Gothic"/>
        </w:rPr>
        <w:t>Tout en prenant note du fait que, dans chaque tribunal, il y a un juge spécialisé dans le traitement des affaires concernant les mineurs et que les questions relatives aux enfants en conflit avec la loi sont réglementées par la législation pénale, le Comité demeure néanmoins préoccupé de constater</w:t>
      </w:r>
      <w:r>
        <w:rPr>
          <w:rFonts w:eastAsia="Malgun Gothic"/>
        </w:rPr>
        <w:t>:</w:t>
      </w:r>
    </w:p>
    <w:p w:rsidR="00624303" w:rsidRPr="0085721D" w:rsidRDefault="00624303" w:rsidP="00624303">
      <w:pPr>
        <w:pStyle w:val="SingleTxtG"/>
        <w:ind w:firstLine="567"/>
        <w:rPr>
          <w:rFonts w:eastAsia="Malgun Gothic"/>
        </w:rPr>
      </w:pPr>
      <w:r w:rsidRPr="0085721D">
        <w:rPr>
          <w:rFonts w:eastAsia="Malgun Gothic"/>
        </w:rPr>
        <w:t>a)</w:t>
      </w:r>
      <w:r w:rsidRPr="0085721D">
        <w:rPr>
          <w:rFonts w:eastAsia="Malgun Gothic"/>
        </w:rPr>
        <w:tab/>
        <w:t>Qu</w:t>
      </w:r>
      <w:r>
        <w:rPr>
          <w:rFonts w:eastAsia="Malgun Gothic"/>
        </w:rPr>
        <w:t>’</w:t>
      </w:r>
      <w:r w:rsidRPr="0085721D">
        <w:rPr>
          <w:rFonts w:eastAsia="Malgun Gothic"/>
        </w:rPr>
        <w:t>il n</w:t>
      </w:r>
      <w:r>
        <w:rPr>
          <w:rFonts w:eastAsia="Malgun Gothic"/>
        </w:rPr>
        <w:t>’</w:t>
      </w:r>
      <w:r w:rsidRPr="0085721D">
        <w:rPr>
          <w:rFonts w:eastAsia="Malgun Gothic"/>
        </w:rPr>
        <w:t>existe pas de système de justice des mineurs à part entière, notamment des tribunaux pour mineurs et une loi complète sur la justice pour mineurs prévoyant des mesures non privatives de liberté et des solutions efficaces en remplacement du système officiel de justice</w:t>
      </w:r>
      <w:r>
        <w:rPr>
          <w:rFonts w:eastAsia="Malgun Gothic"/>
        </w:rPr>
        <w:t>;</w:t>
      </w:r>
    </w:p>
    <w:p w:rsidR="00624303" w:rsidRPr="0085721D" w:rsidRDefault="00624303" w:rsidP="00624303">
      <w:pPr>
        <w:pStyle w:val="SingleTxtG"/>
        <w:ind w:firstLine="567"/>
        <w:rPr>
          <w:rFonts w:eastAsia="Malgun Gothic"/>
        </w:rPr>
      </w:pPr>
      <w:r w:rsidRPr="0085721D">
        <w:rPr>
          <w:rFonts w:eastAsia="Malgun Gothic"/>
        </w:rPr>
        <w:t>b)</w:t>
      </w:r>
      <w:r w:rsidRPr="0085721D">
        <w:rPr>
          <w:rFonts w:eastAsia="Malgun Gothic"/>
        </w:rPr>
        <w:tab/>
        <w:t>Que les enfants sont maintenus en détention durant l</w:t>
      </w:r>
      <w:r>
        <w:rPr>
          <w:rFonts w:eastAsia="Malgun Gothic"/>
        </w:rPr>
        <w:t>’</w:t>
      </w:r>
      <w:r w:rsidRPr="0085721D">
        <w:rPr>
          <w:rFonts w:eastAsia="Malgun Gothic"/>
        </w:rPr>
        <w:t>enquête préliminaire pendant de longues périodes</w:t>
      </w:r>
      <w:r>
        <w:rPr>
          <w:rFonts w:eastAsia="Malgun Gothic"/>
        </w:rPr>
        <w:t>;</w:t>
      </w:r>
    </w:p>
    <w:p w:rsidR="00624303" w:rsidRPr="0085721D" w:rsidRDefault="00624303" w:rsidP="00624303">
      <w:pPr>
        <w:pStyle w:val="SingleTxtG"/>
        <w:ind w:firstLine="567"/>
        <w:rPr>
          <w:rFonts w:eastAsia="Malgun Gothic"/>
        </w:rPr>
      </w:pPr>
      <w:r w:rsidRPr="0085721D">
        <w:rPr>
          <w:rFonts w:eastAsia="Malgun Gothic"/>
        </w:rPr>
        <w:t>c)</w:t>
      </w:r>
      <w:r w:rsidRPr="0085721D">
        <w:rPr>
          <w:rFonts w:eastAsia="Malgun Gothic"/>
        </w:rPr>
        <w:tab/>
        <w:t xml:space="preserve">Que les enfants peuvent être placés en isolement cellulaire pendant </w:t>
      </w:r>
      <w:r>
        <w:rPr>
          <w:rFonts w:eastAsia="Malgun Gothic"/>
        </w:rPr>
        <w:t>cinq</w:t>
      </w:r>
      <w:r w:rsidRPr="0085721D">
        <w:rPr>
          <w:rFonts w:eastAsia="Malgun Gothic"/>
        </w:rPr>
        <w:t xml:space="preserve"> à </w:t>
      </w:r>
      <w:r>
        <w:rPr>
          <w:rFonts w:eastAsia="Malgun Gothic"/>
        </w:rPr>
        <w:t xml:space="preserve">dix </w:t>
      </w:r>
      <w:r w:rsidRPr="0085721D">
        <w:rPr>
          <w:rFonts w:eastAsia="Malgun Gothic"/>
        </w:rPr>
        <w:t>jours à titre de sanction</w:t>
      </w:r>
      <w:r>
        <w:rPr>
          <w:rFonts w:eastAsia="Malgun Gothic"/>
        </w:rPr>
        <w:t>;</w:t>
      </w:r>
    </w:p>
    <w:p w:rsidR="00624303" w:rsidRPr="0085721D" w:rsidRDefault="00624303" w:rsidP="00624303">
      <w:pPr>
        <w:pStyle w:val="SingleTxtG"/>
        <w:ind w:firstLine="567"/>
        <w:rPr>
          <w:rFonts w:eastAsia="Malgun Gothic"/>
        </w:rPr>
      </w:pPr>
      <w:r w:rsidRPr="0085721D">
        <w:rPr>
          <w:rFonts w:eastAsia="Malgun Gothic"/>
        </w:rPr>
        <w:t>d)</w:t>
      </w:r>
      <w:r w:rsidRPr="0085721D">
        <w:rPr>
          <w:rFonts w:eastAsia="Malgun Gothic"/>
        </w:rPr>
        <w:tab/>
        <w:t>Que l</w:t>
      </w:r>
      <w:r>
        <w:rPr>
          <w:rFonts w:eastAsia="Malgun Gothic"/>
        </w:rPr>
        <w:t>’</w:t>
      </w:r>
      <w:r w:rsidRPr="0085721D">
        <w:rPr>
          <w:rFonts w:eastAsia="Malgun Gothic"/>
        </w:rPr>
        <w:t>établissement pénitentiaire d</w:t>
      </w:r>
      <w:r>
        <w:rPr>
          <w:rFonts w:eastAsia="Malgun Gothic"/>
        </w:rPr>
        <w:t>’</w:t>
      </w:r>
      <w:r w:rsidRPr="0085721D">
        <w:rPr>
          <w:rFonts w:eastAsia="Malgun Gothic"/>
        </w:rPr>
        <w:t>Abovyan, où les mineurs sont détenus, manque de produits d</w:t>
      </w:r>
      <w:r>
        <w:rPr>
          <w:rFonts w:eastAsia="Malgun Gothic"/>
        </w:rPr>
        <w:t>’</w:t>
      </w:r>
      <w:r w:rsidRPr="0085721D">
        <w:rPr>
          <w:rFonts w:eastAsia="Malgun Gothic"/>
        </w:rPr>
        <w:t xml:space="preserve">hygiène de première nécessité </w:t>
      </w:r>
      <w:r>
        <w:rPr>
          <w:rFonts w:eastAsia="Malgun Gothic"/>
        </w:rPr>
        <w:t>et de matériel de couchage. Les </w:t>
      </w:r>
      <w:r w:rsidRPr="0085721D">
        <w:rPr>
          <w:rFonts w:eastAsia="Malgun Gothic"/>
        </w:rPr>
        <w:t>enfants placés dans ce type d</w:t>
      </w:r>
      <w:r>
        <w:rPr>
          <w:rFonts w:eastAsia="Malgun Gothic"/>
        </w:rPr>
        <w:t>’</w:t>
      </w:r>
      <w:r w:rsidRPr="0085721D">
        <w:rPr>
          <w:rFonts w:eastAsia="Malgun Gothic"/>
        </w:rPr>
        <w:t xml:space="preserve">établissement ne reçoivent pas une éducation appropriée; </w:t>
      </w:r>
    </w:p>
    <w:p w:rsidR="00624303" w:rsidRPr="0085721D" w:rsidRDefault="00624303" w:rsidP="00624303">
      <w:pPr>
        <w:pStyle w:val="SingleTxtG"/>
        <w:ind w:firstLine="567"/>
        <w:rPr>
          <w:rFonts w:eastAsia="Malgun Gothic"/>
        </w:rPr>
      </w:pPr>
      <w:r w:rsidRPr="0085721D">
        <w:rPr>
          <w:rFonts w:eastAsia="Malgun Gothic"/>
        </w:rPr>
        <w:t>e)</w:t>
      </w:r>
      <w:r w:rsidRPr="0085721D">
        <w:rPr>
          <w:rFonts w:eastAsia="Malgun Gothic"/>
        </w:rPr>
        <w:tab/>
        <w:t>Qu</w:t>
      </w:r>
      <w:r>
        <w:rPr>
          <w:rFonts w:eastAsia="Malgun Gothic"/>
        </w:rPr>
        <w:t>’</w:t>
      </w:r>
      <w:r w:rsidRPr="0085721D">
        <w:rPr>
          <w:rFonts w:eastAsia="Malgun Gothic"/>
        </w:rPr>
        <w:t>il n</w:t>
      </w:r>
      <w:r>
        <w:rPr>
          <w:rFonts w:eastAsia="Malgun Gothic"/>
        </w:rPr>
        <w:t>’</w:t>
      </w:r>
      <w:r w:rsidRPr="0085721D">
        <w:rPr>
          <w:rFonts w:eastAsia="Malgun Gothic"/>
        </w:rPr>
        <w:t>existe pas de programmes de réadaptation et de réinsertion efficaces pour les mineurs lorsqu</w:t>
      </w:r>
      <w:r>
        <w:rPr>
          <w:rFonts w:eastAsia="Malgun Gothic"/>
        </w:rPr>
        <w:t>’</w:t>
      </w:r>
      <w:r w:rsidRPr="0085721D">
        <w:rPr>
          <w:rFonts w:eastAsia="Malgun Gothic"/>
        </w:rPr>
        <w:t>ils sortent d</w:t>
      </w:r>
      <w:r>
        <w:rPr>
          <w:rFonts w:eastAsia="Malgun Gothic"/>
        </w:rPr>
        <w:t>’</w:t>
      </w:r>
      <w:r w:rsidRPr="0085721D">
        <w:rPr>
          <w:rFonts w:eastAsia="Malgun Gothic"/>
        </w:rPr>
        <w:t xml:space="preserve">un établissement pénitentiaire. </w:t>
      </w:r>
    </w:p>
    <w:p w:rsidR="00624303" w:rsidRPr="0085721D" w:rsidRDefault="00624303" w:rsidP="00624303">
      <w:pPr>
        <w:pStyle w:val="ParNoG"/>
        <w:keepNext/>
        <w:rPr>
          <w:rFonts w:eastAsia="Malgun Gothic"/>
          <w:b/>
        </w:rPr>
      </w:pPr>
      <w:r w:rsidRPr="0085721D">
        <w:rPr>
          <w:rFonts w:eastAsia="Malgun Gothic"/>
          <w:b/>
        </w:rPr>
        <w:t>Le Comité demande instamment à l</w:t>
      </w:r>
      <w:r>
        <w:rPr>
          <w:rFonts w:eastAsia="Malgun Gothic"/>
          <w:b/>
        </w:rPr>
        <w:t>’</w:t>
      </w:r>
      <w:r w:rsidRPr="0085721D">
        <w:rPr>
          <w:rFonts w:eastAsia="Malgun Gothic"/>
          <w:b/>
        </w:rPr>
        <w:t>État partie d</w:t>
      </w:r>
      <w:r>
        <w:rPr>
          <w:rFonts w:eastAsia="Malgun Gothic"/>
          <w:b/>
        </w:rPr>
        <w:t>’</w:t>
      </w:r>
      <w:r w:rsidRPr="0085721D">
        <w:rPr>
          <w:rFonts w:eastAsia="Malgun Gothic"/>
          <w:b/>
        </w:rPr>
        <w:t>établir un calendrier précis pour examiner son projet de code de procédure pénale, qui prévoit la création d</w:t>
      </w:r>
      <w:r>
        <w:rPr>
          <w:rFonts w:eastAsia="Malgun Gothic"/>
          <w:b/>
        </w:rPr>
        <w:t>’</w:t>
      </w:r>
      <w:r w:rsidRPr="0085721D">
        <w:rPr>
          <w:rFonts w:eastAsia="Malgun Gothic"/>
          <w:b/>
        </w:rPr>
        <w:t>un système de justice pour mineurs à part entière, et de veiller à ce qu</w:t>
      </w:r>
      <w:r>
        <w:rPr>
          <w:rFonts w:eastAsia="Malgun Gothic"/>
          <w:b/>
        </w:rPr>
        <w:t>’</w:t>
      </w:r>
      <w:r w:rsidRPr="0085721D">
        <w:rPr>
          <w:rFonts w:eastAsia="Malgun Gothic"/>
          <w:b/>
        </w:rPr>
        <w:t>il soit pleinement conforme à la Convention, en particulier les art</w:t>
      </w:r>
      <w:r>
        <w:rPr>
          <w:rFonts w:eastAsia="Malgun Gothic"/>
          <w:b/>
        </w:rPr>
        <w:t>icles </w:t>
      </w:r>
      <w:r w:rsidRPr="0085721D">
        <w:rPr>
          <w:rFonts w:eastAsia="Malgun Gothic"/>
          <w:b/>
        </w:rPr>
        <w:t>37, 39 et 40 de cet instrument, ainsi qu</w:t>
      </w:r>
      <w:r>
        <w:rPr>
          <w:rFonts w:eastAsia="Malgun Gothic"/>
          <w:b/>
        </w:rPr>
        <w:t>’</w:t>
      </w:r>
      <w:r w:rsidRPr="0085721D">
        <w:rPr>
          <w:rFonts w:eastAsia="Malgun Gothic"/>
          <w:b/>
        </w:rPr>
        <w:t>à d</w:t>
      </w:r>
      <w:r>
        <w:rPr>
          <w:rFonts w:eastAsia="Malgun Gothic"/>
          <w:b/>
        </w:rPr>
        <w:t>’</w:t>
      </w:r>
      <w:r w:rsidRPr="0085721D">
        <w:rPr>
          <w:rFonts w:eastAsia="Malgun Gothic"/>
          <w:b/>
        </w:rPr>
        <w:t>autres normes pertinentes, notamment l</w:t>
      </w:r>
      <w:r>
        <w:rPr>
          <w:rFonts w:eastAsia="Malgun Gothic"/>
          <w:b/>
        </w:rPr>
        <w:t>’</w:t>
      </w:r>
      <w:r w:rsidRPr="0085721D">
        <w:rPr>
          <w:rFonts w:eastAsia="Malgun Gothic"/>
          <w:b/>
        </w:rPr>
        <w:t>Ensemble de règles minima des Nations Unies concernant l</w:t>
      </w:r>
      <w:r>
        <w:rPr>
          <w:rFonts w:eastAsia="Malgun Gothic"/>
          <w:b/>
        </w:rPr>
        <w:t>’</w:t>
      </w:r>
      <w:r w:rsidRPr="0085721D">
        <w:rPr>
          <w:rFonts w:eastAsia="Malgun Gothic"/>
          <w:b/>
        </w:rPr>
        <w:t>administration de la justice pour mineurs (Règles de Beijing), les Principes directeurs des Nations Unies pour la prévention de la délinquance juvénile (Principes directeurs de Riyad), les Règles des Nations Unies pour la protection des mineurs privés de liberté (Règles de La Havane), les Directives relatives aux enfants dans le système de justice pénale et l</w:t>
      </w:r>
      <w:r>
        <w:rPr>
          <w:rFonts w:eastAsia="Malgun Gothic"/>
          <w:b/>
        </w:rPr>
        <w:t>’O</w:t>
      </w:r>
      <w:r w:rsidRPr="0085721D">
        <w:rPr>
          <w:rFonts w:eastAsia="Malgun Gothic"/>
          <w:b/>
        </w:rPr>
        <w:t>bs</w:t>
      </w:r>
      <w:r>
        <w:rPr>
          <w:rFonts w:eastAsia="Malgun Gothic"/>
          <w:b/>
        </w:rPr>
        <w:t xml:space="preserve">ervation générale </w:t>
      </w:r>
      <w:r w:rsidRPr="000E0537">
        <w:rPr>
          <w:rFonts w:eastAsia="Malgun Gothic"/>
          <w:b/>
        </w:rPr>
        <w:t>n</w:t>
      </w:r>
      <w:r w:rsidRPr="000E0537">
        <w:rPr>
          <w:rFonts w:eastAsia="Malgun Gothic"/>
          <w:b/>
          <w:vertAlign w:val="superscript"/>
        </w:rPr>
        <w:t>o</w:t>
      </w:r>
      <w:r>
        <w:rPr>
          <w:rFonts w:eastAsia="Malgun Gothic"/>
          <w:b/>
        </w:rPr>
        <w:t> </w:t>
      </w:r>
      <w:r w:rsidRPr="0085721D">
        <w:rPr>
          <w:rFonts w:eastAsia="Malgun Gothic"/>
          <w:b/>
        </w:rPr>
        <w:t>10 (2007) du Comité. Le Comité recommande en particulier à l</w:t>
      </w:r>
      <w:r>
        <w:rPr>
          <w:rFonts w:eastAsia="Malgun Gothic"/>
          <w:b/>
        </w:rPr>
        <w:t>’</w:t>
      </w:r>
      <w:r w:rsidRPr="0085721D">
        <w:rPr>
          <w:rFonts w:eastAsia="Malgun Gothic"/>
          <w:b/>
        </w:rPr>
        <w:t xml:space="preserve">État partie: </w:t>
      </w:r>
    </w:p>
    <w:p w:rsidR="00624303" w:rsidRPr="0085721D" w:rsidRDefault="00624303" w:rsidP="00624303">
      <w:pPr>
        <w:pStyle w:val="SingleTxtG"/>
        <w:ind w:firstLine="567"/>
        <w:rPr>
          <w:rFonts w:eastAsia="Malgun Gothic"/>
          <w:b/>
          <w:lang w:eastAsia="zh-CN"/>
        </w:rPr>
      </w:pPr>
      <w:r w:rsidRPr="0085721D">
        <w:rPr>
          <w:rFonts w:eastAsia="Malgun Gothic"/>
          <w:b/>
          <w:lang w:eastAsia="zh-CN"/>
        </w:rPr>
        <w:t>a)</w:t>
      </w:r>
      <w:r w:rsidRPr="0085721D">
        <w:rPr>
          <w:rFonts w:eastAsia="Malgun Gothic"/>
          <w:b/>
          <w:lang w:eastAsia="zh-CN"/>
        </w:rPr>
        <w:tab/>
        <w:t>De créer un système de justice pour mineurs à part entière, y compris des tribunaux pour mineurs, sur la base d</w:t>
      </w:r>
      <w:r>
        <w:rPr>
          <w:rFonts w:eastAsia="Malgun Gothic"/>
          <w:b/>
          <w:lang w:eastAsia="zh-CN"/>
        </w:rPr>
        <w:t>’</w:t>
      </w:r>
      <w:r w:rsidRPr="0085721D">
        <w:rPr>
          <w:rFonts w:eastAsia="Malgun Gothic"/>
          <w:b/>
          <w:lang w:eastAsia="zh-CN"/>
        </w:rPr>
        <w:t xml:space="preserve">un cadre juridique complet, de prévoir des mesures non privatives de liberté pour éviter que les mineurs en conflit avec la loi ne soient pris en charge par le système de justice officiel et de proposer davantage de solutions auxquelles recourir en remplacement des procès, condamnations et </w:t>
      </w:r>
      <w:bookmarkStart w:id="0" w:name="OLE_LINK1"/>
      <w:bookmarkStart w:id="1" w:name="OLE_LINK2"/>
      <w:r w:rsidRPr="0085721D">
        <w:rPr>
          <w:rFonts w:eastAsia="Malgun Gothic"/>
          <w:b/>
          <w:lang w:eastAsia="zh-CN"/>
        </w:rPr>
        <w:t>exécutions des peines</w:t>
      </w:r>
      <w:bookmarkEnd w:id="0"/>
      <w:bookmarkEnd w:id="1"/>
      <w:r w:rsidRPr="0085721D">
        <w:rPr>
          <w:rFonts w:eastAsia="Malgun Gothic"/>
          <w:b/>
          <w:lang w:eastAsia="zh-CN"/>
        </w:rPr>
        <w:t>, tel</w:t>
      </w:r>
      <w:r>
        <w:rPr>
          <w:rFonts w:eastAsia="Malgun Gothic"/>
          <w:b/>
          <w:lang w:eastAsia="zh-CN"/>
        </w:rPr>
        <w:t>le</w:t>
      </w:r>
      <w:r w:rsidRPr="0085721D">
        <w:rPr>
          <w:rFonts w:eastAsia="Malgun Gothic"/>
          <w:b/>
          <w:lang w:eastAsia="zh-CN"/>
        </w:rPr>
        <w:t>s que le service communautaire et la médiation entre la victime et le délinquant, pour éviter la stigmatisation et permettre une réinsertion efficace des mineurs</w:t>
      </w:r>
      <w:r>
        <w:rPr>
          <w:rFonts w:eastAsia="Malgun Gothic"/>
          <w:b/>
          <w:lang w:eastAsia="zh-CN"/>
        </w:rPr>
        <w:t>;</w:t>
      </w:r>
    </w:p>
    <w:p w:rsidR="00624303" w:rsidRPr="0085721D" w:rsidRDefault="00624303" w:rsidP="00624303">
      <w:pPr>
        <w:pStyle w:val="SingleTxtG"/>
        <w:ind w:firstLine="567"/>
        <w:rPr>
          <w:rFonts w:eastAsia="Malgun Gothic"/>
          <w:b/>
          <w:lang w:eastAsia="zh-CN"/>
        </w:rPr>
      </w:pPr>
      <w:r w:rsidRPr="0085721D">
        <w:rPr>
          <w:rFonts w:eastAsia="Malgun Gothic"/>
          <w:b/>
          <w:lang w:eastAsia="zh-CN"/>
        </w:rPr>
        <w:t>b)</w:t>
      </w:r>
      <w:r w:rsidRPr="0085721D">
        <w:rPr>
          <w:rFonts w:eastAsia="Malgun Gothic"/>
          <w:b/>
          <w:lang w:eastAsia="zh-CN"/>
        </w:rPr>
        <w:tab/>
        <w:t>De faire en sorte que le placement en détention des mineurs avant jugement ne soit utilisé qu</w:t>
      </w:r>
      <w:r>
        <w:rPr>
          <w:rFonts w:eastAsia="Malgun Gothic"/>
          <w:b/>
          <w:lang w:eastAsia="zh-CN"/>
        </w:rPr>
        <w:t>’</w:t>
      </w:r>
      <w:r w:rsidRPr="0085721D">
        <w:rPr>
          <w:rFonts w:eastAsia="Malgun Gothic"/>
          <w:b/>
          <w:lang w:eastAsia="zh-CN"/>
        </w:rPr>
        <w:t>en dernier ressort et pour la plus courte durée possible;</w:t>
      </w:r>
    </w:p>
    <w:p w:rsidR="00624303" w:rsidRPr="0085721D" w:rsidRDefault="00624303" w:rsidP="00624303">
      <w:pPr>
        <w:pStyle w:val="SingleTxtG"/>
        <w:ind w:firstLine="567"/>
        <w:rPr>
          <w:rFonts w:cs="Calibri"/>
          <w:b/>
        </w:rPr>
      </w:pPr>
      <w:r w:rsidRPr="0085721D">
        <w:rPr>
          <w:rFonts w:cs="Calibri"/>
          <w:b/>
        </w:rPr>
        <w:t>c)</w:t>
      </w:r>
      <w:r w:rsidRPr="0085721D">
        <w:rPr>
          <w:rFonts w:cs="Calibri"/>
          <w:b/>
          <w:i/>
        </w:rPr>
        <w:tab/>
      </w:r>
      <w:r w:rsidRPr="0085721D">
        <w:rPr>
          <w:rFonts w:cs="Calibri"/>
          <w:b/>
        </w:rPr>
        <w:t>De prendre des mesures immédiates pour interdire</w:t>
      </w:r>
      <w:r w:rsidRPr="0085721D">
        <w:rPr>
          <w:rFonts w:cs="Calibri"/>
          <w:b/>
          <w:i/>
        </w:rPr>
        <w:t xml:space="preserve"> </w:t>
      </w:r>
      <w:r w:rsidRPr="0085721D">
        <w:rPr>
          <w:rFonts w:cs="Calibri"/>
          <w:b/>
        </w:rPr>
        <w:t>le placement des mineurs à l</w:t>
      </w:r>
      <w:r>
        <w:rPr>
          <w:rFonts w:cs="Calibri"/>
          <w:b/>
        </w:rPr>
        <w:t>’</w:t>
      </w:r>
      <w:r w:rsidRPr="0085721D">
        <w:rPr>
          <w:rFonts w:cs="Calibri"/>
          <w:b/>
        </w:rPr>
        <w:t xml:space="preserve">isolement, qui équivaut à un traitement inhumain; </w:t>
      </w:r>
    </w:p>
    <w:p w:rsidR="00624303" w:rsidRPr="0085721D" w:rsidRDefault="00624303" w:rsidP="00624303">
      <w:pPr>
        <w:pStyle w:val="SingleTxtG"/>
        <w:ind w:firstLine="567"/>
        <w:rPr>
          <w:rFonts w:eastAsia="Malgun Gothic"/>
          <w:b/>
          <w:lang w:eastAsia="zh-CN"/>
        </w:rPr>
      </w:pPr>
      <w:r w:rsidRPr="0085721D">
        <w:rPr>
          <w:rFonts w:eastAsia="Malgun Gothic"/>
          <w:b/>
          <w:lang w:eastAsia="zh-CN"/>
        </w:rPr>
        <w:t>d)</w:t>
      </w:r>
      <w:r w:rsidRPr="0085721D">
        <w:rPr>
          <w:rFonts w:eastAsia="Malgun Gothic"/>
          <w:b/>
          <w:lang w:eastAsia="zh-CN"/>
        </w:rPr>
        <w:tab/>
        <w:t>De prendre des mesures immédiates pour que les mineurs détenus à la prison d</w:t>
      </w:r>
      <w:r>
        <w:rPr>
          <w:rFonts w:eastAsia="Malgun Gothic"/>
          <w:b/>
          <w:lang w:eastAsia="zh-CN"/>
        </w:rPr>
        <w:t>’</w:t>
      </w:r>
      <w:r w:rsidRPr="0085721D">
        <w:rPr>
          <w:rFonts w:eastAsia="Malgun Gothic"/>
          <w:b/>
          <w:lang w:eastAsia="zh-CN"/>
        </w:rPr>
        <w:t>Abovyan et dans d</w:t>
      </w:r>
      <w:r>
        <w:rPr>
          <w:rFonts w:eastAsia="Malgun Gothic"/>
          <w:b/>
          <w:lang w:eastAsia="zh-CN"/>
        </w:rPr>
        <w:t>’</w:t>
      </w:r>
      <w:r w:rsidRPr="0085721D">
        <w:rPr>
          <w:rFonts w:eastAsia="Malgun Gothic"/>
          <w:b/>
          <w:lang w:eastAsia="zh-CN"/>
        </w:rPr>
        <w:t>autres établissements pénitentiaires disposent de toutes les fournitures et produits d</w:t>
      </w:r>
      <w:r>
        <w:rPr>
          <w:rFonts w:eastAsia="Malgun Gothic"/>
          <w:b/>
          <w:lang w:eastAsia="zh-CN"/>
        </w:rPr>
        <w:t>’</w:t>
      </w:r>
      <w:r w:rsidRPr="0085721D">
        <w:rPr>
          <w:rFonts w:eastAsia="Malgun Gothic"/>
          <w:b/>
          <w:lang w:eastAsia="zh-CN"/>
        </w:rPr>
        <w:t>hygiène de première nécessité et de matériel de couchage propre et pour que les mineurs détenus reçoivent une éducation appropriée;</w:t>
      </w:r>
      <w:r>
        <w:rPr>
          <w:rFonts w:eastAsia="Malgun Gothic"/>
          <w:b/>
          <w:lang w:eastAsia="zh-CN"/>
        </w:rPr>
        <w:t xml:space="preserve"> </w:t>
      </w:r>
    </w:p>
    <w:p w:rsidR="00624303" w:rsidRPr="0085721D" w:rsidRDefault="00624303" w:rsidP="00624303">
      <w:pPr>
        <w:pStyle w:val="SingleTxtG"/>
        <w:ind w:firstLine="567"/>
        <w:rPr>
          <w:rFonts w:eastAsia="Malgun Gothic"/>
          <w:b/>
          <w:lang w:eastAsia="zh-CN"/>
        </w:rPr>
      </w:pPr>
      <w:r w:rsidRPr="0085721D">
        <w:rPr>
          <w:rFonts w:eastAsia="Malgun Gothic"/>
          <w:b/>
          <w:lang w:eastAsia="zh-CN"/>
        </w:rPr>
        <w:t>e)</w:t>
      </w:r>
      <w:r w:rsidRPr="0085721D">
        <w:rPr>
          <w:rFonts w:eastAsia="Malgun Gothic"/>
          <w:b/>
          <w:lang w:eastAsia="zh-CN"/>
        </w:rPr>
        <w:tab/>
        <w:t>De mettre sur pied des programmes de réadaptation et de réinsertion efficaces conçus expressément pour les mineurs qui sortent d</w:t>
      </w:r>
      <w:r>
        <w:rPr>
          <w:rFonts w:eastAsia="Malgun Gothic"/>
          <w:b/>
          <w:lang w:eastAsia="zh-CN"/>
        </w:rPr>
        <w:t>’un établissement pénitentiaire.</w:t>
      </w:r>
    </w:p>
    <w:p w:rsidR="00624303" w:rsidRPr="0085721D" w:rsidRDefault="00624303" w:rsidP="00624303">
      <w:pPr>
        <w:pStyle w:val="SingleTxtG"/>
        <w:rPr>
          <w:rFonts w:eastAsia="Malgun Gothic"/>
          <w:b/>
          <w:lang w:eastAsia="zh-CN"/>
        </w:rPr>
      </w:pPr>
      <w:r w:rsidRPr="0085721D">
        <w:rPr>
          <w:b/>
        </w:rPr>
        <w:t>En parallèle, le Comité recommande à l</w:t>
      </w:r>
      <w:r>
        <w:rPr>
          <w:b/>
        </w:rPr>
        <w:t>’</w:t>
      </w:r>
      <w:r w:rsidRPr="0085721D">
        <w:rPr>
          <w:b/>
        </w:rPr>
        <w:t>État partie de recourir, s</w:t>
      </w:r>
      <w:r>
        <w:rPr>
          <w:b/>
        </w:rPr>
        <w:t>’</w:t>
      </w:r>
      <w:r w:rsidRPr="0085721D">
        <w:rPr>
          <w:b/>
        </w:rPr>
        <w:t>il y a lieu, aux outils d</w:t>
      </w:r>
      <w:r>
        <w:rPr>
          <w:b/>
        </w:rPr>
        <w:t>’</w:t>
      </w:r>
      <w:r w:rsidRPr="0085721D">
        <w:rPr>
          <w:b/>
        </w:rPr>
        <w:t xml:space="preserve">assistance technique élaborés par </w:t>
      </w:r>
      <w:r>
        <w:rPr>
          <w:b/>
        </w:rPr>
        <w:t xml:space="preserve">le </w:t>
      </w:r>
      <w:r w:rsidRPr="0085721D">
        <w:rPr>
          <w:b/>
        </w:rPr>
        <w:t>Groupe interinstitutions sur la justice pour mineurs et ses membres, notamment l</w:t>
      </w:r>
      <w:r>
        <w:rPr>
          <w:b/>
        </w:rPr>
        <w:t>’</w:t>
      </w:r>
      <w:r w:rsidRPr="0085721D">
        <w:rPr>
          <w:b/>
        </w:rPr>
        <w:t>Office des Nations Unies contre la drogue et le crime (ONUDC), l</w:t>
      </w:r>
      <w:r>
        <w:rPr>
          <w:b/>
        </w:rPr>
        <w:t>’</w:t>
      </w:r>
      <w:r w:rsidRPr="0085721D">
        <w:rPr>
          <w:b/>
        </w:rPr>
        <w:t>UNICEF, le HCDH et des organis</w:t>
      </w:r>
      <w:r>
        <w:rPr>
          <w:b/>
        </w:rPr>
        <w:t>ations non gouvernementales, et </w:t>
      </w:r>
      <w:r w:rsidRPr="0085721D">
        <w:rPr>
          <w:b/>
        </w:rPr>
        <w:t>de solliciter l</w:t>
      </w:r>
      <w:r>
        <w:rPr>
          <w:b/>
        </w:rPr>
        <w:t>’</w:t>
      </w:r>
      <w:r w:rsidRPr="0085721D">
        <w:rPr>
          <w:b/>
        </w:rPr>
        <w:t>assistance technique de membres de ce Groupe dans le domaine de la justice pour mineurs.</w:t>
      </w:r>
    </w:p>
    <w:p w:rsidR="00624303" w:rsidRPr="0085721D" w:rsidRDefault="00624303" w:rsidP="00624303">
      <w:pPr>
        <w:pStyle w:val="H23G"/>
        <w:rPr>
          <w:rFonts w:eastAsia="Malgun Gothic"/>
          <w:lang w:eastAsia="zh-CN"/>
        </w:rPr>
      </w:pPr>
      <w:r w:rsidRPr="0085721D">
        <w:rPr>
          <w:rFonts w:eastAsia="Malgun Gothic"/>
          <w:lang w:eastAsia="zh-CN"/>
        </w:rPr>
        <w:tab/>
      </w:r>
      <w:r w:rsidRPr="0085721D">
        <w:rPr>
          <w:rFonts w:eastAsia="Malgun Gothic"/>
          <w:lang w:eastAsia="zh-CN"/>
        </w:rPr>
        <w:tab/>
      </w:r>
      <w:r w:rsidRPr="0085721D">
        <w:t>Enfants victimes et témoins d</w:t>
      </w:r>
      <w:r>
        <w:t>’</w:t>
      </w:r>
      <w:r w:rsidRPr="0085721D">
        <w:t>actes criminels</w:t>
      </w:r>
    </w:p>
    <w:p w:rsidR="00624303" w:rsidRPr="0085721D" w:rsidRDefault="00624303" w:rsidP="00624303">
      <w:pPr>
        <w:pStyle w:val="ParNoG"/>
        <w:rPr>
          <w:rFonts w:eastAsia="Malgun Gothic"/>
        </w:rPr>
      </w:pPr>
      <w:r w:rsidRPr="0085721D">
        <w:rPr>
          <w:rFonts w:eastAsia="Malgun Gothic"/>
        </w:rPr>
        <w:t>Tout en notant que l</w:t>
      </w:r>
      <w:r>
        <w:rPr>
          <w:rFonts w:eastAsia="Malgun Gothic"/>
        </w:rPr>
        <w:t>’</w:t>
      </w:r>
      <w:r w:rsidRPr="0085721D">
        <w:rPr>
          <w:rFonts w:eastAsia="Malgun Gothic"/>
        </w:rPr>
        <w:t>État partie a recours à certaines mesures pour protéger les enfants victimes et témoins d</w:t>
      </w:r>
      <w:r>
        <w:rPr>
          <w:rFonts w:eastAsia="Malgun Gothic"/>
        </w:rPr>
        <w:t>’</w:t>
      </w:r>
      <w:r w:rsidRPr="0085721D">
        <w:rPr>
          <w:rFonts w:eastAsia="Malgun Gothic"/>
        </w:rPr>
        <w:t>actes criminels, telles que la présence d</w:t>
      </w:r>
      <w:r>
        <w:rPr>
          <w:rFonts w:eastAsia="Malgun Gothic"/>
        </w:rPr>
        <w:t>’</w:t>
      </w:r>
      <w:r w:rsidRPr="0085721D">
        <w:rPr>
          <w:rFonts w:eastAsia="Malgun Gothic"/>
        </w:rPr>
        <w:t>un représentant légal et de psychologues durant l</w:t>
      </w:r>
      <w:r>
        <w:rPr>
          <w:rFonts w:eastAsia="Malgun Gothic"/>
        </w:rPr>
        <w:t>’</w:t>
      </w:r>
      <w:r w:rsidRPr="0085721D">
        <w:rPr>
          <w:rFonts w:eastAsia="Malgun Gothic"/>
        </w:rPr>
        <w:t xml:space="preserve">interrogatoire, le Comité déplore que les efforts soient insuffisants et ne donnent pas lieu à des dispositions inscrites dans la législation. </w:t>
      </w:r>
    </w:p>
    <w:p w:rsidR="00624303" w:rsidRPr="000E0537" w:rsidRDefault="00624303" w:rsidP="00624303">
      <w:pPr>
        <w:pStyle w:val="ParNoG"/>
        <w:rPr>
          <w:rFonts w:eastAsia="Malgun Gothic"/>
          <w:b/>
          <w:spacing w:val="-2"/>
        </w:rPr>
      </w:pPr>
      <w:r w:rsidRPr="000E0537">
        <w:rPr>
          <w:rFonts w:eastAsia="Malgun Gothic"/>
          <w:b/>
          <w:spacing w:val="-2"/>
        </w:rPr>
        <w:t>Le Comité recommande à l</w:t>
      </w:r>
      <w:r>
        <w:rPr>
          <w:rFonts w:eastAsia="Malgun Gothic"/>
          <w:b/>
          <w:spacing w:val="-2"/>
        </w:rPr>
        <w:t>’</w:t>
      </w:r>
      <w:r w:rsidRPr="000E0537">
        <w:rPr>
          <w:rFonts w:eastAsia="Malgun Gothic"/>
          <w:b/>
          <w:spacing w:val="-2"/>
        </w:rPr>
        <w:t>État partie d</w:t>
      </w:r>
      <w:r>
        <w:rPr>
          <w:rFonts w:eastAsia="Malgun Gothic"/>
          <w:b/>
          <w:spacing w:val="-2"/>
        </w:rPr>
        <w:t>’</w:t>
      </w:r>
      <w:r w:rsidRPr="000E0537">
        <w:rPr>
          <w:rFonts w:eastAsia="Malgun Gothic"/>
          <w:b/>
          <w:spacing w:val="-2"/>
        </w:rPr>
        <w:t>adopter des dispositions législatives et réglementaires appropriées pour que tous les enfants victimes et témoins d</w:t>
      </w:r>
      <w:r>
        <w:rPr>
          <w:rFonts w:eastAsia="Malgun Gothic"/>
          <w:b/>
          <w:spacing w:val="-2"/>
        </w:rPr>
        <w:t>’</w:t>
      </w:r>
      <w:r w:rsidRPr="000E0537">
        <w:rPr>
          <w:rFonts w:eastAsia="Malgun Gothic"/>
          <w:b/>
          <w:spacing w:val="-2"/>
        </w:rPr>
        <w:t>actes criminels bénéficient de la protection prescrite par la Convention et de prendre pleinement en considération les Lignes directrices en matière de justice dans les affaires impliquant les enfants victimes et témoins d</w:t>
      </w:r>
      <w:r>
        <w:rPr>
          <w:rFonts w:eastAsia="Malgun Gothic"/>
          <w:b/>
          <w:spacing w:val="-2"/>
        </w:rPr>
        <w:t>’</w:t>
      </w:r>
      <w:r w:rsidRPr="000E0537">
        <w:rPr>
          <w:rFonts w:eastAsia="Malgun Gothic"/>
          <w:b/>
          <w:spacing w:val="-2"/>
        </w:rPr>
        <w:t>actes criminels (</w:t>
      </w:r>
      <w:r>
        <w:rPr>
          <w:b/>
          <w:spacing w:val="-2"/>
        </w:rPr>
        <w:t>résolution 2005/20 du </w:t>
      </w:r>
      <w:r w:rsidRPr="000E0537">
        <w:rPr>
          <w:b/>
          <w:spacing w:val="-2"/>
        </w:rPr>
        <w:t>Conseil économique et social, annexe).</w:t>
      </w:r>
    </w:p>
    <w:p w:rsidR="00624303" w:rsidRPr="0085721D" w:rsidRDefault="00624303" w:rsidP="00624303">
      <w:pPr>
        <w:pStyle w:val="H1G"/>
        <w:rPr>
          <w:rFonts w:eastAsia="SimSun"/>
        </w:rPr>
      </w:pPr>
      <w:r w:rsidRPr="0085721D">
        <w:rPr>
          <w:rFonts w:eastAsia="SimSun"/>
        </w:rPr>
        <w:tab/>
        <w:t>H.</w:t>
      </w:r>
      <w:r w:rsidRPr="0085721D">
        <w:rPr>
          <w:rFonts w:eastAsia="SimSun"/>
        </w:rPr>
        <w:tab/>
      </w:r>
      <w:r w:rsidRPr="0085721D">
        <w:t>Ratification</w:t>
      </w:r>
      <w:r>
        <w:t xml:space="preserve"> des instruments internationaux</w:t>
      </w:r>
      <w:r>
        <w:br/>
      </w:r>
      <w:r w:rsidRPr="0085721D">
        <w:t>relatifs aux droits de l</w:t>
      </w:r>
      <w:r>
        <w:t>’</w:t>
      </w:r>
      <w:r w:rsidRPr="0085721D">
        <w:t>homme</w:t>
      </w:r>
    </w:p>
    <w:p w:rsidR="00624303" w:rsidRPr="0085721D" w:rsidRDefault="00624303" w:rsidP="00624303">
      <w:pPr>
        <w:pStyle w:val="ParNoG"/>
        <w:rPr>
          <w:rFonts w:eastAsia="Malgun Gothic"/>
        </w:rPr>
      </w:pPr>
      <w:r w:rsidRPr="0085721D">
        <w:rPr>
          <w:rFonts w:eastAsia="Malgun Gothic"/>
        </w:rPr>
        <w:t>Le Comité recommande à l</w:t>
      </w:r>
      <w:r>
        <w:rPr>
          <w:rFonts w:eastAsia="Malgun Gothic"/>
        </w:rPr>
        <w:t>’</w:t>
      </w:r>
      <w:r w:rsidRPr="0085721D">
        <w:rPr>
          <w:rFonts w:eastAsia="Malgun Gothic"/>
        </w:rPr>
        <w:t>État partie, afin de renforcer encore la réalisation des droits de l</w:t>
      </w:r>
      <w:r>
        <w:rPr>
          <w:rFonts w:eastAsia="Malgun Gothic"/>
        </w:rPr>
        <w:t>’</w:t>
      </w:r>
      <w:r w:rsidRPr="0085721D">
        <w:rPr>
          <w:rFonts w:eastAsia="Malgun Gothic"/>
        </w:rPr>
        <w:t>enfant, de ratifier le Protocole facultatif à la Convention relative aux droits de l</w:t>
      </w:r>
      <w:r>
        <w:rPr>
          <w:rFonts w:eastAsia="Malgun Gothic"/>
        </w:rPr>
        <w:t>’</w:t>
      </w:r>
      <w:r w:rsidRPr="0085721D">
        <w:rPr>
          <w:rFonts w:eastAsia="Malgun Gothic"/>
        </w:rPr>
        <w:t xml:space="preserve">enfant établissant une procédure de présentation de communications ainsi que la Convention internationale sur la protection des droits de tous les travailleurs migrants </w:t>
      </w:r>
      <w:r>
        <w:rPr>
          <w:rFonts w:eastAsia="Malgun Gothic"/>
        </w:rPr>
        <w:t>et des membres de leur famille.</w:t>
      </w:r>
    </w:p>
    <w:p w:rsidR="00624303" w:rsidRPr="0085721D" w:rsidRDefault="00624303" w:rsidP="00624303">
      <w:pPr>
        <w:pStyle w:val="H1G"/>
        <w:rPr>
          <w:rFonts w:eastAsia="SimSun"/>
        </w:rPr>
      </w:pPr>
      <w:r w:rsidRPr="0085721D">
        <w:rPr>
          <w:rFonts w:eastAsia="SimSun"/>
        </w:rPr>
        <w:tab/>
        <w:t>I.</w:t>
      </w:r>
      <w:r w:rsidRPr="0085721D">
        <w:rPr>
          <w:rFonts w:eastAsia="SimSun"/>
        </w:rPr>
        <w:tab/>
      </w:r>
      <w:r w:rsidRPr="0085721D">
        <w:t>Coopération avec les organes régionaux et internationaux</w:t>
      </w:r>
    </w:p>
    <w:p w:rsidR="00624303" w:rsidRPr="0085721D" w:rsidRDefault="00624303" w:rsidP="00624303">
      <w:pPr>
        <w:pStyle w:val="ParNoG"/>
        <w:rPr>
          <w:rFonts w:eastAsia="Malgun Gothic"/>
          <w:b/>
        </w:rPr>
      </w:pPr>
      <w:r w:rsidRPr="0085721D">
        <w:rPr>
          <w:rFonts w:eastAsia="Malgun Gothic"/>
          <w:b/>
        </w:rPr>
        <w:t>Le Comité recommande à l</w:t>
      </w:r>
      <w:r>
        <w:rPr>
          <w:rFonts w:eastAsia="Malgun Gothic"/>
          <w:b/>
        </w:rPr>
        <w:t>’</w:t>
      </w:r>
      <w:r w:rsidRPr="0085721D">
        <w:rPr>
          <w:rFonts w:eastAsia="Malgun Gothic"/>
          <w:b/>
        </w:rPr>
        <w:t>État partie de coopérer avec le Conseil de l</w:t>
      </w:r>
      <w:r>
        <w:rPr>
          <w:rFonts w:eastAsia="Malgun Gothic"/>
          <w:b/>
        </w:rPr>
        <w:t>’</w:t>
      </w:r>
      <w:r w:rsidRPr="0085721D">
        <w:rPr>
          <w:rFonts w:eastAsia="Malgun Gothic"/>
          <w:b/>
        </w:rPr>
        <w:t>Europe aux fins de l</w:t>
      </w:r>
      <w:r>
        <w:rPr>
          <w:rFonts w:eastAsia="Malgun Gothic"/>
          <w:b/>
        </w:rPr>
        <w:t>’</w:t>
      </w:r>
      <w:r w:rsidRPr="0085721D">
        <w:rPr>
          <w:rFonts w:eastAsia="Malgun Gothic"/>
          <w:b/>
        </w:rPr>
        <w:t>application de la Convention et des autres instruments relatifs aux droits de l</w:t>
      </w:r>
      <w:r>
        <w:rPr>
          <w:rFonts w:eastAsia="Malgun Gothic"/>
          <w:b/>
        </w:rPr>
        <w:t>’</w:t>
      </w:r>
      <w:r w:rsidRPr="0085721D">
        <w:rPr>
          <w:rFonts w:eastAsia="Malgun Gothic"/>
          <w:b/>
        </w:rPr>
        <w:t>homme, tant dans l</w:t>
      </w:r>
      <w:r>
        <w:rPr>
          <w:rFonts w:eastAsia="Malgun Gothic"/>
          <w:b/>
        </w:rPr>
        <w:t>’</w:t>
      </w:r>
      <w:r w:rsidRPr="0085721D">
        <w:rPr>
          <w:rFonts w:eastAsia="Malgun Gothic"/>
          <w:b/>
        </w:rPr>
        <w:t>État partie que dans les aut</w:t>
      </w:r>
      <w:r>
        <w:rPr>
          <w:rFonts w:eastAsia="Malgun Gothic"/>
          <w:b/>
        </w:rPr>
        <w:t>res États membres du Conseil de </w:t>
      </w:r>
      <w:r w:rsidRPr="0085721D">
        <w:rPr>
          <w:rFonts w:eastAsia="Malgun Gothic"/>
          <w:b/>
        </w:rPr>
        <w:t>l</w:t>
      </w:r>
      <w:r>
        <w:rPr>
          <w:rFonts w:eastAsia="Malgun Gothic"/>
          <w:b/>
        </w:rPr>
        <w:t>’</w:t>
      </w:r>
      <w:r w:rsidRPr="0085721D">
        <w:rPr>
          <w:rFonts w:eastAsia="Malgun Gothic"/>
          <w:b/>
        </w:rPr>
        <w:t>Europe.</w:t>
      </w:r>
    </w:p>
    <w:p w:rsidR="00624303" w:rsidRPr="0085721D" w:rsidRDefault="00624303" w:rsidP="00624303">
      <w:pPr>
        <w:pStyle w:val="H1G"/>
      </w:pPr>
      <w:r w:rsidRPr="0085721D">
        <w:tab/>
        <w:t>J.</w:t>
      </w:r>
      <w:r w:rsidRPr="0085721D">
        <w:tab/>
        <w:t>Suivi et diffusion</w:t>
      </w:r>
    </w:p>
    <w:p w:rsidR="00624303" w:rsidRPr="0085721D" w:rsidRDefault="00624303" w:rsidP="00624303">
      <w:pPr>
        <w:pStyle w:val="ParNoG"/>
        <w:rPr>
          <w:rFonts w:eastAsia="Malgun Gothic"/>
          <w:b/>
        </w:rPr>
      </w:pPr>
      <w:r w:rsidRPr="0085721D">
        <w:rPr>
          <w:rFonts w:eastAsia="Malgun Gothic"/>
          <w:b/>
        </w:rPr>
        <w:t>Le Comité recommande à l</w:t>
      </w:r>
      <w:r>
        <w:rPr>
          <w:rFonts w:eastAsia="Malgun Gothic"/>
          <w:b/>
        </w:rPr>
        <w:t>’</w:t>
      </w:r>
      <w:r w:rsidRPr="0085721D">
        <w:rPr>
          <w:rFonts w:eastAsia="Malgun Gothic"/>
          <w:b/>
        </w:rPr>
        <w:t>État partie de prendre toutes les mesures nécessaires pour donner pleinement effet aux présentes recommandations, notamment en les communiquant au chef de l</w:t>
      </w:r>
      <w:r>
        <w:rPr>
          <w:rFonts w:eastAsia="Malgun Gothic"/>
          <w:b/>
        </w:rPr>
        <w:t>’</w:t>
      </w:r>
      <w:r w:rsidRPr="0085721D">
        <w:rPr>
          <w:rFonts w:eastAsia="Malgun Gothic"/>
          <w:b/>
        </w:rPr>
        <w:t>État, à l</w:t>
      </w:r>
      <w:r>
        <w:rPr>
          <w:rFonts w:eastAsia="Malgun Gothic"/>
          <w:b/>
        </w:rPr>
        <w:t>’</w:t>
      </w:r>
      <w:r w:rsidRPr="0085721D">
        <w:rPr>
          <w:rFonts w:eastAsia="Malgun Gothic"/>
          <w:b/>
        </w:rPr>
        <w:t xml:space="preserve">Assemblée nationale, aux ministères concernés, à la Cour suprême et aux autorités régionales et locales, pour examen approprié et suite à donner. </w:t>
      </w:r>
    </w:p>
    <w:p w:rsidR="00624303" w:rsidRPr="0085721D" w:rsidRDefault="00624303" w:rsidP="00624303">
      <w:pPr>
        <w:pStyle w:val="ParNoG"/>
        <w:rPr>
          <w:rFonts w:eastAsia="Malgun Gothic"/>
          <w:b/>
        </w:rPr>
      </w:pPr>
      <w:r w:rsidRPr="0085721D">
        <w:rPr>
          <w:rFonts w:eastAsia="Malgun Gothic"/>
          <w:b/>
        </w:rPr>
        <w:t>Le Comité recomm</w:t>
      </w:r>
      <w:r>
        <w:rPr>
          <w:rFonts w:eastAsia="Malgun Gothic"/>
          <w:b/>
        </w:rPr>
        <w:t>ande en outre que les troisième et quatrième</w:t>
      </w:r>
      <w:r w:rsidRPr="0085721D">
        <w:rPr>
          <w:rFonts w:eastAsia="Malgun Gothic"/>
          <w:b/>
        </w:rPr>
        <w:t xml:space="preserve"> rapports périodiques soumis en un seul document, les réponses écrites de l</w:t>
      </w:r>
      <w:r>
        <w:rPr>
          <w:rFonts w:eastAsia="Malgun Gothic"/>
          <w:b/>
        </w:rPr>
        <w:t>’</w:t>
      </w:r>
      <w:r w:rsidRPr="0085721D">
        <w:rPr>
          <w:rFonts w:eastAsia="Malgun Gothic"/>
          <w:b/>
        </w:rPr>
        <w:t>État partie et ses propres recommandations (observations finales) soient diffusés largement en arménien et dans les autres langues du pays, notamment (mais pas uniquement) au moyen de l</w:t>
      </w:r>
      <w:r>
        <w:rPr>
          <w:rFonts w:eastAsia="Malgun Gothic"/>
          <w:b/>
        </w:rPr>
        <w:t>’</w:t>
      </w:r>
      <w:r w:rsidRPr="0085721D">
        <w:rPr>
          <w:rFonts w:eastAsia="Malgun Gothic"/>
          <w:b/>
        </w:rPr>
        <w:t>Internet, auprès de l</w:t>
      </w:r>
      <w:r>
        <w:rPr>
          <w:rFonts w:eastAsia="Malgun Gothic"/>
          <w:b/>
        </w:rPr>
        <w:t>’</w:t>
      </w:r>
      <w:r w:rsidRPr="0085721D">
        <w:rPr>
          <w:rFonts w:eastAsia="Malgun Gothic"/>
          <w:b/>
        </w:rPr>
        <w:t>ensemble de la population, des organisations de la société civile, des médias, des groupements de jeunes, des groupes professionnels et des enfants, afin de susciter un débat sur ces questions et de faire connaître la Convention et les protocoles s</w:t>
      </w:r>
      <w:r>
        <w:rPr>
          <w:rFonts w:eastAsia="Malgun Gothic"/>
          <w:b/>
        </w:rPr>
        <w:t>’</w:t>
      </w:r>
      <w:r w:rsidRPr="0085721D">
        <w:rPr>
          <w:rFonts w:eastAsia="Malgun Gothic"/>
          <w:b/>
        </w:rPr>
        <w:t xml:space="preserve">y rapportant ainsi que les aspects liés à sa mise en œuvre et à son suivi. </w:t>
      </w:r>
    </w:p>
    <w:p w:rsidR="00624303" w:rsidRPr="0085721D" w:rsidRDefault="00624303" w:rsidP="00624303">
      <w:pPr>
        <w:pStyle w:val="H1G"/>
        <w:rPr>
          <w:rFonts w:eastAsia="Malgun Gothic"/>
        </w:rPr>
      </w:pPr>
      <w:r w:rsidRPr="0085721D">
        <w:rPr>
          <w:rFonts w:eastAsia="Malgun Gothic"/>
        </w:rPr>
        <w:tab/>
        <w:t>K.</w:t>
      </w:r>
      <w:r w:rsidRPr="0085721D">
        <w:rPr>
          <w:rFonts w:eastAsia="Malgun Gothic"/>
        </w:rPr>
        <w:tab/>
        <w:t>Prochain rapport</w:t>
      </w:r>
    </w:p>
    <w:p w:rsidR="00624303" w:rsidRPr="0085721D" w:rsidRDefault="00624303" w:rsidP="00624303">
      <w:pPr>
        <w:pStyle w:val="ParNoG"/>
        <w:rPr>
          <w:rFonts w:eastAsia="Malgun Gothic"/>
          <w:b/>
        </w:rPr>
      </w:pPr>
      <w:r w:rsidRPr="0085721D">
        <w:rPr>
          <w:rFonts w:eastAsia="Malgun Gothic"/>
          <w:b/>
        </w:rPr>
        <w:t>Le Comité invite l</w:t>
      </w:r>
      <w:r>
        <w:rPr>
          <w:rFonts w:eastAsia="Malgun Gothic"/>
          <w:b/>
        </w:rPr>
        <w:t>’</w:t>
      </w:r>
      <w:r w:rsidRPr="0085721D">
        <w:rPr>
          <w:rFonts w:eastAsia="Malgun Gothic"/>
          <w:b/>
        </w:rPr>
        <w:t>État p</w:t>
      </w:r>
      <w:r>
        <w:rPr>
          <w:rFonts w:eastAsia="Malgun Gothic"/>
          <w:b/>
        </w:rPr>
        <w:t>artie à soumettre ses cinquième</w:t>
      </w:r>
      <w:r w:rsidRPr="0085721D">
        <w:rPr>
          <w:rFonts w:eastAsia="Malgun Gothic"/>
          <w:b/>
        </w:rPr>
        <w:t xml:space="preserve"> et s</w:t>
      </w:r>
      <w:r>
        <w:rPr>
          <w:rFonts w:eastAsia="Malgun Gothic"/>
          <w:b/>
        </w:rPr>
        <w:t>ixième</w:t>
      </w:r>
      <w:r w:rsidRPr="0085721D">
        <w:rPr>
          <w:rFonts w:eastAsia="Malgun Gothic"/>
          <w:b/>
        </w:rPr>
        <w:t xml:space="preserve"> rapports périodiques en un seul document d</w:t>
      </w:r>
      <w:r>
        <w:rPr>
          <w:rFonts w:eastAsia="Malgun Gothic"/>
          <w:b/>
        </w:rPr>
        <w:t>’ici au 22 </w:t>
      </w:r>
      <w:r w:rsidRPr="0085721D">
        <w:rPr>
          <w:rFonts w:eastAsia="Malgun Gothic"/>
          <w:b/>
        </w:rPr>
        <w:t>janvier 2019 et à y faire figurer des renseignements sur la suite donnée aux présentes observations finales. Il appelle son attention sur les directives harmonisées pour l</w:t>
      </w:r>
      <w:r>
        <w:rPr>
          <w:rFonts w:eastAsia="Malgun Gothic"/>
          <w:b/>
        </w:rPr>
        <w:t>’</w:t>
      </w:r>
      <w:r w:rsidRPr="0085721D">
        <w:rPr>
          <w:rFonts w:eastAsia="Malgun Gothic"/>
          <w:b/>
        </w:rPr>
        <w:t xml:space="preserve">établissement des rapports adoptées le </w:t>
      </w:r>
      <w:r>
        <w:rPr>
          <w:rFonts w:eastAsia="Malgun Gothic"/>
          <w:b/>
        </w:rPr>
        <w:t>1</w:t>
      </w:r>
      <w:r w:rsidRPr="000E0537">
        <w:rPr>
          <w:rFonts w:eastAsia="Malgun Gothic"/>
          <w:b/>
          <w:vertAlign w:val="superscript"/>
        </w:rPr>
        <w:t>er</w:t>
      </w:r>
      <w:r w:rsidRPr="000E0537">
        <w:rPr>
          <w:rFonts w:eastAsia="Malgun Gothic"/>
          <w:b/>
        </w:rPr>
        <w:t> </w:t>
      </w:r>
      <w:r w:rsidRPr="0085721D">
        <w:rPr>
          <w:rFonts w:eastAsia="Malgun Gothic"/>
          <w:b/>
        </w:rPr>
        <w:t>octobr</w:t>
      </w:r>
      <w:r>
        <w:rPr>
          <w:rFonts w:eastAsia="Malgun Gothic"/>
          <w:b/>
        </w:rPr>
        <w:t>e 2010 (CRC/C/58/Rev.2 et Corr.</w:t>
      </w:r>
      <w:r w:rsidRPr="0085721D">
        <w:rPr>
          <w:rFonts w:eastAsia="Malgun Gothic"/>
          <w:b/>
        </w:rPr>
        <w:t>1) et rappelle que ces prochains rapports devront s</w:t>
      </w:r>
      <w:r>
        <w:rPr>
          <w:rFonts w:eastAsia="Malgun Gothic"/>
          <w:b/>
        </w:rPr>
        <w:t>’</w:t>
      </w:r>
      <w:r w:rsidRPr="0085721D">
        <w:rPr>
          <w:rFonts w:eastAsia="Malgun Gothic"/>
          <w:b/>
        </w:rPr>
        <w:t>y conformer et ne pas dépasser 60 pages. Il prie instamment l</w:t>
      </w:r>
      <w:r>
        <w:rPr>
          <w:rFonts w:eastAsia="Malgun Gothic"/>
          <w:b/>
        </w:rPr>
        <w:t>’</w:t>
      </w:r>
      <w:r w:rsidRPr="0085721D">
        <w:rPr>
          <w:rFonts w:eastAsia="Malgun Gothic"/>
          <w:b/>
        </w:rPr>
        <w:t>État partie de soumettre son rapport en tenant compte de ces directives. Si l</w:t>
      </w:r>
      <w:r>
        <w:rPr>
          <w:rFonts w:eastAsia="Malgun Gothic"/>
          <w:b/>
        </w:rPr>
        <w:t>’</w:t>
      </w:r>
      <w:r w:rsidRPr="0085721D">
        <w:rPr>
          <w:rFonts w:eastAsia="Malgun Gothic"/>
          <w:b/>
        </w:rPr>
        <w:t>État partie soumet un rapport dont le nombre de pages excède la limite fixée, il sera invité à le remanier et à le soumettre à nouveau conformément aux directives susmentionnées. Le Comité rappelle à l</w:t>
      </w:r>
      <w:r>
        <w:rPr>
          <w:rFonts w:eastAsia="Malgun Gothic"/>
          <w:b/>
        </w:rPr>
        <w:t>’</w:t>
      </w:r>
      <w:r w:rsidRPr="0085721D">
        <w:rPr>
          <w:rFonts w:eastAsia="Malgun Gothic"/>
          <w:b/>
        </w:rPr>
        <w:t>État partie que, s</w:t>
      </w:r>
      <w:r>
        <w:rPr>
          <w:rFonts w:eastAsia="Malgun Gothic"/>
          <w:b/>
        </w:rPr>
        <w:t>’</w:t>
      </w:r>
      <w:r w:rsidRPr="0085721D">
        <w:rPr>
          <w:rFonts w:eastAsia="Malgun Gothic"/>
          <w:b/>
        </w:rPr>
        <w:t>il n</w:t>
      </w:r>
      <w:r>
        <w:rPr>
          <w:rFonts w:eastAsia="Malgun Gothic"/>
          <w:b/>
        </w:rPr>
        <w:t>’</w:t>
      </w:r>
      <w:r w:rsidRPr="0085721D">
        <w:rPr>
          <w:rFonts w:eastAsia="Malgun Gothic"/>
          <w:b/>
        </w:rPr>
        <w:t>est pas en mesure de remanier son rapport et de le soumettre à nouveau, la traduction de ce rapport aux fins d</w:t>
      </w:r>
      <w:r>
        <w:rPr>
          <w:rFonts w:eastAsia="Malgun Gothic"/>
          <w:b/>
        </w:rPr>
        <w:t>’</w:t>
      </w:r>
      <w:r w:rsidRPr="0085721D">
        <w:rPr>
          <w:rFonts w:eastAsia="Malgun Gothic"/>
          <w:b/>
        </w:rPr>
        <w:t xml:space="preserve">examen par le Comité ne pourra être garantie. </w:t>
      </w:r>
    </w:p>
    <w:p w:rsidR="00624303" w:rsidRPr="007E5AA7" w:rsidRDefault="00624303" w:rsidP="00624303">
      <w:pPr>
        <w:pStyle w:val="ParNoG"/>
        <w:rPr>
          <w:rFonts w:eastAsia="Malgun Gothic"/>
          <w:b/>
          <w:spacing w:val="-4"/>
        </w:rPr>
      </w:pPr>
      <w:r w:rsidRPr="007E5AA7">
        <w:rPr>
          <w:rFonts w:eastAsia="Malgun Gothic"/>
          <w:b/>
          <w:spacing w:val="-4"/>
        </w:rPr>
        <w:t>Le Comité invite en outre l</w:t>
      </w:r>
      <w:r>
        <w:rPr>
          <w:rFonts w:eastAsia="Malgun Gothic"/>
          <w:b/>
          <w:spacing w:val="-4"/>
        </w:rPr>
        <w:t>’</w:t>
      </w:r>
      <w:r w:rsidRPr="007E5AA7">
        <w:rPr>
          <w:rFonts w:eastAsia="Malgun Gothic"/>
          <w:b/>
          <w:spacing w:val="-4"/>
        </w:rPr>
        <w:t>État partie à soumettre un document de base actualisé en se fondant sur les instructions relatives au document de base commun figurant dans les directives harmonisées pour l</w:t>
      </w:r>
      <w:r>
        <w:rPr>
          <w:rFonts w:eastAsia="Malgun Gothic"/>
          <w:b/>
          <w:spacing w:val="-4"/>
        </w:rPr>
        <w:t>’</w:t>
      </w:r>
      <w:r w:rsidRPr="007E5AA7">
        <w:rPr>
          <w:rFonts w:eastAsia="Malgun Gothic"/>
          <w:b/>
          <w:spacing w:val="-4"/>
        </w:rPr>
        <w:t>établissement des rapports, qui ont été approuvées en juin 2006 à la cinquième réunion intercomités des organes créés en vertu d</w:t>
      </w:r>
      <w:r>
        <w:rPr>
          <w:rFonts w:eastAsia="Malgun Gothic"/>
          <w:b/>
          <w:spacing w:val="-4"/>
        </w:rPr>
        <w:t>’</w:t>
      </w:r>
      <w:r w:rsidRPr="007E5AA7">
        <w:rPr>
          <w:rFonts w:eastAsia="Malgun Gothic"/>
          <w:b/>
          <w:spacing w:val="-4"/>
        </w:rPr>
        <w:t>instruments internationaux relatifs aux droits de l</w:t>
      </w:r>
      <w:r>
        <w:rPr>
          <w:rFonts w:eastAsia="Malgun Gothic"/>
          <w:b/>
          <w:spacing w:val="-4"/>
        </w:rPr>
        <w:t>’</w:t>
      </w:r>
      <w:r w:rsidRPr="007E5AA7">
        <w:rPr>
          <w:rFonts w:eastAsia="Malgun Gothic"/>
          <w:b/>
          <w:spacing w:val="-4"/>
        </w:rPr>
        <w:t>homme (</w:t>
      </w:r>
      <w:r w:rsidRPr="007E5AA7">
        <w:rPr>
          <w:b/>
          <w:spacing w:val="-4"/>
        </w:rPr>
        <w:t>HRI/GEN/2/Rev.6, chap. I</w:t>
      </w:r>
      <w:r w:rsidRPr="007E5AA7">
        <w:rPr>
          <w:rFonts w:eastAsia="Malgun Gothic"/>
          <w:b/>
          <w:spacing w:val="-4"/>
        </w:rPr>
        <w:t xml:space="preserve">). </w:t>
      </w:r>
    </w:p>
    <w:p w:rsidR="00E27B64" w:rsidRPr="00624303" w:rsidRDefault="00624303" w:rsidP="00624303">
      <w:pPr>
        <w:pStyle w:val="SingleTxtG"/>
        <w:spacing w:before="240" w:after="0"/>
        <w:jc w:val="center"/>
        <w:rPr>
          <w:rFonts w:eastAsia="Malgun Gothic"/>
          <w:b/>
          <w:u w:val="single"/>
        </w:rPr>
      </w:pPr>
      <w:r>
        <w:rPr>
          <w:u w:val="single"/>
        </w:rPr>
        <w:tab/>
      </w:r>
      <w:r>
        <w:rPr>
          <w:u w:val="single"/>
        </w:rPr>
        <w:tab/>
      </w:r>
      <w:r>
        <w:rPr>
          <w:u w:val="single"/>
        </w:rPr>
        <w:tab/>
      </w:r>
    </w:p>
    <w:sectPr w:rsidR="00E27B64" w:rsidRPr="00624303" w:rsidSect="00BA4DA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4303" w:rsidRDefault="00624303"/>
  </w:endnote>
  <w:endnote w:type="continuationSeparator" w:id="0">
    <w:p w:rsidR="00624303" w:rsidRDefault="00624303"/>
  </w:endnote>
  <w:endnote w:type="continuationNotice" w:id="1">
    <w:p w:rsidR="00624303" w:rsidRPr="00F67765" w:rsidRDefault="00624303"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4303" w:rsidRPr="00BA4DA1" w:rsidRDefault="00624303" w:rsidP="00BA4DA1">
    <w:pPr>
      <w:pStyle w:val="Footer"/>
      <w:tabs>
        <w:tab w:val="right" w:pos="9638"/>
      </w:tabs>
    </w:pPr>
    <w:r w:rsidRPr="00BA4DA1">
      <w:rPr>
        <w:b/>
        <w:sz w:val="18"/>
      </w:rPr>
      <w:fldChar w:fldCharType="begin"/>
    </w:r>
    <w:r w:rsidRPr="00BA4DA1">
      <w:rPr>
        <w:b/>
        <w:sz w:val="18"/>
      </w:rPr>
      <w:instrText xml:space="preserve"> PAGE  \* MERGEFORMAT </w:instrText>
    </w:r>
    <w:r w:rsidRPr="00BA4DA1">
      <w:rPr>
        <w:b/>
        <w:sz w:val="18"/>
      </w:rPr>
      <w:fldChar w:fldCharType="separate"/>
    </w:r>
    <w:r w:rsidR="00C604DC">
      <w:rPr>
        <w:b/>
        <w:noProof/>
        <w:sz w:val="18"/>
      </w:rPr>
      <w:t>10</w:t>
    </w:r>
    <w:r w:rsidRPr="00BA4DA1">
      <w:rPr>
        <w:b/>
        <w:sz w:val="18"/>
      </w:rPr>
      <w:fldChar w:fldCharType="end"/>
    </w:r>
    <w:r>
      <w:rPr>
        <w:b/>
        <w:sz w:val="18"/>
      </w:rPr>
      <w:tab/>
    </w:r>
    <w:r>
      <w:t>GE.13-45157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4303" w:rsidRPr="00BA4DA1" w:rsidRDefault="00624303" w:rsidP="00BA4DA1">
    <w:pPr>
      <w:pStyle w:val="Footer"/>
      <w:tabs>
        <w:tab w:val="right" w:pos="9638"/>
      </w:tabs>
      <w:rPr>
        <w:b/>
        <w:sz w:val="18"/>
      </w:rPr>
    </w:pPr>
    <w:r>
      <w:t>GE.13-45157</w:t>
    </w:r>
    <w:r>
      <w:tab/>
    </w:r>
    <w:r w:rsidRPr="00BA4DA1">
      <w:rPr>
        <w:b/>
        <w:sz w:val="18"/>
      </w:rPr>
      <w:fldChar w:fldCharType="begin"/>
    </w:r>
    <w:r w:rsidRPr="00BA4DA1">
      <w:rPr>
        <w:b/>
        <w:sz w:val="18"/>
      </w:rPr>
      <w:instrText xml:space="preserve"> PAGE  \* MERGEFORMAT </w:instrText>
    </w:r>
    <w:r w:rsidRPr="00BA4DA1">
      <w:rPr>
        <w:b/>
        <w:sz w:val="18"/>
      </w:rPr>
      <w:fldChar w:fldCharType="separate"/>
    </w:r>
    <w:r w:rsidR="00C604DC">
      <w:rPr>
        <w:b/>
        <w:noProof/>
        <w:sz w:val="18"/>
      </w:rPr>
      <w:t>11</w:t>
    </w:r>
    <w:r w:rsidRPr="00BA4DA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4303" w:rsidRDefault="00624303">
    <w:pPr>
      <w:pStyle w:val="Footer"/>
    </w:pPr>
    <w:r>
      <w:rPr>
        <w:sz w:val="20"/>
      </w:rPr>
      <w:t>GE.13-45157</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230813    260813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4303" w:rsidRPr="00D27D5E" w:rsidRDefault="00624303" w:rsidP="00D27D5E">
      <w:pPr>
        <w:tabs>
          <w:tab w:val="right" w:pos="2155"/>
        </w:tabs>
        <w:spacing w:after="80"/>
        <w:ind w:left="680"/>
        <w:rPr>
          <w:u w:val="single"/>
        </w:rPr>
      </w:pPr>
      <w:r>
        <w:rPr>
          <w:u w:val="single"/>
        </w:rPr>
        <w:tab/>
      </w:r>
    </w:p>
  </w:footnote>
  <w:footnote w:type="continuationSeparator" w:id="0">
    <w:p w:rsidR="00624303" w:rsidRPr="00EA0E33" w:rsidRDefault="00624303" w:rsidP="00EA0E33">
      <w:pPr>
        <w:tabs>
          <w:tab w:val="right" w:pos="2155"/>
        </w:tabs>
        <w:spacing w:after="80"/>
        <w:ind w:left="680"/>
        <w:rPr>
          <w:u w:val="single"/>
        </w:rPr>
      </w:pPr>
      <w:r w:rsidRPr="00EA0E33">
        <w:rPr>
          <w:u w:val="single"/>
        </w:rPr>
        <w:tab/>
      </w:r>
    </w:p>
  </w:footnote>
  <w:footnote w:type="continuationNotice" w:id="1">
    <w:p w:rsidR="00624303" w:rsidRPr="00F67765" w:rsidRDefault="00624303" w:rsidP="00F67765">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4303" w:rsidRPr="00BA4DA1" w:rsidRDefault="00624303">
    <w:pPr>
      <w:pStyle w:val="Header"/>
    </w:pPr>
    <w:r>
      <w:t>CRC/C/ARM/CO/3-4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4303" w:rsidRPr="00BA4DA1" w:rsidRDefault="00624303" w:rsidP="00BA4DA1">
    <w:pPr>
      <w:pStyle w:val="Header"/>
      <w:jc w:val="right"/>
    </w:pPr>
    <w:r>
      <w:t>CRC/C/ARM/CO/3-4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1AC1B02"/>
    <w:lvl w:ilvl="0">
      <w:start w:val="1"/>
      <w:numFmt w:val="decimal"/>
      <w:lvlText w:val="%1."/>
      <w:lvlJc w:val="left"/>
      <w:pPr>
        <w:tabs>
          <w:tab w:val="num" w:pos="1492"/>
        </w:tabs>
        <w:ind w:left="1492" w:hanging="360"/>
      </w:pPr>
    </w:lvl>
  </w:abstractNum>
  <w:abstractNum w:abstractNumId="1">
    <w:nsid w:val="FFFFFF7D"/>
    <w:multiLevelType w:val="singleLevel"/>
    <w:tmpl w:val="79F6401A"/>
    <w:lvl w:ilvl="0">
      <w:start w:val="1"/>
      <w:numFmt w:val="decimal"/>
      <w:lvlText w:val="%1."/>
      <w:lvlJc w:val="left"/>
      <w:pPr>
        <w:tabs>
          <w:tab w:val="num" w:pos="1209"/>
        </w:tabs>
        <w:ind w:left="1209" w:hanging="360"/>
      </w:pPr>
    </w:lvl>
  </w:abstractNum>
  <w:abstractNum w:abstractNumId="2">
    <w:nsid w:val="FFFFFF7E"/>
    <w:multiLevelType w:val="singleLevel"/>
    <w:tmpl w:val="ABF8DE66"/>
    <w:lvl w:ilvl="0">
      <w:start w:val="1"/>
      <w:numFmt w:val="decimal"/>
      <w:lvlText w:val="%1."/>
      <w:lvlJc w:val="left"/>
      <w:pPr>
        <w:tabs>
          <w:tab w:val="num" w:pos="926"/>
        </w:tabs>
        <w:ind w:left="926" w:hanging="360"/>
      </w:pPr>
    </w:lvl>
  </w:abstractNum>
  <w:abstractNum w:abstractNumId="3">
    <w:nsid w:val="FFFFFF7F"/>
    <w:multiLevelType w:val="singleLevel"/>
    <w:tmpl w:val="6E10DE26"/>
    <w:lvl w:ilvl="0">
      <w:start w:val="1"/>
      <w:numFmt w:val="decimal"/>
      <w:lvlText w:val="%1."/>
      <w:lvlJc w:val="left"/>
      <w:pPr>
        <w:tabs>
          <w:tab w:val="num" w:pos="643"/>
        </w:tabs>
        <w:ind w:left="643" w:hanging="360"/>
      </w:pPr>
    </w:lvl>
  </w:abstractNum>
  <w:abstractNum w:abstractNumId="4">
    <w:nsid w:val="FFFFFF80"/>
    <w:multiLevelType w:val="singleLevel"/>
    <w:tmpl w:val="D416D37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98090F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A10FA0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7C389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3AE6FBE"/>
    <w:lvl w:ilvl="0">
      <w:start w:val="1"/>
      <w:numFmt w:val="decimal"/>
      <w:lvlText w:val="%1."/>
      <w:lvlJc w:val="left"/>
      <w:pPr>
        <w:tabs>
          <w:tab w:val="num" w:pos="360"/>
        </w:tabs>
        <w:ind w:left="360" w:hanging="360"/>
      </w:pPr>
    </w:lvl>
  </w:abstractNum>
  <w:abstractNum w:abstractNumId="9">
    <w:nsid w:val="FFFFFF89"/>
    <w:multiLevelType w:val="singleLevel"/>
    <w:tmpl w:val="FD4CDAC6"/>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A8A08964"/>
    <w:lvl w:ilvl="0" w:tplc="398873A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FE362830"/>
    <w:lvl w:ilvl="0" w:tplc="FFF03452">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42B55CFB"/>
    <w:multiLevelType w:val="hybridMultilevel"/>
    <w:tmpl w:val="25E87ACA"/>
    <w:lvl w:ilvl="0" w:tplc="F4ECC2E8">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0"/>
  </w:num>
  <w:num w:numId="16">
    <w:abstractNumId w:val="1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3F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65487"/>
    <w:rsid w:val="0000767A"/>
    <w:rsid w:val="00016AC5"/>
    <w:rsid w:val="00060E82"/>
    <w:rsid w:val="000B696A"/>
    <w:rsid w:val="000D2F53"/>
    <w:rsid w:val="000F41F2"/>
    <w:rsid w:val="00160540"/>
    <w:rsid w:val="00180404"/>
    <w:rsid w:val="00192EEB"/>
    <w:rsid w:val="001A20FB"/>
    <w:rsid w:val="001D5CBF"/>
    <w:rsid w:val="001D7F8A"/>
    <w:rsid w:val="001E3DE1"/>
    <w:rsid w:val="001E3FEB"/>
    <w:rsid w:val="001E4A02"/>
    <w:rsid w:val="001E5727"/>
    <w:rsid w:val="00225A8C"/>
    <w:rsid w:val="002659F1"/>
    <w:rsid w:val="00274CB5"/>
    <w:rsid w:val="00277E84"/>
    <w:rsid w:val="00287E79"/>
    <w:rsid w:val="002928F9"/>
    <w:rsid w:val="002A5D07"/>
    <w:rsid w:val="002C6A52"/>
    <w:rsid w:val="003016B7"/>
    <w:rsid w:val="0031567F"/>
    <w:rsid w:val="00331C04"/>
    <w:rsid w:val="003515AA"/>
    <w:rsid w:val="00374106"/>
    <w:rsid w:val="0039413E"/>
    <w:rsid w:val="003976D5"/>
    <w:rsid w:val="003D2F6C"/>
    <w:rsid w:val="003D6C68"/>
    <w:rsid w:val="003E7F2E"/>
    <w:rsid w:val="003F4CA4"/>
    <w:rsid w:val="004159D0"/>
    <w:rsid w:val="004377D2"/>
    <w:rsid w:val="00477CC1"/>
    <w:rsid w:val="00543D5E"/>
    <w:rsid w:val="00547BC0"/>
    <w:rsid w:val="00564901"/>
    <w:rsid w:val="00571F41"/>
    <w:rsid w:val="005E5D1F"/>
    <w:rsid w:val="0060753B"/>
    <w:rsid w:val="00611D43"/>
    <w:rsid w:val="00612D48"/>
    <w:rsid w:val="00616B45"/>
    <w:rsid w:val="00624303"/>
    <w:rsid w:val="00630D9B"/>
    <w:rsid w:val="00631953"/>
    <w:rsid w:val="006439EC"/>
    <w:rsid w:val="006A2FF6"/>
    <w:rsid w:val="006B4590"/>
    <w:rsid w:val="006B4F0D"/>
    <w:rsid w:val="006C340C"/>
    <w:rsid w:val="006E637C"/>
    <w:rsid w:val="0070347C"/>
    <w:rsid w:val="00716BD0"/>
    <w:rsid w:val="007176C1"/>
    <w:rsid w:val="007C3C0D"/>
    <w:rsid w:val="007F55CB"/>
    <w:rsid w:val="00844750"/>
    <w:rsid w:val="008B44C4"/>
    <w:rsid w:val="008E7FAE"/>
    <w:rsid w:val="00901884"/>
    <w:rsid w:val="00911BF7"/>
    <w:rsid w:val="00977EC8"/>
    <w:rsid w:val="00993C56"/>
    <w:rsid w:val="009C2D18"/>
    <w:rsid w:val="009D3A8C"/>
    <w:rsid w:val="009E7956"/>
    <w:rsid w:val="00A133AF"/>
    <w:rsid w:val="00A2492E"/>
    <w:rsid w:val="00A33917"/>
    <w:rsid w:val="00A42F61"/>
    <w:rsid w:val="00A62B5C"/>
    <w:rsid w:val="00A63C60"/>
    <w:rsid w:val="00AC67A1"/>
    <w:rsid w:val="00AC7977"/>
    <w:rsid w:val="00AD1127"/>
    <w:rsid w:val="00AE352C"/>
    <w:rsid w:val="00B32E2D"/>
    <w:rsid w:val="00B47079"/>
    <w:rsid w:val="00B61990"/>
    <w:rsid w:val="00B93DB1"/>
    <w:rsid w:val="00BA4DA1"/>
    <w:rsid w:val="00BB410B"/>
    <w:rsid w:val="00BE6AE4"/>
    <w:rsid w:val="00BF0556"/>
    <w:rsid w:val="00C173EB"/>
    <w:rsid w:val="00C261F8"/>
    <w:rsid w:val="00C33100"/>
    <w:rsid w:val="00C36B9B"/>
    <w:rsid w:val="00C604DC"/>
    <w:rsid w:val="00CD1A71"/>
    <w:rsid w:val="00CD1FBB"/>
    <w:rsid w:val="00D016B5"/>
    <w:rsid w:val="00D034F1"/>
    <w:rsid w:val="00D10597"/>
    <w:rsid w:val="00D21AD3"/>
    <w:rsid w:val="00D27D5E"/>
    <w:rsid w:val="00D43A3B"/>
    <w:rsid w:val="00D77231"/>
    <w:rsid w:val="00D838EB"/>
    <w:rsid w:val="00DA3BE9"/>
    <w:rsid w:val="00DE6D90"/>
    <w:rsid w:val="00DF002F"/>
    <w:rsid w:val="00E0244D"/>
    <w:rsid w:val="00E27B64"/>
    <w:rsid w:val="00E345DA"/>
    <w:rsid w:val="00E36FE5"/>
    <w:rsid w:val="00E45DCD"/>
    <w:rsid w:val="00E65487"/>
    <w:rsid w:val="00E81E94"/>
    <w:rsid w:val="00E82607"/>
    <w:rsid w:val="00EA0E33"/>
    <w:rsid w:val="00ED38A1"/>
    <w:rsid w:val="00F47851"/>
    <w:rsid w:val="00F67765"/>
    <w:rsid w:val="00F92CB0"/>
    <w:rsid w:val="00FA5A79"/>
    <w:rsid w:val="00FB0BFE"/>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paragraph" w:customStyle="1" w:styleId="ParNoG">
    <w:name w:val="_ParNo_G"/>
    <w:basedOn w:val="SingleTxtG"/>
    <w:rsid w:val="00A62B5C"/>
    <w:pPr>
      <w:numPr>
        <w:numId w:val="3"/>
      </w:numPr>
    </w:pPr>
  </w:style>
  <w:style w:type="character" w:customStyle="1" w:styleId="SingleTxtGChar">
    <w:name w:val="_ Single Txt_G Char"/>
    <w:link w:val="SingleTxtG"/>
    <w:locked/>
    <w:rsid w:val="00BA4DA1"/>
    <w:rPr>
      <w:lang w:val="fr-CH" w:eastAsia="en-US" w:bidi="ar-SA"/>
    </w:rPr>
  </w:style>
  <w:style w:type="character" w:customStyle="1" w:styleId="HChGChar">
    <w:name w:val="_ H _Ch_G Char"/>
    <w:link w:val="HChG"/>
    <w:locked/>
    <w:rsid w:val="00BA4DA1"/>
    <w:rPr>
      <w:b/>
      <w:sz w:val="28"/>
      <w:lang w:val="fr-CH" w:eastAsia="en-US" w:bidi="ar-SA"/>
    </w:rPr>
  </w:style>
  <w:style w:type="character" w:customStyle="1" w:styleId="H1GChar">
    <w:name w:val="_ H_1_G Char"/>
    <w:link w:val="H1G"/>
    <w:rsid w:val="00BA4DA1"/>
    <w:rPr>
      <w:b/>
      <w:sz w:val="24"/>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15</Pages>
  <Words>7279</Words>
  <Characters>39430</Characters>
  <Application>Microsoft Office Outlook</Application>
  <DocSecurity>4</DocSecurity>
  <Lines>654</Lines>
  <Paragraphs>190</Paragraphs>
  <ScaleCrop>false</ScaleCrop>
  <HeadingPairs>
    <vt:vector size="2" baseType="variant">
      <vt:variant>
        <vt:lpstr>Titre</vt:lpstr>
      </vt:variant>
      <vt:variant>
        <vt:i4>1</vt:i4>
      </vt:variant>
    </vt:vector>
  </HeadingPairs>
  <TitlesOfParts>
    <vt:vector size="1" baseType="lpstr">
      <vt:lpstr>CRC/C/ARM/CO/3-4</vt:lpstr>
    </vt:vector>
  </TitlesOfParts>
  <Company>Corine</Company>
  <LinksUpToDate>false</LinksUpToDate>
  <CharactersWithSpaces>46698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CRC/C/ARM/CO/3-4</dc:title>
  <dc:subject>Final</dc:subject>
  <dc:creator>BURDIN</dc:creator>
  <cp:keywords/>
  <dc:description/>
  <cp:lastModifiedBy>Clere</cp:lastModifiedBy>
  <cp:revision>2</cp:revision>
  <cp:lastPrinted>2013-08-26T07:30:00Z</cp:lastPrinted>
  <dcterms:created xsi:type="dcterms:W3CDTF">2013-08-26T12:45:00Z</dcterms:created>
  <dcterms:modified xsi:type="dcterms:W3CDTF">2013-08-26T12:45:00Z</dcterms:modified>
</cp:coreProperties>
</file>