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F04631">
        <w:trPr>
          <w:cantSplit/>
          <w:trHeight w:hRule="exact" w:val="851"/>
        </w:trPr>
        <w:tc>
          <w:tcPr>
            <w:tcW w:w="1276" w:type="dxa"/>
            <w:tcBorders>
              <w:bottom w:val="single" w:sz="4" w:space="0" w:color="auto"/>
            </w:tcBorders>
            <w:shd w:val="clear" w:color="auto" w:fill="auto"/>
            <w:vAlign w:val="bottom"/>
          </w:tcPr>
          <w:p w:rsidR="00B56E9C" w:rsidRPr="00ED616A" w:rsidRDefault="00B56E9C" w:rsidP="00F04631">
            <w:pPr>
              <w:pStyle w:val="SingleTxtG"/>
            </w:pPr>
          </w:p>
        </w:tc>
        <w:tc>
          <w:tcPr>
            <w:tcW w:w="2268" w:type="dxa"/>
            <w:tcBorders>
              <w:bottom w:val="single" w:sz="4" w:space="0" w:color="auto"/>
            </w:tcBorders>
            <w:shd w:val="clear" w:color="auto" w:fill="auto"/>
            <w:vAlign w:val="bottom"/>
          </w:tcPr>
          <w:p w:rsidR="00B56E9C" w:rsidRPr="00F04631" w:rsidRDefault="00B56E9C" w:rsidP="00F04631">
            <w:pPr>
              <w:spacing w:after="80" w:line="300" w:lineRule="exact"/>
              <w:rPr>
                <w:b/>
                <w:sz w:val="24"/>
                <w:szCs w:val="24"/>
              </w:rPr>
            </w:pPr>
            <w:r w:rsidRPr="00F04631">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B0370D" w:rsidP="00F04631">
            <w:pPr>
              <w:suppressAutoHyphens w:val="0"/>
              <w:spacing w:after="20"/>
              <w:jc w:val="right"/>
            </w:pPr>
            <w:r w:rsidRPr="00F04631">
              <w:rPr>
                <w:sz w:val="40"/>
              </w:rPr>
              <w:t>CERD</w:t>
            </w:r>
            <w:r>
              <w:t>/C/COL/16-17</w:t>
            </w:r>
          </w:p>
        </w:tc>
      </w:tr>
      <w:tr w:rsidR="00B56E9C" w:rsidTr="00F04631">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F0463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F04631" w:rsidRDefault="00B56E9C" w:rsidP="00F04631">
            <w:pPr>
              <w:spacing w:before="120" w:line="380" w:lineRule="exact"/>
              <w:rPr>
                <w:b/>
                <w:sz w:val="34"/>
                <w:szCs w:val="40"/>
              </w:rPr>
            </w:pPr>
            <w:r w:rsidRPr="00F04631">
              <w:rPr>
                <w:b/>
                <w:sz w:val="34"/>
                <w:szCs w:val="40"/>
              </w:rPr>
              <w:t>International Convention on</w:t>
            </w:r>
            <w:r w:rsidR="00A01489" w:rsidRPr="00F04631">
              <w:rPr>
                <w:b/>
                <w:sz w:val="34"/>
                <w:szCs w:val="40"/>
              </w:rPr>
              <w:br/>
            </w:r>
            <w:r w:rsidR="00E63389" w:rsidRPr="00F04631">
              <w:rPr>
                <w:b/>
                <w:sz w:val="34"/>
                <w:szCs w:val="40"/>
              </w:rPr>
              <w:t>the Elimination of A</w:t>
            </w:r>
            <w:r w:rsidRPr="00F04631">
              <w:rPr>
                <w:b/>
                <w:sz w:val="34"/>
                <w:szCs w:val="40"/>
              </w:rPr>
              <w:t>ll Forms</w:t>
            </w:r>
            <w:r w:rsidR="00A01489" w:rsidRPr="00F04631">
              <w:rPr>
                <w:b/>
                <w:sz w:val="34"/>
                <w:szCs w:val="40"/>
              </w:rPr>
              <w:br/>
            </w:r>
            <w:r w:rsidRPr="00F04631">
              <w:rPr>
                <w:b/>
                <w:sz w:val="34"/>
                <w:szCs w:val="40"/>
              </w:rPr>
              <w:t>of Racial Discrimination</w:t>
            </w:r>
          </w:p>
          <w:p w:rsidR="00B56E9C" w:rsidRDefault="00B56E9C" w:rsidP="00F04631">
            <w:pPr>
              <w:spacing w:before="120" w:line="420" w:lineRule="exact"/>
            </w:pPr>
          </w:p>
        </w:tc>
        <w:tc>
          <w:tcPr>
            <w:tcW w:w="2835" w:type="dxa"/>
            <w:tcBorders>
              <w:top w:val="single" w:sz="4" w:space="0" w:color="auto"/>
              <w:bottom w:val="single" w:sz="12" w:space="0" w:color="auto"/>
            </w:tcBorders>
            <w:shd w:val="clear" w:color="auto" w:fill="auto"/>
          </w:tcPr>
          <w:p w:rsidR="00B0370D" w:rsidRDefault="00B0370D" w:rsidP="00F04631">
            <w:pPr>
              <w:suppressAutoHyphens w:val="0"/>
              <w:spacing w:before="240" w:line="240" w:lineRule="exact"/>
            </w:pPr>
            <w:r>
              <w:t>Distr.: General</w:t>
            </w:r>
          </w:p>
          <w:p w:rsidR="00B0370D" w:rsidRDefault="00B0370D" w:rsidP="00F04631">
            <w:pPr>
              <w:suppressAutoHyphens w:val="0"/>
            </w:pPr>
            <w:r>
              <w:t>7 April 2014</w:t>
            </w:r>
          </w:p>
          <w:p w:rsidR="00B0370D" w:rsidRDefault="00B0370D" w:rsidP="00F04631">
            <w:pPr>
              <w:suppressAutoHyphens w:val="0"/>
            </w:pPr>
            <w:r>
              <w:t>English</w:t>
            </w:r>
          </w:p>
          <w:p w:rsidR="00B56E9C" w:rsidRDefault="00B0370D" w:rsidP="00F04631">
            <w:pPr>
              <w:suppressAutoHyphens w:val="0"/>
            </w:pPr>
            <w:r>
              <w:t>Original: Spanish</w:t>
            </w:r>
          </w:p>
        </w:tc>
      </w:tr>
    </w:tbl>
    <w:p w:rsidR="00B0370D" w:rsidRPr="00B0370D" w:rsidRDefault="00B0370D" w:rsidP="00B0370D">
      <w:pPr>
        <w:spacing w:before="120"/>
        <w:rPr>
          <w:b/>
          <w:sz w:val="24"/>
          <w:szCs w:val="24"/>
        </w:rPr>
      </w:pPr>
      <w:r w:rsidRPr="00B0370D">
        <w:rPr>
          <w:b/>
          <w:sz w:val="24"/>
          <w:szCs w:val="24"/>
        </w:rPr>
        <w:t>Committee on the Elimination of Racial Discrimination</w:t>
      </w:r>
    </w:p>
    <w:p w:rsidR="00B0370D" w:rsidRPr="00B0370D" w:rsidRDefault="00B0370D" w:rsidP="00B0370D">
      <w:pPr>
        <w:pStyle w:val="HMG"/>
      </w:pPr>
      <w:r w:rsidRPr="00B0370D">
        <w:tab/>
      </w:r>
      <w:r w:rsidRPr="00B0370D">
        <w:tab/>
        <w:t>Consideration of reports submitted by States parties under article 9 of the Convention</w:t>
      </w:r>
    </w:p>
    <w:p w:rsidR="00B0370D" w:rsidRPr="00B0370D" w:rsidRDefault="00B0370D" w:rsidP="004A575D">
      <w:pPr>
        <w:pStyle w:val="HChG"/>
      </w:pPr>
      <w:r w:rsidRPr="00B0370D">
        <w:tab/>
      </w:r>
      <w:r w:rsidRPr="00B0370D">
        <w:tab/>
        <w:t>Combined sixteenth and seventeenth periodic reports</w:t>
      </w:r>
      <w:r w:rsidR="004A575D">
        <w:br/>
      </w:r>
      <w:r w:rsidRPr="00B0370D">
        <w:t>due in 2012</w:t>
      </w:r>
    </w:p>
    <w:p w:rsidR="00B0370D" w:rsidRPr="00B0370D" w:rsidRDefault="00B0370D" w:rsidP="00B0370D">
      <w:pPr>
        <w:pStyle w:val="HMG"/>
      </w:pPr>
      <w:r w:rsidRPr="00B0370D">
        <w:tab/>
      </w:r>
      <w:r w:rsidRPr="00B0370D">
        <w:tab/>
      </w:r>
      <w:smartTag w:uri="urn:schemas-microsoft-com:office:smarttags" w:element="country-region">
        <w:smartTag w:uri="urn:schemas-microsoft-com:office:smarttags" w:element="place">
          <w:r w:rsidRPr="00B0370D">
            <w:t>Colombia</w:t>
          </w:r>
        </w:smartTag>
      </w:smartTag>
      <w:r w:rsidRPr="00B0370D">
        <w:rPr>
          <w:rStyle w:val="FootnoteReference"/>
          <w:b w:val="0"/>
          <w:sz w:val="20"/>
          <w:vertAlign w:val="baseline"/>
        </w:rPr>
        <w:footnoteReference w:customMarkFollows="1" w:id="2"/>
        <w:t>*</w:t>
      </w:r>
      <w:r w:rsidRPr="00B0370D">
        <w:rPr>
          <w:b w:val="0"/>
          <w:sz w:val="20"/>
        </w:rPr>
        <w:t>,</w:t>
      </w:r>
      <w:r w:rsidRPr="00B0370D">
        <w:rPr>
          <w:rStyle w:val="FootnoteReference"/>
          <w:b w:val="0"/>
          <w:sz w:val="20"/>
          <w:vertAlign w:val="baseline"/>
        </w:rPr>
        <w:footnoteReference w:customMarkFollows="1" w:id="3"/>
        <w:t>**</w:t>
      </w:r>
    </w:p>
    <w:p w:rsidR="00B0370D" w:rsidRPr="00B0370D" w:rsidRDefault="00B0370D" w:rsidP="00B0370D">
      <w:pPr>
        <w:pStyle w:val="SingleTxtG"/>
        <w:jc w:val="right"/>
      </w:pPr>
      <w:r w:rsidRPr="00B0370D">
        <w:t>[19 December 2013]</w:t>
      </w:r>
    </w:p>
    <w:p w:rsidR="00675E61" w:rsidRDefault="00B0370D" w:rsidP="00675E61">
      <w:pPr>
        <w:spacing w:after="120"/>
        <w:rPr>
          <w:sz w:val="28"/>
        </w:rPr>
      </w:pPr>
      <w:r w:rsidRPr="00B0370D">
        <w:br w:type="page"/>
      </w:r>
      <w:r w:rsidR="00675E61">
        <w:rPr>
          <w:sz w:val="28"/>
        </w:rPr>
        <w:t>Contents</w:t>
      </w:r>
    </w:p>
    <w:p w:rsidR="00675E61" w:rsidRDefault="00675E61" w:rsidP="00675E61">
      <w:pPr>
        <w:tabs>
          <w:tab w:val="right" w:pos="8929"/>
          <w:tab w:val="right" w:pos="9638"/>
        </w:tabs>
        <w:spacing w:after="120"/>
        <w:ind w:left="283"/>
      </w:pPr>
      <w:r>
        <w:rPr>
          <w:i/>
          <w:sz w:val="18"/>
        </w:rPr>
        <w:tab/>
        <w:t>Paragraphs</w:t>
      </w:r>
      <w:r>
        <w:rPr>
          <w:i/>
          <w:sz w:val="18"/>
        </w:rPr>
        <w:tab/>
        <w:t>Page</w:t>
      </w:r>
    </w:p>
    <w:p w:rsidR="00B0370D" w:rsidRPr="00B0370D" w:rsidRDefault="00B0370D" w:rsidP="00675E61">
      <w:pPr>
        <w:tabs>
          <w:tab w:val="right" w:pos="850"/>
          <w:tab w:val="left" w:pos="1134"/>
          <w:tab w:val="left" w:pos="1559"/>
          <w:tab w:val="left" w:pos="1984"/>
          <w:tab w:val="left" w:leader="dot" w:pos="7654"/>
          <w:tab w:val="right" w:pos="8929"/>
          <w:tab w:val="right" w:pos="9638"/>
        </w:tabs>
        <w:spacing w:after="120"/>
      </w:pPr>
      <w:r w:rsidRPr="00B0370D">
        <w:tab/>
        <w:t>I.</w:t>
      </w:r>
      <w:r w:rsidRPr="00B0370D">
        <w:tab/>
        <w:t>General content of the report</w:t>
      </w:r>
      <w:r w:rsidRPr="00B0370D">
        <w:tab/>
      </w:r>
      <w:r w:rsidRPr="00B0370D">
        <w:tab/>
        <w:t>1–20</w:t>
      </w:r>
      <w:r w:rsidR="00675E61">
        <w:tab/>
      </w:r>
      <w:r w:rsidR="0032449F">
        <w:t>3</w:t>
      </w:r>
    </w:p>
    <w:p w:rsidR="00B0370D" w:rsidRPr="00B0370D" w:rsidRDefault="00675E61" w:rsidP="00675E61">
      <w:pPr>
        <w:tabs>
          <w:tab w:val="right" w:pos="850"/>
          <w:tab w:val="left" w:pos="1134"/>
          <w:tab w:val="left" w:pos="1559"/>
          <w:tab w:val="left" w:pos="1984"/>
          <w:tab w:val="left" w:leader="dot" w:pos="7654"/>
          <w:tab w:val="right" w:pos="8929"/>
          <w:tab w:val="right" w:pos="9638"/>
        </w:tabs>
        <w:spacing w:after="120"/>
      </w:pPr>
      <w:r>
        <w:tab/>
      </w:r>
      <w:r>
        <w:tab/>
      </w:r>
      <w:r w:rsidR="00B0370D" w:rsidRPr="00B0370D">
        <w:t>A.</w:t>
      </w:r>
      <w:r>
        <w:tab/>
      </w:r>
      <w:r w:rsidR="00B0370D" w:rsidRPr="00B0370D">
        <w:t>General</w:t>
      </w:r>
      <w:r>
        <w:tab/>
      </w:r>
      <w:r>
        <w:tab/>
      </w:r>
      <w:r w:rsidR="00B0370D" w:rsidRPr="00B0370D">
        <w:t>1</w:t>
      </w:r>
      <w:r>
        <w:t>–</w:t>
      </w:r>
      <w:r w:rsidR="00B0370D" w:rsidRPr="00B0370D">
        <w:t>9</w:t>
      </w:r>
      <w:r>
        <w:tab/>
      </w:r>
      <w:r w:rsidR="0032449F">
        <w:t>3</w:t>
      </w:r>
    </w:p>
    <w:p w:rsidR="00B0370D" w:rsidRPr="00B0370D" w:rsidRDefault="00675E61" w:rsidP="00675E61">
      <w:pPr>
        <w:tabs>
          <w:tab w:val="right" w:pos="850"/>
          <w:tab w:val="left" w:pos="1134"/>
          <w:tab w:val="left" w:pos="1559"/>
          <w:tab w:val="left" w:pos="1984"/>
          <w:tab w:val="left" w:leader="dot" w:pos="7654"/>
          <w:tab w:val="right" w:pos="8929"/>
          <w:tab w:val="right" w:pos="9638"/>
        </w:tabs>
        <w:spacing w:after="120"/>
      </w:pPr>
      <w:r>
        <w:tab/>
      </w:r>
      <w:r>
        <w:tab/>
      </w:r>
      <w:r w:rsidR="00B0370D" w:rsidRPr="00B0370D">
        <w:t>B.</w:t>
      </w:r>
      <w:r>
        <w:tab/>
      </w:r>
      <w:r w:rsidR="00B0370D" w:rsidRPr="00B0370D">
        <w:t xml:space="preserve">Fundamental aspects of the Colombian </w:t>
      </w:r>
      <w:r w:rsidR="00176797" w:rsidRPr="00B0370D">
        <w:t>State</w:t>
      </w:r>
      <w:r>
        <w:tab/>
      </w:r>
      <w:r>
        <w:tab/>
      </w:r>
      <w:r w:rsidR="00B0370D" w:rsidRPr="00B0370D">
        <w:t>10</w:t>
      </w:r>
      <w:r>
        <w:t>–</w:t>
      </w:r>
      <w:r w:rsidR="00B0370D" w:rsidRPr="00B0370D">
        <w:t>20</w:t>
      </w:r>
      <w:r>
        <w:tab/>
      </w:r>
      <w:r w:rsidR="0032449F">
        <w:t>4</w:t>
      </w:r>
    </w:p>
    <w:p w:rsidR="00B0370D" w:rsidRPr="00B0370D" w:rsidRDefault="00675E61" w:rsidP="00675E61">
      <w:pPr>
        <w:tabs>
          <w:tab w:val="right" w:pos="850"/>
          <w:tab w:val="left" w:pos="1134"/>
          <w:tab w:val="left" w:pos="1559"/>
          <w:tab w:val="left" w:pos="1984"/>
          <w:tab w:val="left" w:leader="dot" w:pos="7654"/>
          <w:tab w:val="right" w:pos="8929"/>
          <w:tab w:val="right" w:pos="9638"/>
        </w:tabs>
        <w:spacing w:after="120"/>
      </w:pPr>
      <w:r>
        <w:tab/>
      </w:r>
      <w:r w:rsidR="00B0370D" w:rsidRPr="00B0370D">
        <w:t>II.</w:t>
      </w:r>
      <w:r w:rsidR="00B0370D" w:rsidRPr="00B0370D">
        <w:tab/>
        <w:t>Substantive provisions of the Convention</w:t>
      </w:r>
      <w:r w:rsidR="00B0370D" w:rsidRPr="00B0370D">
        <w:tab/>
      </w:r>
      <w:r w:rsidR="00B0370D" w:rsidRPr="00B0370D">
        <w:tab/>
        <w:t>21</w:t>
      </w:r>
      <w:r>
        <w:t>–</w:t>
      </w:r>
      <w:r w:rsidR="00B0370D" w:rsidRPr="00B0370D">
        <w:t>151</w:t>
      </w:r>
      <w:r>
        <w:tab/>
      </w:r>
      <w:r w:rsidR="0032449F">
        <w:t>6</w:t>
      </w:r>
    </w:p>
    <w:p w:rsidR="00B0370D" w:rsidRPr="00B0370D" w:rsidRDefault="00675E61" w:rsidP="00675E61">
      <w:pPr>
        <w:tabs>
          <w:tab w:val="right" w:pos="850"/>
          <w:tab w:val="left" w:pos="1134"/>
          <w:tab w:val="left" w:pos="1559"/>
          <w:tab w:val="left" w:pos="1984"/>
          <w:tab w:val="left" w:leader="dot" w:pos="7654"/>
          <w:tab w:val="right" w:pos="8929"/>
          <w:tab w:val="right" w:pos="9638"/>
        </w:tabs>
        <w:spacing w:after="120"/>
      </w:pPr>
      <w:r>
        <w:tab/>
      </w:r>
      <w:r w:rsidR="00B0370D" w:rsidRPr="00B0370D">
        <w:tab/>
        <w:t>Article 1. Definition of racial discrimination</w:t>
      </w:r>
      <w:r w:rsidR="00B0370D" w:rsidRPr="00B0370D">
        <w:tab/>
      </w:r>
      <w:r w:rsidR="00B0370D" w:rsidRPr="00B0370D">
        <w:tab/>
        <w:t>21</w:t>
      </w:r>
      <w:r>
        <w:t>–</w:t>
      </w:r>
      <w:r w:rsidR="00B0370D" w:rsidRPr="00B0370D">
        <w:t>24</w:t>
      </w:r>
      <w:r>
        <w:tab/>
      </w:r>
      <w:r w:rsidR="0032449F">
        <w:t>6</w:t>
      </w:r>
    </w:p>
    <w:p w:rsidR="00B0370D" w:rsidRPr="00B0370D" w:rsidRDefault="00B0370D" w:rsidP="00675E61">
      <w:pPr>
        <w:tabs>
          <w:tab w:val="right" w:pos="850"/>
          <w:tab w:val="left" w:pos="1134"/>
          <w:tab w:val="left" w:pos="1559"/>
          <w:tab w:val="left" w:pos="1984"/>
          <w:tab w:val="left" w:leader="dot" w:pos="7654"/>
          <w:tab w:val="right" w:pos="8929"/>
          <w:tab w:val="right" w:pos="9638"/>
        </w:tabs>
        <w:spacing w:after="120"/>
      </w:pPr>
      <w:r w:rsidRPr="00B0370D">
        <w:tab/>
      </w:r>
      <w:r w:rsidRPr="00B0370D">
        <w:tab/>
        <w:t xml:space="preserve">Article 2. Legal and political framework for the elimination </w:t>
      </w:r>
      <w:r w:rsidR="00176797">
        <w:br/>
      </w:r>
      <w:r w:rsidR="00176797">
        <w:tab/>
      </w:r>
      <w:r w:rsidR="00176797">
        <w:tab/>
      </w:r>
      <w:r w:rsidRPr="00B0370D">
        <w:t>of racial discrimination</w:t>
      </w:r>
      <w:r w:rsidRPr="00B0370D">
        <w:tab/>
      </w:r>
      <w:r w:rsidR="004A575D">
        <w:tab/>
      </w:r>
      <w:r w:rsidRPr="00B0370D">
        <w:t>25</w:t>
      </w:r>
      <w:r w:rsidR="00675E61">
        <w:t>–</w:t>
      </w:r>
      <w:r w:rsidRPr="00B0370D">
        <w:t>44</w:t>
      </w:r>
      <w:r w:rsidRPr="00B0370D">
        <w:tab/>
      </w:r>
      <w:r w:rsidR="0032449F">
        <w:t>7</w:t>
      </w:r>
    </w:p>
    <w:p w:rsidR="00B0370D" w:rsidRPr="00B0370D" w:rsidRDefault="00B0370D" w:rsidP="00675E61">
      <w:pPr>
        <w:tabs>
          <w:tab w:val="right" w:pos="850"/>
          <w:tab w:val="left" w:pos="1134"/>
          <w:tab w:val="left" w:pos="1559"/>
          <w:tab w:val="left" w:pos="1984"/>
          <w:tab w:val="left" w:leader="dot" w:pos="7654"/>
          <w:tab w:val="right" w:pos="8929"/>
          <w:tab w:val="right" w:pos="9638"/>
        </w:tabs>
        <w:spacing w:after="120"/>
      </w:pPr>
      <w:r w:rsidRPr="00B0370D">
        <w:tab/>
      </w:r>
      <w:r w:rsidRPr="00B0370D">
        <w:tab/>
        <w:t>Article 3. Measures to prevent racial segregation</w:t>
      </w:r>
      <w:r w:rsidRPr="00B0370D">
        <w:tab/>
      </w:r>
      <w:r w:rsidR="00675E61">
        <w:tab/>
      </w:r>
      <w:r w:rsidRPr="00B0370D">
        <w:t>45</w:t>
      </w:r>
      <w:r w:rsidR="00675E61">
        <w:t>–</w:t>
      </w:r>
      <w:r w:rsidRPr="00B0370D">
        <w:t>47</w:t>
      </w:r>
      <w:r w:rsidR="00675E61">
        <w:tab/>
      </w:r>
      <w:r w:rsidR="0032449F">
        <w:t>13</w:t>
      </w:r>
    </w:p>
    <w:p w:rsidR="00B0370D" w:rsidRPr="00B0370D" w:rsidRDefault="00B0370D" w:rsidP="00675E61">
      <w:pPr>
        <w:tabs>
          <w:tab w:val="right" w:pos="850"/>
          <w:tab w:val="left" w:pos="1134"/>
          <w:tab w:val="left" w:pos="1559"/>
          <w:tab w:val="left" w:pos="1984"/>
          <w:tab w:val="left" w:leader="dot" w:pos="7654"/>
          <w:tab w:val="right" w:pos="8929"/>
          <w:tab w:val="right" w:pos="9638"/>
        </w:tabs>
        <w:spacing w:after="120"/>
      </w:pPr>
      <w:r w:rsidRPr="00B0370D">
        <w:tab/>
      </w:r>
      <w:r w:rsidRPr="00B0370D">
        <w:tab/>
        <w:t>Article 4. Measures to eradicate racial discrimination</w:t>
      </w:r>
      <w:r w:rsidRPr="00B0370D">
        <w:tab/>
      </w:r>
      <w:r w:rsidRPr="00B0370D">
        <w:tab/>
        <w:t>48</w:t>
      </w:r>
      <w:r w:rsidR="00675E61">
        <w:t>–</w:t>
      </w:r>
      <w:r w:rsidRPr="00B0370D">
        <w:t>51</w:t>
      </w:r>
      <w:r w:rsidR="00675E61">
        <w:tab/>
      </w:r>
      <w:r w:rsidR="0032449F">
        <w:t>14</w:t>
      </w:r>
    </w:p>
    <w:p w:rsidR="00B0370D" w:rsidRPr="00B0370D" w:rsidRDefault="00B0370D" w:rsidP="00675E61">
      <w:pPr>
        <w:tabs>
          <w:tab w:val="right" w:pos="850"/>
          <w:tab w:val="left" w:pos="1134"/>
          <w:tab w:val="left" w:pos="1559"/>
          <w:tab w:val="left" w:pos="1984"/>
          <w:tab w:val="left" w:leader="dot" w:pos="7654"/>
          <w:tab w:val="right" w:pos="8929"/>
          <w:tab w:val="right" w:pos="9638"/>
        </w:tabs>
        <w:spacing w:after="120"/>
      </w:pPr>
      <w:r w:rsidRPr="00B0370D">
        <w:tab/>
      </w:r>
      <w:r w:rsidRPr="00B0370D">
        <w:tab/>
        <w:t>Article 5. Enjoyment of rights</w:t>
      </w:r>
      <w:r w:rsidRPr="00B0370D">
        <w:tab/>
      </w:r>
      <w:r w:rsidRPr="00B0370D">
        <w:tab/>
        <w:t>52</w:t>
      </w:r>
      <w:r w:rsidR="00675E61">
        <w:t>–</w:t>
      </w:r>
      <w:r w:rsidRPr="00B0370D">
        <w:t>137</w:t>
      </w:r>
      <w:r w:rsidR="00675E61">
        <w:tab/>
      </w:r>
      <w:r w:rsidR="0032449F">
        <w:t>14</w:t>
      </w:r>
    </w:p>
    <w:p w:rsidR="00B0370D" w:rsidRPr="00B0370D" w:rsidRDefault="00B0370D" w:rsidP="00675E61">
      <w:pPr>
        <w:tabs>
          <w:tab w:val="right" w:pos="850"/>
          <w:tab w:val="left" w:pos="1134"/>
          <w:tab w:val="left" w:pos="1559"/>
          <w:tab w:val="left" w:pos="1984"/>
          <w:tab w:val="left" w:leader="dot" w:pos="7654"/>
          <w:tab w:val="right" w:pos="8929"/>
          <w:tab w:val="right" w:pos="9638"/>
        </w:tabs>
        <w:spacing w:after="120"/>
      </w:pPr>
      <w:r w:rsidRPr="00B0370D">
        <w:tab/>
      </w:r>
      <w:r w:rsidRPr="00B0370D">
        <w:tab/>
        <w:t>Article 6. Protection and effective remedies</w:t>
      </w:r>
      <w:r w:rsidRPr="00B0370D">
        <w:tab/>
      </w:r>
      <w:r w:rsidRPr="00B0370D">
        <w:tab/>
        <w:t>138</w:t>
      </w:r>
      <w:r w:rsidR="00675E61">
        <w:t>–</w:t>
      </w:r>
      <w:r w:rsidRPr="00B0370D">
        <w:t>141</w:t>
      </w:r>
      <w:r w:rsidR="00675E61">
        <w:tab/>
      </w:r>
      <w:r w:rsidR="0032449F">
        <w:t>29</w:t>
      </w:r>
    </w:p>
    <w:p w:rsidR="00B0370D" w:rsidRPr="00B0370D" w:rsidRDefault="00B0370D" w:rsidP="00675E61">
      <w:pPr>
        <w:tabs>
          <w:tab w:val="right" w:pos="850"/>
          <w:tab w:val="left" w:pos="1134"/>
          <w:tab w:val="left" w:pos="1559"/>
          <w:tab w:val="left" w:pos="1984"/>
          <w:tab w:val="left" w:leader="dot" w:pos="7654"/>
          <w:tab w:val="right" w:pos="8929"/>
          <w:tab w:val="right" w:pos="9638"/>
        </w:tabs>
        <w:spacing w:after="120"/>
      </w:pPr>
      <w:r w:rsidRPr="00B0370D">
        <w:tab/>
      </w:r>
      <w:r w:rsidRPr="00B0370D">
        <w:tab/>
        <w:t>Article 7. Teaching, education, culture and information</w:t>
      </w:r>
      <w:r w:rsidRPr="00B0370D">
        <w:tab/>
      </w:r>
      <w:r w:rsidRPr="00B0370D">
        <w:tab/>
        <w:t>142</w:t>
      </w:r>
      <w:r w:rsidR="00675E61">
        <w:t>–</w:t>
      </w:r>
      <w:r w:rsidRPr="00B0370D">
        <w:t>151</w:t>
      </w:r>
      <w:r w:rsidR="00675E61">
        <w:tab/>
      </w:r>
      <w:r w:rsidR="0032449F">
        <w:t>29</w:t>
      </w:r>
    </w:p>
    <w:p w:rsidR="00B0370D" w:rsidRPr="00B0370D" w:rsidRDefault="00675E61" w:rsidP="00675E61">
      <w:pPr>
        <w:tabs>
          <w:tab w:val="right" w:pos="850"/>
          <w:tab w:val="left" w:pos="1134"/>
          <w:tab w:val="left" w:pos="1559"/>
          <w:tab w:val="left" w:pos="1984"/>
          <w:tab w:val="left" w:leader="dot" w:pos="7654"/>
          <w:tab w:val="right" w:pos="8929"/>
          <w:tab w:val="right" w:pos="9638"/>
        </w:tabs>
        <w:spacing w:after="120"/>
      </w:pPr>
      <w:r>
        <w:tab/>
      </w:r>
      <w:r w:rsidR="00B0370D" w:rsidRPr="00B0370D">
        <w:t>III.</w:t>
      </w:r>
      <w:r>
        <w:tab/>
      </w:r>
      <w:r w:rsidR="00B0370D" w:rsidRPr="00B0370D">
        <w:t>Conclusions</w:t>
      </w:r>
      <w:r w:rsidR="00B0370D" w:rsidRPr="00B0370D">
        <w:tab/>
      </w:r>
      <w:r>
        <w:tab/>
      </w:r>
      <w:r w:rsidR="00B0370D" w:rsidRPr="00B0370D">
        <w:t>152</w:t>
      </w:r>
      <w:r>
        <w:t>–</w:t>
      </w:r>
      <w:r w:rsidR="00B0370D" w:rsidRPr="00B0370D">
        <w:t>157</w:t>
      </w:r>
      <w:r>
        <w:tab/>
      </w:r>
      <w:r w:rsidR="0032449F">
        <w:t>31</w:t>
      </w:r>
    </w:p>
    <w:p w:rsidR="00B0370D" w:rsidRPr="00B0370D" w:rsidRDefault="00B0370D" w:rsidP="000804D3">
      <w:pPr>
        <w:pStyle w:val="HChG"/>
      </w:pPr>
      <w:r w:rsidRPr="00B0370D">
        <w:br w:type="page"/>
      </w:r>
      <w:r w:rsidRPr="00B0370D">
        <w:tab/>
        <w:t>I.</w:t>
      </w:r>
      <w:r w:rsidRPr="00B0370D">
        <w:tab/>
        <w:t>General content of the report</w:t>
      </w:r>
    </w:p>
    <w:p w:rsidR="00B0370D" w:rsidRPr="00B0370D" w:rsidRDefault="00B0370D" w:rsidP="000804D3">
      <w:pPr>
        <w:pStyle w:val="H1G"/>
      </w:pPr>
      <w:r w:rsidRPr="00B0370D">
        <w:tab/>
        <w:t>A.</w:t>
      </w:r>
      <w:r w:rsidRPr="00B0370D">
        <w:tab/>
        <w:t>General</w:t>
      </w:r>
    </w:p>
    <w:p w:rsidR="00B0370D" w:rsidRPr="00B0370D" w:rsidRDefault="00B0370D" w:rsidP="002C1944">
      <w:pPr>
        <w:pStyle w:val="SingleTxtG"/>
      </w:pPr>
      <w:r w:rsidRPr="00B0370D">
        <w:t>1.</w:t>
      </w:r>
      <w:r w:rsidRPr="00B0370D">
        <w:tab/>
        <w:t xml:space="preserve">The International Convention on the Elimination of All Forms of Racial Discrimination was adopted and opened for signature and ratification </w:t>
      </w:r>
      <w:r w:rsidR="000804D3">
        <w:t xml:space="preserve">under </w:t>
      </w:r>
      <w:r w:rsidRPr="00B0370D">
        <w:t>General Assembly resolution 2106A (XX) of 21 December 1965, and entered into force on 4 January 1969, in accordance with article 19. Th</w:t>
      </w:r>
      <w:r w:rsidR="000804D3">
        <w:t>e</w:t>
      </w:r>
      <w:r w:rsidRPr="00B0370D">
        <w:t xml:space="preserve"> Convention was ratified by the State of Colombia </w:t>
      </w:r>
      <w:r w:rsidR="000804D3">
        <w:t xml:space="preserve">by </w:t>
      </w:r>
      <w:r w:rsidRPr="00B0370D">
        <w:t xml:space="preserve">Act No. 22 of 1981. Consequently, the Convention </w:t>
      </w:r>
      <w:r w:rsidR="000F58D0">
        <w:t xml:space="preserve">is binding </w:t>
      </w:r>
      <w:r w:rsidRPr="00B0370D">
        <w:t xml:space="preserve">under domestic law </w:t>
      </w:r>
      <w:r w:rsidR="000F58D0">
        <w:t xml:space="preserve">on </w:t>
      </w:r>
      <w:r w:rsidR="00821227">
        <w:t xml:space="preserve">both </w:t>
      </w:r>
      <w:r w:rsidRPr="00B0370D">
        <w:t>nationals and foreigners,</w:t>
      </w:r>
      <w:r w:rsidRPr="000804D3">
        <w:rPr>
          <w:rStyle w:val="FootnoteReference"/>
        </w:rPr>
        <w:footnoteReference w:id="4"/>
      </w:r>
      <w:r w:rsidRPr="00B0370D">
        <w:t xml:space="preserve"> and </w:t>
      </w:r>
      <w:r w:rsidR="000F58D0">
        <w:t xml:space="preserve">on </w:t>
      </w:r>
      <w:r w:rsidRPr="00B0370D">
        <w:t>public authorities</w:t>
      </w:r>
      <w:r w:rsidR="000F58D0">
        <w:t xml:space="preserve"> in particular</w:t>
      </w:r>
      <w:r w:rsidRPr="00B0370D">
        <w:t>.</w:t>
      </w:r>
      <w:r w:rsidRPr="000804D3">
        <w:rPr>
          <w:rStyle w:val="FootnoteReference"/>
        </w:rPr>
        <w:footnoteReference w:id="5"/>
      </w:r>
    </w:p>
    <w:p w:rsidR="00B0370D" w:rsidRPr="00B0370D" w:rsidRDefault="00B0370D" w:rsidP="000804D3">
      <w:pPr>
        <w:pStyle w:val="SingleTxtG"/>
      </w:pPr>
      <w:r w:rsidRPr="00B0370D">
        <w:t>2.</w:t>
      </w:r>
      <w:r w:rsidRPr="00B0370D">
        <w:tab/>
        <w:t xml:space="preserve">The Convention, </w:t>
      </w:r>
      <w:r w:rsidR="000D2CA8">
        <w:t xml:space="preserve">like </w:t>
      </w:r>
      <w:r w:rsidRPr="00B0370D">
        <w:t xml:space="preserve">other international human rights instruments, has constitutional </w:t>
      </w:r>
      <w:r w:rsidR="00D97C3F">
        <w:t xml:space="preserve">rank </w:t>
      </w:r>
      <w:r w:rsidRPr="00B0370D">
        <w:t>and therefore takes precedence in the domestic legal order as provided by articles 53,</w:t>
      </w:r>
      <w:r w:rsidRPr="000804D3">
        <w:rPr>
          <w:rStyle w:val="FootnoteReference"/>
        </w:rPr>
        <w:footnoteReference w:id="6"/>
      </w:r>
      <w:r w:rsidRPr="00B0370D">
        <w:t xml:space="preserve"> 93,</w:t>
      </w:r>
      <w:r w:rsidRPr="000804D3">
        <w:rPr>
          <w:rStyle w:val="FootnoteReference"/>
        </w:rPr>
        <w:footnoteReference w:id="7"/>
      </w:r>
      <w:r w:rsidRPr="00B0370D">
        <w:t xml:space="preserve"> 94,</w:t>
      </w:r>
      <w:r w:rsidRPr="000804D3">
        <w:rPr>
          <w:rStyle w:val="FootnoteReference"/>
        </w:rPr>
        <w:footnoteReference w:id="8"/>
      </w:r>
      <w:r w:rsidRPr="00B0370D">
        <w:t xml:space="preserve"> 102</w:t>
      </w:r>
      <w:r w:rsidR="00E45F6D">
        <w:t>, paragraph</w:t>
      </w:r>
      <w:r w:rsidRPr="00B0370D">
        <w:t xml:space="preserve"> 2</w:t>
      </w:r>
      <w:r w:rsidR="00E45F6D">
        <w:t>,</w:t>
      </w:r>
      <w:r w:rsidRPr="000804D3">
        <w:rPr>
          <w:rStyle w:val="FootnoteReference"/>
        </w:rPr>
        <w:footnoteReference w:id="9"/>
      </w:r>
      <w:r w:rsidRPr="00B0370D">
        <w:t xml:space="preserve"> and 214</w:t>
      </w:r>
      <w:r w:rsidR="00E45F6D">
        <w:t>,</w:t>
      </w:r>
      <w:r w:rsidRPr="00B0370D">
        <w:t xml:space="preserve"> </w:t>
      </w:r>
      <w:r w:rsidR="00E45F6D">
        <w:t>paragraph</w:t>
      </w:r>
      <w:r w:rsidR="00E45F6D" w:rsidRPr="00B0370D">
        <w:t xml:space="preserve"> </w:t>
      </w:r>
      <w:r w:rsidR="00E45F6D">
        <w:t>2,</w:t>
      </w:r>
      <w:r w:rsidRPr="000804D3">
        <w:rPr>
          <w:rStyle w:val="FootnoteReference"/>
        </w:rPr>
        <w:footnoteReference w:id="10"/>
      </w:r>
      <w:r w:rsidRPr="00B0370D">
        <w:t xml:space="preserve"> of the Constitution.</w:t>
      </w:r>
    </w:p>
    <w:p w:rsidR="00B0370D" w:rsidRPr="00B0370D" w:rsidRDefault="00B0370D" w:rsidP="000804D3">
      <w:pPr>
        <w:pStyle w:val="SingleTxtG"/>
      </w:pPr>
      <w:r w:rsidRPr="00B0370D">
        <w:t>3.</w:t>
      </w:r>
      <w:r w:rsidRPr="00B0370D">
        <w:tab/>
        <w:t xml:space="preserve">Based on these rules, the Constitutional Court has developed the concept of </w:t>
      </w:r>
      <w:r w:rsidR="003E0B3E">
        <w:t>“</w:t>
      </w:r>
      <w:r w:rsidRPr="00B0370D">
        <w:t>the body of Constitutional law</w:t>
      </w:r>
      <w:r w:rsidR="003E0B3E">
        <w:t>”</w:t>
      </w:r>
      <w:r w:rsidRPr="00B0370D">
        <w:t xml:space="preserve">, referring to rules and principles which, although not appearing formally in the text of the Constitution, are understood to form part of the Constitution </w:t>
      </w:r>
      <w:r w:rsidR="00C80460">
        <w:t xml:space="preserve">under the provisions </w:t>
      </w:r>
      <w:r w:rsidRPr="00B0370D">
        <w:t xml:space="preserve">of the Constitution itself. </w:t>
      </w:r>
      <w:r w:rsidR="003D4D0B">
        <w:t>Thus</w:t>
      </w:r>
      <w:r w:rsidRPr="00B0370D">
        <w:t xml:space="preserve"> international human rights instruments have binding force and indeed constitutional </w:t>
      </w:r>
      <w:r w:rsidR="00FD698A">
        <w:t>rank</w:t>
      </w:r>
      <w:r w:rsidRPr="00B0370D">
        <w:t xml:space="preserve">, such that no domestic law or provision may </w:t>
      </w:r>
      <w:r w:rsidR="00AE105B">
        <w:t xml:space="preserve">contradict </w:t>
      </w:r>
      <w:r w:rsidRPr="00B0370D">
        <w:t>them.</w:t>
      </w:r>
    </w:p>
    <w:p w:rsidR="00B0370D" w:rsidRPr="00B0370D" w:rsidRDefault="00B0370D" w:rsidP="000804D3">
      <w:pPr>
        <w:pStyle w:val="SingleTxtG"/>
      </w:pPr>
      <w:r w:rsidRPr="00B0370D">
        <w:t>4.</w:t>
      </w:r>
      <w:r w:rsidRPr="00B0370D">
        <w:tab/>
        <w:t xml:space="preserve">The Government of </w:t>
      </w:r>
      <w:smartTag w:uri="urn:schemas-microsoft-com:office:smarttags" w:element="place">
        <w:smartTag w:uri="urn:schemas-microsoft-com:office:smarttags" w:element="country-region">
          <w:r w:rsidRPr="00B0370D">
            <w:t>Colombia</w:t>
          </w:r>
        </w:smartTag>
      </w:smartTag>
      <w:r w:rsidRPr="00B0370D">
        <w:t xml:space="preserve"> submitted </w:t>
      </w:r>
      <w:r w:rsidR="001D2236">
        <w:t xml:space="preserve">its </w:t>
      </w:r>
      <w:r w:rsidRPr="00B0370D">
        <w:t xml:space="preserve">combined tenth to fourteenth periodic reports (CERD/C/COL/14) in a </w:t>
      </w:r>
      <w:r w:rsidR="00F6306A">
        <w:t xml:space="preserve">single </w:t>
      </w:r>
      <w:r w:rsidRPr="00B0370D">
        <w:t>document on 29 February 2008.</w:t>
      </w:r>
    </w:p>
    <w:p w:rsidR="00B0370D" w:rsidRPr="00B0370D" w:rsidRDefault="00B0370D" w:rsidP="000804D3">
      <w:pPr>
        <w:pStyle w:val="SingleTxtG"/>
      </w:pPr>
      <w:r w:rsidRPr="00B0370D">
        <w:t>5.</w:t>
      </w:r>
      <w:r w:rsidRPr="00B0370D">
        <w:tab/>
        <w:t>The Committee considered those periodic reports at its 1948th and 1949th meetings (CERD/C/SR.1948 and 1949), held on 12 and 13 August 2009. At its 1968th meeting, held on 29 August 2009, it adopted its concluding observations (CERD/C/COL/</w:t>
      </w:r>
      <w:r w:rsidR="0003732A">
        <w:t>CO/</w:t>
      </w:r>
      <w:r w:rsidRPr="00B0370D">
        <w:t>14).</w:t>
      </w:r>
    </w:p>
    <w:p w:rsidR="00B0370D" w:rsidRPr="00B0370D" w:rsidRDefault="00B0370D" w:rsidP="000804D3">
      <w:pPr>
        <w:pStyle w:val="SingleTxtG"/>
      </w:pPr>
      <w:r w:rsidRPr="00B0370D">
        <w:t>6.</w:t>
      </w:r>
      <w:r w:rsidRPr="00B0370D">
        <w:tab/>
        <w:t xml:space="preserve">The fifteenth and sixteenth periodic reports, which the State of Colombia submits for the consideration of the Committee in a </w:t>
      </w:r>
      <w:r w:rsidR="005B1142">
        <w:t xml:space="preserve">single </w:t>
      </w:r>
      <w:r w:rsidRPr="00B0370D">
        <w:t>document, reflect the progress made and the obstacles and challenges faced by the various State bodies in the period 2008</w:t>
      </w:r>
      <w:r w:rsidR="00082EFF">
        <w:t>–</w:t>
      </w:r>
      <w:r w:rsidRPr="00B0370D">
        <w:t xml:space="preserve">2013 in </w:t>
      </w:r>
      <w:r w:rsidR="00E87DE1">
        <w:t xml:space="preserve">implementing </w:t>
      </w:r>
      <w:r w:rsidRPr="00B0370D">
        <w:t xml:space="preserve">the Convention through a concerted effort involving the three branches of Government, each in its </w:t>
      </w:r>
      <w:r w:rsidR="00235145">
        <w:t xml:space="preserve">own </w:t>
      </w:r>
      <w:r w:rsidRPr="00B0370D">
        <w:t xml:space="preserve">area of competence, and the Public Legal Service, within the framework of a social </w:t>
      </w:r>
      <w:r w:rsidR="004475A9" w:rsidRPr="00B0370D">
        <w:t xml:space="preserve">State </w:t>
      </w:r>
      <w:r w:rsidRPr="00B0370D">
        <w:t>under the rule of law.</w:t>
      </w:r>
    </w:p>
    <w:p w:rsidR="00B0370D" w:rsidRPr="00B0370D" w:rsidRDefault="00B0370D" w:rsidP="000804D3">
      <w:pPr>
        <w:pStyle w:val="SingleTxtG"/>
      </w:pPr>
      <w:r w:rsidRPr="00B0370D">
        <w:t>7.</w:t>
      </w:r>
      <w:r w:rsidRPr="00B0370D">
        <w:tab/>
        <w:t>This report has been prepared in keeping with the reporting guidelines set forth in document HRI/GEN/2/Rev.6, on the form and content of reports to be submitted by States parties to the international human rights treaties.</w:t>
      </w:r>
    </w:p>
    <w:p w:rsidR="00B0370D" w:rsidRPr="00B0370D" w:rsidRDefault="00B0370D" w:rsidP="000804D3">
      <w:pPr>
        <w:pStyle w:val="SingleTxtG"/>
      </w:pPr>
      <w:r w:rsidRPr="00D03A69">
        <w:t>8.</w:t>
      </w:r>
      <w:r w:rsidRPr="00D03A69">
        <w:tab/>
        <w:t>This</w:t>
      </w:r>
      <w:r w:rsidRPr="00B0370D">
        <w:t xml:space="preserve"> report consists of three parts: a general </w:t>
      </w:r>
      <w:r w:rsidR="00221AEC">
        <w:t xml:space="preserve">section </w:t>
      </w:r>
      <w:r w:rsidRPr="00B0370D">
        <w:t xml:space="preserve">dealing with fundamental aspects of the </w:t>
      </w:r>
      <w:smartTag w:uri="urn:schemas-microsoft-com:office:smarttags" w:element="PlaceName">
        <w:r w:rsidRPr="00B0370D">
          <w:t>Colombian</w:t>
        </w:r>
      </w:smartTag>
      <w:r w:rsidRPr="00B0370D">
        <w:t xml:space="preserve"> </w:t>
      </w:r>
      <w:smartTag w:uri="urn:schemas-microsoft-com:office:smarttags" w:element="PlaceType">
        <w:r w:rsidRPr="00B0370D">
          <w:t>State</w:t>
        </w:r>
      </w:smartTag>
      <w:r w:rsidRPr="00B0370D">
        <w:t xml:space="preserve">; </w:t>
      </w:r>
      <w:r w:rsidR="000F3D96">
        <w:t xml:space="preserve">a section on implementation of </w:t>
      </w:r>
      <w:r w:rsidRPr="00B0370D">
        <w:t xml:space="preserve">specific provisions of the Convention, presenting legislative, judicial and administrative advances; </w:t>
      </w:r>
      <w:r w:rsidR="008A2D3F">
        <w:t xml:space="preserve">and </w:t>
      </w:r>
      <w:r w:rsidRPr="00B0370D">
        <w:t xml:space="preserve">lastly, the </w:t>
      </w:r>
      <w:smartTag w:uri="urn:schemas-microsoft-com:office:smarttags" w:element="place">
        <w:smartTag w:uri="urn:schemas-microsoft-com:office:smarttags" w:element="PlaceName">
          <w:r w:rsidRPr="00B0370D">
            <w:t>Colombian</w:t>
          </w:r>
        </w:smartTag>
        <w:r w:rsidRPr="00B0370D">
          <w:t xml:space="preserve"> </w:t>
        </w:r>
        <w:smartTag w:uri="urn:schemas-microsoft-com:office:smarttags" w:element="PlaceType">
          <w:r w:rsidRPr="00B0370D">
            <w:t>State</w:t>
          </w:r>
        </w:smartTag>
      </w:smartTag>
      <w:r w:rsidRPr="00B0370D">
        <w:t xml:space="preserve"> offers some conclusions arising from th</w:t>
      </w:r>
      <w:r w:rsidR="00D550BA">
        <w:t>e</w:t>
      </w:r>
      <w:r w:rsidRPr="00B0370D">
        <w:t xml:space="preserve"> report for the Committee</w:t>
      </w:r>
      <w:r w:rsidR="003E0B3E">
        <w:t>’</w:t>
      </w:r>
      <w:r w:rsidRPr="00B0370D">
        <w:t>s consideration.</w:t>
      </w:r>
    </w:p>
    <w:p w:rsidR="00B0370D" w:rsidRPr="00B0370D" w:rsidRDefault="00B0370D" w:rsidP="000804D3">
      <w:pPr>
        <w:pStyle w:val="SingleTxtG"/>
      </w:pPr>
      <w:r w:rsidRPr="00B0370D">
        <w:t>9.</w:t>
      </w:r>
      <w:r w:rsidRPr="00B0370D">
        <w:tab/>
        <w:t xml:space="preserve">In submitting this report, </w:t>
      </w:r>
      <w:smartTag w:uri="urn:schemas-microsoft-com:office:smarttags" w:element="country-region">
        <w:r w:rsidRPr="00B0370D">
          <w:t>Colombia</w:t>
        </w:r>
      </w:smartTag>
      <w:r w:rsidRPr="00B0370D">
        <w:t xml:space="preserve"> reaffirms its commitment to respect, guarantee and promote fundamental rights</w:t>
      </w:r>
      <w:r w:rsidR="00057057">
        <w:t>,</w:t>
      </w:r>
      <w:r w:rsidRPr="00B0370D">
        <w:t xml:space="preserve"> to fully observe </w:t>
      </w:r>
      <w:r w:rsidR="00A531BB">
        <w:t xml:space="preserve">the </w:t>
      </w:r>
      <w:r w:rsidRPr="00B0370D">
        <w:t xml:space="preserve">international instruments ratified by </w:t>
      </w:r>
      <w:smartTag w:uri="urn:schemas-microsoft-com:office:smarttags" w:element="country-region">
        <w:smartTag w:uri="urn:schemas-microsoft-com:office:smarttags" w:element="place">
          <w:r w:rsidRPr="00B0370D">
            <w:t>Colombia</w:t>
          </w:r>
        </w:smartTag>
      </w:smartTag>
      <w:r w:rsidRPr="00B0370D">
        <w:t xml:space="preserve"> and </w:t>
      </w:r>
      <w:r w:rsidR="00A531BB">
        <w:t xml:space="preserve">to fulfil its commitments </w:t>
      </w:r>
      <w:r w:rsidRPr="00B0370D">
        <w:t>under</w:t>
      </w:r>
      <w:r w:rsidR="00A531BB">
        <w:t xml:space="preserve"> those instruments</w:t>
      </w:r>
      <w:r w:rsidRPr="00B0370D">
        <w:t xml:space="preserve">, in particular </w:t>
      </w:r>
      <w:r w:rsidR="00D458D1">
        <w:t xml:space="preserve">this </w:t>
      </w:r>
      <w:r w:rsidRPr="00B0370D">
        <w:t>Convention.</w:t>
      </w:r>
    </w:p>
    <w:p w:rsidR="00B0370D" w:rsidRPr="00B0370D" w:rsidRDefault="00B0370D" w:rsidP="000B230D">
      <w:pPr>
        <w:pStyle w:val="H1G"/>
      </w:pPr>
      <w:r w:rsidRPr="00B0370D">
        <w:tab/>
        <w:t>B.</w:t>
      </w:r>
      <w:r w:rsidRPr="00B0370D">
        <w:tab/>
        <w:t xml:space="preserve">Fundamental aspects of the </w:t>
      </w:r>
      <w:smartTag w:uri="urn:schemas-microsoft-com:office:smarttags" w:element="place">
        <w:smartTag w:uri="urn:schemas-microsoft-com:office:smarttags" w:element="PlaceName">
          <w:r w:rsidRPr="00B0370D">
            <w:t>Colombian</w:t>
          </w:r>
        </w:smartTag>
        <w:r w:rsidRPr="00B0370D">
          <w:t xml:space="preserve"> </w:t>
        </w:r>
        <w:smartTag w:uri="urn:schemas-microsoft-com:office:smarttags" w:element="PlaceType">
          <w:r w:rsidRPr="00B0370D">
            <w:t>State</w:t>
          </w:r>
        </w:smartTag>
      </w:smartTag>
    </w:p>
    <w:p w:rsidR="00B0370D" w:rsidRPr="00B0370D" w:rsidRDefault="00B0370D" w:rsidP="000804D3">
      <w:pPr>
        <w:pStyle w:val="SingleTxtG"/>
      </w:pPr>
      <w:r w:rsidRPr="00B0370D">
        <w:t>10.</w:t>
      </w:r>
      <w:r w:rsidRPr="00B0370D">
        <w:tab/>
      </w:r>
      <w:smartTag w:uri="urn:schemas-microsoft-com:office:smarttags" w:element="country-region">
        <w:smartTag w:uri="urn:schemas-microsoft-com:office:smarttags" w:element="place">
          <w:r w:rsidRPr="00B0370D">
            <w:t>Colombia</w:t>
          </w:r>
        </w:smartTag>
      </w:smartTag>
      <w:r w:rsidRPr="00B0370D">
        <w:t xml:space="preserve"> is a social </w:t>
      </w:r>
      <w:r w:rsidR="004475A9" w:rsidRPr="00B0370D">
        <w:t xml:space="preserve">State </w:t>
      </w:r>
      <w:r w:rsidRPr="00B0370D">
        <w:t xml:space="preserve">under the rule of law, organized in </w:t>
      </w:r>
      <w:r w:rsidR="00644CCE">
        <w:t xml:space="preserve">as </w:t>
      </w:r>
      <w:r w:rsidRPr="00B0370D">
        <w:t>a unitary</w:t>
      </w:r>
      <w:r w:rsidR="00644CCE">
        <w:t xml:space="preserve">, </w:t>
      </w:r>
      <w:r w:rsidR="00644CCE" w:rsidRPr="00B0370D">
        <w:t>democratic, participatory and pluralist</w:t>
      </w:r>
      <w:r w:rsidRPr="00B0370D">
        <w:t xml:space="preserve"> republic</w:t>
      </w:r>
      <w:r w:rsidR="00644CCE">
        <w:t xml:space="preserve">, </w:t>
      </w:r>
      <w:r w:rsidR="00644CCE" w:rsidRPr="00B0370D">
        <w:t>decentralized</w:t>
      </w:r>
      <w:r w:rsidRPr="00B0370D">
        <w:t xml:space="preserve"> with autonomous territorial </w:t>
      </w:r>
      <w:r w:rsidR="00644CCE">
        <w:t>units</w:t>
      </w:r>
      <w:r w:rsidRPr="00B0370D">
        <w:t>. It is founded on respect for human dignity, on the labour and solidarity of the persons constituting it and on the primacy of the general interest.</w:t>
      </w:r>
    </w:p>
    <w:p w:rsidR="00B0370D" w:rsidRPr="00B0370D" w:rsidRDefault="00B0370D" w:rsidP="000804D3">
      <w:pPr>
        <w:pStyle w:val="SingleTxtG"/>
      </w:pPr>
      <w:r w:rsidRPr="00B0370D">
        <w:t>11.</w:t>
      </w:r>
      <w:r w:rsidRPr="00B0370D">
        <w:tab/>
      </w:r>
      <w:smartTag w:uri="urn:schemas-microsoft-com:office:smarttags" w:element="country-region">
        <w:r w:rsidRPr="00B0370D">
          <w:t>Colombia</w:t>
        </w:r>
      </w:smartTag>
      <w:r w:rsidRPr="00B0370D">
        <w:t xml:space="preserve"> is a multi-ethnic, multicultural country that brings together mestizo, indigenous, Afro-Colombian, white, Roma and </w:t>
      </w:r>
      <w:r w:rsidR="00783A87">
        <w:t>Gypsy</w:t>
      </w:r>
      <w:r w:rsidRPr="00B0370D">
        <w:t xml:space="preserve"> populations, making it one of the most diverse in </w:t>
      </w:r>
      <w:smartTag w:uri="urn:schemas-microsoft-com:office:smarttags" w:element="place">
        <w:r w:rsidR="00572D8D">
          <w:t xml:space="preserve">Latin </w:t>
        </w:r>
        <w:r w:rsidRPr="00B0370D">
          <w:t>America</w:t>
        </w:r>
      </w:smartTag>
      <w:r w:rsidRPr="00B0370D">
        <w:t>. The census conducted in 2005 by the National Department of Statistics</w:t>
      </w:r>
      <w:r w:rsidRPr="000804D3">
        <w:rPr>
          <w:rStyle w:val="FootnoteReference"/>
        </w:rPr>
        <w:footnoteReference w:id="11"/>
      </w:r>
      <w:r w:rsidRPr="00B0370D">
        <w:t xml:space="preserve"> established that 1,392,623 people in the country identif</w:t>
      </w:r>
      <w:r w:rsidR="00F61D93">
        <w:t>y</w:t>
      </w:r>
      <w:r w:rsidRPr="00B0370D">
        <w:t xml:space="preserve"> themselves as indigenous, accounting for 3.4 per cent of the total population of </w:t>
      </w:r>
      <w:smartTag w:uri="urn:schemas-microsoft-com:office:smarttags" w:element="country-region">
        <w:smartTag w:uri="urn:schemas-microsoft-com:office:smarttags" w:element="place">
          <w:r w:rsidRPr="00B0370D">
            <w:t>Colombia</w:t>
          </w:r>
        </w:smartTag>
      </w:smartTag>
      <w:r w:rsidRPr="00B0370D">
        <w:t>. Full recognition was given to 87 indigenous peoples in 4,141 communities, who have been granted ownership of 34 million hectares, equivalent to 30 per cent of the national territory.</w:t>
      </w:r>
    </w:p>
    <w:p w:rsidR="00B0370D" w:rsidRPr="00B0370D" w:rsidRDefault="00B0370D" w:rsidP="002C1944">
      <w:pPr>
        <w:pStyle w:val="SingleTxtG"/>
      </w:pPr>
      <w:r w:rsidRPr="00B0370D">
        <w:t>12.</w:t>
      </w:r>
      <w:r w:rsidRPr="00B0370D">
        <w:tab/>
        <w:t xml:space="preserve">According to the 2005 census, 4,281,182 people in </w:t>
      </w:r>
      <w:smartTag w:uri="urn:schemas-microsoft-com:office:smarttags" w:element="country-region">
        <w:smartTag w:uri="urn:schemas-microsoft-com:office:smarttags" w:element="place">
          <w:r w:rsidRPr="00B0370D">
            <w:t>Colombia</w:t>
          </w:r>
        </w:smartTag>
      </w:smartTag>
      <w:r w:rsidRPr="00B0370D">
        <w:t xml:space="preserve"> </w:t>
      </w:r>
      <w:r w:rsidR="00FD1A17">
        <w:t>self-</w:t>
      </w:r>
      <w:r w:rsidRPr="00B0370D">
        <w:t>identif</w:t>
      </w:r>
      <w:r w:rsidR="002C1944">
        <w:t>y</w:t>
      </w:r>
      <w:r w:rsidRPr="00B0370D">
        <w:t xml:space="preserve"> as belonging to the Afro-Colombian, Black, Palenquer</w:t>
      </w:r>
      <w:r w:rsidR="00C260C8">
        <w:t>o</w:t>
      </w:r>
      <w:r w:rsidRPr="00B0370D">
        <w:t xml:space="preserve"> and Raizal population, representing 10.5 per cent of the national total. As to persons who </w:t>
      </w:r>
      <w:r w:rsidR="00BD588F">
        <w:t>self-</w:t>
      </w:r>
      <w:r w:rsidRPr="00B0370D">
        <w:t>identif</w:t>
      </w:r>
      <w:r w:rsidR="00BD588F">
        <w:t>y</w:t>
      </w:r>
      <w:r w:rsidRPr="00B0370D">
        <w:t xml:space="preserve"> as Roma or </w:t>
      </w:r>
      <w:r w:rsidR="00783A87">
        <w:t>Gypsies</w:t>
      </w:r>
      <w:r w:rsidRPr="00B0370D">
        <w:t>, the census shows a population of 4,858 people.</w:t>
      </w:r>
    </w:p>
    <w:p w:rsidR="00B0370D" w:rsidRPr="00B0370D" w:rsidRDefault="00B0370D" w:rsidP="000804D3">
      <w:pPr>
        <w:pStyle w:val="SingleTxtG"/>
      </w:pPr>
      <w:r w:rsidRPr="00B0370D">
        <w:t>13.</w:t>
      </w:r>
      <w:r w:rsidRPr="00B0370D">
        <w:tab/>
        <w:t xml:space="preserve">In this context, the cultural diversity that exists in </w:t>
      </w:r>
      <w:smartTag w:uri="urn:schemas-microsoft-com:office:smarttags" w:element="country-region">
        <w:smartTag w:uri="urn:schemas-microsoft-com:office:smarttags" w:element="place">
          <w:r w:rsidRPr="00B0370D">
            <w:t>Colombia</w:t>
          </w:r>
        </w:smartTag>
      </w:smartTag>
      <w:r w:rsidRPr="00B0370D">
        <w:t xml:space="preserve"> presents a challenge in the formulation of public policies to promote equal opportunities for these groups in terms of access to the benefits of development, as well as in preserving their cultures under the principle of recognition of the right to be different. The Colombian State has therefore been firmly committed, within the constitutional and legal framework, to drawing up public policies</w:t>
      </w:r>
      <w:r w:rsidR="005D7BC5">
        <w:t xml:space="preserve"> such as </w:t>
      </w:r>
      <w:r w:rsidRPr="00B0370D">
        <w:t>the National Development Plan, that are geared towards the elimination of discrimination and the resulting guarantee of genuine equality.</w:t>
      </w:r>
    </w:p>
    <w:p w:rsidR="00B0370D" w:rsidRPr="00B0370D" w:rsidRDefault="00B0370D" w:rsidP="000804D3">
      <w:pPr>
        <w:pStyle w:val="SingleTxtG"/>
      </w:pPr>
      <w:r w:rsidRPr="00B0370D">
        <w:t>14.</w:t>
      </w:r>
      <w:r w:rsidRPr="00B0370D">
        <w:tab/>
        <w:t>It should be noted, in that regard, that the Constitution adopts a multidimensional approach to equality (art. 9); it recognizes, protects and guarantees ethnic and cultural diversity (art. 7); and it promotes the adoption of measures in favour of groups subject to marginalization or discrimination (art. 13). Similarly, the legal system, through the incorporation of International Labour Organization (ILO) Convention No. 169 of 1989, concerning Indigenous and Tribal Peoples in Independent Countries, recognizes the prior, free and informed consultation of ethnic communities as a fundamental right. In this respect, the Government has developed the legal framework extensively to ensure that representatives of these groups have an enabling environment where they participate in decisions regarding the exploitation of their natural resources, and in all cases in which projects, construction work or activities have a direct impact on the cultural, social and economic interests of ethnic communities.</w:t>
      </w:r>
    </w:p>
    <w:p w:rsidR="00B0370D" w:rsidRPr="00B0370D" w:rsidRDefault="00B0370D" w:rsidP="000804D3">
      <w:pPr>
        <w:pStyle w:val="SingleTxtG"/>
      </w:pPr>
      <w:r w:rsidRPr="00B0370D">
        <w:t>15.</w:t>
      </w:r>
      <w:r w:rsidRPr="00B0370D">
        <w:tab/>
        <w:t xml:space="preserve">Within this overarching legal framework, significant legislative, judicial and administrative progress has been </w:t>
      </w:r>
      <w:r w:rsidR="008A5C0D">
        <w:t>made in</w:t>
      </w:r>
      <w:r w:rsidRPr="00B0370D">
        <w:t xml:space="preserve"> strengthening the relevant institutional structure, through the creation and promotion of policies, plans, programmes and authorities that foster positive action in favour of minorities.</w:t>
      </w:r>
    </w:p>
    <w:p w:rsidR="00B0370D" w:rsidRPr="00B0370D" w:rsidRDefault="00B0370D" w:rsidP="000804D3">
      <w:pPr>
        <w:pStyle w:val="SingleTxtG"/>
      </w:pPr>
      <w:r w:rsidRPr="00B0370D">
        <w:t>16.</w:t>
      </w:r>
      <w:r w:rsidRPr="00B0370D">
        <w:tab/>
        <w:t xml:space="preserve">Attention is drawn to the existence of </w:t>
      </w:r>
      <w:r w:rsidR="00686C28">
        <w:t xml:space="preserve">special electoral </w:t>
      </w:r>
      <w:r w:rsidRPr="00B0370D">
        <w:t>constituencies for indigenous and Afro-Colombian groups, ensuring that these minorities are represented in Congress; the establishment</w:t>
      </w:r>
      <w:r w:rsidR="00191088">
        <w:t xml:space="preserve"> under </w:t>
      </w:r>
      <w:r w:rsidRPr="00B0370D">
        <w:t xml:space="preserve">the Constitution of a special legal regime to protect the cultural identity of the Raizal population (Constitution, art. 310), and of an indigenous </w:t>
      </w:r>
      <w:r w:rsidR="00CC1B2F">
        <w:t xml:space="preserve">jurisdiction </w:t>
      </w:r>
      <w:r w:rsidR="00313EBB">
        <w:t xml:space="preserve">in which the </w:t>
      </w:r>
      <w:r w:rsidRPr="00B0370D">
        <w:t xml:space="preserve">indigenous </w:t>
      </w:r>
      <w:r w:rsidR="00313EBB">
        <w:t xml:space="preserve">peoples have their own courts, </w:t>
      </w:r>
      <w:r w:rsidRPr="00B0370D">
        <w:t>with the power to create their own standards and procedures. This ju</w:t>
      </w:r>
      <w:r w:rsidR="008477DE">
        <w:t xml:space="preserve">risdiction </w:t>
      </w:r>
      <w:r w:rsidRPr="00B0370D">
        <w:t xml:space="preserve">is subject to </w:t>
      </w:r>
      <w:r w:rsidR="008E3F27">
        <w:t xml:space="preserve">the </w:t>
      </w:r>
      <w:r w:rsidR="008E3F27" w:rsidRPr="00B0370D">
        <w:t>Constitution</w:t>
      </w:r>
      <w:r w:rsidRPr="00B0370D">
        <w:t xml:space="preserve"> and the law, as well as to the legislat</w:t>
      </w:r>
      <w:r w:rsidR="007254EC">
        <w:t>u</w:t>
      </w:r>
      <w:r w:rsidRPr="00B0370D">
        <w:t>r</w:t>
      </w:r>
      <w:r w:rsidR="007254EC">
        <w:t>e, which is</w:t>
      </w:r>
      <w:r w:rsidRPr="00B0370D">
        <w:t xml:space="preserve"> responsib</w:t>
      </w:r>
      <w:r w:rsidR="007254EC">
        <w:t>le</w:t>
      </w:r>
      <w:r w:rsidR="00DD0312">
        <w:t xml:space="preserve"> for determining</w:t>
      </w:r>
      <w:r w:rsidRPr="00B0370D">
        <w:t xml:space="preserve"> how </w:t>
      </w:r>
      <w:r w:rsidR="00592CBC">
        <w:t xml:space="preserve">it is to </w:t>
      </w:r>
      <w:r w:rsidRPr="00B0370D">
        <w:t>coordinate with the national justice system.</w:t>
      </w:r>
    </w:p>
    <w:p w:rsidR="00B0370D" w:rsidRPr="00B0370D" w:rsidRDefault="00B0370D" w:rsidP="000804D3">
      <w:pPr>
        <w:pStyle w:val="SingleTxtG"/>
      </w:pPr>
      <w:r w:rsidRPr="00B0370D">
        <w:t>17.</w:t>
      </w:r>
      <w:r w:rsidRPr="00B0370D">
        <w:tab/>
        <w:t xml:space="preserve">Regarding the promotion, protection and defence of the human rights of these population groups, there is a wide range of institutional services available in </w:t>
      </w:r>
      <w:smartTag w:uri="urn:schemas-microsoft-com:office:smarttags" w:element="country-region">
        <w:smartTag w:uri="urn:schemas-microsoft-com:office:smarttags" w:element="place">
          <w:r w:rsidRPr="00B0370D">
            <w:t>Colombia</w:t>
          </w:r>
        </w:smartTag>
      </w:smartTag>
      <w:r w:rsidRPr="00B0370D">
        <w:t xml:space="preserve">. In this connection, it is important to mention the work of the Ministry of the Interior, </w:t>
      </w:r>
      <w:r w:rsidR="00CE1521">
        <w:t xml:space="preserve">and </w:t>
      </w:r>
      <w:r w:rsidRPr="00B0370D">
        <w:t>particularly the Directorate for Indigenous, Roma and Minority Affairs, the Directorate for Black, Afro-Colombian, Palenquero and Raizal Community Affairs and the Directorate for Prior Consultation, which work together to implement public policy on human rights and international humanitarian law.</w:t>
      </w:r>
    </w:p>
    <w:p w:rsidR="00B0370D" w:rsidRPr="00B0370D" w:rsidRDefault="00B0370D" w:rsidP="000804D3">
      <w:pPr>
        <w:pStyle w:val="SingleTxtG"/>
      </w:pPr>
      <w:r w:rsidRPr="00B0370D">
        <w:t>18.</w:t>
      </w:r>
      <w:r w:rsidRPr="00B0370D">
        <w:tab/>
        <w:t>Moreover, Decree No. 4679 of 2010 established the Presidential Programme for Afro-Colombian</w:t>
      </w:r>
      <w:r w:rsidR="00D92795">
        <w:t>s</w:t>
      </w:r>
      <w:r w:rsidRPr="00B0370D">
        <w:t xml:space="preserve">, which aims to achieve progress towards inclusion and equal opportunities for </w:t>
      </w:r>
      <w:r w:rsidR="00E7155B">
        <w:t xml:space="preserve">Afro-Colombian </w:t>
      </w:r>
      <w:r w:rsidRPr="00B0370D">
        <w:t xml:space="preserve">communities in the economic, social, political and cultural spheres. With regard to indigenous communities, meanwhile, Decree No. 4679 of 2010 created the Presidential Programme to formulate strategies and actions for the Comprehensive Development of </w:t>
      </w:r>
      <w:r w:rsidR="00C11726">
        <w:t xml:space="preserve">the </w:t>
      </w:r>
      <w:r w:rsidRPr="00B0370D">
        <w:t xml:space="preserve">Indigenous Peoples </w:t>
      </w:r>
      <w:r w:rsidR="00C11726">
        <w:t xml:space="preserve">of </w:t>
      </w:r>
      <w:r w:rsidRPr="00B0370D">
        <w:t xml:space="preserve">Colombia, the overall aim of which is to promote inter-institutional coordination to ensure observance of the fundamental, collective and comprehensive rights of </w:t>
      </w:r>
      <w:r w:rsidR="002C1944">
        <w:t xml:space="preserve">the </w:t>
      </w:r>
      <w:r w:rsidRPr="00B0370D">
        <w:t xml:space="preserve">indigenous peoples </w:t>
      </w:r>
      <w:r w:rsidR="003F1E92">
        <w:t>of</w:t>
      </w:r>
      <w:r w:rsidRPr="00B0370D">
        <w:t xml:space="preserve"> Colombia, in accordance with the Constitution and national and international standards.</w:t>
      </w:r>
    </w:p>
    <w:p w:rsidR="00B0370D" w:rsidRPr="00B0370D" w:rsidRDefault="00B0370D" w:rsidP="000804D3">
      <w:pPr>
        <w:pStyle w:val="SingleTxtG"/>
      </w:pPr>
      <w:r w:rsidRPr="00B0370D">
        <w:t>19.</w:t>
      </w:r>
      <w:r w:rsidRPr="00B0370D">
        <w:tab/>
        <w:t>Attention is drawn to the role of the Specialized Ombudsman for Ethnic Minorities within the Ombudsman</w:t>
      </w:r>
      <w:r w:rsidR="003E0B3E">
        <w:t>’</w:t>
      </w:r>
      <w:r w:rsidRPr="00B0370D">
        <w:t xml:space="preserve">s Office, and of the Specialized Counsel for Human Rights and Ethnic Groups, which </w:t>
      </w:r>
      <w:r w:rsidR="002A36E9">
        <w:t xml:space="preserve">work to combat </w:t>
      </w:r>
      <w:r w:rsidRPr="00B0370D">
        <w:t>discrimination in their capacity as independent monitoring bodies.</w:t>
      </w:r>
    </w:p>
    <w:p w:rsidR="00B0370D" w:rsidRPr="00B0370D" w:rsidRDefault="00B0370D" w:rsidP="000804D3">
      <w:pPr>
        <w:pStyle w:val="SingleTxtG"/>
      </w:pPr>
      <w:r w:rsidRPr="00B0370D">
        <w:t>20.</w:t>
      </w:r>
      <w:r w:rsidRPr="00B0370D">
        <w:tab/>
        <w:t xml:space="preserve">It is also important to </w:t>
      </w:r>
      <w:r w:rsidR="004C7DDF">
        <w:t xml:space="preserve">note </w:t>
      </w:r>
      <w:r w:rsidRPr="00B0370D">
        <w:t>that the National Development Plan 2010</w:t>
      </w:r>
      <w:r w:rsidR="004C7DDF">
        <w:t>–</w:t>
      </w:r>
      <w:r w:rsidRPr="00B0370D">
        <w:t>2014 included specific components designed to improve the living conditions of ethnic groups and to recognize and strengthen their cultural identity.</w:t>
      </w:r>
    </w:p>
    <w:p w:rsidR="00B0370D" w:rsidRPr="00B0370D" w:rsidRDefault="00B0370D" w:rsidP="00AE7FFD">
      <w:pPr>
        <w:pStyle w:val="HChG"/>
      </w:pPr>
      <w:r w:rsidRPr="00B0370D">
        <w:tab/>
        <w:t>II.</w:t>
      </w:r>
      <w:r w:rsidRPr="00B0370D">
        <w:tab/>
        <w:t>Substantive provisions of the Convention</w:t>
      </w:r>
    </w:p>
    <w:p w:rsidR="00B0370D" w:rsidRPr="00B0370D" w:rsidRDefault="00B0370D" w:rsidP="009B5F0F">
      <w:pPr>
        <w:pStyle w:val="H1G"/>
      </w:pPr>
      <w:r w:rsidRPr="00B0370D">
        <w:tab/>
      </w:r>
      <w:r w:rsidRPr="00B0370D">
        <w:tab/>
        <w:t>Article 1</w:t>
      </w:r>
      <w:r w:rsidR="009B5F0F">
        <w:br/>
      </w:r>
      <w:r w:rsidR="00F2645D" w:rsidRPr="00B0370D">
        <w:t xml:space="preserve">Definition </w:t>
      </w:r>
      <w:r w:rsidRPr="00B0370D">
        <w:t>of racial discrimination</w:t>
      </w:r>
    </w:p>
    <w:p w:rsidR="00B0370D" w:rsidRPr="00B0370D" w:rsidRDefault="00B0370D" w:rsidP="002C1944">
      <w:pPr>
        <w:pStyle w:val="SingleTxtG"/>
      </w:pPr>
      <w:r w:rsidRPr="00B0370D">
        <w:t>21.</w:t>
      </w:r>
      <w:r w:rsidRPr="00B0370D">
        <w:tab/>
        <w:t xml:space="preserve">As indicated in the preceding chapter, the Constitution adopts a multidimensional approach to equality, in that it stresses the importance of formal equality but also requires that this be translated into </w:t>
      </w:r>
      <w:r w:rsidR="00204885">
        <w:t xml:space="preserve">what can be </w:t>
      </w:r>
      <w:r w:rsidRPr="00B0370D">
        <w:t>called material equality, which emb</w:t>
      </w:r>
      <w:r w:rsidR="0079482C">
        <w:t>rac</w:t>
      </w:r>
      <w:r w:rsidRPr="00B0370D">
        <w:t>es equality of opportunities, the principle of equity</w:t>
      </w:r>
      <w:r w:rsidR="009D4C8D">
        <w:t xml:space="preserve"> and</w:t>
      </w:r>
      <w:r w:rsidRPr="00B0370D">
        <w:t xml:space="preserve"> </w:t>
      </w:r>
      <w:r w:rsidR="00A92B86">
        <w:t xml:space="preserve">the notion </w:t>
      </w:r>
      <w:r w:rsidRPr="00B0370D">
        <w:t>of difference and calls for affirmative action in favour of groups that are discriminated against or marginalized and for special protection for persons in circumstances of manifest weakness.</w:t>
      </w:r>
    </w:p>
    <w:p w:rsidR="00B0370D" w:rsidRPr="00B0370D" w:rsidRDefault="00B0370D" w:rsidP="000804D3">
      <w:pPr>
        <w:pStyle w:val="SingleTxtG"/>
      </w:pPr>
      <w:r w:rsidRPr="00B0370D">
        <w:t>22.</w:t>
      </w:r>
      <w:r w:rsidRPr="00B0370D">
        <w:tab/>
        <w:t xml:space="preserve">The Colombian State remains firmly committed to eliminating and punishing any form of discrimination on </w:t>
      </w:r>
      <w:r w:rsidR="00AD35F2">
        <w:t>grounds</w:t>
      </w:r>
      <w:r w:rsidRPr="00B0370D">
        <w:t xml:space="preserve"> of race, sex, religion, nationality, gender, language, sexual orientation, economic or social status or other causes </w:t>
      </w:r>
      <w:r w:rsidR="00A92DA5">
        <w:t xml:space="preserve">or </w:t>
      </w:r>
      <w:r w:rsidRPr="00B0370D">
        <w:t>conditions in general. To that end, Act No. 1482 of 2011</w:t>
      </w:r>
      <w:r w:rsidRPr="000804D3">
        <w:rPr>
          <w:rStyle w:val="FootnoteReference"/>
        </w:rPr>
        <w:footnoteReference w:id="12"/>
      </w:r>
      <w:r w:rsidRPr="00B0370D">
        <w:t xml:space="preserve"> was promulgated, amending the Colombian Criminal Code and designed to safeguard the rights of individuals, groups of individuals, communities or peoples that might be violated by acts of racism</w:t>
      </w:r>
      <w:r w:rsidRPr="000804D3">
        <w:rPr>
          <w:rStyle w:val="FootnoteReference"/>
        </w:rPr>
        <w:footnoteReference w:id="13"/>
      </w:r>
      <w:r w:rsidRPr="00B0370D">
        <w:t xml:space="preserve"> or discrimination,</w:t>
      </w:r>
      <w:r w:rsidRPr="000804D3">
        <w:rPr>
          <w:rStyle w:val="FootnoteReference"/>
        </w:rPr>
        <w:footnoteReference w:id="14"/>
      </w:r>
      <w:r w:rsidRPr="00B0370D">
        <w:t xml:space="preserve"> </w:t>
      </w:r>
      <w:r w:rsidR="007F1610">
        <w:t xml:space="preserve">thereby bringing those </w:t>
      </w:r>
      <w:r w:rsidRPr="00B0370D">
        <w:t xml:space="preserve">rights </w:t>
      </w:r>
      <w:r w:rsidR="007F1610">
        <w:t xml:space="preserve">into the </w:t>
      </w:r>
      <w:r w:rsidRPr="00B0370D">
        <w:t xml:space="preserve">Colombian </w:t>
      </w:r>
      <w:r w:rsidR="007F1610">
        <w:t xml:space="preserve">legal order </w:t>
      </w:r>
      <w:r w:rsidRPr="00B0370D">
        <w:t>(general comment No. 13 of the Committee on the Elimination of Racial Discrimination)</w:t>
      </w:r>
      <w:r w:rsidR="006D3FE2">
        <w:t>.</w:t>
      </w:r>
      <w:r w:rsidRPr="000804D3">
        <w:rPr>
          <w:rStyle w:val="FootnoteReference"/>
        </w:rPr>
        <w:footnoteReference w:id="15"/>
      </w:r>
      <w:r w:rsidRPr="00B0370D">
        <w:t xml:space="preserve"> Act No. 1482 establishes the following:</w:t>
      </w:r>
    </w:p>
    <w:p w:rsidR="00B0370D" w:rsidRPr="00B0370D" w:rsidRDefault="003E0B3E" w:rsidP="007F1610">
      <w:pPr>
        <w:pStyle w:val="SingleTxtG"/>
        <w:ind w:left="1701"/>
      </w:pPr>
      <w:r>
        <w:t>“</w:t>
      </w:r>
      <w:r w:rsidR="00B0370D" w:rsidRPr="000C4C59">
        <w:t>Article 3. Acts of racism or discrimination. Anyone who arbitrarily impedes,</w:t>
      </w:r>
      <w:r w:rsidR="00B0370D" w:rsidRPr="00B0370D">
        <w:t xml:space="preserve"> obstructs or restricts the full exercise of people</w:t>
      </w:r>
      <w:r>
        <w:t>’</w:t>
      </w:r>
      <w:r w:rsidR="00B0370D" w:rsidRPr="00B0370D">
        <w:t>s rights on account of their race, nationality, sex or sexual orientation shall be liable to a term of imprisonment of between 12 and 36 months and a fine of between 10</w:t>
      </w:r>
      <w:r w:rsidR="0091733E">
        <w:t xml:space="preserve"> </w:t>
      </w:r>
      <w:r w:rsidR="00B0370D" w:rsidRPr="00B0370D">
        <w:t>and 15</w:t>
      </w:r>
      <w:r w:rsidR="0091733E">
        <w:t xml:space="preserve"> </w:t>
      </w:r>
      <w:r w:rsidR="00B0370D" w:rsidRPr="00B0370D">
        <w:t xml:space="preserve">times the statutory </w:t>
      </w:r>
      <w:r w:rsidR="00520251" w:rsidRPr="00B0370D">
        <w:t xml:space="preserve">minimum </w:t>
      </w:r>
      <w:r w:rsidR="00B0370D" w:rsidRPr="00B0370D">
        <w:t>monthly wage.</w:t>
      </w:r>
      <w:r>
        <w:t>”</w:t>
      </w:r>
    </w:p>
    <w:p w:rsidR="00B0370D" w:rsidRPr="00B0370D" w:rsidRDefault="00B0370D" w:rsidP="000804D3">
      <w:pPr>
        <w:pStyle w:val="SingleTxtG"/>
      </w:pPr>
      <w:r w:rsidRPr="00B0370D">
        <w:t>23.</w:t>
      </w:r>
      <w:r w:rsidRPr="00B0370D">
        <w:tab/>
        <w:t xml:space="preserve">Act No. 1482 of 2011 </w:t>
      </w:r>
      <w:r w:rsidR="00363FA4">
        <w:t xml:space="preserve">also </w:t>
      </w:r>
      <w:r w:rsidRPr="00B0370D">
        <w:t xml:space="preserve">criminalizes </w:t>
      </w:r>
      <w:r w:rsidR="0065516B">
        <w:t xml:space="preserve">the </w:t>
      </w:r>
      <w:r w:rsidRPr="00B0370D">
        <w:t xml:space="preserve">advocating </w:t>
      </w:r>
      <w:r w:rsidR="00737178">
        <w:t xml:space="preserve">of </w:t>
      </w:r>
      <w:r w:rsidRPr="00B0370D">
        <w:t xml:space="preserve">genocide, stipulating that whoever, by any means, disseminates ideas or doctrines that encourage, promote or in any way justify genocide or anti-Semitism, or seeks the rehabilitation of regimes or institutions that foster practices conducive thereto, shall be liable to a term of imprisonment of between 96 and 180 months, a fine of between 666.66 and 1,500 times the </w:t>
      </w:r>
      <w:r w:rsidR="00737178" w:rsidRPr="00B0370D">
        <w:t xml:space="preserve">statutory </w:t>
      </w:r>
      <w:r w:rsidRPr="00B0370D">
        <w:t>minimum monthly wage, and disqualification from the exercise of public rights and duties for between 80 and 180 months.</w:t>
      </w:r>
    </w:p>
    <w:p w:rsidR="00B0370D" w:rsidRPr="00B0370D" w:rsidRDefault="00B0370D" w:rsidP="000804D3">
      <w:pPr>
        <w:pStyle w:val="SingleTxtG"/>
      </w:pPr>
      <w:r w:rsidRPr="00B0370D">
        <w:t>24.</w:t>
      </w:r>
      <w:r w:rsidRPr="00B0370D">
        <w:tab/>
        <w:t xml:space="preserve">Lastly, pursuant to the relevant constitutional provision, the issue of differential treatment of foreigners has been regulated in </w:t>
      </w:r>
      <w:smartTag w:uri="urn:schemas-microsoft-com:office:smarttags" w:element="country-region">
        <w:smartTag w:uri="urn:schemas-microsoft-com:office:smarttags" w:element="place">
          <w:r w:rsidRPr="00B0370D">
            <w:t>Colombia</w:t>
          </w:r>
        </w:smartTag>
      </w:smartTag>
      <w:r w:rsidRPr="00B0370D">
        <w:t xml:space="preserve"> as follows (Constitution, art. 100):</w:t>
      </w:r>
    </w:p>
    <w:p w:rsidR="00B0370D" w:rsidRPr="00B0370D" w:rsidRDefault="003E0B3E" w:rsidP="00F67297">
      <w:pPr>
        <w:pStyle w:val="SingleTxtG"/>
        <w:ind w:left="1701"/>
      </w:pPr>
      <w:r>
        <w:t>“</w:t>
      </w:r>
      <w:r w:rsidR="00E95D53">
        <w:t xml:space="preserve">Foreigners </w:t>
      </w:r>
      <w:r w:rsidR="00B0370D" w:rsidRPr="00B0370D">
        <w:t xml:space="preserve">in </w:t>
      </w:r>
      <w:smartTag w:uri="urn:schemas-microsoft-com:office:smarttags" w:element="country-region">
        <w:smartTag w:uri="urn:schemas-microsoft-com:office:smarttags" w:element="place">
          <w:r w:rsidR="00B0370D" w:rsidRPr="00B0370D">
            <w:t>Colombia</w:t>
          </w:r>
        </w:smartTag>
      </w:smartTag>
      <w:r w:rsidR="00B0370D" w:rsidRPr="00B0370D">
        <w:t xml:space="preserve"> shall enjoy the same civil rights as Colombian citizens. Nevertheless, for reasons of public order, the law may impose special conditions on or nullify the exercise of specific civil rights by </w:t>
      </w:r>
      <w:r w:rsidR="00CC10F1">
        <w:t>foreigners</w:t>
      </w:r>
      <w:r w:rsidR="00B0370D" w:rsidRPr="00B0370D">
        <w:t xml:space="preserve">. Similarly, </w:t>
      </w:r>
      <w:r w:rsidR="007C0114">
        <w:t>foreigners</w:t>
      </w:r>
      <w:r w:rsidR="007C0114" w:rsidRPr="00B0370D">
        <w:t xml:space="preserve"> </w:t>
      </w:r>
      <w:r w:rsidR="00B0370D" w:rsidRPr="00B0370D">
        <w:t xml:space="preserve">shall enjoy, in the territory of the Republic, guarantees granted to citizens, </w:t>
      </w:r>
      <w:r w:rsidR="00E54596">
        <w:t>subject to</w:t>
      </w:r>
      <w:r w:rsidR="00B0370D" w:rsidRPr="00B0370D">
        <w:t xml:space="preserve"> the limitations established by the Constitution or by law. Political rights are reserved for citizens, but the law may grant </w:t>
      </w:r>
      <w:r w:rsidR="005E3BCA">
        <w:t>foreigners</w:t>
      </w:r>
      <w:r w:rsidR="005E3BCA" w:rsidRPr="00B0370D">
        <w:t xml:space="preserve"> </w:t>
      </w:r>
      <w:r w:rsidR="00B0370D" w:rsidRPr="00B0370D">
        <w:t xml:space="preserve">resident in </w:t>
      </w:r>
      <w:smartTag w:uri="urn:schemas-microsoft-com:office:smarttags" w:element="country-region">
        <w:smartTag w:uri="urn:schemas-microsoft-com:office:smarttags" w:element="place">
          <w:r w:rsidR="00B0370D" w:rsidRPr="00B0370D">
            <w:t>Colombia</w:t>
          </w:r>
        </w:smartTag>
      </w:smartTag>
      <w:r w:rsidR="00B0370D" w:rsidRPr="00B0370D">
        <w:t xml:space="preserve"> the right to vote in municipal or district elections and referendums.</w:t>
      </w:r>
      <w:r>
        <w:t>”</w:t>
      </w:r>
    </w:p>
    <w:p w:rsidR="00B0370D" w:rsidRPr="00B0370D" w:rsidRDefault="00B0370D" w:rsidP="004A575D">
      <w:pPr>
        <w:pStyle w:val="H1G"/>
      </w:pPr>
      <w:r w:rsidRPr="00B0370D">
        <w:tab/>
      </w:r>
      <w:r w:rsidRPr="00B0370D">
        <w:tab/>
        <w:t>Article 2</w:t>
      </w:r>
      <w:r w:rsidR="004A575D">
        <w:br/>
      </w:r>
      <w:r w:rsidR="00E42B33" w:rsidRPr="00B0370D">
        <w:t xml:space="preserve">Legal </w:t>
      </w:r>
      <w:r w:rsidRPr="00B0370D">
        <w:t xml:space="preserve">and political framework </w:t>
      </w:r>
      <w:r w:rsidR="0024598E">
        <w:t xml:space="preserve">for the </w:t>
      </w:r>
      <w:r w:rsidRPr="00B0370D">
        <w:t>eliminat</w:t>
      </w:r>
      <w:r w:rsidR="0024598E">
        <w:t>ion of</w:t>
      </w:r>
      <w:r w:rsidRPr="00B0370D">
        <w:t xml:space="preserve"> racial discrimination</w:t>
      </w:r>
    </w:p>
    <w:p w:rsidR="00B0370D" w:rsidRPr="00B0370D" w:rsidRDefault="00B0370D" w:rsidP="004A575D">
      <w:pPr>
        <w:pStyle w:val="SingleTxtG"/>
        <w:spacing w:after="240"/>
      </w:pPr>
      <w:r w:rsidRPr="00B0370D">
        <w:t>25.</w:t>
      </w:r>
      <w:r w:rsidRPr="00B0370D">
        <w:tab/>
        <w:t xml:space="preserve">The recognition of </w:t>
      </w:r>
      <w:smartTag w:uri="urn:schemas-microsoft-com:office:smarttags" w:element="country-region">
        <w:smartTag w:uri="urn:schemas-microsoft-com:office:smarttags" w:element="place">
          <w:r w:rsidRPr="00B0370D">
            <w:t>Colombia</w:t>
          </w:r>
        </w:smartTag>
      </w:smartTag>
      <w:r w:rsidRPr="00B0370D">
        <w:t xml:space="preserve"> as a social, participatory and pluralist </w:t>
      </w:r>
      <w:r w:rsidR="004A13AD" w:rsidRPr="00B0370D">
        <w:t xml:space="preserve">State </w:t>
      </w:r>
      <w:r w:rsidRPr="00B0370D">
        <w:t>under the rule of law serves as a first point of reference in protecting and guaranteeing the nation</w:t>
      </w:r>
      <w:r w:rsidR="003E0B3E">
        <w:t>’</w:t>
      </w:r>
      <w:r w:rsidRPr="00B0370D">
        <w:t>s ethnic and cultural diversity,</w:t>
      </w:r>
      <w:r w:rsidRPr="000804D3">
        <w:rPr>
          <w:rStyle w:val="FootnoteReference"/>
        </w:rPr>
        <w:footnoteReference w:id="16"/>
      </w:r>
      <w:r w:rsidRPr="00B0370D">
        <w:t xml:space="preserve"> taking account of values such as tolerance and respect for difference. The principle of protecting cultural diversity is developed throughout the Constitution by </w:t>
      </w:r>
      <w:r w:rsidR="00C95AA4">
        <w:t xml:space="preserve">the </w:t>
      </w:r>
      <w:r w:rsidRPr="00B0370D">
        <w:t>recogni</w:t>
      </w:r>
      <w:r w:rsidR="00C95AA4">
        <w:t>tion of</w:t>
      </w:r>
      <w:r w:rsidRPr="00B0370D">
        <w:t xml:space="preserve"> the following rights: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623"/>
        <w:gridCol w:w="5747"/>
      </w:tblGrid>
      <w:tr w:rsidR="00B0370D" w:rsidRPr="00C572CE" w:rsidTr="000D4937">
        <w:trPr>
          <w:cantSplit/>
          <w:tblHeader/>
        </w:trPr>
        <w:tc>
          <w:tcPr>
            <w:tcW w:w="1623" w:type="dxa"/>
            <w:tcBorders>
              <w:top w:val="single" w:sz="4" w:space="0" w:color="auto"/>
              <w:bottom w:val="single" w:sz="12" w:space="0" w:color="auto"/>
            </w:tcBorders>
            <w:shd w:val="clear" w:color="auto" w:fill="auto"/>
            <w:tcMar>
              <w:left w:w="57" w:type="dxa"/>
              <w:right w:w="57" w:type="dxa"/>
            </w:tcMar>
            <w:vAlign w:val="bottom"/>
          </w:tcPr>
          <w:p w:rsidR="00B0370D" w:rsidRPr="00C572CE" w:rsidRDefault="00B0370D" w:rsidP="004A575D">
            <w:pPr>
              <w:pStyle w:val="SingleTxtG"/>
              <w:suppressAutoHyphens w:val="0"/>
              <w:spacing w:before="80" w:after="80" w:line="200" w:lineRule="exact"/>
              <w:ind w:left="0" w:right="113"/>
              <w:jc w:val="left"/>
              <w:rPr>
                <w:i/>
                <w:sz w:val="16"/>
              </w:rPr>
            </w:pPr>
            <w:r w:rsidRPr="00C572CE">
              <w:rPr>
                <w:i/>
                <w:sz w:val="16"/>
              </w:rPr>
              <w:t>Constitution</w:t>
            </w:r>
          </w:p>
        </w:tc>
        <w:tc>
          <w:tcPr>
            <w:tcW w:w="5747" w:type="dxa"/>
            <w:tcBorders>
              <w:top w:val="single" w:sz="4" w:space="0" w:color="auto"/>
              <w:bottom w:val="single" w:sz="12" w:space="0" w:color="auto"/>
            </w:tcBorders>
            <w:shd w:val="clear" w:color="auto" w:fill="auto"/>
            <w:tcMar>
              <w:left w:w="57" w:type="dxa"/>
              <w:right w:w="57" w:type="dxa"/>
            </w:tcMar>
            <w:vAlign w:val="bottom"/>
          </w:tcPr>
          <w:p w:rsidR="00B0370D" w:rsidRPr="00C572CE" w:rsidRDefault="00B0370D" w:rsidP="004A575D">
            <w:pPr>
              <w:pStyle w:val="SingleTxtG"/>
              <w:suppressAutoHyphens w:val="0"/>
              <w:spacing w:before="80" w:after="80" w:line="200" w:lineRule="exact"/>
              <w:ind w:left="0" w:right="113"/>
              <w:jc w:val="left"/>
              <w:rPr>
                <w:i/>
                <w:sz w:val="16"/>
              </w:rPr>
            </w:pPr>
            <w:r w:rsidRPr="00C572CE">
              <w:rPr>
                <w:i/>
                <w:sz w:val="16"/>
              </w:rPr>
              <w:t>Right protected</w:t>
            </w:r>
          </w:p>
        </w:tc>
      </w:tr>
      <w:tr w:rsidR="004A575D" w:rsidRPr="00C572CE" w:rsidTr="000D4937">
        <w:trPr>
          <w:cantSplit/>
          <w:trHeight w:hRule="exact" w:val="113"/>
          <w:tblHeader/>
        </w:trPr>
        <w:tc>
          <w:tcPr>
            <w:tcW w:w="1623" w:type="dxa"/>
            <w:tcBorders>
              <w:top w:val="single" w:sz="12" w:space="0" w:color="auto"/>
              <w:bottom w:val="nil"/>
            </w:tcBorders>
            <w:shd w:val="clear" w:color="auto" w:fill="auto"/>
            <w:tcMar>
              <w:left w:w="57" w:type="dxa"/>
              <w:right w:w="57" w:type="dxa"/>
            </w:tcMar>
          </w:tcPr>
          <w:p w:rsidR="004A575D" w:rsidRPr="00C572CE" w:rsidRDefault="004A575D" w:rsidP="004A575D">
            <w:pPr>
              <w:pStyle w:val="SingleTxtG"/>
              <w:suppressAutoHyphens w:val="0"/>
              <w:spacing w:before="40"/>
              <w:ind w:left="0" w:right="113"/>
              <w:jc w:val="left"/>
            </w:pPr>
          </w:p>
        </w:tc>
        <w:tc>
          <w:tcPr>
            <w:tcW w:w="5747" w:type="dxa"/>
            <w:tcBorders>
              <w:top w:val="single" w:sz="12" w:space="0" w:color="auto"/>
              <w:bottom w:val="nil"/>
            </w:tcBorders>
            <w:shd w:val="clear" w:color="auto" w:fill="auto"/>
            <w:tcMar>
              <w:left w:w="57" w:type="dxa"/>
              <w:right w:w="57" w:type="dxa"/>
            </w:tcMar>
          </w:tcPr>
          <w:p w:rsidR="004A575D" w:rsidRPr="00C572CE" w:rsidRDefault="004A575D" w:rsidP="004A575D">
            <w:pPr>
              <w:pStyle w:val="SingleTxtG"/>
              <w:suppressAutoHyphens w:val="0"/>
              <w:spacing w:before="40"/>
              <w:ind w:left="0" w:right="113"/>
              <w:jc w:val="left"/>
              <w:rPr>
                <w:lang w:val="en-US"/>
              </w:rPr>
            </w:pPr>
          </w:p>
        </w:tc>
      </w:tr>
      <w:tr w:rsidR="00B0370D" w:rsidRPr="00C572CE" w:rsidTr="000D4937">
        <w:trPr>
          <w:cantSplit/>
        </w:trPr>
        <w:tc>
          <w:tcPr>
            <w:tcW w:w="1623" w:type="dxa"/>
            <w:tcBorders>
              <w:top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7</w:t>
            </w:r>
          </w:p>
        </w:tc>
        <w:tc>
          <w:tcPr>
            <w:tcW w:w="5747" w:type="dxa"/>
            <w:tcBorders>
              <w:top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The State recognizes and protects the ethnic and cultural diversity of the Colombian nation</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8</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It is the duty of the State and of persons to protect the cultural and natural wealth of the nation</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10</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Official local status for the dialects and languages of ethnic minorities (</w:t>
            </w:r>
            <w:r w:rsidR="00750993" w:rsidRPr="00C572CE">
              <w:rPr>
                <w:lang w:val="en-US"/>
              </w:rPr>
              <w:t xml:space="preserve">bilingual </w:t>
            </w:r>
            <w:r w:rsidRPr="00C572CE">
              <w:rPr>
                <w:lang w:val="en-US"/>
              </w:rPr>
              <w:t>education in the territories)</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13</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Right to equality without discrimination on the basis of sex, race, national or family origin, language, religion, political opinion or philosophy</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17</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 xml:space="preserve">Prohibition of slavery </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18</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 xml:space="preserve">Freedom of conscience </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19</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 xml:space="preserve">Freedom of religion </w:t>
            </w:r>
          </w:p>
        </w:tc>
      </w:tr>
      <w:tr w:rsidR="00B0370D" w:rsidRPr="004E12E3"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43</w:t>
            </w:r>
          </w:p>
        </w:tc>
        <w:tc>
          <w:tcPr>
            <w:tcW w:w="5747" w:type="dxa"/>
            <w:shd w:val="clear" w:color="auto" w:fill="auto"/>
            <w:tcMar>
              <w:left w:w="57" w:type="dxa"/>
              <w:right w:w="57" w:type="dxa"/>
            </w:tcMar>
          </w:tcPr>
          <w:p w:rsidR="00B0370D" w:rsidRPr="004E12E3" w:rsidRDefault="00B0370D" w:rsidP="004A575D">
            <w:pPr>
              <w:pStyle w:val="SingleTxtG"/>
              <w:suppressAutoHyphens w:val="0"/>
              <w:spacing w:before="40"/>
              <w:ind w:left="0" w:right="113"/>
              <w:jc w:val="left"/>
              <w:rPr>
                <w:lang w:val="en-US"/>
              </w:rPr>
            </w:pPr>
            <w:r w:rsidRPr="00C572CE">
              <w:rPr>
                <w:lang w:val="en-US"/>
              </w:rPr>
              <w:t xml:space="preserve">Women and men have equal rights and opportunities. Women may not be subjected to any type of discrimination. During pregnancy and following delivery, women shall be granted the special assistance and protection of the State and shall receive from the </w:t>
            </w:r>
            <w:r w:rsidR="004E12E3">
              <w:rPr>
                <w:lang w:val="en-US"/>
              </w:rPr>
              <w:t xml:space="preserve">State </w:t>
            </w:r>
            <w:r w:rsidRPr="00C572CE">
              <w:rPr>
                <w:lang w:val="en-US"/>
              </w:rPr>
              <w:t xml:space="preserve">a basic allowance if they should thereafter find themselves unemployed or </w:t>
            </w:r>
            <w:r w:rsidR="004E12E3">
              <w:rPr>
                <w:lang w:val="en-US"/>
              </w:rPr>
              <w:t>destitute</w:t>
            </w:r>
            <w:r w:rsidRPr="00C572CE">
              <w:rPr>
                <w:lang w:val="en-US"/>
              </w:rPr>
              <w:t>. The State shall especially support women heads of household</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63</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 xml:space="preserve">Inalienable, imprescriptible and unseizable properties, including the communal lands of ethnic groups and </w:t>
            </w:r>
            <w:r w:rsidRPr="00C572CE">
              <w:rPr>
                <w:i/>
              </w:rPr>
              <w:t>resguardo</w:t>
            </w:r>
            <w:r w:rsidRPr="00C572CE">
              <w:t xml:space="preserve"> lands</w:t>
            </w:r>
          </w:p>
        </w:tc>
      </w:tr>
      <w:tr w:rsidR="00B0370D" w:rsidRPr="00C572CE" w:rsidTr="000D4937">
        <w:trPr>
          <w:cantSplit/>
        </w:trPr>
        <w:tc>
          <w:tcPr>
            <w:tcW w:w="1623" w:type="dxa"/>
            <w:tcBorders>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68</w:t>
            </w:r>
          </w:p>
        </w:tc>
        <w:tc>
          <w:tcPr>
            <w:tcW w:w="5747" w:type="dxa"/>
            <w:tcBorders>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Receiving an education that respects and guarantees cultural identity</w:t>
            </w:r>
          </w:p>
        </w:tc>
      </w:tr>
      <w:tr w:rsidR="00B0370D" w:rsidRPr="00C572CE" w:rsidTr="000D4937">
        <w:trPr>
          <w:cantSplit/>
        </w:trPr>
        <w:tc>
          <w:tcPr>
            <w:tcW w:w="1623" w:type="dxa"/>
            <w:tcBorders>
              <w:top w:val="nil"/>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70</w:t>
            </w:r>
          </w:p>
        </w:tc>
        <w:tc>
          <w:tcPr>
            <w:tcW w:w="5747" w:type="dxa"/>
            <w:tcBorders>
              <w:top w:val="nil"/>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 xml:space="preserve">Equality between cultures </w:t>
            </w:r>
          </w:p>
        </w:tc>
      </w:tr>
      <w:tr w:rsidR="00B0370D" w:rsidRPr="00C572CE" w:rsidTr="000D4937">
        <w:trPr>
          <w:cantSplit/>
        </w:trPr>
        <w:tc>
          <w:tcPr>
            <w:tcW w:w="1623" w:type="dxa"/>
            <w:tcBorders>
              <w:top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72</w:t>
            </w:r>
          </w:p>
        </w:tc>
        <w:tc>
          <w:tcPr>
            <w:tcW w:w="5747" w:type="dxa"/>
            <w:tcBorders>
              <w:top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 xml:space="preserve">The cultural heritage of the nation is under State protection </w:t>
            </w:r>
          </w:p>
        </w:tc>
      </w:tr>
      <w:tr w:rsidR="00B0370D" w:rsidRPr="00C572CE" w:rsidTr="004A575D">
        <w:trPr>
          <w:cantSplit/>
        </w:trPr>
        <w:tc>
          <w:tcPr>
            <w:tcW w:w="1623" w:type="dxa"/>
            <w:tcBorders>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96</w:t>
            </w:r>
          </w:p>
        </w:tc>
        <w:tc>
          <w:tcPr>
            <w:tcW w:w="5747" w:type="dxa"/>
            <w:tcBorders>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 xml:space="preserve">Right to Colombian nationality for members of indigenous peoples who live in border areas </w:t>
            </w:r>
          </w:p>
        </w:tc>
      </w:tr>
      <w:tr w:rsidR="00B0370D" w:rsidRPr="00C572CE" w:rsidTr="004A575D">
        <w:trPr>
          <w:cantSplit/>
        </w:trPr>
        <w:tc>
          <w:tcPr>
            <w:tcW w:w="1623" w:type="dxa"/>
            <w:tcBorders>
              <w:top w:val="nil"/>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Articles 171</w:t>
            </w:r>
            <w:r w:rsidR="00F77E94">
              <w:t>–</w:t>
            </w:r>
            <w:r w:rsidRPr="00C572CE">
              <w:t>172</w:t>
            </w:r>
          </w:p>
        </w:tc>
        <w:tc>
          <w:tcPr>
            <w:tcW w:w="5747" w:type="dxa"/>
            <w:tcBorders>
              <w:top w:val="nil"/>
              <w:bottom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Special participation in the Senate and House of Representatives</w:t>
            </w:r>
          </w:p>
        </w:tc>
      </w:tr>
      <w:tr w:rsidR="00B0370D" w:rsidRPr="00C572CE" w:rsidTr="004A575D">
        <w:trPr>
          <w:cantSplit/>
        </w:trPr>
        <w:tc>
          <w:tcPr>
            <w:tcW w:w="1623" w:type="dxa"/>
            <w:tcBorders>
              <w:top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176</w:t>
            </w:r>
          </w:p>
        </w:tc>
        <w:tc>
          <w:tcPr>
            <w:tcW w:w="5747" w:type="dxa"/>
            <w:tcBorders>
              <w:top w:val="nil"/>
            </w:tcBorders>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The House of Representatives shall be elected by territorial constituencies, special constituencies and one international constituency</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246</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 xml:space="preserve">Special indigenous jurisdiction: Indigenous authorities may exercise their jurisdiction within their territorial limits and in accordance with their own rules and procedures, provided these do not contradict the Constitution </w:t>
            </w:r>
            <w:r w:rsidR="0094073A">
              <w:rPr>
                <w:lang w:val="en-US"/>
              </w:rPr>
              <w:t xml:space="preserve">or </w:t>
            </w:r>
            <w:r w:rsidRPr="00C572CE">
              <w:rPr>
                <w:lang w:val="en-US"/>
              </w:rPr>
              <w:t>the law</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Articles 286</w:t>
            </w:r>
            <w:r w:rsidR="008A3CCD">
              <w:t>–</w:t>
            </w:r>
            <w:r w:rsidRPr="00C572CE">
              <w:t xml:space="preserve">287 </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rPr>
                <w:lang w:val="en-US"/>
              </w:rPr>
              <w:t>The</w:t>
            </w:r>
            <w:r w:rsidR="0094073A">
              <w:rPr>
                <w:lang w:val="en-US"/>
              </w:rPr>
              <w:t>re</w:t>
            </w:r>
            <w:r w:rsidRPr="00C572CE">
              <w:rPr>
                <w:lang w:val="en-US"/>
              </w:rPr>
              <w:t xml:space="preserve"> </w:t>
            </w:r>
            <w:r w:rsidR="006223D5">
              <w:rPr>
                <w:lang w:val="en-US"/>
              </w:rPr>
              <w:t xml:space="preserve">shall be </w:t>
            </w:r>
            <w:r w:rsidRPr="00C572CE">
              <w:rPr>
                <w:lang w:val="en-US"/>
              </w:rPr>
              <w:t xml:space="preserve">territorial entities with administrative and budgetary independence </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310</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Establishment of a special legal regime for the Department of the Archipelago of San Andrés, Providencia and Santa Catalina, with the aim of protecting the cultural identity of the Raizal ethnic minority population living in the territory</w:t>
            </w:r>
          </w:p>
        </w:tc>
      </w:tr>
      <w:tr w:rsidR="00B0370D" w:rsidRPr="00C572CE" w:rsidTr="004A575D">
        <w:trPr>
          <w:cantSplit/>
        </w:trPr>
        <w:tc>
          <w:tcPr>
            <w:tcW w:w="1623"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pPr>
            <w:r w:rsidRPr="00C572CE">
              <w:t>Article 330</w:t>
            </w:r>
          </w:p>
        </w:tc>
        <w:tc>
          <w:tcPr>
            <w:tcW w:w="5747" w:type="dxa"/>
            <w:shd w:val="clear" w:color="auto" w:fill="auto"/>
            <w:tcMar>
              <w:left w:w="57" w:type="dxa"/>
              <w:right w:w="57" w:type="dxa"/>
            </w:tcMar>
          </w:tcPr>
          <w:p w:rsidR="00B0370D" w:rsidRPr="00C572CE" w:rsidRDefault="00B0370D" w:rsidP="004A575D">
            <w:pPr>
              <w:pStyle w:val="SingleTxtG"/>
              <w:suppressAutoHyphens w:val="0"/>
              <w:spacing w:before="40"/>
              <w:ind w:left="0" w:right="113"/>
              <w:jc w:val="left"/>
              <w:rPr>
                <w:lang w:val="en-US"/>
              </w:rPr>
            </w:pPr>
            <w:r w:rsidRPr="00C572CE">
              <w:t>I</w:t>
            </w:r>
            <w:r w:rsidRPr="00C572CE">
              <w:rPr>
                <w:lang w:val="en-US"/>
              </w:rPr>
              <w:t xml:space="preserve">ndigenous territories shall be governed by councils formed and regulated according to the customs of their communities </w:t>
            </w:r>
          </w:p>
        </w:tc>
      </w:tr>
    </w:tbl>
    <w:p w:rsidR="00B0370D" w:rsidRPr="00B0370D" w:rsidRDefault="00B0370D" w:rsidP="006B7EC8">
      <w:pPr>
        <w:pStyle w:val="H23G"/>
      </w:pPr>
      <w:r w:rsidRPr="00B0370D">
        <w:tab/>
        <w:t>1.</w:t>
      </w:r>
      <w:r w:rsidRPr="00B0370D">
        <w:tab/>
        <w:t>Legislative developments</w:t>
      </w:r>
    </w:p>
    <w:p w:rsidR="00B0370D" w:rsidRPr="00B0370D" w:rsidRDefault="00B0370D" w:rsidP="002C1944">
      <w:pPr>
        <w:pStyle w:val="SingleTxtG"/>
        <w:spacing w:after="240"/>
      </w:pPr>
      <w:r w:rsidRPr="00B0370D">
        <w:t>26.</w:t>
      </w:r>
      <w:r w:rsidRPr="00B0370D">
        <w:tab/>
        <w:t xml:space="preserve">In order to guarantee the promotion and protection of the rights of ethnic groups in </w:t>
      </w:r>
      <w:smartTag w:uri="urn:schemas-microsoft-com:office:smarttags" w:element="country-region">
        <w:r w:rsidRPr="00B0370D">
          <w:t>Colombia</w:t>
        </w:r>
      </w:smartTag>
      <w:r w:rsidRPr="00B0370D">
        <w:t xml:space="preserve">, the following legislation was promulgated by the </w:t>
      </w:r>
      <w:smartTag w:uri="urn:schemas-microsoft-com:office:smarttags" w:element="place">
        <w:smartTag w:uri="urn:schemas-microsoft-com:office:smarttags" w:element="PlaceName">
          <w:r w:rsidRPr="00B0370D">
            <w:t>Colombian</w:t>
          </w:r>
        </w:smartTag>
        <w:r w:rsidRPr="00B0370D">
          <w:t xml:space="preserve"> </w:t>
        </w:r>
        <w:smartTag w:uri="urn:schemas-microsoft-com:office:smarttags" w:element="PlaceType">
          <w:r w:rsidRPr="00B0370D">
            <w:t>State</w:t>
          </w:r>
        </w:smartTag>
      </w:smartTag>
      <w:r w:rsidRPr="00B0370D">
        <w:t xml:space="preserve"> in the period 2008</w:t>
      </w:r>
      <w:r w:rsidR="00254AFA">
        <w:t>–</w:t>
      </w:r>
      <w:r w:rsidRPr="00B0370D">
        <w:t>2013:</w:t>
      </w:r>
      <w:r w:rsidRPr="000804D3">
        <w:rPr>
          <w:rStyle w:val="FootnoteReference"/>
        </w:rPr>
        <w:footnoteReference w:id="17"/>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623"/>
        <w:gridCol w:w="800"/>
        <w:gridCol w:w="4947"/>
      </w:tblGrid>
      <w:tr w:rsidR="00B0370D" w:rsidRPr="006B7EC8" w:rsidTr="000D4937">
        <w:trPr>
          <w:cantSplit/>
          <w:tblHeader/>
        </w:trPr>
        <w:tc>
          <w:tcPr>
            <w:tcW w:w="2423" w:type="dxa"/>
            <w:gridSpan w:val="2"/>
            <w:tcBorders>
              <w:top w:val="single" w:sz="4" w:space="0" w:color="auto"/>
              <w:bottom w:val="single" w:sz="12" w:space="0" w:color="auto"/>
            </w:tcBorders>
            <w:shd w:val="clear" w:color="auto" w:fill="auto"/>
            <w:tcMar>
              <w:left w:w="57" w:type="dxa"/>
              <w:right w:w="57" w:type="dxa"/>
            </w:tcMar>
            <w:vAlign w:val="bottom"/>
          </w:tcPr>
          <w:p w:rsidR="00B0370D" w:rsidRPr="006B7EC8" w:rsidRDefault="00B0370D" w:rsidP="006B7EC8">
            <w:pPr>
              <w:pStyle w:val="SingleTxtG"/>
              <w:suppressAutoHyphens w:val="0"/>
              <w:spacing w:before="80" w:after="80" w:line="200" w:lineRule="exact"/>
              <w:ind w:left="0" w:right="113"/>
              <w:jc w:val="left"/>
              <w:rPr>
                <w:i/>
                <w:sz w:val="16"/>
              </w:rPr>
            </w:pPr>
            <w:r w:rsidRPr="006B7EC8">
              <w:rPr>
                <w:i/>
                <w:sz w:val="16"/>
              </w:rPr>
              <w:t>Legislation</w:t>
            </w:r>
          </w:p>
        </w:tc>
        <w:tc>
          <w:tcPr>
            <w:tcW w:w="4947" w:type="dxa"/>
            <w:tcBorders>
              <w:top w:val="single" w:sz="4" w:space="0" w:color="auto"/>
              <w:bottom w:val="single" w:sz="12" w:space="0" w:color="auto"/>
            </w:tcBorders>
            <w:shd w:val="clear" w:color="auto" w:fill="auto"/>
            <w:tcMar>
              <w:left w:w="57" w:type="dxa"/>
              <w:right w:w="57" w:type="dxa"/>
            </w:tcMar>
            <w:vAlign w:val="bottom"/>
          </w:tcPr>
          <w:p w:rsidR="00B0370D" w:rsidRPr="006B7EC8" w:rsidRDefault="00B0370D" w:rsidP="006B7EC8">
            <w:pPr>
              <w:pStyle w:val="SingleTxtG"/>
              <w:suppressAutoHyphens w:val="0"/>
              <w:spacing w:before="80" w:after="80" w:line="200" w:lineRule="exact"/>
              <w:ind w:left="0" w:right="113"/>
              <w:jc w:val="left"/>
              <w:rPr>
                <w:i/>
                <w:sz w:val="16"/>
              </w:rPr>
            </w:pPr>
            <w:r w:rsidRPr="006B7EC8">
              <w:rPr>
                <w:i/>
                <w:sz w:val="16"/>
              </w:rPr>
              <w:t>Content</w:t>
            </w:r>
          </w:p>
        </w:tc>
      </w:tr>
      <w:tr w:rsidR="000D4937" w:rsidRPr="00C572CE" w:rsidTr="000D4937">
        <w:trPr>
          <w:cantSplit/>
          <w:trHeight w:hRule="exact" w:val="113"/>
          <w:tblHeader/>
        </w:trPr>
        <w:tc>
          <w:tcPr>
            <w:tcW w:w="1623" w:type="dxa"/>
            <w:tcBorders>
              <w:top w:val="single" w:sz="12" w:space="0" w:color="auto"/>
              <w:bottom w:val="nil"/>
            </w:tcBorders>
            <w:shd w:val="clear" w:color="auto" w:fill="auto"/>
            <w:tcMar>
              <w:left w:w="57" w:type="dxa"/>
              <w:right w:w="57" w:type="dxa"/>
            </w:tcMar>
          </w:tcPr>
          <w:p w:rsidR="000D4937" w:rsidRPr="00C572CE" w:rsidRDefault="000D4937" w:rsidP="00F04631">
            <w:pPr>
              <w:pStyle w:val="SingleTxtG"/>
              <w:suppressAutoHyphens w:val="0"/>
              <w:spacing w:before="40"/>
              <w:ind w:left="0" w:right="113"/>
              <w:jc w:val="left"/>
            </w:pPr>
          </w:p>
        </w:tc>
        <w:tc>
          <w:tcPr>
            <w:tcW w:w="5747" w:type="dxa"/>
            <w:gridSpan w:val="2"/>
            <w:tcBorders>
              <w:top w:val="single" w:sz="12" w:space="0" w:color="auto"/>
              <w:bottom w:val="nil"/>
            </w:tcBorders>
            <w:shd w:val="clear" w:color="auto" w:fill="auto"/>
            <w:tcMar>
              <w:left w:w="57" w:type="dxa"/>
              <w:right w:w="57" w:type="dxa"/>
            </w:tcMar>
          </w:tcPr>
          <w:p w:rsidR="000D4937" w:rsidRPr="00C572CE" w:rsidRDefault="000D4937" w:rsidP="00F04631">
            <w:pPr>
              <w:pStyle w:val="SingleTxtG"/>
              <w:suppressAutoHyphens w:val="0"/>
              <w:spacing w:before="40"/>
              <w:ind w:left="0" w:right="113"/>
              <w:jc w:val="left"/>
              <w:rPr>
                <w:lang w:val="en-US"/>
              </w:rPr>
            </w:pPr>
          </w:p>
        </w:tc>
      </w:tr>
      <w:tr w:rsidR="00B0370D" w:rsidRPr="006B7EC8" w:rsidTr="000D4937">
        <w:trPr>
          <w:cantSplit/>
        </w:trPr>
        <w:tc>
          <w:tcPr>
            <w:tcW w:w="2423" w:type="dxa"/>
            <w:gridSpan w:val="2"/>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rPr>
                <w:lang w:val="en-US"/>
              </w:rPr>
            </w:pPr>
            <w:r w:rsidRPr="006B7EC8">
              <w:rPr>
                <w:lang w:val="en-US"/>
              </w:rPr>
              <w:t>Act No. 1257 of 2008</w:t>
            </w:r>
          </w:p>
        </w:tc>
        <w:tc>
          <w:tcPr>
            <w:tcW w:w="4947" w:type="dxa"/>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rPr>
                <w:lang w:val="en-US"/>
              </w:rPr>
            </w:pPr>
            <w:r w:rsidRPr="006B7EC8">
              <w:rPr>
                <w:lang w:val="en-US"/>
              </w:rPr>
              <w:t>On awareness-raising, prevention and punishment in respect of acts of violence and discrimination against women. This Act also amends the Criminal Code, the Code of Criminal Procedure and Act No. 294 of 1996 and introduces new provisions</w:t>
            </w:r>
          </w:p>
        </w:tc>
      </w:tr>
      <w:tr w:rsidR="00B0370D" w:rsidRPr="006B7EC8" w:rsidTr="000D4937">
        <w:trPr>
          <w:cantSplit/>
        </w:trPr>
        <w:tc>
          <w:tcPr>
            <w:tcW w:w="2423" w:type="dxa"/>
            <w:gridSpan w:val="2"/>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rPr>
                <w:lang w:val="en-US"/>
              </w:rPr>
            </w:pPr>
            <w:r w:rsidRPr="006B7EC8">
              <w:rPr>
                <w:lang w:val="en-US"/>
              </w:rPr>
              <w:t>Act No. 1381 of 2010</w:t>
            </w:r>
          </w:p>
        </w:tc>
        <w:tc>
          <w:tcPr>
            <w:tcW w:w="4947" w:type="dxa"/>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rPr>
                <w:lang w:val="en-US"/>
              </w:rPr>
            </w:pPr>
            <w:r w:rsidRPr="006B7EC8">
              <w:rPr>
                <w:lang w:val="en-US"/>
              </w:rPr>
              <w:t>On the recognition, protection and development of the linguistic, individual and collective rights of ethnic groups with their own linguistic tradition</w:t>
            </w:r>
          </w:p>
        </w:tc>
      </w:tr>
      <w:tr w:rsidR="00B0370D" w:rsidRPr="006B7EC8" w:rsidTr="000D4937">
        <w:trPr>
          <w:cantSplit/>
        </w:trPr>
        <w:tc>
          <w:tcPr>
            <w:tcW w:w="2423" w:type="dxa"/>
            <w:gridSpan w:val="2"/>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rPr>
                <w:lang w:val="en-US"/>
              </w:rPr>
            </w:pPr>
            <w:r w:rsidRPr="006B7EC8">
              <w:rPr>
                <w:lang w:val="en-US"/>
              </w:rPr>
              <w:t>Decree No. 2957 of 2010</w:t>
            </w:r>
          </w:p>
        </w:tc>
        <w:tc>
          <w:tcPr>
            <w:tcW w:w="4947" w:type="dxa"/>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rPr>
                <w:lang w:val="en-US"/>
              </w:rPr>
            </w:pPr>
            <w:r w:rsidRPr="006B7EC8">
              <w:rPr>
                <w:lang w:val="en-US"/>
              </w:rPr>
              <w:t xml:space="preserve">Aims to establish a legislative framework for the comprehensive protection of the rights of the Roma or </w:t>
            </w:r>
            <w:r w:rsidR="00783A87">
              <w:rPr>
                <w:lang w:val="en-US"/>
              </w:rPr>
              <w:t>Gypsy</w:t>
            </w:r>
            <w:r w:rsidRPr="006B7EC8">
              <w:rPr>
                <w:lang w:val="en-US"/>
              </w:rPr>
              <w:t xml:space="preserve"> ethnic group</w:t>
            </w:r>
          </w:p>
        </w:tc>
      </w:tr>
      <w:tr w:rsidR="00B0370D" w:rsidRPr="006B7EC8" w:rsidTr="000D4937">
        <w:trPr>
          <w:cantSplit/>
        </w:trPr>
        <w:tc>
          <w:tcPr>
            <w:tcW w:w="2423" w:type="dxa"/>
            <w:gridSpan w:val="2"/>
            <w:tcBorders>
              <w:top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Decree No. 4679 of 2010</w:t>
            </w:r>
          </w:p>
        </w:tc>
        <w:tc>
          <w:tcPr>
            <w:tcW w:w="4947" w:type="dxa"/>
            <w:tcBorders>
              <w:top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Establishing the Presidential Programme</w:t>
            </w:r>
            <w:r w:rsidR="00B06BAE">
              <w:t xml:space="preserve">s for Afro-Colombians and for the </w:t>
            </w:r>
            <w:r w:rsidRPr="006B7EC8">
              <w:t xml:space="preserve">Indigenous Peoples </w:t>
            </w:r>
          </w:p>
        </w:tc>
      </w:tr>
      <w:tr w:rsidR="00B0370D" w:rsidRPr="006B7EC8" w:rsidTr="00B06BAE">
        <w:trPr>
          <w:cantSplit/>
        </w:trPr>
        <w:tc>
          <w:tcPr>
            <w:tcW w:w="2423" w:type="dxa"/>
            <w:gridSpan w:val="2"/>
            <w:tcBorders>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Act No. 1450 of 2011</w:t>
            </w:r>
          </w:p>
        </w:tc>
        <w:tc>
          <w:tcPr>
            <w:tcW w:w="4947" w:type="dxa"/>
            <w:tcBorders>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Establishing the National Development Plan 2010</w:t>
            </w:r>
            <w:r w:rsidR="009F5FF2">
              <w:t>–</w:t>
            </w:r>
            <w:r w:rsidRPr="006B7EC8">
              <w:t>2014, which includes specific components for ethnic groups</w:t>
            </w:r>
          </w:p>
        </w:tc>
      </w:tr>
      <w:tr w:rsidR="00B0370D" w:rsidRPr="006B7EC8" w:rsidTr="00B06BAE">
        <w:trPr>
          <w:cantSplit/>
        </w:trPr>
        <w:tc>
          <w:tcPr>
            <w:tcW w:w="2423" w:type="dxa"/>
            <w:gridSpan w:val="2"/>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Act No. 1482 of 2011</w:t>
            </w:r>
          </w:p>
        </w:tc>
        <w:tc>
          <w:tcPr>
            <w:tcW w:w="4947" w:type="dxa"/>
            <w:tcBorders>
              <w:top w:val="nil"/>
              <w:bottom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Amending the Criminal Code to criminalize racism and racial discrimination against individuals, groups of individuals, communities or peoples</w:t>
            </w:r>
          </w:p>
        </w:tc>
      </w:tr>
      <w:tr w:rsidR="00B0370D" w:rsidRPr="006B7EC8" w:rsidTr="00B06BAE">
        <w:trPr>
          <w:cantSplit/>
        </w:trPr>
        <w:tc>
          <w:tcPr>
            <w:tcW w:w="2423" w:type="dxa"/>
            <w:gridSpan w:val="2"/>
            <w:tcBorders>
              <w:top w:val="nil"/>
            </w:tcBorders>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Act No. 1448 of 2011</w:t>
            </w:r>
          </w:p>
        </w:tc>
        <w:tc>
          <w:tcPr>
            <w:tcW w:w="4947" w:type="dxa"/>
            <w:tcBorders>
              <w:top w:val="nil"/>
            </w:tcBorders>
            <w:shd w:val="clear" w:color="auto" w:fill="auto"/>
            <w:tcMar>
              <w:left w:w="57" w:type="dxa"/>
              <w:right w:w="57" w:type="dxa"/>
            </w:tcMar>
          </w:tcPr>
          <w:p w:rsidR="00B0370D" w:rsidRPr="006B7EC8" w:rsidRDefault="00CE3CAD" w:rsidP="00C00E24">
            <w:pPr>
              <w:pStyle w:val="SingleTxtG"/>
              <w:suppressAutoHyphens w:val="0"/>
              <w:spacing w:before="40"/>
              <w:ind w:left="0" w:right="113"/>
              <w:jc w:val="left"/>
            </w:pPr>
            <w:r>
              <w:t xml:space="preserve">Setting forth </w:t>
            </w:r>
            <w:r w:rsidR="00B0370D" w:rsidRPr="006B7EC8">
              <w:t>measures for the provision of support, assistance and comprehensive redress to victims of the internal armed conflict. Article</w:t>
            </w:r>
            <w:r w:rsidR="00EB0FED">
              <w:t xml:space="preserve"> </w:t>
            </w:r>
            <w:r w:rsidR="00B0370D" w:rsidRPr="006B7EC8">
              <w:t xml:space="preserve">13 </w:t>
            </w:r>
            <w:r w:rsidR="00EB0FED">
              <w:t xml:space="preserve">incorporates </w:t>
            </w:r>
            <w:r w:rsidR="00B0370D" w:rsidRPr="006B7EC8">
              <w:t xml:space="preserve">the </w:t>
            </w:r>
            <w:r w:rsidR="00EB0FED">
              <w:t xml:space="preserve">principle of differentiation, which recognizes </w:t>
            </w:r>
            <w:r w:rsidR="00B0370D" w:rsidRPr="006B7EC8">
              <w:t xml:space="preserve">the existence of populations with special characteristics </w:t>
            </w:r>
            <w:r w:rsidR="00510317">
              <w:t xml:space="preserve">by virtue </w:t>
            </w:r>
            <w:r w:rsidR="00B0370D" w:rsidRPr="006B7EC8">
              <w:t xml:space="preserve">of their age, gender, sexual orientation </w:t>
            </w:r>
            <w:r w:rsidR="00D13717">
              <w:t xml:space="preserve">or </w:t>
            </w:r>
            <w:r w:rsidR="00B0370D" w:rsidRPr="006B7EC8">
              <w:t xml:space="preserve">disability. For that reason, the measures to provide humanitarian aid, support, assistance and comprehensive redress established in the Act </w:t>
            </w:r>
            <w:r w:rsidR="0037761F">
              <w:t xml:space="preserve">apply </w:t>
            </w:r>
            <w:r w:rsidR="00B0370D" w:rsidRPr="006B7EC8">
              <w:t xml:space="preserve">that </w:t>
            </w:r>
            <w:r w:rsidR="0037761F">
              <w:t>principle</w:t>
            </w:r>
          </w:p>
        </w:tc>
      </w:tr>
      <w:tr w:rsidR="00B0370D" w:rsidRPr="006B7EC8" w:rsidTr="00B06BAE">
        <w:trPr>
          <w:cantSplit/>
        </w:trPr>
        <w:tc>
          <w:tcPr>
            <w:tcW w:w="2423" w:type="dxa"/>
            <w:gridSpan w:val="2"/>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Decree Law No. 4633 of 2011</w:t>
            </w:r>
          </w:p>
        </w:tc>
        <w:tc>
          <w:tcPr>
            <w:tcW w:w="4947" w:type="dxa"/>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 xml:space="preserve">This legislative decree specifies the </w:t>
            </w:r>
            <w:r w:rsidR="006E536A">
              <w:t xml:space="preserve">differentiated </w:t>
            </w:r>
            <w:r w:rsidRPr="006B7EC8">
              <w:t>measures to provide support, assistance and comprehensive redress to indigenous peoples and communities who were victims of the armed conflict</w:t>
            </w:r>
          </w:p>
        </w:tc>
      </w:tr>
      <w:tr w:rsidR="00B0370D" w:rsidRPr="006B7EC8" w:rsidTr="00B06BAE">
        <w:trPr>
          <w:cantSplit/>
        </w:trPr>
        <w:tc>
          <w:tcPr>
            <w:tcW w:w="2423" w:type="dxa"/>
            <w:gridSpan w:val="2"/>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Decree Law No. 4634 of 2011</w:t>
            </w:r>
          </w:p>
        </w:tc>
        <w:tc>
          <w:tcPr>
            <w:tcW w:w="4947" w:type="dxa"/>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 xml:space="preserve">This legislative decree specifies the </w:t>
            </w:r>
            <w:r w:rsidR="00EA41F5">
              <w:t xml:space="preserve">differentiated </w:t>
            </w:r>
            <w:r w:rsidRPr="006B7EC8">
              <w:t xml:space="preserve">measures to provide support, assistance and comprehensive redress to the Roma or </w:t>
            </w:r>
            <w:r w:rsidR="00783A87">
              <w:t>Gypsy</w:t>
            </w:r>
            <w:r w:rsidRPr="006B7EC8">
              <w:t xml:space="preserve"> peoples who were victims of the armed conflict</w:t>
            </w:r>
          </w:p>
        </w:tc>
      </w:tr>
      <w:tr w:rsidR="00B0370D" w:rsidRPr="006B7EC8" w:rsidTr="00B06BAE">
        <w:trPr>
          <w:cantSplit/>
        </w:trPr>
        <w:tc>
          <w:tcPr>
            <w:tcW w:w="2423" w:type="dxa"/>
            <w:gridSpan w:val="2"/>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Decree Law No. 4635 of 2011</w:t>
            </w:r>
          </w:p>
        </w:tc>
        <w:tc>
          <w:tcPr>
            <w:tcW w:w="4947" w:type="dxa"/>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 xml:space="preserve">This legislative decree specifies the </w:t>
            </w:r>
            <w:r w:rsidR="00B50A28">
              <w:t xml:space="preserve">differentiated </w:t>
            </w:r>
            <w:r w:rsidRPr="006B7EC8">
              <w:t>measures to provide support, assistance and comprehensive redress to the Black, Afro-Colombian, Raizal and Palenquer</w:t>
            </w:r>
            <w:r w:rsidR="00A31A84">
              <w:t>o</w:t>
            </w:r>
            <w:r w:rsidRPr="006B7EC8">
              <w:t xml:space="preserve"> communities who were victims of the armed conflict</w:t>
            </w:r>
          </w:p>
        </w:tc>
      </w:tr>
      <w:tr w:rsidR="00B0370D" w:rsidRPr="006B7EC8" w:rsidTr="00B06BAE">
        <w:trPr>
          <w:cantSplit/>
        </w:trPr>
        <w:tc>
          <w:tcPr>
            <w:tcW w:w="2423" w:type="dxa"/>
            <w:gridSpan w:val="2"/>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2013 Decree Law</w:t>
            </w:r>
          </w:p>
        </w:tc>
        <w:tc>
          <w:tcPr>
            <w:tcW w:w="4947" w:type="dxa"/>
            <w:shd w:val="clear" w:color="auto" w:fill="auto"/>
            <w:tcMar>
              <w:left w:w="57" w:type="dxa"/>
              <w:right w:w="57" w:type="dxa"/>
            </w:tcMar>
          </w:tcPr>
          <w:p w:rsidR="00B0370D" w:rsidRPr="006B7EC8" w:rsidRDefault="00B0370D" w:rsidP="00C00E24">
            <w:pPr>
              <w:pStyle w:val="SingleTxtG"/>
              <w:suppressAutoHyphens w:val="0"/>
              <w:spacing w:before="40"/>
              <w:ind w:left="0" w:right="113"/>
              <w:jc w:val="left"/>
            </w:pPr>
            <w:r w:rsidRPr="006B7EC8">
              <w:t>Establishing the Inter-Institutional Coordination Protocol for Prior Consultation as a coordinatin</w:t>
            </w:r>
            <w:r w:rsidR="00091FBF">
              <w:t>g</w:t>
            </w:r>
            <w:r w:rsidRPr="006B7EC8">
              <w:t xml:space="preserve"> mechanism </w:t>
            </w:r>
            <w:r w:rsidR="00091FBF">
              <w:t xml:space="preserve">for </w:t>
            </w:r>
            <w:r w:rsidRPr="006B7EC8">
              <w:t>public</w:t>
            </w:r>
            <w:r w:rsidR="00091FBF">
              <w:t xml:space="preserve"> bodies</w:t>
            </w:r>
            <w:r w:rsidRPr="006B7EC8">
              <w:t xml:space="preserve">, to facilitate </w:t>
            </w:r>
            <w:r w:rsidR="00091FBF">
              <w:t xml:space="preserve">liaison </w:t>
            </w:r>
            <w:r w:rsidRPr="006B7EC8">
              <w:t xml:space="preserve">between </w:t>
            </w:r>
            <w:r w:rsidR="00091FBF">
              <w:t xml:space="preserve">the various </w:t>
            </w:r>
            <w:r w:rsidRPr="006B7EC8">
              <w:t>responsib</w:t>
            </w:r>
            <w:r w:rsidR="00091FBF">
              <w:t>le departments</w:t>
            </w:r>
            <w:r w:rsidRPr="006B7EC8">
              <w:t xml:space="preserve"> and </w:t>
            </w:r>
            <w:r w:rsidR="00091FBF">
              <w:t xml:space="preserve">disseminate guidance and up-to-date </w:t>
            </w:r>
            <w:r w:rsidRPr="006B7EC8">
              <w:t xml:space="preserve">information </w:t>
            </w:r>
            <w:r w:rsidR="00FC7B28">
              <w:t xml:space="preserve">for use in </w:t>
            </w:r>
            <w:r w:rsidRPr="006B7EC8">
              <w:t>issu</w:t>
            </w:r>
            <w:r w:rsidR="00FC7B28">
              <w:t>ing</w:t>
            </w:r>
            <w:r w:rsidRPr="006B7EC8">
              <w:t xml:space="preserve"> certificat</w:t>
            </w:r>
            <w:r w:rsidR="00FC7B28">
              <w:t>es</w:t>
            </w:r>
            <w:r w:rsidRPr="006B7EC8">
              <w:t xml:space="preserve"> of presence of indigenous </w:t>
            </w:r>
            <w:r w:rsidR="00FC7B28">
              <w:t xml:space="preserve">to indigenous </w:t>
            </w:r>
            <w:r w:rsidRPr="006B7EC8">
              <w:t xml:space="preserve">communities and </w:t>
            </w:r>
            <w:r w:rsidR="00FC7B28">
              <w:t xml:space="preserve">organizing </w:t>
            </w:r>
            <w:r w:rsidR="00FC7B28" w:rsidRPr="006B7EC8">
              <w:t>prior consultation</w:t>
            </w:r>
            <w:r w:rsidR="00FC7B28">
              <w:t>s</w:t>
            </w:r>
          </w:p>
        </w:tc>
      </w:tr>
    </w:tbl>
    <w:p w:rsidR="00B0370D" w:rsidRPr="00B0370D" w:rsidRDefault="00B0370D" w:rsidP="00AD7E6F">
      <w:pPr>
        <w:pStyle w:val="H23G"/>
      </w:pPr>
      <w:r w:rsidRPr="00B0370D">
        <w:tab/>
        <w:t>2.</w:t>
      </w:r>
      <w:r w:rsidRPr="00B0370D">
        <w:tab/>
        <w:t>Prior consultation</w:t>
      </w:r>
    </w:p>
    <w:p w:rsidR="00B0370D" w:rsidRPr="00B0370D" w:rsidRDefault="00B0370D" w:rsidP="000804D3">
      <w:pPr>
        <w:pStyle w:val="SingleTxtG"/>
      </w:pPr>
      <w:r w:rsidRPr="00B0370D">
        <w:t>27.</w:t>
      </w:r>
      <w:r w:rsidRPr="00B0370D">
        <w:tab/>
      </w:r>
      <w:r w:rsidR="00761CC7">
        <w:t xml:space="preserve">As part </w:t>
      </w:r>
      <w:r w:rsidRPr="00B0370D">
        <w:t xml:space="preserve">of the special and </w:t>
      </w:r>
      <w:r w:rsidR="00761CC7">
        <w:t xml:space="preserve">specific </w:t>
      </w:r>
      <w:r w:rsidRPr="00B0370D">
        <w:t xml:space="preserve">measures taken in the social, economic and cultural fields, Act No. 21 of 1991 incorporated into domestic legislation ILO Convention No. 169, which establishes </w:t>
      </w:r>
      <w:r w:rsidR="006D1461" w:rsidRPr="00B0370D">
        <w:t xml:space="preserve">prior consultation </w:t>
      </w:r>
      <w:r w:rsidRPr="00B0370D">
        <w:t>as a fundamental right of indigenous and tribal peoples around the world in order to safeguard the persons, institutions, property, labour, cultures and environment of these peoples, and recognize and protect their social, cultural, religious, spiritual and institutional values and practices.</w:t>
      </w:r>
    </w:p>
    <w:p w:rsidR="00B0370D" w:rsidRPr="00B0370D" w:rsidRDefault="00B0370D" w:rsidP="000804D3">
      <w:pPr>
        <w:pStyle w:val="SingleTxtG"/>
      </w:pPr>
      <w:r w:rsidRPr="00B0370D">
        <w:t>28.</w:t>
      </w:r>
      <w:r w:rsidRPr="00B0370D">
        <w:tab/>
        <w:t>With that in mind, the Constitutional Court</w:t>
      </w:r>
      <w:r w:rsidRPr="000804D3">
        <w:rPr>
          <w:rStyle w:val="FootnoteReference"/>
        </w:rPr>
        <w:footnoteReference w:id="18"/>
      </w:r>
      <w:r w:rsidRPr="00B0370D">
        <w:t xml:space="preserve"> has </w:t>
      </w:r>
      <w:r w:rsidR="0025163B">
        <w:t xml:space="preserve">stated </w:t>
      </w:r>
      <w:r w:rsidRPr="00B0370D">
        <w:t xml:space="preserve">that prior, free and informed consultation is a process of dialogue and intercultural coordination between two perceptions of development, and constitutes a fundamental right of members of </w:t>
      </w:r>
      <w:r w:rsidR="00D84CA4">
        <w:t xml:space="preserve">Afro-Colombian </w:t>
      </w:r>
      <w:r w:rsidRPr="00B0370D">
        <w:t xml:space="preserve">communities, indigenous peoples and the Roma </w:t>
      </w:r>
      <w:r w:rsidR="00622818">
        <w:t xml:space="preserve">or </w:t>
      </w:r>
      <w:r w:rsidR="00783A87">
        <w:t>Gypsy</w:t>
      </w:r>
      <w:r w:rsidRPr="00B0370D">
        <w:t xml:space="preserve"> people, </w:t>
      </w:r>
      <w:r w:rsidR="00622818">
        <w:t xml:space="preserve">to permit </w:t>
      </w:r>
      <w:r w:rsidR="00B62C32">
        <w:t xml:space="preserve">discussion and decision-making in respect of </w:t>
      </w:r>
      <w:r w:rsidRPr="00B0370D">
        <w:t xml:space="preserve">action to </w:t>
      </w:r>
      <w:r w:rsidR="00B62C32">
        <w:t xml:space="preserve">be </w:t>
      </w:r>
      <w:r w:rsidRPr="00B0370D">
        <w:t>take</w:t>
      </w:r>
      <w:r w:rsidR="00B62C32">
        <w:t>n</w:t>
      </w:r>
      <w:r w:rsidRPr="00B0370D">
        <w:t xml:space="preserve"> </w:t>
      </w:r>
      <w:r w:rsidR="00B62C32">
        <w:t xml:space="preserve">on </w:t>
      </w:r>
      <w:r w:rsidRPr="00B0370D">
        <w:t xml:space="preserve">a project, </w:t>
      </w:r>
      <w:r w:rsidR="00BB54B5">
        <w:t xml:space="preserve">development </w:t>
      </w:r>
      <w:r w:rsidRPr="00B0370D">
        <w:t xml:space="preserve">or activity that is planned within their territory and </w:t>
      </w:r>
      <w:r w:rsidR="00BB54B5">
        <w:t xml:space="preserve">that </w:t>
      </w:r>
      <w:r w:rsidRPr="00B0370D">
        <w:t>affects their ethnic and cultural integrity.</w:t>
      </w:r>
    </w:p>
    <w:p w:rsidR="00B0370D" w:rsidRPr="00B0370D" w:rsidRDefault="00B0370D" w:rsidP="000804D3">
      <w:pPr>
        <w:pStyle w:val="SingleTxtG"/>
      </w:pPr>
      <w:r w:rsidRPr="00B0370D">
        <w:t>29.</w:t>
      </w:r>
      <w:r w:rsidRPr="00B0370D">
        <w:tab/>
        <w:t xml:space="preserve">In </w:t>
      </w:r>
      <w:smartTag w:uri="urn:schemas-microsoft-com:office:smarttags" w:element="place">
        <w:smartTag w:uri="urn:schemas-microsoft-com:office:smarttags" w:element="country-region">
          <w:r w:rsidRPr="00B0370D">
            <w:t>Colombia</w:t>
          </w:r>
        </w:smartTag>
      </w:smartTag>
      <w:r w:rsidRPr="00B0370D">
        <w:t xml:space="preserve">, Presidential Directive No. 1 of 2010 established </w:t>
      </w:r>
      <w:r w:rsidR="00FE15AE">
        <w:t xml:space="preserve">binding </w:t>
      </w:r>
      <w:r w:rsidRPr="00B0370D">
        <w:t xml:space="preserve">responsibilities and procedures for national </w:t>
      </w:r>
      <w:r w:rsidR="00FE15AE">
        <w:t xml:space="preserve">bodies </w:t>
      </w:r>
      <w:r w:rsidRPr="00B0370D">
        <w:t xml:space="preserve">and agencies in the central and decentralized sectors with a view to guaranteeing the right of ethnic groups to </w:t>
      </w:r>
      <w:r w:rsidR="000241DC" w:rsidRPr="00B0370D">
        <w:t>prior consultation</w:t>
      </w:r>
      <w:r w:rsidRPr="00B0370D">
        <w:t xml:space="preserve">. Moreover, Act No. 1437 of 2011, enacting the Code of Administrative Litigation Procedure, </w:t>
      </w:r>
      <w:r w:rsidR="00241759">
        <w:t>provide</w:t>
      </w:r>
      <w:r w:rsidRPr="00B0370D">
        <w:t xml:space="preserve">s </w:t>
      </w:r>
      <w:r w:rsidR="00C845B2">
        <w:t xml:space="preserve">in article 46 for </w:t>
      </w:r>
      <w:r w:rsidR="0036468D" w:rsidRPr="00B0370D">
        <w:t>obligatory consultation</w:t>
      </w:r>
      <w:r w:rsidRPr="00B0370D">
        <w:t>, stipulating that when</w:t>
      </w:r>
      <w:r w:rsidR="00D94C19">
        <w:t>, under</w:t>
      </w:r>
      <w:r w:rsidRPr="00B0370D">
        <w:t xml:space="preserve"> the Constitution or the law</w:t>
      </w:r>
      <w:r w:rsidR="00D94C19">
        <w:t>,</w:t>
      </w:r>
      <w:r w:rsidRPr="00B0370D">
        <w:t xml:space="preserve"> a consultation </w:t>
      </w:r>
      <w:r w:rsidR="00D94C19">
        <w:t xml:space="preserve">is required </w:t>
      </w:r>
      <w:r w:rsidRPr="00B0370D">
        <w:t>prior to the adoption of an administrative decision, that consultation must take place within the time frames set out in the relevant regulations, failing which any decision adopted is null and void.</w:t>
      </w:r>
    </w:p>
    <w:p w:rsidR="00B0370D" w:rsidRPr="00B0370D" w:rsidRDefault="00B0370D" w:rsidP="000804D3">
      <w:pPr>
        <w:pStyle w:val="SingleTxtG"/>
      </w:pPr>
      <w:r w:rsidRPr="00B0370D">
        <w:t>30.</w:t>
      </w:r>
      <w:r w:rsidRPr="00B0370D">
        <w:tab/>
        <w:t>Decree No. 2893 of 2011 created the Directorate for Prior Consultation within the Ministry of the Interior</w:t>
      </w:r>
      <w:r w:rsidR="00CC35B5">
        <w:t>, to</w:t>
      </w:r>
      <w:r w:rsidRPr="00B0370D">
        <w:t xml:space="preserve"> coordinate </w:t>
      </w:r>
      <w:r w:rsidR="00A85A48">
        <w:t xml:space="preserve">the </w:t>
      </w:r>
      <w:r w:rsidRPr="00B0370D">
        <w:t xml:space="preserve">prior consultation procedures required by law with the appropriate </w:t>
      </w:r>
      <w:r w:rsidR="00A85A48">
        <w:t xml:space="preserve">bodies </w:t>
      </w:r>
      <w:r w:rsidRPr="00B0370D">
        <w:t>and units. Thus at the start of 2013, the following processes had been recorded:</w:t>
      </w:r>
    </w:p>
    <w:p w:rsidR="00B0370D" w:rsidRPr="00B0370D" w:rsidRDefault="00B0370D" w:rsidP="00765FA8">
      <w:pPr>
        <w:pStyle w:val="Bullet1G"/>
      </w:pPr>
      <w:r w:rsidRPr="00B0370D">
        <w:t xml:space="preserve">Prior consultation </w:t>
      </w:r>
      <w:r w:rsidR="00765FA8">
        <w:t xml:space="preserve">on </w:t>
      </w:r>
      <w:r w:rsidRPr="00B0370D">
        <w:t xml:space="preserve">annex IV.C.1–1 of the National Development Plan, which </w:t>
      </w:r>
      <w:r w:rsidR="00765FA8">
        <w:t xml:space="preserve">yielded </w:t>
      </w:r>
      <w:r w:rsidRPr="00B0370D">
        <w:t xml:space="preserve">96 </w:t>
      </w:r>
      <w:r w:rsidR="00DF672F">
        <w:t>commitments</w:t>
      </w:r>
      <w:r w:rsidR="007A2E18">
        <w:t xml:space="preserve"> </w:t>
      </w:r>
      <w:r w:rsidR="00DF672F">
        <w:t xml:space="preserve">in </w:t>
      </w:r>
      <w:r w:rsidRPr="00B0370D">
        <w:t xml:space="preserve">all </w:t>
      </w:r>
      <w:r w:rsidR="00DF672F" w:rsidRPr="00B0370D">
        <w:t xml:space="preserve">sectors </w:t>
      </w:r>
      <w:r w:rsidR="00DF672F">
        <w:t xml:space="preserve">of </w:t>
      </w:r>
      <w:r w:rsidRPr="00B0370D">
        <w:t xml:space="preserve">national and territorial government. At the end of 2011, in order to ensure full implementation of these agreements, a </w:t>
      </w:r>
      <w:r w:rsidR="00884070">
        <w:t xml:space="preserve">monitoring </w:t>
      </w:r>
      <w:r w:rsidRPr="00B0370D">
        <w:t xml:space="preserve">committee was established comprising the National Planning Department, the </w:t>
      </w:r>
      <w:r w:rsidR="006F7A43">
        <w:t>Presidential Programme for Afro-Colombians</w:t>
      </w:r>
      <w:r w:rsidRPr="00B0370D">
        <w:t>, and the Directorates for Indigenous and Afro-Colombian Affairs within the Ministry of the Interior</w:t>
      </w:r>
      <w:r w:rsidR="00F84AD0">
        <w:t>;</w:t>
      </w:r>
    </w:p>
    <w:p w:rsidR="00B0370D" w:rsidRPr="00B0370D" w:rsidRDefault="00B0370D" w:rsidP="002C1944">
      <w:pPr>
        <w:pStyle w:val="Bullet1G"/>
      </w:pPr>
      <w:r w:rsidRPr="00B0370D">
        <w:t xml:space="preserve">The </w:t>
      </w:r>
      <w:r w:rsidR="004B6D49">
        <w:t>joint drafting</w:t>
      </w:r>
      <w:r w:rsidRPr="00B0370D">
        <w:t xml:space="preserve">, </w:t>
      </w:r>
      <w:r w:rsidR="004B6D49">
        <w:t xml:space="preserve">in </w:t>
      </w:r>
      <w:r w:rsidRPr="00B0370D">
        <w:t xml:space="preserve">a </w:t>
      </w:r>
      <w:r w:rsidR="004B6D49" w:rsidRPr="00B0370D">
        <w:t xml:space="preserve">prior consultation </w:t>
      </w:r>
      <w:r w:rsidRPr="00B0370D">
        <w:t xml:space="preserve">process, of Decree No. 4633 of December 2011, which addresses the violation of the rights of </w:t>
      </w:r>
      <w:r w:rsidR="00BC10B9">
        <w:t xml:space="preserve">the </w:t>
      </w:r>
      <w:r w:rsidRPr="00B0370D">
        <w:t>indigenous peoples during the internal armed conflict</w:t>
      </w:r>
      <w:r w:rsidR="00CE3118">
        <w:t>,</w:t>
      </w:r>
      <w:r w:rsidRPr="00B0370D">
        <w:t xml:space="preserve"> </w:t>
      </w:r>
      <w:r w:rsidR="00CE3118">
        <w:t xml:space="preserve">taking </w:t>
      </w:r>
      <w:r w:rsidRPr="00B0370D">
        <w:t xml:space="preserve">a </w:t>
      </w:r>
      <w:r w:rsidR="004C66D9">
        <w:t xml:space="preserve">holistic, </w:t>
      </w:r>
      <w:r w:rsidRPr="00B0370D">
        <w:t>collective</w:t>
      </w:r>
      <w:r w:rsidR="004C66D9">
        <w:t xml:space="preserve"> approach</w:t>
      </w:r>
      <w:r w:rsidRPr="00B0370D">
        <w:t>, with the aim of promoting</w:t>
      </w:r>
      <w:r w:rsidR="00F84AD0">
        <w:t xml:space="preserve"> differentiated, rights-based support</w:t>
      </w:r>
      <w:r w:rsidRPr="00B0370D">
        <w:t xml:space="preserve"> measures</w:t>
      </w:r>
      <w:r w:rsidR="00F84AD0">
        <w:t>;</w:t>
      </w:r>
    </w:p>
    <w:p w:rsidR="00B0370D" w:rsidRPr="00B0370D" w:rsidRDefault="00B0370D" w:rsidP="00765FA8">
      <w:pPr>
        <w:pStyle w:val="Bullet1G"/>
      </w:pPr>
      <w:r w:rsidRPr="00B0370D">
        <w:t xml:space="preserve">The </w:t>
      </w:r>
      <w:r w:rsidR="00F84AD0">
        <w:t>joint drafting</w:t>
      </w:r>
      <w:r w:rsidRPr="00B0370D">
        <w:t xml:space="preserve">, </w:t>
      </w:r>
      <w:r w:rsidR="00F84AD0">
        <w:t xml:space="preserve">in </w:t>
      </w:r>
      <w:r w:rsidRPr="00B0370D">
        <w:t xml:space="preserve">a broad </w:t>
      </w:r>
      <w:r w:rsidR="00F84AD0" w:rsidRPr="00B0370D">
        <w:t xml:space="preserve">prior consultation </w:t>
      </w:r>
      <w:r w:rsidRPr="00B0370D">
        <w:t xml:space="preserve">process, of the National Programme to Guarantee the Rights of Indigenous Peoples in </w:t>
      </w:r>
      <w:smartTag w:uri="urn:schemas-microsoft-com:office:smarttags" w:element="place">
        <w:smartTag w:uri="urn:schemas-microsoft-com:office:smarttags" w:element="country-region">
          <w:r w:rsidRPr="00B0370D">
            <w:t>Colombia</w:t>
          </w:r>
        </w:smartTag>
      </w:smartTag>
      <w:r w:rsidRPr="00B0370D">
        <w:t xml:space="preserve"> (Order 1 of Constitutional Court Decision No. 004). This process lasted two years, brought together around 4,000 indigenous persons from all regions of the country and </w:t>
      </w:r>
      <w:r w:rsidR="00347CFB">
        <w:t>culminated</w:t>
      </w:r>
      <w:r w:rsidRPr="00B0370D">
        <w:t xml:space="preserve"> in the notarization of the agreements in December 2011. The</w:t>
      </w:r>
      <w:r w:rsidR="004006DB">
        <w:t>y</w:t>
      </w:r>
      <w:r w:rsidRPr="00B0370D">
        <w:t xml:space="preserve"> include lines of action in the areas of: (i) </w:t>
      </w:r>
      <w:r w:rsidR="007E0FF3">
        <w:t>land</w:t>
      </w:r>
      <w:r w:rsidRPr="00B0370D">
        <w:t xml:space="preserve">; (ii) </w:t>
      </w:r>
      <w:r w:rsidR="007E0FF3" w:rsidRPr="00B0370D">
        <w:t>autonomy</w:t>
      </w:r>
      <w:r w:rsidRPr="00B0370D">
        <w:t>, self-government and politic</w:t>
      </w:r>
      <w:r w:rsidR="007E0FF3">
        <w:t xml:space="preserve">al and </w:t>
      </w:r>
      <w:r w:rsidRPr="00B0370D">
        <w:t xml:space="preserve">administrative development; (iii) </w:t>
      </w:r>
      <w:r w:rsidR="003D584A" w:rsidRPr="00B0370D">
        <w:t xml:space="preserve">institutional </w:t>
      </w:r>
      <w:r w:rsidRPr="00B0370D">
        <w:t xml:space="preserve">adaptation, indigenous participation and State policies; (iv) </w:t>
      </w:r>
      <w:r w:rsidR="00847E2E" w:rsidRPr="00B0370D">
        <w:t xml:space="preserve">prior </w:t>
      </w:r>
      <w:r w:rsidRPr="00B0370D">
        <w:t xml:space="preserve">consultation; (v) </w:t>
      </w:r>
      <w:r w:rsidR="00847E2E" w:rsidRPr="00B0370D">
        <w:t xml:space="preserve">strengthening </w:t>
      </w:r>
      <w:r w:rsidRPr="00B0370D">
        <w:t xml:space="preserve">of cultural identity; (vi) </w:t>
      </w:r>
      <w:r w:rsidR="00361B9E" w:rsidRPr="00B0370D">
        <w:t xml:space="preserve">comprehensive </w:t>
      </w:r>
      <w:r w:rsidRPr="00B0370D">
        <w:t xml:space="preserve">health-care system for </w:t>
      </w:r>
      <w:r w:rsidR="005902F1">
        <w:t xml:space="preserve">the </w:t>
      </w:r>
      <w:r w:rsidRPr="00B0370D">
        <w:t xml:space="preserve">indigenous peoples; and (vii) </w:t>
      </w:r>
      <w:r w:rsidR="00F64361" w:rsidRPr="00B0370D">
        <w:t xml:space="preserve">human </w:t>
      </w:r>
      <w:r w:rsidRPr="00B0370D">
        <w:t>rights</w:t>
      </w:r>
      <w:r w:rsidR="007E0BB4">
        <w:t>;</w:t>
      </w:r>
    </w:p>
    <w:p w:rsidR="00B0370D" w:rsidRPr="00B0370D" w:rsidRDefault="00B0370D" w:rsidP="00765FA8">
      <w:pPr>
        <w:pStyle w:val="Bullet1G"/>
      </w:pPr>
      <w:r w:rsidRPr="00B0370D">
        <w:t xml:space="preserve">The </w:t>
      </w:r>
      <w:r w:rsidR="00047576">
        <w:t>joint drafting</w:t>
      </w:r>
      <w:r w:rsidRPr="00B0370D">
        <w:t xml:space="preserve">, </w:t>
      </w:r>
      <w:r w:rsidR="003C06D2">
        <w:t xml:space="preserve">in </w:t>
      </w:r>
      <w:r w:rsidRPr="00B0370D">
        <w:t xml:space="preserve">a broad coordination process, of the </w:t>
      </w:r>
      <w:r w:rsidR="003C06D2">
        <w:t xml:space="preserve">Ethnic </w:t>
      </w:r>
      <w:r w:rsidRPr="00B0370D">
        <w:t xml:space="preserve">Protection Plan for the Awa People (Order 2 of Decision No. 004/09) and the Urgent Interim Contingency Response Plan (Decision No. 174/11). Between 2009 and 2011, progress was made in the drafting </w:t>
      </w:r>
      <w:r w:rsidR="0096581E">
        <w:t xml:space="preserve">of </w:t>
      </w:r>
      <w:r w:rsidRPr="00B0370D">
        <w:t>the Awa</w:t>
      </w:r>
      <w:r w:rsidR="0096581E">
        <w:t xml:space="preserve"> </w:t>
      </w:r>
      <w:r w:rsidR="007E4417" w:rsidRPr="00B0370D">
        <w:t>protection plan</w:t>
      </w:r>
      <w:r w:rsidRPr="00B0370D">
        <w:t xml:space="preserve">, protection plans for other indigenous peoples in </w:t>
      </w:r>
      <w:r w:rsidR="0096581E">
        <w:t>Colombia</w:t>
      </w:r>
      <w:r w:rsidR="002E0B42">
        <w:t>, as</w:t>
      </w:r>
      <w:r w:rsidR="0096581E">
        <w:t xml:space="preserve"> </w:t>
      </w:r>
      <w:r w:rsidRPr="00B0370D">
        <w:t xml:space="preserve">outlined by the Constitutional Court in Decision No. 004, and the Urgent Interim Contingency Response Plan ordered by the </w:t>
      </w:r>
      <w:smartTag w:uri="urn:schemas-microsoft-com:office:smarttags" w:element="Street">
        <w:smartTag w:uri="urn:schemas-microsoft-com:office:smarttags" w:element="address">
          <w:r w:rsidRPr="00B0370D">
            <w:t>Constitutional Court</w:t>
          </w:r>
        </w:smartTag>
      </w:smartTag>
      <w:r w:rsidRPr="00B0370D">
        <w:t xml:space="preserve"> in Decision No. 174 of 2011</w:t>
      </w:r>
      <w:r w:rsidR="00F06020">
        <w:t>;</w:t>
      </w:r>
    </w:p>
    <w:p w:rsidR="00B0370D" w:rsidRPr="00B0370D" w:rsidRDefault="00B0370D" w:rsidP="00765FA8">
      <w:pPr>
        <w:pStyle w:val="Bullet1G"/>
      </w:pPr>
      <w:r w:rsidRPr="00B0370D">
        <w:t xml:space="preserve">There are also plans to hold prior </w:t>
      </w:r>
      <w:r w:rsidR="005D1688" w:rsidRPr="00B0370D">
        <w:t xml:space="preserve">consultations </w:t>
      </w:r>
      <w:r w:rsidR="00AD748A">
        <w:t xml:space="preserve">on </w:t>
      </w:r>
      <w:r w:rsidRPr="00B0370D">
        <w:t>important legislative and administrative measures that have an impact on indigenous peoples and communities.</w:t>
      </w:r>
    </w:p>
    <w:p w:rsidR="00B0370D" w:rsidRPr="00B0370D" w:rsidRDefault="00B0370D" w:rsidP="000804D3">
      <w:pPr>
        <w:pStyle w:val="SingleTxtG"/>
      </w:pPr>
      <w:r w:rsidRPr="00B0370D">
        <w:t>31.</w:t>
      </w:r>
      <w:r w:rsidRPr="00B0370D">
        <w:tab/>
        <w:t xml:space="preserve">In order to consolidate consultation as a fundamental right of ethnic minorities, a statutory </w:t>
      </w:r>
      <w:r w:rsidR="005F2213">
        <w:t xml:space="preserve">law </w:t>
      </w:r>
      <w:r w:rsidRPr="00B0370D">
        <w:t xml:space="preserve">is currently being drafted to regulate the </w:t>
      </w:r>
      <w:r w:rsidR="005F2213">
        <w:t xml:space="preserve">entire </w:t>
      </w:r>
      <w:r w:rsidRPr="00B0370D">
        <w:t xml:space="preserve">process, taking account of each and every one of the possible cases and specificities that may arise during its implementation. An effort is thereby being made to </w:t>
      </w:r>
      <w:r w:rsidR="001765FD">
        <w:t xml:space="preserve">fill </w:t>
      </w:r>
      <w:r w:rsidRPr="00B0370D">
        <w:t xml:space="preserve">the legal gaps that </w:t>
      </w:r>
      <w:r w:rsidR="00664520">
        <w:t xml:space="preserve">make it difficult to implement prior </w:t>
      </w:r>
      <w:r w:rsidRPr="00B0370D">
        <w:t>consultations in practice.</w:t>
      </w:r>
    </w:p>
    <w:p w:rsidR="00B0370D" w:rsidRPr="00B0370D" w:rsidRDefault="00B0370D" w:rsidP="00661E1A">
      <w:pPr>
        <w:pStyle w:val="H23G"/>
      </w:pPr>
      <w:r w:rsidRPr="00B0370D">
        <w:tab/>
        <w:t>3.</w:t>
      </w:r>
      <w:r w:rsidRPr="00B0370D">
        <w:tab/>
        <w:t>Administrative developments</w:t>
      </w:r>
    </w:p>
    <w:p w:rsidR="00B0370D" w:rsidRPr="00B0370D" w:rsidRDefault="00B0370D" w:rsidP="000804D3">
      <w:pPr>
        <w:pStyle w:val="SingleTxtG"/>
      </w:pPr>
      <w:r w:rsidRPr="00B0370D">
        <w:t>32.</w:t>
      </w:r>
      <w:r w:rsidRPr="00B0370D">
        <w:tab/>
        <w:t xml:space="preserve">In respect of </w:t>
      </w:r>
      <w:r w:rsidR="00013051">
        <w:t xml:space="preserve">differentiated </w:t>
      </w:r>
      <w:r w:rsidRPr="00B0370D">
        <w:t>public policies, it is important to highlight that, in chapter IV of the National Development Plan 2010</w:t>
      </w:r>
      <w:r w:rsidR="000A0C3E">
        <w:t>–</w:t>
      </w:r>
      <w:r w:rsidRPr="00B0370D">
        <w:t xml:space="preserve">2014, entitled </w:t>
      </w:r>
      <w:r w:rsidR="003E0B3E">
        <w:t>“</w:t>
      </w:r>
      <w:r w:rsidRPr="00B0370D">
        <w:t>Equal</w:t>
      </w:r>
      <w:r w:rsidR="00AF5B3E">
        <w:t>ity of</w:t>
      </w:r>
      <w:r w:rsidRPr="00B0370D">
        <w:t xml:space="preserve"> Opportunit</w:t>
      </w:r>
      <w:r w:rsidR="00AF5B3E">
        <w:t>y</w:t>
      </w:r>
      <w:r w:rsidRPr="00B0370D">
        <w:t xml:space="preserve"> for Social Prosperity</w:t>
      </w:r>
      <w:r w:rsidR="003E0B3E">
        <w:t>”</w:t>
      </w:r>
      <w:r w:rsidRPr="00B0370D">
        <w:t>, it is acknowledged that, to achieve a society with equal</w:t>
      </w:r>
      <w:r w:rsidR="00B558A9">
        <w:t>ity of</w:t>
      </w:r>
      <w:r w:rsidRPr="00B0370D">
        <w:t xml:space="preserve"> opportunit</w:t>
      </w:r>
      <w:r w:rsidR="00B558A9">
        <w:t>y</w:t>
      </w:r>
      <w:r w:rsidRPr="00B0370D">
        <w:t xml:space="preserve"> and social mobility, the State must guarantee both sustainable economic growth and comprehensive social development. In terms of this second objective, one of the main challenges has been to ensure the social inclusion of the various ethnic groups, which is why, in public policy guidelines, particular emphasis has been placed on the development of plans, programmes and projects target</w:t>
      </w:r>
      <w:r w:rsidR="00C40B51">
        <w:t>ing</w:t>
      </w:r>
      <w:r w:rsidRPr="00B0370D">
        <w:t xml:space="preserve"> specific segments of the </w:t>
      </w:r>
      <w:r w:rsidR="00C40B51">
        <w:t xml:space="preserve">Afro-Colombian </w:t>
      </w:r>
      <w:r w:rsidRPr="00B0370D">
        <w:t xml:space="preserve">population, </w:t>
      </w:r>
      <w:r w:rsidR="00AD1D6C">
        <w:t xml:space="preserve">the </w:t>
      </w:r>
      <w:r w:rsidRPr="00B0370D">
        <w:t xml:space="preserve">indigenous peoples and the Roma and </w:t>
      </w:r>
      <w:r w:rsidR="00783A87">
        <w:t>Gypsy</w:t>
      </w:r>
      <w:r w:rsidRPr="00B0370D">
        <w:t xml:space="preserve"> people.</w:t>
      </w:r>
    </w:p>
    <w:p w:rsidR="00B0370D" w:rsidRPr="00B0370D" w:rsidRDefault="00B0370D" w:rsidP="000804D3">
      <w:pPr>
        <w:pStyle w:val="SingleTxtG"/>
      </w:pPr>
      <w:r w:rsidRPr="00B0370D">
        <w:t>33.</w:t>
      </w:r>
      <w:r w:rsidRPr="00B0370D">
        <w:tab/>
        <w:t xml:space="preserve">The Government thus incorporated the </w:t>
      </w:r>
      <w:r w:rsidR="006E5EA2">
        <w:t xml:space="preserve">differentiated </w:t>
      </w:r>
      <w:r w:rsidRPr="00B0370D">
        <w:t>approach as a strategic guideline in public policy measures designed to generate the conditions for equal</w:t>
      </w:r>
      <w:r w:rsidR="004C0D1A">
        <w:t>ity of</w:t>
      </w:r>
      <w:r w:rsidRPr="00B0370D">
        <w:t xml:space="preserve"> opportunit</w:t>
      </w:r>
      <w:r w:rsidR="004C0D1A">
        <w:t>y</w:t>
      </w:r>
      <w:r w:rsidRPr="00B0370D">
        <w:t xml:space="preserve"> and comprehensive social development, bearing in mind the population and regional differences and the specific characteristics of the various ethnic groups in order to guarantee their survival as cultures and </w:t>
      </w:r>
      <w:r w:rsidR="00075726">
        <w:t xml:space="preserve">ensure </w:t>
      </w:r>
      <w:r w:rsidRPr="00B0370D">
        <w:t>that they receive appropriate, efficient and relevant support. It also promotes the implementation of affirmative action measures, given the conditions of marginalization and the social practice of discrimination that have historically affected these populations.</w:t>
      </w:r>
    </w:p>
    <w:p w:rsidR="00B0370D" w:rsidRPr="00B0370D" w:rsidRDefault="00B0370D" w:rsidP="000804D3">
      <w:pPr>
        <w:pStyle w:val="SingleTxtG"/>
      </w:pPr>
      <w:r w:rsidRPr="00B0370D">
        <w:t>34.</w:t>
      </w:r>
      <w:r w:rsidRPr="00B0370D">
        <w:tab/>
        <w:t xml:space="preserve">An example of the above is the internal restructuring of the Colombian Family Welfare Institute, </w:t>
      </w:r>
      <w:r w:rsidR="00952C72">
        <w:t xml:space="preserve">a </w:t>
      </w:r>
      <w:r w:rsidRPr="00B0370D">
        <w:t xml:space="preserve">State </w:t>
      </w:r>
      <w:r w:rsidR="00952C72">
        <w:t xml:space="preserve">body </w:t>
      </w:r>
      <w:r w:rsidRPr="00B0370D">
        <w:t xml:space="preserve">that works to provide comprehensive </w:t>
      </w:r>
      <w:r w:rsidR="00C11EC2" w:rsidRPr="00B0370D">
        <w:t xml:space="preserve">prevention and </w:t>
      </w:r>
      <w:r w:rsidRPr="00B0370D">
        <w:t>protection measures for infants, children</w:t>
      </w:r>
      <w:r w:rsidR="005A0659">
        <w:t xml:space="preserve"> and</w:t>
      </w:r>
      <w:r w:rsidRPr="00B0370D">
        <w:t xml:space="preserve"> adolescents</w:t>
      </w:r>
      <w:r w:rsidR="00167557">
        <w:t>,</w:t>
      </w:r>
      <w:r w:rsidRPr="00B0370D">
        <w:t xml:space="preserve"> and </w:t>
      </w:r>
      <w:r w:rsidR="00167557">
        <w:t xml:space="preserve">for </w:t>
      </w:r>
      <w:r w:rsidRPr="00B0370D">
        <w:t xml:space="preserve">the well-being of families in Colombia, and which has </w:t>
      </w:r>
      <w:r w:rsidR="0073735E">
        <w:t xml:space="preserve">adopted </w:t>
      </w:r>
      <w:r w:rsidRPr="00B0370D">
        <w:t xml:space="preserve">a </w:t>
      </w:r>
      <w:r w:rsidR="0073735E">
        <w:t xml:space="preserve">clear </w:t>
      </w:r>
      <w:r w:rsidRPr="00B0370D">
        <w:t xml:space="preserve">population-based, </w:t>
      </w:r>
      <w:r w:rsidR="0073735E">
        <w:t xml:space="preserve">differentiated </w:t>
      </w:r>
      <w:r w:rsidRPr="00B0370D">
        <w:t xml:space="preserve">approach </w:t>
      </w:r>
      <w:r w:rsidR="000D2890">
        <w:t xml:space="preserve">linking all </w:t>
      </w:r>
      <w:r w:rsidRPr="00B0370D">
        <w:t xml:space="preserve">its mission-related activities and social intervention programmes. </w:t>
      </w:r>
      <w:r w:rsidR="006C5CF4" w:rsidRPr="00B0370D">
        <w:t xml:space="preserve">From </w:t>
      </w:r>
      <w:r w:rsidR="003A6112">
        <w:t xml:space="preserve">being </w:t>
      </w:r>
      <w:r w:rsidRPr="00B0370D">
        <w:t xml:space="preserve">an organization </w:t>
      </w:r>
      <w:r w:rsidR="00C04FA6">
        <w:t xml:space="preserve">focused </w:t>
      </w:r>
      <w:r w:rsidRPr="00B0370D">
        <w:t>on preventi</w:t>
      </w:r>
      <w:r w:rsidR="00C04FA6">
        <w:t>on</w:t>
      </w:r>
      <w:r w:rsidRPr="00B0370D">
        <w:t xml:space="preserve"> and protecti</w:t>
      </w:r>
      <w:r w:rsidR="00B259DC">
        <w:t xml:space="preserve">on, it thus switched </w:t>
      </w:r>
      <w:r w:rsidRPr="00B0370D">
        <w:t xml:space="preserve">to a </w:t>
      </w:r>
      <w:r w:rsidR="00B259DC">
        <w:t xml:space="preserve">structure centred </w:t>
      </w:r>
      <w:r w:rsidRPr="00B0370D">
        <w:t>on population</w:t>
      </w:r>
      <w:r w:rsidR="00B259DC">
        <w:t xml:space="preserve"> groups</w:t>
      </w:r>
      <w:r w:rsidR="0016322D">
        <w:t xml:space="preserve"> that its</w:t>
      </w:r>
      <w:r w:rsidRPr="00B0370D">
        <w:t xml:space="preserve"> preventive and protective action</w:t>
      </w:r>
      <w:r w:rsidR="0016322D">
        <w:t xml:space="preserve"> then targets</w:t>
      </w:r>
      <w:r w:rsidRPr="00B0370D">
        <w:t>.</w:t>
      </w:r>
    </w:p>
    <w:p w:rsidR="00B0370D" w:rsidRPr="00B0370D" w:rsidRDefault="00B0370D" w:rsidP="000804D3">
      <w:pPr>
        <w:pStyle w:val="SingleTxtG"/>
      </w:pPr>
      <w:r w:rsidRPr="00B0370D">
        <w:t>35.</w:t>
      </w:r>
      <w:r w:rsidRPr="00B0370D">
        <w:tab/>
        <w:t>Th</w:t>
      </w:r>
      <w:r w:rsidR="00283BAF">
        <w:t>is</w:t>
      </w:r>
      <w:r w:rsidRPr="00B0370D">
        <w:t xml:space="preserve"> transition has entailed </w:t>
      </w:r>
      <w:r w:rsidR="00283BAF">
        <w:t xml:space="preserve">the adoption of </w:t>
      </w:r>
      <w:r w:rsidRPr="00B0370D">
        <w:t>a</w:t>
      </w:r>
      <w:r w:rsidR="00283BAF">
        <w:t xml:space="preserve"> differentiated</w:t>
      </w:r>
      <w:r w:rsidRPr="00B0370D">
        <w:t xml:space="preserve"> approach </w:t>
      </w:r>
      <w:r w:rsidR="00283BAF">
        <w:t xml:space="preserve">focusing on </w:t>
      </w:r>
      <w:r w:rsidRPr="00B0370D">
        <w:t xml:space="preserve">ethnicity, </w:t>
      </w:r>
      <w:r w:rsidR="00283BAF">
        <w:t>gender</w:t>
      </w:r>
      <w:r w:rsidRPr="00B0370D">
        <w:t>, disability and life cycle or age</w:t>
      </w:r>
      <w:r w:rsidR="000B480B">
        <w:t xml:space="preserve"> group</w:t>
      </w:r>
      <w:r w:rsidRPr="00B0370D">
        <w:t xml:space="preserve">, which serve as </w:t>
      </w:r>
      <w:r w:rsidR="000F2616">
        <w:t xml:space="preserve">criteria for the </w:t>
      </w:r>
      <w:r w:rsidRPr="00B0370D">
        <w:t xml:space="preserve">structuring </w:t>
      </w:r>
      <w:r w:rsidR="000F2616">
        <w:t xml:space="preserve">of </w:t>
      </w:r>
      <w:r w:rsidRPr="00B0370D">
        <w:t xml:space="preserve">government policies </w:t>
      </w:r>
      <w:r w:rsidR="000F2616">
        <w:t xml:space="preserve">on </w:t>
      </w:r>
      <w:r w:rsidRPr="00B0370D">
        <w:t xml:space="preserve">infants, children, adolescents and their families. </w:t>
      </w:r>
      <w:r w:rsidR="00DB7614">
        <w:t xml:space="preserve">A further category, of that </w:t>
      </w:r>
      <w:r w:rsidRPr="00B0370D">
        <w:t>of victim of the armed conflict</w:t>
      </w:r>
      <w:r w:rsidR="00B5303B">
        <w:t>,</w:t>
      </w:r>
      <w:r w:rsidRPr="00B0370D">
        <w:t xml:space="preserve"> was also </w:t>
      </w:r>
      <w:r w:rsidR="003B0E68">
        <w:t>felt to warrant</w:t>
      </w:r>
      <w:r w:rsidRPr="00B0370D">
        <w:t xml:space="preserve"> special </w:t>
      </w:r>
      <w:r w:rsidR="003B0E68">
        <w:t>differentiated treatment</w:t>
      </w:r>
      <w:r w:rsidRPr="00B0370D">
        <w:t xml:space="preserve">, </w:t>
      </w:r>
      <w:r w:rsidR="00DE3CAA">
        <w:t xml:space="preserve">given the particular kinds of disorder it causes in </w:t>
      </w:r>
      <w:r w:rsidRPr="00B0370D">
        <w:t xml:space="preserve">men, women, children, indigenous people, </w:t>
      </w:r>
      <w:r w:rsidR="00783A87">
        <w:t>Gypsies</w:t>
      </w:r>
      <w:r w:rsidRPr="00B0370D">
        <w:t xml:space="preserve"> and people of African descent</w:t>
      </w:r>
      <w:r w:rsidR="00743415">
        <w:t>, requiring specific support measures</w:t>
      </w:r>
      <w:r w:rsidRPr="00B0370D">
        <w:t>.</w:t>
      </w:r>
    </w:p>
    <w:p w:rsidR="00B0370D" w:rsidRDefault="00B0370D" w:rsidP="000804D3">
      <w:pPr>
        <w:pStyle w:val="SingleTxtG"/>
      </w:pPr>
      <w:r w:rsidRPr="00B0370D">
        <w:t>36.</w:t>
      </w:r>
      <w:r w:rsidRPr="00B0370D">
        <w:tab/>
        <w:t xml:space="preserve">Meanwhile, to ensure the political participation of ethnic groups, the Government, working through various ministries and </w:t>
      </w:r>
      <w:r w:rsidR="00181D7B">
        <w:t>bodies</w:t>
      </w:r>
      <w:r w:rsidRPr="00B0370D">
        <w:t xml:space="preserve">, </w:t>
      </w:r>
      <w:r w:rsidR="00181D7B">
        <w:t xml:space="preserve">finalized </w:t>
      </w:r>
      <w:r w:rsidRPr="00B0370D">
        <w:t xml:space="preserve">the </w:t>
      </w:r>
      <w:r w:rsidR="00181D7B">
        <w:t xml:space="preserve">prior </w:t>
      </w:r>
      <w:r w:rsidRPr="00B0370D">
        <w:t xml:space="preserve">consultation </w:t>
      </w:r>
      <w:r w:rsidR="00181D7B">
        <w:t xml:space="preserve">on </w:t>
      </w:r>
      <w:r w:rsidR="00181D7B" w:rsidRPr="00B0370D">
        <w:t>the National Development Plan 2010</w:t>
      </w:r>
      <w:r w:rsidR="00181D7B">
        <w:t>–</w:t>
      </w:r>
      <w:r w:rsidR="00181D7B" w:rsidRPr="00B0370D">
        <w:t>2014: Prosperity for All</w:t>
      </w:r>
      <w:r w:rsidR="002C1944">
        <w:t>,</w:t>
      </w:r>
      <w:r w:rsidR="00D20E3E">
        <w:t xml:space="preserve"> </w:t>
      </w:r>
      <w:r w:rsidR="00047B1E">
        <w:t>conducted</w:t>
      </w:r>
      <w:r w:rsidR="00D20E3E">
        <w:t xml:space="preserve"> </w:t>
      </w:r>
      <w:r w:rsidRPr="00B0370D">
        <w:t>with these population</w:t>
      </w:r>
      <w:r w:rsidR="00D20E3E">
        <w:t xml:space="preserve"> group</w:t>
      </w:r>
      <w:r w:rsidRPr="00B0370D">
        <w:t>s</w:t>
      </w:r>
      <w:r w:rsidR="006A3AB2">
        <w:t>,</w:t>
      </w:r>
      <w:r w:rsidRPr="00B0370D">
        <w:t xml:space="preserve"> reaching formal agreements on institutional </w:t>
      </w:r>
      <w:r w:rsidR="00C74305">
        <w:t xml:space="preserve">action to </w:t>
      </w:r>
      <w:r w:rsidRPr="00B0370D">
        <w:t>realiz</w:t>
      </w:r>
      <w:r w:rsidR="00C74305">
        <w:t>e</w:t>
      </w:r>
      <w:r w:rsidRPr="00B0370D">
        <w:t xml:space="preserve"> their individual and collective rights. Th</w:t>
      </w:r>
      <w:r w:rsidR="00C462F4">
        <w:t>e outcome was</w:t>
      </w:r>
      <w:r w:rsidRPr="00B0370D">
        <w:t xml:space="preserve"> the addition of annex IV, </w:t>
      </w:r>
      <w:r w:rsidR="003E0B3E">
        <w:t>“</w:t>
      </w:r>
      <w:r w:rsidRPr="00B0370D">
        <w:t>Agreements with indigenous peoples</w:t>
      </w:r>
      <w:r w:rsidR="003E0B3E">
        <w:t>”</w:t>
      </w:r>
      <w:r w:rsidRPr="00B0370D">
        <w:t xml:space="preserve">, to the National Development Plan, and the creation of the </w:t>
      </w:r>
      <w:r w:rsidR="003E0B3E">
        <w:t>“</w:t>
      </w:r>
      <w:r w:rsidRPr="00B0370D">
        <w:t>National Development Plan for Black, Afro-Colombian, Raizal and Palenquero communities 2010</w:t>
      </w:r>
      <w:r w:rsidR="00CE6D12">
        <w:t>–</w:t>
      </w:r>
      <w:r w:rsidRPr="00B0370D">
        <w:t>2014: towards a multi-ethnic, multicultural and democratically prosperous Colombia</w:t>
      </w:r>
      <w:r w:rsidR="003E0B3E">
        <w:t>”</w:t>
      </w:r>
      <w:r w:rsidRPr="00B0370D">
        <w:t>.</w:t>
      </w:r>
    </w:p>
    <w:p w:rsidR="00CF3666" w:rsidRPr="0076365C" w:rsidRDefault="00CF3666" w:rsidP="00CF3666">
      <w:pPr>
        <w:pStyle w:val="SingleTxtG"/>
      </w:pPr>
      <w:r w:rsidRPr="0076365C">
        <w:t>37.</w:t>
      </w:r>
      <w:r w:rsidRPr="0076365C">
        <w:tab/>
        <w:t>It was on the basis of these guidelines that the Government created the Presidential Programme for Afro-Colombians (Decree No. 4679 of 2010). Its objective is to achieve progress towards inclusion and equal opportunities in the economic, social, political and cultural spheres for Afro-Colombian communities.</w:t>
      </w:r>
    </w:p>
    <w:p w:rsidR="00CF3666" w:rsidRPr="0076365C" w:rsidRDefault="00CF3666" w:rsidP="00CF3666">
      <w:pPr>
        <w:pStyle w:val="SingleTxtG"/>
      </w:pPr>
      <w:r w:rsidRPr="0076365C">
        <w:t>38.</w:t>
      </w:r>
      <w:r w:rsidRPr="0076365C">
        <w:tab/>
        <w:t xml:space="preserve">To that end, the Programme helps increase the visibility of action to combat racism and racial discrimination by raising awareness of the content of Act No. 1482. It also runs forums, seminars, conferences and other events that promote social sensitivity and awareness of the memories of Africans and their descendants. Achievements of the Programme include: organizing the World Summit of Mayors and Leaders of African Descent; leadership of the monitoring group on Afro-Colombian children; helping raise awareness of public policies for people of African descent, and thereby improve the performance of mayors and governors. Moreover, knowledge of institutional services is increased through dialogues in which the Government reports its results in respect of ethnic and racial rights. Lastly, the Programme participates in employment and entrepreneurship </w:t>
      </w:r>
      <w:r>
        <w:t>initiati</w:t>
      </w:r>
      <w:r w:rsidRPr="0076365C">
        <w:t xml:space="preserve">ves in </w:t>
      </w:r>
      <w:r>
        <w:t xml:space="preserve">partnership </w:t>
      </w:r>
      <w:r w:rsidRPr="0076365C">
        <w:t>with institutions such a</w:t>
      </w:r>
      <w:r>
        <w:t>s the National Training Service</w:t>
      </w:r>
      <w:r w:rsidRPr="0076365C">
        <w:t>.</w:t>
      </w:r>
    </w:p>
    <w:p w:rsidR="00CF3666" w:rsidRPr="0076365C" w:rsidRDefault="00CF3666" w:rsidP="00CF3666">
      <w:pPr>
        <w:pStyle w:val="SingleTxtG"/>
      </w:pPr>
      <w:r w:rsidRPr="0076365C">
        <w:t>39.</w:t>
      </w:r>
      <w:r w:rsidRPr="0076365C">
        <w:tab/>
        <w:t>In this context, 2010 saw the adoption of CONPES</w:t>
      </w:r>
      <w:r>
        <w:rPr>
          <w:rStyle w:val="FootnoteReference"/>
        </w:rPr>
        <w:footnoteReference w:id="19"/>
      </w:r>
      <w:r w:rsidRPr="0076365C">
        <w:t xml:space="preserve"> 3660</w:t>
      </w:r>
      <w:r>
        <w:t>,</w:t>
      </w:r>
      <w:r w:rsidRPr="0076365C">
        <w:t xml:space="preserve"> policy to promote equal opportunities for</w:t>
      </w:r>
      <w:r>
        <w:t xml:space="preserve"> Afro-Colombian groups,</w:t>
      </w:r>
      <w:r w:rsidRPr="0076365C">
        <w:t xml:space="preserve"> </w:t>
      </w:r>
      <w:r>
        <w:t>in which</w:t>
      </w:r>
      <w:r w:rsidRPr="0076365C">
        <w:t xml:space="preserve"> national ministries and </w:t>
      </w:r>
      <w:r>
        <w:t xml:space="preserve">bodies </w:t>
      </w:r>
      <w:r w:rsidRPr="0076365C">
        <w:t xml:space="preserve">identified programmes and projects that, when implemented, can lead to positive changes for this population group, working on the principle of a </w:t>
      </w:r>
      <w:r>
        <w:t xml:space="preserve">differentiated, </w:t>
      </w:r>
      <w:r w:rsidR="003E0B3E">
        <w:t>“</w:t>
      </w:r>
      <w:r>
        <w:t>do-no-harm</w:t>
      </w:r>
      <w:r w:rsidR="003E0B3E">
        <w:t>”</w:t>
      </w:r>
      <w:r w:rsidRPr="0076365C">
        <w:t xml:space="preserve"> approach. The policy is thus geared towards the development of affirmative action with the aim of offering comprehensive</w:t>
      </w:r>
      <w:r>
        <w:t xml:space="preserve"> support</w:t>
      </w:r>
      <w:r w:rsidRPr="0076365C">
        <w:t>, protection, a guarantee of rights and a high-quality institutional response, both public and private, in order</w:t>
      </w:r>
      <w:r>
        <w:t xml:space="preserve"> to guarantee the right to equality of opportunity</w:t>
      </w:r>
      <w:r w:rsidRPr="0076365C">
        <w:t xml:space="preserve"> at the collective and individual levels.</w:t>
      </w:r>
    </w:p>
    <w:p w:rsidR="00CF3666" w:rsidRPr="0076365C" w:rsidRDefault="00CF3666" w:rsidP="00CF3666">
      <w:pPr>
        <w:pStyle w:val="SingleTxtG"/>
      </w:pPr>
      <w:r w:rsidRPr="0076365C">
        <w:t>40.</w:t>
      </w:r>
      <w:r w:rsidRPr="0076365C">
        <w:tab/>
        <w:t xml:space="preserve">As to </w:t>
      </w:r>
      <w:r>
        <w:t xml:space="preserve">the </w:t>
      </w:r>
      <w:r w:rsidRPr="0076365C">
        <w:t xml:space="preserve">indigenous communities, Decree No. 4679 of 2010 created the Presidential Programme to formulate strategies and actions for the Comprehensive Development of </w:t>
      </w:r>
      <w:r>
        <w:t xml:space="preserve">the </w:t>
      </w:r>
      <w:r w:rsidRPr="0076365C">
        <w:t xml:space="preserve">Indigenous Peoples </w:t>
      </w:r>
      <w:r>
        <w:t xml:space="preserve">of </w:t>
      </w:r>
      <w:r w:rsidRPr="0076365C">
        <w:t>Colombia, the overall aim of which is to promote inter-institutional coordination to ensure observance of the fundamental, collective and comprehensive rights of</w:t>
      </w:r>
      <w:r>
        <w:t xml:space="preserve"> the</w:t>
      </w:r>
      <w:r w:rsidRPr="0076365C">
        <w:t xml:space="preserve"> indigenous peoples </w:t>
      </w:r>
      <w:r>
        <w:t xml:space="preserve">of </w:t>
      </w:r>
      <w:r w:rsidRPr="0076365C">
        <w:t>Colombia, in accordance with the Constitution and national and international standards.</w:t>
      </w:r>
    </w:p>
    <w:p w:rsidR="00CF3666" w:rsidRPr="0076365C" w:rsidRDefault="00CF3666" w:rsidP="00CF3666">
      <w:pPr>
        <w:pStyle w:val="SingleTxtG"/>
      </w:pPr>
      <w:r w:rsidRPr="0076365C">
        <w:t>41.</w:t>
      </w:r>
      <w:r w:rsidRPr="0076365C">
        <w:tab/>
        <w:t xml:space="preserve">Meanwhile, the Ministry of the Interior, </w:t>
      </w:r>
      <w:r w:rsidR="002C1944">
        <w:t>by R</w:t>
      </w:r>
      <w:r w:rsidRPr="0076365C">
        <w:t xml:space="preserve">esolution No. 1154 of 2012, established the </w:t>
      </w:r>
      <w:r>
        <w:t xml:space="preserve">Observatory on </w:t>
      </w:r>
      <w:r w:rsidRPr="0076365C">
        <w:t xml:space="preserve">Discrimination and Racism </w:t>
      </w:r>
      <w:r>
        <w:t>to monitor</w:t>
      </w:r>
      <w:r w:rsidRPr="0076365C">
        <w:t xml:space="preserve"> and </w:t>
      </w:r>
      <w:r>
        <w:t xml:space="preserve">act on </w:t>
      </w:r>
      <w:r w:rsidRPr="0076365C">
        <w:t xml:space="preserve">discrimination and racism, </w:t>
      </w:r>
      <w:r>
        <w:t xml:space="preserve">for the </w:t>
      </w:r>
      <w:r w:rsidRPr="0076365C">
        <w:t xml:space="preserve">purpose </w:t>
      </w:r>
      <w:r>
        <w:t>of generating</w:t>
      </w:r>
      <w:r w:rsidRPr="0076365C">
        <w:t xml:space="preserve"> input </w:t>
      </w:r>
      <w:r>
        <w:t xml:space="preserve">into </w:t>
      </w:r>
      <w:r w:rsidRPr="0076365C">
        <w:t>public policies to combat</w:t>
      </w:r>
      <w:r>
        <w:t xml:space="preserve"> racial discrimination</w:t>
      </w:r>
      <w:r w:rsidRPr="0076365C">
        <w:t>, by studying, discussing and reflecting on the daily lives of th</w:t>
      </w:r>
      <w:r>
        <w:t>e Afro-Colombian population. The Observatory also</w:t>
      </w:r>
      <w:r w:rsidRPr="0076365C">
        <w:t xml:space="preserve"> seeks to respond to the recommendations in the United Nations report </w:t>
      </w:r>
      <w:r>
        <w:t xml:space="preserve">on </w:t>
      </w:r>
      <w:r w:rsidRPr="0076365C">
        <w:t xml:space="preserve">Afro-Colombians and the Millennium Development Goals, </w:t>
      </w:r>
      <w:r>
        <w:t xml:space="preserve">by </w:t>
      </w:r>
      <w:r w:rsidRPr="0076365C">
        <w:t>supply</w:t>
      </w:r>
      <w:r>
        <w:t>ing</w:t>
      </w:r>
      <w:r w:rsidRPr="0076365C">
        <w:t xml:space="preserve"> input for public policies to reduce hunger and poverty in the Afro-Colombian community.</w:t>
      </w:r>
    </w:p>
    <w:p w:rsidR="00CF3666" w:rsidRPr="0076365C" w:rsidRDefault="00CF3666" w:rsidP="00CF3666">
      <w:pPr>
        <w:pStyle w:val="SingleTxtG"/>
      </w:pPr>
      <w:r w:rsidRPr="0076365C">
        <w:t>42.</w:t>
      </w:r>
      <w:r w:rsidRPr="0076365C">
        <w:tab/>
        <w:t>Lastly, although the Convention does not consider the LGBTI community as a vulnerable group, domestic legislation, including Act No. 1482 of 2011, provides for the protection of fundamental rights and guarantees to prevent and punish sex discrimination.</w:t>
      </w:r>
    </w:p>
    <w:p w:rsidR="00CF3666" w:rsidRPr="0076365C" w:rsidRDefault="00CF3666" w:rsidP="00CF3666">
      <w:pPr>
        <w:pStyle w:val="H23G"/>
      </w:pPr>
      <w:r w:rsidRPr="0076365C">
        <w:tab/>
        <w:t>4.</w:t>
      </w:r>
      <w:r w:rsidRPr="0076365C">
        <w:tab/>
        <w:t xml:space="preserve">Institutional structure related to the </w:t>
      </w:r>
      <w:smartTag w:uri="urn:schemas-microsoft-com:office:smarttags" w:element="City">
        <w:smartTag w:uri="urn:schemas-microsoft-com:office:smarttags" w:element="place">
          <w:r w:rsidRPr="0076365C">
            <w:t>Paris</w:t>
          </w:r>
        </w:smartTag>
      </w:smartTag>
      <w:r w:rsidRPr="0076365C">
        <w:t xml:space="preserve"> Principles</w:t>
      </w:r>
    </w:p>
    <w:p w:rsidR="00CF3666" w:rsidRPr="0076365C" w:rsidRDefault="00CF3666" w:rsidP="002C1944">
      <w:pPr>
        <w:pStyle w:val="SingleTxtG"/>
      </w:pPr>
      <w:r w:rsidRPr="0076365C">
        <w:t>43.</w:t>
      </w:r>
      <w:r w:rsidRPr="0076365C">
        <w:tab/>
        <w:t>Pursuant to the Paris Principles, the Ombudsman</w:t>
      </w:r>
      <w:r w:rsidR="003E0B3E">
        <w:t>’</w:t>
      </w:r>
      <w:r w:rsidRPr="0076365C">
        <w:t xml:space="preserve">s Office was established in </w:t>
      </w:r>
      <w:smartTag w:uri="urn:schemas-microsoft-com:office:smarttags" w:element="country-region">
        <w:smartTag w:uri="urn:schemas-microsoft-com:office:smarttags" w:element="place">
          <w:r w:rsidRPr="0076365C">
            <w:t>Colombia</w:t>
          </w:r>
        </w:smartTag>
      </w:smartTag>
      <w:r w:rsidRPr="0076365C">
        <w:t xml:space="preserve"> as </w:t>
      </w:r>
      <w:r>
        <w:t>the</w:t>
      </w:r>
      <w:r w:rsidRPr="0076365C">
        <w:t xml:space="preserve"> body responsible for ensuring the effective </w:t>
      </w:r>
      <w:r>
        <w:t>reali</w:t>
      </w:r>
      <w:r w:rsidR="002C1944">
        <w:t>z</w:t>
      </w:r>
      <w:r>
        <w:t xml:space="preserve">ation </w:t>
      </w:r>
      <w:r w:rsidRPr="0076365C">
        <w:t xml:space="preserve">of human rights as </w:t>
      </w:r>
      <w:r>
        <w:t xml:space="preserve">a </w:t>
      </w:r>
      <w:r w:rsidRPr="0076365C">
        <w:t xml:space="preserve">fundamental element of a social </w:t>
      </w:r>
      <w:r>
        <w:t>S</w:t>
      </w:r>
      <w:r w:rsidRPr="0076365C">
        <w:t>tate under the rule of law. The main function</w:t>
      </w:r>
      <w:r>
        <w:t>s of this body</w:t>
      </w:r>
      <w:r w:rsidRPr="0076365C">
        <w:t xml:space="preserve"> are to promote and publicize human rights; protect and defend human rights</w:t>
      </w:r>
      <w:r>
        <w:t xml:space="preserve"> and prevent violations</w:t>
      </w:r>
      <w:r w:rsidRPr="0076365C">
        <w:t xml:space="preserve">; and foster respect for international humanitarian law. The Office forms part of the Public Legal Service and </w:t>
      </w:r>
      <w:r>
        <w:t xml:space="preserve">acts under </w:t>
      </w:r>
      <w:r w:rsidRPr="0076365C">
        <w:t xml:space="preserve">the authority of the Counsel-General. </w:t>
      </w:r>
      <w:r>
        <w:t xml:space="preserve">It </w:t>
      </w:r>
      <w:r w:rsidRPr="0076365C">
        <w:t>has administrative and budgetary autonomy.</w:t>
      </w:r>
    </w:p>
    <w:p w:rsidR="00CF3666" w:rsidRPr="0076365C" w:rsidRDefault="00CF3666" w:rsidP="00CF3666">
      <w:pPr>
        <w:pStyle w:val="SingleTxtG"/>
      </w:pPr>
      <w:r w:rsidRPr="0076365C">
        <w:t>44.</w:t>
      </w:r>
      <w:r w:rsidRPr="0076365C">
        <w:tab/>
        <w:t xml:space="preserve">In order to achieve its institutional objective, the Office has 10 specialized ombudsmen, including the Specialized Ombudsman for Indigenous Peoples and Ethnic Minorities, which guarantees the recognition and realization of the collective and comprehensive human rights of ethnic groups in Colombia, in accordance with articles 7, 282, 283 and 284 of the Constitution, Act No. 24 of 1992 and </w:t>
      </w:r>
      <w:r w:rsidR="002C1944">
        <w:t>R</w:t>
      </w:r>
      <w:r w:rsidRPr="0076365C">
        <w:t xml:space="preserve">esolution No. 1602 of 7 July 1995. In November 2011, the Specialized Ombudsman published the Protocol </w:t>
      </w:r>
      <w:r>
        <w:t xml:space="preserve">on </w:t>
      </w:r>
      <w:r w:rsidRPr="0076365C">
        <w:t xml:space="preserve">Specialized </w:t>
      </w:r>
      <w:r>
        <w:t xml:space="preserve">Support for </w:t>
      </w:r>
      <w:r w:rsidRPr="0076365C">
        <w:t xml:space="preserve">Ethnic Groups to promote the strengthening of special, </w:t>
      </w:r>
      <w:r>
        <w:t xml:space="preserve">differentiated support </w:t>
      </w:r>
      <w:r w:rsidRPr="0076365C">
        <w:t xml:space="preserve">for members of ethnic groups and also to help safeguard the collective, fundamental and comprehensive rights of these peoples by means of prompt, effective and efficient procedures designed to overcome the </w:t>
      </w:r>
      <w:r>
        <w:t xml:space="preserve">factors </w:t>
      </w:r>
      <w:r w:rsidRPr="0076365C">
        <w:t xml:space="preserve">that </w:t>
      </w:r>
      <w:r>
        <w:t xml:space="preserve">put them at risk </w:t>
      </w:r>
      <w:r w:rsidRPr="0076365C">
        <w:t>or harm them.</w:t>
      </w:r>
      <w:r w:rsidRPr="00BD67C8">
        <w:rPr>
          <w:rStyle w:val="FootnoteReference"/>
        </w:rPr>
        <w:footnoteReference w:id="20"/>
      </w:r>
    </w:p>
    <w:p w:rsidR="00CF3666" w:rsidRPr="0076365C" w:rsidRDefault="00CF3666" w:rsidP="00CF3666">
      <w:pPr>
        <w:pStyle w:val="H1G"/>
      </w:pPr>
      <w:r>
        <w:tab/>
      </w:r>
      <w:r>
        <w:tab/>
        <w:t>Article 3</w:t>
      </w:r>
      <w:r>
        <w:br/>
        <w:t>M</w:t>
      </w:r>
      <w:r w:rsidRPr="0076365C">
        <w:t>easures to prevent racial segregation</w:t>
      </w:r>
    </w:p>
    <w:p w:rsidR="00CF3666" w:rsidRPr="0076365C" w:rsidRDefault="00CF3666" w:rsidP="00CF3666">
      <w:pPr>
        <w:pStyle w:val="SingleTxtG"/>
      </w:pPr>
      <w:r w:rsidRPr="0076365C">
        <w:t>45.</w:t>
      </w:r>
      <w:r w:rsidRPr="0076365C">
        <w:tab/>
      </w:r>
      <w:smartTag w:uri="urn:schemas-microsoft-com:office:smarttags" w:element="country-region">
        <w:smartTag w:uri="urn:schemas-microsoft-com:office:smarttags" w:element="place">
          <w:r>
            <w:t>Colombia</w:t>
          </w:r>
        </w:smartTag>
      </w:smartTag>
      <w:r>
        <w:t xml:space="preserve"> </w:t>
      </w:r>
      <w:r w:rsidRPr="0076365C">
        <w:t xml:space="preserve">has never </w:t>
      </w:r>
      <w:r>
        <w:t xml:space="preserve">had </w:t>
      </w:r>
      <w:r w:rsidRPr="0076365C">
        <w:t xml:space="preserve">a national policy of segregation or apartheid </w:t>
      </w:r>
      <w:r>
        <w:t xml:space="preserve">that has been reflected </w:t>
      </w:r>
      <w:r w:rsidRPr="0076365C">
        <w:t xml:space="preserve">in laws, binding </w:t>
      </w:r>
      <w:r>
        <w:t xml:space="preserve">regulations </w:t>
      </w:r>
      <w:r w:rsidRPr="0076365C">
        <w:t>or policies</w:t>
      </w:r>
      <w:r>
        <w:t xml:space="preserve"> for action</w:t>
      </w:r>
      <w:r w:rsidRPr="0076365C">
        <w:t xml:space="preserve"> </w:t>
      </w:r>
      <w:r>
        <w:t xml:space="preserve">in the form </w:t>
      </w:r>
      <w:r w:rsidRPr="0076365C">
        <w:t xml:space="preserve">of deliberate differentiation to the disadvantage of certain communities. On the contrary, the </w:t>
      </w:r>
      <w:smartTag w:uri="urn:schemas-microsoft-com:office:smarttags" w:element="place">
        <w:smartTag w:uri="urn:schemas-microsoft-com:office:smarttags" w:element="PlaceName">
          <w:r w:rsidRPr="0076365C">
            <w:t>Colombian</w:t>
          </w:r>
        </w:smartTag>
        <w:r w:rsidRPr="0076365C">
          <w:t xml:space="preserve"> </w:t>
        </w:r>
        <w:smartTag w:uri="urn:schemas-microsoft-com:office:smarttags" w:element="PlaceType">
          <w:r w:rsidRPr="0076365C">
            <w:t>State</w:t>
          </w:r>
        </w:smartTag>
      </w:smartTag>
      <w:r w:rsidRPr="0076365C">
        <w:t xml:space="preserve"> has sought to guarantee the rights of </w:t>
      </w:r>
      <w:r>
        <w:t xml:space="preserve">the </w:t>
      </w:r>
      <w:r w:rsidRPr="0076365C">
        <w:t xml:space="preserve">ancestral peoples, </w:t>
      </w:r>
      <w:r>
        <w:t xml:space="preserve">and </w:t>
      </w:r>
      <w:r w:rsidRPr="0076365C">
        <w:t>their culture and</w:t>
      </w:r>
      <w:r>
        <w:t xml:space="preserve"> lands</w:t>
      </w:r>
      <w:r w:rsidRPr="0076365C">
        <w:t xml:space="preserve">. </w:t>
      </w:r>
      <w:smartTag w:uri="urn:schemas-microsoft-com:office:smarttags" w:element="country-region">
        <w:smartTag w:uri="urn:schemas-microsoft-com:office:smarttags" w:element="place">
          <w:r w:rsidRPr="0076365C">
            <w:t>Colombia</w:t>
          </w:r>
        </w:smartTag>
      </w:smartTag>
      <w:r w:rsidRPr="0076365C">
        <w:t xml:space="preserve"> therefore has the institutional capacity to fully enforce the human rights of the indigenous peoples and Afro-Colombian, </w:t>
      </w:r>
      <w:r>
        <w:t>B</w:t>
      </w:r>
      <w:r w:rsidRPr="0076365C">
        <w:t>lack, Palenquero and Raizal communities through work led by the Ministry of the Interior, the body responsible for promoting national unity.</w:t>
      </w:r>
    </w:p>
    <w:p w:rsidR="00CF3666" w:rsidRPr="0076365C" w:rsidRDefault="00CF3666" w:rsidP="00CF3666">
      <w:pPr>
        <w:pStyle w:val="SingleTxtG"/>
      </w:pPr>
      <w:r w:rsidRPr="0076365C">
        <w:t>46.</w:t>
      </w:r>
      <w:r w:rsidRPr="0076365C">
        <w:tab/>
        <w:t xml:space="preserve">However, while the previous chapter dealt with </w:t>
      </w:r>
      <w:r>
        <w:t xml:space="preserve">matters </w:t>
      </w:r>
      <w:r w:rsidRPr="0076365C">
        <w:t>relating to the rights</w:t>
      </w:r>
      <w:r>
        <w:t xml:space="preserve"> </w:t>
      </w:r>
      <w:r w:rsidRPr="0076365C">
        <w:t xml:space="preserve">of </w:t>
      </w:r>
      <w:r>
        <w:t xml:space="preserve">the </w:t>
      </w:r>
      <w:r w:rsidRPr="0076365C">
        <w:t xml:space="preserve">indigenous peoples and </w:t>
      </w:r>
      <w:r>
        <w:t xml:space="preserve">the </w:t>
      </w:r>
      <w:r w:rsidRPr="0076365C">
        <w:t xml:space="preserve">Afro-Colombian communities, it should be noted that, under Decree </w:t>
      </w:r>
      <w:r>
        <w:t xml:space="preserve">No. </w:t>
      </w:r>
      <w:r w:rsidRPr="0076365C">
        <w:t xml:space="preserve">2893 of 2011 and Decree </w:t>
      </w:r>
      <w:r>
        <w:t xml:space="preserve">No. </w:t>
      </w:r>
      <w:r w:rsidRPr="0076365C">
        <w:t xml:space="preserve">2957 of 2010, one of the functions of the Ministry of the Interior is to ensure the ethnic and cultural integration of the Roma, or </w:t>
      </w:r>
      <w:r>
        <w:t>G</w:t>
      </w:r>
      <w:r w:rsidRPr="0076365C">
        <w:t xml:space="preserve">ypsies, thus fulfilling the duty incumbent on the Colombian State </w:t>
      </w:r>
      <w:r>
        <w:t xml:space="preserve">under </w:t>
      </w:r>
      <w:r w:rsidRPr="0076365C">
        <w:t xml:space="preserve">article 7 of the Colombian Constitution, to protect the ethnic and cultural diversity of the nation. </w:t>
      </w:r>
      <w:r>
        <w:t xml:space="preserve">Joint efforts have </w:t>
      </w:r>
      <w:r w:rsidRPr="0076365C">
        <w:t xml:space="preserve">therefore </w:t>
      </w:r>
      <w:r>
        <w:t xml:space="preserve">been made </w:t>
      </w:r>
      <w:r w:rsidRPr="0076365C">
        <w:t xml:space="preserve">with the different State agencies to formulate and promote affirmative action providing comprehensive protection for the Roma, or </w:t>
      </w:r>
      <w:r>
        <w:t>G</w:t>
      </w:r>
      <w:r w:rsidRPr="0076365C">
        <w:t xml:space="preserve">ypsies, thus guaranteeing their cultural, political and social survival </w:t>
      </w:r>
      <w:r>
        <w:t>and taking</w:t>
      </w:r>
      <w:r w:rsidRPr="0076365C">
        <w:t xml:space="preserve"> into consideration their specific identifying features and culture, which merit special differentiated treatment, as well as the observance and guarantee of ethnic groups</w:t>
      </w:r>
      <w:r w:rsidR="003E0B3E">
        <w:t>’</w:t>
      </w:r>
      <w:r w:rsidRPr="0076365C">
        <w:t xml:space="preserve"> fundamental right to prior consultation.</w:t>
      </w:r>
    </w:p>
    <w:p w:rsidR="00CF3666" w:rsidRPr="0076365C" w:rsidRDefault="00CF3666" w:rsidP="00CF3666">
      <w:pPr>
        <w:pStyle w:val="H23G"/>
      </w:pPr>
      <w:r>
        <w:tab/>
      </w:r>
      <w:r>
        <w:tab/>
      </w:r>
      <w:r w:rsidRPr="0076365C">
        <w:t>National Commission f</w:t>
      </w:r>
      <w:r>
        <w:t>or Dialogue for the Roma People</w:t>
      </w:r>
    </w:p>
    <w:p w:rsidR="00CF3666" w:rsidRPr="0076365C" w:rsidRDefault="00CF3666" w:rsidP="00CF3666">
      <w:pPr>
        <w:pStyle w:val="SingleTxtG"/>
      </w:pPr>
      <w:r>
        <w:t>47.</w:t>
      </w:r>
      <w:r>
        <w:tab/>
        <w:t>The Roma, also known as G</w:t>
      </w:r>
      <w:r w:rsidRPr="0076365C">
        <w:t xml:space="preserve">ypsies, are a tribal people who are nomadic by nature. Their presence in </w:t>
      </w:r>
      <w:smartTag w:uri="urn:schemas-microsoft-com:office:smarttags" w:element="country-region">
        <w:r w:rsidRPr="0076365C">
          <w:t>Colombia</w:t>
        </w:r>
      </w:smartTag>
      <w:r w:rsidRPr="0076365C">
        <w:t xml:space="preserve"> dates from the era of Spanish rule in </w:t>
      </w:r>
      <w:smartTag w:uri="urn:schemas-microsoft-com:office:smarttags" w:element="place">
        <w:r>
          <w:t xml:space="preserve">Latin </w:t>
        </w:r>
        <w:r w:rsidRPr="0076365C">
          <w:t>America</w:t>
        </w:r>
      </w:smartTag>
      <w:r w:rsidRPr="0076365C">
        <w:t>. Despite the cultural changes that threaten their culture with extincti</w:t>
      </w:r>
      <w:r>
        <w:t>on, they retain aspects of the</w:t>
      </w:r>
      <w:r w:rsidRPr="0076365C">
        <w:t xml:space="preserve"> ethnic identity </w:t>
      </w:r>
      <w:r>
        <w:t xml:space="preserve">that </w:t>
      </w:r>
      <w:r w:rsidRPr="0076365C">
        <w:t xml:space="preserve">distinguishes them </w:t>
      </w:r>
      <w:r>
        <w:t xml:space="preserve">not only </w:t>
      </w:r>
      <w:r w:rsidRPr="0076365C">
        <w:t>from other</w:t>
      </w:r>
      <w:r>
        <w:t xml:space="preserve"> peoples</w:t>
      </w:r>
      <w:r w:rsidRPr="0076365C">
        <w:t xml:space="preserve">, </w:t>
      </w:r>
      <w:r>
        <w:t xml:space="preserve">but also from </w:t>
      </w:r>
      <w:r w:rsidRPr="0076365C">
        <w:t>mainstream society in t</w:t>
      </w:r>
      <w:r>
        <w:t>he places where they are found.</w:t>
      </w:r>
    </w:p>
    <w:p w:rsidR="00CF3666" w:rsidRPr="0076365C" w:rsidRDefault="00CF3666" w:rsidP="00CF3666">
      <w:pPr>
        <w:pStyle w:val="H1G"/>
      </w:pPr>
      <w:r>
        <w:tab/>
      </w:r>
      <w:r>
        <w:tab/>
        <w:t>Article 4</w:t>
      </w:r>
      <w:r>
        <w:br/>
        <w:t>M</w:t>
      </w:r>
      <w:r w:rsidRPr="0076365C">
        <w:t>easures to eradicate racial discrimination</w:t>
      </w:r>
    </w:p>
    <w:p w:rsidR="00CF3666" w:rsidRPr="0076365C" w:rsidRDefault="00CF3666" w:rsidP="00CF3666">
      <w:pPr>
        <w:pStyle w:val="SingleTxtG"/>
      </w:pPr>
      <w:r w:rsidRPr="0076365C">
        <w:t>48.</w:t>
      </w:r>
      <w:r w:rsidRPr="0076365C">
        <w:tab/>
        <w:t xml:space="preserve">As mentioned in paragraphs 22 and 23, the </w:t>
      </w:r>
      <w:smartTag w:uri="urn:schemas-microsoft-com:office:smarttags" w:element="place">
        <w:smartTag w:uri="urn:schemas-microsoft-com:office:smarttags" w:element="PlaceName">
          <w:r w:rsidRPr="0076365C">
            <w:t>Colombian</w:t>
          </w:r>
        </w:smartTag>
        <w:r w:rsidRPr="0076365C">
          <w:t xml:space="preserve"> </w:t>
        </w:r>
        <w:smartTag w:uri="urn:schemas-microsoft-com:office:smarttags" w:element="PlaceType">
          <w:r w:rsidRPr="0076365C">
            <w:t>State</w:t>
          </w:r>
        </w:smartTag>
      </w:smartTag>
      <w:r w:rsidRPr="0076365C">
        <w:t xml:space="preserve"> has adopted Act </w:t>
      </w:r>
      <w:r>
        <w:t xml:space="preserve">No. </w:t>
      </w:r>
      <w:r w:rsidRPr="0076365C">
        <w:t xml:space="preserve">1482, the </w:t>
      </w:r>
      <w:r>
        <w:t>D</w:t>
      </w:r>
      <w:r w:rsidRPr="0076365C">
        <w:t xml:space="preserve">iscrimination Act, which aims to guarantee the protection of the rights of a person, group of persons, community or people </w:t>
      </w:r>
      <w:r>
        <w:t xml:space="preserve">where these have been violated by </w:t>
      </w:r>
      <w:r w:rsidRPr="0076365C">
        <w:t>ac</w:t>
      </w:r>
      <w:r>
        <w:t>ts of racism or discrimination.</w:t>
      </w:r>
    </w:p>
    <w:p w:rsidR="00CF3666" w:rsidRPr="0076365C" w:rsidRDefault="00CF3666" w:rsidP="00CF3666">
      <w:pPr>
        <w:pStyle w:val="SingleTxtG"/>
      </w:pPr>
      <w:r w:rsidRPr="0076365C">
        <w:t>49.</w:t>
      </w:r>
      <w:r w:rsidRPr="0076365C">
        <w:tab/>
        <w:t xml:space="preserve">Act </w:t>
      </w:r>
      <w:r>
        <w:t xml:space="preserve">No. </w:t>
      </w:r>
      <w:r w:rsidRPr="0076365C">
        <w:t>1482 of 2011 set</w:t>
      </w:r>
      <w:r>
        <w:t>s</w:t>
      </w:r>
      <w:r w:rsidRPr="0076365C">
        <w:t xml:space="preserve"> out the </w:t>
      </w:r>
      <w:r>
        <w:t xml:space="preserve">penalties </w:t>
      </w:r>
      <w:r w:rsidRPr="0076365C">
        <w:t xml:space="preserve">to be </w:t>
      </w:r>
      <w:r>
        <w:t xml:space="preserve">applied </w:t>
      </w:r>
      <w:r w:rsidRPr="0076365C">
        <w:t>in cases of harassment of a person, group o</w:t>
      </w:r>
      <w:r>
        <w:t>f persons, community or people:</w:t>
      </w:r>
    </w:p>
    <w:p w:rsidR="00CF3666" w:rsidRPr="0076365C" w:rsidRDefault="00CF3666" w:rsidP="00CF3666">
      <w:pPr>
        <w:pStyle w:val="SingleTxtG"/>
        <w:ind w:left="1701"/>
      </w:pPr>
      <w:r w:rsidRPr="0076365C">
        <w:t xml:space="preserve">Article 4. Harassment on grounds of race, religion, ideology, political opinion or national, ethnic or cultural origin. </w:t>
      </w:r>
      <w:r>
        <w:t xml:space="preserve">Anyone who </w:t>
      </w:r>
      <w:r w:rsidRPr="0076365C">
        <w:t xml:space="preserve">promotes or incites acts, conduct or behaviour constituting harassment with the aim of causing physical or moral damage to a person, group of persons, community or people on grounds of race, ethnicity, religion, nationality, political ideology or philosophy, sex or sexual orientation, shall be </w:t>
      </w:r>
      <w:r>
        <w:t xml:space="preserve">liable to </w:t>
      </w:r>
      <w:r w:rsidRPr="0076365C">
        <w:t xml:space="preserve">12 </w:t>
      </w:r>
      <w:r>
        <w:t xml:space="preserve">to </w:t>
      </w:r>
      <w:r w:rsidRPr="0076365C">
        <w:t>36 months</w:t>
      </w:r>
      <w:r w:rsidR="003E0B3E">
        <w:t>’</w:t>
      </w:r>
      <w:r w:rsidRPr="0076365C">
        <w:t xml:space="preserve"> imprisonment and a fine of 10 </w:t>
      </w:r>
      <w:r>
        <w:t xml:space="preserve">to </w:t>
      </w:r>
      <w:r w:rsidRPr="0076365C">
        <w:t xml:space="preserve">15 times the statutory minimum wage, with the exception of acts constituting an offence punishable by a </w:t>
      </w:r>
      <w:r>
        <w:t xml:space="preserve">heavier </w:t>
      </w:r>
      <w:r w:rsidRPr="0076365C">
        <w:t>sentence.</w:t>
      </w:r>
    </w:p>
    <w:p w:rsidR="00CF3666" w:rsidRPr="0076365C" w:rsidRDefault="00CF3666" w:rsidP="00CF3666">
      <w:pPr>
        <w:pStyle w:val="SingleTxtG"/>
      </w:pPr>
      <w:r w:rsidRPr="0076365C">
        <w:t>50.</w:t>
      </w:r>
      <w:r w:rsidRPr="0076365C">
        <w:tab/>
        <w:t xml:space="preserve">The Act also establishes </w:t>
      </w:r>
      <w:r>
        <w:t xml:space="preserve">aggravating </w:t>
      </w:r>
      <w:r w:rsidRPr="0076365C">
        <w:t>circumstances</w:t>
      </w:r>
      <w:r>
        <w:t>,</w:t>
      </w:r>
      <w:r w:rsidRPr="0076365C">
        <w:t xml:space="preserve"> which </w:t>
      </w:r>
      <w:r>
        <w:t xml:space="preserve">will increase the penalty </w:t>
      </w:r>
      <w:r w:rsidRPr="0076365C">
        <w:t>by between one third and one half where the act is committed:</w:t>
      </w:r>
    </w:p>
    <w:p w:rsidR="00CF3666" w:rsidRPr="0076365C" w:rsidRDefault="00CF3666" w:rsidP="00CF3666">
      <w:pPr>
        <w:pStyle w:val="SingleTxtG"/>
      </w:pPr>
      <w:r w:rsidRPr="0076365C">
        <w:tab/>
        <w:t>(a)</w:t>
      </w:r>
      <w:r w:rsidRPr="0076365C">
        <w:tab/>
      </w:r>
      <w:r>
        <w:t>I</w:t>
      </w:r>
      <w:r w:rsidRPr="0076365C">
        <w:t>n a public place, a public establishment or a place open to the public</w:t>
      </w:r>
      <w:r>
        <w:t>;</w:t>
      </w:r>
    </w:p>
    <w:p w:rsidR="00CF3666" w:rsidRPr="0076365C" w:rsidRDefault="00CF3666" w:rsidP="00CF3666">
      <w:pPr>
        <w:pStyle w:val="SingleTxtG"/>
      </w:pPr>
      <w:r>
        <w:tab/>
        <w:t>(b)</w:t>
      </w:r>
      <w:r>
        <w:tab/>
        <w:t xml:space="preserve">Using </w:t>
      </w:r>
      <w:r w:rsidRPr="0076365C">
        <w:t>the mass media</w:t>
      </w:r>
      <w:r>
        <w:t>;</w:t>
      </w:r>
    </w:p>
    <w:p w:rsidR="00CF3666" w:rsidRPr="0076365C" w:rsidRDefault="00CF3666" w:rsidP="00CF3666">
      <w:pPr>
        <w:pStyle w:val="SingleTxtG"/>
      </w:pPr>
      <w:r>
        <w:tab/>
        <w:t>(c)</w:t>
      </w:r>
      <w:r>
        <w:tab/>
        <w:t>By a government employee;</w:t>
      </w:r>
    </w:p>
    <w:p w:rsidR="00CF3666" w:rsidRPr="0076365C" w:rsidRDefault="00CF3666" w:rsidP="00CF3666">
      <w:pPr>
        <w:pStyle w:val="SingleTxtG"/>
      </w:pPr>
      <w:r w:rsidRPr="0076365C">
        <w:tab/>
        <w:t>(d)</w:t>
      </w:r>
      <w:r w:rsidRPr="0076365C">
        <w:tab/>
      </w:r>
      <w:r>
        <w:t>By reason</w:t>
      </w:r>
      <w:r w:rsidRPr="0076365C">
        <w:t xml:space="preserve"> of or when providing a public service</w:t>
      </w:r>
      <w:r>
        <w:t>;</w:t>
      </w:r>
    </w:p>
    <w:p w:rsidR="00CF3666" w:rsidRPr="0076365C" w:rsidRDefault="00CF3666" w:rsidP="00CF3666">
      <w:pPr>
        <w:pStyle w:val="SingleTxtG"/>
      </w:pPr>
      <w:r>
        <w:tab/>
        <w:t>(e)</w:t>
      </w:r>
      <w:r>
        <w:tab/>
        <w:t>A</w:t>
      </w:r>
      <w:r w:rsidRPr="0076365C">
        <w:t xml:space="preserve">gainst a child, adolescent or </w:t>
      </w:r>
      <w:r>
        <w:t xml:space="preserve">older </w:t>
      </w:r>
      <w:r w:rsidRPr="0076365C">
        <w:t>person</w:t>
      </w:r>
      <w:r>
        <w:t>;</w:t>
      </w:r>
    </w:p>
    <w:p w:rsidR="00CF3666" w:rsidRPr="0076365C" w:rsidRDefault="00CF3666" w:rsidP="00CF3666">
      <w:pPr>
        <w:pStyle w:val="SingleTxtG"/>
      </w:pPr>
      <w:r>
        <w:tab/>
        <w:t>(f)</w:t>
      </w:r>
      <w:r>
        <w:tab/>
        <w:t>I</w:t>
      </w:r>
      <w:r w:rsidRPr="0076365C">
        <w:t>n order to deny or restrict employment rights</w:t>
      </w:r>
      <w:r>
        <w:t>.</w:t>
      </w:r>
    </w:p>
    <w:p w:rsidR="00CF3666" w:rsidRPr="0076365C" w:rsidRDefault="00CF3666" w:rsidP="00CF3666">
      <w:pPr>
        <w:pStyle w:val="SingleTxtG"/>
      </w:pPr>
      <w:r w:rsidRPr="0076365C">
        <w:t>51.</w:t>
      </w:r>
      <w:r w:rsidRPr="0076365C">
        <w:tab/>
      </w:r>
      <w:r>
        <w:t>It also establishes mitigating circumstances, which will reduce the penalty by one third: (1) where the accused or charged person publicly retracts the act for which they are under investigation, verbally and in writing; and (2) where the service that was being denied is provided.</w:t>
      </w:r>
    </w:p>
    <w:p w:rsidR="00CF3666" w:rsidRPr="0076365C" w:rsidRDefault="00CF3666" w:rsidP="00CF3666">
      <w:pPr>
        <w:pStyle w:val="H1G"/>
      </w:pPr>
      <w:r>
        <w:tab/>
      </w:r>
      <w:r>
        <w:tab/>
      </w:r>
      <w:r w:rsidRPr="0076365C">
        <w:t>Article 5</w:t>
      </w:r>
      <w:r>
        <w:br/>
        <w:t>E</w:t>
      </w:r>
      <w:r w:rsidRPr="0076365C">
        <w:t>njoyment of rights</w:t>
      </w:r>
    </w:p>
    <w:p w:rsidR="00CF3666" w:rsidRPr="0076365C" w:rsidRDefault="00CF3666" w:rsidP="00CF3666">
      <w:pPr>
        <w:pStyle w:val="H23G"/>
      </w:pPr>
      <w:r>
        <w:tab/>
      </w:r>
      <w:r w:rsidRPr="0076365C">
        <w:t>1.</w:t>
      </w:r>
      <w:r w:rsidRPr="0076365C">
        <w:tab/>
        <w:t>The right to equal treatment before the tribunals and all other organs administering justice</w:t>
      </w:r>
    </w:p>
    <w:p w:rsidR="00CF3666" w:rsidRPr="0076365C" w:rsidRDefault="00CF3666" w:rsidP="00CF3666">
      <w:pPr>
        <w:pStyle w:val="SingleTxtG"/>
      </w:pPr>
      <w:r w:rsidRPr="0076365C">
        <w:t>52.</w:t>
      </w:r>
      <w:r w:rsidRPr="0076365C">
        <w:tab/>
        <w:t xml:space="preserve">Article 13 of the Constitution establishes the right to equality: </w:t>
      </w:r>
      <w:r w:rsidR="003E0B3E">
        <w:t>“</w:t>
      </w:r>
      <w:r>
        <w:t>A</w:t>
      </w:r>
      <w:r w:rsidRPr="0076365C">
        <w:t>ll persons are born free and equal before the law, shall be given equal protection and treatment by the authorities, and shall enjoy the same rights, freedoms and opportunities without any discrimination on grounds of sex, race, national or family origin, language, religion, p</w:t>
      </w:r>
      <w:r>
        <w:t>olitical opinion or philosophy.</w:t>
      </w:r>
      <w:r w:rsidR="003E0B3E">
        <w:t>”</w:t>
      </w:r>
      <w:r w:rsidRPr="0076365C">
        <w:t xml:space="preserve"> Therefore, the </w:t>
      </w:r>
      <w:smartTag w:uri="urn:schemas-microsoft-com:office:smarttags" w:element="Street">
        <w:smartTag w:uri="urn:schemas-microsoft-com:office:smarttags" w:element="address">
          <w:r w:rsidRPr="0076365C">
            <w:t>Constitutional Court</w:t>
          </w:r>
        </w:smartTag>
      </w:smartTag>
      <w:r w:rsidRPr="0076365C">
        <w:t xml:space="preserve"> has </w:t>
      </w:r>
      <w:r>
        <w:t xml:space="preserve">ruled </w:t>
      </w:r>
      <w:r w:rsidRPr="0076365C">
        <w:t xml:space="preserve">that the right to equality is a </w:t>
      </w:r>
      <w:r>
        <w:t xml:space="preserve">directly applicable </w:t>
      </w:r>
      <w:r w:rsidRPr="0076365C">
        <w:t>principle that prohibits the authorities from affording different or discriminatory prot</w:t>
      </w:r>
      <w:r>
        <w:t>ection or treatment.</w:t>
      </w:r>
    </w:p>
    <w:p w:rsidR="00CF3666" w:rsidRPr="0076365C" w:rsidRDefault="00CF3666" w:rsidP="00CF3666">
      <w:pPr>
        <w:pStyle w:val="SingleTxtG"/>
      </w:pPr>
      <w:r w:rsidRPr="0076365C">
        <w:t>53.</w:t>
      </w:r>
      <w:r w:rsidRPr="0076365C">
        <w:tab/>
        <w:t xml:space="preserve">Nevertheless, domestic legislation recognizes legal pluralism, given the coexistence of State law </w:t>
      </w:r>
      <w:r>
        <w:t xml:space="preserve">with </w:t>
      </w:r>
      <w:r w:rsidRPr="0076365C">
        <w:t xml:space="preserve">special jurisdictions such as </w:t>
      </w:r>
      <w:r>
        <w:t>the indigenous jurisdiction,</w:t>
      </w:r>
      <w:r w:rsidRPr="0076365C">
        <w:t xml:space="preserve"> where the relevant authorities are competent to resolve internal conflicts in accordance with their traditions, customs and social practices. Th</w:t>
      </w:r>
      <w:r>
        <w:t>us</w:t>
      </w:r>
      <w:r w:rsidRPr="0076365C">
        <w:t xml:space="preserve"> all police, civil, criminal or family matters involving parties from one or </w:t>
      </w:r>
      <w:r>
        <w:t xml:space="preserve">more </w:t>
      </w:r>
      <w:r w:rsidRPr="0076365C">
        <w:t xml:space="preserve">indigenous peoples can and should be resolved by their </w:t>
      </w:r>
      <w:r>
        <w:t xml:space="preserve">own </w:t>
      </w:r>
      <w:r w:rsidRPr="0076365C">
        <w:t>authorities, in accordance with their rules and procedures, provided that they are not contrary to the Constitution and the law (minimum legal requirements: the right to life, bodily safety, due process and freedom from slavery).</w:t>
      </w:r>
    </w:p>
    <w:p w:rsidR="00CF3666" w:rsidRPr="0076365C" w:rsidRDefault="00CF3666" w:rsidP="00CF3666">
      <w:pPr>
        <w:pStyle w:val="SingleTxtG"/>
      </w:pPr>
      <w:r w:rsidRPr="0076365C">
        <w:t>54.</w:t>
      </w:r>
      <w:r w:rsidRPr="0076365C">
        <w:tab/>
        <w:t xml:space="preserve">Furthermore, in order to guarantee access to justice, alternative </w:t>
      </w:r>
      <w:r>
        <w:t>conflict-</w:t>
      </w:r>
      <w:r w:rsidRPr="0076365C">
        <w:t>resolution mechanisms have been developed in Colombia, among them the National House</w:t>
      </w:r>
      <w:r>
        <w:t>s of Justice Programme, which i</w:t>
      </w:r>
      <w:r w:rsidRPr="0076365C">
        <w:t>s an inter-agency initiative</w:t>
      </w:r>
      <w:r>
        <w:t xml:space="preserve"> and</w:t>
      </w:r>
      <w:r w:rsidRPr="0076365C">
        <w:t xml:space="preserve"> allows citizens to obtain a</w:t>
      </w:r>
      <w:r>
        <w:t xml:space="preserve"> timely</w:t>
      </w:r>
      <w:r w:rsidRPr="0076365C">
        <w:t xml:space="preserve">, effective, comprehensive </w:t>
      </w:r>
      <w:r>
        <w:t xml:space="preserve">response, free of charge, </w:t>
      </w:r>
      <w:r w:rsidRPr="0076365C">
        <w:t>to family conflicts</w:t>
      </w:r>
      <w:r>
        <w:t>, problems between neighbours,</w:t>
      </w:r>
      <w:r w:rsidRPr="0076365C">
        <w:t xml:space="preserve"> criminal, civil and labour matters and human rights violations, among others.</w:t>
      </w:r>
    </w:p>
    <w:p w:rsidR="00CF3666" w:rsidRDefault="00CF3666" w:rsidP="00CF3666">
      <w:pPr>
        <w:pStyle w:val="SingleTxtG"/>
      </w:pPr>
      <w:r w:rsidRPr="0076365C">
        <w:t>55.</w:t>
      </w:r>
      <w:r w:rsidRPr="0076365C">
        <w:tab/>
        <w:t xml:space="preserve">The National Houses of Justice Programme has </w:t>
      </w:r>
      <w:r>
        <w:t>adopted an inter-agency approach in order to achieve legal pluralism and help to ensure that judicial services duly reach all the indigenous peoples,</w:t>
      </w:r>
      <w:r w:rsidRPr="00BD67C8">
        <w:rPr>
          <w:rStyle w:val="FootnoteReference"/>
        </w:rPr>
        <w:footnoteReference w:id="21"/>
      </w:r>
      <w:r w:rsidRPr="0076365C">
        <w:t xml:space="preserve"> </w:t>
      </w:r>
      <w:r>
        <w:t xml:space="preserve">the </w:t>
      </w:r>
      <w:r w:rsidRPr="0076365C">
        <w:t>Afro-Colombian communities</w:t>
      </w:r>
      <w:r>
        <w:t xml:space="preserve"> and the Roma, and in timely fashion,</w:t>
      </w:r>
      <w:r w:rsidRPr="00BD67C8">
        <w:rPr>
          <w:rStyle w:val="FootnoteReference"/>
        </w:rPr>
        <w:footnoteReference w:id="22"/>
      </w:r>
      <w:r w:rsidRPr="0076365C">
        <w:t xml:space="preserve"> </w:t>
      </w:r>
      <w:r>
        <w:t xml:space="preserve">and this is why the prevention processes seek to strengthen the ethnic and cultural diversity reflected in the different forms of social organization. In this regard, the </w:t>
      </w:r>
      <w:r w:rsidRPr="0076365C">
        <w:t>Houses of Justice</w:t>
      </w:r>
      <w:r>
        <w:t xml:space="preserve"> have addressed matters relating to land and the legal and official role of the indigenous authorities in applying rules and procedures. It has also endeavoured to determine which situations cannot be attributed to culture and represent infringements and violations of indigenous law. </w:t>
      </w:r>
      <w:r w:rsidRPr="0076365C">
        <w:t>The Houses of Justice</w:t>
      </w:r>
      <w:r w:rsidRPr="00EB3757">
        <w:t xml:space="preserve"> </w:t>
      </w:r>
      <w:r w:rsidRPr="0076365C">
        <w:t>therefore seek to strengthen communities</w:t>
      </w:r>
      <w:r w:rsidR="003E0B3E">
        <w:t>’</w:t>
      </w:r>
      <w:r>
        <w:t xml:space="preserve"> own capacity</w:t>
      </w:r>
      <w:r w:rsidRPr="0076365C">
        <w:t xml:space="preserve"> to resolve conflicts based on indigenous jurisdiction, the law of communities of African descent, Raizal customary law and Roma law.</w:t>
      </w:r>
    </w:p>
    <w:p w:rsidR="00CF3666" w:rsidRPr="0076365C" w:rsidRDefault="00CF3666" w:rsidP="00CF3666">
      <w:pPr>
        <w:pStyle w:val="SingleTxtG"/>
      </w:pPr>
      <w:r w:rsidRPr="0076365C">
        <w:t>56.</w:t>
      </w:r>
      <w:r w:rsidRPr="0076365C">
        <w:tab/>
        <w:t xml:space="preserve">The Directorate for Alternative </w:t>
      </w:r>
      <w:r>
        <w:t>Dispute</w:t>
      </w:r>
      <w:r w:rsidRPr="0076365C">
        <w:t xml:space="preserve"> Resolution of the Ministry of Justice and Law is working to design protocols and care pathways for the Houses of Justice that have an ethnic component, as well as to implement a methodology designed to strengthen the capacities of government employees. This will allow institutional conditions to be improved so that the Houses of Just</w:t>
      </w:r>
      <w:r>
        <w:t>ice programme may function in a</w:t>
      </w:r>
      <w:r w:rsidRPr="0076365C">
        <w:t xml:space="preserve"> way appropriate </w:t>
      </w:r>
      <w:r>
        <w:t>to the local context.</w:t>
      </w:r>
    </w:p>
    <w:p w:rsidR="00CF3666" w:rsidRPr="0076365C" w:rsidRDefault="00CF3666" w:rsidP="00CF3666">
      <w:pPr>
        <w:pStyle w:val="H23G"/>
      </w:pPr>
      <w:r>
        <w:tab/>
      </w:r>
      <w:r w:rsidRPr="0076365C">
        <w:t>2.</w:t>
      </w:r>
      <w:r w:rsidRPr="0076365C">
        <w:tab/>
        <w:t>The right to security of person and protection by the State</w:t>
      </w:r>
    </w:p>
    <w:p w:rsidR="00CF3666" w:rsidRPr="0076365C" w:rsidRDefault="00CF3666" w:rsidP="00CF3666">
      <w:pPr>
        <w:pStyle w:val="SingleTxtG"/>
      </w:pPr>
      <w:r w:rsidRPr="0076365C">
        <w:t>57.</w:t>
      </w:r>
      <w:r w:rsidRPr="0076365C">
        <w:tab/>
        <w:t xml:space="preserve">Firstly, it should be stated that ethnic groups </w:t>
      </w:r>
      <w:r>
        <w:t xml:space="preserve">are entitled </w:t>
      </w:r>
      <w:r w:rsidRPr="0076365C">
        <w:t xml:space="preserve">to be treated differently by government employees </w:t>
      </w:r>
      <w:r>
        <w:t xml:space="preserve">in terms of </w:t>
      </w:r>
      <w:r w:rsidRPr="0076365C">
        <w:t xml:space="preserve">respect for, and promotion of, their culture. This different treatment takes the form of actions that strengthen, benefit and </w:t>
      </w:r>
      <w:r>
        <w:t xml:space="preserve">empower </w:t>
      </w:r>
      <w:r w:rsidRPr="0076365C">
        <w:t>ethnic peoples and communities,</w:t>
      </w:r>
      <w:r>
        <w:t xml:space="preserve"> not actions that do them harm</w:t>
      </w:r>
      <w:r w:rsidRPr="0076365C">
        <w:t>.</w:t>
      </w:r>
    </w:p>
    <w:p w:rsidR="00CF3666" w:rsidRPr="0076365C" w:rsidRDefault="00CF3666" w:rsidP="00CF3666">
      <w:pPr>
        <w:pStyle w:val="SingleTxtG"/>
      </w:pPr>
      <w:r w:rsidRPr="0076365C">
        <w:t>58.</w:t>
      </w:r>
      <w:r w:rsidRPr="0076365C">
        <w:tab/>
        <w:t xml:space="preserve">Regarding personal safety and State protection, in </w:t>
      </w:r>
      <w:smartTag w:uri="urn:schemas-microsoft-com:office:smarttags" w:element="country-region">
        <w:smartTag w:uri="urn:schemas-microsoft-com:office:smarttags" w:element="place">
          <w:r w:rsidRPr="0076365C">
            <w:t>Colombia</w:t>
          </w:r>
        </w:smartTag>
      </w:smartTag>
      <w:r w:rsidRPr="0076365C">
        <w:t xml:space="preserve"> the Ombudsman</w:t>
      </w:r>
      <w:r w:rsidR="003E0B3E">
        <w:t>’</w:t>
      </w:r>
      <w:r w:rsidRPr="0076365C">
        <w:t xml:space="preserve">s Office, part of the Public Legal Service, is the body responsible for guaranteeing effective </w:t>
      </w:r>
      <w:r>
        <w:t xml:space="preserve">observance of </w:t>
      </w:r>
      <w:r w:rsidRPr="0076365C">
        <w:t>human rights and encouraging respect for international humanitarian law. The Office of the Specialized Ombudsman for Indigenous People and Ethnic Minorities was created in order to provide a comprehensive service addressing citizens</w:t>
      </w:r>
      <w:r w:rsidR="003E0B3E">
        <w:t>’</w:t>
      </w:r>
      <w:r w:rsidRPr="0076365C">
        <w:t xml:space="preserve"> needs.</w:t>
      </w:r>
    </w:p>
    <w:p w:rsidR="00CF3666" w:rsidRPr="0076365C" w:rsidRDefault="00CF3666" w:rsidP="00CF3666">
      <w:pPr>
        <w:pStyle w:val="SingleTxtG"/>
      </w:pPr>
      <w:r w:rsidRPr="0076365C">
        <w:t>59.</w:t>
      </w:r>
      <w:r w:rsidRPr="0076365C">
        <w:tab/>
        <w:t>The Counsel-General</w:t>
      </w:r>
      <w:r w:rsidR="003E0B3E">
        <w:t>’</w:t>
      </w:r>
      <w:r w:rsidRPr="0076365C">
        <w:t xml:space="preserve">s Office and the municipal </w:t>
      </w:r>
      <w:r>
        <w:t>ombudsmen</w:t>
      </w:r>
      <w:r w:rsidR="003E0B3E">
        <w:t>’</w:t>
      </w:r>
      <w:r>
        <w:t xml:space="preserve">s </w:t>
      </w:r>
      <w:r w:rsidRPr="0076365C">
        <w:t>offices are required to defend the country</w:t>
      </w:r>
      <w:r w:rsidR="003E0B3E">
        <w:t>’</w:t>
      </w:r>
      <w:r w:rsidRPr="0076365C">
        <w:t>s</w:t>
      </w:r>
      <w:r>
        <w:t xml:space="preserve"> ethnic and cultural diversity. Then there is</w:t>
      </w:r>
      <w:r w:rsidRPr="0076365C">
        <w:t xml:space="preserve"> the Office of the President of the Republic</w:t>
      </w:r>
      <w:r>
        <w:t xml:space="preserve">, which </w:t>
      </w:r>
      <w:r w:rsidRPr="0076365C">
        <w:t>has presidential programmes for formulating strategies and actions for the comprehensive development of the Afro-Colombian</w:t>
      </w:r>
      <w:r>
        <w:t xml:space="preserve"> communities</w:t>
      </w:r>
      <w:r w:rsidRPr="0076365C">
        <w:t xml:space="preserve"> and </w:t>
      </w:r>
      <w:r>
        <w:t xml:space="preserve">for </w:t>
      </w:r>
      <w:r w:rsidRPr="0076365C">
        <w:t xml:space="preserve">the indigenous peoples of </w:t>
      </w:r>
      <w:smartTag w:uri="urn:schemas-microsoft-com:office:smarttags" w:element="country-region">
        <w:smartTag w:uri="urn:schemas-microsoft-com:office:smarttags" w:element="place">
          <w:r w:rsidRPr="0076365C">
            <w:t>Colombia</w:t>
          </w:r>
        </w:smartTag>
      </w:smartTag>
      <w:r w:rsidRPr="0076365C">
        <w:t>.</w:t>
      </w:r>
    </w:p>
    <w:p w:rsidR="00CF3666" w:rsidRPr="0076365C" w:rsidRDefault="00CF3666" w:rsidP="00CF3666">
      <w:pPr>
        <w:pStyle w:val="SingleTxtG"/>
      </w:pPr>
      <w:r w:rsidRPr="0076365C">
        <w:t>60.</w:t>
      </w:r>
      <w:r w:rsidRPr="0076365C">
        <w:tab/>
        <w:t xml:space="preserve">For </w:t>
      </w:r>
      <w:smartTag w:uri="urn:schemas-microsoft-com:office:smarttags" w:element="country-region">
        <w:smartTag w:uri="urn:schemas-microsoft-com:office:smarttags" w:element="place">
          <w:r w:rsidRPr="0076365C">
            <w:t>Colombia</w:t>
          </w:r>
        </w:smartTag>
      </w:smartTag>
      <w:r w:rsidRPr="0076365C">
        <w:t>, strength</w:t>
      </w:r>
      <w:r>
        <w:t>ening protection for population groups</w:t>
      </w:r>
      <w:r w:rsidRPr="0076365C">
        <w:t xml:space="preserve"> </w:t>
      </w:r>
      <w:r>
        <w:t xml:space="preserve">who need more </w:t>
      </w:r>
      <w:r w:rsidRPr="0076365C">
        <w:t>support is vital</w:t>
      </w:r>
      <w:r>
        <w:t>,</w:t>
      </w:r>
      <w:r w:rsidRPr="0076365C">
        <w:t xml:space="preserve"> </w:t>
      </w:r>
      <w:r>
        <w:t xml:space="preserve">and it </w:t>
      </w:r>
      <w:r w:rsidRPr="0076365C">
        <w:t xml:space="preserve">therefore implements policies that promote affirmative action. In this connection, the strategic policy lines of the National Development Plan 2010–2014 include three specific components </w:t>
      </w:r>
      <w:r>
        <w:t xml:space="preserve">for </w:t>
      </w:r>
      <w:r w:rsidRPr="0076365C">
        <w:t>ethnic groups</w:t>
      </w:r>
      <w:r>
        <w:t xml:space="preserve">, namely </w:t>
      </w:r>
      <w:r w:rsidRPr="0076365C">
        <w:t xml:space="preserve">promotion of equal opportunities for ethnic groups in terms of access to the benefits of development via a differentiated approach; protection </w:t>
      </w:r>
      <w:r>
        <w:t xml:space="preserve">of </w:t>
      </w:r>
      <w:r w:rsidRPr="0076365C">
        <w:t xml:space="preserve">the fundamental rights of the ethnic population; and strengthening their own organizations and forms of government. This displays both commitment and progress in making </w:t>
      </w:r>
      <w:smartTag w:uri="urn:schemas-microsoft-com:office:smarttags" w:element="country-region">
        <w:smartTag w:uri="urn:schemas-microsoft-com:office:smarttags" w:element="place">
          <w:r w:rsidRPr="0076365C">
            <w:t>Colombia</w:t>
          </w:r>
        </w:smartTag>
      </w:smartTag>
      <w:r w:rsidRPr="0076365C">
        <w:t xml:space="preserve"> an inclusive country.</w:t>
      </w:r>
    </w:p>
    <w:p w:rsidR="00CF3666" w:rsidRPr="0076365C" w:rsidRDefault="00CF3666" w:rsidP="00CF3666">
      <w:pPr>
        <w:pStyle w:val="SingleTxtG"/>
      </w:pPr>
      <w:r w:rsidRPr="0076365C">
        <w:t>61.</w:t>
      </w:r>
      <w:r w:rsidRPr="0076365C">
        <w:tab/>
        <w:t xml:space="preserve">Progress in the area of protection has been made through the </w:t>
      </w:r>
      <w:r>
        <w:t xml:space="preserve">finalization </w:t>
      </w:r>
      <w:r w:rsidRPr="0076365C">
        <w:t xml:space="preserve">in November 2011 of the Programme to Guarantee the Rights of Indigenous Peoples, which sets out the broad lines of public policy in respect of these communities and makes available tools to provide comprehensive assistance, protections and safeguards for the rights of those peoples at risk of disappearing either physically or culturally. In the same way, information from the system for georeferencing indigenous reservations is being checked through the Colombian Indigenous Information System in order to strengthen the system for the protection of these territories. In this connection, 246,702 reservations have already been georeferenced. </w:t>
      </w:r>
      <w:r>
        <w:t>T</w:t>
      </w:r>
      <w:r w:rsidRPr="0076365C">
        <w:t xml:space="preserve">he boundaries of 900,702 reservations are </w:t>
      </w:r>
      <w:r>
        <w:t xml:space="preserve">now </w:t>
      </w:r>
      <w:r w:rsidRPr="0076365C">
        <w:t>being identified for</w:t>
      </w:r>
      <w:r>
        <w:t xml:space="preserve"> incorporation into the system.</w:t>
      </w:r>
    </w:p>
    <w:p w:rsidR="00CF3666" w:rsidRPr="0076365C" w:rsidRDefault="00CF3666" w:rsidP="00CF3666">
      <w:pPr>
        <w:pStyle w:val="SingleTxtG"/>
      </w:pPr>
      <w:r w:rsidRPr="0076365C">
        <w:t>62.</w:t>
      </w:r>
      <w:r w:rsidRPr="0076365C">
        <w:tab/>
        <w:t xml:space="preserve">Significant headway has also been made at the national level through the promulgation and implementation of Act </w:t>
      </w:r>
      <w:r>
        <w:t xml:space="preserve">No. </w:t>
      </w:r>
      <w:r w:rsidRPr="0076365C">
        <w:t xml:space="preserve">1448 of 2011, the Victims and Land Restitution Act, which lays down measures for the provision of support, assistance and comprehensive redress to the victims of the internal armed conflict, as well as other provisions. This Act </w:t>
      </w:r>
      <w:r>
        <w:t xml:space="preserve">emerged from </w:t>
      </w:r>
      <w:r w:rsidRPr="0076365C">
        <w:t>intense democratic debate in Congress</w:t>
      </w:r>
      <w:r>
        <w:t>,</w:t>
      </w:r>
      <w:r w:rsidRPr="0076365C">
        <w:t xml:space="preserve"> and </w:t>
      </w:r>
      <w:r>
        <w:t xml:space="preserve">is the product of </w:t>
      </w:r>
      <w:r w:rsidRPr="0076365C">
        <w:t xml:space="preserve">a consensus between the national Government, </w:t>
      </w:r>
      <w:r>
        <w:t xml:space="preserve">various </w:t>
      </w:r>
      <w:r w:rsidRPr="0076365C">
        <w:t>political sectors and civil society.</w:t>
      </w:r>
    </w:p>
    <w:p w:rsidR="00CF3666" w:rsidRPr="0076365C" w:rsidRDefault="00CF3666" w:rsidP="00CF3666">
      <w:pPr>
        <w:pStyle w:val="SingleTxtG"/>
      </w:pPr>
      <w:r w:rsidRPr="0076365C">
        <w:t>63.</w:t>
      </w:r>
      <w:r w:rsidRPr="0076365C">
        <w:tab/>
        <w:t>The Act regulates aspects of humanitarian aid, support, assistance and redress for victims and offers tools</w:t>
      </w:r>
      <w:r>
        <w:t xml:space="preserve"> to help</w:t>
      </w:r>
      <w:r w:rsidRPr="0076365C">
        <w:t xml:space="preserve"> them reclaim their dignity and assume full citizenship. The measures providing support, assistance and redress for </w:t>
      </w:r>
      <w:r>
        <w:t xml:space="preserve">the </w:t>
      </w:r>
      <w:r w:rsidRPr="0076365C">
        <w:t xml:space="preserve">indigenous peoples and </w:t>
      </w:r>
      <w:r>
        <w:t xml:space="preserve">the </w:t>
      </w:r>
      <w:r w:rsidRPr="0076365C">
        <w:t xml:space="preserve">Afro-Colombian communities form part of specific regulations for each of these ethnic groups, </w:t>
      </w:r>
      <w:r>
        <w:t xml:space="preserve">following prior consultation </w:t>
      </w:r>
      <w:r w:rsidRPr="0076365C">
        <w:t>in order to respect their traditions, customs and collective rights.</w:t>
      </w:r>
    </w:p>
    <w:p w:rsidR="00CF3666" w:rsidRPr="0076365C" w:rsidRDefault="00CF3666" w:rsidP="00CF3666">
      <w:pPr>
        <w:pStyle w:val="SingleTxtG"/>
      </w:pPr>
      <w:r w:rsidRPr="0076365C">
        <w:t>64.</w:t>
      </w:r>
      <w:r w:rsidRPr="0076365C">
        <w:tab/>
        <w:t xml:space="preserve">In this way, and through Decrees </w:t>
      </w:r>
      <w:r>
        <w:t xml:space="preserve">Nos. </w:t>
      </w:r>
      <w:r w:rsidRPr="0076365C">
        <w:t xml:space="preserve">4633, 4634 and 4635 of 2011, the Government set out measures for support, assistance, comprehensive redress and restitution of land for victims from </w:t>
      </w:r>
      <w:r>
        <w:t xml:space="preserve">the </w:t>
      </w:r>
      <w:r w:rsidRPr="0076365C">
        <w:t>Afro-Colombian, indigenous and Roma communities. The regulations are based on respect for th</w:t>
      </w:r>
      <w:r>
        <w:t>os</w:t>
      </w:r>
      <w:r w:rsidRPr="0076365C">
        <w:t>e peoples</w:t>
      </w:r>
      <w:r w:rsidR="003E0B3E">
        <w:t>’</w:t>
      </w:r>
      <w:r>
        <w:t xml:space="preserve"> own law and on the principle of</w:t>
      </w:r>
      <w:r w:rsidRPr="0076365C">
        <w:t xml:space="preserve"> a differentiated approach based on ethnicity, in order to guarantee the physical and cultural survival of these communities. They also comprise individual and collective reparation for harm. In particular, Decree </w:t>
      </w:r>
      <w:r>
        <w:t xml:space="preserve">No. </w:t>
      </w:r>
      <w:r w:rsidRPr="0076365C">
        <w:t xml:space="preserve">4635 establishes measures providing assistance, support, comprehensive redress and restitution of land for victims </w:t>
      </w:r>
      <w:r>
        <w:t xml:space="preserve">from the </w:t>
      </w:r>
      <w:r w:rsidRPr="0076365C">
        <w:t xml:space="preserve">Afro-Colombian, </w:t>
      </w:r>
      <w:r>
        <w:t>B</w:t>
      </w:r>
      <w:r w:rsidRPr="0076365C">
        <w:t>lack, Palenquero and Raizal communities.</w:t>
      </w:r>
    </w:p>
    <w:p w:rsidR="00CF3666" w:rsidRPr="0076365C" w:rsidRDefault="00CF3666" w:rsidP="00CF3666">
      <w:pPr>
        <w:pStyle w:val="SingleTxtG"/>
      </w:pPr>
      <w:r w:rsidRPr="0076365C">
        <w:t>65.</w:t>
      </w:r>
      <w:r w:rsidRPr="0076365C">
        <w:tab/>
        <w:t xml:space="preserve">It is important to note that the </w:t>
      </w:r>
      <w:smartTag w:uri="urn:schemas-microsoft-com:office:smarttags" w:element="Street">
        <w:smartTag w:uri="urn:schemas-microsoft-com:office:smarttags" w:element="address">
          <w:r w:rsidRPr="0076365C">
            <w:t>Constitutional Court</w:t>
          </w:r>
        </w:smartTag>
      </w:smartTag>
      <w:r w:rsidRPr="0076365C">
        <w:t xml:space="preserve"> has adopted a series of decisions relating to the situation of </w:t>
      </w:r>
      <w:r>
        <w:t xml:space="preserve">the </w:t>
      </w:r>
      <w:r w:rsidRPr="0076365C">
        <w:t xml:space="preserve">indigenous peoples and </w:t>
      </w:r>
      <w:r>
        <w:t xml:space="preserve">the </w:t>
      </w:r>
      <w:r w:rsidRPr="0076365C">
        <w:t xml:space="preserve">Afro-Colombian communities and the violation of their fundamental rights. In that regard, it is important to note the adoption of </w:t>
      </w:r>
      <w:r>
        <w:t xml:space="preserve">Decisions Nos. </w:t>
      </w:r>
      <w:r w:rsidRPr="0076365C">
        <w:t xml:space="preserve">004 and 005 of 2009, which issue comprehensive </w:t>
      </w:r>
      <w:r>
        <w:t xml:space="preserve">instructions </w:t>
      </w:r>
      <w:r w:rsidRPr="0076365C">
        <w:t xml:space="preserve">to the Government to </w:t>
      </w:r>
      <w:r>
        <w:t>boost its</w:t>
      </w:r>
      <w:r w:rsidRPr="0076365C">
        <w:t xml:space="preserve"> support </w:t>
      </w:r>
      <w:r>
        <w:t xml:space="preserve">for </w:t>
      </w:r>
      <w:r w:rsidRPr="0076365C">
        <w:t xml:space="preserve">the indigenous and Afro-Colombian populations, </w:t>
      </w:r>
      <w:r>
        <w:t xml:space="preserve">instructions </w:t>
      </w:r>
      <w:r w:rsidRPr="0076365C">
        <w:t xml:space="preserve">that the Government </w:t>
      </w:r>
      <w:r>
        <w:t>takes extremely seriously</w:t>
      </w:r>
      <w:r w:rsidRPr="0076365C">
        <w:t>.</w:t>
      </w:r>
    </w:p>
    <w:p w:rsidR="00CF3666" w:rsidRPr="0076365C" w:rsidRDefault="00CF3666" w:rsidP="00CF3666">
      <w:pPr>
        <w:pStyle w:val="SingleTxtG"/>
      </w:pPr>
      <w:r w:rsidRPr="0076365C">
        <w:t>66.</w:t>
      </w:r>
      <w:r w:rsidRPr="0076365C">
        <w:tab/>
        <w:t xml:space="preserve">As part of measures to comply with Constitutional Court decision T-025 of 2004, which declares the situation of displaced persons to be unconstitutional, the Court adopted </w:t>
      </w:r>
      <w:r>
        <w:t xml:space="preserve">Decision No. </w:t>
      </w:r>
      <w:r w:rsidRPr="0076365C">
        <w:t xml:space="preserve">004 of 2009 on the protection of the fundamental rights of indigenous persons and peoples displaced by the armed conflict or at risk of forced displacement </w:t>
      </w:r>
      <w:r>
        <w:t xml:space="preserve">and, with a view </w:t>
      </w:r>
      <w:r w:rsidRPr="0076365C">
        <w:t>to protect</w:t>
      </w:r>
      <w:r>
        <w:t>ing</w:t>
      </w:r>
      <w:r w:rsidRPr="0076365C">
        <w:t xml:space="preserve"> their </w:t>
      </w:r>
      <w:r>
        <w:t xml:space="preserve">fundamental </w:t>
      </w:r>
      <w:r w:rsidRPr="0076365C">
        <w:t>rights</w:t>
      </w:r>
      <w:r>
        <w:t>,</w:t>
      </w:r>
      <w:r w:rsidRPr="0076365C">
        <w:t xml:space="preserve"> a series of measures to be adopted by the Government was established:</w:t>
      </w:r>
    </w:p>
    <w:p w:rsidR="00CF3666" w:rsidRPr="0076365C" w:rsidRDefault="00CF3666" w:rsidP="00CF3666">
      <w:pPr>
        <w:pStyle w:val="Bullet1G"/>
      </w:pPr>
      <w:r w:rsidRPr="0076365C">
        <w:t xml:space="preserve">The design and implementation of a programme guaranteeing the rights of indigenous peoples affected by, or at risk of, displacement, applying constitutional standards </w:t>
      </w:r>
      <w:r>
        <w:t xml:space="preserve">on </w:t>
      </w:r>
      <w:r w:rsidRPr="0076365C">
        <w:t xml:space="preserve">the </w:t>
      </w:r>
      <w:r>
        <w:t xml:space="preserve">involvement </w:t>
      </w:r>
      <w:r w:rsidRPr="0076365C">
        <w:t xml:space="preserve">of </w:t>
      </w:r>
      <w:r>
        <w:t xml:space="preserve">indigenous rights </w:t>
      </w:r>
      <w:r w:rsidRPr="0076365C">
        <w:t xml:space="preserve">organizations and </w:t>
      </w:r>
      <w:r>
        <w:t xml:space="preserve">of </w:t>
      </w:r>
      <w:r w:rsidRPr="0076365C">
        <w:t>leaders of the indigenous people</w:t>
      </w:r>
      <w:r>
        <w:t>s most affected by displacement;</w:t>
      </w:r>
    </w:p>
    <w:p w:rsidR="00CF3666" w:rsidRPr="0076365C" w:rsidRDefault="00CF3666" w:rsidP="00CF3666">
      <w:pPr>
        <w:pStyle w:val="Bullet1G"/>
      </w:pPr>
      <w:r w:rsidRPr="0076365C">
        <w:t>The design and implementation</w:t>
      </w:r>
      <w:r>
        <w:t xml:space="preserve"> </w:t>
      </w:r>
      <w:r w:rsidRPr="0076365C">
        <w:t>—</w:t>
      </w:r>
      <w:r>
        <w:t xml:space="preserve"> </w:t>
      </w:r>
      <w:r w:rsidRPr="0076365C">
        <w:t>with the effective participation of the legitimate indigenous authorities</w:t>
      </w:r>
      <w:r>
        <w:t xml:space="preserve"> — of </w:t>
      </w:r>
      <w:r w:rsidRPr="0076365C">
        <w:t xml:space="preserve">ethnic </w:t>
      </w:r>
      <w:r>
        <w:t xml:space="preserve">protection </w:t>
      </w:r>
      <w:r w:rsidRPr="0076365C">
        <w:t>plans for 34 indigenous peoples</w:t>
      </w:r>
      <w:r>
        <w:t>,</w:t>
      </w:r>
      <w:r w:rsidRPr="0076365C">
        <w:t xml:space="preserve"> </w:t>
      </w:r>
      <w:r>
        <w:t xml:space="preserve">to shield them from </w:t>
      </w:r>
      <w:r w:rsidRPr="0076365C">
        <w:t>the armed conflict and forced displacement.</w:t>
      </w:r>
    </w:p>
    <w:p w:rsidR="00CF3666" w:rsidRPr="0076365C" w:rsidRDefault="00CF3666" w:rsidP="00CF3666">
      <w:pPr>
        <w:pStyle w:val="SingleTxtG"/>
      </w:pPr>
      <w:r w:rsidRPr="0076365C">
        <w:t>67.</w:t>
      </w:r>
      <w:r w:rsidRPr="0076365C">
        <w:tab/>
      </w:r>
      <w:r>
        <w:t xml:space="preserve">Decision No. </w:t>
      </w:r>
      <w:r w:rsidRPr="0076365C">
        <w:t xml:space="preserve">005 of 2009 </w:t>
      </w:r>
      <w:r>
        <w:t xml:space="preserve">orders </w:t>
      </w:r>
      <w:r w:rsidRPr="0076365C">
        <w:t>the following:</w:t>
      </w:r>
    </w:p>
    <w:p w:rsidR="00CF3666" w:rsidRPr="0076365C" w:rsidRDefault="00CF3666" w:rsidP="00CF3666">
      <w:pPr>
        <w:pStyle w:val="Bullet1G"/>
      </w:pPr>
      <w:r w:rsidRPr="0076365C">
        <w:t>The design of 62 specific plans for the protection and support of the disp</w:t>
      </w:r>
      <w:r>
        <w:t>laced Afro-Colombian population;</w:t>
      </w:r>
    </w:p>
    <w:p w:rsidR="00CF3666" w:rsidRPr="0076365C" w:rsidRDefault="00CF3666" w:rsidP="00CF3666">
      <w:pPr>
        <w:pStyle w:val="Bullet1G"/>
      </w:pPr>
      <w:r w:rsidRPr="0076365C">
        <w:t>The design of a comprehensive prevention plan for the protection and support of the Afro-Col</w:t>
      </w:r>
      <w:r>
        <w:t>ombian population;</w:t>
      </w:r>
    </w:p>
    <w:p w:rsidR="00CF3666" w:rsidRPr="0076365C" w:rsidRDefault="00CF3666" w:rsidP="00CF3666">
      <w:pPr>
        <w:pStyle w:val="Bullet1G"/>
      </w:pPr>
      <w:r w:rsidRPr="0076365C">
        <w:t>The design of a plan to identify the collective and ancestral lands mainly inhabited b</w:t>
      </w:r>
      <w:r>
        <w:t>y the Afro-Colombian population;</w:t>
      </w:r>
    </w:p>
    <w:p w:rsidR="00CF3666" w:rsidRPr="0076365C" w:rsidRDefault="00CF3666" w:rsidP="00CF3666">
      <w:pPr>
        <w:pStyle w:val="Bullet1G"/>
      </w:pPr>
      <w:r w:rsidRPr="0076365C">
        <w:t>The implementation of the proposed ethnic pathway through social action as part of the project to protect lands an</w:t>
      </w:r>
      <w:r>
        <w:t>d heritage;</w:t>
      </w:r>
    </w:p>
    <w:p w:rsidR="00CF3666" w:rsidRPr="0076365C" w:rsidRDefault="00CF3666" w:rsidP="003E0B3E">
      <w:pPr>
        <w:pStyle w:val="Bullet1G"/>
      </w:pPr>
      <w:r w:rsidRPr="0076365C">
        <w:t xml:space="preserve">The Ministry of the Interior, Ministry of Justice and the Ministry of Defence </w:t>
      </w:r>
      <w:r>
        <w:t xml:space="preserve">to </w:t>
      </w:r>
      <w:r w:rsidRPr="0076365C">
        <w:t>present to the Ombudsman</w:t>
      </w:r>
      <w:r w:rsidR="003E0B3E">
        <w:t>’</w:t>
      </w:r>
      <w:r w:rsidRPr="0076365C">
        <w:t xml:space="preserve">s Office bimonthly reports on the action taken to comply with the provisional measures </w:t>
      </w:r>
      <w:r>
        <w:t xml:space="preserve">ordered </w:t>
      </w:r>
      <w:r w:rsidRPr="0076365C">
        <w:t>by the Inter-American Court of Human Rights relating to the Jiguamiandó and Curbaradó communities.</w:t>
      </w:r>
    </w:p>
    <w:p w:rsidR="00CF3666" w:rsidRPr="0076365C" w:rsidRDefault="00CF3666" w:rsidP="00CF3666">
      <w:pPr>
        <w:pStyle w:val="SingleTxtG"/>
      </w:pPr>
      <w:r w:rsidRPr="0076365C">
        <w:t>68.</w:t>
      </w:r>
      <w:r w:rsidRPr="0076365C">
        <w:tab/>
        <w:t xml:space="preserve">In order to comply with the orders of the </w:t>
      </w:r>
      <w:smartTag w:uri="urn:schemas-microsoft-com:office:smarttags" w:element="Street">
        <w:smartTag w:uri="urn:schemas-microsoft-com:office:smarttags" w:element="address">
          <w:r w:rsidRPr="0076365C">
            <w:t>Constitutional Court</w:t>
          </w:r>
        </w:smartTag>
      </w:smartTag>
      <w:r w:rsidRPr="0076365C">
        <w:t xml:space="preserve">, every Tuesday the Directorate for Black, Afro-Colombian, Raizal and Palenquero Community Affairs and the Subdirectorate for the Displaced Population meet with bodies </w:t>
      </w:r>
      <w:r>
        <w:t xml:space="preserve">with competence to help implement Decision No. </w:t>
      </w:r>
      <w:r w:rsidRPr="0076365C">
        <w:t>005 of 2009.</w:t>
      </w:r>
    </w:p>
    <w:p w:rsidR="00CF3666" w:rsidRPr="0076365C" w:rsidRDefault="00CF3666" w:rsidP="00CF3666">
      <w:pPr>
        <w:pStyle w:val="SingleTxtG"/>
      </w:pPr>
      <w:r w:rsidRPr="0076365C">
        <w:t>69.</w:t>
      </w:r>
      <w:r w:rsidRPr="0076365C">
        <w:tab/>
        <w:t xml:space="preserve">The action taken by the </w:t>
      </w:r>
      <w:smartTag w:uri="urn:schemas-microsoft-com:office:smarttags" w:element="place">
        <w:smartTag w:uri="urn:schemas-microsoft-com:office:smarttags" w:element="PlaceName">
          <w:r w:rsidRPr="0076365C">
            <w:t>Colombian</w:t>
          </w:r>
        </w:smartTag>
        <w:r w:rsidRPr="0076365C">
          <w:t xml:space="preserve"> </w:t>
        </w:r>
        <w:smartTag w:uri="urn:schemas-microsoft-com:office:smarttags" w:element="PlaceType">
          <w:r w:rsidRPr="0076365C">
            <w:t>State</w:t>
          </w:r>
        </w:smartTag>
      </w:smartTag>
      <w:r w:rsidRPr="0076365C">
        <w:t xml:space="preserve"> to guarantee the personal safety of individuals belonging to ethnic grou</w:t>
      </w:r>
      <w:r>
        <w:t>ps is described below.</w:t>
      </w:r>
    </w:p>
    <w:p w:rsidR="00CF3666" w:rsidRPr="0076365C" w:rsidRDefault="00CF3666" w:rsidP="00CF3666">
      <w:pPr>
        <w:pStyle w:val="H23G"/>
      </w:pPr>
      <w:r>
        <w:tab/>
        <w:t>(a)</w:t>
      </w:r>
      <w:r>
        <w:tab/>
        <w:t>Comprehensive h</w:t>
      </w:r>
      <w:r w:rsidRPr="0076365C">
        <w:t xml:space="preserve">uman </w:t>
      </w:r>
      <w:r>
        <w:t>r</w:t>
      </w:r>
      <w:r w:rsidRPr="0076365C">
        <w:t xml:space="preserve">ights </w:t>
      </w:r>
      <w:r>
        <w:t>p</w:t>
      </w:r>
      <w:r w:rsidRPr="0076365C">
        <w:t>olicy of the Ministry of Defence</w:t>
      </w:r>
    </w:p>
    <w:p w:rsidR="00CF3666" w:rsidRPr="0076365C" w:rsidRDefault="00CF3666" w:rsidP="00CF3666">
      <w:pPr>
        <w:pStyle w:val="SingleTxtG"/>
      </w:pPr>
      <w:r w:rsidRPr="0076365C">
        <w:t>70.</w:t>
      </w:r>
      <w:r w:rsidRPr="0076365C">
        <w:tab/>
      </w:r>
      <w:r>
        <w:t>In</w:t>
      </w:r>
      <w:r w:rsidRPr="0076365C">
        <w:t xml:space="preserve"> implementation of the Comprehensive </w:t>
      </w:r>
      <w:r>
        <w:t xml:space="preserve">Policy on </w:t>
      </w:r>
      <w:r w:rsidRPr="0076365C">
        <w:t xml:space="preserve">Human Rights and International Humanitarian Law, the Ministry of Defence, the </w:t>
      </w:r>
      <w:r>
        <w:t>A</w:t>
      </w:r>
      <w:r w:rsidRPr="0076365C">
        <w:t xml:space="preserve">rmed </w:t>
      </w:r>
      <w:r>
        <w:t>F</w:t>
      </w:r>
      <w:r w:rsidRPr="0076365C">
        <w:t xml:space="preserve">orces and the National Police have developed </w:t>
      </w:r>
      <w:r>
        <w:t xml:space="preserve">various </w:t>
      </w:r>
      <w:r w:rsidRPr="0076365C">
        <w:t xml:space="preserve">extracurricular training activities </w:t>
      </w:r>
      <w:r>
        <w:t xml:space="preserve">such as </w:t>
      </w:r>
      <w:r w:rsidRPr="0076365C">
        <w:t>workshops, seminars</w:t>
      </w:r>
      <w:r>
        <w:t xml:space="preserve"> and</w:t>
      </w:r>
      <w:r w:rsidRPr="0076365C">
        <w:t xml:space="preserve"> courses</w:t>
      </w:r>
      <w:r>
        <w:t>,</w:t>
      </w:r>
      <w:r w:rsidRPr="0076365C">
        <w:t xml:space="preserve"> </w:t>
      </w:r>
      <w:r>
        <w:t xml:space="preserve">on </w:t>
      </w:r>
      <w:r w:rsidRPr="0076365C">
        <w:t xml:space="preserve">subjects such as human rights and </w:t>
      </w:r>
      <w:r>
        <w:t xml:space="preserve">the principles of </w:t>
      </w:r>
      <w:r w:rsidRPr="0076365C">
        <w:t xml:space="preserve">international humanitarian law; forced displacement due to violence; forced disappearance; protection of indigenous and Afro-Colombian communities; the </w:t>
      </w:r>
      <w:r>
        <w:t>i</w:t>
      </w:r>
      <w:r w:rsidRPr="0076365C">
        <w:t xml:space="preserve">nter-American </w:t>
      </w:r>
      <w:r>
        <w:t>h</w:t>
      </w:r>
      <w:r w:rsidRPr="0076365C">
        <w:t xml:space="preserve">uman </w:t>
      </w:r>
      <w:r>
        <w:t>r</w:t>
      </w:r>
      <w:r w:rsidRPr="0076365C">
        <w:t xml:space="preserve">ights </w:t>
      </w:r>
      <w:r>
        <w:t>s</w:t>
      </w:r>
      <w:r w:rsidRPr="0076365C">
        <w:t>ystem; first response; preventing gender-based violence; operational law and rul</w:t>
      </w:r>
      <w:r>
        <w:t>es of engagement, among others.</w:t>
      </w:r>
    </w:p>
    <w:p w:rsidR="00CF3666" w:rsidRPr="0076365C" w:rsidRDefault="00CF3666" w:rsidP="00CF3666">
      <w:pPr>
        <w:pStyle w:val="SingleTxtG"/>
      </w:pPr>
      <w:r w:rsidRPr="0076365C">
        <w:t>71.</w:t>
      </w:r>
      <w:r w:rsidRPr="0076365C">
        <w:tab/>
        <w:t xml:space="preserve">Ministerial Directive No. 16 of 2006 on indigenous communities and Ministerial Directive No. 7 of 2007 on Afro-Colombian, </w:t>
      </w:r>
      <w:r>
        <w:t>B</w:t>
      </w:r>
      <w:r w:rsidRPr="0076365C">
        <w:t xml:space="preserve">lack, Palenquero and Raizal communities provide specific instructions on the interaction of the police, </w:t>
      </w:r>
      <w:r>
        <w:t>A</w:t>
      </w:r>
      <w:r w:rsidRPr="0076365C">
        <w:t xml:space="preserve">rmed </w:t>
      </w:r>
      <w:r>
        <w:t>F</w:t>
      </w:r>
      <w:r w:rsidRPr="0076365C">
        <w:t xml:space="preserve">orces and liaison officers with these communities. Their objective is to strengthen the relationship between the police and </w:t>
      </w:r>
      <w:r>
        <w:t>A</w:t>
      </w:r>
      <w:r w:rsidRPr="0076365C">
        <w:t xml:space="preserve">rmed </w:t>
      </w:r>
      <w:r>
        <w:t>F</w:t>
      </w:r>
      <w:r w:rsidRPr="0076365C">
        <w:t xml:space="preserve">orces and indigenous and Afro-Colombian communities as a </w:t>
      </w:r>
      <w:r>
        <w:t>mechanism for respect and protection of</w:t>
      </w:r>
      <w:r w:rsidRPr="0076365C">
        <w:t xml:space="preserve"> human rights. The police and </w:t>
      </w:r>
      <w:r>
        <w:t>A</w:t>
      </w:r>
      <w:r w:rsidRPr="0076365C">
        <w:t xml:space="preserve">rmed </w:t>
      </w:r>
      <w:r>
        <w:t>F</w:t>
      </w:r>
      <w:r w:rsidRPr="0076365C">
        <w:t>orces currently have 170 liaison officers throughout the country.</w:t>
      </w:r>
    </w:p>
    <w:p w:rsidR="00CF3666" w:rsidRPr="0076365C" w:rsidRDefault="00CF3666" w:rsidP="00CF3666">
      <w:pPr>
        <w:pStyle w:val="SingleTxtG"/>
      </w:pPr>
      <w:r w:rsidRPr="0076365C">
        <w:t>72.</w:t>
      </w:r>
      <w:r w:rsidRPr="0076365C">
        <w:tab/>
        <w:t xml:space="preserve">In this context, </w:t>
      </w:r>
      <w:r>
        <w:t xml:space="preserve">by </w:t>
      </w:r>
      <w:r w:rsidRPr="0076365C">
        <w:t xml:space="preserve">Decision </w:t>
      </w:r>
      <w:r>
        <w:t xml:space="preserve">No. </w:t>
      </w:r>
      <w:r w:rsidRPr="0076365C">
        <w:t xml:space="preserve">1598 of 2011 a group </w:t>
      </w:r>
      <w:r>
        <w:t xml:space="preserve">was set up </w:t>
      </w:r>
      <w:r w:rsidRPr="0076365C">
        <w:t>in the Directorate of Human Rights and International Humanitarian Law of the Ministry of Defence to develop public policies for vulnerable populations with the aim of strengthening two lines of action: support for speci</w:t>
      </w:r>
      <w:r>
        <w:t>al groups and liaison officers.</w:t>
      </w:r>
    </w:p>
    <w:p w:rsidR="00CF3666" w:rsidRPr="0076365C" w:rsidRDefault="00CF3666" w:rsidP="00CF3666">
      <w:pPr>
        <w:pStyle w:val="Bullet1G"/>
      </w:pPr>
      <w:r w:rsidRPr="0076365C">
        <w:t xml:space="preserve">Support for special groups: The Ministry of Defence, coordinating with the General Command of the Armed Forces and the National Police and with the agreement of </w:t>
      </w:r>
      <w:r>
        <w:t xml:space="preserve">the </w:t>
      </w:r>
      <w:r w:rsidRPr="0076365C">
        <w:t xml:space="preserve">communities, </w:t>
      </w:r>
      <w:r>
        <w:t xml:space="preserve">began work on </w:t>
      </w:r>
      <w:r w:rsidRPr="0076365C">
        <w:t>a policy for indigenous peoples, with the aim of continuing to strengthen the protection of these communities</w:t>
      </w:r>
      <w:r w:rsidR="003E0B3E">
        <w:t>’</w:t>
      </w:r>
      <w:r w:rsidRPr="0076365C">
        <w:t xml:space="preserve"> individual and collective rights and improving existing relations between the police and </w:t>
      </w:r>
      <w:r>
        <w:t>A</w:t>
      </w:r>
      <w:r w:rsidRPr="0076365C">
        <w:t xml:space="preserve">rmed </w:t>
      </w:r>
      <w:r>
        <w:t>F</w:t>
      </w:r>
      <w:r w:rsidRPr="0076365C">
        <w:t xml:space="preserve">orces and </w:t>
      </w:r>
      <w:r>
        <w:t xml:space="preserve">the </w:t>
      </w:r>
      <w:r w:rsidRPr="0076365C">
        <w:t xml:space="preserve">indigenous communities. This has a direct effect on the training and, in particular, the conduct of members of the </w:t>
      </w:r>
      <w:r>
        <w:t>A</w:t>
      </w:r>
      <w:r w:rsidRPr="0076365C">
        <w:t xml:space="preserve">rmed </w:t>
      </w:r>
      <w:r>
        <w:t>F</w:t>
      </w:r>
      <w:r w:rsidRPr="0076365C">
        <w:t>orces and the National Police</w:t>
      </w:r>
      <w:r>
        <w:t>,</w:t>
      </w:r>
      <w:r w:rsidRPr="0076365C">
        <w:t xml:space="preserve"> </w:t>
      </w:r>
      <w:r>
        <w:t xml:space="preserve">as </w:t>
      </w:r>
      <w:r w:rsidRPr="0076365C">
        <w:t xml:space="preserve">the provisions of international instruments </w:t>
      </w:r>
      <w:r>
        <w:t>must be applied in carrying out operations;</w:t>
      </w:r>
    </w:p>
    <w:p w:rsidR="00CF3666" w:rsidRPr="0076365C" w:rsidRDefault="00CF3666" w:rsidP="00CF3666">
      <w:pPr>
        <w:pStyle w:val="Bullet1G"/>
      </w:pPr>
      <w:r w:rsidRPr="0076365C">
        <w:t>Liaison officers:</w:t>
      </w:r>
      <w:r>
        <w:t xml:space="preserve"> This function has been established in an attempt to </w:t>
      </w:r>
      <w:r w:rsidRPr="0076365C">
        <w:t xml:space="preserve">strengthen the relationship between the police and </w:t>
      </w:r>
      <w:r>
        <w:t>A</w:t>
      </w:r>
      <w:r w:rsidRPr="0076365C">
        <w:t xml:space="preserve">rmed </w:t>
      </w:r>
      <w:r>
        <w:t>F</w:t>
      </w:r>
      <w:r w:rsidRPr="0076365C">
        <w:t xml:space="preserve">orces and </w:t>
      </w:r>
      <w:r>
        <w:t xml:space="preserve">the </w:t>
      </w:r>
      <w:r w:rsidRPr="0076365C">
        <w:t xml:space="preserve">indigenous and Afro-Colombian communities through the respect and protection of human rights. For that purpose, in 2009 the </w:t>
      </w:r>
      <w:r>
        <w:t xml:space="preserve">Armed Forces </w:t>
      </w:r>
      <w:r w:rsidRPr="0076365C">
        <w:t xml:space="preserve">Joint Action Headquarters </w:t>
      </w:r>
      <w:r>
        <w:t xml:space="preserve">ordered indigenous affairs offices to be set up in each service </w:t>
      </w:r>
      <w:r w:rsidRPr="0076365C">
        <w:t xml:space="preserve">and since June 2009 indigenous liaison offices have been established </w:t>
      </w:r>
      <w:r>
        <w:t xml:space="preserve">by </w:t>
      </w:r>
      <w:r w:rsidRPr="0076365C">
        <w:t xml:space="preserve">the </w:t>
      </w:r>
      <w:r>
        <w:t>A</w:t>
      </w:r>
      <w:r w:rsidRPr="0076365C">
        <w:t xml:space="preserve">rmy, </w:t>
      </w:r>
      <w:r>
        <w:t>N</w:t>
      </w:r>
      <w:r w:rsidRPr="0076365C">
        <w:t xml:space="preserve">avy and </w:t>
      </w:r>
      <w:r>
        <w:t>A</w:t>
      </w:r>
      <w:r w:rsidRPr="0076365C">
        <w:t xml:space="preserve">ir </w:t>
      </w:r>
      <w:r>
        <w:t>F</w:t>
      </w:r>
      <w:r w:rsidRPr="0076365C">
        <w:t>orce, the Caribbean Joint Command, the Pacific Joint Command and the Omega Joint Task Force.</w:t>
      </w:r>
    </w:p>
    <w:p w:rsidR="00CF3666" w:rsidRPr="0076365C" w:rsidRDefault="00CF3666" w:rsidP="00CF3666">
      <w:pPr>
        <w:pStyle w:val="H23G"/>
      </w:pPr>
      <w:r>
        <w:tab/>
        <w:t>(</w:t>
      </w:r>
      <w:r w:rsidRPr="0076365C">
        <w:t>b)</w:t>
      </w:r>
      <w:r w:rsidRPr="0076365C">
        <w:tab/>
        <w:t>Protection Mechanisms</w:t>
      </w:r>
    </w:p>
    <w:p w:rsidR="00CF3666" w:rsidRPr="0076365C" w:rsidRDefault="00CF3666" w:rsidP="00CF3666">
      <w:pPr>
        <w:pStyle w:val="SingleTxtG"/>
      </w:pPr>
      <w:r w:rsidRPr="0076365C">
        <w:t>73.</w:t>
      </w:r>
      <w:r w:rsidRPr="0076365C">
        <w:tab/>
      </w:r>
      <w:r>
        <w:t xml:space="preserve">By </w:t>
      </w:r>
      <w:r w:rsidRPr="0076365C">
        <w:t xml:space="preserve">Decree </w:t>
      </w:r>
      <w:r>
        <w:t xml:space="preserve">No. </w:t>
      </w:r>
      <w:r w:rsidRPr="0076365C">
        <w:t xml:space="preserve">4065 of 2011, the Government created the National Protection Unit, a national security body </w:t>
      </w:r>
      <w:r>
        <w:t xml:space="preserve">in </w:t>
      </w:r>
      <w:r w:rsidRPr="0076365C">
        <w:t>the Ministry of the Interior responsible for designing, coordinating and implementing measures to protect and promote the right</w:t>
      </w:r>
      <w:r>
        <w:t>s</w:t>
      </w:r>
      <w:r w:rsidRPr="0076365C">
        <w:t xml:space="preserve"> to life, integrity, freedom and safety of persons who, </w:t>
      </w:r>
      <w:r>
        <w:t xml:space="preserve">by virtue of </w:t>
      </w:r>
      <w:r w:rsidRPr="0076365C">
        <w:t xml:space="preserve">their post or in the </w:t>
      </w:r>
      <w:r>
        <w:t xml:space="preserve">course </w:t>
      </w:r>
      <w:r w:rsidRPr="0076365C">
        <w:t xml:space="preserve">of their duties, may be at </w:t>
      </w:r>
      <w:r>
        <w:t xml:space="preserve">particular </w:t>
      </w:r>
      <w:r w:rsidRPr="0076365C">
        <w:t xml:space="preserve">or extreme </w:t>
      </w:r>
      <w:r>
        <w:t>risk of abuses of these rights.</w:t>
      </w:r>
    </w:p>
    <w:p w:rsidR="00CF3666" w:rsidRPr="0076365C" w:rsidRDefault="00CF3666" w:rsidP="00CF3666">
      <w:pPr>
        <w:pStyle w:val="SingleTxtG"/>
      </w:pPr>
      <w:r w:rsidRPr="0076365C">
        <w:t>74.</w:t>
      </w:r>
      <w:r w:rsidRPr="0076365C">
        <w:tab/>
        <w:t xml:space="preserve">Among those protected by the Unit are 246 ethnic group representatives and members, </w:t>
      </w:r>
      <w:r>
        <w:t>60 of them women and 180 men, who now have</w:t>
      </w:r>
      <w:r w:rsidRPr="0076365C">
        <w:t xml:space="preserve"> </w:t>
      </w:r>
      <w:r>
        <w:t>individual protection measures.</w:t>
      </w:r>
    </w:p>
    <w:p w:rsidR="00CF3666" w:rsidRPr="0076365C" w:rsidRDefault="00CF3666" w:rsidP="002C1944">
      <w:pPr>
        <w:pStyle w:val="SingleTxtG"/>
      </w:pPr>
      <w:r w:rsidRPr="0076365C">
        <w:t>75.</w:t>
      </w:r>
      <w:r w:rsidRPr="0076365C">
        <w:tab/>
        <w:t xml:space="preserve">It should be noted that the </w:t>
      </w:r>
      <w:r>
        <w:t>t</w:t>
      </w:r>
      <w:r w:rsidRPr="0076365C">
        <w:t xml:space="preserve">echnical </w:t>
      </w:r>
      <w:r>
        <w:t>r</w:t>
      </w:r>
      <w:r w:rsidRPr="0076365C">
        <w:t xml:space="preserve">isk </w:t>
      </w:r>
      <w:r>
        <w:t>assessment, which is part of the protection pathway governing the Unit</w:t>
      </w:r>
      <w:r w:rsidR="003E0B3E">
        <w:t>’</w:t>
      </w:r>
      <w:r>
        <w:t xml:space="preserve">s work, strictly follows the principles set out by the Constitutional Court, which establish the parameters for application of the differentiated approach. In this regard the Unit bases itself on judgements T-719/03, T-1026/02 and T-025/2004, which refer to the right to personal safety, and follow-up </w:t>
      </w:r>
      <w:r w:rsidR="002C1944">
        <w:t>D</w:t>
      </w:r>
      <w:r>
        <w:t>ecisions Nos. 200 of 2007 on leaders of displaced populations, 004 of 2009 on displaced indigenous persons, 005 of 2009 on Afro-Colombian, Black, Palenquero and Raizal communities and 045 of 2012 on the general community councils of the Curbaradó and Jiguamiandó river basins.</w:t>
      </w:r>
    </w:p>
    <w:p w:rsidR="00CF3666" w:rsidRPr="0076365C" w:rsidRDefault="00CF3666" w:rsidP="00CF3666">
      <w:pPr>
        <w:pStyle w:val="SingleTxtG"/>
      </w:pPr>
      <w:r w:rsidRPr="0076365C">
        <w:t>76.</w:t>
      </w:r>
      <w:r w:rsidRPr="0076365C">
        <w:tab/>
        <w:t xml:space="preserve">Additionally, Decrees </w:t>
      </w:r>
      <w:r>
        <w:t xml:space="preserve">Nos. </w:t>
      </w:r>
      <w:r w:rsidRPr="0076365C">
        <w:t xml:space="preserve">4633, 4634 and 4635 of 2011 aim to establish the regulatory and institutional framework of support, assistance and comprehensive redress for victims </w:t>
      </w:r>
      <w:r>
        <w:t>belonging to the Afro-Colombian</w:t>
      </w:r>
      <w:r w:rsidRPr="0076365C">
        <w:t xml:space="preserve"> </w:t>
      </w:r>
      <w:r>
        <w:t>population groups</w:t>
      </w:r>
      <w:r w:rsidRPr="0076365C">
        <w:t xml:space="preserve">, the Roma people and </w:t>
      </w:r>
      <w:r>
        <w:t xml:space="preserve">the </w:t>
      </w:r>
      <w:r w:rsidRPr="0076365C">
        <w:t>in</w:t>
      </w:r>
      <w:r>
        <w:t>digenous peoples, respectively.</w:t>
      </w:r>
    </w:p>
    <w:p w:rsidR="00CF3666" w:rsidRPr="0076365C" w:rsidRDefault="00CF3666" w:rsidP="00CF3666">
      <w:pPr>
        <w:pStyle w:val="SingleTxtG"/>
      </w:pPr>
      <w:r w:rsidRPr="0076365C">
        <w:t>77.</w:t>
      </w:r>
      <w:r w:rsidRPr="0076365C">
        <w:tab/>
      </w:r>
      <w:r>
        <w:t xml:space="preserve">In order to apply the </w:t>
      </w:r>
      <w:r w:rsidRPr="0076365C">
        <w:t xml:space="preserve">differentiated approach, there is a special Committee for Risk Assessment and Recommended Measures for indigenous persons, </w:t>
      </w:r>
      <w:r>
        <w:t>o</w:t>
      </w:r>
      <w:r w:rsidRPr="0076365C">
        <w:t>n which that population</w:t>
      </w:r>
      <w:r>
        <w:t xml:space="preserve"> group is represented, and </w:t>
      </w:r>
      <w:r w:rsidRPr="0076365C">
        <w:t xml:space="preserve">collective protection measures </w:t>
      </w:r>
      <w:r>
        <w:t>have been approved for</w:t>
      </w:r>
      <w:r w:rsidRPr="0076365C">
        <w:t xml:space="preserve"> Afro-Colombian</w:t>
      </w:r>
      <w:r>
        <w:t xml:space="preserve"> communities,</w:t>
      </w:r>
      <w:r w:rsidRPr="0076365C">
        <w:t xml:space="preserve"> such as those of Jiguamiandó and Curbaradó in the Lower Atrato in Choco and the Community for Self-Determination, Life, and Dignity in the Cacarica river basin, taking into account the particular features of each </w:t>
      </w:r>
      <w:r>
        <w:t>group</w:t>
      </w:r>
      <w:r w:rsidRPr="0076365C">
        <w:t>.</w:t>
      </w:r>
    </w:p>
    <w:p w:rsidR="00CF3666" w:rsidRPr="0076365C" w:rsidRDefault="00CF3666" w:rsidP="00CF3666">
      <w:pPr>
        <w:pStyle w:val="SingleTxtG"/>
      </w:pPr>
      <w:r w:rsidRPr="0076365C">
        <w:t>78.</w:t>
      </w:r>
      <w:r w:rsidRPr="0076365C">
        <w:tab/>
        <w:t xml:space="preserve">In the same connection, </w:t>
      </w:r>
      <w:r>
        <w:t>consultations have taken place</w:t>
      </w:r>
      <w:r w:rsidRPr="0076365C">
        <w:t xml:space="preserve"> with the indigenous Nasa, Awa, Waunana, and Wiwa peoples and the communities of Totoro and Cerro Tijeras with the aim of implementing suitable and effective measures </w:t>
      </w:r>
      <w:r>
        <w:t xml:space="preserve">to </w:t>
      </w:r>
      <w:r w:rsidRPr="0076365C">
        <w:t>safeguard the right to life, security, freedom and integrity of the members of those communities, and that ensure respect for their traditions and customs.</w:t>
      </w:r>
    </w:p>
    <w:p w:rsidR="00CF3666" w:rsidRPr="0076365C" w:rsidRDefault="00CF3666" w:rsidP="00CF3666">
      <w:pPr>
        <w:pStyle w:val="SingleTxtG"/>
      </w:pPr>
      <w:r w:rsidRPr="0076365C">
        <w:t>79.</w:t>
      </w:r>
      <w:r w:rsidRPr="0076365C">
        <w:tab/>
        <w:t>An agreement was also reached with the Cauca Regional Indigenous Council regarding the protection of Council leaders, leading to the recruitment of members of the indigenous guard of the Nasa Yuwe people to protect the community.</w:t>
      </w:r>
    </w:p>
    <w:p w:rsidR="00CF3666" w:rsidRPr="0076365C" w:rsidRDefault="00CF3666" w:rsidP="00CF3666">
      <w:pPr>
        <w:pStyle w:val="SingleTxtG"/>
      </w:pPr>
      <w:r w:rsidRPr="0076365C">
        <w:t>80.</w:t>
      </w:r>
      <w:r w:rsidRPr="0076365C">
        <w:tab/>
        <w:t>It should be noted that</w:t>
      </w:r>
      <w:r>
        <w:t>,</w:t>
      </w:r>
      <w:r w:rsidRPr="0076365C">
        <w:t xml:space="preserve"> in order to improve the identification of suitable protection measures for groups, as in the cases mentioned</w:t>
      </w:r>
      <w:r>
        <w:t xml:space="preserve"> above</w:t>
      </w:r>
      <w:r w:rsidRPr="0076365C">
        <w:t>, the National Protection Unit, with the support of the Office of the United Nations High Commissioner for Refugees</w:t>
      </w:r>
      <w:r>
        <w:t xml:space="preserve"> (UNHCR)</w:t>
      </w:r>
      <w:r w:rsidRPr="0076365C">
        <w:t>, is working to create a</w:t>
      </w:r>
      <w:r>
        <w:t xml:space="preserve"> collective risk evaluation matrix</w:t>
      </w:r>
      <w:r w:rsidRPr="0076365C">
        <w:t>.</w:t>
      </w:r>
    </w:p>
    <w:p w:rsidR="00CF3666" w:rsidRPr="0076365C" w:rsidRDefault="00CF3666" w:rsidP="00CF3666">
      <w:pPr>
        <w:pStyle w:val="SingleTxtG"/>
      </w:pPr>
      <w:r w:rsidRPr="0076365C">
        <w:t>81.</w:t>
      </w:r>
      <w:r w:rsidRPr="0076365C">
        <w:tab/>
        <w:t>This matrix was tested on the Association of Displaced</w:t>
      </w:r>
      <w:r>
        <w:t xml:space="preserve"> </w:t>
      </w:r>
      <w:r w:rsidRPr="0076365C">
        <w:t>Afro-Colombian</w:t>
      </w:r>
      <w:r>
        <w:t>s</w:t>
      </w:r>
      <w:r w:rsidRPr="0076365C">
        <w:t xml:space="preserve"> and some reservations of the indigenous Awa people, and the results are being collated in order to create a tool providing a comprehensive analysis of the sources of risk and factors of vulnerability affecting </w:t>
      </w:r>
      <w:r>
        <w:t xml:space="preserve">the </w:t>
      </w:r>
      <w:r w:rsidRPr="0076365C">
        <w:t>Afro-Colombian</w:t>
      </w:r>
      <w:r>
        <w:t xml:space="preserve"> communities, according to their situation.</w:t>
      </w:r>
    </w:p>
    <w:p w:rsidR="00CF3666" w:rsidRPr="0076365C" w:rsidRDefault="00CF3666" w:rsidP="00CF3666">
      <w:pPr>
        <w:pStyle w:val="H23G"/>
      </w:pPr>
      <w:r>
        <w:tab/>
        <w:t>(</w:t>
      </w:r>
      <w:r w:rsidRPr="0076365C">
        <w:t>c)</w:t>
      </w:r>
      <w:r w:rsidRPr="0076365C">
        <w:tab/>
        <w:t>Early Warning System</w:t>
      </w:r>
    </w:p>
    <w:p w:rsidR="00CF3666" w:rsidRPr="0076365C" w:rsidRDefault="00CF3666" w:rsidP="00CF3666">
      <w:pPr>
        <w:pStyle w:val="SingleTxtG"/>
      </w:pPr>
      <w:r w:rsidRPr="0076365C">
        <w:t>82.</w:t>
      </w:r>
      <w:r w:rsidRPr="0076365C">
        <w:tab/>
        <w:t xml:space="preserve">With regard to the Early Warning System, </w:t>
      </w:r>
      <w:r>
        <w:t xml:space="preserve">and in particular early </w:t>
      </w:r>
      <w:r w:rsidRPr="0076365C">
        <w:t xml:space="preserve">warnings </w:t>
      </w:r>
      <w:r>
        <w:t xml:space="preserve">to protect </w:t>
      </w:r>
      <w:r w:rsidRPr="0076365C">
        <w:t>indigenous</w:t>
      </w:r>
      <w:r>
        <w:t xml:space="preserve"> and</w:t>
      </w:r>
      <w:r w:rsidRPr="0076365C">
        <w:t xml:space="preserve"> Afro-Colombian leaders and community defenders</w:t>
      </w:r>
      <w:r>
        <w:t>,</w:t>
      </w:r>
      <w:r w:rsidRPr="0076365C">
        <w:t xml:space="preserve"> </w:t>
      </w:r>
      <w:r>
        <w:t>t</w:t>
      </w:r>
      <w:r w:rsidRPr="0076365C">
        <w:t>he Ombudsman</w:t>
      </w:r>
      <w:r w:rsidR="003E0B3E">
        <w:t>’</w:t>
      </w:r>
      <w:r w:rsidRPr="0076365C">
        <w:t xml:space="preserve">s Office has succeeded in ensuring that the </w:t>
      </w:r>
      <w:r>
        <w:t>national annual budget allocates</w:t>
      </w:r>
      <w:r w:rsidRPr="0076365C">
        <w:t xml:space="preserve"> resources for social investment projects and programmes</w:t>
      </w:r>
      <w:r>
        <w:t xml:space="preserve">. This has made it possible to hire </w:t>
      </w:r>
      <w:r w:rsidRPr="0076365C">
        <w:t>analysts for the Early Warning System, community defenders and analysts for border areas and areas receiving displaced persons</w:t>
      </w:r>
      <w:r>
        <w:t>, for action by defenders on forced displacement.</w:t>
      </w:r>
    </w:p>
    <w:p w:rsidR="00CF3666" w:rsidRPr="0076365C" w:rsidRDefault="00CF3666" w:rsidP="00CF3666">
      <w:pPr>
        <w:pStyle w:val="SingleTxtG"/>
      </w:pPr>
      <w:r w:rsidRPr="0076365C">
        <w:t>83.</w:t>
      </w:r>
      <w:r w:rsidRPr="0076365C">
        <w:tab/>
        <w:t xml:space="preserve">With regard to support for ethnic groups who have been victims of human rights violations and infractions of international humanitarian law, the Office of the Specialized Ombudsman for Indigenous Persons and Ethnic Minorities, </w:t>
      </w:r>
      <w:r w:rsidR="002C1944">
        <w:t>under R</w:t>
      </w:r>
      <w:r w:rsidRPr="0076365C">
        <w:t xml:space="preserve">esolution </w:t>
      </w:r>
      <w:r>
        <w:t xml:space="preserve">No. </w:t>
      </w:r>
      <w:r w:rsidRPr="0076365C">
        <w:t>396 of 2003, has undertaken the following activities: (a) mediating in disputes; (b) following up agreements between ethnic groups and the State; (c) maintaining a presence in regions with critical human rights situations;</w:t>
      </w:r>
      <w:r w:rsidRPr="00BF6489">
        <w:rPr>
          <w:rStyle w:val="FootnoteReference"/>
        </w:rPr>
        <w:footnoteReference w:id="23"/>
      </w:r>
      <w:r w:rsidRPr="0076365C">
        <w:t xml:space="preserve"> (d) participating in inter-agency and institutional meetings; and (e) providing advisory services </w:t>
      </w:r>
      <w:r>
        <w:t xml:space="preserve">on request </w:t>
      </w:r>
      <w:r w:rsidRPr="0076365C">
        <w:t xml:space="preserve">to different ethnic groups, their organizations, </w:t>
      </w:r>
      <w:r>
        <w:t>S</w:t>
      </w:r>
      <w:r w:rsidRPr="0076365C">
        <w:t xml:space="preserve">tate bodies and other institutions, </w:t>
      </w:r>
      <w:r>
        <w:t>where the Office is competent to do so</w:t>
      </w:r>
      <w:r w:rsidRPr="0076365C">
        <w:t>.</w:t>
      </w:r>
    </w:p>
    <w:p w:rsidR="00CF3666" w:rsidRPr="0076365C" w:rsidRDefault="00CF3666" w:rsidP="00CF3666">
      <w:pPr>
        <w:pStyle w:val="H23G"/>
      </w:pPr>
      <w:r>
        <w:tab/>
        <w:t>(</w:t>
      </w:r>
      <w:r w:rsidRPr="0076365C">
        <w:t>d)</w:t>
      </w:r>
      <w:r w:rsidRPr="0076365C">
        <w:tab/>
        <w:t>Children and adolescents</w:t>
      </w:r>
    </w:p>
    <w:p w:rsidR="00CF3666" w:rsidRPr="0076365C" w:rsidRDefault="00CF3666" w:rsidP="00CF3666">
      <w:pPr>
        <w:pStyle w:val="SingleTxtG"/>
      </w:pPr>
      <w:r w:rsidRPr="0076365C">
        <w:t>84.</w:t>
      </w:r>
      <w:r w:rsidRPr="0076365C">
        <w:tab/>
        <w:t xml:space="preserve">In 2011, the Colombian Family Welfare Institute began reviewing its procedures for preventing serious human rights violations and infractions of international humanitarian law in light of the risk reports and follow-up notes </w:t>
      </w:r>
      <w:r>
        <w:t xml:space="preserve">issued </w:t>
      </w:r>
      <w:r w:rsidRPr="0076365C">
        <w:t>by the Early Warning System of the Ombudsman</w:t>
      </w:r>
      <w:r w:rsidR="003E0B3E">
        <w:t>’</w:t>
      </w:r>
      <w:r w:rsidRPr="0076365C">
        <w:t xml:space="preserve">s Office and the early warnings </w:t>
      </w:r>
      <w:r>
        <w:t xml:space="preserve">issued </w:t>
      </w:r>
      <w:r w:rsidRPr="0076365C">
        <w:t xml:space="preserve">by the Inter-Agency Early Warning Committee. The objective is to prevent violations of the rights of children and adolescents and their families in the context of the armed conflict. There is also a gender-differentiated approach </w:t>
      </w:r>
      <w:r>
        <w:t xml:space="preserve">as </w:t>
      </w:r>
      <w:r w:rsidRPr="0076365C">
        <w:t xml:space="preserve">provided for by the follow-up </w:t>
      </w:r>
      <w:r>
        <w:t xml:space="preserve">decisions </w:t>
      </w:r>
      <w:r w:rsidRPr="0076365C">
        <w:t xml:space="preserve">of the </w:t>
      </w:r>
      <w:smartTag w:uri="urn:schemas-microsoft-com:office:smarttags" w:element="Street">
        <w:smartTag w:uri="urn:schemas-microsoft-com:office:smarttags" w:element="address">
          <w:r w:rsidRPr="0076365C">
            <w:t>Constitutional Court</w:t>
          </w:r>
        </w:smartTag>
      </w:smartTag>
      <w:r w:rsidRPr="0076365C">
        <w:t xml:space="preserve"> to the </w:t>
      </w:r>
      <w:r>
        <w:t xml:space="preserve">instructions in </w:t>
      </w:r>
      <w:r w:rsidRPr="0076365C">
        <w:t xml:space="preserve">Decision </w:t>
      </w:r>
      <w:r>
        <w:t xml:space="preserve">No. </w:t>
      </w:r>
      <w:r w:rsidRPr="0076365C">
        <w:t>T-025 of 2004.</w:t>
      </w:r>
    </w:p>
    <w:p w:rsidR="00CF3666" w:rsidRPr="0076365C" w:rsidRDefault="00CF3666" w:rsidP="00CF3666">
      <w:pPr>
        <w:pStyle w:val="SingleTxtG"/>
      </w:pPr>
      <w:r w:rsidRPr="0076365C">
        <w:t>85.</w:t>
      </w:r>
      <w:r w:rsidRPr="0076365C">
        <w:tab/>
        <w:t>In that connection, the Colombian Family Welfare Institute is a proactive member of the Intersectoral Commission for the Prevention of Forced Recruitment, Sexual Abuse and Violence against Children and Adolescents by Illegal Armed Groups</w:t>
      </w:r>
      <w:r>
        <w:t xml:space="preserve"> and Criminal Organizations and</w:t>
      </w:r>
      <w:r w:rsidRPr="0076365C">
        <w:t xml:space="preserve"> is part of the National System of Comprehensive </w:t>
      </w:r>
      <w:r>
        <w:t xml:space="preserve">Victim </w:t>
      </w:r>
      <w:r w:rsidRPr="0076365C">
        <w:t>Support and</w:t>
      </w:r>
      <w:r>
        <w:t xml:space="preserve"> Reparation</w:t>
      </w:r>
      <w:r w:rsidRPr="0076365C">
        <w:t xml:space="preserve">, which forms the framework for prevention and protection measures with participatory approaches that are differentiated in terms of ethnicity, gender and disability and intended to prevent the creation of further victims among vulnerable groups who </w:t>
      </w:r>
      <w:r>
        <w:t xml:space="preserve">receive </w:t>
      </w:r>
      <w:r w:rsidRPr="0076365C">
        <w:t>special protection in the context of the armed conflict.</w:t>
      </w:r>
    </w:p>
    <w:p w:rsidR="00CF3666" w:rsidRPr="0076365C" w:rsidRDefault="00CF3666" w:rsidP="00CF3666">
      <w:pPr>
        <w:pStyle w:val="H23G"/>
      </w:pPr>
      <w:r>
        <w:tab/>
        <w:t>(</w:t>
      </w:r>
      <w:r w:rsidRPr="0076365C">
        <w:t>e)</w:t>
      </w:r>
      <w:r w:rsidRPr="0076365C">
        <w:tab/>
        <w:t>Persons deprived of their liberty</w:t>
      </w:r>
    </w:p>
    <w:p w:rsidR="00CF3666" w:rsidRPr="0076365C" w:rsidRDefault="00CF3666" w:rsidP="00CF3666">
      <w:pPr>
        <w:pStyle w:val="SingleTxtG"/>
      </w:pPr>
      <w:r w:rsidRPr="0076365C">
        <w:t>86.</w:t>
      </w:r>
      <w:r w:rsidRPr="0076365C">
        <w:tab/>
        <w:t>The National Prisons Institute, in cooperation with the Ministry of Justice and Law, is developing short-, medium- and long-term strategies to improve the detention conditions of those deprived of their liberty and to strengthen policy regarding the respect, promotion, protection and defence of human rights (Committee</w:t>
      </w:r>
      <w:r w:rsidR="003E0B3E">
        <w:t>’</w:t>
      </w:r>
      <w:r>
        <w:t>s</w:t>
      </w:r>
      <w:r w:rsidRPr="0076365C">
        <w:t xml:space="preserve"> general comment No. 21).</w:t>
      </w:r>
    </w:p>
    <w:p w:rsidR="00CF3666" w:rsidRPr="0076365C" w:rsidRDefault="00CF3666" w:rsidP="00CF3666">
      <w:pPr>
        <w:pStyle w:val="SingleTxtG"/>
      </w:pPr>
      <w:r w:rsidRPr="0076365C">
        <w:t>87.</w:t>
      </w:r>
      <w:r w:rsidRPr="0076365C">
        <w:tab/>
        <w:t xml:space="preserve">In this connection, the National Prisons Institute implements Procedure PT 51-012-08 V04: Social Integration of Groups in Exceptional Circumstances, which seeks to provide comprehensive support for the inmate population through social inclusion policies, by adopting measures suited to the various groups in exceptional circumstances: older persons, persons with disabilities, Afro-Colombians, indigenous persons, foreigners, pregnant women and breastfeeding mothers. Social integration activities are </w:t>
      </w:r>
      <w:r>
        <w:t xml:space="preserve">of </w:t>
      </w:r>
      <w:r w:rsidRPr="0076365C">
        <w:t xml:space="preserve">three </w:t>
      </w:r>
      <w:r>
        <w:t xml:space="preserve">kinds </w:t>
      </w:r>
      <w:r w:rsidRPr="0076365C">
        <w:t>and are aimed at all groups whose circumstances are recognized as being exceptional, as follows:</w:t>
      </w:r>
    </w:p>
    <w:p w:rsidR="00CF3666" w:rsidRPr="0076365C" w:rsidRDefault="00CF3666" w:rsidP="00CF3666">
      <w:pPr>
        <w:pStyle w:val="Bullet1G"/>
      </w:pPr>
      <w:r w:rsidRPr="0076365C">
        <w:t xml:space="preserve">Social support: </w:t>
      </w:r>
      <w:r>
        <w:t>Action</w:t>
      </w:r>
      <w:r w:rsidRPr="0076365C">
        <w:t xml:space="preserve"> to help inmates</w:t>
      </w:r>
      <w:r>
        <w:t xml:space="preserve"> with</w:t>
      </w:r>
      <w:r w:rsidRPr="0076365C">
        <w:t xml:space="preserve"> </w:t>
      </w:r>
      <w:r>
        <w:t xml:space="preserve">initial </w:t>
      </w:r>
      <w:r w:rsidRPr="0076365C">
        <w:t>adjust</w:t>
      </w:r>
      <w:r>
        <w:t>ment</w:t>
      </w:r>
      <w:r w:rsidRPr="0076365C">
        <w:t xml:space="preserve"> to prison conditions and to encourage them to adopt strategies </w:t>
      </w:r>
      <w:r>
        <w:t xml:space="preserve">permitting </w:t>
      </w:r>
      <w:r w:rsidRPr="0076365C">
        <w:t>their social integration in the prison community, in accordance with their particular characteristics and needs and promoting well</w:t>
      </w:r>
      <w:r>
        <w:t>-</w:t>
      </w:r>
      <w:r w:rsidRPr="0076365C">
        <w:t>being and a good qual</w:t>
      </w:r>
      <w:r>
        <w:t>ity of life during imprisonment;</w:t>
      </w:r>
    </w:p>
    <w:p w:rsidR="00CF3666" w:rsidRPr="0076365C" w:rsidRDefault="00CF3666" w:rsidP="00CF3666">
      <w:pPr>
        <w:pStyle w:val="Bullet1G"/>
      </w:pPr>
      <w:r w:rsidRPr="0076365C">
        <w:t xml:space="preserve">Multicultural encounters: </w:t>
      </w:r>
      <w:r>
        <w:t xml:space="preserve">Opportunities </w:t>
      </w:r>
      <w:r w:rsidRPr="0076365C">
        <w:t xml:space="preserve">for dialogue and the sharing of knowledge (the </w:t>
      </w:r>
      <w:r>
        <w:t xml:space="preserve">construction </w:t>
      </w:r>
      <w:r w:rsidRPr="0076365C">
        <w:t>of knowledge by discussing different experiences and points of view; the sum of different ways of interpreting real</w:t>
      </w:r>
      <w:r>
        <w:t>ity, which comprises four steps:</w:t>
      </w:r>
      <w:r w:rsidRPr="0076365C">
        <w:t xml:space="preserve"> conceptualization, analysis, reflection and self-evaluation) through cultural intervention group</w:t>
      </w:r>
      <w:r>
        <w:t>s and intercultural exhibitions;</w:t>
      </w:r>
    </w:p>
    <w:p w:rsidR="00CF3666" w:rsidRPr="0076365C" w:rsidRDefault="00CF3666" w:rsidP="00CF3666">
      <w:pPr>
        <w:pStyle w:val="Bullet1G"/>
      </w:pPr>
      <w:r w:rsidRPr="0076365C">
        <w:t xml:space="preserve">Life school: </w:t>
      </w:r>
      <w:r>
        <w:t>A</w:t>
      </w:r>
      <w:r w:rsidRPr="0076365C">
        <w:t xml:space="preserve">lternative </w:t>
      </w:r>
      <w:r>
        <w:t xml:space="preserve">teaching approach </w:t>
      </w:r>
      <w:r w:rsidRPr="0076365C">
        <w:t xml:space="preserve">that breaks with the traditional educational paradigm and is based on perceiving education as </w:t>
      </w:r>
      <w:r w:rsidR="003E0B3E">
        <w:t>“</w:t>
      </w:r>
      <w:r>
        <w:t xml:space="preserve">the joint construction of </w:t>
      </w:r>
      <w:r w:rsidRPr="0076365C">
        <w:t>knowledge</w:t>
      </w:r>
      <w:r w:rsidR="003E0B3E">
        <w:t>”</w:t>
      </w:r>
      <w:r w:rsidRPr="0076365C">
        <w:t xml:space="preserve">. In an ecological perspective, this </w:t>
      </w:r>
      <w:r w:rsidR="003E0B3E">
        <w:t>“</w:t>
      </w:r>
      <w:r w:rsidRPr="0076365C">
        <w:t>dynamic educational development</w:t>
      </w:r>
      <w:r w:rsidR="003E0B3E">
        <w:t>”</w:t>
      </w:r>
      <w:r w:rsidRPr="0076365C">
        <w:t xml:space="preserve"> highlights individual-collective learning potential and unlocks human capabilities through self-</w:t>
      </w:r>
      <w:r>
        <w:t>reliance</w:t>
      </w:r>
      <w:r w:rsidRPr="0076365C">
        <w:t xml:space="preserve"> and personal and group empowerment.</w:t>
      </w:r>
    </w:p>
    <w:p w:rsidR="00CF3666" w:rsidRPr="0076365C" w:rsidRDefault="00CF3666" w:rsidP="00CF3666">
      <w:pPr>
        <w:pStyle w:val="SingleTxtG"/>
      </w:pPr>
      <w:r w:rsidRPr="0076365C">
        <w:t>88.</w:t>
      </w:r>
      <w:r w:rsidRPr="0076365C">
        <w:tab/>
        <w:t xml:space="preserve">Based on this, </w:t>
      </w:r>
      <w:r>
        <w:t>a s</w:t>
      </w:r>
      <w:r w:rsidRPr="0076365C">
        <w:t xml:space="preserve">ocial </w:t>
      </w:r>
      <w:r>
        <w:t>i</w:t>
      </w:r>
      <w:r w:rsidRPr="0076365C">
        <w:t xml:space="preserve">ntegration </w:t>
      </w:r>
      <w:r>
        <w:t>p</w:t>
      </w:r>
      <w:r w:rsidRPr="0076365C">
        <w:t xml:space="preserve">rogramme for indigenous persons has been established </w:t>
      </w:r>
      <w:r>
        <w:t xml:space="preserve">under </w:t>
      </w:r>
      <w:r w:rsidRPr="0076365C">
        <w:t xml:space="preserve">the </w:t>
      </w:r>
      <w:r>
        <w:t>P</w:t>
      </w:r>
      <w:r w:rsidRPr="0076365C">
        <w:t>rocedure</w:t>
      </w:r>
      <w:r>
        <w:t>, with the aim of promoting indigenous inmates</w:t>
      </w:r>
      <w:r w:rsidR="003E0B3E">
        <w:t>’</w:t>
      </w:r>
      <w:r w:rsidRPr="0076365C">
        <w:t xml:space="preserve"> social inclusion in prisons by creating individual and group spaces where participation and respect for difference are tools in promoting greater autonomy and self-management. The activities of the National Prisons Institute in that r</w:t>
      </w:r>
      <w:r>
        <w:t>egard are organized as follows:</w:t>
      </w:r>
    </w:p>
    <w:p w:rsidR="00CF3666" w:rsidRPr="0076365C" w:rsidRDefault="00CF3666" w:rsidP="00CF3666">
      <w:pPr>
        <w:pStyle w:val="Bullet1G"/>
      </w:pPr>
      <w:r>
        <w:t>C</w:t>
      </w:r>
      <w:r w:rsidRPr="0076365C">
        <w:t>ontact</w:t>
      </w:r>
      <w:r>
        <w:t>ing</w:t>
      </w:r>
      <w:r w:rsidRPr="0076365C">
        <w:t xml:space="preserve"> the competent indigenous authority to confirm inmates</w:t>
      </w:r>
      <w:r w:rsidR="003E0B3E">
        <w:t>’</w:t>
      </w:r>
      <w:r>
        <w:t xml:space="preserve"> membership of a given indigenous community</w:t>
      </w:r>
      <w:r w:rsidRPr="0076365C">
        <w:t xml:space="preserve">. This confirmation should also </w:t>
      </w:r>
      <w:r>
        <w:t xml:space="preserve">state whether </w:t>
      </w:r>
      <w:r w:rsidRPr="0076365C">
        <w:t>the inmate appears on the census lists for the</w:t>
      </w:r>
      <w:r>
        <w:t>ir community;</w:t>
      </w:r>
    </w:p>
    <w:p w:rsidR="00CF3666" w:rsidRPr="0076365C" w:rsidRDefault="00CF3666" w:rsidP="00CF3666">
      <w:pPr>
        <w:pStyle w:val="Bullet1G"/>
      </w:pPr>
      <w:r>
        <w:t>Ensuring</w:t>
      </w:r>
      <w:r w:rsidRPr="0076365C">
        <w:t xml:space="preserve"> that inmate inductions (to both the prison and </w:t>
      </w:r>
      <w:r>
        <w:t xml:space="preserve">the </w:t>
      </w:r>
      <w:r w:rsidRPr="0076365C">
        <w:t>prison</w:t>
      </w:r>
      <w:r>
        <w:t xml:space="preserve"> programme</w:t>
      </w:r>
      <w:r w:rsidRPr="0076365C">
        <w:t>) are carried out in a language that they understand, using officials or inmates with knowledge of those languages, the corresponding indigenous authority or legally recognized indigenous organization</w:t>
      </w:r>
      <w:r>
        <w:t>s acting as ad hoc interpreters;</w:t>
      </w:r>
    </w:p>
    <w:p w:rsidR="00CF3666" w:rsidRPr="0076365C" w:rsidRDefault="00CF3666" w:rsidP="00CF3666">
      <w:pPr>
        <w:pStyle w:val="Bullet1G"/>
      </w:pPr>
      <w:r w:rsidRPr="0076365C">
        <w:t>Facilitating indigenous inmates</w:t>
      </w:r>
      <w:r w:rsidR="003E0B3E">
        <w:t>’</w:t>
      </w:r>
      <w:r w:rsidRPr="0076365C">
        <w:t xml:space="preserve"> contact with the authorities representing their communities</w:t>
      </w:r>
      <w:r>
        <w:t>,</w:t>
      </w:r>
      <w:r w:rsidRPr="0076365C">
        <w:t xml:space="preserve"> and with their families, finding an appropriate balance between </w:t>
      </w:r>
      <w:r>
        <w:t xml:space="preserve">observance of </w:t>
      </w:r>
      <w:r w:rsidRPr="0076365C">
        <w:t xml:space="preserve">prison regulations and preventing </w:t>
      </w:r>
      <w:r>
        <w:t>loss of contact with their culture.</w:t>
      </w:r>
    </w:p>
    <w:p w:rsidR="00CF3666" w:rsidRPr="0076365C" w:rsidRDefault="00CF3666" w:rsidP="00CF3666">
      <w:pPr>
        <w:pStyle w:val="SingleTxtG"/>
      </w:pPr>
      <w:r w:rsidRPr="0076365C">
        <w:t>89.</w:t>
      </w:r>
      <w:r w:rsidRPr="0076365C">
        <w:tab/>
      </w:r>
      <w:r>
        <w:t>A</w:t>
      </w:r>
      <w:r w:rsidRPr="0076365C">
        <w:t xml:space="preserve"> census of the prison population belonging to groups in exceptional circumstances </w:t>
      </w:r>
      <w:r>
        <w:t xml:space="preserve">has been </w:t>
      </w:r>
      <w:r w:rsidRPr="0076365C">
        <w:t xml:space="preserve">carried out, </w:t>
      </w:r>
      <w:r>
        <w:t xml:space="preserve">and the </w:t>
      </w:r>
      <w:r w:rsidRPr="0076365C">
        <w:t xml:space="preserve">information obtained </w:t>
      </w:r>
      <w:r>
        <w:t>has allowed</w:t>
      </w:r>
      <w:r w:rsidRPr="0076365C">
        <w:t xml:space="preserve"> the activities described, which are applied in every prison in the country, to be monitored in terms of both procedure and support guidelines.</w:t>
      </w:r>
    </w:p>
    <w:p w:rsidR="00CF3666" w:rsidRPr="0076365C" w:rsidRDefault="00CF3666" w:rsidP="00CF3666">
      <w:pPr>
        <w:pStyle w:val="SingleTxtG"/>
      </w:pPr>
      <w:r w:rsidRPr="0076365C">
        <w:t>90.</w:t>
      </w:r>
      <w:r w:rsidRPr="0076365C">
        <w:tab/>
        <w:t>Lastly, with regard to individuals who define themselves a</w:t>
      </w:r>
      <w:r>
        <w:t>s belonging to Afro-Colombian, B</w:t>
      </w:r>
      <w:r w:rsidRPr="0076365C">
        <w:t xml:space="preserve">lack, Palenquero </w:t>
      </w:r>
      <w:r>
        <w:t xml:space="preserve">or </w:t>
      </w:r>
      <w:r w:rsidRPr="0076365C">
        <w:t>Raizal communities, the following specific actions are currently being implemented:</w:t>
      </w:r>
    </w:p>
    <w:p w:rsidR="00CF3666" w:rsidRPr="0076365C" w:rsidRDefault="00CF3666" w:rsidP="00CF3666">
      <w:pPr>
        <w:pStyle w:val="Bullet1G"/>
      </w:pPr>
      <w:r w:rsidRPr="0076365C">
        <w:t>Facilitating inmates</w:t>
      </w:r>
      <w:r w:rsidR="003E0B3E">
        <w:t>’</w:t>
      </w:r>
      <w:r w:rsidRPr="0076365C">
        <w:t xml:space="preserve"> contact with the authorities representing their communities</w:t>
      </w:r>
      <w:r>
        <w:t>,</w:t>
      </w:r>
      <w:r w:rsidRPr="0076365C">
        <w:t xml:space="preserve"> and with their families, finding an appropriate balance between </w:t>
      </w:r>
      <w:r>
        <w:t xml:space="preserve">observance of </w:t>
      </w:r>
      <w:r w:rsidRPr="0076365C">
        <w:t>prison regulations and</w:t>
      </w:r>
      <w:r>
        <w:t xml:space="preserve"> preventing loss of contact with their culture;</w:t>
      </w:r>
    </w:p>
    <w:p w:rsidR="00CF3666" w:rsidRPr="0076365C" w:rsidRDefault="00CF3666" w:rsidP="00CF3666">
      <w:pPr>
        <w:pStyle w:val="Bullet1G"/>
      </w:pPr>
      <w:r>
        <w:t xml:space="preserve">Arranging for </w:t>
      </w:r>
      <w:r w:rsidRPr="0076365C">
        <w:t xml:space="preserve">cooperation </w:t>
      </w:r>
      <w:r>
        <w:t xml:space="preserve">between </w:t>
      </w:r>
      <w:r w:rsidRPr="0076365C">
        <w:t xml:space="preserve">legally </w:t>
      </w:r>
      <w:r>
        <w:t>constituted B</w:t>
      </w:r>
      <w:r w:rsidRPr="0076365C">
        <w:t>lack and Afro-Colombian community organizations that promote the well</w:t>
      </w:r>
      <w:r>
        <w:t>-</w:t>
      </w:r>
      <w:r w:rsidRPr="0076365C">
        <w:t>being of this prison population in the development of support and</w:t>
      </w:r>
      <w:r>
        <w:t xml:space="preserve"> assistance activities for them;</w:t>
      </w:r>
    </w:p>
    <w:p w:rsidR="00CF3666" w:rsidRPr="0076365C" w:rsidRDefault="00CF3666" w:rsidP="00CF3666">
      <w:pPr>
        <w:pStyle w:val="Bullet1G"/>
      </w:pPr>
      <w:r w:rsidRPr="0076365C">
        <w:t>Establishing inter-agency cooperation agreements between the National Prisons Institute and other public and private bodies at the national, departmental and local levels, allowing the required support to be provided to the population belonging to this group.</w:t>
      </w:r>
    </w:p>
    <w:p w:rsidR="003E0B3E" w:rsidRDefault="003E0B3E" w:rsidP="003E0B3E">
      <w:pPr>
        <w:pStyle w:val="H23G"/>
        <w:rPr>
          <w:lang w:val="en-US"/>
        </w:rPr>
      </w:pPr>
      <w:r>
        <w:rPr>
          <w:lang w:val="en-US"/>
        </w:rPr>
        <w:t>`</w:t>
      </w:r>
      <w:r>
        <w:rPr>
          <w:lang w:val="en-US"/>
        </w:rPr>
        <w:tab/>
        <w:t>3.</w:t>
      </w:r>
      <w:r>
        <w:rPr>
          <w:lang w:val="en-US"/>
        </w:rPr>
        <w:tab/>
        <w:t>Political rights</w:t>
      </w:r>
    </w:p>
    <w:p w:rsidR="003E0B3E" w:rsidRPr="001B74C9" w:rsidRDefault="003E0B3E" w:rsidP="003E0B3E">
      <w:pPr>
        <w:pStyle w:val="SingleTxtG"/>
        <w:rPr>
          <w:lang w:val="en-US"/>
        </w:rPr>
      </w:pPr>
      <w:r w:rsidRPr="001B74C9">
        <w:rPr>
          <w:lang w:val="en-US"/>
        </w:rPr>
        <w:t>91.</w:t>
      </w:r>
      <w:r w:rsidRPr="001B74C9">
        <w:rPr>
          <w:lang w:val="en-US"/>
        </w:rPr>
        <w:tab/>
        <w:t xml:space="preserve">Article 176 of the Constitution establishes that members of the House of Representatives </w:t>
      </w:r>
      <w:r>
        <w:rPr>
          <w:lang w:val="en-US"/>
        </w:rPr>
        <w:t xml:space="preserve">shall be </w:t>
      </w:r>
      <w:r w:rsidRPr="001B74C9">
        <w:rPr>
          <w:lang w:val="en-US"/>
        </w:rPr>
        <w:t>elected by regional constituencies, special constituencies and an international constituency. The special constituency is intended to ensure the participation of ethnic groups and political minorities</w:t>
      </w:r>
      <w:r>
        <w:rPr>
          <w:lang w:val="en-US"/>
        </w:rPr>
        <w:t>, and</w:t>
      </w:r>
      <w:r w:rsidRPr="001B74C9">
        <w:rPr>
          <w:lang w:val="en-US"/>
        </w:rPr>
        <w:t xml:space="preserve"> Act </w:t>
      </w:r>
      <w:r>
        <w:rPr>
          <w:lang w:val="en-US"/>
        </w:rPr>
        <w:t xml:space="preserve">No. </w:t>
      </w:r>
      <w:r w:rsidRPr="001B74C9">
        <w:rPr>
          <w:lang w:val="en-US"/>
        </w:rPr>
        <w:t xml:space="preserve">649 of 2001 granted two seats in this constituency for </w:t>
      </w:r>
      <w:r>
        <w:rPr>
          <w:lang w:val="en-US"/>
        </w:rPr>
        <w:t>B</w:t>
      </w:r>
      <w:r w:rsidRPr="001B74C9">
        <w:rPr>
          <w:lang w:val="en-US"/>
        </w:rPr>
        <w:t>lack communities and one for indigenous communities.</w:t>
      </w:r>
    </w:p>
    <w:p w:rsidR="003E0B3E" w:rsidRPr="001B74C9" w:rsidRDefault="003E0B3E" w:rsidP="003E0B3E">
      <w:pPr>
        <w:pStyle w:val="SingleTxtG"/>
        <w:rPr>
          <w:lang w:val="en-US"/>
        </w:rPr>
      </w:pPr>
      <w:r w:rsidRPr="001B74C9">
        <w:rPr>
          <w:lang w:val="en-US"/>
        </w:rPr>
        <w:t>92.</w:t>
      </w:r>
      <w:r w:rsidRPr="001B74C9">
        <w:rPr>
          <w:lang w:val="en-US"/>
        </w:rPr>
        <w:tab/>
        <w:t>By law, those seeking election to the House of Representatives by indigenous communities must have held traditional authority roles in their respective communities. In t</w:t>
      </w:r>
      <w:r>
        <w:rPr>
          <w:lang w:val="en-US"/>
        </w:rPr>
        <w:t>he case of the Afro-Colombian, B</w:t>
      </w:r>
      <w:r w:rsidRPr="001B74C9">
        <w:rPr>
          <w:lang w:val="en-US"/>
        </w:rPr>
        <w:t>lack,</w:t>
      </w:r>
      <w:r w:rsidRPr="00A965E3">
        <w:t xml:space="preserve"> Palenquero</w:t>
      </w:r>
      <w:r w:rsidRPr="001B74C9">
        <w:rPr>
          <w:lang w:val="en-US"/>
        </w:rPr>
        <w:t xml:space="preserve"> and Raizal population, candidates must be members of the community </w:t>
      </w:r>
      <w:r>
        <w:rPr>
          <w:lang w:val="en-US"/>
        </w:rPr>
        <w:t xml:space="preserve">concerned </w:t>
      </w:r>
      <w:r w:rsidRPr="001B74C9">
        <w:rPr>
          <w:lang w:val="en-US"/>
        </w:rPr>
        <w:t>and have the prior endorsement of an organization registered with the Directorate for Black, Afro-Colombian,</w:t>
      </w:r>
      <w:r w:rsidRPr="00A965E3">
        <w:t xml:space="preserve"> Palenquero</w:t>
      </w:r>
      <w:r w:rsidRPr="001B74C9">
        <w:rPr>
          <w:lang w:val="en-US"/>
        </w:rPr>
        <w:t xml:space="preserve"> </w:t>
      </w:r>
      <w:r>
        <w:rPr>
          <w:lang w:val="en-US"/>
        </w:rPr>
        <w:t xml:space="preserve">and </w:t>
      </w:r>
      <w:r w:rsidRPr="001B74C9">
        <w:rPr>
          <w:lang w:val="en-US"/>
        </w:rPr>
        <w:t>Raizal Community Affairs of the Ministry of the Interior.</w:t>
      </w:r>
    </w:p>
    <w:p w:rsidR="003E0B3E" w:rsidRPr="001B74C9" w:rsidRDefault="003E0B3E" w:rsidP="003E0B3E">
      <w:pPr>
        <w:pStyle w:val="SingleTxtG"/>
        <w:rPr>
          <w:lang w:val="en-US"/>
        </w:rPr>
      </w:pPr>
      <w:r w:rsidRPr="001B74C9">
        <w:rPr>
          <w:lang w:val="en-US"/>
        </w:rPr>
        <w:t>93.</w:t>
      </w:r>
      <w:r w:rsidRPr="001B74C9">
        <w:rPr>
          <w:lang w:val="en-US"/>
        </w:rPr>
        <w:tab/>
        <w:t xml:space="preserve">The following forums for dialogue with the indigenous peoples of </w:t>
      </w:r>
      <w:smartTag w:uri="urn:schemas-microsoft-com:office:smarttags" w:element="country-region">
        <w:smartTag w:uri="urn:schemas-microsoft-com:office:smarttags" w:element="place">
          <w:r w:rsidRPr="001B74C9">
            <w:rPr>
              <w:lang w:val="en-US"/>
            </w:rPr>
            <w:t>Colombia</w:t>
          </w:r>
        </w:smartTag>
      </w:smartTag>
      <w:r w:rsidRPr="001B74C9">
        <w:rPr>
          <w:lang w:val="en-US"/>
        </w:rPr>
        <w:t xml:space="preserve"> should be mentioned: </w:t>
      </w:r>
    </w:p>
    <w:p w:rsidR="003E0B3E" w:rsidRPr="001B74C9" w:rsidRDefault="003E0B3E" w:rsidP="003E0B3E">
      <w:pPr>
        <w:pStyle w:val="Bullet1G"/>
        <w:rPr>
          <w:lang w:val="en-US"/>
        </w:rPr>
      </w:pPr>
      <w:r w:rsidRPr="001B74C9">
        <w:rPr>
          <w:lang w:val="en-US"/>
        </w:rPr>
        <w:t>Amazon Regional</w:t>
      </w:r>
      <w:r>
        <w:rPr>
          <w:lang w:val="en-US"/>
        </w:rPr>
        <w:t xml:space="preserve"> Committee</w:t>
      </w:r>
      <w:r w:rsidRPr="001B74C9">
        <w:rPr>
          <w:lang w:val="en-US"/>
        </w:rPr>
        <w:t xml:space="preserve">: </w:t>
      </w:r>
      <w:r>
        <w:rPr>
          <w:lang w:val="en-US"/>
        </w:rPr>
        <w:t>C</w:t>
      </w:r>
      <w:r w:rsidRPr="001B74C9">
        <w:rPr>
          <w:lang w:val="en-US"/>
        </w:rPr>
        <w:t xml:space="preserve">reated in 2005 </w:t>
      </w:r>
      <w:r>
        <w:rPr>
          <w:lang w:val="en-US"/>
        </w:rPr>
        <w:t>to protect</w:t>
      </w:r>
      <w:r w:rsidRPr="001B74C9">
        <w:rPr>
          <w:lang w:val="en-US"/>
        </w:rPr>
        <w:t xml:space="preserve"> the ethnic and cultural diversity of the region, which is home to </w:t>
      </w:r>
      <w:r>
        <w:rPr>
          <w:lang w:val="en-US"/>
        </w:rPr>
        <w:t>52 indigenous communities. The Committee</w:t>
      </w:r>
      <w:r w:rsidRPr="001B74C9">
        <w:rPr>
          <w:lang w:val="en-US"/>
        </w:rPr>
        <w:t xml:space="preserve"> makes recommendations on the formulation, promulgation and execution of public social policies for the indigenous peoples of the region, which comprises the departments of Amazonas, Caqueta, Guaviare, Guainia, Putumayo</w:t>
      </w:r>
      <w:r>
        <w:rPr>
          <w:lang w:val="en-US"/>
        </w:rPr>
        <w:t xml:space="preserve"> and Vaupés;</w:t>
      </w:r>
    </w:p>
    <w:p w:rsidR="003E0B3E" w:rsidRPr="001B74C9" w:rsidRDefault="003E0B3E" w:rsidP="003E0B3E">
      <w:pPr>
        <w:pStyle w:val="Bullet1G"/>
        <w:rPr>
          <w:lang w:val="en-US"/>
        </w:rPr>
      </w:pPr>
      <w:r>
        <w:rPr>
          <w:lang w:val="en-US"/>
        </w:rPr>
        <w:t>Standing Committee for Consultation</w:t>
      </w:r>
      <w:r w:rsidRPr="001B74C9">
        <w:rPr>
          <w:lang w:val="en-US"/>
        </w:rPr>
        <w:t xml:space="preserve"> with Indigenous Peoples and Organizations: </w:t>
      </w:r>
      <w:r>
        <w:rPr>
          <w:lang w:val="en-US"/>
        </w:rPr>
        <w:t xml:space="preserve">Set up to consult with the State on </w:t>
      </w:r>
      <w:r w:rsidRPr="001B74C9">
        <w:rPr>
          <w:lang w:val="en-US"/>
        </w:rPr>
        <w:t>all administrative and legislative decisions likely to affect indigenous peoples, to evaluate the State</w:t>
      </w:r>
      <w:r>
        <w:rPr>
          <w:lang w:val="en-US"/>
        </w:rPr>
        <w:t>’</w:t>
      </w:r>
      <w:r w:rsidRPr="001B74C9">
        <w:rPr>
          <w:lang w:val="en-US"/>
        </w:rPr>
        <w:t xml:space="preserve">s execution of indigenous policy, without prejudice to </w:t>
      </w:r>
      <w:r>
        <w:rPr>
          <w:lang w:val="en-US"/>
        </w:rPr>
        <w:t xml:space="preserve">the proper functions of the State, </w:t>
      </w:r>
      <w:r w:rsidRPr="001B74C9">
        <w:rPr>
          <w:lang w:val="en-US"/>
        </w:rPr>
        <w:t>and to monitor compliance with the agreements conclude</w:t>
      </w:r>
      <w:r>
        <w:rPr>
          <w:lang w:val="en-US"/>
        </w:rPr>
        <w:t>d</w:t>
      </w:r>
      <w:r w:rsidRPr="001B74C9">
        <w:rPr>
          <w:lang w:val="en-US"/>
        </w:rPr>
        <w:t xml:space="preserve"> (Decree </w:t>
      </w:r>
      <w:r>
        <w:rPr>
          <w:lang w:val="en-US"/>
        </w:rPr>
        <w:t>No. 1397 of 8 August 1996);</w:t>
      </w:r>
    </w:p>
    <w:p w:rsidR="003E0B3E" w:rsidRPr="001B74C9" w:rsidRDefault="003E0B3E" w:rsidP="002C1944">
      <w:pPr>
        <w:pStyle w:val="Bullet1G"/>
        <w:rPr>
          <w:lang w:val="en-US"/>
        </w:rPr>
      </w:pPr>
      <w:r w:rsidRPr="001B74C9">
        <w:rPr>
          <w:lang w:val="en-US"/>
        </w:rPr>
        <w:t xml:space="preserve">National Human Rights Commission for Indigenous Peoples: According to Decree </w:t>
      </w:r>
      <w:r>
        <w:rPr>
          <w:lang w:val="en-US"/>
        </w:rPr>
        <w:t xml:space="preserve">No. </w:t>
      </w:r>
      <w:r w:rsidRPr="001B74C9">
        <w:rPr>
          <w:lang w:val="en-US"/>
        </w:rPr>
        <w:t>1396 of 1996, the main activities of the Commission are to ensure the protection and promotion of human rights; to define measures to prevent serious violations of human rights and promote their application; to design and promote the application of measures intended to reduce and eliminate serious human rights violations and infractions of international humanitarian law; to monitor and instigate criminal and disciplinary investigations</w:t>
      </w:r>
      <w:r>
        <w:rPr>
          <w:lang w:val="en-US"/>
        </w:rPr>
        <w:t>;</w:t>
      </w:r>
      <w:r w:rsidRPr="001B74C9">
        <w:rPr>
          <w:lang w:val="en-US"/>
        </w:rPr>
        <w:t xml:space="preserve"> and to design a national support</w:t>
      </w:r>
      <w:r w:rsidRPr="00A965E3">
        <w:t xml:space="preserve"> programme</w:t>
      </w:r>
      <w:r w:rsidRPr="001B74C9">
        <w:rPr>
          <w:lang w:val="en-US"/>
        </w:rPr>
        <w:t xml:space="preserve"> specifically for indigenous victims of violence and their immediate families, widows and orphans and define the mechanisms fo</w:t>
      </w:r>
      <w:r>
        <w:rPr>
          <w:lang w:val="en-US"/>
        </w:rPr>
        <w:t>r its functioning and execution;</w:t>
      </w:r>
    </w:p>
    <w:p w:rsidR="003E0B3E" w:rsidRPr="001B74C9" w:rsidRDefault="003E0B3E" w:rsidP="003E0B3E">
      <w:pPr>
        <w:pStyle w:val="Bullet1G"/>
        <w:rPr>
          <w:lang w:val="en-US"/>
        </w:rPr>
      </w:pPr>
      <w:r>
        <w:rPr>
          <w:lang w:val="en-US"/>
        </w:rPr>
        <w:t>Committee for Consultation</w:t>
      </w:r>
      <w:r w:rsidRPr="001B74C9">
        <w:rPr>
          <w:lang w:val="en-US"/>
        </w:rPr>
        <w:t xml:space="preserve"> with the Awa people: Created by Decree </w:t>
      </w:r>
      <w:r w:rsidR="002C1944">
        <w:rPr>
          <w:lang w:val="en-US"/>
        </w:rPr>
        <w:t xml:space="preserve">No. </w:t>
      </w:r>
      <w:r w:rsidRPr="001B74C9">
        <w:rPr>
          <w:lang w:val="en-US"/>
        </w:rPr>
        <w:t>1137 of 2010, its aim is to recommend actions allowing displacement to be addressed with a differentiated approach and to suggest and support measures to prevent violations of the human rights of this indigenous people, who are particularly victimized by the narcoterrorist group of the Revolutionary Armed Forces of Colombia (FARC).</w:t>
      </w:r>
    </w:p>
    <w:p w:rsidR="003E0B3E" w:rsidRPr="001B74C9" w:rsidRDefault="003E0B3E" w:rsidP="003E0B3E">
      <w:pPr>
        <w:pStyle w:val="H23G"/>
      </w:pPr>
      <w:r>
        <w:tab/>
      </w:r>
      <w:r w:rsidRPr="001B74C9">
        <w:t>4.</w:t>
      </w:r>
      <w:r w:rsidRPr="001B74C9">
        <w:tab/>
        <w:t>Other civil rights</w:t>
      </w:r>
    </w:p>
    <w:p w:rsidR="003E0B3E" w:rsidRPr="001B74C9" w:rsidRDefault="003E0B3E" w:rsidP="003E0B3E">
      <w:pPr>
        <w:pStyle w:val="SingleTxtG"/>
      </w:pPr>
      <w:r w:rsidRPr="001B74C9">
        <w:t>94.</w:t>
      </w:r>
      <w:r w:rsidRPr="001B74C9">
        <w:tab/>
      </w:r>
      <w:r>
        <w:t>In Colombia, the following are fundamental rights, enshrined in the Constitution:</w:t>
      </w:r>
      <w:r w:rsidRPr="001B74C9">
        <w:t xml:space="preserve"> freedom of conscience (art. 18), freedom of religion, the right to freely profess</w:t>
      </w:r>
      <w:r>
        <w:t xml:space="preserve"> one’s</w:t>
      </w:r>
      <w:r w:rsidRPr="001B74C9">
        <w:t xml:space="preserve"> religion and to disseminate it individually or collectively (art. 19) and freedom to express and propagate </w:t>
      </w:r>
      <w:r>
        <w:t xml:space="preserve">one’s </w:t>
      </w:r>
      <w:r w:rsidRPr="001B74C9">
        <w:t>thoughts and opinions, to transmit and receive truthful and impartial information and to establish mass communication media (art. 20).</w:t>
      </w:r>
    </w:p>
    <w:p w:rsidR="003E0B3E" w:rsidRPr="001B74C9" w:rsidRDefault="003E0B3E" w:rsidP="003E0B3E">
      <w:pPr>
        <w:pStyle w:val="SingleTxtG"/>
      </w:pPr>
      <w:r w:rsidRPr="001B74C9">
        <w:t>95.</w:t>
      </w:r>
      <w:r w:rsidRPr="001B74C9">
        <w:tab/>
        <w:t>The right of any group of individuals to gather and demonstrate publicly and peacefully (art. 37)</w:t>
      </w:r>
      <w:r>
        <w:t>,</w:t>
      </w:r>
      <w:r w:rsidRPr="001B74C9">
        <w:t xml:space="preserve"> and the right to free association </w:t>
      </w:r>
      <w:r>
        <w:t>in pursuit</w:t>
      </w:r>
      <w:r w:rsidRPr="001B74C9">
        <w:t xml:space="preserve"> of the various activities that individuals </w:t>
      </w:r>
      <w:r>
        <w:t xml:space="preserve">may take part in </w:t>
      </w:r>
      <w:r w:rsidRPr="001B74C9">
        <w:t xml:space="preserve">(art. 38) </w:t>
      </w:r>
      <w:r>
        <w:t xml:space="preserve">are also </w:t>
      </w:r>
      <w:r w:rsidRPr="001B74C9">
        <w:t>guaranteed.</w:t>
      </w:r>
    </w:p>
    <w:p w:rsidR="003E0B3E" w:rsidRPr="001B74C9" w:rsidRDefault="003E0B3E" w:rsidP="003E0B3E">
      <w:pPr>
        <w:pStyle w:val="SingleTxtG"/>
      </w:pPr>
      <w:r w:rsidRPr="001B74C9">
        <w:t>96.</w:t>
      </w:r>
      <w:r w:rsidRPr="001B74C9">
        <w:tab/>
        <w:t>The Constitution recognizes nationality as a fundamental right of children, and stipulates that the following shall be Colombian nationals:</w:t>
      </w:r>
    </w:p>
    <w:p w:rsidR="003E0B3E" w:rsidRPr="001B74C9" w:rsidRDefault="003E0B3E" w:rsidP="003E0B3E">
      <w:pPr>
        <w:pStyle w:val="SingleTxtG"/>
        <w:ind w:left="1701"/>
      </w:pPr>
      <w:r w:rsidRPr="001B74C9">
        <w:t>Article 96</w:t>
      </w:r>
    </w:p>
    <w:p w:rsidR="003E0B3E" w:rsidRPr="001B74C9" w:rsidRDefault="003E0B3E" w:rsidP="003E0B3E">
      <w:pPr>
        <w:pStyle w:val="SingleTxtG"/>
        <w:ind w:left="1701"/>
      </w:pPr>
      <w:r w:rsidRPr="001B74C9">
        <w:t>By birth:</w:t>
      </w:r>
    </w:p>
    <w:p w:rsidR="003E0B3E" w:rsidRPr="001B74C9" w:rsidRDefault="003E0B3E" w:rsidP="003E0B3E">
      <w:pPr>
        <w:pStyle w:val="SingleTxtG"/>
        <w:ind w:left="1701"/>
      </w:pPr>
      <w:r w:rsidRPr="001B74C9">
        <w:tab/>
        <w:t>(a)</w:t>
      </w:r>
      <w:r w:rsidRPr="001B74C9">
        <w:tab/>
        <w:t xml:space="preserve">Anyone born in </w:t>
      </w:r>
      <w:smartTag w:uri="urn:schemas-microsoft-com:office:smarttags" w:element="country-region">
        <w:r w:rsidRPr="001B74C9">
          <w:t>Colombia</w:t>
        </w:r>
      </w:smartTag>
      <w:r w:rsidRPr="001B74C9">
        <w:t xml:space="preserve">, on one of two conditions: one parent must have been born in </w:t>
      </w:r>
      <w:smartTag w:uri="urn:schemas-microsoft-com:office:smarttags" w:element="country-region">
        <w:r w:rsidRPr="001B74C9">
          <w:t>Colombia</w:t>
        </w:r>
      </w:smartTag>
      <w:r w:rsidRPr="001B74C9">
        <w:t xml:space="preserve"> or be a Colombian national or, if both parents are foreign nationals, one parent must have been resident in </w:t>
      </w:r>
      <w:smartTag w:uri="urn:schemas-microsoft-com:office:smarttags" w:element="place">
        <w:smartTag w:uri="urn:schemas-microsoft-com:office:smarttags" w:element="country-region">
          <w:r w:rsidRPr="001B74C9">
            <w:t>Colombia</w:t>
          </w:r>
        </w:smartTag>
      </w:smartTag>
      <w:r w:rsidRPr="001B74C9">
        <w:t xml:space="preserve"> when the child in question was born;</w:t>
      </w:r>
    </w:p>
    <w:p w:rsidR="003E0B3E" w:rsidRPr="001B74C9" w:rsidRDefault="003E0B3E" w:rsidP="003E0B3E">
      <w:pPr>
        <w:pStyle w:val="SingleTxtG"/>
        <w:ind w:left="1701"/>
      </w:pPr>
      <w:r w:rsidRPr="001B74C9">
        <w:tab/>
        <w:t>(b)</w:t>
      </w:r>
      <w:r w:rsidRPr="001B74C9">
        <w:tab/>
        <w:t xml:space="preserve">Any child of a Colombian mother or father who was born abroad and subsequently became resident in </w:t>
      </w:r>
      <w:smartTag w:uri="urn:schemas-microsoft-com:office:smarttags" w:element="place">
        <w:smartTag w:uri="urn:schemas-microsoft-com:office:smarttags" w:element="country-region">
          <w:r w:rsidRPr="001B74C9">
            <w:t>Colombia</w:t>
          </w:r>
        </w:smartTag>
      </w:smartTag>
      <w:r w:rsidRPr="001B74C9">
        <w:t>.</w:t>
      </w:r>
    </w:p>
    <w:p w:rsidR="003E0B3E" w:rsidRPr="001B74C9" w:rsidRDefault="003E0B3E" w:rsidP="003E0B3E">
      <w:pPr>
        <w:pStyle w:val="SingleTxtG"/>
        <w:ind w:left="1701"/>
      </w:pPr>
      <w:r w:rsidRPr="001B74C9">
        <w:t>By naturalization:</w:t>
      </w:r>
    </w:p>
    <w:p w:rsidR="003E0B3E" w:rsidRPr="001B74C9" w:rsidRDefault="003E0B3E" w:rsidP="003E0B3E">
      <w:pPr>
        <w:pStyle w:val="SingleTxtG"/>
        <w:ind w:left="1701"/>
      </w:pPr>
      <w:r w:rsidRPr="001B74C9">
        <w:tab/>
        <w:t>(a)</w:t>
      </w:r>
      <w:r w:rsidRPr="001B74C9">
        <w:tab/>
        <w:t>Any foreign national who applies for and obtains a naturalization card in accordance with the law; the law shall stipulate under what circumstances Colombian nationality acquired by naturalization can be lost;</w:t>
      </w:r>
    </w:p>
    <w:p w:rsidR="003E0B3E" w:rsidRPr="001B74C9" w:rsidRDefault="003E0B3E" w:rsidP="003E0B3E">
      <w:pPr>
        <w:pStyle w:val="SingleTxtG"/>
        <w:ind w:left="1701"/>
      </w:pPr>
      <w:r w:rsidRPr="001B74C9">
        <w:tab/>
        <w:t>(b)</w:t>
      </w:r>
      <w:r w:rsidRPr="001B74C9">
        <w:tab/>
        <w:t xml:space="preserve">Any national by birth of a Latin American or Caribbean State who </w:t>
      </w:r>
      <w:r>
        <w:t xml:space="preserve">is </w:t>
      </w:r>
      <w:r w:rsidRPr="001B74C9">
        <w:t>resident in Colombia and, with Government authorization and in accordance with the law and the principle of reciprocity, appl</w:t>
      </w:r>
      <w:r>
        <w:t>ies</w:t>
      </w:r>
      <w:r w:rsidRPr="001B74C9">
        <w:t xml:space="preserve"> to be registered as </w:t>
      </w:r>
      <w:r>
        <w:t xml:space="preserve">a </w:t>
      </w:r>
      <w:r w:rsidRPr="001B74C9">
        <w:t>Colombian citizen with their local municipal authorit</w:t>
      </w:r>
      <w:r>
        <w:t>y</w:t>
      </w:r>
      <w:r w:rsidRPr="001B74C9">
        <w:t>; and</w:t>
      </w:r>
    </w:p>
    <w:p w:rsidR="003E0B3E" w:rsidRPr="001B74C9" w:rsidRDefault="003E0B3E" w:rsidP="003E0B3E">
      <w:pPr>
        <w:pStyle w:val="SingleTxtG"/>
        <w:ind w:left="1701"/>
      </w:pPr>
      <w:r w:rsidRPr="001B74C9">
        <w:tab/>
        <w:t>(c)</w:t>
      </w:r>
      <w:r w:rsidRPr="001B74C9">
        <w:tab/>
      </w:r>
      <w:r>
        <w:t>Any member</w:t>
      </w:r>
      <w:r w:rsidRPr="001B74C9">
        <w:t xml:space="preserve"> of </w:t>
      </w:r>
      <w:r>
        <w:t xml:space="preserve">an </w:t>
      </w:r>
      <w:r w:rsidRPr="001B74C9">
        <w:t>indigenous communit</w:t>
      </w:r>
      <w:r>
        <w:t>y</w:t>
      </w:r>
      <w:r w:rsidRPr="001B74C9">
        <w:t xml:space="preserve"> sharing </w:t>
      </w:r>
      <w:r>
        <w:t>a border zone</w:t>
      </w:r>
      <w:r w:rsidRPr="001B74C9">
        <w:t xml:space="preserve"> with </w:t>
      </w:r>
      <w:smartTag w:uri="urn:schemas-microsoft-com:office:smarttags" w:element="country-region">
        <w:smartTag w:uri="urn:schemas-microsoft-com:office:smarttags" w:element="place">
          <w:r w:rsidRPr="001B74C9">
            <w:t>Colombia</w:t>
          </w:r>
        </w:smartTag>
      </w:smartTag>
      <w:r w:rsidRPr="001B74C9">
        <w:t xml:space="preserve">, in implementation of the principle of reciprocity in accordance with public treaties. </w:t>
      </w:r>
    </w:p>
    <w:p w:rsidR="003E0B3E" w:rsidRPr="001B74C9" w:rsidRDefault="003E0B3E" w:rsidP="003E0B3E">
      <w:pPr>
        <w:pStyle w:val="SingleTxtG"/>
      </w:pPr>
      <w:r w:rsidRPr="001B74C9">
        <w:t>No one who is Colombian by birth may be deprived of their nationality.</w:t>
      </w:r>
    </w:p>
    <w:p w:rsidR="003E0B3E" w:rsidRPr="001B74C9" w:rsidRDefault="003E0B3E" w:rsidP="003E0B3E">
      <w:pPr>
        <w:pStyle w:val="SingleTxtG"/>
      </w:pPr>
      <w:r w:rsidRPr="001B74C9">
        <w:t>97.</w:t>
      </w:r>
      <w:r w:rsidRPr="001B74C9">
        <w:tab/>
        <w:t xml:space="preserve">Article 24 of the Constitution stipulates that, within the limits established by law, all Colombian citizens are entitled to </w:t>
      </w:r>
      <w:r>
        <w:t>“</w:t>
      </w:r>
      <w:r w:rsidRPr="001B74C9">
        <w:t>move about freely within the national territory, to enter and leave the country and to remain and reside in Colombia</w:t>
      </w:r>
      <w:r>
        <w:t>”</w:t>
      </w:r>
      <w:r w:rsidRPr="001B74C9">
        <w:t xml:space="preserve">. </w:t>
      </w:r>
    </w:p>
    <w:p w:rsidR="003E0B3E" w:rsidRPr="001B74C9" w:rsidRDefault="003E0B3E" w:rsidP="003E0B3E">
      <w:pPr>
        <w:pStyle w:val="SingleTxtG"/>
      </w:pPr>
      <w:r w:rsidRPr="001B74C9">
        <w:t>98.</w:t>
      </w:r>
      <w:r w:rsidRPr="001B74C9">
        <w:tab/>
        <w:t>In relation to social, economic and cultural rights, article 42 of the Constitution</w:t>
      </w:r>
      <w:r>
        <w:t>,</w:t>
      </w:r>
      <w:r w:rsidRPr="001B74C9">
        <w:t xml:space="preserve"> on the right to </w:t>
      </w:r>
      <w:r>
        <w:t xml:space="preserve">a </w:t>
      </w:r>
      <w:r w:rsidRPr="001B74C9">
        <w:t>family</w:t>
      </w:r>
      <w:r>
        <w:t>,</w:t>
      </w:r>
      <w:r w:rsidRPr="001B74C9">
        <w:t xml:space="preserve"> states that marriage is an agreement which is freely entered into by a man and a woman: </w:t>
      </w:r>
      <w:r>
        <w:t>“</w:t>
      </w:r>
      <w:r w:rsidRPr="001B74C9">
        <w:t>The forms of marriage, the minimum age for marriage and the capacity to contract it, the rights and duties of the spouses, their separation and the dissolution of the marriage bond shall be governed by the civil law. Religious marriages shall have civil effects within the limits established by the law. The civil effects of all marriages shall end through divorce in accordance with the civil law</w:t>
      </w:r>
      <w:r>
        <w:t>.”</w:t>
      </w:r>
    </w:p>
    <w:p w:rsidR="003E0B3E" w:rsidRPr="001B74C9" w:rsidRDefault="003E0B3E" w:rsidP="002C1944">
      <w:pPr>
        <w:pStyle w:val="SingleTxtG"/>
      </w:pPr>
      <w:r w:rsidRPr="001B74C9">
        <w:t>99.</w:t>
      </w:r>
      <w:r w:rsidRPr="001B74C9">
        <w:tab/>
        <w:t xml:space="preserve">The right to private property and other acquired rights are also governed by civil law and guaranteed by the Constitution. However, property ownership in </w:t>
      </w:r>
      <w:smartTag w:uri="urn:schemas-microsoft-com:office:smarttags" w:element="country-region">
        <w:smartTag w:uri="urn:schemas-microsoft-com:office:smarttags" w:element="place">
          <w:r w:rsidRPr="001B74C9">
            <w:t>Colombia</w:t>
          </w:r>
        </w:smartTag>
      </w:smartTag>
      <w:r w:rsidRPr="001B74C9">
        <w:t xml:space="preserve"> has a social and ecological function: </w:t>
      </w:r>
      <w:r>
        <w:t>“</w:t>
      </w:r>
      <w:r w:rsidRPr="001B74C9">
        <w:t xml:space="preserve">When the implementation of a law passed for </w:t>
      </w:r>
      <w:r>
        <w:t xml:space="preserve">the </w:t>
      </w:r>
      <w:r w:rsidRPr="001B74C9">
        <w:t xml:space="preserve">public benefit or </w:t>
      </w:r>
      <w:r>
        <w:t xml:space="preserve">in the </w:t>
      </w:r>
      <w:r w:rsidRPr="001B74C9">
        <w:t>social interest</w:t>
      </w:r>
      <w:r>
        <w:t xml:space="preserve"> brings the rights of private individuals into conflict with the need recognized by that law, the </w:t>
      </w:r>
      <w:r w:rsidRPr="001B74C9">
        <w:t>private interest must yield to the public or social interest</w:t>
      </w:r>
      <w:r w:rsidR="002C1944">
        <w:t>.</w:t>
      </w:r>
      <w:r>
        <w:t>”</w:t>
      </w:r>
      <w:r w:rsidRPr="001B74C9">
        <w:t xml:space="preserve"> </w:t>
      </w:r>
    </w:p>
    <w:p w:rsidR="003E0B3E" w:rsidRPr="001B74C9" w:rsidRDefault="003E0B3E" w:rsidP="003E0B3E">
      <w:pPr>
        <w:pStyle w:val="SingleTxtG"/>
      </w:pPr>
      <w:r w:rsidRPr="001B74C9">
        <w:t>100.</w:t>
      </w:r>
      <w:r w:rsidRPr="001B74C9">
        <w:tab/>
        <w:t>Title II of the Civil Code sets forth the rules governing intestate succession</w:t>
      </w:r>
      <w:r>
        <w:t>, stating that “the law shall govern</w:t>
      </w:r>
      <w:r w:rsidRPr="001B74C9">
        <w:t xml:space="preserve"> the inheritance of property not </w:t>
      </w:r>
      <w:r>
        <w:t>disposed of by the deceased, or disposed of</w:t>
      </w:r>
      <w:r w:rsidRPr="001B74C9">
        <w:t xml:space="preserve"> but in a manner that does not comply with the law, or </w:t>
      </w:r>
      <w:r>
        <w:t>where the deceased’s dispositions have been without effect.”</w:t>
      </w:r>
    </w:p>
    <w:p w:rsidR="003E0B3E" w:rsidRPr="001B74C9" w:rsidRDefault="003E0B3E" w:rsidP="003E0B3E">
      <w:pPr>
        <w:pStyle w:val="H23G"/>
      </w:pPr>
      <w:r w:rsidRPr="001B74C9">
        <w:tab/>
        <w:t>5.</w:t>
      </w:r>
      <w:r w:rsidRPr="001B74C9">
        <w:tab/>
        <w:t>Economic, social and cultural rights</w:t>
      </w:r>
    </w:p>
    <w:p w:rsidR="003E0B3E" w:rsidRPr="001B74C9" w:rsidRDefault="003E0B3E" w:rsidP="003E0B3E">
      <w:pPr>
        <w:pStyle w:val="H23G"/>
      </w:pPr>
      <w:r w:rsidRPr="001B74C9">
        <w:tab/>
      </w:r>
      <w:r>
        <w:t>(</w:t>
      </w:r>
      <w:r w:rsidRPr="001B74C9">
        <w:t>a)</w:t>
      </w:r>
      <w:r w:rsidRPr="001B74C9">
        <w:tab/>
      </w:r>
      <w:r>
        <w:t>R</w:t>
      </w:r>
      <w:r w:rsidRPr="001B74C9">
        <w:t>ight to work</w:t>
      </w:r>
    </w:p>
    <w:p w:rsidR="003E0B3E" w:rsidRPr="001B74C9" w:rsidRDefault="003E0B3E" w:rsidP="003E0B3E">
      <w:pPr>
        <w:pStyle w:val="SingleTxtG"/>
      </w:pPr>
      <w:r w:rsidRPr="001B74C9">
        <w:t>101.</w:t>
      </w:r>
      <w:r w:rsidRPr="001B74C9">
        <w:tab/>
        <w:t xml:space="preserve">Work is a </w:t>
      </w:r>
      <w:r>
        <w:t xml:space="preserve">fundamental </w:t>
      </w:r>
      <w:r w:rsidRPr="001B74C9">
        <w:t xml:space="preserve">right and a social obligation (art. 25) and enjoys the special protection of the State. Every person is therefore entitled to a job under dignified and </w:t>
      </w:r>
      <w:r>
        <w:t>fair</w:t>
      </w:r>
      <w:r w:rsidRPr="001B74C9">
        <w:t xml:space="preserve"> conditions. The law </w:t>
      </w:r>
      <w:r>
        <w:t>establishes</w:t>
      </w:r>
      <w:r w:rsidRPr="001B74C9">
        <w:t xml:space="preserve"> the following minimum </w:t>
      </w:r>
      <w:r>
        <w:t xml:space="preserve">basic </w:t>
      </w:r>
      <w:r w:rsidRPr="001B74C9">
        <w:t xml:space="preserve">principles: Equality of opportunity for workers; minimum remuneration that is basic for subsistence, flexible and </w:t>
      </w:r>
      <w:r>
        <w:t xml:space="preserve">in proportion with </w:t>
      </w:r>
      <w:r w:rsidRPr="001B74C9">
        <w:t xml:space="preserve">the amount and quality of work; stability </w:t>
      </w:r>
      <w:r>
        <w:t xml:space="preserve">of </w:t>
      </w:r>
      <w:r w:rsidRPr="001B74C9">
        <w:t xml:space="preserve">employment; irrevocability of minimum benefits established in labour regulations; the possibility of compromise or </w:t>
      </w:r>
      <w:r>
        <w:t>conciliation where rights are in doubt or debatable</w:t>
      </w:r>
      <w:r w:rsidRPr="001B74C9">
        <w:t xml:space="preserve">; interpretation in favour of the worker in case of doubt regarding the application and interpretation of the formal sources of law; primacy of facts over established formalities for the subjects of labour relations; guarantees of social security, training, instruction and adequate rest time; special protection for women, </w:t>
      </w:r>
      <w:r>
        <w:t xml:space="preserve">mothers </w:t>
      </w:r>
      <w:r w:rsidRPr="001B74C9">
        <w:t xml:space="preserve">and underage workers. Duly ratified international labour conventions also form part of domestic legislation. </w:t>
      </w:r>
    </w:p>
    <w:p w:rsidR="003E0B3E" w:rsidRPr="001B74C9" w:rsidRDefault="003E0B3E" w:rsidP="003E0B3E">
      <w:pPr>
        <w:pStyle w:val="SingleTxtG"/>
      </w:pPr>
      <w:r w:rsidRPr="001B74C9">
        <w:t>102.</w:t>
      </w:r>
      <w:r w:rsidRPr="001B74C9">
        <w:tab/>
        <w:t>The Ministry of Labour conducted an employment and quality of life survey in Santiago de Cali.</w:t>
      </w:r>
      <w:r>
        <w:rPr>
          <w:rStyle w:val="FootnoteReference"/>
        </w:rPr>
        <w:footnoteReference w:id="24"/>
      </w:r>
      <w:r w:rsidRPr="001B74C9">
        <w:t xml:space="preserve"> The survey provided information at commune level </w:t>
      </w:r>
      <w:r>
        <w:t>for</w:t>
      </w:r>
      <w:r w:rsidRPr="001B74C9">
        <w:t xml:space="preserve"> each of the various ethnic groups in the city, which is home to the largest Afro-Colombian population in the country in absolute terms. The </w:t>
      </w:r>
      <w:smartTag w:uri="urn:schemas-microsoft-com:office:smarttags" w:element="City">
        <w:smartTag w:uri="urn:schemas-microsoft-com:office:smarttags" w:element="place">
          <w:r>
            <w:t>Cali</w:t>
          </w:r>
        </w:smartTag>
      </w:smartTag>
      <w:r>
        <w:t xml:space="preserve"> </w:t>
      </w:r>
      <w:r w:rsidRPr="001B74C9">
        <w:t xml:space="preserve">survey </w:t>
      </w:r>
      <w:r>
        <w:t>is yielding</w:t>
      </w:r>
      <w:r w:rsidRPr="001B74C9">
        <w:t xml:space="preserve"> information that will be used to design differentiated labour policies. </w:t>
      </w:r>
    </w:p>
    <w:p w:rsidR="003E0B3E" w:rsidRPr="001B74C9" w:rsidRDefault="003E0B3E" w:rsidP="003E0B3E">
      <w:pPr>
        <w:pStyle w:val="SingleTxtG"/>
      </w:pPr>
      <w:r w:rsidRPr="001B74C9">
        <w:t>103.</w:t>
      </w:r>
      <w:r w:rsidRPr="001B74C9">
        <w:tab/>
      </w:r>
      <w:r>
        <w:t>In a cooperative venture between t</w:t>
      </w:r>
      <w:r w:rsidRPr="001B74C9">
        <w:t>he Ministry of Labour and the Afro-descendant and Indigenous Peoples Programme of the United States Agency for International Development (USAID)</w:t>
      </w:r>
      <w:r>
        <w:t xml:space="preserve"> a</w:t>
      </w:r>
      <w:r w:rsidRPr="001B74C9">
        <w:t xml:space="preserve"> labour m</w:t>
      </w:r>
      <w:r>
        <w:t>arket and quality of life study with</w:t>
      </w:r>
      <w:r w:rsidRPr="001B74C9">
        <w:t xml:space="preserve"> a racial and ethnic focus </w:t>
      </w:r>
      <w:r>
        <w:t xml:space="preserve">is to be conducted on the basis of the survey </w:t>
      </w:r>
      <w:r w:rsidRPr="001B74C9">
        <w:t>results</w:t>
      </w:r>
      <w:r>
        <w:t>, and</w:t>
      </w:r>
      <w:r w:rsidRPr="001B74C9">
        <w:t xml:space="preserve"> a range of employment indicators </w:t>
      </w:r>
      <w:r>
        <w:t xml:space="preserve">will be devised, </w:t>
      </w:r>
      <w:r w:rsidRPr="001B74C9">
        <w:t>as well as a social and labour market inclusion programme for the Afro-Colom</w:t>
      </w:r>
      <w:r>
        <w:t>bian and indigenous population.</w:t>
      </w:r>
    </w:p>
    <w:p w:rsidR="003E0B3E" w:rsidRPr="001B74C9" w:rsidRDefault="003E0B3E" w:rsidP="003E0B3E">
      <w:pPr>
        <w:pStyle w:val="SingleTxtG"/>
      </w:pPr>
      <w:r w:rsidRPr="001B74C9">
        <w:t>104.</w:t>
      </w:r>
      <w:r w:rsidRPr="001B74C9">
        <w:tab/>
        <w:t>As part of the Ministry of Labour</w:t>
      </w:r>
      <w:r>
        <w:t>’</w:t>
      </w:r>
      <w:r w:rsidRPr="001B74C9">
        <w:t>s Social and Labour Market Inclusion Programme, field studies should be undertaken which focus on income generation rather than employability and which take into consideration the main economic activities in the regions where the respe</w:t>
      </w:r>
      <w:r>
        <w:t>ctive communities are located.</w:t>
      </w:r>
    </w:p>
    <w:p w:rsidR="003E0B3E" w:rsidRPr="001B74C9" w:rsidRDefault="003E0B3E" w:rsidP="003E0B3E">
      <w:pPr>
        <w:pStyle w:val="SingleTxtG"/>
      </w:pPr>
      <w:r w:rsidRPr="001B74C9">
        <w:t>105.</w:t>
      </w:r>
      <w:r w:rsidRPr="001B74C9">
        <w:tab/>
        <w:t xml:space="preserve">The </w:t>
      </w:r>
      <w:r>
        <w:t xml:space="preserve">Directorate of </w:t>
      </w:r>
      <w:r w:rsidRPr="001B74C9">
        <w:t>Black Community Affairs of the Ministry of the Interior also provides technical assistance for the identification, formulation, management and monitoring of community council projects to ensure that they use the appropriate methodology and have access to the resources of the General Royalt</w:t>
      </w:r>
      <w:r>
        <w:t>ies System</w:t>
      </w:r>
      <w:r w:rsidRPr="001B74C9">
        <w:t>.</w:t>
      </w:r>
    </w:p>
    <w:p w:rsidR="003E0B3E" w:rsidRPr="001B74C9" w:rsidRDefault="003E0B3E" w:rsidP="003E0B3E">
      <w:pPr>
        <w:pStyle w:val="SingleTxtG"/>
      </w:pPr>
      <w:r w:rsidRPr="001B74C9">
        <w:t>106.</w:t>
      </w:r>
      <w:r w:rsidRPr="001B74C9">
        <w:tab/>
        <w:t>Lastly, it is important to note the adoption of Act No. 1010 of 2006</w:t>
      </w:r>
      <w:r>
        <w:t>,</w:t>
      </w:r>
      <w:r w:rsidRPr="001B74C9">
        <w:t xml:space="preserve"> which contains measures to prevent, correct and punish </w:t>
      </w:r>
      <w:r>
        <w:t xml:space="preserve">workplace </w:t>
      </w:r>
      <w:r w:rsidRPr="001B74C9">
        <w:t xml:space="preserve">harassment and other </w:t>
      </w:r>
      <w:r>
        <w:t>forms of intimidation</w:t>
      </w:r>
      <w:r w:rsidRPr="001B74C9">
        <w:t xml:space="preserve"> in labour relations. Article 2, subparagraph 3, of the Act, </w:t>
      </w:r>
      <w:r>
        <w:t>as</w:t>
      </w:r>
      <w:r w:rsidRPr="001B74C9">
        <w:t xml:space="preserve"> amended by article 74 of Act No. 1622 of 2013, stipulates that workplace harassment can take the form of discrimination in employment, which consists of </w:t>
      </w:r>
      <w:r>
        <w:t>“</w:t>
      </w:r>
      <w:r w:rsidRPr="001B74C9">
        <w:t>differential treatment on grounds of race, gender, age, family or national origin, religious belief, political leanings or social standing or any other grounds which are without relevance from the employment standpoint</w:t>
      </w:r>
      <w:r>
        <w:t>”</w:t>
      </w:r>
      <w:r w:rsidRPr="001B74C9">
        <w:t xml:space="preserve">. </w:t>
      </w:r>
    </w:p>
    <w:p w:rsidR="003E0B3E" w:rsidRPr="001B74C9" w:rsidRDefault="003E0B3E" w:rsidP="003E0B3E">
      <w:pPr>
        <w:pStyle w:val="H23G"/>
      </w:pPr>
      <w:r w:rsidRPr="001B74C9">
        <w:tab/>
      </w:r>
      <w:r>
        <w:t>(</w:t>
      </w:r>
      <w:r w:rsidRPr="001B74C9">
        <w:t>b)</w:t>
      </w:r>
      <w:r w:rsidRPr="001B74C9">
        <w:tab/>
      </w:r>
      <w:r>
        <w:t>R</w:t>
      </w:r>
      <w:r w:rsidRPr="001B74C9">
        <w:t xml:space="preserve">ight to form and join trade unions </w:t>
      </w:r>
    </w:p>
    <w:p w:rsidR="003E0B3E" w:rsidRPr="001B74C9" w:rsidRDefault="003E0B3E" w:rsidP="003E0B3E">
      <w:pPr>
        <w:pStyle w:val="SingleTxtG"/>
      </w:pPr>
      <w:r w:rsidRPr="001B74C9">
        <w:t>107.</w:t>
      </w:r>
      <w:r w:rsidRPr="001B74C9">
        <w:tab/>
        <w:t>In relation to freedom of association, article 39 of the Constitution provides that workers and employers have the right to form trade unions or associations without inter</w:t>
      </w:r>
      <w:r>
        <w:t xml:space="preserve">ference </w:t>
      </w:r>
      <w:r w:rsidRPr="001B74C9">
        <w:t xml:space="preserve">by the State. Members of the police and </w:t>
      </w:r>
      <w:r>
        <w:t>A</w:t>
      </w:r>
      <w:r w:rsidRPr="001B74C9">
        <w:t xml:space="preserve">rmed </w:t>
      </w:r>
      <w:r>
        <w:t>F</w:t>
      </w:r>
      <w:r w:rsidRPr="001B74C9">
        <w:t>orces however do not have the right to form and join trade unions.</w:t>
      </w:r>
    </w:p>
    <w:p w:rsidR="003E0B3E" w:rsidRPr="001B74C9" w:rsidRDefault="003E0B3E" w:rsidP="003E0B3E">
      <w:pPr>
        <w:pStyle w:val="SingleTxtG"/>
      </w:pPr>
      <w:r w:rsidRPr="001B74C9">
        <w:t>108.</w:t>
      </w:r>
      <w:r w:rsidRPr="001B74C9">
        <w:tab/>
        <w:t>The right of collective bargaini</w:t>
      </w:r>
      <w:r>
        <w:t xml:space="preserve">ng to regulate labour relations is also guaranteed except where </w:t>
      </w:r>
      <w:r w:rsidRPr="001B74C9">
        <w:t>provided by law</w:t>
      </w:r>
      <w:r>
        <w:t>.</w:t>
      </w:r>
      <w:r w:rsidRPr="001B74C9">
        <w:t xml:space="preserve"> It is the duty of the State to promote negotiation and other measures for the peaceful settlement</w:t>
      </w:r>
      <w:r>
        <w:t xml:space="preserve"> of collective labour disputes.</w:t>
      </w:r>
    </w:p>
    <w:p w:rsidR="003E0B3E" w:rsidRPr="001B74C9" w:rsidRDefault="003E0B3E" w:rsidP="003E0B3E">
      <w:pPr>
        <w:pStyle w:val="SingleTxtG"/>
      </w:pPr>
      <w:r w:rsidRPr="001B74C9">
        <w:t>109.</w:t>
      </w:r>
      <w:r w:rsidRPr="001B74C9">
        <w:tab/>
        <w:t xml:space="preserve">The right to strike is guaranteed in </w:t>
      </w:r>
      <w:smartTag w:uri="urn:schemas-microsoft-com:office:smarttags" w:element="country-region">
        <w:smartTag w:uri="urn:schemas-microsoft-com:office:smarttags" w:element="place">
          <w:r w:rsidRPr="001B74C9">
            <w:t>Colombia</w:t>
          </w:r>
        </w:smartTag>
      </w:smartTag>
      <w:r w:rsidRPr="001B74C9">
        <w:t xml:space="preserve">, except </w:t>
      </w:r>
      <w:r>
        <w:t>for</w:t>
      </w:r>
      <w:r w:rsidRPr="001B74C9">
        <w:t xml:space="preserve"> essential public services as defined in the law.</w:t>
      </w:r>
    </w:p>
    <w:p w:rsidR="003E0B3E" w:rsidRPr="001B74C9" w:rsidRDefault="003E0B3E" w:rsidP="003E0B3E">
      <w:pPr>
        <w:pStyle w:val="H23G"/>
      </w:pPr>
      <w:r w:rsidRPr="001B74C9">
        <w:tab/>
      </w:r>
      <w:r>
        <w:t>(</w:t>
      </w:r>
      <w:r w:rsidRPr="001B74C9">
        <w:t>c)</w:t>
      </w:r>
      <w:r w:rsidRPr="001B74C9">
        <w:tab/>
      </w:r>
      <w:r>
        <w:t>R</w:t>
      </w:r>
      <w:r w:rsidRPr="001B74C9">
        <w:t>ight to housing</w:t>
      </w:r>
    </w:p>
    <w:p w:rsidR="003E0B3E" w:rsidRPr="001B74C9" w:rsidRDefault="003E0B3E" w:rsidP="003E0B3E">
      <w:pPr>
        <w:pStyle w:val="SingleTxtG"/>
      </w:pPr>
      <w:r w:rsidRPr="001B74C9">
        <w:t>110.</w:t>
      </w:r>
      <w:r w:rsidRPr="001B74C9">
        <w:tab/>
        <w:t xml:space="preserve">In relation to economic, social and cultural rights, every Colombian citizen has the right to </w:t>
      </w:r>
      <w:r>
        <w:t xml:space="preserve">decent </w:t>
      </w:r>
      <w:r w:rsidRPr="001B74C9">
        <w:t xml:space="preserve">housing. The State </w:t>
      </w:r>
      <w:r>
        <w:t xml:space="preserve">shall </w:t>
      </w:r>
      <w:r w:rsidRPr="001B74C9">
        <w:t>lay down the conditions necessary to give effect to th</w:t>
      </w:r>
      <w:r>
        <w:t>is</w:t>
      </w:r>
      <w:r w:rsidRPr="001B74C9">
        <w:t xml:space="preserve"> right and </w:t>
      </w:r>
      <w:r>
        <w:t xml:space="preserve">shall </w:t>
      </w:r>
      <w:r w:rsidRPr="001B74C9">
        <w:t>promote</w:t>
      </w:r>
      <w:r>
        <w:t xml:space="preserve"> social</w:t>
      </w:r>
      <w:r w:rsidRPr="001B74C9">
        <w:t xml:space="preserve"> housing </w:t>
      </w:r>
      <w:r>
        <w:t>schemes,</w:t>
      </w:r>
      <w:r w:rsidRPr="001B74C9">
        <w:t xml:space="preserve"> appropriate long-term financing systems and associative forms of implementation of </w:t>
      </w:r>
      <w:r>
        <w:t xml:space="preserve">such </w:t>
      </w:r>
      <w:r w:rsidRPr="001B74C9">
        <w:t xml:space="preserve">housing </w:t>
      </w:r>
      <w:r>
        <w:t xml:space="preserve">programmes </w:t>
      </w:r>
      <w:r w:rsidRPr="001B74C9">
        <w:t xml:space="preserve">(art. 51 of the Constitution). </w:t>
      </w:r>
    </w:p>
    <w:p w:rsidR="003E0B3E" w:rsidRPr="001B74C9" w:rsidRDefault="003E0B3E" w:rsidP="003E0B3E">
      <w:pPr>
        <w:pStyle w:val="SingleTxtG"/>
      </w:pPr>
      <w:r w:rsidRPr="001B74C9">
        <w:t>111.</w:t>
      </w:r>
      <w:r w:rsidRPr="001B74C9">
        <w:tab/>
        <w:t xml:space="preserve">The Colombian State adopted Act No. 1537 of 2012 in an effort to safeguard the right to </w:t>
      </w:r>
      <w:r>
        <w:t xml:space="preserve">decent </w:t>
      </w:r>
      <w:r w:rsidRPr="001B74C9">
        <w:t xml:space="preserve">housing. The Act sets forth the guidelines for </w:t>
      </w:r>
      <w:r>
        <w:t xml:space="preserve">implementing </w:t>
      </w:r>
      <w:r w:rsidRPr="001B74C9">
        <w:t xml:space="preserve">national housing policy, </w:t>
      </w:r>
      <w:r>
        <w:t xml:space="preserve">for example by </w:t>
      </w:r>
      <w:r w:rsidRPr="001B74C9">
        <w:t xml:space="preserve">prioritizing </w:t>
      </w:r>
      <w:r>
        <w:t>a</w:t>
      </w:r>
      <w:r w:rsidRPr="001B74C9">
        <w:t xml:space="preserve">partments and setting housing quotas. In that regard, the Ministry of Agriculture has implemented strategic programmes aimed at facilitating access to social housing </w:t>
      </w:r>
      <w:r>
        <w:t xml:space="preserve">in rural areas </w:t>
      </w:r>
      <w:r w:rsidRPr="001B74C9">
        <w:t xml:space="preserve">and providing formal land title. The programmes </w:t>
      </w:r>
      <w:r>
        <w:t xml:space="preserve">apply a differentiated approach, targeting </w:t>
      </w:r>
      <w:r w:rsidRPr="001B74C9">
        <w:t>vulnerable groups such as displaced persons or beneficiaries of land restitution policy</w:t>
      </w:r>
      <w:r>
        <w:t>, who</w:t>
      </w:r>
      <w:r w:rsidRPr="001B74C9">
        <w:t xml:space="preserve"> require comprehensive support, and rural households in categories I and II of the Social Programme Beneficiary Selection System (SISBEN) for the acquisiti</w:t>
      </w:r>
      <w:r>
        <w:t>on or improvement of housing.</w:t>
      </w:r>
    </w:p>
    <w:p w:rsidR="003E0B3E" w:rsidRPr="001B74C9" w:rsidRDefault="003E0B3E" w:rsidP="003E0B3E">
      <w:pPr>
        <w:pStyle w:val="SingleTxtG"/>
      </w:pPr>
      <w:r w:rsidRPr="001B74C9">
        <w:t>112.</w:t>
      </w:r>
      <w:r w:rsidRPr="001B74C9">
        <w:tab/>
        <w:t xml:space="preserve">The Colombian </w:t>
      </w:r>
      <w:r>
        <w:t xml:space="preserve">Agrarian </w:t>
      </w:r>
      <w:r w:rsidRPr="001B74C9">
        <w:t>Development Institute also seeks to guarantee access to land by establishing procedures for obtaining formal title</w:t>
      </w:r>
      <w:r>
        <w:t xml:space="preserve"> to rural land</w:t>
      </w:r>
      <w:r w:rsidRPr="001B74C9">
        <w:t xml:space="preserve">. The programme aims to encourage rural development and improve the quality of life of farmers by </w:t>
      </w:r>
      <w:r>
        <w:t xml:space="preserve">converting </w:t>
      </w:r>
      <w:r w:rsidRPr="001B74C9">
        <w:t>the land on which they live and work</w:t>
      </w:r>
      <w:r>
        <w:t xml:space="preserve"> into an asset</w:t>
      </w:r>
      <w:r w:rsidRPr="001B74C9">
        <w:t xml:space="preserve">. The target population of the formal land title process are mainly women, displaced persons, ethnic groups and low-income farmers. </w:t>
      </w:r>
    </w:p>
    <w:p w:rsidR="003E0B3E" w:rsidRPr="001B74C9" w:rsidRDefault="003E0B3E" w:rsidP="003E0B3E">
      <w:pPr>
        <w:pStyle w:val="SingleTxtG"/>
      </w:pPr>
      <w:r w:rsidRPr="001B74C9">
        <w:t>113.</w:t>
      </w:r>
      <w:r w:rsidRPr="001B74C9">
        <w:tab/>
        <w:t xml:space="preserve">Ministry of Agriculture and Rural Development Decree No. 1160 of 2010, </w:t>
      </w:r>
      <w:r>
        <w:t xml:space="preserve">as </w:t>
      </w:r>
      <w:r w:rsidRPr="001B74C9">
        <w:t>amended by Decree No. 900 of 2012, regulate</w:t>
      </w:r>
      <w:r>
        <w:t>s</w:t>
      </w:r>
      <w:r w:rsidRPr="001B74C9">
        <w:t xml:space="preserve"> the Family Social Housing Subsidy </w:t>
      </w:r>
      <w:r>
        <w:t xml:space="preserve">and defines as target groups </w:t>
      </w:r>
      <w:r w:rsidRPr="001B74C9">
        <w:t>SISBEN category I and II households, homes in indigenous reserves and Afro-Colombian communities.</w:t>
      </w:r>
    </w:p>
    <w:p w:rsidR="003E0B3E" w:rsidRPr="001B74C9" w:rsidRDefault="003E0B3E" w:rsidP="003E0B3E">
      <w:pPr>
        <w:pStyle w:val="SingleTxtG"/>
      </w:pPr>
      <w:r w:rsidRPr="001B74C9">
        <w:t>114.</w:t>
      </w:r>
      <w:r w:rsidRPr="001B74C9">
        <w:tab/>
      </w:r>
      <w:r>
        <w:t>In implementation of the Decree, for 2013 the Ministry and the Banco Agrario issued an invitation for application in an amount of US$ 21,000 for the award of social housing subsidies to the target population.</w:t>
      </w:r>
    </w:p>
    <w:p w:rsidR="003E0B3E" w:rsidRPr="001B74C9" w:rsidRDefault="003E0B3E" w:rsidP="003E0B3E">
      <w:pPr>
        <w:pStyle w:val="H23G"/>
      </w:pPr>
      <w:r w:rsidRPr="001B74C9">
        <w:tab/>
      </w:r>
      <w:r>
        <w:t>(</w:t>
      </w:r>
      <w:r w:rsidRPr="001B74C9">
        <w:t>d)</w:t>
      </w:r>
      <w:r w:rsidRPr="001B74C9">
        <w:tab/>
      </w:r>
      <w:r>
        <w:t>R</w:t>
      </w:r>
      <w:r w:rsidRPr="001B74C9">
        <w:t>ight to public health</w:t>
      </w:r>
    </w:p>
    <w:p w:rsidR="003E0B3E" w:rsidRPr="001B74C9" w:rsidRDefault="003E0B3E" w:rsidP="003E0B3E">
      <w:pPr>
        <w:pStyle w:val="SingleTxtG"/>
      </w:pPr>
      <w:r w:rsidRPr="001B74C9">
        <w:t>115.</w:t>
      </w:r>
      <w:r w:rsidRPr="001B74C9">
        <w:tab/>
        <w:t>Health care is a public service for which the State is responsible. The State organizes, directs and regulates the promotion of health, the prevention of disease and the delivery of health and rehabilitation services for the population in accordance with the principles of efficiency, universality and</w:t>
      </w:r>
      <w:r>
        <w:t xml:space="preserve"> solidarity</w:t>
      </w:r>
      <w:r w:rsidRPr="001B74C9">
        <w:t>, and also establishes policies for the provision of health services by private entities.</w:t>
      </w:r>
    </w:p>
    <w:p w:rsidR="003E0B3E" w:rsidRPr="001B74C9" w:rsidRDefault="003E0B3E" w:rsidP="003E0B3E">
      <w:pPr>
        <w:pStyle w:val="SingleTxtG"/>
      </w:pPr>
      <w:r w:rsidRPr="001B74C9">
        <w:t>116.</w:t>
      </w:r>
      <w:r w:rsidRPr="001B74C9">
        <w:tab/>
      </w:r>
      <w:r>
        <w:t>Everyone in the country has</w:t>
      </w:r>
      <w:r w:rsidRPr="001B74C9">
        <w:t xml:space="preserve"> the right to access health promotion, protection, delivery and rehabilitation services. Persons who lack the capacity to pay and are not </w:t>
      </w:r>
      <w:r>
        <w:t xml:space="preserve">members of </w:t>
      </w:r>
      <w:r w:rsidRPr="001B74C9">
        <w:t xml:space="preserve">the General Health and Social Security System have the right to receive free treatment. </w:t>
      </w:r>
    </w:p>
    <w:p w:rsidR="003E0B3E" w:rsidRPr="001B74C9" w:rsidRDefault="003E0B3E" w:rsidP="003E0B3E">
      <w:pPr>
        <w:pStyle w:val="SingleTxtG"/>
      </w:pPr>
      <w:r w:rsidRPr="001B74C9">
        <w:t>117.</w:t>
      </w:r>
      <w:r w:rsidRPr="001B74C9">
        <w:tab/>
      </w:r>
      <w:r>
        <w:t>Consultations</w:t>
      </w:r>
      <w:r w:rsidRPr="001B74C9">
        <w:t xml:space="preserve"> between the Government and traditional and legitimate authorities of ethnic groups and their representative organizations have led to advances in the design of public health policy for these groups. </w:t>
      </w:r>
    </w:p>
    <w:p w:rsidR="003E0B3E" w:rsidRPr="001B74C9" w:rsidRDefault="003E0B3E" w:rsidP="003E0B3E">
      <w:pPr>
        <w:pStyle w:val="SingleTxtG"/>
      </w:pPr>
      <w:r w:rsidRPr="001B74C9">
        <w:t>118.</w:t>
      </w:r>
      <w:r w:rsidRPr="001B74C9">
        <w:tab/>
      </w:r>
      <w:r>
        <w:t>In that context</w:t>
      </w:r>
      <w:r w:rsidRPr="001B74C9">
        <w:t xml:space="preserve">, the Ministry of Health and Social </w:t>
      </w:r>
      <w:r>
        <w:t>Security actively</w:t>
      </w:r>
      <w:r w:rsidRPr="001B74C9">
        <w:t xml:space="preserve"> participates in two national forums for dialogue with </w:t>
      </w:r>
      <w:r>
        <w:t xml:space="preserve">the </w:t>
      </w:r>
      <w:r w:rsidRPr="001B74C9">
        <w:t xml:space="preserve">indigenous peoples: the Standing Committee for Consultation with Indigenous Peoples and Organizations and the </w:t>
      </w:r>
      <w:r>
        <w:t xml:space="preserve">Standing Committee’s </w:t>
      </w:r>
      <w:r w:rsidRPr="001B74C9">
        <w:t>Subcommittee on Health</w:t>
      </w:r>
      <w:r>
        <w:t xml:space="preserve">, which </w:t>
      </w:r>
      <w:r w:rsidRPr="001B74C9">
        <w:t xml:space="preserve">has 15 indigenous members elected from 5 national indigenous organizations </w:t>
      </w:r>
      <w:r>
        <w:t xml:space="preserve">that </w:t>
      </w:r>
      <w:r w:rsidRPr="001B74C9">
        <w:t xml:space="preserve">represent the interests of </w:t>
      </w:r>
      <w:r>
        <w:t xml:space="preserve">the </w:t>
      </w:r>
      <w:r w:rsidRPr="001B74C9">
        <w:t>indigeno</w:t>
      </w:r>
      <w:r>
        <w:t>us peoples throughout Colombia.</w:t>
      </w:r>
    </w:p>
    <w:p w:rsidR="003E0B3E" w:rsidRPr="001B74C9" w:rsidRDefault="003E0B3E" w:rsidP="003E0B3E">
      <w:pPr>
        <w:pStyle w:val="SingleTxtG"/>
      </w:pPr>
      <w:r w:rsidRPr="001B74C9">
        <w:t>119.</w:t>
      </w:r>
      <w:r w:rsidRPr="001B74C9">
        <w:tab/>
        <w:t xml:space="preserve">The Ministry of Health and Social </w:t>
      </w:r>
      <w:r>
        <w:t xml:space="preserve">Security </w:t>
      </w:r>
      <w:r w:rsidRPr="001B74C9">
        <w:t xml:space="preserve">and the local health authorities also </w:t>
      </w:r>
      <w:r>
        <w:t>actively</w:t>
      </w:r>
      <w:r w:rsidRPr="001B74C9">
        <w:t xml:space="preserve"> participate in forums for dialogue with regional, departmental and local indigenous representatives, including the Amazon Regional Committee. Other forms of dialogue include direct consultation with the traditional authorities of indigenous peoples</w:t>
      </w:r>
      <w:r>
        <w:t>, with whom policy is devised jointly.</w:t>
      </w:r>
    </w:p>
    <w:p w:rsidR="003E0B3E" w:rsidRPr="001B74C9" w:rsidRDefault="003E0B3E" w:rsidP="003E0B3E">
      <w:pPr>
        <w:pStyle w:val="SingleTxtG"/>
      </w:pPr>
      <w:r w:rsidRPr="001B74C9">
        <w:t>120.</w:t>
      </w:r>
      <w:r w:rsidRPr="001B74C9">
        <w:tab/>
        <w:t xml:space="preserve">These consultations with indigenous peoples have resulted in a series of actions to </w:t>
      </w:r>
      <w:r>
        <w:t>bolster indigenous</w:t>
      </w:r>
      <w:r w:rsidRPr="001B74C9">
        <w:t xml:space="preserve"> medicine and </w:t>
      </w:r>
      <w:r>
        <w:t>promote inter</w:t>
      </w:r>
      <w:r w:rsidRPr="001B74C9">
        <w:t>cultural adjustments for the provision of differentiated health care including:</w:t>
      </w:r>
    </w:p>
    <w:p w:rsidR="003E0B3E" w:rsidRPr="001B74C9" w:rsidRDefault="003E0B3E" w:rsidP="003E0B3E">
      <w:pPr>
        <w:pStyle w:val="SingleTxtG"/>
      </w:pPr>
      <w:r w:rsidRPr="001B74C9">
        <w:tab/>
      </w:r>
      <w:r>
        <w:t>(</w:t>
      </w:r>
      <w:r w:rsidRPr="001B74C9">
        <w:t>a)</w:t>
      </w:r>
      <w:r w:rsidRPr="001B74C9">
        <w:tab/>
        <w:t xml:space="preserve">Inclusion of a special section on indigenous health in the </w:t>
      </w:r>
      <w:r>
        <w:t>10</w:t>
      </w:r>
      <w:r w:rsidRPr="001B74C9">
        <w:t>-year public health plan;</w:t>
      </w:r>
      <w:r w:rsidRPr="00381A82">
        <w:rPr>
          <w:rStyle w:val="FootnoteReference"/>
        </w:rPr>
        <w:footnoteReference w:id="25"/>
      </w:r>
    </w:p>
    <w:p w:rsidR="003E0B3E" w:rsidRPr="001B74C9" w:rsidRDefault="003E0B3E" w:rsidP="003E0B3E">
      <w:pPr>
        <w:pStyle w:val="SingleTxtG"/>
        <w:keepNext/>
      </w:pPr>
      <w:r w:rsidRPr="001B74C9">
        <w:tab/>
      </w:r>
      <w:r>
        <w:t>(</w:t>
      </w:r>
      <w:r w:rsidRPr="001B74C9">
        <w:t>b)</w:t>
      </w:r>
      <w:r w:rsidRPr="001B74C9">
        <w:tab/>
        <w:t>Implementation of the healthy environment strategy in indigenous communities using a differentiated approach;</w:t>
      </w:r>
      <w:r w:rsidRPr="00381A82">
        <w:rPr>
          <w:rStyle w:val="FootnoteReference"/>
        </w:rPr>
        <w:footnoteReference w:id="26"/>
      </w:r>
    </w:p>
    <w:p w:rsidR="003E0B3E" w:rsidRPr="001B74C9" w:rsidRDefault="003E0B3E" w:rsidP="003E0B3E">
      <w:pPr>
        <w:pStyle w:val="SingleTxtG"/>
      </w:pPr>
      <w:r w:rsidRPr="001B74C9">
        <w:tab/>
      </w:r>
      <w:r>
        <w:t>(</w:t>
      </w:r>
      <w:r w:rsidRPr="001B74C9">
        <w:t>c)</w:t>
      </w:r>
      <w:r w:rsidRPr="001B74C9">
        <w:tab/>
        <w:t xml:space="preserve">Design of </w:t>
      </w:r>
      <w:r>
        <w:t>specific and</w:t>
      </w:r>
      <w:r w:rsidRPr="001B74C9">
        <w:t xml:space="preserve"> intercultural health models</w:t>
      </w:r>
      <w:r>
        <w:t xml:space="preserve"> for the indigenous peoples</w:t>
      </w:r>
      <w:r w:rsidRPr="001B74C9">
        <w:t>;</w:t>
      </w:r>
      <w:r w:rsidRPr="00381A82">
        <w:rPr>
          <w:rStyle w:val="FootnoteReference"/>
        </w:rPr>
        <w:footnoteReference w:id="27"/>
      </w:r>
    </w:p>
    <w:p w:rsidR="003E0B3E" w:rsidRPr="001B74C9" w:rsidRDefault="003E0B3E" w:rsidP="003E0B3E">
      <w:pPr>
        <w:pStyle w:val="SingleTxtG"/>
      </w:pPr>
      <w:r w:rsidRPr="001B74C9">
        <w:tab/>
      </w:r>
      <w:r>
        <w:t>(d)</w:t>
      </w:r>
      <w:r>
        <w:tab/>
      </w:r>
      <w:r w:rsidRPr="001B74C9">
        <w:t>Indigenous</w:t>
      </w:r>
      <w:r>
        <w:t xml:space="preserve"> and</w:t>
      </w:r>
      <w:r w:rsidRPr="001B74C9">
        <w:t xml:space="preserve"> Intercultural Health System.</w:t>
      </w:r>
    </w:p>
    <w:p w:rsidR="003E0B3E" w:rsidRPr="001B74C9" w:rsidRDefault="003E0B3E" w:rsidP="003E0B3E">
      <w:pPr>
        <w:pStyle w:val="SingleTxtG"/>
      </w:pPr>
      <w:r w:rsidRPr="001B74C9">
        <w:t>121.</w:t>
      </w:r>
      <w:r w:rsidRPr="001B74C9">
        <w:tab/>
      </w:r>
      <w:r>
        <w:t xml:space="preserve">In addition, in 2011 the </w:t>
      </w:r>
      <w:r w:rsidRPr="001B74C9">
        <w:t xml:space="preserve">Ministry of Health and Social </w:t>
      </w:r>
      <w:r>
        <w:t xml:space="preserve">Security </w:t>
      </w:r>
      <w:r w:rsidRPr="001B74C9">
        <w:t xml:space="preserve">also </w:t>
      </w:r>
      <w:r>
        <w:t xml:space="preserve">set up and </w:t>
      </w:r>
      <w:r w:rsidR="002C1944">
        <w:t xml:space="preserve">now </w:t>
      </w:r>
      <w:r>
        <w:t>actively</w:t>
      </w:r>
      <w:r w:rsidRPr="001B74C9">
        <w:t xml:space="preserve"> participates in the National Social </w:t>
      </w:r>
      <w:r>
        <w:t xml:space="preserve">Security </w:t>
      </w:r>
      <w:r w:rsidRPr="001B74C9">
        <w:t>Committee for</w:t>
      </w:r>
      <w:r>
        <w:t xml:space="preserve"> the</w:t>
      </w:r>
      <w:r w:rsidRPr="001B74C9">
        <w:t xml:space="preserve"> Afro-Colombian </w:t>
      </w:r>
      <w:r>
        <w:t>C</w:t>
      </w:r>
      <w:r w:rsidRPr="001B74C9">
        <w:t>ommunities and the Roma Health Committee</w:t>
      </w:r>
      <w:r>
        <w:t>, two forums for joint drafting of</w:t>
      </w:r>
      <w:r w:rsidRPr="001B74C9">
        <w:t xml:space="preserve"> public health policies</w:t>
      </w:r>
      <w:r>
        <w:t>, established in compliance with the undertakings made with these groups under</w:t>
      </w:r>
      <w:r w:rsidRPr="001B74C9">
        <w:t xml:space="preserve"> </w:t>
      </w:r>
      <w:r>
        <w:t>a</w:t>
      </w:r>
      <w:r w:rsidRPr="001B74C9">
        <w:t>nnex IV, chapter 1.1, of Act No. 1450 of 2011</w:t>
      </w:r>
      <w:r>
        <w:t>, on (finalization of the prior consultation with ethnic groups</w:t>
      </w:r>
      <w:r w:rsidRPr="001B74C9">
        <w:t xml:space="preserve"> on the</w:t>
      </w:r>
      <w:r>
        <w:t xml:space="preserve"> National Development Plan 2010–</w:t>
      </w:r>
      <w:r w:rsidRPr="001B74C9">
        <w:t>2014</w:t>
      </w:r>
      <w:r>
        <w:t>)</w:t>
      </w:r>
      <w:r w:rsidRPr="001B74C9">
        <w:t>.</w:t>
      </w:r>
    </w:p>
    <w:p w:rsidR="003E0B3E" w:rsidRPr="001B74C9" w:rsidRDefault="003E0B3E" w:rsidP="003E0B3E">
      <w:pPr>
        <w:pStyle w:val="SingleTxtG"/>
      </w:pPr>
      <w:r w:rsidRPr="001B74C9">
        <w:t>122.</w:t>
      </w:r>
      <w:r w:rsidRPr="001B74C9">
        <w:tab/>
      </w:r>
      <w:r>
        <w:t xml:space="preserve">These forums have also worked on a </w:t>
      </w:r>
      <w:r w:rsidRPr="001B74C9">
        <w:t xml:space="preserve">special section on health for </w:t>
      </w:r>
      <w:r>
        <w:t>the</w:t>
      </w:r>
      <w:r w:rsidRPr="001B74C9">
        <w:t xml:space="preserve"> Afro-Colombian </w:t>
      </w:r>
      <w:r>
        <w:t>C</w:t>
      </w:r>
      <w:r w:rsidRPr="001B74C9">
        <w:t xml:space="preserve">ommunities </w:t>
      </w:r>
      <w:r>
        <w:t xml:space="preserve">in the 10-year public health plan, and another </w:t>
      </w:r>
      <w:r w:rsidRPr="001B74C9">
        <w:t xml:space="preserve">on health for the Roma </w:t>
      </w:r>
      <w:r>
        <w:t xml:space="preserve">or Gypsy </w:t>
      </w:r>
      <w:r w:rsidRPr="001B74C9">
        <w:t>communities</w:t>
      </w:r>
      <w:r>
        <w:t>.</w:t>
      </w:r>
    </w:p>
    <w:p w:rsidR="003E0B3E" w:rsidRPr="001B74C9" w:rsidRDefault="003E0B3E" w:rsidP="003E0B3E">
      <w:pPr>
        <w:pStyle w:val="H23G"/>
      </w:pPr>
      <w:r>
        <w:tab/>
      </w:r>
      <w:r w:rsidRPr="001B74C9">
        <w:t>(e)</w:t>
      </w:r>
      <w:r w:rsidRPr="001B74C9">
        <w:tab/>
      </w:r>
      <w:r>
        <w:t>R</w:t>
      </w:r>
      <w:r w:rsidRPr="001B74C9">
        <w:t>ight to education and training</w:t>
      </w:r>
    </w:p>
    <w:p w:rsidR="003E0B3E" w:rsidRPr="001B74C9" w:rsidRDefault="003E0B3E" w:rsidP="003E0B3E">
      <w:pPr>
        <w:pStyle w:val="SingleTxtG"/>
      </w:pPr>
      <w:r w:rsidRPr="001B74C9">
        <w:t>123.</w:t>
      </w:r>
      <w:r w:rsidRPr="001B74C9">
        <w:tab/>
        <w:t>Education is an individual right and a public service with a social function, providing access to knowledge, science, technology, and other cultural goods and values</w:t>
      </w:r>
      <w:r>
        <w:t xml:space="preserve">. </w:t>
      </w:r>
      <w:r w:rsidRPr="001B74C9">
        <w:t xml:space="preserve">The Government, society and </w:t>
      </w:r>
      <w:r>
        <w:t xml:space="preserve">the </w:t>
      </w:r>
      <w:r w:rsidRPr="001B74C9">
        <w:t xml:space="preserve">family are responsible for education, which </w:t>
      </w:r>
      <w:r>
        <w:t>is</w:t>
      </w:r>
      <w:r w:rsidRPr="001B74C9">
        <w:t xml:space="preserve"> compulsory between the ages of 5 and 15 and include</w:t>
      </w:r>
      <w:r>
        <w:t>s, at a minimum,</w:t>
      </w:r>
      <w:r w:rsidRPr="001B74C9">
        <w:t xml:space="preserve"> a year of preschool and nine years of basic education</w:t>
      </w:r>
      <w:r>
        <w:t xml:space="preserve">. </w:t>
      </w:r>
      <w:r w:rsidRPr="001B74C9">
        <w:t xml:space="preserve">Education </w:t>
      </w:r>
      <w:r>
        <w:t>is</w:t>
      </w:r>
      <w:r w:rsidRPr="001B74C9">
        <w:t xml:space="preserve"> free in </w:t>
      </w:r>
      <w:r>
        <w:t>S</w:t>
      </w:r>
      <w:r w:rsidRPr="001B74C9">
        <w:t>tate institutions</w:t>
      </w:r>
      <w:r>
        <w:t xml:space="preserve">. </w:t>
      </w:r>
      <w:r w:rsidRPr="001B74C9">
        <w:t>Members of ethnic groups have the right to an education that respects and develops their cultural identity.</w:t>
      </w:r>
    </w:p>
    <w:p w:rsidR="003E0B3E" w:rsidRPr="001B74C9" w:rsidRDefault="003E0B3E" w:rsidP="003E0B3E">
      <w:pPr>
        <w:pStyle w:val="SingleTxtG"/>
      </w:pPr>
      <w:r w:rsidRPr="001B74C9">
        <w:t>124.</w:t>
      </w:r>
      <w:r w:rsidRPr="001B74C9">
        <w:tab/>
        <w:t xml:space="preserve">Under Decree No. 4807 of 2011, free education was instituted for all students in </w:t>
      </w:r>
      <w:r>
        <w:t>S</w:t>
      </w:r>
      <w:r w:rsidRPr="001B74C9">
        <w:t>tate institutions from kindergarten (</w:t>
      </w:r>
      <w:r w:rsidRPr="001B74C9">
        <w:rPr>
          <w:i/>
        </w:rPr>
        <w:t>transición</w:t>
      </w:r>
      <w:r w:rsidRPr="001B74C9">
        <w:t>)</w:t>
      </w:r>
      <w:r w:rsidRPr="001B74C9">
        <w:rPr>
          <w:i/>
        </w:rPr>
        <w:t xml:space="preserve"> </w:t>
      </w:r>
      <w:r w:rsidRPr="001B74C9">
        <w:t>to the eleventh grade</w:t>
      </w:r>
      <w:r>
        <w:t xml:space="preserve">. </w:t>
      </w:r>
      <w:r w:rsidRPr="001B74C9">
        <w:t xml:space="preserve">Efforts are also under way to increase coverage </w:t>
      </w:r>
      <w:r>
        <w:t xml:space="preserve">at the </w:t>
      </w:r>
      <w:r w:rsidRPr="001B74C9">
        <w:t>various levels of education</w:t>
      </w:r>
      <w:r>
        <w:t xml:space="preserve">. </w:t>
      </w:r>
      <w:r w:rsidRPr="001B74C9">
        <w:t xml:space="preserve">In 2011, </w:t>
      </w:r>
      <w:smartTag w:uri="urn:schemas-microsoft-com:office:smarttags" w:element="place">
        <w:smartTag w:uri="urn:schemas-microsoft-com:office:smarttags" w:element="country-region">
          <w:r w:rsidRPr="001B74C9">
            <w:t>Colombia</w:t>
          </w:r>
        </w:smartTag>
      </w:smartTag>
      <w:r w:rsidRPr="001B74C9">
        <w:t xml:space="preserve"> achieved universal coverage at the basic, primary and secondary levels and narrowed the gap between urban and rural coverage.</w:t>
      </w:r>
    </w:p>
    <w:p w:rsidR="003E0B3E" w:rsidRPr="001B74C9" w:rsidRDefault="003E0B3E" w:rsidP="003E0B3E">
      <w:pPr>
        <w:pStyle w:val="SingleTxtG"/>
      </w:pPr>
      <w:r w:rsidRPr="001B74C9">
        <w:t>125.</w:t>
      </w:r>
      <w:r w:rsidRPr="001B74C9">
        <w:tab/>
        <w:t xml:space="preserve">In addition, more resources per student were allocated to the </w:t>
      </w:r>
      <w:r>
        <w:t>regions</w:t>
      </w:r>
      <w:r w:rsidRPr="001B74C9">
        <w:t xml:space="preserve"> that are the </w:t>
      </w:r>
      <w:r>
        <w:t>furthest</w:t>
      </w:r>
      <w:r w:rsidRPr="001B74C9">
        <w:t xml:space="preserve"> behind academically, </w:t>
      </w:r>
      <w:r>
        <w:t xml:space="preserve">and the </w:t>
      </w:r>
      <w:r w:rsidRPr="001B74C9">
        <w:t xml:space="preserve">most rural, and </w:t>
      </w:r>
      <w:r>
        <w:t xml:space="preserve">whose schools cater for </w:t>
      </w:r>
      <w:r w:rsidRPr="001B74C9">
        <w:t>the largest vulnerable and diverse populations, including rural populations, SISBEN category I and II households, displaced persons and indigenous</w:t>
      </w:r>
      <w:r>
        <w:t xml:space="preserve"> groups</w:t>
      </w:r>
      <w:r w:rsidRPr="001B74C9">
        <w:t>. This increased allocation of resources acknowledges the fact that such persons require additional support to access education and stay in school</w:t>
      </w:r>
      <w:r>
        <w:t xml:space="preserve">. </w:t>
      </w:r>
      <w:r w:rsidRPr="001B74C9">
        <w:t>Likewise, more resources per student were allocated for kindergarten and</w:t>
      </w:r>
      <w:r>
        <w:t xml:space="preserve"> upper secondary</w:t>
      </w:r>
      <w:r w:rsidRPr="001B74C9">
        <w:t xml:space="preserve"> education, where efforts are still needed to increase the coverage in the country</w:t>
      </w:r>
      <w:r>
        <w:t xml:space="preserve"> as a whole</w:t>
      </w:r>
      <w:r w:rsidRPr="001B74C9">
        <w:t xml:space="preserve"> and </w:t>
      </w:r>
      <w:r>
        <w:t>the regions.</w:t>
      </w:r>
    </w:p>
    <w:p w:rsidR="003E0B3E" w:rsidRPr="001B74C9" w:rsidRDefault="003E0B3E" w:rsidP="003E0B3E">
      <w:pPr>
        <w:pStyle w:val="SingleTxtG"/>
      </w:pPr>
      <w:r w:rsidRPr="001B74C9">
        <w:t>126.</w:t>
      </w:r>
      <w:r w:rsidRPr="001B74C9">
        <w:tab/>
        <w:t xml:space="preserve">In this context, Colombia is implementing a public policy on ethno-education, which is an </w:t>
      </w:r>
      <w:r>
        <w:t>“</w:t>
      </w:r>
      <w:r w:rsidRPr="001B74C9">
        <w:t xml:space="preserve">ongoing social process of collective reflection and construction through which ethnic groups strengthen their autonomy in </w:t>
      </w:r>
      <w:r>
        <w:t xml:space="preserve">an </w:t>
      </w:r>
      <w:r w:rsidRPr="001B74C9">
        <w:t xml:space="preserve">intercultural framework, allowing them to embrace and produce values and knowledge and to develop abilities and skills that are consistent with their cultural reality, </w:t>
      </w:r>
      <w:r>
        <w:t xml:space="preserve">as manifested </w:t>
      </w:r>
      <w:r w:rsidRPr="001B74C9">
        <w:t>in their life plan</w:t>
      </w:r>
      <w:r>
        <w:t>”</w:t>
      </w:r>
      <w:r w:rsidRPr="001B74C9">
        <w:t>.</w:t>
      </w:r>
      <w:r w:rsidRPr="00381A82">
        <w:rPr>
          <w:rStyle w:val="FootnoteReference"/>
        </w:rPr>
        <w:footnoteReference w:id="28"/>
      </w:r>
    </w:p>
    <w:p w:rsidR="003E0B3E" w:rsidRPr="001B74C9" w:rsidRDefault="003E0B3E" w:rsidP="003E0B3E">
      <w:pPr>
        <w:pStyle w:val="SingleTxtG"/>
      </w:pPr>
      <w:r w:rsidRPr="001B74C9">
        <w:t>127.</w:t>
      </w:r>
      <w:r w:rsidRPr="001B74C9">
        <w:tab/>
        <w:t>The ethno-education system thus responds to the cultural, social and political needs of the members of the Afro-Colombian and indigenous communities, so that they are able to perform well in their environment and to show other communities who they are.</w:t>
      </w:r>
    </w:p>
    <w:p w:rsidR="003E0B3E" w:rsidRPr="001B74C9" w:rsidRDefault="003E0B3E" w:rsidP="003E0B3E">
      <w:pPr>
        <w:pStyle w:val="SingleTxtG"/>
      </w:pPr>
      <w:r w:rsidRPr="001B74C9">
        <w:t>128.</w:t>
      </w:r>
      <w:r w:rsidRPr="001B74C9">
        <w:tab/>
        <w:t xml:space="preserve">The main objective of the Afro-Colombian community ethno-education public policy is to </w:t>
      </w:r>
      <w:r>
        <w:t>help produce</w:t>
      </w:r>
      <w:r w:rsidRPr="001B74C9">
        <w:t xml:space="preserve"> autonomous persons and communities</w:t>
      </w:r>
      <w:r>
        <w:t xml:space="preserve"> who can</w:t>
      </w:r>
      <w:r w:rsidRPr="001B74C9">
        <w:t xml:space="preserve"> come up with a life plan that is consistent with their cultural reality in an intercultural setting</w:t>
      </w:r>
      <w:r>
        <w:t xml:space="preserve">. </w:t>
      </w:r>
      <w:r w:rsidRPr="001B74C9">
        <w:t>In that regard, the Ministry of Education and the Afro-Colombian communit</w:t>
      </w:r>
      <w:r>
        <w:t>ies</w:t>
      </w:r>
      <w:r w:rsidRPr="001B74C9">
        <w:t xml:space="preserve"> have made progress in educational strategies </w:t>
      </w:r>
      <w:r>
        <w:t xml:space="preserve">that will </w:t>
      </w:r>
      <w:r w:rsidRPr="001B74C9">
        <w:t xml:space="preserve">ensure a national education system that </w:t>
      </w:r>
      <w:r>
        <w:t>is</w:t>
      </w:r>
      <w:r w:rsidRPr="001B74C9">
        <w:t xml:space="preserve"> intercultural </w:t>
      </w:r>
      <w:r>
        <w:t xml:space="preserve">in </w:t>
      </w:r>
      <w:r w:rsidRPr="001B74C9">
        <w:t>approach and</w:t>
      </w:r>
      <w:r>
        <w:t xml:space="preserve"> practice. </w:t>
      </w:r>
      <w:r w:rsidRPr="001B74C9">
        <w:t>These strategies include:</w:t>
      </w:r>
    </w:p>
    <w:p w:rsidR="003E0B3E" w:rsidRPr="001B74C9" w:rsidRDefault="003E0B3E" w:rsidP="003E0B3E">
      <w:pPr>
        <w:pStyle w:val="SingleTxtG"/>
        <w:ind w:firstLine="567"/>
      </w:pPr>
      <w:r>
        <w:t>(a)</w:t>
      </w:r>
      <w:r w:rsidRPr="001B74C9">
        <w:tab/>
        <w:t>Acknowledging Afro-Colombian identity and encouraging interculturalism at all levels of the Colombian education system;</w:t>
      </w:r>
    </w:p>
    <w:p w:rsidR="003E0B3E" w:rsidRPr="001B74C9" w:rsidRDefault="003E0B3E" w:rsidP="003E0B3E">
      <w:pPr>
        <w:pStyle w:val="SingleTxtG"/>
        <w:ind w:firstLine="567"/>
      </w:pPr>
      <w:r w:rsidRPr="001B74C9">
        <w:t>(b)</w:t>
      </w:r>
      <w:r w:rsidRPr="001B74C9">
        <w:tab/>
        <w:t>Strengthening all procedures related to tailored education;</w:t>
      </w:r>
    </w:p>
    <w:p w:rsidR="003E0B3E" w:rsidRPr="001B74C9" w:rsidRDefault="003E0B3E" w:rsidP="003E0B3E">
      <w:pPr>
        <w:pStyle w:val="SingleTxtG"/>
        <w:ind w:firstLine="567"/>
      </w:pPr>
      <w:r w:rsidRPr="001B74C9">
        <w:t>(c)</w:t>
      </w:r>
      <w:r w:rsidRPr="001B74C9">
        <w:tab/>
        <w:t>Focusing on early childhood, childhood and youth;</w:t>
      </w:r>
    </w:p>
    <w:p w:rsidR="003E0B3E" w:rsidRPr="001B74C9" w:rsidRDefault="003E0B3E" w:rsidP="003E0B3E">
      <w:pPr>
        <w:pStyle w:val="SingleTxtG"/>
        <w:ind w:firstLine="567"/>
      </w:pPr>
      <w:r w:rsidRPr="001B74C9">
        <w:t>(d)</w:t>
      </w:r>
      <w:r w:rsidRPr="001B74C9">
        <w:tab/>
        <w:t>Including Afro-Colombian communities with special educational needs;</w:t>
      </w:r>
    </w:p>
    <w:p w:rsidR="003E0B3E" w:rsidRPr="001B74C9" w:rsidRDefault="003E0B3E" w:rsidP="003E0B3E">
      <w:pPr>
        <w:pStyle w:val="SingleTxtG"/>
        <w:ind w:firstLine="567"/>
      </w:pPr>
      <w:r w:rsidRPr="001B74C9">
        <w:t>(e)</w:t>
      </w:r>
      <w:r w:rsidRPr="001B74C9">
        <w:tab/>
        <w:t xml:space="preserve">Encouraging the creation of ethno-education networks in the </w:t>
      </w:r>
      <w:r>
        <w:t xml:space="preserve">Afro-Colombian </w:t>
      </w:r>
      <w:r w:rsidRPr="001B74C9">
        <w:t>community;</w:t>
      </w:r>
    </w:p>
    <w:p w:rsidR="003E0B3E" w:rsidRPr="001B74C9" w:rsidRDefault="003E0B3E" w:rsidP="003E0B3E">
      <w:pPr>
        <w:pStyle w:val="SingleTxtG"/>
        <w:ind w:firstLine="567"/>
      </w:pPr>
      <w:r w:rsidRPr="001B74C9">
        <w:t>(f)</w:t>
      </w:r>
      <w:r w:rsidRPr="001B74C9">
        <w:tab/>
        <w:t xml:space="preserve">Working with the Government on the </w:t>
      </w:r>
      <w:r>
        <w:t xml:space="preserve">public policy on </w:t>
      </w:r>
      <w:r w:rsidRPr="001B74C9">
        <w:t>Afro-Colombian ethno-education;</w:t>
      </w:r>
    </w:p>
    <w:p w:rsidR="003E0B3E" w:rsidRPr="001B74C9" w:rsidRDefault="003E0B3E" w:rsidP="003E0B3E">
      <w:pPr>
        <w:pStyle w:val="SingleTxtG"/>
        <w:ind w:firstLine="567"/>
      </w:pPr>
      <w:r w:rsidRPr="001B74C9">
        <w:t>(g)</w:t>
      </w:r>
      <w:r w:rsidRPr="001B74C9">
        <w:tab/>
        <w:t>Managing and funding the ethno-education policy in these communities, as well as evaluating and monitoring this policy.</w:t>
      </w:r>
    </w:p>
    <w:p w:rsidR="003E0B3E" w:rsidRPr="001B74C9" w:rsidRDefault="003E0B3E" w:rsidP="003E0B3E">
      <w:pPr>
        <w:pStyle w:val="SingleTxtG"/>
      </w:pPr>
      <w:r w:rsidRPr="001B74C9">
        <w:t>129.</w:t>
      </w:r>
      <w:r w:rsidRPr="001B74C9">
        <w:tab/>
        <w:t xml:space="preserve">It should be noted that the Colombian Institute for Student Loans and Study Abroad (ICETEX) has a special fund that offers forgivable student loans to </w:t>
      </w:r>
      <w:r>
        <w:t>B</w:t>
      </w:r>
      <w:r w:rsidRPr="001B74C9">
        <w:t xml:space="preserve">lack communities, </w:t>
      </w:r>
      <w:r>
        <w:t>as a means of helping</w:t>
      </w:r>
      <w:r w:rsidRPr="001B74C9">
        <w:t xml:space="preserve"> students from these communities to access and stay in higher education</w:t>
      </w:r>
      <w:r>
        <w:t xml:space="preserve">. </w:t>
      </w:r>
      <w:r w:rsidRPr="001B74C9">
        <w:t>This fund covers undergraduate, specialized, masters, doctoral and postdoctoral courses, as well as living expenses.</w:t>
      </w:r>
    </w:p>
    <w:p w:rsidR="003E0B3E" w:rsidRPr="001B74C9" w:rsidRDefault="003E0B3E" w:rsidP="003E0B3E">
      <w:pPr>
        <w:pStyle w:val="SingleTxtG"/>
        <w:rPr>
          <w:lang w:val="en-US"/>
        </w:rPr>
      </w:pPr>
      <w:r w:rsidRPr="001B74C9">
        <w:t>130.</w:t>
      </w:r>
      <w:r w:rsidRPr="001B74C9">
        <w:tab/>
      </w:r>
      <w:r>
        <w:t xml:space="preserve">ICETEX </w:t>
      </w:r>
      <w:r w:rsidRPr="001B74C9">
        <w:t xml:space="preserve">also has a fund for indigenous students called the </w:t>
      </w:r>
      <w:r w:rsidRPr="001B74C9">
        <w:rPr>
          <w:lang w:val="en-US"/>
        </w:rPr>
        <w:t>Álvaro Ulcupe Chocué Fund, which promotes the ethno-development and comprehensive growth of indigenous communities.</w:t>
      </w:r>
    </w:p>
    <w:p w:rsidR="003E0B3E" w:rsidRPr="001B74C9" w:rsidRDefault="003E0B3E" w:rsidP="003E0B3E">
      <w:pPr>
        <w:pStyle w:val="H23G"/>
      </w:pPr>
      <w:r>
        <w:tab/>
        <w:t>(f)</w:t>
      </w:r>
      <w:r w:rsidRPr="001B74C9">
        <w:tab/>
      </w:r>
      <w:r>
        <w:t>R</w:t>
      </w:r>
      <w:r w:rsidRPr="001B74C9">
        <w:t xml:space="preserve">ight to </w:t>
      </w:r>
      <w:r>
        <w:t>equal participation in cultural activities</w:t>
      </w:r>
    </w:p>
    <w:p w:rsidR="003E0B3E" w:rsidRPr="001B74C9" w:rsidRDefault="003E0B3E" w:rsidP="003E0B3E">
      <w:pPr>
        <w:pStyle w:val="SingleTxtG"/>
      </w:pPr>
      <w:r w:rsidRPr="001B74C9">
        <w:t>131.</w:t>
      </w:r>
      <w:r w:rsidRPr="001B74C9">
        <w:tab/>
        <w:t xml:space="preserve">The </w:t>
      </w:r>
      <w:r>
        <w:t xml:space="preserve">State </w:t>
      </w:r>
      <w:r w:rsidRPr="001B74C9">
        <w:t xml:space="preserve">has a duty to promote and encourage </w:t>
      </w:r>
      <w:r>
        <w:t xml:space="preserve">equal </w:t>
      </w:r>
      <w:r w:rsidRPr="001B74C9">
        <w:t xml:space="preserve">access to culture for all Colombians through </w:t>
      </w:r>
      <w:r>
        <w:t xml:space="preserve">continuing </w:t>
      </w:r>
      <w:r w:rsidRPr="001B74C9">
        <w:t xml:space="preserve">education and scientific, technical, artistic and </w:t>
      </w:r>
      <w:r>
        <w:t xml:space="preserve">vocational </w:t>
      </w:r>
      <w:r w:rsidRPr="001B74C9">
        <w:t xml:space="preserve">training at every stage </w:t>
      </w:r>
      <w:r>
        <w:t xml:space="preserve">of </w:t>
      </w:r>
      <w:r w:rsidRPr="001B74C9">
        <w:t>the process of creating</w:t>
      </w:r>
      <w:r>
        <w:t xml:space="preserve"> a</w:t>
      </w:r>
      <w:r w:rsidRPr="001B74C9">
        <w:t xml:space="preserve"> national identity.</w:t>
      </w:r>
    </w:p>
    <w:p w:rsidR="003E0B3E" w:rsidRDefault="003E0B3E" w:rsidP="003E0B3E">
      <w:pPr>
        <w:pStyle w:val="SingleTxtG"/>
      </w:pPr>
      <w:r w:rsidRPr="001B74C9">
        <w:t>132.</w:t>
      </w:r>
      <w:r w:rsidRPr="001B74C9">
        <w:tab/>
      </w:r>
      <w:r>
        <w:t>It is accepted</w:t>
      </w:r>
      <w:r w:rsidRPr="001B74C9">
        <w:t xml:space="preserve"> that culture, in its </w:t>
      </w:r>
      <w:r>
        <w:t xml:space="preserve">diverse </w:t>
      </w:r>
      <w:r w:rsidRPr="001B74C9">
        <w:t>forms, is the basis of national</w:t>
      </w:r>
      <w:r>
        <w:t>ity</w:t>
      </w:r>
      <w:r w:rsidRPr="001B74C9">
        <w:t xml:space="preserve"> and </w:t>
      </w:r>
      <w:r>
        <w:t xml:space="preserve">the State </w:t>
      </w:r>
      <w:r w:rsidRPr="001B74C9">
        <w:t xml:space="preserve">therefore recognizes the equality and dignity of all </w:t>
      </w:r>
      <w:r>
        <w:t xml:space="preserve">who live together in </w:t>
      </w:r>
      <w:smartTag w:uri="urn:schemas-microsoft-com:office:smarttags" w:element="country-region">
        <w:smartTag w:uri="urn:schemas-microsoft-com:office:smarttags" w:element="place">
          <w:r>
            <w:t>Colombia</w:t>
          </w:r>
        </w:smartTag>
      </w:smartTag>
      <w:r>
        <w:t>. The State shall</w:t>
      </w:r>
      <w:r w:rsidRPr="001B74C9">
        <w:t xml:space="preserve"> promote research, science, development and the dissemination of the cultural values of the nation (</w:t>
      </w:r>
      <w:r>
        <w:t xml:space="preserve">Constitution, </w:t>
      </w:r>
      <w:r w:rsidRPr="001B74C9">
        <w:t>art. 70).</w:t>
      </w:r>
    </w:p>
    <w:p w:rsidR="003E0B3E" w:rsidRPr="001B74C9" w:rsidRDefault="003E0B3E" w:rsidP="003E0B3E">
      <w:pPr>
        <w:pStyle w:val="SingleTxtG"/>
      </w:pPr>
      <w:r>
        <w:t>133.</w:t>
      </w:r>
      <w:r>
        <w:tab/>
        <w:t>In 2008, in the context of cultural diversity and the recognition and inclusion of the ethnic and other groups that make up this country, and the need to raise their profile, the State created the Directorate of Population Groups in the Ministry of Culture to guide and implement policies, programmes and projects that will help promote the idea that culture is an integral part of the country’s development.</w:t>
      </w:r>
    </w:p>
    <w:p w:rsidR="003E0B3E" w:rsidRPr="001B74C9" w:rsidRDefault="003E0B3E" w:rsidP="003E0B3E">
      <w:pPr>
        <w:pStyle w:val="SingleTxtG"/>
      </w:pPr>
      <w:r w:rsidRPr="001B74C9">
        <w:t>13</w:t>
      </w:r>
      <w:r>
        <w:t>4</w:t>
      </w:r>
      <w:r w:rsidRPr="001B74C9">
        <w:t>.</w:t>
      </w:r>
      <w:r w:rsidRPr="001B74C9">
        <w:tab/>
        <w:t>In this connection, with a view to encouraging representation, inclusion and visibility, the Directorate has developed three major initiatives</w:t>
      </w:r>
      <w:r>
        <w:t>, one on the social inclusion of persons at risk living with disabilities or another to increase the opportunities for representation, and a third to raise the profile of ethnic groups and groups at risk or living with disabilities.</w:t>
      </w:r>
      <w:r w:rsidRPr="001B74C9">
        <w:t xml:space="preserve"> This is </w:t>
      </w:r>
      <w:r>
        <w:t xml:space="preserve">to be </w:t>
      </w:r>
      <w:r w:rsidRPr="001B74C9">
        <w:t xml:space="preserve">achieved through three cross-cutting lines of action, </w:t>
      </w:r>
      <w:r>
        <w:t xml:space="preserve">namely the </w:t>
      </w:r>
      <w:r w:rsidRPr="001B74C9">
        <w:t xml:space="preserve">transmitting </w:t>
      </w:r>
      <w:r>
        <w:t xml:space="preserve">of </w:t>
      </w:r>
      <w:r w:rsidRPr="001B74C9">
        <w:t xml:space="preserve">cultural knowledge, </w:t>
      </w:r>
      <w:r>
        <w:t xml:space="preserve">the </w:t>
      </w:r>
      <w:r w:rsidRPr="001B74C9">
        <w:t xml:space="preserve">strengthening </w:t>
      </w:r>
      <w:r>
        <w:t xml:space="preserve">of </w:t>
      </w:r>
      <w:r w:rsidRPr="001B74C9">
        <w:t xml:space="preserve">institutions, and </w:t>
      </w:r>
      <w:r>
        <w:t xml:space="preserve">the promotion of </w:t>
      </w:r>
      <w:r w:rsidRPr="001B74C9">
        <w:t>self-government and commemorations.</w:t>
      </w:r>
    </w:p>
    <w:p w:rsidR="003E0B3E" w:rsidRPr="001B74C9" w:rsidRDefault="003E0B3E" w:rsidP="003E0B3E">
      <w:pPr>
        <w:pStyle w:val="SingleTxtG"/>
      </w:pPr>
      <w:r w:rsidRPr="001B74C9">
        <w:t>135.</w:t>
      </w:r>
      <w:r w:rsidRPr="001B74C9">
        <w:tab/>
      </w:r>
      <w:r>
        <w:t>In this regard there are various projects under way, for example to protect and give</w:t>
      </w:r>
      <w:r w:rsidRPr="001B74C9">
        <w:t xml:space="preserve"> greater visibility to Colombia</w:t>
      </w:r>
      <w:r>
        <w:t>’</w:t>
      </w:r>
      <w:r w:rsidRPr="001B74C9">
        <w:t xml:space="preserve">s linguistic heritage, </w:t>
      </w:r>
      <w:r>
        <w:t>rewrite</w:t>
      </w:r>
      <w:r w:rsidRPr="001B74C9">
        <w:t xml:space="preserve"> the history of ethnic groups, </w:t>
      </w:r>
      <w:r>
        <w:t>set up</w:t>
      </w:r>
      <w:r w:rsidRPr="001B74C9">
        <w:t xml:space="preserve"> artistic associations, </w:t>
      </w:r>
      <w:r>
        <w:t xml:space="preserve">start </w:t>
      </w:r>
      <w:r w:rsidRPr="001B74C9">
        <w:t>a library of Afro-Colombian literature and produc</w:t>
      </w:r>
      <w:r>
        <w:t>e</w:t>
      </w:r>
      <w:r w:rsidRPr="001B74C9">
        <w:t xml:space="preserve"> a map of diversity. </w:t>
      </w:r>
    </w:p>
    <w:p w:rsidR="003E0B3E" w:rsidRPr="001B74C9" w:rsidRDefault="003E0B3E" w:rsidP="002C1944">
      <w:pPr>
        <w:pStyle w:val="H23G"/>
      </w:pPr>
      <w:r>
        <w:tab/>
      </w:r>
      <w:r w:rsidRPr="001B74C9">
        <w:t>(g)</w:t>
      </w:r>
      <w:r w:rsidRPr="001B74C9">
        <w:tab/>
      </w:r>
      <w:r w:rsidR="002C1944">
        <w:t>R</w:t>
      </w:r>
      <w:r w:rsidRPr="001B74C9">
        <w:t>ight to access places and services</w:t>
      </w:r>
    </w:p>
    <w:p w:rsidR="003E0B3E" w:rsidRPr="001B74C9" w:rsidRDefault="003E0B3E" w:rsidP="003E0B3E">
      <w:pPr>
        <w:pStyle w:val="SingleTxtG"/>
        <w:rPr>
          <w:lang w:val="en-US"/>
        </w:rPr>
      </w:pPr>
      <w:r w:rsidRPr="001B74C9">
        <w:rPr>
          <w:lang w:val="en-US"/>
        </w:rPr>
        <w:t>136.</w:t>
      </w:r>
      <w:r w:rsidRPr="001B74C9">
        <w:rPr>
          <w:lang w:val="en-US"/>
        </w:rPr>
        <w:tab/>
        <w:t xml:space="preserve">Under article 24 of the Constitution, every Colombian has the right to move freely on national territory; therefore, there are no constraints on the </w:t>
      </w:r>
      <w:r>
        <w:rPr>
          <w:lang w:val="en-US"/>
        </w:rPr>
        <w:t xml:space="preserve">freedom </w:t>
      </w:r>
      <w:r w:rsidRPr="001B74C9">
        <w:rPr>
          <w:lang w:val="en-US"/>
        </w:rPr>
        <w:t xml:space="preserve">of any Colombian, regardless of ethnicity or race, to move, travel, visit or take up residence </w:t>
      </w:r>
      <w:r>
        <w:rPr>
          <w:lang w:val="en-US"/>
        </w:rPr>
        <w:t>in exercise of this right.</w:t>
      </w:r>
    </w:p>
    <w:p w:rsidR="003E0B3E" w:rsidRPr="001B74C9" w:rsidRDefault="003E0B3E" w:rsidP="003E0B3E">
      <w:pPr>
        <w:pStyle w:val="SingleTxtG"/>
        <w:rPr>
          <w:lang w:val="en-US"/>
        </w:rPr>
      </w:pPr>
      <w:r w:rsidRPr="001B74C9">
        <w:rPr>
          <w:lang w:val="en-US"/>
        </w:rPr>
        <w:t>137.</w:t>
      </w:r>
      <w:r w:rsidRPr="001B74C9">
        <w:rPr>
          <w:lang w:val="en-US"/>
        </w:rPr>
        <w:tab/>
        <w:t xml:space="preserve">This right is granted to foreigners under article 100 of the Constitution, which states that foreigners in </w:t>
      </w:r>
      <w:smartTag w:uri="urn:schemas-microsoft-com:office:smarttags" w:element="place">
        <w:smartTag w:uri="urn:schemas-microsoft-com:office:smarttags" w:element="country-region">
          <w:r w:rsidRPr="001B74C9">
            <w:rPr>
              <w:lang w:val="en-US"/>
            </w:rPr>
            <w:t>Colombia</w:t>
          </w:r>
        </w:smartTag>
      </w:smartTag>
      <w:r w:rsidRPr="001B74C9">
        <w:rPr>
          <w:lang w:val="en-US"/>
        </w:rPr>
        <w:t xml:space="preserve"> shall enjoy the same civil rights afforded to citizens.</w:t>
      </w:r>
    </w:p>
    <w:p w:rsidR="003E0B3E" w:rsidRPr="001B74C9" w:rsidRDefault="003E0B3E" w:rsidP="003E0B3E">
      <w:pPr>
        <w:pStyle w:val="H1G"/>
        <w:rPr>
          <w:lang w:val="en-US"/>
        </w:rPr>
      </w:pPr>
      <w:r>
        <w:rPr>
          <w:lang w:val="en-US"/>
        </w:rPr>
        <w:tab/>
      </w:r>
      <w:r>
        <w:rPr>
          <w:lang w:val="en-US"/>
        </w:rPr>
        <w:tab/>
      </w:r>
      <w:r w:rsidRPr="001B74C9">
        <w:rPr>
          <w:lang w:val="en-US"/>
        </w:rPr>
        <w:t>Article 6</w:t>
      </w:r>
      <w:r>
        <w:rPr>
          <w:lang w:val="en-US"/>
        </w:rPr>
        <w:br/>
        <w:t>P</w:t>
      </w:r>
      <w:r w:rsidRPr="001B74C9">
        <w:rPr>
          <w:lang w:val="en-US"/>
        </w:rPr>
        <w:t xml:space="preserve">rotection and effective </w:t>
      </w:r>
      <w:r>
        <w:rPr>
          <w:lang w:val="en-US"/>
        </w:rPr>
        <w:t>remedies</w:t>
      </w:r>
    </w:p>
    <w:p w:rsidR="003E0B3E" w:rsidRPr="001B74C9" w:rsidRDefault="003E0B3E" w:rsidP="003E0B3E">
      <w:pPr>
        <w:pStyle w:val="SingleTxtG"/>
      </w:pPr>
      <w:r w:rsidRPr="001B74C9">
        <w:t>138.</w:t>
      </w:r>
      <w:r w:rsidRPr="001B74C9">
        <w:tab/>
      </w:r>
      <w:r>
        <w:rPr>
          <w:lang w:val="en-US"/>
        </w:rPr>
        <w:t>In 2011–</w:t>
      </w:r>
      <w:r w:rsidRPr="001B74C9">
        <w:rPr>
          <w:lang w:val="en-US"/>
        </w:rPr>
        <w:t>2012, the Ombudsman</w:t>
      </w:r>
      <w:r>
        <w:rPr>
          <w:lang w:val="en-US"/>
        </w:rPr>
        <w:t>’</w:t>
      </w:r>
      <w:r w:rsidRPr="001B74C9">
        <w:rPr>
          <w:lang w:val="en-US"/>
        </w:rPr>
        <w:t xml:space="preserve">s Office, in </w:t>
      </w:r>
      <w:r>
        <w:rPr>
          <w:lang w:val="en-US"/>
        </w:rPr>
        <w:t xml:space="preserve">the course of its legal duty to ensure </w:t>
      </w:r>
      <w:r w:rsidRPr="001B74C9">
        <w:t xml:space="preserve">the effective </w:t>
      </w:r>
      <w:r>
        <w:t xml:space="preserve">realization </w:t>
      </w:r>
      <w:r w:rsidRPr="001B74C9">
        <w:t xml:space="preserve">of human rights as a fundamental element of a social state under the rule of law, became aware of two situations related to acts of racial discrimination and took </w:t>
      </w:r>
      <w:r>
        <w:t>specific action to restore rights.</w:t>
      </w:r>
    </w:p>
    <w:p w:rsidR="003E0B3E" w:rsidRPr="001B74C9" w:rsidRDefault="003E0B3E" w:rsidP="003E0B3E">
      <w:pPr>
        <w:pStyle w:val="SingleTxtG"/>
        <w:rPr>
          <w:lang w:val="en-US"/>
        </w:rPr>
      </w:pPr>
      <w:r w:rsidRPr="001B74C9">
        <w:rPr>
          <w:lang w:val="en-US"/>
        </w:rPr>
        <w:t>139.</w:t>
      </w:r>
      <w:r w:rsidRPr="001B74C9">
        <w:rPr>
          <w:lang w:val="en-US"/>
        </w:rPr>
        <w:tab/>
      </w:r>
      <w:r w:rsidRPr="001B74C9">
        <w:t>As an investigative body, the Attorney General</w:t>
      </w:r>
      <w:r>
        <w:t>’</w:t>
      </w:r>
      <w:r w:rsidRPr="001B74C9">
        <w:t xml:space="preserve">s Office tracks and monitors investigations into acts of racism or discrimination through the National Directorate of Prosecution Services. </w:t>
      </w:r>
      <w:r>
        <w:t xml:space="preserve">In </w:t>
      </w:r>
      <w:r w:rsidRPr="001B74C9">
        <w:t xml:space="preserve">May 2013, there were eight cases </w:t>
      </w:r>
      <w:r>
        <w:t xml:space="preserve">of discrimination on grounds of race, sexual orientation or religion </w:t>
      </w:r>
      <w:r w:rsidRPr="001B74C9">
        <w:t xml:space="preserve">before the District Directorates of </w:t>
      </w:r>
      <w:r w:rsidRPr="001B74C9">
        <w:rPr>
          <w:lang w:val="en-US"/>
        </w:rPr>
        <w:t xml:space="preserve">Bogotá, </w:t>
      </w:r>
      <w:smartTag w:uri="urn:schemas-microsoft-com:office:smarttags" w:element="City">
        <w:r w:rsidRPr="001B74C9">
          <w:rPr>
            <w:lang w:val="en-US"/>
          </w:rPr>
          <w:t>Bucaramanga</w:t>
        </w:r>
      </w:smartTag>
      <w:r w:rsidRPr="001B74C9">
        <w:rPr>
          <w:lang w:val="en-US"/>
        </w:rPr>
        <w:t xml:space="preserve"> and Cali</w:t>
      </w:r>
      <w:r>
        <w:rPr>
          <w:lang w:val="en-US"/>
        </w:rPr>
        <w:t>.</w:t>
      </w:r>
      <w:r w:rsidRPr="001B74C9">
        <w:rPr>
          <w:lang w:val="en-US"/>
        </w:rPr>
        <w:t xml:space="preserve"> The preliminary inquiry into these cases is under way: a prosecutor has been appointed and the criminal investigation police </w:t>
      </w:r>
      <w:r>
        <w:rPr>
          <w:lang w:val="en-US"/>
        </w:rPr>
        <w:t>instructed to determine whether the acts took place and who was responsible.</w:t>
      </w:r>
    </w:p>
    <w:p w:rsidR="003E0B3E" w:rsidRPr="001B74C9" w:rsidRDefault="003E0B3E" w:rsidP="003E0B3E">
      <w:pPr>
        <w:pStyle w:val="SingleTxtG"/>
        <w:rPr>
          <w:lang w:val="en-US"/>
        </w:rPr>
      </w:pPr>
      <w:r w:rsidRPr="001B74C9">
        <w:rPr>
          <w:lang w:val="en-US"/>
        </w:rPr>
        <w:t>140.</w:t>
      </w:r>
      <w:r w:rsidRPr="001B74C9">
        <w:rPr>
          <w:lang w:val="en-US"/>
        </w:rPr>
        <w:tab/>
        <w:t xml:space="preserve">The National Directorate of Prosecution Services is involved in the </w:t>
      </w:r>
      <w:r w:rsidRPr="001B74C9">
        <w:t xml:space="preserve">Inter-Agency </w:t>
      </w:r>
      <w:r>
        <w:t>Working Group</w:t>
      </w:r>
      <w:r w:rsidRPr="001B74C9">
        <w:t xml:space="preserve"> to Monitor the Implementation of Act No. 1482 of 2011</w:t>
      </w:r>
      <w:r>
        <w:t xml:space="preserve">. </w:t>
      </w:r>
      <w:r w:rsidRPr="001B74C9">
        <w:t xml:space="preserve">This </w:t>
      </w:r>
      <w:r>
        <w:t>Working Group</w:t>
      </w:r>
      <w:r w:rsidRPr="001B74C9">
        <w:t xml:space="preserve"> is </w:t>
      </w:r>
      <w:r>
        <w:t xml:space="preserve">chaired </w:t>
      </w:r>
      <w:r w:rsidRPr="001B74C9">
        <w:t xml:space="preserve">by the Presidential Programme for Afro-Colombians and the Observatory </w:t>
      </w:r>
      <w:r>
        <w:t xml:space="preserve">on </w:t>
      </w:r>
      <w:r w:rsidRPr="001B74C9">
        <w:t>Racism and Racial Discrimination in the Ministry of the Interior and includes, inter alia, the Counsel-General</w:t>
      </w:r>
      <w:r>
        <w:t>’</w:t>
      </w:r>
      <w:r w:rsidRPr="001B74C9">
        <w:t>s Office, the Ombudsman</w:t>
      </w:r>
      <w:r>
        <w:t>’</w:t>
      </w:r>
      <w:r w:rsidRPr="001B74C9">
        <w:t>s Office, the Ministry of Education, the Ministry of Telecommunications, the Ministry of Defence, the University of the Andes and the National University</w:t>
      </w:r>
      <w:r>
        <w:t xml:space="preserve">. </w:t>
      </w:r>
      <w:r w:rsidRPr="001B74C9">
        <w:t>It has designed several strategies</w:t>
      </w:r>
      <w:r>
        <w:t>,</w:t>
      </w:r>
      <w:r w:rsidRPr="001B74C9">
        <w:t xml:space="preserve"> to be implemented this year, </w:t>
      </w:r>
      <w:r>
        <w:t>for publicizing</w:t>
      </w:r>
      <w:r w:rsidRPr="001B74C9">
        <w:t xml:space="preserve"> the law prohibiting discrimination and raising awareness among public officials</w:t>
      </w:r>
      <w:r>
        <w:t xml:space="preserve">. </w:t>
      </w:r>
      <w:r w:rsidRPr="001B74C9">
        <w:t>With respect to the Attorney General</w:t>
      </w:r>
      <w:r>
        <w:t>’</w:t>
      </w:r>
      <w:r w:rsidRPr="001B74C9">
        <w:t xml:space="preserve">s Office, a workshop </w:t>
      </w:r>
      <w:r>
        <w:t>is to be</w:t>
      </w:r>
      <w:r w:rsidRPr="001B74C9">
        <w:t xml:space="preserve"> organized to </w:t>
      </w:r>
      <w:r>
        <w:t xml:space="preserve">give </w:t>
      </w:r>
      <w:r w:rsidRPr="001B74C9">
        <w:t>prosecutors effective tools</w:t>
      </w:r>
      <w:r>
        <w:t>, and will cover</w:t>
      </w:r>
      <w:r w:rsidRPr="001B74C9">
        <w:t xml:space="preserve"> acts that may constitute racism </w:t>
      </w:r>
      <w:r>
        <w:t xml:space="preserve">or </w:t>
      </w:r>
      <w:r w:rsidRPr="001B74C9">
        <w:t>discrimination, international instruments, domestic legislation and case</w:t>
      </w:r>
      <w:r>
        <w:t xml:space="preserve"> studies</w:t>
      </w:r>
      <w:r w:rsidRPr="001B74C9">
        <w:t>.</w:t>
      </w:r>
    </w:p>
    <w:p w:rsidR="003E0B3E" w:rsidRPr="001B74C9" w:rsidRDefault="003E0B3E" w:rsidP="003E0B3E">
      <w:pPr>
        <w:pStyle w:val="SingleTxtG"/>
        <w:rPr>
          <w:lang w:val="en-US"/>
        </w:rPr>
      </w:pPr>
      <w:r w:rsidRPr="001B74C9">
        <w:rPr>
          <w:lang w:val="en-US"/>
        </w:rPr>
        <w:t>141.</w:t>
      </w:r>
      <w:r w:rsidRPr="001B74C9">
        <w:rPr>
          <w:lang w:val="en-US"/>
        </w:rPr>
        <w:tab/>
      </w:r>
      <w:r w:rsidRPr="001B74C9">
        <w:t xml:space="preserve">In </w:t>
      </w:r>
      <w:r>
        <w:t xml:space="preserve">one </w:t>
      </w:r>
      <w:r w:rsidRPr="001B74C9">
        <w:t xml:space="preserve">case of racial discrimination, the Constitutional Court </w:t>
      </w:r>
      <w:r>
        <w:t xml:space="preserve">has </w:t>
      </w:r>
      <w:r w:rsidRPr="001B74C9">
        <w:t xml:space="preserve">stated in its ruling that </w:t>
      </w:r>
      <w:r>
        <w:t>“</w:t>
      </w:r>
      <w:r w:rsidRPr="001B74C9">
        <w:t xml:space="preserve">the discriminatory act </w:t>
      </w:r>
      <w:r>
        <w:t>is a direct attack on</w:t>
      </w:r>
      <w:r w:rsidRPr="001B74C9">
        <w:t xml:space="preserve"> the right to equality</w:t>
      </w:r>
      <w:r>
        <w:t xml:space="preserve">. </w:t>
      </w:r>
      <w:r w:rsidRPr="00907B8D">
        <w:rPr>
          <w:i/>
          <w:iCs/>
        </w:rPr>
        <w:t>Amparo</w:t>
      </w:r>
      <w:r w:rsidRPr="001B74C9">
        <w:t xml:space="preserve"> […] is the most appropriate means of judicial defence for the protection of </w:t>
      </w:r>
      <w:r>
        <w:t xml:space="preserve">a directly applicable </w:t>
      </w:r>
      <w:r w:rsidRPr="001B74C9">
        <w:t xml:space="preserve">fundamental right </w:t>
      </w:r>
      <w:r>
        <w:t xml:space="preserve">that has been </w:t>
      </w:r>
      <w:r w:rsidRPr="001B74C9">
        <w:t>violated</w:t>
      </w:r>
      <w:r>
        <w:t>”</w:t>
      </w:r>
      <w:r w:rsidRPr="001B74C9">
        <w:t>.</w:t>
      </w:r>
      <w:r w:rsidRPr="00381A82">
        <w:rPr>
          <w:rStyle w:val="FootnoteReference"/>
        </w:rPr>
        <w:footnoteReference w:id="29"/>
      </w:r>
      <w:r w:rsidRPr="001B74C9">
        <w:t xml:space="preserve"> Th</w:t>
      </w:r>
      <w:r>
        <w:t>us in terms of enforceability of rights</w:t>
      </w:r>
      <w:r w:rsidRPr="001B74C9">
        <w:t xml:space="preserve">, </w:t>
      </w:r>
      <w:r w:rsidRPr="00907B8D">
        <w:rPr>
          <w:i/>
          <w:iCs/>
        </w:rPr>
        <w:t>amparo</w:t>
      </w:r>
      <w:r w:rsidRPr="001B74C9">
        <w:t xml:space="preserve"> is one of the most effective means under the Constitution of guaranteeing the immediate protection of rights whenever they are violated or threatened by an act or omission of any public authority, by individuals providing a public service, by individuals </w:t>
      </w:r>
      <w:r>
        <w:t xml:space="preserve">with </w:t>
      </w:r>
      <w:r w:rsidRPr="001B74C9">
        <w:t xml:space="preserve">whom the complainant </w:t>
      </w:r>
      <w:r>
        <w:t>has a relationship of subordination</w:t>
      </w:r>
      <w:r w:rsidRPr="001B74C9">
        <w:t xml:space="preserve"> or defenceless</w:t>
      </w:r>
      <w:r>
        <w:t>ness</w:t>
      </w:r>
      <w:r w:rsidRPr="001B74C9">
        <w:t xml:space="preserve">, or by individuals whose conduct seriously and directly </w:t>
      </w:r>
      <w:r>
        <w:t xml:space="preserve">threatens </w:t>
      </w:r>
      <w:r w:rsidRPr="001B74C9">
        <w:t>the collective interest.</w:t>
      </w:r>
    </w:p>
    <w:p w:rsidR="003E0B3E" w:rsidRPr="001B74C9" w:rsidRDefault="003E0B3E" w:rsidP="003E0B3E">
      <w:pPr>
        <w:pStyle w:val="H1G"/>
      </w:pPr>
      <w:r>
        <w:tab/>
      </w:r>
      <w:r>
        <w:tab/>
      </w:r>
      <w:r w:rsidRPr="001B74C9">
        <w:t>Article 7</w:t>
      </w:r>
      <w:r>
        <w:br/>
        <w:t>T</w:t>
      </w:r>
      <w:r w:rsidRPr="001B74C9">
        <w:t>eaching, education, culture and information</w:t>
      </w:r>
    </w:p>
    <w:p w:rsidR="003E0B3E" w:rsidRPr="001B74C9" w:rsidRDefault="003E0B3E" w:rsidP="003E0B3E">
      <w:pPr>
        <w:pStyle w:val="H23G"/>
      </w:pPr>
      <w:r>
        <w:tab/>
      </w:r>
      <w:r w:rsidRPr="001B74C9">
        <w:t>1.</w:t>
      </w:r>
      <w:r w:rsidRPr="001B74C9">
        <w:tab/>
        <w:t>Teaching and education</w:t>
      </w:r>
    </w:p>
    <w:p w:rsidR="003E0B3E" w:rsidRPr="001B74C9" w:rsidRDefault="003E0B3E" w:rsidP="003E0B3E">
      <w:pPr>
        <w:pStyle w:val="SingleTxtG"/>
      </w:pPr>
      <w:r w:rsidRPr="001B74C9">
        <w:t>142.</w:t>
      </w:r>
      <w:r w:rsidRPr="001B74C9">
        <w:tab/>
        <w:t xml:space="preserve">The Ministry of Education, </w:t>
      </w:r>
      <w:r>
        <w:t>and specifically</w:t>
      </w:r>
      <w:r w:rsidRPr="001B74C9">
        <w:t xml:space="preserve"> the Ethnic Group Education Team, is responsible for developing ethno-educational and intercultural projects and models in collaboration with the Afro-Colombian communities and </w:t>
      </w:r>
      <w:r>
        <w:t xml:space="preserve">in coordination with </w:t>
      </w:r>
      <w:r w:rsidRPr="001B74C9">
        <w:t xml:space="preserve">boards of education. </w:t>
      </w:r>
      <w:r>
        <w:t>To that end, it has</w:t>
      </w:r>
      <w:r w:rsidRPr="001B74C9">
        <w:t xml:space="preserve"> drawn up </w:t>
      </w:r>
      <w:r>
        <w:t>guidelines for the construction,</w:t>
      </w:r>
      <w:r w:rsidRPr="001B74C9">
        <w:t xml:space="preserve"> design, formulat</w:t>
      </w:r>
      <w:r>
        <w:t>ion</w:t>
      </w:r>
      <w:r w:rsidRPr="001B74C9">
        <w:t xml:space="preserve"> and implement</w:t>
      </w:r>
      <w:r>
        <w:t>ation of group-specific</w:t>
      </w:r>
      <w:r w:rsidRPr="001B74C9">
        <w:t xml:space="preserve"> community and intercultural ethno-educational projects.</w:t>
      </w:r>
    </w:p>
    <w:p w:rsidR="003E0B3E" w:rsidRPr="001B74C9" w:rsidRDefault="003E0B3E" w:rsidP="003E0B3E">
      <w:pPr>
        <w:pStyle w:val="SingleTxtG"/>
      </w:pPr>
      <w:r w:rsidRPr="001B74C9">
        <w:t>143.</w:t>
      </w:r>
      <w:r w:rsidRPr="001B74C9">
        <w:tab/>
        <w:t>This allows the educational community to bring their expertise to the projects</w:t>
      </w:r>
      <w:r>
        <w:t xml:space="preserve">. </w:t>
      </w:r>
      <w:r w:rsidRPr="001B74C9">
        <w:t>It promotes cultural stability, respect for the land, and autonomy; identifies local knowledge, tradition, culture and education with a view to ensuring the physical and cultural survival of the ethnic group; and is in line with the relevant official guidelines and content.</w:t>
      </w:r>
    </w:p>
    <w:p w:rsidR="003E0B3E" w:rsidRPr="001B74C9" w:rsidRDefault="003E0B3E" w:rsidP="003E0B3E">
      <w:pPr>
        <w:pStyle w:val="SingleTxtG"/>
      </w:pPr>
      <w:r w:rsidRPr="001B74C9">
        <w:t>144.</w:t>
      </w:r>
      <w:r w:rsidRPr="001B74C9">
        <w:tab/>
      </w:r>
      <w:r>
        <w:t>E</w:t>
      </w:r>
      <w:r w:rsidRPr="001B74C9">
        <w:t xml:space="preserve">thno-educational projects and models, </w:t>
      </w:r>
      <w:r>
        <w:t>whether community, group-specific or intercultural, depending how the group defines it, in consultation with the departmental boards of education comprise three stages:</w:t>
      </w:r>
      <w:r w:rsidRPr="001B74C9">
        <w:t xml:space="preserve"> (1) </w:t>
      </w:r>
      <w:r>
        <w:t xml:space="preserve">formulation of </w:t>
      </w:r>
      <w:r w:rsidRPr="001B74C9">
        <w:t xml:space="preserve">the project, (2) </w:t>
      </w:r>
      <w:r>
        <w:t>design of the teaching model and (3) formulation of implementation and dissemination of the model.</w:t>
      </w:r>
      <w:r w:rsidRPr="001B74C9">
        <w:t xml:space="preserve"> The last stage includes </w:t>
      </w:r>
      <w:r>
        <w:t>teaching</w:t>
      </w:r>
      <w:r w:rsidRPr="001B74C9">
        <w:t xml:space="preserve"> support, ethno-</w:t>
      </w:r>
      <w:r>
        <w:t>educator</w:t>
      </w:r>
      <w:r w:rsidRPr="001B74C9">
        <w:t xml:space="preserve"> training, feedback, and adjustments to existing models</w:t>
      </w:r>
      <w:r>
        <w:t xml:space="preserve">. </w:t>
      </w:r>
      <w:r w:rsidRPr="001B74C9">
        <w:t xml:space="preserve">Since 2011, there has been a focus on changing the curriculum in order to strengthen identity and acknowledge </w:t>
      </w:r>
      <w:r>
        <w:t>the group</w:t>
      </w:r>
      <w:r w:rsidRPr="001B74C9">
        <w:t xml:space="preserve"> culture.</w:t>
      </w:r>
    </w:p>
    <w:p w:rsidR="003E0B3E" w:rsidRPr="001B74C9" w:rsidRDefault="003E0B3E" w:rsidP="003E0B3E">
      <w:pPr>
        <w:pStyle w:val="SingleTxtG"/>
      </w:pPr>
      <w:r w:rsidRPr="001B74C9">
        <w:t>145.</w:t>
      </w:r>
      <w:r w:rsidRPr="001B74C9">
        <w:tab/>
        <w:t xml:space="preserve">In order to implement a public policy on interculturalism, Afro-Colombian Studies was established </w:t>
      </w:r>
      <w:r>
        <w:t xml:space="preserve">as a compulsory school subject in 1993, </w:t>
      </w:r>
      <w:r w:rsidRPr="001B74C9">
        <w:t xml:space="preserve">under Act No. 70, </w:t>
      </w:r>
      <w:r>
        <w:t>as a means of</w:t>
      </w:r>
      <w:r w:rsidRPr="001B74C9">
        <w:t xml:space="preserve"> disseminating information on the cultural practices of </w:t>
      </w:r>
      <w:r>
        <w:t xml:space="preserve">the </w:t>
      </w:r>
      <w:r w:rsidRPr="001B74C9">
        <w:t xml:space="preserve">Afro-Colombian communities, </w:t>
      </w:r>
      <w:r>
        <w:t>and their contribution</w:t>
      </w:r>
      <w:r w:rsidRPr="001B74C9">
        <w:t xml:space="preserve"> to Colombian history and culture, in schools</w:t>
      </w:r>
      <w:r>
        <w:t xml:space="preserve">. </w:t>
      </w:r>
      <w:r w:rsidRPr="001B74C9">
        <w:t xml:space="preserve">The Ministry of Education is responsible for drafting procedures and instruments to gather, organize, register and disseminate studies and research and material in general on the customs and cultural practices of these communities, </w:t>
      </w:r>
      <w:r>
        <w:t>as an aid to</w:t>
      </w:r>
      <w:r w:rsidRPr="001B74C9">
        <w:t xml:space="preserve"> the public education service.</w:t>
      </w:r>
    </w:p>
    <w:p w:rsidR="003E0B3E" w:rsidRPr="001B74C9" w:rsidRDefault="003E0B3E" w:rsidP="003E0B3E">
      <w:pPr>
        <w:pStyle w:val="SingleTxtG"/>
      </w:pPr>
      <w:r w:rsidRPr="001B74C9">
        <w:t>146.</w:t>
      </w:r>
      <w:r w:rsidRPr="001B74C9">
        <w:tab/>
      </w:r>
      <w:r>
        <w:t>U</w:t>
      </w:r>
      <w:r w:rsidRPr="001B74C9">
        <w:t xml:space="preserve">nder the </w:t>
      </w:r>
      <w:r>
        <w:t xml:space="preserve">heading </w:t>
      </w:r>
      <w:r w:rsidRPr="001B74C9">
        <w:t xml:space="preserve">of Afro-Colombian Studies, </w:t>
      </w:r>
      <w:r>
        <w:t xml:space="preserve">backup </w:t>
      </w:r>
      <w:r w:rsidRPr="001B74C9">
        <w:t xml:space="preserve">workshops and forums have been organized in order to strengthen Afro-Colombian ethno-education, raise awareness of the </w:t>
      </w:r>
      <w:r>
        <w:t>subject and exchange</w:t>
      </w:r>
      <w:r w:rsidRPr="001B74C9">
        <w:t xml:space="preserve"> significant experiences</w:t>
      </w:r>
      <w:r>
        <w:t xml:space="preserve">. </w:t>
      </w:r>
      <w:r w:rsidRPr="001B74C9">
        <w:t xml:space="preserve">In 2010 and 2011, workshops were held on demand in the departments of </w:t>
      </w:r>
      <w:smartTag w:uri="urn:schemas-microsoft-com:office:smarttags" w:element="place">
        <w:r w:rsidRPr="001B74C9">
          <w:t>Putumayo</w:t>
        </w:r>
      </w:smartTag>
      <w:r w:rsidRPr="001B74C9">
        <w:t>, Nariño, Bolívar, Atlántico and Córdoba.</w:t>
      </w:r>
    </w:p>
    <w:p w:rsidR="003E0B3E" w:rsidRPr="001B74C9" w:rsidRDefault="003E0B3E" w:rsidP="003E0B3E">
      <w:pPr>
        <w:pStyle w:val="SingleTxtG"/>
      </w:pPr>
      <w:r w:rsidRPr="001B74C9">
        <w:t>147.</w:t>
      </w:r>
      <w:r w:rsidRPr="001B74C9">
        <w:tab/>
        <w:t xml:space="preserve">In 2012, workshops were held in coordination with the National </w:t>
      </w:r>
      <w:r>
        <w:t xml:space="preserve">Black Communities Education </w:t>
      </w:r>
      <w:r w:rsidRPr="001B74C9">
        <w:t xml:space="preserve">Committee in six departments: </w:t>
      </w:r>
      <w:r w:rsidRPr="001B74C9">
        <w:rPr>
          <w:lang w:val="en-US"/>
        </w:rPr>
        <w:t xml:space="preserve">Valle del Cauca, Chocó, </w:t>
      </w:r>
      <w:smartTag w:uri="urn:schemas-microsoft-com:office:smarttags" w:element="place">
        <w:r w:rsidRPr="001B74C9">
          <w:rPr>
            <w:lang w:val="en-US"/>
          </w:rPr>
          <w:t>Cauca</w:t>
        </w:r>
      </w:smartTag>
      <w:r w:rsidRPr="001B74C9">
        <w:rPr>
          <w:lang w:val="en-US"/>
        </w:rPr>
        <w:t>, Guajira, Córdoba and Atlántico</w:t>
      </w:r>
      <w:r>
        <w:rPr>
          <w:lang w:val="en-US"/>
        </w:rPr>
        <w:t xml:space="preserve">. </w:t>
      </w:r>
      <w:r w:rsidRPr="001B74C9">
        <w:rPr>
          <w:lang w:val="en-US"/>
        </w:rPr>
        <w:t xml:space="preserve">The </w:t>
      </w:r>
      <w:r>
        <w:rPr>
          <w:lang w:val="en-US"/>
        </w:rPr>
        <w:t>aim</w:t>
      </w:r>
      <w:r w:rsidRPr="001B74C9">
        <w:rPr>
          <w:lang w:val="en-US"/>
        </w:rPr>
        <w:t xml:space="preserve"> was to raise awareness of </w:t>
      </w:r>
      <w:r>
        <w:rPr>
          <w:lang w:val="en-US"/>
        </w:rPr>
        <w:t>Afro-Colombian studies among</w:t>
      </w:r>
      <w:r w:rsidRPr="001B74C9">
        <w:rPr>
          <w:lang w:val="en-US"/>
        </w:rPr>
        <w:t xml:space="preserve"> teachers, boards of education, grass</w:t>
      </w:r>
      <w:r>
        <w:rPr>
          <w:lang w:val="en-US"/>
        </w:rPr>
        <w:t>-</w:t>
      </w:r>
      <w:r w:rsidRPr="001B74C9">
        <w:rPr>
          <w:lang w:val="en-US"/>
        </w:rPr>
        <w:t xml:space="preserve">roots organizations and community councils and to create forums for sharing successful experiences </w:t>
      </w:r>
      <w:r>
        <w:rPr>
          <w:lang w:val="en-US"/>
        </w:rPr>
        <w:t>in introducing the subject.</w:t>
      </w:r>
    </w:p>
    <w:p w:rsidR="003E0B3E" w:rsidRPr="001B74C9" w:rsidRDefault="003E0B3E" w:rsidP="003E0B3E">
      <w:pPr>
        <w:pStyle w:val="H23G"/>
      </w:pPr>
      <w:r>
        <w:rPr>
          <w:lang w:val="en-US"/>
        </w:rPr>
        <w:tab/>
      </w:r>
      <w:r w:rsidRPr="001B74C9">
        <w:rPr>
          <w:lang w:val="en-US"/>
        </w:rPr>
        <w:t>2.</w:t>
      </w:r>
      <w:r w:rsidRPr="001B74C9">
        <w:rPr>
          <w:lang w:val="en-US"/>
        </w:rPr>
        <w:tab/>
        <w:t>Culture</w:t>
      </w:r>
    </w:p>
    <w:p w:rsidR="003E0B3E" w:rsidRPr="001B74C9" w:rsidRDefault="003E0B3E" w:rsidP="003E0B3E">
      <w:pPr>
        <w:pStyle w:val="SingleTxtG"/>
      </w:pPr>
      <w:r w:rsidRPr="001B74C9">
        <w:t>148.</w:t>
      </w:r>
      <w:r w:rsidRPr="001B74C9">
        <w:tab/>
        <w:t>With respect to educational initiatives to eliminate all forms of racial discrimination, a nation</w:t>
      </w:r>
      <w:r>
        <w:t>al</w:t>
      </w:r>
      <w:r w:rsidRPr="001B74C9">
        <w:t xml:space="preserve"> workshop was held on 21 March 2013 and attended by </w:t>
      </w:r>
      <w:r>
        <w:t xml:space="preserve">some </w:t>
      </w:r>
      <w:r w:rsidRPr="001B74C9">
        <w:t>300 representatives from the national, regional and local public sector, the private sector, universities and civil society</w:t>
      </w:r>
      <w:r>
        <w:t>. The aim was to analyse,</w:t>
      </w:r>
      <w:r w:rsidRPr="001B74C9">
        <w:t xml:space="preserve"> reflect on and discuss the roots</w:t>
      </w:r>
      <w:r>
        <w:t xml:space="preserve"> of racism and racial discrimination and its</w:t>
      </w:r>
      <w:r w:rsidRPr="001B74C9">
        <w:t xml:space="preserve"> modern forms, manifestations and social costs</w:t>
      </w:r>
      <w:r>
        <w:t>.</w:t>
      </w:r>
    </w:p>
    <w:p w:rsidR="003E0B3E" w:rsidRPr="001B74C9" w:rsidRDefault="003E0B3E" w:rsidP="003E0B3E">
      <w:pPr>
        <w:pStyle w:val="SingleTxtG"/>
      </w:pPr>
      <w:r w:rsidRPr="001B74C9">
        <w:t>149.</w:t>
      </w:r>
      <w:r w:rsidRPr="001B74C9">
        <w:tab/>
        <w:t xml:space="preserve">Under Ministry of Culture Resolution No. 0740 of 2011, May was declared African </w:t>
      </w:r>
      <w:r>
        <w:t>H</w:t>
      </w:r>
      <w:r w:rsidRPr="001B74C9">
        <w:t xml:space="preserve">eritage </w:t>
      </w:r>
      <w:r>
        <w:t>M</w:t>
      </w:r>
      <w:r w:rsidRPr="001B74C9">
        <w:t>onth in Colombia</w:t>
      </w:r>
      <w:r>
        <w:t xml:space="preserve">. </w:t>
      </w:r>
      <w:r w:rsidRPr="001B74C9">
        <w:t xml:space="preserve">In 2013, African </w:t>
      </w:r>
      <w:r>
        <w:t>H</w:t>
      </w:r>
      <w:r w:rsidRPr="001B74C9">
        <w:t xml:space="preserve">eritage </w:t>
      </w:r>
      <w:r>
        <w:t>M</w:t>
      </w:r>
      <w:r w:rsidRPr="001B74C9">
        <w:t xml:space="preserve">onth was celebrated with </w:t>
      </w:r>
      <w:r w:rsidR="002C1944">
        <w:t xml:space="preserve">a </w:t>
      </w:r>
      <w:r>
        <w:t>contribution from prominent</w:t>
      </w:r>
      <w:r w:rsidRPr="001B74C9">
        <w:t xml:space="preserve"> Africanists who are </w:t>
      </w:r>
      <w:r>
        <w:t xml:space="preserve">helping </w:t>
      </w:r>
      <w:r w:rsidRPr="001B74C9">
        <w:t>to break the silence over the role of Afr</w:t>
      </w:r>
      <w:r>
        <w:t>o-</w:t>
      </w:r>
      <w:r w:rsidRPr="001B74C9">
        <w:t>descen</w:t>
      </w:r>
      <w:r>
        <w:t>dants</w:t>
      </w:r>
      <w:r w:rsidRPr="001B74C9">
        <w:t xml:space="preserve"> in building Latin American societies</w:t>
      </w:r>
      <w:r>
        <w:t xml:space="preserve">. </w:t>
      </w:r>
      <w:r w:rsidRPr="001B74C9">
        <w:t>The Government is hoping that greater knowledge of the historiography of Africans and their descend</w:t>
      </w:r>
      <w:r>
        <w:t>a</w:t>
      </w:r>
      <w:r w:rsidRPr="001B74C9">
        <w:t xml:space="preserve">nts will help </w:t>
      </w:r>
      <w:r>
        <w:t xml:space="preserve">reduce </w:t>
      </w:r>
      <w:r w:rsidRPr="001B74C9">
        <w:t>racism and racial discrimination.</w:t>
      </w:r>
    </w:p>
    <w:p w:rsidR="003E0B3E" w:rsidRPr="001B74C9" w:rsidRDefault="003E0B3E" w:rsidP="003E0B3E">
      <w:pPr>
        <w:pStyle w:val="SingleTxtG"/>
      </w:pPr>
      <w:r w:rsidRPr="001B74C9">
        <w:t>150.</w:t>
      </w:r>
      <w:r w:rsidRPr="001B74C9">
        <w:tab/>
        <w:t xml:space="preserve">Finally, it should be noted that </w:t>
      </w:r>
      <w:r>
        <w:t xml:space="preserve">Colombia hosted </w:t>
      </w:r>
      <w:r w:rsidRPr="001B74C9">
        <w:t>the Third World Summit of Mayors and Leaders of African Descent, organized by the Office of the Vice</w:t>
      </w:r>
      <w:r>
        <w:t>-</w:t>
      </w:r>
      <w:r w:rsidRPr="001B74C9">
        <w:t>President of the Republic and the Presidential Programme for Afro-Colombians</w:t>
      </w:r>
      <w:r>
        <w:t xml:space="preserve"> and held</w:t>
      </w:r>
      <w:r w:rsidRPr="001B74C9">
        <w:t xml:space="preserve"> </w:t>
      </w:r>
      <w:r>
        <w:t xml:space="preserve">in </w:t>
      </w:r>
      <w:r w:rsidRPr="001B74C9">
        <w:t xml:space="preserve">Cali and Cartagena </w:t>
      </w:r>
      <w:r>
        <w:t xml:space="preserve">from </w:t>
      </w:r>
      <w:r w:rsidRPr="001B74C9">
        <w:t xml:space="preserve">13 </w:t>
      </w:r>
      <w:r>
        <w:t xml:space="preserve">to </w:t>
      </w:r>
      <w:r w:rsidRPr="001B74C9">
        <w:t>18 September 2013</w:t>
      </w:r>
      <w:r>
        <w:t>, the aim being</w:t>
      </w:r>
      <w:r w:rsidRPr="001B74C9">
        <w:t xml:space="preserve"> to promote</w:t>
      </w:r>
      <w:r>
        <w:t xml:space="preserve"> a</w:t>
      </w:r>
      <w:r w:rsidRPr="001B74C9">
        <w:t xml:space="preserve"> sense of community between cities and to strengthen political discussion and international cooperation </w:t>
      </w:r>
      <w:r>
        <w:t xml:space="preserve">in </w:t>
      </w:r>
      <w:r w:rsidRPr="001B74C9">
        <w:t>the development of the African diaspora.</w:t>
      </w:r>
    </w:p>
    <w:p w:rsidR="003E0B3E" w:rsidRPr="001B74C9" w:rsidRDefault="003E0B3E" w:rsidP="003E0B3E">
      <w:pPr>
        <w:pStyle w:val="SingleTxtG"/>
      </w:pPr>
      <w:r w:rsidRPr="001B74C9">
        <w:t>151.</w:t>
      </w:r>
      <w:r w:rsidRPr="001B74C9">
        <w:tab/>
        <w:t xml:space="preserve">The Fifth Latin American Meeting of Local Governments in </w:t>
      </w:r>
      <w:smartTag w:uri="urn:schemas-microsoft-com:office:smarttags" w:element="PlaceName">
        <w:r w:rsidRPr="001B74C9">
          <w:t>Indigenous</w:t>
        </w:r>
      </w:smartTag>
      <w:r w:rsidRPr="001B74C9">
        <w:t xml:space="preserve"> </w:t>
      </w:r>
      <w:smartTag w:uri="urn:schemas-microsoft-com:office:smarttags" w:element="PlaceType">
        <w:r w:rsidRPr="001B74C9">
          <w:t>Territories</w:t>
        </w:r>
      </w:smartTag>
      <w:r w:rsidRPr="001B74C9">
        <w:t xml:space="preserve">, which was coordinated by the Ministry of the Interior, the Presidential Programme for Indigenous Peoples and the Organization of Indigenous Peoples of the Colombian Amazon </w:t>
      </w:r>
      <w:r>
        <w:t xml:space="preserve">Region </w:t>
      </w:r>
      <w:r w:rsidRPr="001B74C9">
        <w:t>(OPIAC), was also held in Colombia</w:t>
      </w:r>
      <w:r>
        <w:t xml:space="preserve">. </w:t>
      </w:r>
      <w:r w:rsidRPr="001B74C9">
        <w:t xml:space="preserve">The </w:t>
      </w:r>
      <w:r>
        <w:t>m</w:t>
      </w:r>
      <w:r w:rsidRPr="001B74C9">
        <w:t xml:space="preserve">eeting was held in </w:t>
      </w:r>
      <w:smartTag w:uri="urn:schemas-microsoft-com:office:smarttags" w:element="City">
        <w:r w:rsidRPr="001B74C9">
          <w:t>Cartagena</w:t>
        </w:r>
      </w:smartTag>
      <w:r w:rsidRPr="001B74C9">
        <w:t xml:space="preserve"> from 2 to 4 October 2013 </w:t>
      </w:r>
      <w:r>
        <w:t>and discussed</w:t>
      </w:r>
      <w:r w:rsidRPr="001B74C9">
        <w:t xml:space="preserve"> the ways in public policies with a </w:t>
      </w:r>
      <w:r>
        <w:t xml:space="preserve">differentiated </w:t>
      </w:r>
      <w:r w:rsidRPr="001B74C9">
        <w:t xml:space="preserve">approach are being drafted and implemented in </w:t>
      </w:r>
      <w:smartTag w:uri="urn:schemas-microsoft-com:office:smarttags" w:element="place">
        <w:r w:rsidRPr="001B74C9">
          <w:t>Latin America</w:t>
        </w:r>
      </w:smartTag>
      <w:r w:rsidRPr="001B74C9">
        <w:t>.</w:t>
      </w:r>
    </w:p>
    <w:p w:rsidR="003E0B3E" w:rsidRPr="001B74C9" w:rsidRDefault="003E0B3E" w:rsidP="003E0B3E">
      <w:pPr>
        <w:pStyle w:val="HChG"/>
      </w:pPr>
      <w:r>
        <w:tab/>
      </w:r>
      <w:r w:rsidRPr="001B74C9">
        <w:t>III.</w:t>
      </w:r>
      <w:r w:rsidRPr="001B74C9">
        <w:tab/>
        <w:t>Conclusions</w:t>
      </w:r>
    </w:p>
    <w:p w:rsidR="003E0B3E" w:rsidRPr="001B74C9" w:rsidRDefault="003E0B3E" w:rsidP="003E0B3E">
      <w:pPr>
        <w:pStyle w:val="SingleTxtG"/>
      </w:pPr>
      <w:r w:rsidRPr="001B74C9">
        <w:t>152.</w:t>
      </w:r>
      <w:r w:rsidRPr="001B74C9">
        <w:tab/>
      </w:r>
      <w:smartTag w:uri="urn:schemas-microsoft-com:office:smarttags" w:element="place">
        <w:smartTag w:uri="urn:schemas-microsoft-com:office:smarttags" w:element="country-region">
          <w:r w:rsidRPr="001B74C9">
            <w:t>Colombia</w:t>
          </w:r>
        </w:smartTag>
      </w:smartTag>
      <w:r w:rsidRPr="001B74C9">
        <w:t xml:space="preserve"> is a country that is making progress in the area of human rights, as </w:t>
      </w:r>
      <w:r>
        <w:t xml:space="preserve">indeed has been </w:t>
      </w:r>
      <w:r w:rsidRPr="001B74C9">
        <w:t xml:space="preserve">noted by </w:t>
      </w:r>
      <w:r>
        <w:t xml:space="preserve">the </w:t>
      </w:r>
      <w:r w:rsidRPr="001B74C9">
        <w:t xml:space="preserve">international community, and </w:t>
      </w:r>
      <w:r>
        <w:t xml:space="preserve">it </w:t>
      </w:r>
      <w:r w:rsidRPr="001B74C9">
        <w:t>has increasingly strong institutions that work</w:t>
      </w:r>
      <w:r>
        <w:t xml:space="preserve"> to protect and guarantee</w:t>
      </w:r>
      <w:r w:rsidRPr="001B74C9">
        <w:t xml:space="preserve"> the rights of all inhabitants, without distinction, </w:t>
      </w:r>
      <w:r>
        <w:t xml:space="preserve">based </w:t>
      </w:r>
      <w:r w:rsidRPr="001B74C9">
        <w:t>on the principle of equality</w:t>
      </w:r>
      <w:r>
        <w:t xml:space="preserve">. </w:t>
      </w:r>
      <w:r w:rsidRPr="001B74C9">
        <w:t xml:space="preserve">This report </w:t>
      </w:r>
      <w:r>
        <w:t>testifies to this work, to the commitment and the great efforts being made, and to the</w:t>
      </w:r>
      <w:r w:rsidRPr="001B74C9">
        <w:t xml:space="preserve"> achievements and challenges </w:t>
      </w:r>
      <w:r>
        <w:t xml:space="preserve">in </w:t>
      </w:r>
      <w:r w:rsidRPr="001B74C9">
        <w:t xml:space="preserve">making this country more inclusive for </w:t>
      </w:r>
      <w:r>
        <w:t xml:space="preserve">the </w:t>
      </w:r>
      <w:r w:rsidRPr="001B74C9">
        <w:t xml:space="preserve">indigenous peoples, </w:t>
      </w:r>
      <w:r>
        <w:t xml:space="preserve">the </w:t>
      </w:r>
      <w:r w:rsidRPr="001B74C9">
        <w:t xml:space="preserve">Afro-Colombian communities and </w:t>
      </w:r>
      <w:r>
        <w:t xml:space="preserve">the </w:t>
      </w:r>
      <w:r w:rsidRPr="001B74C9">
        <w:t>Roma, especially in terms of the right to equality, social inclusion, and the fight against discrimination</w:t>
      </w:r>
      <w:r>
        <w:t xml:space="preserve">. </w:t>
      </w:r>
      <w:r w:rsidRPr="001B74C9">
        <w:t xml:space="preserve">Moreover, over the past four years, public policy measures have </w:t>
      </w:r>
      <w:r>
        <w:t xml:space="preserve">incorporated a differentiated approach in order </w:t>
      </w:r>
      <w:r w:rsidRPr="001B74C9">
        <w:t xml:space="preserve">to ensure the survival of </w:t>
      </w:r>
      <w:r>
        <w:t xml:space="preserve">the culture of the </w:t>
      </w:r>
      <w:r w:rsidRPr="001B74C9">
        <w:t>various ethnic groups.</w:t>
      </w:r>
    </w:p>
    <w:p w:rsidR="003E0B3E" w:rsidRPr="001B74C9" w:rsidRDefault="003E0B3E" w:rsidP="003E0B3E">
      <w:pPr>
        <w:pStyle w:val="SingleTxtG"/>
      </w:pPr>
      <w:r w:rsidRPr="001B74C9">
        <w:t>153.</w:t>
      </w:r>
      <w:r w:rsidRPr="001B74C9">
        <w:tab/>
      </w:r>
      <w:smartTag w:uri="urn:schemas-microsoft-com:office:smarttags" w:element="place">
        <w:smartTag w:uri="urn:schemas-microsoft-com:office:smarttags" w:element="country-region">
          <w:r w:rsidRPr="001B74C9">
            <w:t>Colombia</w:t>
          </w:r>
        </w:smartTag>
      </w:smartTag>
      <w:r w:rsidRPr="001B74C9">
        <w:t xml:space="preserve"> has legal mechanisms to protect the rights of the traditional communities</w:t>
      </w:r>
      <w:r>
        <w:t xml:space="preserve">. </w:t>
      </w:r>
      <w:r w:rsidRPr="001B74C9">
        <w:t xml:space="preserve">Furthermore, it has strengthened its institutions to ensure </w:t>
      </w:r>
      <w:r>
        <w:t>the effective enjoyment of all</w:t>
      </w:r>
      <w:r w:rsidRPr="001B74C9">
        <w:t xml:space="preserve"> rights</w:t>
      </w:r>
      <w:r>
        <w:t xml:space="preserve">. </w:t>
      </w:r>
      <w:r w:rsidRPr="001B74C9">
        <w:t>An example of this is the work</w:t>
      </w:r>
      <w:r>
        <w:t xml:space="preserve"> done</w:t>
      </w:r>
      <w:r w:rsidRPr="001B74C9">
        <w:t xml:space="preserve"> by the Ministry of the Interior and its Observatory </w:t>
      </w:r>
      <w:r>
        <w:t xml:space="preserve">on </w:t>
      </w:r>
      <w:r w:rsidRPr="001B74C9">
        <w:t>Discrimination and Racism, the Presidential Programme for Afro-Colombians, and the Presidential Programme for Indigenous Peoples.</w:t>
      </w:r>
    </w:p>
    <w:p w:rsidR="003E0B3E" w:rsidRPr="001B74C9" w:rsidRDefault="003E0B3E" w:rsidP="003E0B3E">
      <w:pPr>
        <w:pStyle w:val="SingleTxtG"/>
        <w:rPr>
          <w:lang w:val="en-US"/>
        </w:rPr>
      </w:pPr>
      <w:r w:rsidRPr="001B74C9">
        <w:rPr>
          <w:lang w:val="en-US"/>
        </w:rPr>
        <w:t>154.</w:t>
      </w:r>
      <w:r w:rsidRPr="001B74C9">
        <w:rPr>
          <w:lang w:val="en-US"/>
        </w:rPr>
        <w:tab/>
        <w:t xml:space="preserve">A significant achievement in the fight against racial discrimination has been the adoption of Act No. 1482 of 2011, the Discrimination Act, which seeks to ensure the protection of the rights of a person, group of persons, community or people </w:t>
      </w:r>
      <w:r>
        <w:rPr>
          <w:lang w:val="en-US"/>
        </w:rPr>
        <w:t>where these have been</w:t>
      </w:r>
      <w:r w:rsidRPr="001B74C9">
        <w:rPr>
          <w:lang w:val="en-US"/>
        </w:rPr>
        <w:t xml:space="preserve"> violated by acts of racism or discrimination. </w:t>
      </w:r>
    </w:p>
    <w:p w:rsidR="003E0B3E" w:rsidRPr="001B74C9" w:rsidRDefault="003E0B3E" w:rsidP="003E0B3E">
      <w:pPr>
        <w:pStyle w:val="SingleTxtG"/>
      </w:pPr>
      <w:r w:rsidRPr="001B74C9">
        <w:t>155.</w:t>
      </w:r>
      <w:r w:rsidRPr="001B74C9">
        <w:tab/>
      </w:r>
      <w:r>
        <w:t>At the same time</w:t>
      </w:r>
      <w:r w:rsidRPr="001B74C9">
        <w:t xml:space="preserve">, in light of the </w:t>
      </w:r>
      <w:r>
        <w:t xml:space="preserve">internal </w:t>
      </w:r>
      <w:r w:rsidRPr="001B74C9">
        <w:t xml:space="preserve">armed conflict, the </w:t>
      </w:r>
      <w:r>
        <w:t xml:space="preserve">State </w:t>
      </w:r>
      <w:r w:rsidRPr="001B74C9">
        <w:t>is committed to guaranteeing the rights to truth, justice and redress for all the victims of the conflict</w:t>
      </w:r>
      <w:r>
        <w:t xml:space="preserve">. </w:t>
      </w:r>
      <w:r w:rsidRPr="001B74C9">
        <w:t xml:space="preserve">Act No. 1448 of 2011, the Victims and Land Restitution Act, and three </w:t>
      </w:r>
      <w:r>
        <w:t>decree-laws</w:t>
      </w:r>
      <w:r w:rsidRPr="001B74C9">
        <w:t xml:space="preserve"> establish measures providing support, assistance, full redress and restitution of land rights for </w:t>
      </w:r>
      <w:r>
        <w:t xml:space="preserve">the </w:t>
      </w:r>
      <w:r w:rsidRPr="001B74C9">
        <w:t xml:space="preserve">indigenous communities, </w:t>
      </w:r>
      <w:r>
        <w:t xml:space="preserve">the </w:t>
      </w:r>
      <w:r w:rsidRPr="001B74C9">
        <w:t xml:space="preserve">Afro-Colombian, </w:t>
      </w:r>
      <w:r>
        <w:t>B</w:t>
      </w:r>
      <w:r w:rsidRPr="001B74C9">
        <w:t xml:space="preserve">lack, Palenquero and Raizal communities, and </w:t>
      </w:r>
      <w:r>
        <w:t xml:space="preserve">the </w:t>
      </w:r>
      <w:r w:rsidRPr="001B74C9">
        <w:t>Roma</w:t>
      </w:r>
      <w:r>
        <w:t xml:space="preserve">. </w:t>
      </w:r>
      <w:r w:rsidRPr="001B74C9">
        <w:t xml:space="preserve">The purpose of this Act is to acknowledge the status of victims and respect their dignity through the </w:t>
      </w:r>
      <w:r>
        <w:t xml:space="preserve">realization </w:t>
      </w:r>
      <w:r w:rsidRPr="001B74C9">
        <w:t>of their constitutional rights</w:t>
      </w:r>
      <w:r>
        <w:t xml:space="preserve">. </w:t>
      </w:r>
    </w:p>
    <w:p w:rsidR="003E0B3E" w:rsidRPr="001B74C9" w:rsidRDefault="003E0B3E" w:rsidP="003E0B3E">
      <w:pPr>
        <w:pStyle w:val="SingleTxtG"/>
      </w:pPr>
      <w:r w:rsidRPr="001B74C9">
        <w:t>156.</w:t>
      </w:r>
      <w:r w:rsidRPr="001B74C9">
        <w:tab/>
      </w:r>
      <w:smartTag w:uri="urn:schemas-microsoft-com:office:smarttags" w:element="place">
        <w:smartTag w:uri="urn:schemas-microsoft-com:office:smarttags" w:element="country-region">
          <w:r w:rsidRPr="001B74C9">
            <w:t>Colombia</w:t>
          </w:r>
        </w:smartTag>
      </w:smartTag>
      <w:r w:rsidRPr="001B74C9">
        <w:t xml:space="preserve">, as a pluri-ethnic and multicultural country, recognizes that while significant achievements have been made recently, there are also challenges </w:t>
      </w:r>
      <w:r>
        <w:t xml:space="preserve">in guaranteeing the effective enjoyment of </w:t>
      </w:r>
      <w:r w:rsidRPr="001B74C9">
        <w:t>traditional communities</w:t>
      </w:r>
      <w:r>
        <w:t>’</w:t>
      </w:r>
      <w:r w:rsidRPr="001B74C9">
        <w:t xml:space="preserve"> rights</w:t>
      </w:r>
      <w:r>
        <w:t xml:space="preserve">. </w:t>
      </w:r>
      <w:r w:rsidRPr="001B74C9">
        <w:t xml:space="preserve">Drafting an inclusive public policy is one of the main challenges, </w:t>
      </w:r>
      <w:r>
        <w:t>for it must take a differentiated, human rights-based approach.</w:t>
      </w:r>
    </w:p>
    <w:p w:rsidR="003E0B3E" w:rsidRDefault="003E0B3E" w:rsidP="003E0B3E">
      <w:pPr>
        <w:pStyle w:val="SingleTxtG"/>
      </w:pPr>
      <w:r w:rsidRPr="001B74C9">
        <w:t>157.</w:t>
      </w:r>
      <w:r w:rsidRPr="001B74C9">
        <w:tab/>
      </w:r>
      <w:r>
        <w:t>It is the desire of the State</w:t>
      </w:r>
      <w:r w:rsidRPr="001B74C9">
        <w:t xml:space="preserve"> to guarantee the full enjoyment </w:t>
      </w:r>
      <w:r>
        <w:t xml:space="preserve">and exercise </w:t>
      </w:r>
      <w:r w:rsidRPr="001B74C9">
        <w:t xml:space="preserve">of the fundamental rights granted </w:t>
      </w:r>
      <w:r>
        <w:t>in the Colombian legal order</w:t>
      </w:r>
      <w:r w:rsidRPr="001B74C9">
        <w:t xml:space="preserve"> and to continue striving to comply with international agreements on equality and discrimination.</w:t>
      </w:r>
    </w:p>
    <w:p w:rsidR="003E0B3E" w:rsidRPr="00106A43" w:rsidRDefault="003E0B3E" w:rsidP="003E0B3E">
      <w:pPr>
        <w:spacing w:before="240"/>
        <w:jc w:val="center"/>
        <w:rPr>
          <w:u w:val="single"/>
        </w:rPr>
      </w:pPr>
      <w:r>
        <w:rPr>
          <w:u w:val="single"/>
        </w:rPr>
        <w:tab/>
      </w:r>
      <w:r>
        <w:rPr>
          <w:u w:val="single"/>
        </w:rPr>
        <w:tab/>
      </w:r>
      <w:r>
        <w:rPr>
          <w:u w:val="single"/>
        </w:rPr>
        <w:tab/>
      </w:r>
    </w:p>
    <w:sectPr w:rsidR="003E0B3E" w:rsidRPr="00106A43" w:rsidSect="00B0370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365" w:rsidRDefault="00BC4365"/>
  </w:endnote>
  <w:endnote w:type="continuationSeparator" w:id="0">
    <w:p w:rsidR="00BC4365" w:rsidRDefault="00BC4365"/>
  </w:endnote>
  <w:endnote w:type="continuationNotice" w:id="1">
    <w:p w:rsidR="00BC4365" w:rsidRDefault="00BC43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D12" w:rsidRPr="00B0370D" w:rsidRDefault="00CE6D12" w:rsidP="00B0370D">
    <w:pPr>
      <w:pStyle w:val="Footer"/>
      <w:tabs>
        <w:tab w:val="right" w:pos="9598"/>
      </w:tabs>
    </w:pPr>
    <w:r w:rsidRPr="00B0370D">
      <w:rPr>
        <w:b/>
        <w:sz w:val="18"/>
      </w:rPr>
      <w:fldChar w:fldCharType="begin"/>
    </w:r>
    <w:r w:rsidRPr="00B0370D">
      <w:rPr>
        <w:b/>
        <w:sz w:val="18"/>
      </w:rPr>
      <w:instrText xml:space="preserve"> PAGE  \* MERGEFORMAT </w:instrText>
    </w:r>
    <w:r w:rsidRPr="00B0370D">
      <w:rPr>
        <w:b/>
        <w:sz w:val="18"/>
      </w:rPr>
      <w:fldChar w:fldCharType="separate"/>
    </w:r>
    <w:r w:rsidR="00D22EE7">
      <w:rPr>
        <w:b/>
        <w:noProof/>
        <w:sz w:val="18"/>
      </w:rPr>
      <w:t>30</w:t>
    </w:r>
    <w:r w:rsidRPr="00B0370D">
      <w:rPr>
        <w:b/>
        <w:sz w:val="18"/>
      </w:rPr>
      <w:fldChar w:fldCharType="end"/>
    </w:r>
    <w:r>
      <w:rPr>
        <w:sz w:val="18"/>
      </w:rPr>
      <w:tab/>
    </w:r>
    <w:r>
      <w:t>GE.14-42281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D12" w:rsidRPr="00B0370D" w:rsidRDefault="00CE6D12" w:rsidP="00B0370D">
    <w:pPr>
      <w:pStyle w:val="Footer"/>
      <w:tabs>
        <w:tab w:val="right" w:pos="9598"/>
      </w:tabs>
      <w:rPr>
        <w:b/>
        <w:sz w:val="18"/>
      </w:rPr>
    </w:pPr>
    <w:r>
      <w:t>GE.14-42281</w:t>
    </w:r>
    <w:r>
      <w:tab/>
    </w:r>
    <w:r w:rsidRPr="00B0370D">
      <w:rPr>
        <w:b/>
        <w:sz w:val="18"/>
      </w:rPr>
      <w:fldChar w:fldCharType="begin"/>
    </w:r>
    <w:r w:rsidRPr="00B0370D">
      <w:rPr>
        <w:b/>
        <w:sz w:val="18"/>
      </w:rPr>
      <w:instrText xml:space="preserve"> PAGE  \* MERGEFORMAT </w:instrText>
    </w:r>
    <w:r w:rsidRPr="00B0370D">
      <w:rPr>
        <w:b/>
        <w:sz w:val="18"/>
      </w:rPr>
      <w:fldChar w:fldCharType="separate"/>
    </w:r>
    <w:r w:rsidR="00D22EE7">
      <w:rPr>
        <w:b/>
        <w:noProof/>
        <w:sz w:val="18"/>
      </w:rPr>
      <w:t>31</w:t>
    </w:r>
    <w:r w:rsidRPr="00B037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D12" w:rsidRDefault="00CE6D12" w:rsidP="009B4A1B">
    <w:pPr>
      <w:pStyle w:val="Footer"/>
      <w:rPr>
        <w:sz w:val="20"/>
      </w:rPr>
    </w:pPr>
    <w:r>
      <w:rPr>
        <w:sz w:val="20"/>
      </w:rP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16-17&amp;Size=2 &amp;Lang=E"/>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14-42281  (E)</w:t>
    </w:r>
    <w:r w:rsidR="002C1944">
      <w:rPr>
        <w:sz w:val="20"/>
      </w:rPr>
      <w:t xml:space="preserve">    280814    100914</w:t>
    </w:r>
  </w:p>
  <w:p w:rsidR="00CE6D12" w:rsidRPr="00B0370D" w:rsidRDefault="00CE6D12" w:rsidP="009B4A1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365" w:rsidRPr="000B175B" w:rsidRDefault="00BC4365" w:rsidP="000B175B">
      <w:pPr>
        <w:tabs>
          <w:tab w:val="right" w:pos="2155"/>
        </w:tabs>
        <w:spacing w:after="80"/>
        <w:ind w:left="680"/>
        <w:rPr>
          <w:u w:val="single"/>
        </w:rPr>
      </w:pPr>
      <w:r>
        <w:rPr>
          <w:u w:val="single"/>
        </w:rPr>
        <w:tab/>
      </w:r>
    </w:p>
  </w:footnote>
  <w:footnote w:type="continuationSeparator" w:id="0">
    <w:p w:rsidR="00BC4365" w:rsidRPr="00FC68B7" w:rsidRDefault="00BC4365" w:rsidP="00FC68B7">
      <w:pPr>
        <w:tabs>
          <w:tab w:val="left" w:pos="2155"/>
        </w:tabs>
        <w:spacing w:after="80"/>
        <w:ind w:left="680"/>
        <w:rPr>
          <w:u w:val="single"/>
        </w:rPr>
      </w:pPr>
      <w:r>
        <w:rPr>
          <w:u w:val="single"/>
        </w:rPr>
        <w:tab/>
      </w:r>
    </w:p>
  </w:footnote>
  <w:footnote w:type="continuationNotice" w:id="1">
    <w:p w:rsidR="00BC4365" w:rsidRDefault="00BC4365"/>
  </w:footnote>
  <w:footnote w:id="2">
    <w:p w:rsidR="00CE6D12" w:rsidRPr="000804D3" w:rsidRDefault="00CE6D12" w:rsidP="000804D3">
      <w:pPr>
        <w:pStyle w:val="FootnoteText"/>
      </w:pPr>
      <w:r w:rsidRPr="000804D3">
        <w:tab/>
      </w:r>
      <w:r w:rsidRPr="004A575D">
        <w:rPr>
          <w:rStyle w:val="FootnoteReference"/>
          <w:sz w:val="20"/>
          <w:vertAlign w:val="baseline"/>
        </w:rPr>
        <w:t>*</w:t>
      </w:r>
      <w:r w:rsidRPr="000804D3">
        <w:tab/>
        <w:t>The present document is being issued without formal editing.</w:t>
      </w:r>
    </w:p>
  </w:footnote>
  <w:footnote w:id="3">
    <w:p w:rsidR="00CE6D12" w:rsidRPr="000804D3" w:rsidRDefault="00CE6D12" w:rsidP="000804D3">
      <w:pPr>
        <w:pStyle w:val="FootnoteText"/>
      </w:pPr>
      <w:r w:rsidRPr="000804D3">
        <w:tab/>
      </w:r>
      <w:r w:rsidRPr="004A575D">
        <w:rPr>
          <w:rStyle w:val="FootnoteReference"/>
          <w:sz w:val="20"/>
          <w:vertAlign w:val="baseline"/>
        </w:rPr>
        <w:t>**</w:t>
      </w:r>
      <w:r w:rsidRPr="000804D3">
        <w:tab/>
        <w:t>The annexes may be consulted in the files of the Committee secretariat.</w:t>
      </w:r>
    </w:p>
  </w:footnote>
  <w:footnote w:id="4">
    <w:p w:rsidR="00CE6D12" w:rsidRPr="000804D3" w:rsidRDefault="00CE6D12" w:rsidP="000804D3">
      <w:pPr>
        <w:pStyle w:val="FootnoteText"/>
        <w:rPr>
          <w:szCs w:val="22"/>
        </w:rPr>
      </w:pPr>
      <w:r w:rsidRPr="000804D3">
        <w:rPr>
          <w:szCs w:val="18"/>
        </w:rPr>
        <w:tab/>
      </w:r>
      <w:r w:rsidRPr="000804D3">
        <w:rPr>
          <w:rStyle w:val="FootnoteReference"/>
        </w:rPr>
        <w:footnoteRef/>
      </w:r>
      <w:r w:rsidRPr="000804D3">
        <w:rPr>
          <w:szCs w:val="18"/>
        </w:rPr>
        <w:tab/>
      </w:r>
      <w:r w:rsidRPr="000804D3">
        <w:rPr>
          <w:szCs w:val="22"/>
        </w:rPr>
        <w:t>Constitution, art</w:t>
      </w:r>
      <w:r>
        <w:rPr>
          <w:szCs w:val="22"/>
        </w:rPr>
        <w:t>.</w:t>
      </w:r>
      <w:r w:rsidRPr="000804D3">
        <w:rPr>
          <w:szCs w:val="22"/>
        </w:rPr>
        <w:t xml:space="preserve"> 4: </w:t>
      </w:r>
      <w:r w:rsidR="003E0B3E">
        <w:rPr>
          <w:szCs w:val="22"/>
        </w:rPr>
        <w:t>“</w:t>
      </w:r>
      <w:r w:rsidRPr="000804D3">
        <w:rPr>
          <w:szCs w:val="22"/>
        </w:rPr>
        <w:t xml:space="preserve">The Constitution is the supreme law. In all cases of incompatibility between the Constitution and the law or any other legislation or regulation, the provisions of the Constitution shall apply. It is the duty of nationals and foreigners in </w:t>
      </w:r>
      <w:smartTag w:uri="urn:schemas-microsoft-com:office:smarttags" w:element="country-region">
        <w:smartTag w:uri="urn:schemas-microsoft-com:office:smarttags" w:element="place">
          <w:r w:rsidRPr="000804D3">
            <w:rPr>
              <w:szCs w:val="22"/>
            </w:rPr>
            <w:t>Colombia</w:t>
          </w:r>
        </w:smartTag>
      </w:smartTag>
      <w:r w:rsidRPr="000804D3">
        <w:rPr>
          <w:szCs w:val="22"/>
        </w:rPr>
        <w:t xml:space="preserve"> to abide by the Constitution and the laws and to respect and obey the authorities.</w:t>
      </w:r>
      <w:r w:rsidR="003E0B3E">
        <w:rPr>
          <w:szCs w:val="22"/>
        </w:rPr>
        <w:t>”</w:t>
      </w:r>
    </w:p>
  </w:footnote>
  <w:footnote w:id="5">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Constitution, art</w:t>
      </w:r>
      <w:r>
        <w:rPr>
          <w:szCs w:val="22"/>
        </w:rPr>
        <w:t>.</w:t>
      </w:r>
      <w:r w:rsidRPr="000804D3">
        <w:rPr>
          <w:szCs w:val="22"/>
        </w:rPr>
        <w:t xml:space="preserve"> 6: </w:t>
      </w:r>
      <w:r w:rsidR="003E0B3E">
        <w:rPr>
          <w:szCs w:val="22"/>
        </w:rPr>
        <w:t>“</w:t>
      </w:r>
      <w:r w:rsidRPr="000804D3">
        <w:rPr>
          <w:szCs w:val="22"/>
        </w:rPr>
        <w:t xml:space="preserve">Each person </w:t>
      </w:r>
      <w:r>
        <w:rPr>
          <w:szCs w:val="22"/>
        </w:rPr>
        <w:t xml:space="preserve">shall be </w:t>
      </w:r>
      <w:r w:rsidRPr="000804D3">
        <w:rPr>
          <w:szCs w:val="22"/>
        </w:rPr>
        <w:t xml:space="preserve">individually responsible before the authorities for violations of the Constitution and laws. Civil servants </w:t>
      </w:r>
      <w:r>
        <w:rPr>
          <w:szCs w:val="22"/>
        </w:rPr>
        <w:t xml:space="preserve">shall also be </w:t>
      </w:r>
      <w:r w:rsidRPr="000804D3">
        <w:rPr>
          <w:szCs w:val="22"/>
        </w:rPr>
        <w:t xml:space="preserve">responsible for </w:t>
      </w:r>
      <w:r>
        <w:rPr>
          <w:szCs w:val="22"/>
        </w:rPr>
        <w:t>such violations</w:t>
      </w:r>
      <w:r w:rsidRPr="000804D3">
        <w:rPr>
          <w:szCs w:val="22"/>
        </w:rPr>
        <w:t>, and likewise for omission</w:t>
      </w:r>
      <w:r>
        <w:rPr>
          <w:szCs w:val="22"/>
        </w:rPr>
        <w:t>s</w:t>
      </w:r>
      <w:r w:rsidRPr="000804D3">
        <w:rPr>
          <w:szCs w:val="22"/>
        </w:rPr>
        <w:t xml:space="preserve"> or </w:t>
      </w:r>
      <w:r>
        <w:rPr>
          <w:szCs w:val="22"/>
        </w:rPr>
        <w:t xml:space="preserve">abuse of authority </w:t>
      </w:r>
      <w:r w:rsidRPr="000804D3">
        <w:rPr>
          <w:szCs w:val="22"/>
        </w:rPr>
        <w:t>in exercising their functions.</w:t>
      </w:r>
      <w:r w:rsidR="003E0B3E">
        <w:rPr>
          <w:szCs w:val="22"/>
        </w:rPr>
        <w:t>”</w:t>
      </w:r>
    </w:p>
  </w:footnote>
  <w:footnote w:id="6">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Art</w:t>
      </w:r>
      <w:r>
        <w:rPr>
          <w:szCs w:val="22"/>
        </w:rPr>
        <w:t>.</w:t>
      </w:r>
      <w:r w:rsidRPr="000804D3">
        <w:rPr>
          <w:szCs w:val="22"/>
        </w:rPr>
        <w:t xml:space="preserve"> 53: </w:t>
      </w:r>
      <w:r w:rsidR="003E0B3E">
        <w:rPr>
          <w:szCs w:val="22"/>
        </w:rPr>
        <w:t>“</w:t>
      </w:r>
      <w:r w:rsidRPr="000804D3">
        <w:rPr>
          <w:szCs w:val="22"/>
        </w:rPr>
        <w:t xml:space="preserve">Duly ratified international labour agreements </w:t>
      </w:r>
      <w:r>
        <w:rPr>
          <w:szCs w:val="22"/>
        </w:rPr>
        <w:t xml:space="preserve">shall be </w:t>
      </w:r>
      <w:r w:rsidRPr="000804D3">
        <w:rPr>
          <w:szCs w:val="22"/>
        </w:rPr>
        <w:t>part of domestic law.</w:t>
      </w:r>
      <w:r w:rsidR="003E0B3E">
        <w:rPr>
          <w:szCs w:val="22"/>
        </w:rPr>
        <w:t>”</w:t>
      </w:r>
    </w:p>
  </w:footnote>
  <w:footnote w:id="7">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Art</w:t>
      </w:r>
      <w:r>
        <w:rPr>
          <w:szCs w:val="22"/>
        </w:rPr>
        <w:t>.</w:t>
      </w:r>
      <w:r w:rsidRPr="000804D3">
        <w:rPr>
          <w:szCs w:val="22"/>
        </w:rPr>
        <w:t xml:space="preserve"> 93: </w:t>
      </w:r>
      <w:r w:rsidR="003E0B3E">
        <w:rPr>
          <w:szCs w:val="22"/>
        </w:rPr>
        <w:t>“</w:t>
      </w:r>
      <w:r w:rsidRPr="000804D3">
        <w:rPr>
          <w:szCs w:val="22"/>
        </w:rPr>
        <w:t xml:space="preserve">International treaties and agreements ratified by Congress that recognize human rights and prohibit their limitation in states of emergency </w:t>
      </w:r>
      <w:r>
        <w:rPr>
          <w:szCs w:val="22"/>
        </w:rPr>
        <w:t>shall take precedence in the legal order</w:t>
      </w:r>
      <w:r w:rsidRPr="000804D3">
        <w:rPr>
          <w:szCs w:val="22"/>
        </w:rPr>
        <w:t xml:space="preserve">. The rights and duties enshrined in this Constitution shall be interpreted in </w:t>
      </w:r>
      <w:r>
        <w:rPr>
          <w:szCs w:val="22"/>
        </w:rPr>
        <w:t xml:space="preserve">accordance </w:t>
      </w:r>
      <w:r w:rsidRPr="000804D3">
        <w:rPr>
          <w:szCs w:val="22"/>
        </w:rPr>
        <w:t xml:space="preserve">with </w:t>
      </w:r>
      <w:r>
        <w:rPr>
          <w:szCs w:val="22"/>
        </w:rPr>
        <w:t xml:space="preserve">the </w:t>
      </w:r>
      <w:r w:rsidRPr="000804D3">
        <w:rPr>
          <w:szCs w:val="22"/>
        </w:rPr>
        <w:t xml:space="preserve">international human rights treaties ratified by </w:t>
      </w:r>
      <w:smartTag w:uri="urn:schemas-microsoft-com:office:smarttags" w:element="country-region">
        <w:smartTag w:uri="urn:schemas-microsoft-com:office:smarttags" w:element="place">
          <w:r w:rsidRPr="000804D3">
            <w:rPr>
              <w:szCs w:val="22"/>
            </w:rPr>
            <w:t>Colombia</w:t>
          </w:r>
        </w:smartTag>
      </w:smartTag>
      <w:r w:rsidRPr="000804D3">
        <w:rPr>
          <w:szCs w:val="22"/>
        </w:rPr>
        <w:t>.</w:t>
      </w:r>
      <w:r w:rsidR="003E0B3E">
        <w:rPr>
          <w:szCs w:val="22"/>
        </w:rPr>
        <w:t>”</w:t>
      </w:r>
    </w:p>
  </w:footnote>
  <w:footnote w:id="8">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Art</w:t>
      </w:r>
      <w:r>
        <w:rPr>
          <w:szCs w:val="22"/>
        </w:rPr>
        <w:t>.</w:t>
      </w:r>
      <w:r w:rsidRPr="000804D3">
        <w:rPr>
          <w:szCs w:val="22"/>
        </w:rPr>
        <w:t xml:space="preserve"> 94: </w:t>
      </w:r>
      <w:r w:rsidR="003E0B3E">
        <w:rPr>
          <w:szCs w:val="22"/>
        </w:rPr>
        <w:t>“</w:t>
      </w:r>
      <w:r w:rsidRPr="000804D3">
        <w:rPr>
          <w:szCs w:val="22"/>
        </w:rPr>
        <w:t xml:space="preserve">The enunciation of the rights and guarantees contained in the Constitution and in international agreements in </w:t>
      </w:r>
      <w:r>
        <w:rPr>
          <w:szCs w:val="22"/>
        </w:rPr>
        <w:t>force shall not</w:t>
      </w:r>
      <w:r w:rsidRPr="000804D3">
        <w:rPr>
          <w:szCs w:val="22"/>
        </w:rPr>
        <w:t xml:space="preserve"> be </w:t>
      </w:r>
      <w:r>
        <w:rPr>
          <w:szCs w:val="22"/>
        </w:rPr>
        <w:t xml:space="preserve">construed </w:t>
      </w:r>
      <w:r w:rsidRPr="000804D3">
        <w:rPr>
          <w:szCs w:val="22"/>
        </w:rPr>
        <w:t>as negatin</w:t>
      </w:r>
      <w:r>
        <w:rPr>
          <w:szCs w:val="22"/>
        </w:rPr>
        <w:t>g</w:t>
      </w:r>
      <w:r w:rsidRPr="000804D3">
        <w:rPr>
          <w:szCs w:val="22"/>
        </w:rPr>
        <w:t xml:space="preserve"> other</w:t>
      </w:r>
      <w:r>
        <w:rPr>
          <w:szCs w:val="22"/>
        </w:rPr>
        <w:t xml:space="preserve"> rights</w:t>
      </w:r>
      <w:r w:rsidRPr="000804D3">
        <w:rPr>
          <w:szCs w:val="22"/>
        </w:rPr>
        <w:t xml:space="preserve"> inherent to the human </w:t>
      </w:r>
      <w:r>
        <w:rPr>
          <w:szCs w:val="22"/>
        </w:rPr>
        <w:t>person which</w:t>
      </w:r>
      <w:r w:rsidRPr="000804D3">
        <w:rPr>
          <w:szCs w:val="22"/>
        </w:rPr>
        <w:t xml:space="preserve"> are not expressly mentioned in them.</w:t>
      </w:r>
      <w:r w:rsidR="003E0B3E">
        <w:rPr>
          <w:szCs w:val="22"/>
        </w:rPr>
        <w:t>”</w:t>
      </w:r>
    </w:p>
  </w:footnote>
  <w:footnote w:id="9">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Art</w:t>
      </w:r>
      <w:r>
        <w:rPr>
          <w:szCs w:val="22"/>
        </w:rPr>
        <w:t>.</w:t>
      </w:r>
      <w:r w:rsidRPr="000804D3">
        <w:rPr>
          <w:szCs w:val="22"/>
        </w:rPr>
        <w:t xml:space="preserve"> 102, para</w:t>
      </w:r>
      <w:r>
        <w:rPr>
          <w:szCs w:val="22"/>
        </w:rPr>
        <w:t>.</w:t>
      </w:r>
      <w:r w:rsidRPr="000804D3">
        <w:rPr>
          <w:szCs w:val="22"/>
        </w:rPr>
        <w:t xml:space="preserve"> 2: </w:t>
      </w:r>
      <w:r w:rsidR="003E0B3E">
        <w:rPr>
          <w:szCs w:val="22"/>
        </w:rPr>
        <w:t>“</w:t>
      </w:r>
      <w:r w:rsidRPr="000804D3">
        <w:rPr>
          <w:szCs w:val="22"/>
        </w:rPr>
        <w:t xml:space="preserve">The </w:t>
      </w:r>
      <w:r>
        <w:rPr>
          <w:szCs w:val="22"/>
        </w:rPr>
        <w:t>boundaries set</w:t>
      </w:r>
      <w:r w:rsidRPr="000804D3">
        <w:rPr>
          <w:szCs w:val="22"/>
        </w:rPr>
        <w:t xml:space="preserve"> in the manner prescribed by the Constitution may be modified only pursuant to treaties approved by Congress, duly ratified by the President.</w:t>
      </w:r>
      <w:r w:rsidR="003E0B3E">
        <w:rPr>
          <w:szCs w:val="22"/>
        </w:rPr>
        <w:t>”</w:t>
      </w:r>
    </w:p>
  </w:footnote>
  <w:footnote w:id="10">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Art</w:t>
      </w:r>
      <w:r>
        <w:rPr>
          <w:szCs w:val="22"/>
        </w:rPr>
        <w:t>.</w:t>
      </w:r>
      <w:r w:rsidRPr="000804D3">
        <w:rPr>
          <w:szCs w:val="22"/>
        </w:rPr>
        <w:t xml:space="preserve"> 214</w:t>
      </w:r>
      <w:r>
        <w:rPr>
          <w:szCs w:val="22"/>
        </w:rPr>
        <w:t xml:space="preserve"> (</w:t>
      </w:r>
      <w:r w:rsidRPr="000804D3">
        <w:rPr>
          <w:szCs w:val="22"/>
        </w:rPr>
        <w:t>states of emergency</w:t>
      </w:r>
      <w:r>
        <w:rPr>
          <w:szCs w:val="22"/>
        </w:rPr>
        <w:t>)</w:t>
      </w:r>
      <w:r w:rsidRPr="000804D3">
        <w:rPr>
          <w:szCs w:val="22"/>
        </w:rPr>
        <w:t>, para</w:t>
      </w:r>
      <w:r>
        <w:rPr>
          <w:szCs w:val="22"/>
        </w:rPr>
        <w:t>.</w:t>
      </w:r>
      <w:r w:rsidRPr="000804D3">
        <w:rPr>
          <w:szCs w:val="22"/>
        </w:rPr>
        <w:t xml:space="preserve"> 2</w:t>
      </w:r>
      <w:r>
        <w:rPr>
          <w:szCs w:val="22"/>
        </w:rPr>
        <w:t>:</w:t>
      </w:r>
      <w:r w:rsidRPr="000804D3">
        <w:rPr>
          <w:szCs w:val="22"/>
        </w:rPr>
        <w:t xml:space="preserve"> </w:t>
      </w:r>
      <w:r w:rsidR="003E0B3E">
        <w:rPr>
          <w:szCs w:val="22"/>
        </w:rPr>
        <w:t>“</w:t>
      </w:r>
      <w:r w:rsidRPr="000804D3">
        <w:rPr>
          <w:szCs w:val="22"/>
        </w:rPr>
        <w:t xml:space="preserve">Neither human rights nor fundamental freedoms may be suspended. In all cases, the rules of international humanitarian law </w:t>
      </w:r>
      <w:r>
        <w:rPr>
          <w:szCs w:val="22"/>
        </w:rPr>
        <w:t xml:space="preserve">shall </w:t>
      </w:r>
      <w:r w:rsidRPr="000804D3">
        <w:rPr>
          <w:szCs w:val="22"/>
        </w:rPr>
        <w:t>be observed.</w:t>
      </w:r>
      <w:r w:rsidR="003E0B3E">
        <w:rPr>
          <w:szCs w:val="22"/>
        </w:rPr>
        <w:t>”</w:t>
      </w:r>
    </w:p>
  </w:footnote>
  <w:footnote w:id="11">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 xml:space="preserve">The body responsible for planning, collecting, processing, </w:t>
      </w:r>
      <w:r>
        <w:rPr>
          <w:szCs w:val="22"/>
        </w:rPr>
        <w:t>analys</w:t>
      </w:r>
      <w:r w:rsidRPr="000804D3">
        <w:rPr>
          <w:szCs w:val="22"/>
        </w:rPr>
        <w:t xml:space="preserve">ing and disseminating official statistics in </w:t>
      </w:r>
      <w:smartTag w:uri="urn:schemas-microsoft-com:office:smarttags" w:element="place">
        <w:smartTag w:uri="urn:schemas-microsoft-com:office:smarttags" w:element="country-region">
          <w:r w:rsidRPr="000804D3">
            <w:rPr>
              <w:szCs w:val="22"/>
            </w:rPr>
            <w:t>Colombia</w:t>
          </w:r>
        </w:smartTag>
      </w:smartTag>
      <w:r w:rsidRPr="000804D3">
        <w:rPr>
          <w:szCs w:val="22"/>
        </w:rPr>
        <w:t xml:space="preserve">. It </w:t>
      </w:r>
      <w:r>
        <w:rPr>
          <w:szCs w:val="22"/>
        </w:rPr>
        <w:t xml:space="preserve">is part of </w:t>
      </w:r>
      <w:r w:rsidRPr="000804D3">
        <w:rPr>
          <w:szCs w:val="22"/>
        </w:rPr>
        <w:t xml:space="preserve">the executive branch of the </w:t>
      </w:r>
      <w:smartTag w:uri="urn:schemas-microsoft-com:office:smarttags" w:element="place">
        <w:smartTag w:uri="urn:schemas-microsoft-com:office:smarttags" w:element="PlaceName">
          <w:r w:rsidRPr="000804D3">
            <w:rPr>
              <w:szCs w:val="22"/>
            </w:rPr>
            <w:t>Colombian</w:t>
          </w:r>
        </w:smartTag>
        <w:r w:rsidRPr="000804D3">
          <w:rPr>
            <w:szCs w:val="22"/>
          </w:rPr>
          <w:t xml:space="preserve"> </w:t>
        </w:r>
        <w:smartTag w:uri="urn:schemas-microsoft-com:office:smarttags" w:element="PlaceType">
          <w:r w:rsidRPr="000804D3">
            <w:rPr>
              <w:szCs w:val="22"/>
            </w:rPr>
            <w:t>State</w:t>
          </w:r>
        </w:smartTag>
      </w:smartTag>
      <w:r w:rsidRPr="000804D3">
        <w:rPr>
          <w:szCs w:val="22"/>
        </w:rPr>
        <w:t xml:space="preserve"> and has around 60 years of experience. It meets the highest quality standards and has provided the country and the world with over 70 </w:t>
      </w:r>
      <w:r>
        <w:rPr>
          <w:szCs w:val="22"/>
        </w:rPr>
        <w:t xml:space="preserve">survey types on all </w:t>
      </w:r>
      <w:r w:rsidRPr="000804D3">
        <w:rPr>
          <w:szCs w:val="22"/>
        </w:rPr>
        <w:t>sectors of the economy, industry</w:t>
      </w:r>
      <w:r>
        <w:rPr>
          <w:szCs w:val="22"/>
        </w:rPr>
        <w:t>,</w:t>
      </w:r>
      <w:r w:rsidRPr="000804D3">
        <w:rPr>
          <w:szCs w:val="22"/>
        </w:rPr>
        <w:t xml:space="preserve"> </w:t>
      </w:r>
      <w:r>
        <w:rPr>
          <w:szCs w:val="22"/>
        </w:rPr>
        <w:t xml:space="preserve">the </w:t>
      </w:r>
      <w:r w:rsidRPr="000804D3">
        <w:rPr>
          <w:szCs w:val="22"/>
        </w:rPr>
        <w:t>population, the agricultural sector and quality of life, among others.</w:t>
      </w:r>
    </w:p>
  </w:footnote>
  <w:footnote w:id="12">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 xml:space="preserve">This Act was declared enforceable by the </w:t>
      </w:r>
      <w:smartTag w:uri="urn:schemas-microsoft-com:office:smarttags" w:element="Street">
        <w:smartTag w:uri="urn:schemas-microsoft-com:office:smarttags" w:element="address">
          <w:r w:rsidRPr="000804D3">
            <w:rPr>
              <w:szCs w:val="22"/>
            </w:rPr>
            <w:t>Constitutional Court</w:t>
          </w:r>
        </w:smartTag>
      </w:smartTag>
      <w:r w:rsidRPr="000804D3">
        <w:rPr>
          <w:szCs w:val="22"/>
        </w:rPr>
        <w:t xml:space="preserve"> through judgement No. C-194 of 2013, reaffirming that the aim of the Act is to protect all victims of discrimination, not only on </w:t>
      </w:r>
      <w:r>
        <w:rPr>
          <w:szCs w:val="22"/>
        </w:rPr>
        <w:t xml:space="preserve">grounds </w:t>
      </w:r>
      <w:r w:rsidRPr="000804D3">
        <w:rPr>
          <w:szCs w:val="22"/>
        </w:rPr>
        <w:t xml:space="preserve">of race but also </w:t>
      </w:r>
      <w:r>
        <w:rPr>
          <w:szCs w:val="22"/>
        </w:rPr>
        <w:t xml:space="preserve">on grounds </w:t>
      </w:r>
      <w:r w:rsidRPr="000804D3">
        <w:rPr>
          <w:szCs w:val="22"/>
        </w:rPr>
        <w:t>of religion, ideology, politics, national origin, ethnicity, culture, sex or sexual orientation.</w:t>
      </w:r>
    </w:p>
  </w:footnote>
  <w:footnote w:id="13">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Racism is understood to be any act of physical and/or verbal aggression, intolerance, harassment, contempt or any violent attitude to which individuals, groups of individuals, communities or peoples are subjected on account of race or ethnicity.</w:t>
      </w:r>
    </w:p>
  </w:footnote>
  <w:footnote w:id="14">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 xml:space="preserve">Racial discrimination is understood to be any act of arbitrary distinction, exclusion or restriction that has the purpose or effect </w:t>
      </w:r>
      <w:r>
        <w:rPr>
          <w:szCs w:val="22"/>
        </w:rPr>
        <w:t>—</w:t>
      </w:r>
      <w:r w:rsidRPr="000804D3">
        <w:rPr>
          <w:szCs w:val="22"/>
        </w:rPr>
        <w:t xml:space="preserve"> conscious or unconscious </w:t>
      </w:r>
      <w:r>
        <w:rPr>
          <w:szCs w:val="22"/>
        </w:rPr>
        <w:t xml:space="preserve">— </w:t>
      </w:r>
      <w:r w:rsidRPr="000804D3">
        <w:rPr>
          <w:szCs w:val="22"/>
        </w:rPr>
        <w:t>of impairing or nullifying the recognition, enjoyment or exercise of the human rights and fundamental freedoms of an individual or group of individuals on account of their race or ethnicity.</w:t>
      </w:r>
    </w:p>
  </w:footnote>
  <w:footnote w:id="15">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The Committee recommends that the State party enact legislation in order to give full effect to the provisions in the Constitution on non-discrimination expressly forbidding discrimination on grounds of race, and to ensure that effective remedies are available to enforce such legislation. Furthermore, the Committee reiterates its recommendation that the State party should enact specific penal legislation in accordance with article 4 of the Convention.</w:t>
      </w:r>
    </w:p>
  </w:footnote>
  <w:footnote w:id="16">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Constitution, art. 7.</w:t>
      </w:r>
    </w:p>
  </w:footnote>
  <w:footnote w:id="17">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 xml:space="preserve">The legislation enacted between 1991 and 2008 was included in the tenth to fourteenth periodic reports submitted to the Committee as </w:t>
      </w:r>
      <w:r>
        <w:rPr>
          <w:szCs w:val="22"/>
        </w:rPr>
        <w:t>a single</w:t>
      </w:r>
      <w:r w:rsidRPr="000804D3">
        <w:rPr>
          <w:szCs w:val="22"/>
        </w:rPr>
        <w:t xml:space="preserve"> document (CERD/C/COL/14) and considered at its 1948th and 1949th meetings (CERD/C/SR.1948 and 1949).</w:t>
      </w:r>
    </w:p>
  </w:footnote>
  <w:footnote w:id="18">
    <w:p w:rsidR="00CE6D12" w:rsidRPr="000804D3" w:rsidRDefault="00CE6D12" w:rsidP="000804D3">
      <w:pPr>
        <w:pStyle w:val="FootnoteText"/>
        <w:rPr>
          <w:szCs w:val="22"/>
        </w:rPr>
      </w:pPr>
      <w:r w:rsidRPr="000804D3">
        <w:rPr>
          <w:szCs w:val="22"/>
        </w:rPr>
        <w:tab/>
      </w:r>
      <w:r w:rsidRPr="000804D3">
        <w:rPr>
          <w:rStyle w:val="FootnoteReference"/>
        </w:rPr>
        <w:footnoteRef/>
      </w:r>
      <w:r w:rsidRPr="000804D3">
        <w:rPr>
          <w:szCs w:val="22"/>
        </w:rPr>
        <w:tab/>
        <w:t>Judgement No. SU 039/97.</w:t>
      </w:r>
    </w:p>
  </w:footnote>
  <w:footnote w:id="19">
    <w:p w:rsidR="00CF3666" w:rsidRDefault="00CF3666" w:rsidP="00CF3666">
      <w:pPr>
        <w:pStyle w:val="FootnoteText"/>
      </w:pPr>
      <w:r>
        <w:tab/>
      </w:r>
      <w:r w:rsidRPr="00BD67C8">
        <w:rPr>
          <w:rStyle w:val="FootnoteReference"/>
        </w:rPr>
        <w:footnoteRef/>
      </w:r>
      <w:r>
        <w:tab/>
      </w:r>
      <w:r w:rsidRPr="0076365C">
        <w:t>The National Economic and Social Policy Council (CONPES) was established by Act No. 19 of 1958. It is the highest national planning authority. It acts as an advisory body to the Government on all matters connected with the economic and social development of the country. To that end, it coordinates and guides the government bodies responsible for economic and social management by studying and approving documents on the development of general policies submitted to it at its meetings.</w:t>
      </w:r>
    </w:p>
  </w:footnote>
  <w:footnote w:id="20">
    <w:p w:rsidR="00CF3666" w:rsidRPr="0076365C" w:rsidRDefault="00CF3666" w:rsidP="00CF3666">
      <w:pPr>
        <w:pStyle w:val="FootnoteText"/>
      </w:pPr>
      <w:r w:rsidRPr="0076365C">
        <w:tab/>
      </w:r>
      <w:r w:rsidRPr="00157799">
        <w:rPr>
          <w:rStyle w:val="FootnoteReference"/>
        </w:rPr>
        <w:footnoteRef/>
      </w:r>
      <w:r w:rsidRPr="0076365C">
        <w:tab/>
        <w:t>For example: the impact of the armed conflict, illicit crops, economic megaprojects, single-crop production, mining, tourism and port services, among others.</w:t>
      </w:r>
    </w:p>
  </w:footnote>
  <w:footnote w:id="21">
    <w:p w:rsidR="00CF3666" w:rsidRPr="0076365C" w:rsidRDefault="00CF3666" w:rsidP="00CF3666">
      <w:pPr>
        <w:pStyle w:val="FootnoteText"/>
      </w:pPr>
      <w:r w:rsidRPr="0076365C">
        <w:tab/>
      </w:r>
      <w:r w:rsidRPr="0050108B">
        <w:rPr>
          <w:rStyle w:val="FootnoteReference"/>
        </w:rPr>
        <w:footnoteRef/>
      </w:r>
      <w:r w:rsidRPr="0076365C">
        <w:tab/>
        <w:t xml:space="preserve">The House of Justice will </w:t>
      </w:r>
      <w:r>
        <w:t>ensure that it does not accept</w:t>
      </w:r>
      <w:r w:rsidRPr="0076365C">
        <w:t xml:space="preserve"> cases that are the responsibility and competence of </w:t>
      </w:r>
      <w:r>
        <w:t xml:space="preserve">the </w:t>
      </w:r>
      <w:r w:rsidRPr="0076365C">
        <w:t>ethnic authorities within its jurisdiction.</w:t>
      </w:r>
    </w:p>
  </w:footnote>
  <w:footnote w:id="22">
    <w:p w:rsidR="00CF3666" w:rsidRPr="0076365C" w:rsidRDefault="00CF3666" w:rsidP="00CF3666">
      <w:pPr>
        <w:pStyle w:val="FootnoteText"/>
      </w:pPr>
      <w:r w:rsidRPr="0076365C">
        <w:tab/>
      </w:r>
      <w:r w:rsidRPr="0050108B">
        <w:rPr>
          <w:rStyle w:val="FootnoteReference"/>
        </w:rPr>
        <w:footnoteRef/>
      </w:r>
      <w:r w:rsidRPr="0076365C">
        <w:tab/>
        <w:t xml:space="preserve">See the annex on Houses of Justice with an ethnic component. </w:t>
      </w:r>
    </w:p>
  </w:footnote>
  <w:footnote w:id="23">
    <w:p w:rsidR="00CF3666" w:rsidRPr="0076365C" w:rsidRDefault="00CF3666" w:rsidP="00CF3666">
      <w:pPr>
        <w:pStyle w:val="FootnoteText"/>
      </w:pPr>
      <w:r w:rsidRPr="0076365C">
        <w:tab/>
      </w:r>
      <w:r w:rsidRPr="00BF6489">
        <w:rPr>
          <w:rStyle w:val="FootnoteReference"/>
        </w:rPr>
        <w:footnoteRef/>
      </w:r>
      <w:r w:rsidRPr="0076365C">
        <w:tab/>
        <w:t>Critical regions are areas where ethnic groups are highly vulnerable to human rights violations and are directly affected by a serious humanitarian crisis as a consequence of the internal armed conflict, natural disasters,</w:t>
      </w:r>
      <w:r>
        <w:t xml:space="preserve"> food security crise</w:t>
      </w:r>
      <w:r w:rsidRPr="0076365C">
        <w:t>s, etc.</w:t>
      </w:r>
    </w:p>
  </w:footnote>
  <w:footnote w:id="24">
    <w:p w:rsidR="003E0B3E" w:rsidRDefault="003E0B3E" w:rsidP="003E0B3E">
      <w:pPr>
        <w:pStyle w:val="FootnoteText"/>
        <w:widowControl w:val="0"/>
        <w:tabs>
          <w:tab w:val="clear" w:pos="1021"/>
          <w:tab w:val="right" w:pos="1020"/>
        </w:tabs>
      </w:pPr>
      <w:r>
        <w:tab/>
      </w:r>
      <w:r>
        <w:rPr>
          <w:rStyle w:val="FootnoteReference"/>
        </w:rPr>
        <w:footnoteRef/>
      </w:r>
      <w:r>
        <w:tab/>
        <w:t>T</w:t>
      </w:r>
      <w:r w:rsidRPr="00381A82">
        <w:t>he country</w:t>
      </w:r>
      <w:r>
        <w:t>’</w:t>
      </w:r>
      <w:r w:rsidRPr="00381A82">
        <w:t>s second largest city with the greatest number of persons who self-identify as persons of African descent.</w:t>
      </w:r>
    </w:p>
  </w:footnote>
  <w:footnote w:id="25">
    <w:p w:rsidR="003E0B3E" w:rsidRPr="00381A82" w:rsidRDefault="003E0B3E" w:rsidP="003E0B3E">
      <w:pPr>
        <w:pStyle w:val="FootnoteText"/>
      </w:pPr>
      <w:r>
        <w:tab/>
      </w:r>
      <w:r w:rsidRPr="00E77D35">
        <w:rPr>
          <w:rStyle w:val="FootnoteReference"/>
        </w:rPr>
        <w:footnoteRef/>
      </w:r>
      <w:r>
        <w:tab/>
      </w:r>
      <w:r w:rsidRPr="00381A82">
        <w:t xml:space="preserve">The Ministry of Health and Social </w:t>
      </w:r>
      <w:r>
        <w:t xml:space="preserve">Security </w:t>
      </w:r>
      <w:r w:rsidRPr="00381A82">
        <w:t>developed the methodology for joint</w:t>
      </w:r>
      <w:r>
        <w:t xml:space="preserve"> drafting of</w:t>
      </w:r>
      <w:r w:rsidRPr="00381A82">
        <w:t xml:space="preserve"> this section, </w:t>
      </w:r>
      <w:r>
        <w:t xml:space="preserve">and it </w:t>
      </w:r>
      <w:r w:rsidRPr="00381A82">
        <w:t>was presented and endorsed by the Subcommittee on Health of the Standing Committee for Consultation with Indigenous Peoples and Organizations</w:t>
      </w:r>
      <w:r w:rsidRPr="00381A82">
        <w:rPr>
          <w:rStyle w:val="CommentReference"/>
          <w:szCs w:val="22"/>
        </w:rPr>
        <w:t/>
      </w:r>
      <w:r w:rsidRPr="00381A82">
        <w:t xml:space="preserve">. At the end of 2012, the methodology for collecting data for the </w:t>
      </w:r>
      <w:r>
        <w:t xml:space="preserve">section on </w:t>
      </w:r>
      <w:r w:rsidRPr="00381A82">
        <w:t xml:space="preserve">indigenous peoples in the </w:t>
      </w:r>
      <w:r>
        <w:t>10-year public health plan 2012–</w:t>
      </w:r>
      <w:r w:rsidRPr="00381A82">
        <w:t xml:space="preserve">2021 was tested with the help of the </w:t>
      </w:r>
      <w:smartTag w:uri="urn:schemas-microsoft-com:office:smarttags" w:element="place">
        <w:r w:rsidRPr="00381A82">
          <w:t>Cauca</w:t>
        </w:r>
      </w:smartTag>
      <w:r w:rsidRPr="00381A82">
        <w:t xml:space="preserve"> indigenous people</w:t>
      </w:r>
      <w:r>
        <w:t>s, by</w:t>
      </w:r>
      <w:r w:rsidRPr="00381A82">
        <w:t xml:space="preserve"> agreement with the Cauca Regional Indigenous Council. In 2013, the </w:t>
      </w:r>
      <w:r>
        <w:t xml:space="preserve">Standing Committee’s </w:t>
      </w:r>
      <w:r w:rsidRPr="00381A82">
        <w:t xml:space="preserve">Subcommittee on Health approved the methodology and </w:t>
      </w:r>
      <w:r>
        <w:t>the time frame</w:t>
      </w:r>
      <w:r w:rsidRPr="00381A82">
        <w:t xml:space="preserve"> for collecting data for the </w:t>
      </w:r>
      <w:r>
        <w:t xml:space="preserve">section on </w:t>
      </w:r>
      <w:r w:rsidRPr="00381A82">
        <w:t xml:space="preserve">indigenous peoples in the </w:t>
      </w:r>
      <w:r>
        <w:t>10</w:t>
      </w:r>
      <w:r w:rsidRPr="00381A82">
        <w:t xml:space="preserve">-year public health plan and </w:t>
      </w:r>
      <w:r>
        <w:t xml:space="preserve">appointed </w:t>
      </w:r>
      <w:r w:rsidRPr="00381A82">
        <w:t xml:space="preserve">the National Indigenous Organization of Colombia </w:t>
      </w:r>
      <w:r>
        <w:t xml:space="preserve">to carry </w:t>
      </w:r>
      <w:r w:rsidRPr="00381A82">
        <w:t>out this task.</w:t>
      </w:r>
    </w:p>
  </w:footnote>
  <w:footnote w:id="26">
    <w:p w:rsidR="003E0B3E" w:rsidRPr="00381A82" w:rsidRDefault="003E0B3E" w:rsidP="003E0B3E">
      <w:pPr>
        <w:pStyle w:val="FootnoteText"/>
      </w:pPr>
      <w:r>
        <w:tab/>
      </w:r>
      <w:r w:rsidRPr="00E77D35">
        <w:rPr>
          <w:rStyle w:val="FootnoteReference"/>
        </w:rPr>
        <w:footnoteRef/>
      </w:r>
      <w:r>
        <w:tab/>
      </w:r>
      <w:r w:rsidRPr="00381A82">
        <w:t xml:space="preserve">The Ministry of Health and Social </w:t>
      </w:r>
      <w:r>
        <w:t xml:space="preserve">Security, </w:t>
      </w:r>
      <w:r w:rsidRPr="00381A82">
        <w:t>in cooperation with the local health authorities</w:t>
      </w:r>
      <w:r>
        <w:t>,</w:t>
      </w:r>
      <w:r w:rsidRPr="00381A82">
        <w:t xml:space="preserve"> introduced this strategy in 2011 to help communities take control of social, health, environmental and cultural determinants that affect their well-being</w:t>
      </w:r>
      <w:r>
        <w:t>,</w:t>
      </w:r>
      <w:r w:rsidRPr="00381A82">
        <w:t xml:space="preserve"> and thereby </w:t>
      </w:r>
      <w:r>
        <w:t>help them prevent and reduce</w:t>
      </w:r>
      <w:r w:rsidRPr="00381A82">
        <w:t xml:space="preserve"> disease, improve</w:t>
      </w:r>
      <w:r>
        <w:t xml:space="preserve"> their</w:t>
      </w:r>
      <w:r w:rsidRPr="00381A82">
        <w:t xml:space="preserve"> quality of life and exercise </w:t>
      </w:r>
      <w:r>
        <w:t xml:space="preserve">their </w:t>
      </w:r>
      <w:r w:rsidRPr="00381A82">
        <w:t>fundamental rights. To date, pilot projects relating to basic sanitation, self-buil</w:t>
      </w:r>
      <w:r>
        <w:t>t housing on the basis of socio</w:t>
      </w:r>
      <w:r w:rsidRPr="00381A82">
        <w:t>cultural and technical criteria, adequate housing and training of community mediators to monitor and manage environmental risk factors have been launched in the indigenous reserves of Chenche Agua Fría</w:t>
      </w:r>
      <w:r>
        <w:t>,</w:t>
      </w:r>
      <w:r w:rsidRPr="00381A82">
        <w:t xml:space="preserve"> Coyaima</w:t>
      </w:r>
      <w:r>
        <w:t xml:space="preserve"> municipality,</w:t>
      </w:r>
      <w:r w:rsidRPr="00381A82">
        <w:t xml:space="preserve"> Tolima</w:t>
      </w:r>
      <w:r>
        <w:t>,</w:t>
      </w:r>
      <w:r w:rsidRPr="00381A82">
        <w:t xml:space="preserve"> for the Pijao people; El Refugio</w:t>
      </w:r>
      <w:r>
        <w:t>,</w:t>
      </w:r>
      <w:r w:rsidRPr="00381A82">
        <w:t xml:space="preserve"> San José del Guaviare</w:t>
      </w:r>
      <w:r>
        <w:t xml:space="preserve"> municipality</w:t>
      </w:r>
      <w:r w:rsidRPr="00381A82">
        <w:t>, Guaviare</w:t>
      </w:r>
      <w:r>
        <w:t>,</w:t>
      </w:r>
      <w:r w:rsidRPr="00381A82">
        <w:t xml:space="preserve"> for the </w:t>
      </w:r>
      <w:r>
        <w:t xml:space="preserve">Eastern </w:t>
      </w:r>
      <w:r w:rsidRPr="00381A82">
        <w:t>Tukano people; Santa Rosita</w:t>
      </w:r>
      <w:r>
        <w:t>,</w:t>
      </w:r>
      <w:r w:rsidRPr="00381A82">
        <w:t xml:space="preserve"> Tumaco</w:t>
      </w:r>
      <w:r>
        <w:t xml:space="preserve"> municipality</w:t>
      </w:r>
      <w:r w:rsidRPr="00381A82">
        <w:t>, Nariño</w:t>
      </w:r>
      <w:r>
        <w:t>,</w:t>
      </w:r>
      <w:r w:rsidRPr="00381A82">
        <w:t xml:space="preserve"> for the Awá people; and Dozá</w:t>
      </w:r>
      <w:r>
        <w:t>,</w:t>
      </w:r>
      <w:r w:rsidRPr="00381A82">
        <w:t xml:space="preserve"> Tierralta</w:t>
      </w:r>
      <w:r>
        <w:t xml:space="preserve"> municipality</w:t>
      </w:r>
      <w:r w:rsidRPr="00381A82">
        <w:t>, Córdoba</w:t>
      </w:r>
      <w:r>
        <w:t>,</w:t>
      </w:r>
      <w:r w:rsidRPr="00381A82">
        <w:t xml:space="preserve"> for the Embera Katío people.</w:t>
      </w:r>
    </w:p>
  </w:footnote>
  <w:footnote w:id="27">
    <w:p w:rsidR="003E0B3E" w:rsidRPr="00381A82" w:rsidRDefault="003E0B3E" w:rsidP="003E0B3E">
      <w:pPr>
        <w:pStyle w:val="FootnoteText"/>
        <w:spacing w:after="60"/>
        <w:ind w:left="1138" w:right="1138" w:hanging="1138"/>
      </w:pPr>
      <w:r>
        <w:tab/>
      </w:r>
      <w:r w:rsidRPr="00E77D35">
        <w:rPr>
          <w:rStyle w:val="FootnoteReference"/>
        </w:rPr>
        <w:footnoteRef/>
      </w:r>
      <w:r>
        <w:tab/>
      </w:r>
      <w:r w:rsidRPr="00381A82">
        <w:t xml:space="preserve">The Ministry of Health and Social </w:t>
      </w:r>
      <w:r>
        <w:t xml:space="preserve">Security </w:t>
      </w:r>
      <w:r w:rsidRPr="00381A82">
        <w:t>has provided technical and economic assistance for the development of</w:t>
      </w:r>
      <w:r>
        <w:t xml:space="preserve"> specific and</w:t>
      </w:r>
      <w:r w:rsidRPr="00381A82">
        <w:t xml:space="preserve"> intercultural health models with a view to strengthening traditional medicine, adapting institutional health services to the environmental, cultural and organizational characteristics of each indigenous people and establishing mechanisms for dialogue and interaction between the two forms of medicine. The </w:t>
      </w:r>
      <w:r>
        <w:t>design of specific and</w:t>
      </w:r>
      <w:r w:rsidRPr="00381A82">
        <w:t xml:space="preserve"> intercultural health models </w:t>
      </w:r>
      <w:r>
        <w:t xml:space="preserve">is done in phases: the first phase </w:t>
      </w:r>
      <w:r w:rsidRPr="00381A82">
        <w:t xml:space="preserve">involves determining the health situation of </w:t>
      </w:r>
      <w:r>
        <w:t xml:space="preserve">the </w:t>
      </w:r>
      <w:r w:rsidRPr="00381A82">
        <w:t xml:space="preserve">indigenous peoples </w:t>
      </w:r>
      <w:r>
        <w:t>in terms of</w:t>
      </w:r>
      <w:r w:rsidRPr="00381A82">
        <w:t xml:space="preserve"> Western and traditional medicine</w:t>
      </w:r>
      <w:r>
        <w:t xml:space="preserve">, in order </w:t>
      </w:r>
      <w:r w:rsidRPr="00381A82">
        <w:t>to identify and prioritize the health-related activities to be undertaken</w:t>
      </w:r>
      <w:r>
        <w:t xml:space="preserve"> and their</w:t>
      </w:r>
      <w:r w:rsidRPr="00381A82">
        <w:t xml:space="preserve"> determinants</w:t>
      </w:r>
      <w:r>
        <w:t>,</w:t>
      </w:r>
      <w:r w:rsidRPr="00381A82">
        <w:t xml:space="preserve"> and to tailor </w:t>
      </w:r>
      <w:r>
        <w:t xml:space="preserve">the </w:t>
      </w:r>
      <w:r w:rsidRPr="00381A82">
        <w:t xml:space="preserve">programmes accordingly. </w:t>
      </w:r>
      <w:r>
        <w:t xml:space="preserve">In the following phases, according to their specific needs and requirements, the </w:t>
      </w:r>
      <w:r w:rsidRPr="00381A82">
        <w:t>indigenous people</w:t>
      </w:r>
      <w:r w:rsidR="002C1944">
        <w:t>s</w:t>
      </w:r>
      <w:r w:rsidRPr="00381A82">
        <w:t xml:space="preserve"> adapt the services of the General Health and Social Security System</w:t>
      </w:r>
      <w:r>
        <w:t xml:space="preserve"> so that they offer differentiated care to the indigenous populations, on the one hand, and, on the other, take steps of various kinds to strengthen</w:t>
      </w:r>
      <w:r w:rsidRPr="00381A82">
        <w:t xml:space="preserve"> traditional medicine. </w:t>
      </w:r>
    </w:p>
    <w:p w:rsidR="003E0B3E" w:rsidRPr="00381A82" w:rsidRDefault="003E0B3E" w:rsidP="003E0B3E">
      <w:pPr>
        <w:pStyle w:val="FootnoteText"/>
        <w:spacing w:after="60"/>
      </w:pPr>
      <w:r>
        <w:tab/>
      </w:r>
      <w:r>
        <w:tab/>
      </w:r>
      <w:r w:rsidRPr="00381A82">
        <w:t>Since 2008, the Ministry has supported the development of</w:t>
      </w:r>
      <w:r>
        <w:t xml:space="preserve"> specific and</w:t>
      </w:r>
      <w:r w:rsidRPr="00381A82">
        <w:t xml:space="preserve"> intercultural health models for the indigenous peoples of the Cauca (Nasa, Yanacona and Guambiano) and the Sierra Nevada de Santa Marta (Kogui, Wiwa, Kankuamos and Arhuacos) as well as the following indigenous groups: Embera Chamí</w:t>
      </w:r>
      <w:r>
        <w:t xml:space="preserve">, in </w:t>
      </w:r>
      <w:r w:rsidRPr="00381A82">
        <w:t xml:space="preserve">Riosucio </w:t>
      </w:r>
      <w:r>
        <w:t xml:space="preserve">municipality </w:t>
      </w:r>
      <w:r w:rsidRPr="00381A82">
        <w:t xml:space="preserve">(Caldas); Awá </w:t>
      </w:r>
      <w:r>
        <w:t>in</w:t>
      </w:r>
      <w:r w:rsidRPr="00381A82">
        <w:t xml:space="preserve"> Nariño; Pijao </w:t>
      </w:r>
      <w:r>
        <w:t>in</w:t>
      </w:r>
      <w:r w:rsidRPr="00381A82">
        <w:t xml:space="preserve"> Tolima; Wayúu </w:t>
      </w:r>
      <w:r>
        <w:t>in</w:t>
      </w:r>
      <w:r w:rsidRPr="00381A82">
        <w:t xml:space="preserve"> Maicao</w:t>
      </w:r>
      <w:r>
        <w:t xml:space="preserve"> municipality,</w:t>
      </w:r>
      <w:r w:rsidRPr="00381A82">
        <w:t xml:space="preserve"> department of La Guajira; Uitoto, Ticuna, Cocoma, Yagua Bora, Ocaina and Muinane of the</w:t>
      </w:r>
      <w:r>
        <w:t xml:space="preserve"> corregimiento</w:t>
      </w:r>
      <w:r w:rsidRPr="00381A82">
        <w:t xml:space="preserve"> of La Chorrera</w:t>
      </w:r>
      <w:r>
        <w:t>,</w:t>
      </w:r>
      <w:r w:rsidRPr="00381A82">
        <w:t xml:space="preserve"> department of Amazonas; Misak (Guambiano) </w:t>
      </w:r>
      <w:r>
        <w:t>in</w:t>
      </w:r>
      <w:r w:rsidRPr="00381A82">
        <w:t xml:space="preserve"> the Guambía reserve</w:t>
      </w:r>
      <w:r>
        <w:t>,</w:t>
      </w:r>
      <w:r w:rsidRPr="00381A82">
        <w:t xml:space="preserve"> department of Cauca; Pastos in the department of Nariño and the indigenous reserves of Caño Mochuelo, Chaparral Barro Negro and Hato Corozal of Casanare (Sáliba, Cuiba-Wamonae, Sikuani, Maibén-Masiware, Amorúa, Yamalero-Yaruro, Tsiripu and Wipiwi and U</w:t>
      </w:r>
      <w:r>
        <w:t>’</w:t>
      </w:r>
      <w:r w:rsidRPr="00381A82">
        <w:t xml:space="preserve">wa peoples). These measures have been taken in accordance with agreements signed directly with the </w:t>
      </w:r>
      <w:r>
        <w:t xml:space="preserve">bodies appointed by the </w:t>
      </w:r>
      <w:r w:rsidRPr="00381A82">
        <w:t>indigenous authorities of these peoples.</w:t>
      </w:r>
    </w:p>
    <w:p w:rsidR="003E0B3E" w:rsidRPr="00381A82" w:rsidRDefault="003E0B3E" w:rsidP="003E0B3E">
      <w:pPr>
        <w:pStyle w:val="FootnoteText"/>
      </w:pPr>
      <w:r>
        <w:tab/>
      </w:r>
      <w:r>
        <w:tab/>
        <w:t>Also, in accordance with the agreements made with certain indigenous groups as part of the ethnic protection plans for the health sector, s</w:t>
      </w:r>
      <w:r w:rsidRPr="00381A82">
        <w:t>ince 2011, support has been provided for the development of</w:t>
      </w:r>
      <w:r>
        <w:t xml:space="preserve"> specific and </w:t>
      </w:r>
      <w:r w:rsidRPr="00381A82">
        <w:t xml:space="preserve">intercultural health models for the Kofan </w:t>
      </w:r>
      <w:r>
        <w:t>in</w:t>
      </w:r>
      <w:r w:rsidRPr="00381A82">
        <w:t xml:space="preserve"> Nariño and Putumayo (</w:t>
      </w:r>
      <w:r>
        <w:t xml:space="preserve">Decision </w:t>
      </w:r>
      <w:r w:rsidRPr="00381A82">
        <w:t xml:space="preserve">No. 004 of 2009), </w:t>
      </w:r>
      <w:r>
        <w:t xml:space="preserve">the </w:t>
      </w:r>
      <w:r w:rsidRPr="00381A82">
        <w:t>Awá</w:t>
      </w:r>
      <w:r>
        <w:t>,</w:t>
      </w:r>
      <w:r w:rsidRPr="00381A82">
        <w:t xml:space="preserve"> with the Camawari organization </w:t>
      </w:r>
      <w:r>
        <w:t xml:space="preserve">in </w:t>
      </w:r>
      <w:r w:rsidRPr="00381A82">
        <w:t>Nariño and the Indigenous Councils Association of the Awá people</w:t>
      </w:r>
      <w:r>
        <w:t>, in</w:t>
      </w:r>
      <w:r w:rsidRPr="00381A82">
        <w:t xml:space="preserve"> Putumayo (</w:t>
      </w:r>
      <w:r>
        <w:t xml:space="preserve">Decision </w:t>
      </w:r>
      <w:r w:rsidRPr="00381A82">
        <w:t xml:space="preserve">No. 174 of 2011), </w:t>
      </w:r>
      <w:r>
        <w:t xml:space="preserve">the </w:t>
      </w:r>
      <w:r w:rsidRPr="00381A82">
        <w:t xml:space="preserve">Nukak </w:t>
      </w:r>
      <w:r>
        <w:t>in</w:t>
      </w:r>
      <w:r w:rsidRPr="00381A82">
        <w:t xml:space="preserve"> Guaviare and </w:t>
      </w:r>
      <w:r>
        <w:t xml:space="preserve">the </w:t>
      </w:r>
      <w:r w:rsidRPr="00381A82">
        <w:t>Jiw (Guayabero)</w:t>
      </w:r>
      <w:r>
        <w:t xml:space="preserve"> in</w:t>
      </w:r>
      <w:r w:rsidRPr="00381A82">
        <w:t xml:space="preserve"> Meta and Guaviare (</w:t>
      </w:r>
      <w:r>
        <w:t xml:space="preserve">Decision </w:t>
      </w:r>
      <w:r w:rsidRPr="00381A82">
        <w:t>No. 173 of 2012)</w:t>
      </w:r>
      <w:r>
        <w:t>, in the form of resources transferred to the local authorities by the Ministry of Health and Social Security</w:t>
      </w:r>
      <w:r w:rsidRPr="00381A82">
        <w:t xml:space="preserve"> to enable them to sign agreements with these peoples.</w:t>
      </w:r>
    </w:p>
  </w:footnote>
  <w:footnote w:id="28">
    <w:p w:rsidR="003E0B3E" w:rsidRPr="00381A82" w:rsidRDefault="003E0B3E" w:rsidP="003E0B3E">
      <w:pPr>
        <w:pStyle w:val="FootnoteText"/>
      </w:pPr>
      <w:r>
        <w:tab/>
      </w:r>
      <w:r w:rsidRPr="00A965E3">
        <w:rPr>
          <w:rStyle w:val="FootnoteReference"/>
        </w:rPr>
        <w:footnoteRef/>
      </w:r>
      <w:r>
        <w:tab/>
      </w:r>
      <w:r w:rsidRPr="00381A82">
        <w:t>Ministry of Education, 1996.</w:t>
      </w:r>
    </w:p>
  </w:footnote>
  <w:footnote w:id="29">
    <w:p w:rsidR="003E0B3E" w:rsidRPr="00381A82" w:rsidRDefault="003E0B3E" w:rsidP="003E0B3E">
      <w:pPr>
        <w:pStyle w:val="FootnoteText"/>
      </w:pPr>
      <w:r>
        <w:tab/>
      </w:r>
      <w:r w:rsidRPr="00A965E3">
        <w:rPr>
          <w:rStyle w:val="FootnoteReference"/>
        </w:rPr>
        <w:footnoteRef/>
      </w:r>
      <w:r>
        <w:tab/>
      </w:r>
      <w:r w:rsidRPr="00381A82">
        <w:t>Sentence T-089 of 1994.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D12" w:rsidRPr="00B0370D" w:rsidRDefault="00CE6D12" w:rsidP="00B0370D">
    <w:pPr>
      <w:pStyle w:val="Header"/>
    </w:pPr>
    <w:r w:rsidRPr="00B0370D">
      <w:t>CERD/C/COL/16-17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D12" w:rsidRPr="00B0370D" w:rsidRDefault="00CE6D12" w:rsidP="00B0370D">
    <w:pPr>
      <w:pStyle w:val="Header"/>
      <w:jc w:val="right"/>
    </w:pPr>
    <w:r w:rsidRPr="00B0370D">
      <w:t>CERD/C/COL/16-17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4536E"/>
    <w:rsid w:val="00013051"/>
    <w:rsid w:val="000241DC"/>
    <w:rsid w:val="00027764"/>
    <w:rsid w:val="00032FF2"/>
    <w:rsid w:val="0003732A"/>
    <w:rsid w:val="00047576"/>
    <w:rsid w:val="00047B1E"/>
    <w:rsid w:val="00050F6B"/>
    <w:rsid w:val="000551DC"/>
    <w:rsid w:val="000558B9"/>
    <w:rsid w:val="00057057"/>
    <w:rsid w:val="00064EEA"/>
    <w:rsid w:val="00072C8C"/>
    <w:rsid w:val="000733B5"/>
    <w:rsid w:val="00075726"/>
    <w:rsid w:val="00077485"/>
    <w:rsid w:val="000804D3"/>
    <w:rsid w:val="000814F4"/>
    <w:rsid w:val="00082EFF"/>
    <w:rsid w:val="00091FBF"/>
    <w:rsid w:val="000931C0"/>
    <w:rsid w:val="000A0C3E"/>
    <w:rsid w:val="000A5D3B"/>
    <w:rsid w:val="000B175B"/>
    <w:rsid w:val="000B230D"/>
    <w:rsid w:val="000B3A0F"/>
    <w:rsid w:val="000B480B"/>
    <w:rsid w:val="000B4EF7"/>
    <w:rsid w:val="000C1462"/>
    <w:rsid w:val="000C2D2E"/>
    <w:rsid w:val="000C4C59"/>
    <w:rsid w:val="000D12B0"/>
    <w:rsid w:val="000D2890"/>
    <w:rsid w:val="000D2CA8"/>
    <w:rsid w:val="000D4937"/>
    <w:rsid w:val="000E0415"/>
    <w:rsid w:val="000E04FF"/>
    <w:rsid w:val="000F2616"/>
    <w:rsid w:val="000F2F4A"/>
    <w:rsid w:val="000F3D96"/>
    <w:rsid w:val="000F4A98"/>
    <w:rsid w:val="000F4C8F"/>
    <w:rsid w:val="000F58D0"/>
    <w:rsid w:val="001103AA"/>
    <w:rsid w:val="00117E1D"/>
    <w:rsid w:val="00155467"/>
    <w:rsid w:val="0016322D"/>
    <w:rsid w:val="00164C89"/>
    <w:rsid w:val="00167557"/>
    <w:rsid w:val="0016791F"/>
    <w:rsid w:val="001765FD"/>
    <w:rsid w:val="00176797"/>
    <w:rsid w:val="00180D95"/>
    <w:rsid w:val="00180EBB"/>
    <w:rsid w:val="00181D7B"/>
    <w:rsid w:val="0018711F"/>
    <w:rsid w:val="00191088"/>
    <w:rsid w:val="001967E6"/>
    <w:rsid w:val="001B4B04"/>
    <w:rsid w:val="001C11D8"/>
    <w:rsid w:val="001C6663"/>
    <w:rsid w:val="001C7895"/>
    <w:rsid w:val="001D2236"/>
    <w:rsid w:val="001D26DF"/>
    <w:rsid w:val="001E5AA0"/>
    <w:rsid w:val="001F1FC7"/>
    <w:rsid w:val="00201C15"/>
    <w:rsid w:val="00202DA8"/>
    <w:rsid w:val="00204885"/>
    <w:rsid w:val="00206627"/>
    <w:rsid w:val="00211E0B"/>
    <w:rsid w:val="00216151"/>
    <w:rsid w:val="00221AEC"/>
    <w:rsid w:val="00226B62"/>
    <w:rsid w:val="00235145"/>
    <w:rsid w:val="00241759"/>
    <w:rsid w:val="0024598E"/>
    <w:rsid w:val="0025163B"/>
    <w:rsid w:val="0025299A"/>
    <w:rsid w:val="00254AFA"/>
    <w:rsid w:val="00274FC7"/>
    <w:rsid w:val="00283BAF"/>
    <w:rsid w:val="002A146C"/>
    <w:rsid w:val="002A36E9"/>
    <w:rsid w:val="002B0464"/>
    <w:rsid w:val="002C1944"/>
    <w:rsid w:val="002D6D08"/>
    <w:rsid w:val="002E0B42"/>
    <w:rsid w:val="002E1AED"/>
    <w:rsid w:val="002F175C"/>
    <w:rsid w:val="0031138F"/>
    <w:rsid w:val="003133F7"/>
    <w:rsid w:val="00313EBB"/>
    <w:rsid w:val="003229D8"/>
    <w:rsid w:val="0032449F"/>
    <w:rsid w:val="003305AB"/>
    <w:rsid w:val="00331C8F"/>
    <w:rsid w:val="00346FBE"/>
    <w:rsid w:val="00347CFB"/>
    <w:rsid w:val="00352709"/>
    <w:rsid w:val="00361B9E"/>
    <w:rsid w:val="00363FA4"/>
    <w:rsid w:val="0036468D"/>
    <w:rsid w:val="00371178"/>
    <w:rsid w:val="0037761F"/>
    <w:rsid w:val="003A4810"/>
    <w:rsid w:val="003A6112"/>
    <w:rsid w:val="003A6810"/>
    <w:rsid w:val="003B0E68"/>
    <w:rsid w:val="003B61F2"/>
    <w:rsid w:val="003B7000"/>
    <w:rsid w:val="003C06D2"/>
    <w:rsid w:val="003C2CC4"/>
    <w:rsid w:val="003D4B23"/>
    <w:rsid w:val="003D4D0B"/>
    <w:rsid w:val="003D584A"/>
    <w:rsid w:val="003E0B3E"/>
    <w:rsid w:val="003F1E92"/>
    <w:rsid w:val="003F7E6D"/>
    <w:rsid w:val="004006DB"/>
    <w:rsid w:val="00405DDC"/>
    <w:rsid w:val="00410C89"/>
    <w:rsid w:val="004325CB"/>
    <w:rsid w:val="004475A9"/>
    <w:rsid w:val="0045495B"/>
    <w:rsid w:val="004679FF"/>
    <w:rsid w:val="00471126"/>
    <w:rsid w:val="00474EA0"/>
    <w:rsid w:val="0049279D"/>
    <w:rsid w:val="004978B8"/>
    <w:rsid w:val="004A13AD"/>
    <w:rsid w:val="004A575D"/>
    <w:rsid w:val="004B6D49"/>
    <w:rsid w:val="004C0D1A"/>
    <w:rsid w:val="004C66D9"/>
    <w:rsid w:val="004C7DDF"/>
    <w:rsid w:val="004D124F"/>
    <w:rsid w:val="004D25E4"/>
    <w:rsid w:val="004D5C31"/>
    <w:rsid w:val="004E12E3"/>
    <w:rsid w:val="00510317"/>
    <w:rsid w:val="00517B36"/>
    <w:rsid w:val="00520251"/>
    <w:rsid w:val="005420F2"/>
    <w:rsid w:val="0054536E"/>
    <w:rsid w:val="0056723B"/>
    <w:rsid w:val="00572D8D"/>
    <w:rsid w:val="005902F1"/>
    <w:rsid w:val="00592CBC"/>
    <w:rsid w:val="005A0121"/>
    <w:rsid w:val="005A0659"/>
    <w:rsid w:val="005A1620"/>
    <w:rsid w:val="005B1142"/>
    <w:rsid w:val="005B3DB3"/>
    <w:rsid w:val="005C6A79"/>
    <w:rsid w:val="005D1688"/>
    <w:rsid w:val="005D7BC5"/>
    <w:rsid w:val="005E3BCA"/>
    <w:rsid w:val="005F1882"/>
    <w:rsid w:val="005F2213"/>
    <w:rsid w:val="006001EE"/>
    <w:rsid w:val="0060423E"/>
    <w:rsid w:val="006050D0"/>
    <w:rsid w:val="00611FC4"/>
    <w:rsid w:val="006176FB"/>
    <w:rsid w:val="00620C10"/>
    <w:rsid w:val="006223D5"/>
    <w:rsid w:val="00622818"/>
    <w:rsid w:val="006322D1"/>
    <w:rsid w:val="00637090"/>
    <w:rsid w:val="00640B26"/>
    <w:rsid w:val="00644CCE"/>
    <w:rsid w:val="006456EE"/>
    <w:rsid w:val="006470AD"/>
    <w:rsid w:val="00651C78"/>
    <w:rsid w:val="0065516B"/>
    <w:rsid w:val="00661E1A"/>
    <w:rsid w:val="00664520"/>
    <w:rsid w:val="00675E61"/>
    <w:rsid w:val="00686C28"/>
    <w:rsid w:val="006A3AB2"/>
    <w:rsid w:val="006B7EC8"/>
    <w:rsid w:val="006C4ED5"/>
    <w:rsid w:val="006C5CF4"/>
    <w:rsid w:val="006D1461"/>
    <w:rsid w:val="006D3FE2"/>
    <w:rsid w:val="006D4641"/>
    <w:rsid w:val="006E536A"/>
    <w:rsid w:val="006E564B"/>
    <w:rsid w:val="006E5EA2"/>
    <w:rsid w:val="006F282F"/>
    <w:rsid w:val="006F7A43"/>
    <w:rsid w:val="00721B80"/>
    <w:rsid w:val="007254EC"/>
    <w:rsid w:val="007256C7"/>
    <w:rsid w:val="0072632A"/>
    <w:rsid w:val="007300C0"/>
    <w:rsid w:val="00737178"/>
    <w:rsid w:val="0073735E"/>
    <w:rsid w:val="00743415"/>
    <w:rsid w:val="0074770C"/>
    <w:rsid w:val="00750532"/>
    <w:rsid w:val="00750993"/>
    <w:rsid w:val="00751567"/>
    <w:rsid w:val="00761CC7"/>
    <w:rsid w:val="00765FA8"/>
    <w:rsid w:val="00774B09"/>
    <w:rsid w:val="007815BB"/>
    <w:rsid w:val="00783A87"/>
    <w:rsid w:val="0079482C"/>
    <w:rsid w:val="007A2E18"/>
    <w:rsid w:val="007B112D"/>
    <w:rsid w:val="007B6BA5"/>
    <w:rsid w:val="007C0114"/>
    <w:rsid w:val="007C3390"/>
    <w:rsid w:val="007C4F4B"/>
    <w:rsid w:val="007E0BB4"/>
    <w:rsid w:val="007E0FF3"/>
    <w:rsid w:val="007E39A5"/>
    <w:rsid w:val="007E4417"/>
    <w:rsid w:val="007F1610"/>
    <w:rsid w:val="007F6462"/>
    <w:rsid w:val="007F6611"/>
    <w:rsid w:val="00807CDC"/>
    <w:rsid w:val="00821227"/>
    <w:rsid w:val="008242D7"/>
    <w:rsid w:val="00832D01"/>
    <w:rsid w:val="008477DE"/>
    <w:rsid w:val="00847E2E"/>
    <w:rsid w:val="00884070"/>
    <w:rsid w:val="008979B1"/>
    <w:rsid w:val="008A2D3F"/>
    <w:rsid w:val="008A3CCD"/>
    <w:rsid w:val="008A5C0D"/>
    <w:rsid w:val="008A6B25"/>
    <w:rsid w:val="008A6C4F"/>
    <w:rsid w:val="008B2335"/>
    <w:rsid w:val="008B779B"/>
    <w:rsid w:val="008E3F27"/>
    <w:rsid w:val="00910266"/>
    <w:rsid w:val="0091197C"/>
    <w:rsid w:val="009127AA"/>
    <w:rsid w:val="00916443"/>
    <w:rsid w:val="0091733E"/>
    <w:rsid w:val="009223CA"/>
    <w:rsid w:val="009369F6"/>
    <w:rsid w:val="0094073A"/>
    <w:rsid w:val="00940F93"/>
    <w:rsid w:val="00952C72"/>
    <w:rsid w:val="009603EF"/>
    <w:rsid w:val="0096581E"/>
    <w:rsid w:val="00991EF8"/>
    <w:rsid w:val="009A3D56"/>
    <w:rsid w:val="009B4A1B"/>
    <w:rsid w:val="009B5F0F"/>
    <w:rsid w:val="009C0EE8"/>
    <w:rsid w:val="009C14AA"/>
    <w:rsid w:val="009D0E63"/>
    <w:rsid w:val="009D41E5"/>
    <w:rsid w:val="009D4C8D"/>
    <w:rsid w:val="009F5FF2"/>
    <w:rsid w:val="00A01489"/>
    <w:rsid w:val="00A30CCD"/>
    <w:rsid w:val="00A31A84"/>
    <w:rsid w:val="00A531BB"/>
    <w:rsid w:val="00A53FD7"/>
    <w:rsid w:val="00A61CCD"/>
    <w:rsid w:val="00A62C50"/>
    <w:rsid w:val="00A64909"/>
    <w:rsid w:val="00A66782"/>
    <w:rsid w:val="00A724A2"/>
    <w:rsid w:val="00A72F22"/>
    <w:rsid w:val="00A748A6"/>
    <w:rsid w:val="00A776B4"/>
    <w:rsid w:val="00A85A48"/>
    <w:rsid w:val="00A91906"/>
    <w:rsid w:val="00A92B86"/>
    <w:rsid w:val="00A92DA5"/>
    <w:rsid w:val="00A94361"/>
    <w:rsid w:val="00AA6338"/>
    <w:rsid w:val="00AC1552"/>
    <w:rsid w:val="00AD1D6C"/>
    <w:rsid w:val="00AD35F2"/>
    <w:rsid w:val="00AD6F9A"/>
    <w:rsid w:val="00AD748A"/>
    <w:rsid w:val="00AD7E6F"/>
    <w:rsid w:val="00AE105B"/>
    <w:rsid w:val="00AE13B8"/>
    <w:rsid w:val="00AE550F"/>
    <w:rsid w:val="00AE7FFD"/>
    <w:rsid w:val="00AF0A72"/>
    <w:rsid w:val="00AF5B3E"/>
    <w:rsid w:val="00B02FDC"/>
    <w:rsid w:val="00B0370D"/>
    <w:rsid w:val="00B06775"/>
    <w:rsid w:val="00B06BAE"/>
    <w:rsid w:val="00B079EE"/>
    <w:rsid w:val="00B109AE"/>
    <w:rsid w:val="00B259DC"/>
    <w:rsid w:val="00B30179"/>
    <w:rsid w:val="00B5051E"/>
    <w:rsid w:val="00B50A28"/>
    <w:rsid w:val="00B5303B"/>
    <w:rsid w:val="00B558A9"/>
    <w:rsid w:val="00B56E9C"/>
    <w:rsid w:val="00B62C32"/>
    <w:rsid w:val="00B64B1F"/>
    <w:rsid w:val="00B6553F"/>
    <w:rsid w:val="00B81E12"/>
    <w:rsid w:val="00B938F1"/>
    <w:rsid w:val="00BB1012"/>
    <w:rsid w:val="00BB54B5"/>
    <w:rsid w:val="00BC10B9"/>
    <w:rsid w:val="00BC4365"/>
    <w:rsid w:val="00BC74E9"/>
    <w:rsid w:val="00BD588F"/>
    <w:rsid w:val="00BF68A8"/>
    <w:rsid w:val="00C00E24"/>
    <w:rsid w:val="00C04FA6"/>
    <w:rsid w:val="00C11726"/>
    <w:rsid w:val="00C11EC2"/>
    <w:rsid w:val="00C260C8"/>
    <w:rsid w:val="00C3206E"/>
    <w:rsid w:val="00C3237A"/>
    <w:rsid w:val="00C375C3"/>
    <w:rsid w:val="00C40B51"/>
    <w:rsid w:val="00C462F4"/>
    <w:rsid w:val="00C463DD"/>
    <w:rsid w:val="00C4724C"/>
    <w:rsid w:val="00C475AB"/>
    <w:rsid w:val="00C53A77"/>
    <w:rsid w:val="00C572CE"/>
    <w:rsid w:val="00C629A0"/>
    <w:rsid w:val="00C74305"/>
    <w:rsid w:val="00C745C3"/>
    <w:rsid w:val="00C75FB9"/>
    <w:rsid w:val="00C80460"/>
    <w:rsid w:val="00C845B2"/>
    <w:rsid w:val="00C95018"/>
    <w:rsid w:val="00C95AA4"/>
    <w:rsid w:val="00C972DF"/>
    <w:rsid w:val="00CA754B"/>
    <w:rsid w:val="00CC00AC"/>
    <w:rsid w:val="00CC10F1"/>
    <w:rsid w:val="00CC1B2F"/>
    <w:rsid w:val="00CC24D2"/>
    <w:rsid w:val="00CC35B5"/>
    <w:rsid w:val="00CC3F8B"/>
    <w:rsid w:val="00CE1521"/>
    <w:rsid w:val="00CE3118"/>
    <w:rsid w:val="00CE3CAD"/>
    <w:rsid w:val="00CE4A8F"/>
    <w:rsid w:val="00CE4CD9"/>
    <w:rsid w:val="00CE6D12"/>
    <w:rsid w:val="00CF3666"/>
    <w:rsid w:val="00D03A69"/>
    <w:rsid w:val="00D06422"/>
    <w:rsid w:val="00D1127E"/>
    <w:rsid w:val="00D13717"/>
    <w:rsid w:val="00D2031B"/>
    <w:rsid w:val="00D20E3E"/>
    <w:rsid w:val="00D218CB"/>
    <w:rsid w:val="00D22EE7"/>
    <w:rsid w:val="00D25FE2"/>
    <w:rsid w:val="00D33C00"/>
    <w:rsid w:val="00D409C5"/>
    <w:rsid w:val="00D43252"/>
    <w:rsid w:val="00D434B9"/>
    <w:rsid w:val="00D458D1"/>
    <w:rsid w:val="00D51E7F"/>
    <w:rsid w:val="00D550BA"/>
    <w:rsid w:val="00D71983"/>
    <w:rsid w:val="00D75428"/>
    <w:rsid w:val="00D7767E"/>
    <w:rsid w:val="00D84CA4"/>
    <w:rsid w:val="00D92795"/>
    <w:rsid w:val="00D94C19"/>
    <w:rsid w:val="00D978C6"/>
    <w:rsid w:val="00D97C3F"/>
    <w:rsid w:val="00D97E56"/>
    <w:rsid w:val="00DA3C1C"/>
    <w:rsid w:val="00DB7614"/>
    <w:rsid w:val="00DD0312"/>
    <w:rsid w:val="00DE3CAA"/>
    <w:rsid w:val="00DE7A83"/>
    <w:rsid w:val="00DF672F"/>
    <w:rsid w:val="00DF68B9"/>
    <w:rsid w:val="00E05D31"/>
    <w:rsid w:val="00E109FB"/>
    <w:rsid w:val="00E147CF"/>
    <w:rsid w:val="00E42B33"/>
    <w:rsid w:val="00E45F6D"/>
    <w:rsid w:val="00E54596"/>
    <w:rsid w:val="00E63389"/>
    <w:rsid w:val="00E7155B"/>
    <w:rsid w:val="00E71BC8"/>
    <w:rsid w:val="00E7260F"/>
    <w:rsid w:val="00E74D35"/>
    <w:rsid w:val="00E8569E"/>
    <w:rsid w:val="00E87DE1"/>
    <w:rsid w:val="00E95D53"/>
    <w:rsid w:val="00E96630"/>
    <w:rsid w:val="00EA41F5"/>
    <w:rsid w:val="00EB0FED"/>
    <w:rsid w:val="00EC09C5"/>
    <w:rsid w:val="00EC4865"/>
    <w:rsid w:val="00ED32A3"/>
    <w:rsid w:val="00ED616A"/>
    <w:rsid w:val="00ED6355"/>
    <w:rsid w:val="00ED742E"/>
    <w:rsid w:val="00ED7A2A"/>
    <w:rsid w:val="00EF1D7F"/>
    <w:rsid w:val="00F04631"/>
    <w:rsid w:val="00F06020"/>
    <w:rsid w:val="00F153B9"/>
    <w:rsid w:val="00F2645D"/>
    <w:rsid w:val="00F32B3C"/>
    <w:rsid w:val="00F34583"/>
    <w:rsid w:val="00F36074"/>
    <w:rsid w:val="00F504DF"/>
    <w:rsid w:val="00F61D93"/>
    <w:rsid w:val="00F6306A"/>
    <w:rsid w:val="00F64361"/>
    <w:rsid w:val="00F67297"/>
    <w:rsid w:val="00F70865"/>
    <w:rsid w:val="00F77E94"/>
    <w:rsid w:val="00F84AD0"/>
    <w:rsid w:val="00FA271C"/>
    <w:rsid w:val="00FA5072"/>
    <w:rsid w:val="00FC68B7"/>
    <w:rsid w:val="00FC7B28"/>
    <w:rsid w:val="00FD05BE"/>
    <w:rsid w:val="00FD1A17"/>
    <w:rsid w:val="00FD698A"/>
    <w:rsid w:val="00FE15A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rsid w:val="00B0370D"/>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Text Char,Footnote Text Char Char Char Char Char Char Char Char,Car1,Texto nota pie Car1,Car1 Car"/>
    <w:basedOn w:val="Normal"/>
    <w:rsid w:val="00B0370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rsid w:val="00A66782"/>
    <w:pPr>
      <w:spacing w:line="240" w:lineRule="auto"/>
    </w:pPr>
    <w:rPr>
      <w:rFonts w:ascii="Tahoma" w:hAnsi="Tahoma"/>
      <w:sz w:val="16"/>
      <w:szCs w:val="16"/>
      <w:lang/>
    </w:rPr>
  </w:style>
  <w:style w:type="character" w:customStyle="1" w:styleId="BalloonTextChar">
    <w:name w:val="Balloon Text Char"/>
    <w:link w:val="BalloonText"/>
    <w:rsid w:val="00A66782"/>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3</TotalTime>
  <Pages>31</Pages>
  <Words>13578</Words>
  <Characters>77398</Characters>
  <Application>Microsoft Office Outlook</Application>
  <DocSecurity>4</DocSecurity>
  <Lines>644</Lines>
  <Paragraphs>181</Paragraphs>
  <ScaleCrop>false</ScaleCrop>
  <HeadingPairs>
    <vt:vector size="2" baseType="variant">
      <vt:variant>
        <vt:lpstr>Title</vt:lpstr>
      </vt:variant>
      <vt:variant>
        <vt:i4>1</vt:i4>
      </vt:variant>
    </vt:vector>
  </HeadingPairs>
  <TitlesOfParts>
    <vt:vector size="1" baseType="lpstr">
      <vt:lpstr>1442281</vt:lpstr>
    </vt:vector>
  </TitlesOfParts>
  <Company>CSD</Company>
  <LinksUpToDate>false</LinksUpToDate>
  <CharactersWithSpaces>90795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1442281</dc:title>
  <dc:subject/>
  <dc:creator>PAE</dc:creator>
  <cp:keywords>CERD/C/COL/16-17</cp:keywords>
  <dc:description>semi</dc:description>
  <cp:lastModifiedBy>Giltsoff</cp:lastModifiedBy>
  <cp:revision>3</cp:revision>
  <cp:lastPrinted>2014-09-10T13:52:00Z</cp:lastPrinted>
  <dcterms:created xsi:type="dcterms:W3CDTF">2014-09-10T13:52:00Z</dcterms:created>
  <dcterms:modified xsi:type="dcterms:W3CDTF">2014-09-10T13:54:00Z</dcterms:modified>
</cp:coreProperties>
</file>