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14:paraId="07A95B63" w14:textId="77777777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EBD1C97" w14:textId="77777777" w:rsidR="00392B1D" w:rsidRPr="00DB58B5" w:rsidRDefault="00392B1D" w:rsidP="005003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FEAFAF" w14:textId="77777777"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0A6BCE5" w14:textId="17CBF1A9" w:rsidR="00392B1D" w:rsidRPr="00DB58B5" w:rsidRDefault="00500300" w:rsidP="00500300">
            <w:pPr>
              <w:jc w:val="right"/>
            </w:pPr>
            <w:r w:rsidRPr="00500300">
              <w:rPr>
                <w:sz w:val="40"/>
              </w:rPr>
              <w:t>CED</w:t>
            </w:r>
            <w:r>
              <w:t>/C/MNG/FCO/1</w:t>
            </w:r>
          </w:p>
        </w:tc>
      </w:tr>
      <w:tr w:rsidR="00392B1D" w:rsidRPr="00DB58B5" w14:paraId="27BC4525" w14:textId="77777777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7238F4E" w14:textId="77777777"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44678B6" wp14:editId="7E91DC4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3D487F" w14:textId="77777777"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9CBA255" w14:textId="77777777" w:rsidR="00392B1D" w:rsidRDefault="00500300" w:rsidP="004C4D99">
            <w:pPr>
              <w:spacing w:before="240"/>
            </w:pPr>
            <w:r>
              <w:t>Distr. générale</w:t>
            </w:r>
          </w:p>
          <w:p w14:paraId="4904FDE0" w14:textId="77777777" w:rsidR="00500300" w:rsidRDefault="00500300" w:rsidP="00500300">
            <w:pPr>
              <w:spacing w:line="240" w:lineRule="exact"/>
            </w:pPr>
            <w:r>
              <w:t>21 septembre 2022</w:t>
            </w:r>
          </w:p>
          <w:p w14:paraId="76EAC4BD" w14:textId="77777777" w:rsidR="00500300" w:rsidRDefault="00500300" w:rsidP="00500300">
            <w:pPr>
              <w:spacing w:line="240" w:lineRule="exact"/>
            </w:pPr>
            <w:r>
              <w:t>Français</w:t>
            </w:r>
          </w:p>
          <w:p w14:paraId="17222A64" w14:textId="77777777" w:rsidR="00500300" w:rsidRDefault="00500300" w:rsidP="00500300">
            <w:pPr>
              <w:spacing w:line="240" w:lineRule="exact"/>
            </w:pPr>
            <w:r>
              <w:t>Original : anglais</w:t>
            </w:r>
          </w:p>
          <w:p w14:paraId="1C1333F0" w14:textId="4636B8ED" w:rsidR="00500300" w:rsidRPr="00DB58B5" w:rsidRDefault="00500300" w:rsidP="00500300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CB576CD" w14:textId="77777777"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14:paraId="5540F401" w14:textId="6D5DBFC4" w:rsidR="0046727F" w:rsidRPr="00810561" w:rsidRDefault="0046727F" w:rsidP="00F100D4">
      <w:pPr>
        <w:pStyle w:val="HMG"/>
        <w:rPr>
          <w:color w:val="000000" w:themeColor="text1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 xml:space="preserve">Renseignements reçus de la Mongolie au sujet </w:t>
      </w:r>
      <w:r w:rsidR="00F100D4">
        <w:rPr>
          <w:lang w:val="fr-FR"/>
        </w:rPr>
        <w:br/>
      </w:r>
      <w:r>
        <w:rPr>
          <w:lang w:val="fr-FR"/>
        </w:rPr>
        <w:t xml:space="preserve">de la suite donnée aux observations finales concernant le rapport soumis en application </w:t>
      </w:r>
      <w:r w:rsidR="00F100D4">
        <w:rPr>
          <w:lang w:val="fr-FR"/>
        </w:rPr>
        <w:br/>
      </w:r>
      <w:r>
        <w:rPr>
          <w:lang w:val="fr-FR"/>
        </w:rPr>
        <w:t>de l</w:t>
      </w:r>
      <w:r w:rsidR="00F100D4">
        <w:rPr>
          <w:lang w:val="fr-FR"/>
        </w:rPr>
        <w:t>’</w:t>
      </w:r>
      <w:r>
        <w:rPr>
          <w:lang w:val="fr-FR"/>
        </w:rPr>
        <w:t>article</w:t>
      </w:r>
      <w:r w:rsidR="00F100D4">
        <w:rPr>
          <w:lang w:val="fr-FR"/>
        </w:rPr>
        <w:t> </w:t>
      </w:r>
      <w:r>
        <w:rPr>
          <w:lang w:val="fr-FR"/>
        </w:rPr>
        <w:t>29 (par.</w:t>
      </w:r>
      <w:r w:rsidR="00F100D4">
        <w:rPr>
          <w:lang w:val="fr-FR"/>
        </w:rPr>
        <w:t> </w:t>
      </w:r>
      <w:r>
        <w:rPr>
          <w:lang w:val="fr-FR"/>
        </w:rPr>
        <w:t>1) de la Convention</w:t>
      </w:r>
      <w:r w:rsidRPr="00CE16A2">
        <w:rPr>
          <w:rStyle w:val="Appelnotedebasdep"/>
          <w:b w:val="0"/>
          <w:color w:val="000000" w:themeColor="text1"/>
          <w:sz w:val="20"/>
          <w:lang w:val="fr-FR"/>
        </w:rPr>
        <w:footnoteReference w:customMarkFollows="1" w:id="2"/>
        <w:t>*</w:t>
      </w:r>
    </w:p>
    <w:p w14:paraId="37DDA960" w14:textId="77777777" w:rsidR="0046727F" w:rsidRPr="00810561" w:rsidRDefault="0046727F" w:rsidP="0046727F">
      <w:pPr>
        <w:pStyle w:val="SingleTxtG"/>
        <w:jc w:val="right"/>
        <w:rPr>
          <w:color w:val="000000" w:themeColor="text1"/>
          <w:lang w:val="fr-FR"/>
        </w:rPr>
      </w:pPr>
      <w:r>
        <w:rPr>
          <w:lang w:val="fr-FR"/>
        </w:rPr>
        <w:t>[Date de réception : 9 septembre 2022]</w:t>
      </w:r>
    </w:p>
    <w:p w14:paraId="4DB787A3" w14:textId="77777777" w:rsidR="0046727F" w:rsidRPr="00810561" w:rsidRDefault="0046727F" w:rsidP="0046727F">
      <w:pPr>
        <w:suppressAutoHyphens w:val="0"/>
        <w:spacing w:after="200" w:line="276" w:lineRule="auto"/>
        <w:rPr>
          <w:lang w:val="fr-FR"/>
        </w:rPr>
      </w:pPr>
      <w:r w:rsidRPr="00810561">
        <w:rPr>
          <w:color w:val="0000FF"/>
          <w:lang w:val="fr-FR"/>
        </w:rPr>
        <w:br w:type="page"/>
      </w:r>
    </w:p>
    <w:p w14:paraId="14DB6829" w14:textId="591F02C4" w:rsidR="0046727F" w:rsidRPr="00810561" w:rsidRDefault="0046727F" w:rsidP="00F100D4">
      <w:pPr>
        <w:pStyle w:val="SingleTxtG"/>
        <w:rPr>
          <w:lang w:val="fr-FR"/>
        </w:rPr>
      </w:pPr>
      <w:r>
        <w:rPr>
          <w:lang w:val="fr-FR"/>
        </w:rPr>
        <w:lastRenderedPageBreak/>
        <w:t>1.</w:t>
      </w:r>
      <w:r>
        <w:rPr>
          <w:lang w:val="fr-FR"/>
        </w:rPr>
        <w:tab/>
        <w:t>Conformément au paragraphe 47 des observations finales du Comité des disparitions forcées (</w:t>
      </w:r>
      <w:hyperlink r:id="rId8" w:history="1">
        <w:r w:rsidRPr="00F100D4">
          <w:rPr>
            <w:rStyle w:val="Lienhypertexte"/>
            <w:lang w:val="fr-FR"/>
          </w:rPr>
          <w:t>CED/C/MNG/CO/1</w:t>
        </w:r>
      </w:hyperlink>
      <w:r>
        <w:rPr>
          <w:lang w:val="fr-FR"/>
        </w:rPr>
        <w:t>), la Mongolie soumet les informations ci-après sur la mise en application des recommandations formulées aux paragraphes 17 (infraction de disparition forcée), 35 (formation) et 39 (situation juridique des personnes disparues dont le sort n</w:t>
      </w:r>
      <w:r w:rsidR="00F100D4">
        <w:rPr>
          <w:lang w:val="fr-FR"/>
        </w:rPr>
        <w:t>’</w:t>
      </w:r>
      <w:r>
        <w:rPr>
          <w:lang w:val="fr-FR"/>
        </w:rPr>
        <w:t xml:space="preserve">a pas été élucidé et de leurs proches) desdites observations finales. </w:t>
      </w:r>
    </w:p>
    <w:p w14:paraId="4037AE9B" w14:textId="6B78F5CD" w:rsidR="0046727F" w:rsidRPr="00810561" w:rsidRDefault="00F100D4" w:rsidP="00F100D4">
      <w:pPr>
        <w:pStyle w:val="H1G"/>
        <w:rPr>
          <w:lang w:val="fr-FR"/>
        </w:rPr>
      </w:pPr>
      <w:r>
        <w:rPr>
          <w:bCs/>
          <w:lang w:val="fr-FR"/>
        </w:rPr>
        <w:tab/>
      </w:r>
      <w:r w:rsidR="0046727F">
        <w:rPr>
          <w:bCs/>
          <w:lang w:val="fr-FR"/>
        </w:rPr>
        <w:t>A.</w:t>
      </w:r>
      <w:r w:rsidR="0046727F">
        <w:rPr>
          <w:lang w:val="fr-FR"/>
        </w:rPr>
        <w:tab/>
      </w:r>
      <w:r w:rsidR="0046727F">
        <w:rPr>
          <w:lang w:val="fr-FR"/>
        </w:rPr>
        <w:tab/>
        <w:t xml:space="preserve">Renseignements sur la suite donnée aux recommandations </w:t>
      </w:r>
      <w:r>
        <w:rPr>
          <w:lang w:val="fr-FR"/>
        </w:rPr>
        <w:br/>
      </w:r>
      <w:r w:rsidR="0046727F">
        <w:rPr>
          <w:lang w:val="fr-FR"/>
        </w:rPr>
        <w:t>formulées au paragraphe 17 des observations finales (</w:t>
      </w:r>
      <w:hyperlink r:id="rId9" w:history="1">
        <w:r w:rsidR="0046727F" w:rsidRPr="00F100D4">
          <w:rPr>
            <w:rStyle w:val="Lienhypertexte"/>
            <w:lang w:val="fr-FR"/>
          </w:rPr>
          <w:t>CED/C/MNG/CO/1</w:t>
        </w:r>
      </w:hyperlink>
      <w:r w:rsidR="0046727F">
        <w:rPr>
          <w:lang w:val="fr-FR"/>
        </w:rPr>
        <w:t>)</w:t>
      </w:r>
    </w:p>
    <w:p w14:paraId="3332559D" w14:textId="093F56DF" w:rsidR="0046727F" w:rsidRPr="00810561" w:rsidRDefault="0046727F" w:rsidP="0046727F">
      <w:pPr>
        <w:pStyle w:val="SingleTxtG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Le Ministère de la justice et de l</w:t>
      </w:r>
      <w:r w:rsidR="00F100D4">
        <w:rPr>
          <w:lang w:val="fr-FR"/>
        </w:rPr>
        <w:t>’</w:t>
      </w:r>
      <w:r>
        <w:rPr>
          <w:lang w:val="fr-FR"/>
        </w:rPr>
        <w:t>intérieur a créé un groupe de travail chargé d</w:t>
      </w:r>
      <w:r w:rsidR="00F100D4">
        <w:rPr>
          <w:lang w:val="fr-FR"/>
        </w:rPr>
        <w:t>’</w:t>
      </w:r>
      <w:r>
        <w:rPr>
          <w:lang w:val="fr-FR"/>
        </w:rPr>
        <w:t>élaborer un projet de loi portant modification du Code pénal. Ce projet de loi a ainsi été élaboré par le groupe de travail, puis soumis au Grand Khoural d</w:t>
      </w:r>
      <w:r w:rsidR="00F100D4">
        <w:rPr>
          <w:lang w:val="fr-FR"/>
        </w:rPr>
        <w:t>’</w:t>
      </w:r>
      <w:r>
        <w:rPr>
          <w:lang w:val="fr-FR"/>
        </w:rPr>
        <w:t>État (Parlement) en mai 2022. Il est en cours d</w:t>
      </w:r>
      <w:r w:rsidR="00F100D4">
        <w:rPr>
          <w:lang w:val="fr-FR"/>
        </w:rPr>
        <w:t>’</w:t>
      </w:r>
      <w:r>
        <w:rPr>
          <w:lang w:val="fr-FR"/>
        </w:rPr>
        <w:t xml:space="preserve">examen par le Parlement. </w:t>
      </w:r>
    </w:p>
    <w:p w14:paraId="2D0B31B1" w14:textId="181208BD" w:rsidR="0046727F" w:rsidRPr="00810561" w:rsidRDefault="0046727F" w:rsidP="00F100D4">
      <w:pPr>
        <w:pStyle w:val="SingleTxtG"/>
        <w:keepNext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Le projet de loi comporte une définition de l</w:t>
      </w:r>
      <w:r w:rsidR="00F100D4">
        <w:rPr>
          <w:lang w:val="fr-FR"/>
        </w:rPr>
        <w:t>’</w:t>
      </w:r>
      <w:r>
        <w:rPr>
          <w:lang w:val="fr-FR"/>
        </w:rPr>
        <w:t>infraction de disparition forcée conforme à l</w:t>
      </w:r>
      <w:r w:rsidR="00F100D4">
        <w:rPr>
          <w:lang w:val="fr-FR"/>
        </w:rPr>
        <w:t>’</w:t>
      </w:r>
      <w:r>
        <w:rPr>
          <w:lang w:val="fr-FR"/>
        </w:rPr>
        <w:t xml:space="preserve">article 2 de la Convention pour la protection de toutes les personnes contre les disparitions forcées, et libellé comme suit : </w:t>
      </w:r>
    </w:p>
    <w:p w14:paraId="217E1BFC" w14:textId="01DD36C8" w:rsidR="0046727F" w:rsidRPr="00810561" w:rsidRDefault="00F100D4" w:rsidP="00F100D4">
      <w:pPr>
        <w:pStyle w:val="SingleTxtG"/>
        <w:ind w:left="1701"/>
        <w:rPr>
          <w:lang w:val="fr-FR"/>
        </w:rPr>
      </w:pPr>
      <w:r>
        <w:rPr>
          <w:lang w:val="fr-FR"/>
        </w:rPr>
        <w:t>« </w:t>
      </w:r>
      <w:r w:rsidR="0046727F">
        <w:rPr>
          <w:lang w:val="fr-FR"/>
        </w:rPr>
        <w:t xml:space="preserve">Article 29.12. Disparition forcée </w:t>
      </w:r>
    </w:p>
    <w:p w14:paraId="7E044D5D" w14:textId="6421455E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>L</w:t>
      </w:r>
      <w:r w:rsidR="00F100D4">
        <w:rPr>
          <w:lang w:val="fr-FR"/>
        </w:rPr>
        <w:t>’</w:t>
      </w:r>
      <w:r>
        <w:rPr>
          <w:lang w:val="fr-FR"/>
        </w:rPr>
        <w:t>agent de l</w:t>
      </w:r>
      <w:r w:rsidR="00F100D4">
        <w:rPr>
          <w:lang w:val="fr-FR"/>
        </w:rPr>
        <w:t>’</w:t>
      </w:r>
      <w:r>
        <w:rPr>
          <w:lang w:val="fr-FR"/>
        </w:rPr>
        <w:t>État ou la personne agissant avec l</w:t>
      </w:r>
      <w:r w:rsidR="00F100D4">
        <w:rPr>
          <w:lang w:val="fr-FR"/>
        </w:rPr>
        <w:t>’</w:t>
      </w:r>
      <w:r>
        <w:rPr>
          <w:lang w:val="fr-FR"/>
        </w:rPr>
        <w:t>autorisation ou l</w:t>
      </w:r>
      <w:r w:rsidR="00F100D4">
        <w:rPr>
          <w:lang w:val="fr-FR"/>
        </w:rPr>
        <w:t>’</w:t>
      </w:r>
      <w:r>
        <w:rPr>
          <w:lang w:val="fr-FR"/>
        </w:rPr>
        <w:t>assentiment de l</w:t>
      </w:r>
      <w:r w:rsidR="00F100D4">
        <w:rPr>
          <w:lang w:val="fr-FR"/>
        </w:rPr>
        <w:t>’</w:t>
      </w:r>
      <w:r>
        <w:rPr>
          <w:lang w:val="fr-FR"/>
        </w:rPr>
        <w:t>État qui, de manière illégale, place en garde à vue, arrête, place en détention, enlève ou prive une personne de liberté en la dissimulant illégalement, ou porte préjudice ou porte atteinte aux droits et intérêts légitimes d</w:t>
      </w:r>
      <w:r w:rsidR="00F100D4">
        <w:rPr>
          <w:lang w:val="fr-FR"/>
        </w:rPr>
        <w:t>’</w:t>
      </w:r>
      <w:r>
        <w:rPr>
          <w:lang w:val="fr-FR"/>
        </w:rPr>
        <w:t>une personne en la privant de liberté tout en dissimulant ou en refusant de fournir des informations sur son placement en détention ou sa privation de liberté, est passible d</w:t>
      </w:r>
      <w:r w:rsidR="00F100D4">
        <w:rPr>
          <w:lang w:val="fr-FR"/>
        </w:rPr>
        <w:t>’</w:t>
      </w:r>
      <w:r>
        <w:rPr>
          <w:lang w:val="fr-FR"/>
        </w:rPr>
        <w:t>une peine d</w:t>
      </w:r>
      <w:r w:rsidR="00F100D4">
        <w:rPr>
          <w:lang w:val="fr-FR"/>
        </w:rPr>
        <w:t>’</w:t>
      </w:r>
      <w:r>
        <w:rPr>
          <w:lang w:val="fr-FR"/>
        </w:rPr>
        <w:t>emprisonnement d</w:t>
      </w:r>
      <w:r w:rsidR="00F100D4">
        <w:rPr>
          <w:lang w:val="fr-FR"/>
        </w:rPr>
        <w:t>’</w:t>
      </w:r>
      <w:r>
        <w:rPr>
          <w:lang w:val="fr-FR"/>
        </w:rPr>
        <w:t>un à cinq ans, à moins que la commission de ces actes revêtent le caractère d</w:t>
      </w:r>
      <w:r w:rsidR="00F100D4">
        <w:rPr>
          <w:lang w:val="fr-FR"/>
        </w:rPr>
        <w:t>’</w:t>
      </w:r>
      <w:r>
        <w:rPr>
          <w:lang w:val="fr-FR"/>
        </w:rPr>
        <w:t xml:space="preserve">autres infractions visées dans la partie spéciale du présent Code. </w:t>
      </w:r>
    </w:p>
    <w:p w14:paraId="0618D92E" w14:textId="146A7C7E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Le supérieur qui commet cette infraction ou en ordonne la commission, ou qui charge quelqu</w:t>
      </w:r>
      <w:r w:rsidR="00F100D4">
        <w:rPr>
          <w:lang w:val="fr-FR"/>
        </w:rPr>
        <w:t>’</w:t>
      </w:r>
      <w:r>
        <w:rPr>
          <w:lang w:val="fr-FR"/>
        </w:rPr>
        <w:t>un de la commettre, ou qui sait qu</w:t>
      </w:r>
      <w:r w:rsidR="00F100D4">
        <w:rPr>
          <w:lang w:val="fr-FR"/>
        </w:rPr>
        <w:t>’</w:t>
      </w:r>
      <w:r>
        <w:rPr>
          <w:lang w:val="fr-FR"/>
        </w:rPr>
        <w:t>un subordonné a commis ou est sur le point de commettre une infraction de disparition forcée et qui méconnaît délibérément les faits, ou n</w:t>
      </w:r>
      <w:r w:rsidR="00F100D4">
        <w:rPr>
          <w:lang w:val="fr-FR"/>
        </w:rPr>
        <w:t>’</w:t>
      </w:r>
      <w:r>
        <w:rPr>
          <w:lang w:val="fr-FR"/>
        </w:rPr>
        <w:t>agit pas comme il se doit ou ne signale pas dûment la commission de l</w:t>
      </w:r>
      <w:r w:rsidR="00F100D4">
        <w:rPr>
          <w:lang w:val="fr-FR"/>
        </w:rPr>
        <w:t>’</w:t>
      </w:r>
      <w:r>
        <w:rPr>
          <w:lang w:val="fr-FR"/>
        </w:rPr>
        <w:t>infraction de disparition forcée à l</w:t>
      </w:r>
      <w:r w:rsidR="00F100D4">
        <w:rPr>
          <w:lang w:val="fr-FR"/>
        </w:rPr>
        <w:t>’</w:t>
      </w:r>
      <w:r>
        <w:rPr>
          <w:lang w:val="fr-FR"/>
        </w:rPr>
        <w:t>autorité compétente est passible d</w:t>
      </w:r>
      <w:r w:rsidR="00F100D4">
        <w:rPr>
          <w:lang w:val="fr-FR"/>
        </w:rPr>
        <w:t>’</w:t>
      </w:r>
      <w:r>
        <w:rPr>
          <w:lang w:val="fr-FR"/>
        </w:rPr>
        <w:t>une peine d</w:t>
      </w:r>
      <w:r w:rsidR="00F100D4">
        <w:rPr>
          <w:lang w:val="fr-FR"/>
        </w:rPr>
        <w:t>’</w:t>
      </w:r>
      <w:r>
        <w:rPr>
          <w:lang w:val="fr-FR"/>
        </w:rPr>
        <w:t>emprisonnement de deux à cinq ans.</w:t>
      </w:r>
    </w:p>
    <w:p w14:paraId="02507EE0" w14:textId="61E9BD8A" w:rsidR="0046727F" w:rsidRPr="00810561" w:rsidRDefault="0046727F" w:rsidP="00F100D4">
      <w:pPr>
        <w:pStyle w:val="SingleTxtG"/>
        <w:keepNext/>
        <w:ind w:left="1701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Si l</w:t>
      </w:r>
      <w:r w:rsidR="00F100D4">
        <w:rPr>
          <w:lang w:val="fr-FR"/>
        </w:rPr>
        <w:t>’</w:t>
      </w:r>
      <w:r>
        <w:rPr>
          <w:lang w:val="fr-FR"/>
        </w:rPr>
        <w:t>auteur de l</w:t>
      </w:r>
      <w:r w:rsidR="00F100D4">
        <w:rPr>
          <w:lang w:val="fr-FR"/>
        </w:rPr>
        <w:t>’</w:t>
      </w:r>
      <w:r>
        <w:rPr>
          <w:lang w:val="fr-FR"/>
        </w:rPr>
        <w:t>infraction la commet</w:t>
      </w:r>
      <w:r w:rsidR="00F100D4">
        <w:rPr>
          <w:lang w:val="fr-FR"/>
        </w:rPr>
        <w:t> </w:t>
      </w:r>
      <w:r>
        <w:rPr>
          <w:lang w:val="fr-FR"/>
        </w:rPr>
        <w:t xml:space="preserve">: </w:t>
      </w:r>
    </w:p>
    <w:p w14:paraId="651FFD96" w14:textId="62BE60AB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3.1</w:t>
      </w:r>
      <w:r>
        <w:rPr>
          <w:lang w:val="fr-FR"/>
        </w:rPr>
        <w:tab/>
        <w:t>Contre une personne placé sous son contrôle, ou un mineur, une femme enceinte, une personne qui n</w:t>
      </w:r>
      <w:r w:rsidR="00F100D4">
        <w:rPr>
          <w:lang w:val="fr-FR"/>
        </w:rPr>
        <w:t>’</w:t>
      </w:r>
      <w:r>
        <w:rPr>
          <w:lang w:val="fr-FR"/>
        </w:rPr>
        <w:t>est pas en mesure de se défendre ou une personne handicapée, tout en étant conscient de l</w:t>
      </w:r>
      <w:r w:rsidR="00F100D4">
        <w:rPr>
          <w:lang w:val="fr-FR"/>
        </w:rPr>
        <w:t>’</w:t>
      </w:r>
      <w:r>
        <w:rPr>
          <w:lang w:val="fr-FR"/>
        </w:rPr>
        <w:t>invalidité de celle-ci</w:t>
      </w:r>
      <w:r w:rsidR="00F100D4">
        <w:rPr>
          <w:lang w:val="fr-FR"/>
        </w:rPr>
        <w:t> </w:t>
      </w:r>
      <w:r>
        <w:rPr>
          <w:lang w:val="fr-FR"/>
        </w:rPr>
        <w:t xml:space="preserve">; </w:t>
      </w:r>
    </w:p>
    <w:p w14:paraId="175055C3" w14:textId="5860E8C9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3.2</w:t>
      </w:r>
      <w:r>
        <w:rPr>
          <w:lang w:val="fr-FR"/>
        </w:rPr>
        <w:tab/>
        <w:t>Contre deux personnes ou plus, il est passible d</w:t>
      </w:r>
      <w:r w:rsidR="00F100D4">
        <w:rPr>
          <w:lang w:val="fr-FR"/>
        </w:rPr>
        <w:t>’</w:t>
      </w:r>
      <w:r>
        <w:rPr>
          <w:lang w:val="fr-FR"/>
        </w:rPr>
        <w:t>une peine d</w:t>
      </w:r>
      <w:r w:rsidR="00F100D4">
        <w:rPr>
          <w:lang w:val="fr-FR"/>
        </w:rPr>
        <w:t>’</w:t>
      </w:r>
      <w:r>
        <w:rPr>
          <w:lang w:val="fr-FR"/>
        </w:rPr>
        <w:t xml:space="preserve">emprisonnement de deux à huit ans. </w:t>
      </w:r>
    </w:p>
    <w:p w14:paraId="7FF6E464" w14:textId="44EEB837" w:rsidR="0046727F" w:rsidRPr="00810561" w:rsidRDefault="0046727F" w:rsidP="00F100D4">
      <w:pPr>
        <w:pStyle w:val="SingleTxtG"/>
        <w:keepNext/>
        <w:ind w:left="1701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>Si l</w:t>
      </w:r>
      <w:r w:rsidR="00F100D4">
        <w:rPr>
          <w:lang w:val="fr-FR"/>
        </w:rPr>
        <w:t>’</w:t>
      </w:r>
      <w:r>
        <w:rPr>
          <w:lang w:val="fr-FR"/>
        </w:rPr>
        <w:t>infraction</w:t>
      </w:r>
      <w:r w:rsidR="00F100D4">
        <w:rPr>
          <w:lang w:val="fr-FR"/>
        </w:rPr>
        <w:t> </w:t>
      </w:r>
      <w:r>
        <w:rPr>
          <w:lang w:val="fr-FR"/>
        </w:rPr>
        <w:t>:</w:t>
      </w:r>
    </w:p>
    <w:p w14:paraId="3DA4C644" w14:textId="4E34BDC4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4.1</w:t>
      </w:r>
      <w:r>
        <w:rPr>
          <w:lang w:val="fr-FR"/>
        </w:rPr>
        <w:tab/>
        <w:t>Porte gravement atteinte à la santé de la victime</w:t>
      </w:r>
      <w:r w:rsidR="00F100D4">
        <w:rPr>
          <w:lang w:val="fr-FR"/>
        </w:rPr>
        <w:t> </w:t>
      </w:r>
      <w:r>
        <w:rPr>
          <w:lang w:val="fr-FR"/>
        </w:rPr>
        <w:t xml:space="preserve">; </w:t>
      </w:r>
    </w:p>
    <w:p w14:paraId="7556F4F1" w14:textId="18CF4608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4.2</w:t>
      </w:r>
      <w:r>
        <w:rPr>
          <w:lang w:val="fr-FR"/>
        </w:rPr>
        <w:tab/>
        <w:t>Est commise par un groupe organisé, elle est passible d</w:t>
      </w:r>
      <w:r w:rsidR="00F100D4">
        <w:rPr>
          <w:lang w:val="fr-FR"/>
        </w:rPr>
        <w:t>’</w:t>
      </w:r>
      <w:r>
        <w:rPr>
          <w:lang w:val="fr-FR"/>
        </w:rPr>
        <w:t>une peine d</w:t>
      </w:r>
      <w:r w:rsidR="00F100D4">
        <w:rPr>
          <w:lang w:val="fr-FR"/>
        </w:rPr>
        <w:t>’</w:t>
      </w:r>
      <w:r>
        <w:rPr>
          <w:lang w:val="fr-FR"/>
        </w:rPr>
        <w:t xml:space="preserve">emprisonnement de </w:t>
      </w:r>
      <w:r w:rsidR="00F100D4">
        <w:rPr>
          <w:lang w:val="fr-FR"/>
        </w:rPr>
        <w:t>cinq</w:t>
      </w:r>
      <w:r>
        <w:rPr>
          <w:lang w:val="fr-FR"/>
        </w:rPr>
        <w:t xml:space="preserve"> à </w:t>
      </w:r>
      <w:r w:rsidR="00F100D4">
        <w:rPr>
          <w:lang w:val="fr-FR"/>
        </w:rPr>
        <w:t xml:space="preserve">douze </w:t>
      </w:r>
      <w:r>
        <w:rPr>
          <w:lang w:val="fr-FR"/>
        </w:rPr>
        <w:t xml:space="preserve">ans. </w:t>
      </w:r>
    </w:p>
    <w:p w14:paraId="23FFC461" w14:textId="224556E7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  <w:t>Si l</w:t>
      </w:r>
      <w:r w:rsidR="00F100D4">
        <w:rPr>
          <w:lang w:val="fr-FR"/>
        </w:rPr>
        <w:t>’</w:t>
      </w:r>
      <w:r>
        <w:rPr>
          <w:lang w:val="fr-FR"/>
        </w:rPr>
        <w:t>infraction entraîne le décès de la victime, elle est passible d</w:t>
      </w:r>
      <w:r w:rsidR="00F100D4">
        <w:rPr>
          <w:lang w:val="fr-FR"/>
        </w:rPr>
        <w:t>’</w:t>
      </w:r>
      <w:r>
        <w:rPr>
          <w:lang w:val="fr-FR"/>
        </w:rPr>
        <w:t>une peine d</w:t>
      </w:r>
      <w:r w:rsidR="00F100D4">
        <w:rPr>
          <w:lang w:val="fr-FR"/>
        </w:rPr>
        <w:t>’</w:t>
      </w:r>
      <w:r>
        <w:rPr>
          <w:lang w:val="fr-FR"/>
        </w:rPr>
        <w:t xml:space="preserve">emprisonnement de </w:t>
      </w:r>
      <w:r w:rsidR="00F100D4">
        <w:rPr>
          <w:lang w:val="fr-FR"/>
        </w:rPr>
        <w:t xml:space="preserve">douze </w:t>
      </w:r>
      <w:r>
        <w:rPr>
          <w:lang w:val="fr-FR"/>
        </w:rPr>
        <w:t xml:space="preserve">à </w:t>
      </w:r>
      <w:r w:rsidR="00F100D4">
        <w:rPr>
          <w:lang w:val="fr-FR"/>
        </w:rPr>
        <w:t>vingt</w:t>
      </w:r>
      <w:r>
        <w:rPr>
          <w:lang w:val="fr-FR"/>
        </w:rPr>
        <w:t xml:space="preserve"> ans. </w:t>
      </w:r>
    </w:p>
    <w:p w14:paraId="261D7669" w14:textId="24FD2123" w:rsidR="0046727F" w:rsidRPr="00810561" w:rsidRDefault="0046727F" w:rsidP="0046727F">
      <w:pPr>
        <w:pStyle w:val="SingleTxtG"/>
        <w:ind w:left="1701"/>
        <w:rPr>
          <w:lang w:val="fr-FR"/>
        </w:rPr>
      </w:pPr>
      <w:r>
        <w:rPr>
          <w:i/>
          <w:iCs/>
          <w:lang w:val="fr-FR"/>
        </w:rPr>
        <w:t>Note</w:t>
      </w:r>
      <w:r>
        <w:rPr>
          <w:lang w:val="fr-FR"/>
        </w:rPr>
        <w:t xml:space="preserve"> : Le fait de remettre en liberté de son propre chef une personne qui a été illégalement placée en garde à vue, placée en détention, arrêtée, enlevée ou privée de liberté du fait d</w:t>
      </w:r>
      <w:r w:rsidR="00F100D4">
        <w:rPr>
          <w:lang w:val="fr-FR"/>
        </w:rPr>
        <w:t>’</w:t>
      </w:r>
      <w:r>
        <w:rPr>
          <w:lang w:val="fr-FR"/>
        </w:rPr>
        <w:t>avoir été dissimulée illégalement, ou de coopérer avec les forces de l</w:t>
      </w:r>
      <w:r w:rsidR="00F100D4">
        <w:rPr>
          <w:lang w:val="fr-FR"/>
        </w:rPr>
        <w:t>’</w:t>
      </w:r>
      <w:r>
        <w:rPr>
          <w:lang w:val="fr-FR"/>
        </w:rPr>
        <w:t>ordre et de contribuer à libérer une personne se trouvant en pareille situation constituent des motifs d</w:t>
      </w:r>
      <w:r w:rsidR="00F100D4">
        <w:rPr>
          <w:lang w:val="fr-FR"/>
        </w:rPr>
        <w:t>’</w:t>
      </w:r>
      <w:r>
        <w:rPr>
          <w:lang w:val="fr-FR"/>
        </w:rPr>
        <w:t>atténuation de la responsabilité pénale.</w:t>
      </w:r>
      <w:r w:rsidR="00F100D4">
        <w:rPr>
          <w:lang w:val="fr-FR"/>
        </w:rPr>
        <w:t> ».</w:t>
      </w:r>
    </w:p>
    <w:p w14:paraId="53546453" w14:textId="37FDA82D" w:rsidR="0046727F" w:rsidRPr="00B3422F" w:rsidRDefault="00F100D4" w:rsidP="00F100D4">
      <w:pPr>
        <w:pStyle w:val="H1G"/>
        <w:rPr>
          <w:lang w:val="fr-FR"/>
        </w:rPr>
      </w:pPr>
      <w:r>
        <w:rPr>
          <w:lang w:val="fr-FR"/>
        </w:rPr>
        <w:lastRenderedPageBreak/>
        <w:tab/>
      </w:r>
      <w:r w:rsidR="0046727F">
        <w:rPr>
          <w:lang w:val="fr-FR"/>
        </w:rPr>
        <w:t>B.</w:t>
      </w:r>
      <w:r w:rsidR="0046727F">
        <w:rPr>
          <w:lang w:val="fr-FR"/>
        </w:rPr>
        <w:tab/>
      </w:r>
      <w:r w:rsidR="0046727F">
        <w:rPr>
          <w:lang w:val="fr-FR"/>
        </w:rPr>
        <w:tab/>
        <w:t xml:space="preserve">Renseignements sur la suite donnée aux recommandations </w:t>
      </w:r>
      <w:r>
        <w:rPr>
          <w:lang w:val="fr-FR"/>
        </w:rPr>
        <w:br/>
      </w:r>
      <w:r w:rsidR="0046727F">
        <w:rPr>
          <w:lang w:val="fr-FR"/>
        </w:rPr>
        <w:t xml:space="preserve">formulées au </w:t>
      </w:r>
      <w:r w:rsidR="0046727F" w:rsidRPr="00F100D4">
        <w:t>paragraphe</w:t>
      </w:r>
      <w:r w:rsidR="0046727F">
        <w:rPr>
          <w:lang w:val="fr-FR"/>
        </w:rPr>
        <w:t xml:space="preserve"> 35 des observations finales</w:t>
      </w:r>
    </w:p>
    <w:p w14:paraId="6799973F" w14:textId="77777777" w:rsidR="0046727F" w:rsidRPr="00B3422F" w:rsidRDefault="0046727F" w:rsidP="0046727F">
      <w:pPr>
        <w:pStyle w:val="SingleTxtG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 xml:space="preserve">Un groupe de travail est en cours de constitution. </w:t>
      </w:r>
    </w:p>
    <w:p w14:paraId="0A4C3697" w14:textId="1DECF4E3" w:rsidR="0046727F" w:rsidRPr="00B3422F" w:rsidRDefault="00F100D4" w:rsidP="00F100D4">
      <w:pPr>
        <w:pStyle w:val="H1G"/>
        <w:rPr>
          <w:lang w:val="fr-FR"/>
        </w:rPr>
      </w:pPr>
      <w:r>
        <w:rPr>
          <w:lang w:val="fr-FR"/>
        </w:rPr>
        <w:tab/>
      </w:r>
      <w:r w:rsidR="0046727F">
        <w:rPr>
          <w:lang w:val="fr-FR"/>
        </w:rPr>
        <w:t>C.</w:t>
      </w:r>
      <w:r w:rsidR="0046727F">
        <w:rPr>
          <w:lang w:val="fr-FR"/>
        </w:rPr>
        <w:tab/>
      </w:r>
      <w:r w:rsidR="0046727F">
        <w:rPr>
          <w:lang w:val="fr-FR"/>
        </w:rPr>
        <w:tab/>
        <w:t xml:space="preserve">Renseignements sur la suite donnée aux recommandations </w:t>
      </w:r>
      <w:r>
        <w:rPr>
          <w:lang w:val="fr-FR"/>
        </w:rPr>
        <w:br/>
      </w:r>
      <w:r w:rsidR="0046727F">
        <w:rPr>
          <w:lang w:val="fr-FR"/>
        </w:rPr>
        <w:t>formulées au paragraphe 39 des observations finales</w:t>
      </w:r>
    </w:p>
    <w:p w14:paraId="28D6E525" w14:textId="6DBA4A32" w:rsidR="0046727F" w:rsidRDefault="0046727F" w:rsidP="0046727F">
      <w:pPr>
        <w:pStyle w:val="SingleTxtG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  <w:t>Un groupe de travail est en cours de constitution.</w:t>
      </w:r>
    </w:p>
    <w:p w14:paraId="1EBD550E" w14:textId="6074BB59" w:rsidR="00F100D4" w:rsidRPr="00F100D4" w:rsidRDefault="00F100D4" w:rsidP="00F100D4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F100D4" w:rsidRPr="00F100D4" w:rsidSect="0050030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ACC5E" w14:textId="77777777" w:rsidR="00A66D0F" w:rsidRDefault="00A66D0F" w:rsidP="00F95C08">
      <w:pPr>
        <w:spacing w:line="240" w:lineRule="auto"/>
      </w:pPr>
    </w:p>
  </w:endnote>
  <w:endnote w:type="continuationSeparator" w:id="0">
    <w:p w14:paraId="0A0C4BC5" w14:textId="77777777" w:rsidR="00A66D0F" w:rsidRPr="00AC3823" w:rsidRDefault="00A66D0F" w:rsidP="00AC3823">
      <w:pPr>
        <w:pStyle w:val="Pieddepage"/>
      </w:pPr>
    </w:p>
  </w:endnote>
  <w:endnote w:type="continuationNotice" w:id="1">
    <w:p w14:paraId="2A7688F2" w14:textId="77777777" w:rsidR="00A66D0F" w:rsidRDefault="00A66D0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8C675" w14:textId="7BC40D8B" w:rsidR="00500300" w:rsidRPr="00500300" w:rsidRDefault="00500300" w:rsidP="00500300">
    <w:pPr>
      <w:pStyle w:val="Pieddepage"/>
      <w:tabs>
        <w:tab w:val="right" w:pos="9638"/>
      </w:tabs>
    </w:pPr>
    <w:r w:rsidRPr="00500300">
      <w:rPr>
        <w:b/>
        <w:sz w:val="18"/>
      </w:rPr>
      <w:fldChar w:fldCharType="begin"/>
    </w:r>
    <w:r w:rsidRPr="00500300">
      <w:rPr>
        <w:b/>
        <w:sz w:val="18"/>
      </w:rPr>
      <w:instrText xml:space="preserve"> PAGE  \* MERGEFORMAT </w:instrText>
    </w:r>
    <w:r w:rsidRPr="00500300">
      <w:rPr>
        <w:b/>
        <w:sz w:val="18"/>
      </w:rPr>
      <w:fldChar w:fldCharType="separate"/>
    </w:r>
    <w:r w:rsidRPr="00500300">
      <w:rPr>
        <w:b/>
        <w:noProof/>
        <w:sz w:val="18"/>
      </w:rPr>
      <w:t>2</w:t>
    </w:r>
    <w:r w:rsidRPr="00500300">
      <w:rPr>
        <w:b/>
        <w:sz w:val="18"/>
      </w:rPr>
      <w:fldChar w:fldCharType="end"/>
    </w:r>
    <w:r>
      <w:rPr>
        <w:b/>
        <w:sz w:val="18"/>
      </w:rPr>
      <w:tab/>
    </w:r>
    <w:r>
      <w:t>GE.22-14965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1CC96" w14:textId="53684C47" w:rsidR="00500300" w:rsidRPr="00500300" w:rsidRDefault="00500300" w:rsidP="00500300">
    <w:pPr>
      <w:pStyle w:val="Pieddepage"/>
      <w:tabs>
        <w:tab w:val="right" w:pos="9638"/>
      </w:tabs>
      <w:rPr>
        <w:b/>
        <w:sz w:val="18"/>
      </w:rPr>
    </w:pPr>
    <w:r>
      <w:t>GE.22-14965</w:t>
    </w:r>
    <w:r>
      <w:tab/>
    </w:r>
    <w:r w:rsidRPr="00500300">
      <w:rPr>
        <w:b/>
        <w:sz w:val="18"/>
      </w:rPr>
      <w:fldChar w:fldCharType="begin"/>
    </w:r>
    <w:r w:rsidRPr="00500300">
      <w:rPr>
        <w:b/>
        <w:sz w:val="18"/>
      </w:rPr>
      <w:instrText xml:space="preserve"> PAGE  \* MERGEFORMAT </w:instrText>
    </w:r>
    <w:r w:rsidRPr="00500300">
      <w:rPr>
        <w:b/>
        <w:sz w:val="18"/>
      </w:rPr>
      <w:fldChar w:fldCharType="separate"/>
    </w:r>
    <w:r w:rsidRPr="00500300">
      <w:rPr>
        <w:b/>
        <w:noProof/>
        <w:sz w:val="18"/>
      </w:rPr>
      <w:t>3</w:t>
    </w:r>
    <w:r w:rsidRPr="0050030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765D" w14:textId="6CEB360C" w:rsidR="00133EDE" w:rsidRPr="00500300" w:rsidRDefault="00500300" w:rsidP="00500300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660B95A" wp14:editId="6AEF690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22-14965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A5011EE" wp14:editId="0F0E8E5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061222    071222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24F4" w14:textId="77777777" w:rsidR="00A66D0F" w:rsidRPr="00AC3823" w:rsidRDefault="00A66D0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430D9A" w14:textId="77777777" w:rsidR="00A66D0F" w:rsidRPr="00AC3823" w:rsidRDefault="00A66D0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7EA40A5" w14:textId="77777777" w:rsidR="00A66D0F" w:rsidRPr="00AC3823" w:rsidRDefault="00A66D0F">
      <w:pPr>
        <w:spacing w:line="240" w:lineRule="auto"/>
        <w:rPr>
          <w:sz w:val="2"/>
          <w:szCs w:val="2"/>
        </w:rPr>
      </w:pPr>
    </w:p>
  </w:footnote>
  <w:footnote w:id="2">
    <w:p w14:paraId="3D83C5DB" w14:textId="77777777" w:rsidR="0046727F" w:rsidRPr="00810561" w:rsidRDefault="0046727F" w:rsidP="0046727F">
      <w:pPr>
        <w:pStyle w:val="Notedebasdepage"/>
        <w:rPr>
          <w:lang w:val="fr-FR"/>
        </w:rPr>
      </w:pPr>
      <w:r>
        <w:rPr>
          <w:lang w:val="fr-FR"/>
        </w:rPr>
        <w:tab/>
        <w:t>*</w:t>
      </w:r>
      <w:r>
        <w:rPr>
          <w:lang w:val="fr-FR"/>
        </w:rPr>
        <w:tab/>
        <w:t>La version originale du présent document n’a pas été revue par les services d’édition.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0741" w14:textId="22B5D0F4" w:rsidR="00500300" w:rsidRPr="00500300" w:rsidRDefault="00500300">
    <w:pPr>
      <w:pStyle w:val="En-tte"/>
    </w:pPr>
    <w:fldSimple w:instr=" TITLE  \* MERGEFORMAT ">
      <w:r w:rsidR="00F61C18">
        <w:t>CED/C/MNG/FCO/1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B65F" w14:textId="7BC07084" w:rsidR="00500300" w:rsidRPr="00500300" w:rsidRDefault="00500300" w:rsidP="00500300">
    <w:pPr>
      <w:pStyle w:val="En-tte"/>
      <w:jc w:val="right"/>
    </w:pPr>
    <w:fldSimple w:instr=" TITLE  \* MERGEFORMAT ">
      <w:r w:rsidR="00F61C18">
        <w:t>CED/C/MNG/FCO/1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D0F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F525A"/>
    <w:rsid w:val="00223272"/>
    <w:rsid w:val="0024779E"/>
    <w:rsid w:val="00392B1D"/>
    <w:rsid w:val="00446FE5"/>
    <w:rsid w:val="00452396"/>
    <w:rsid w:val="0046727F"/>
    <w:rsid w:val="004C4D99"/>
    <w:rsid w:val="00500300"/>
    <w:rsid w:val="005505B7"/>
    <w:rsid w:val="00573BE5"/>
    <w:rsid w:val="00586ED3"/>
    <w:rsid w:val="00596AA9"/>
    <w:rsid w:val="00674E82"/>
    <w:rsid w:val="0071601D"/>
    <w:rsid w:val="0077586E"/>
    <w:rsid w:val="007A62E6"/>
    <w:rsid w:val="007E042C"/>
    <w:rsid w:val="0080684C"/>
    <w:rsid w:val="00871C75"/>
    <w:rsid w:val="008776DC"/>
    <w:rsid w:val="009507F3"/>
    <w:rsid w:val="00960F08"/>
    <w:rsid w:val="009705C8"/>
    <w:rsid w:val="00A30353"/>
    <w:rsid w:val="00A66D0F"/>
    <w:rsid w:val="00AC3823"/>
    <w:rsid w:val="00AE323C"/>
    <w:rsid w:val="00B00181"/>
    <w:rsid w:val="00B765F7"/>
    <w:rsid w:val="00B9212A"/>
    <w:rsid w:val="00BA0CA9"/>
    <w:rsid w:val="00C02897"/>
    <w:rsid w:val="00CE2527"/>
    <w:rsid w:val="00CF2BDE"/>
    <w:rsid w:val="00D3439C"/>
    <w:rsid w:val="00DB1831"/>
    <w:rsid w:val="00DD3BFD"/>
    <w:rsid w:val="00DF6678"/>
    <w:rsid w:val="00F100D4"/>
    <w:rsid w:val="00F61C1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502C5"/>
  <w15:docId w15:val="{90FAD6CD-A5DA-4A93-965A-69856FD33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022D2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F10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CED/C/MNG/CO/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CED/C/MNG/CO/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3</Pages>
  <Words>655</Words>
  <Characters>3460</Characters>
  <Application>Microsoft Office Word</Application>
  <DocSecurity>0</DocSecurity>
  <Lines>74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CED/C/MNG/FCO/1</dc:title>
  <dc:subject/>
  <dc:creator>Christine CHAUTAGNAT</dc:creator>
  <cp:keywords/>
  <cp:lastModifiedBy>Christine Chautagnat</cp:lastModifiedBy>
  <cp:revision>3</cp:revision>
  <cp:lastPrinted>2022-12-07T15:13:00Z</cp:lastPrinted>
  <dcterms:created xsi:type="dcterms:W3CDTF">2022-12-07T15:12:00Z</dcterms:created>
  <dcterms:modified xsi:type="dcterms:W3CDTF">2022-12-07T15:14:00Z</dcterms:modified>
</cp:coreProperties>
</file>