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1368B8" w14:paraId="64D8EFF5" w14:textId="77777777" w:rsidTr="004C4D99">
        <w:trPr>
          <w:trHeight w:hRule="exact" w:val="851"/>
        </w:trPr>
        <w:tc>
          <w:tcPr>
            <w:tcW w:w="1276" w:type="dxa"/>
            <w:tcBorders>
              <w:bottom w:val="single" w:sz="4" w:space="0" w:color="auto"/>
            </w:tcBorders>
          </w:tcPr>
          <w:p w14:paraId="21132553" w14:textId="77777777" w:rsidR="00392B1D" w:rsidRPr="001368B8" w:rsidRDefault="00392B1D" w:rsidP="00DA4C6B">
            <w:pPr>
              <w:rPr>
                <w:lang w:val="fr-FR"/>
              </w:rPr>
            </w:pPr>
          </w:p>
        </w:tc>
        <w:tc>
          <w:tcPr>
            <w:tcW w:w="2268" w:type="dxa"/>
            <w:tcBorders>
              <w:bottom w:val="single" w:sz="4" w:space="0" w:color="auto"/>
            </w:tcBorders>
            <w:vAlign w:val="bottom"/>
          </w:tcPr>
          <w:p w14:paraId="768BB5BE" w14:textId="77777777" w:rsidR="00392B1D" w:rsidRPr="001368B8" w:rsidRDefault="00392B1D" w:rsidP="004C4D99">
            <w:pPr>
              <w:spacing w:after="80" w:line="300" w:lineRule="exact"/>
              <w:rPr>
                <w:sz w:val="28"/>
                <w:lang w:val="fr-FR"/>
              </w:rPr>
            </w:pPr>
            <w:r w:rsidRPr="001368B8">
              <w:rPr>
                <w:sz w:val="28"/>
                <w:lang w:val="fr-FR"/>
              </w:rPr>
              <w:t>Nations Unies</w:t>
            </w:r>
          </w:p>
        </w:tc>
        <w:tc>
          <w:tcPr>
            <w:tcW w:w="6095" w:type="dxa"/>
            <w:gridSpan w:val="2"/>
            <w:tcBorders>
              <w:bottom w:val="single" w:sz="4" w:space="0" w:color="auto"/>
            </w:tcBorders>
            <w:vAlign w:val="bottom"/>
          </w:tcPr>
          <w:p w14:paraId="68C83CFF" w14:textId="69851545" w:rsidR="00392B1D" w:rsidRPr="001368B8" w:rsidRDefault="00DA4C6B" w:rsidP="00DA4C6B">
            <w:pPr>
              <w:jc w:val="right"/>
              <w:rPr>
                <w:lang w:val="fr-FR"/>
              </w:rPr>
            </w:pPr>
            <w:r w:rsidRPr="001368B8">
              <w:rPr>
                <w:sz w:val="40"/>
                <w:lang w:val="fr-FR"/>
              </w:rPr>
              <w:t>CED</w:t>
            </w:r>
            <w:r w:rsidRPr="001368B8">
              <w:rPr>
                <w:lang w:val="fr-FR"/>
              </w:rPr>
              <w:t>/C/DEU/OAI/1</w:t>
            </w:r>
          </w:p>
        </w:tc>
      </w:tr>
      <w:tr w:rsidR="00392B1D" w:rsidRPr="001368B8" w14:paraId="2DB3002F" w14:textId="77777777" w:rsidTr="004C4D99">
        <w:trPr>
          <w:trHeight w:hRule="exact" w:val="2835"/>
        </w:trPr>
        <w:tc>
          <w:tcPr>
            <w:tcW w:w="1276" w:type="dxa"/>
            <w:tcBorders>
              <w:top w:val="single" w:sz="4" w:space="0" w:color="auto"/>
              <w:bottom w:val="single" w:sz="12" w:space="0" w:color="auto"/>
            </w:tcBorders>
          </w:tcPr>
          <w:p w14:paraId="717A645D" w14:textId="77777777" w:rsidR="00392B1D" w:rsidRPr="001368B8" w:rsidRDefault="00392B1D" w:rsidP="004C4D99">
            <w:pPr>
              <w:spacing w:before="120"/>
              <w:jc w:val="center"/>
              <w:rPr>
                <w:lang w:val="fr-FR"/>
              </w:rPr>
            </w:pPr>
            <w:r w:rsidRPr="001368B8">
              <w:rPr>
                <w:noProof/>
                <w:lang w:val="fr-FR" w:eastAsia="fr-CH"/>
              </w:rPr>
              <w:drawing>
                <wp:inline distT="0" distB="0" distL="0" distR="0" wp14:anchorId="189CB0FF" wp14:editId="4E3EDB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69463B" w14:textId="77777777" w:rsidR="00392B1D" w:rsidRPr="001368B8" w:rsidRDefault="00392B1D" w:rsidP="004C4D99">
            <w:pPr>
              <w:spacing w:before="120" w:line="380" w:lineRule="exact"/>
              <w:rPr>
                <w:b/>
                <w:sz w:val="40"/>
                <w:szCs w:val="40"/>
                <w:lang w:val="fr-FR"/>
              </w:rPr>
            </w:pPr>
            <w:r w:rsidRPr="001368B8">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37FA3807" w14:textId="3F0416A7" w:rsidR="00392B1D" w:rsidRPr="001368B8" w:rsidRDefault="00DA4C6B" w:rsidP="004C4D99">
            <w:pPr>
              <w:spacing w:before="240"/>
              <w:rPr>
                <w:lang w:val="fr-FR"/>
              </w:rPr>
            </w:pPr>
            <w:r w:rsidRPr="001368B8">
              <w:rPr>
                <w:lang w:val="fr-FR"/>
              </w:rPr>
              <w:t>Distr</w:t>
            </w:r>
            <w:r w:rsidR="001368B8" w:rsidRPr="001368B8">
              <w:rPr>
                <w:lang w:val="fr-FR"/>
              </w:rPr>
              <w:t>.</w:t>
            </w:r>
            <w:r w:rsidRPr="001368B8">
              <w:rPr>
                <w:lang w:val="fr-FR"/>
              </w:rPr>
              <w:t xml:space="preserve"> générale</w:t>
            </w:r>
          </w:p>
          <w:p w14:paraId="58196EAB" w14:textId="77777777" w:rsidR="00DA4C6B" w:rsidRPr="001368B8" w:rsidRDefault="00DA4C6B" w:rsidP="00DA4C6B">
            <w:pPr>
              <w:spacing w:line="240" w:lineRule="exact"/>
              <w:rPr>
                <w:lang w:val="fr-FR"/>
              </w:rPr>
            </w:pPr>
            <w:r w:rsidRPr="001368B8">
              <w:rPr>
                <w:lang w:val="fr-FR"/>
              </w:rPr>
              <w:t>14 avril 2023</w:t>
            </w:r>
          </w:p>
          <w:p w14:paraId="58790E49" w14:textId="77777777" w:rsidR="00DA4C6B" w:rsidRPr="001368B8" w:rsidRDefault="00DA4C6B" w:rsidP="00DA4C6B">
            <w:pPr>
              <w:spacing w:line="240" w:lineRule="exact"/>
              <w:rPr>
                <w:lang w:val="fr-FR"/>
              </w:rPr>
            </w:pPr>
            <w:r w:rsidRPr="001368B8">
              <w:rPr>
                <w:lang w:val="fr-FR"/>
              </w:rPr>
              <w:t>Français</w:t>
            </w:r>
          </w:p>
          <w:p w14:paraId="04B84EC8" w14:textId="5DB475DA" w:rsidR="00DA4C6B" w:rsidRPr="001368B8" w:rsidRDefault="00DA4C6B" w:rsidP="00DA4C6B">
            <w:pPr>
              <w:spacing w:line="240" w:lineRule="exact"/>
              <w:rPr>
                <w:lang w:val="fr-FR"/>
              </w:rPr>
            </w:pPr>
            <w:r w:rsidRPr="001368B8">
              <w:rPr>
                <w:lang w:val="fr-FR"/>
              </w:rPr>
              <w:t>Original</w:t>
            </w:r>
            <w:r w:rsidR="0052009D" w:rsidRPr="001368B8">
              <w:rPr>
                <w:lang w:val="fr-FR"/>
              </w:rPr>
              <w:t> :</w:t>
            </w:r>
            <w:r w:rsidRPr="001368B8">
              <w:rPr>
                <w:lang w:val="fr-FR"/>
              </w:rPr>
              <w:t xml:space="preserve"> anglais</w:t>
            </w:r>
          </w:p>
        </w:tc>
      </w:tr>
    </w:tbl>
    <w:p w14:paraId="471AE763" w14:textId="77777777" w:rsidR="00392B1D" w:rsidRPr="001368B8" w:rsidRDefault="00392B1D" w:rsidP="00392B1D">
      <w:pPr>
        <w:spacing w:before="120"/>
        <w:rPr>
          <w:b/>
          <w:sz w:val="24"/>
          <w:szCs w:val="24"/>
          <w:lang w:val="fr-FR"/>
        </w:rPr>
      </w:pPr>
      <w:r w:rsidRPr="001368B8">
        <w:rPr>
          <w:b/>
          <w:sz w:val="24"/>
          <w:szCs w:val="24"/>
          <w:lang w:val="fr-FR"/>
        </w:rPr>
        <w:t>Comité des disparitions forcées</w:t>
      </w:r>
    </w:p>
    <w:p w14:paraId="21D1602F" w14:textId="4FDAE6F5" w:rsidR="00DA4C6B" w:rsidRPr="001368B8" w:rsidRDefault="00DA4C6B" w:rsidP="00DA4C6B">
      <w:pPr>
        <w:pStyle w:val="HChG"/>
        <w:rPr>
          <w:lang w:val="fr-FR"/>
        </w:rPr>
      </w:pPr>
      <w:r w:rsidRPr="001368B8">
        <w:rPr>
          <w:lang w:val="fr-FR"/>
        </w:rPr>
        <w:tab/>
      </w:r>
      <w:r w:rsidRPr="001368B8">
        <w:rPr>
          <w:lang w:val="fr-FR"/>
        </w:rPr>
        <w:tab/>
        <w:t>Observations finales concernant les renseignements complémentaires soumis par l</w:t>
      </w:r>
      <w:r w:rsidR="0052009D" w:rsidRPr="001368B8">
        <w:rPr>
          <w:lang w:val="fr-FR"/>
        </w:rPr>
        <w:t>’</w:t>
      </w:r>
      <w:r w:rsidRPr="001368B8">
        <w:rPr>
          <w:lang w:val="fr-FR"/>
        </w:rPr>
        <w:t xml:space="preserve">Allemagne </w:t>
      </w:r>
      <w:r w:rsidRPr="001368B8">
        <w:rPr>
          <w:lang w:val="fr-FR"/>
        </w:rPr>
        <w:br/>
        <w:t>en application de l</w:t>
      </w:r>
      <w:r w:rsidR="0052009D" w:rsidRPr="001368B8">
        <w:rPr>
          <w:lang w:val="fr-FR"/>
        </w:rPr>
        <w:t>’article </w:t>
      </w:r>
      <w:r w:rsidRPr="001368B8">
        <w:rPr>
          <w:lang w:val="fr-FR"/>
        </w:rPr>
        <w:t>29 (</w:t>
      </w:r>
      <w:r w:rsidR="0052009D" w:rsidRPr="001368B8">
        <w:rPr>
          <w:lang w:val="fr-FR"/>
        </w:rPr>
        <w:t>par. </w:t>
      </w:r>
      <w:r w:rsidRPr="001368B8">
        <w:rPr>
          <w:lang w:val="fr-FR"/>
        </w:rPr>
        <w:t xml:space="preserve">4) </w:t>
      </w:r>
      <w:r w:rsidRPr="001368B8">
        <w:rPr>
          <w:lang w:val="fr-FR"/>
        </w:rPr>
        <w:br/>
        <w:t>de la Convention</w:t>
      </w:r>
      <w:r w:rsidR="0052009D" w:rsidRPr="001368B8">
        <w:rPr>
          <w:rStyle w:val="FootnoteReference"/>
          <w:b w:val="0"/>
          <w:bCs/>
          <w:position w:val="6"/>
          <w:sz w:val="20"/>
          <w:vertAlign w:val="baseline"/>
          <w:lang w:val="fr-FR"/>
        </w:rPr>
        <w:footnoteReference w:customMarkFollows="1" w:id="2"/>
        <w:t>*</w:t>
      </w:r>
    </w:p>
    <w:p w14:paraId="7863BFE4" w14:textId="7FC9B091" w:rsidR="00DA4C6B" w:rsidRPr="001368B8" w:rsidRDefault="00DA4C6B" w:rsidP="00DA4C6B">
      <w:pPr>
        <w:pStyle w:val="H1G"/>
        <w:rPr>
          <w:lang w:val="fr-FR"/>
        </w:rPr>
      </w:pPr>
      <w:r w:rsidRPr="001368B8">
        <w:rPr>
          <w:lang w:val="fr-FR"/>
        </w:rPr>
        <w:tab/>
        <w:t>A</w:t>
      </w:r>
      <w:r w:rsidR="001368B8" w:rsidRPr="001368B8">
        <w:rPr>
          <w:lang w:val="fr-FR"/>
        </w:rPr>
        <w:t>.</w:t>
      </w:r>
      <w:r w:rsidRPr="001368B8">
        <w:rPr>
          <w:lang w:val="fr-FR"/>
        </w:rPr>
        <w:tab/>
        <w:t>Introduction</w:t>
      </w:r>
    </w:p>
    <w:p w14:paraId="25C59659" w14:textId="787E8DC4" w:rsidR="00DA4C6B" w:rsidRPr="001368B8" w:rsidRDefault="00DA4C6B" w:rsidP="00DA4C6B">
      <w:pPr>
        <w:pStyle w:val="SingleTxtG"/>
        <w:rPr>
          <w:lang w:val="fr-FR"/>
        </w:rPr>
      </w:pPr>
      <w:r w:rsidRPr="001368B8">
        <w:rPr>
          <w:lang w:val="fr-FR"/>
        </w:rPr>
        <w:t>1</w:t>
      </w:r>
      <w:r w:rsidR="001368B8" w:rsidRPr="001368B8">
        <w:rPr>
          <w:lang w:val="fr-FR"/>
        </w:rPr>
        <w:t>.</w:t>
      </w:r>
      <w:r w:rsidRPr="001368B8">
        <w:rPr>
          <w:lang w:val="fr-FR"/>
        </w:rPr>
        <w:tab/>
        <w:t>Le Comité accueille avec satisfaction les renseignements complémentaires soumis par l</w:t>
      </w:r>
      <w:r w:rsidR="0052009D" w:rsidRPr="001368B8">
        <w:rPr>
          <w:lang w:val="fr-FR"/>
        </w:rPr>
        <w:t>’</w:t>
      </w:r>
      <w:r w:rsidRPr="001368B8">
        <w:rPr>
          <w:lang w:val="fr-FR"/>
        </w:rPr>
        <w:t>Allemagne en application de l</w:t>
      </w:r>
      <w:r w:rsidR="0052009D" w:rsidRPr="001368B8">
        <w:rPr>
          <w:lang w:val="fr-FR"/>
        </w:rPr>
        <w:t>’article </w:t>
      </w:r>
      <w:r w:rsidRPr="001368B8">
        <w:rPr>
          <w:lang w:val="fr-FR"/>
        </w:rPr>
        <w:t>29 (</w:t>
      </w:r>
      <w:r w:rsidR="0052009D" w:rsidRPr="001368B8">
        <w:rPr>
          <w:lang w:val="fr-FR"/>
        </w:rPr>
        <w:t>par. </w:t>
      </w:r>
      <w:r w:rsidRPr="001368B8">
        <w:rPr>
          <w:lang w:val="fr-FR"/>
        </w:rPr>
        <w:t>4) de la Convention</w:t>
      </w:r>
      <w:r w:rsidRPr="001368B8">
        <w:rPr>
          <w:rStyle w:val="FootnoteReference"/>
          <w:lang w:val="fr-FR"/>
        </w:rPr>
        <w:footnoteReference w:id="3"/>
      </w:r>
      <w:r w:rsidRPr="001368B8">
        <w:rPr>
          <w:lang w:val="fr-FR"/>
        </w:rPr>
        <w:t>, en réponse à la demande qu</w:t>
      </w:r>
      <w:r w:rsidR="0052009D" w:rsidRPr="001368B8">
        <w:rPr>
          <w:lang w:val="fr-FR"/>
        </w:rPr>
        <w:t>’</w:t>
      </w:r>
      <w:r w:rsidRPr="001368B8">
        <w:rPr>
          <w:lang w:val="fr-FR"/>
        </w:rPr>
        <w:t>il avait formulée dans ses observations finales de 2014</w:t>
      </w:r>
      <w:r w:rsidRPr="001368B8">
        <w:rPr>
          <w:rStyle w:val="FootnoteReference"/>
          <w:lang w:val="fr-FR"/>
        </w:rPr>
        <w:footnoteReference w:id="4"/>
      </w:r>
      <w:r w:rsidR="001368B8" w:rsidRPr="001368B8">
        <w:rPr>
          <w:lang w:val="fr-FR"/>
        </w:rPr>
        <w:t>.</w:t>
      </w:r>
      <w:r w:rsidRPr="001368B8">
        <w:rPr>
          <w:lang w:val="fr-FR"/>
        </w:rPr>
        <w:t xml:space="preserve"> Il se félicite aussi du dialogue ouvert et constructif qui a eu lieu à sa 426</w:t>
      </w:r>
      <w:r w:rsidRPr="001368B8">
        <w:rPr>
          <w:vertAlign w:val="superscript"/>
          <w:lang w:val="fr-FR"/>
        </w:rPr>
        <w:t>e</w:t>
      </w:r>
      <w:r w:rsidRPr="001368B8">
        <w:rPr>
          <w:lang w:val="fr-FR"/>
        </w:rPr>
        <w:t> séance, le 22</w:t>
      </w:r>
      <w:r w:rsidR="0052009D" w:rsidRPr="001368B8">
        <w:rPr>
          <w:lang w:val="fr-FR"/>
        </w:rPr>
        <w:t> </w:t>
      </w:r>
      <w:r w:rsidRPr="001368B8">
        <w:rPr>
          <w:lang w:val="fr-FR"/>
        </w:rPr>
        <w:t>mars 2023</w:t>
      </w:r>
      <w:r w:rsidRPr="001368B8">
        <w:rPr>
          <w:rStyle w:val="FootnoteReference"/>
          <w:lang w:val="fr-FR"/>
        </w:rPr>
        <w:footnoteReference w:id="5"/>
      </w:r>
      <w:r w:rsidRPr="001368B8">
        <w:rPr>
          <w:lang w:val="fr-FR"/>
        </w:rPr>
        <w:t>, au sujet des mesures prises par l</w:t>
      </w:r>
      <w:r w:rsidR="0052009D" w:rsidRPr="001368B8">
        <w:rPr>
          <w:lang w:val="fr-FR"/>
        </w:rPr>
        <w:t>’</w:t>
      </w:r>
      <w:r w:rsidRPr="001368B8">
        <w:rPr>
          <w:lang w:val="fr-FR"/>
        </w:rPr>
        <w:t>État partie pour s</w:t>
      </w:r>
      <w:r w:rsidR="0052009D" w:rsidRPr="001368B8">
        <w:rPr>
          <w:lang w:val="fr-FR"/>
        </w:rPr>
        <w:t>’</w:t>
      </w:r>
      <w:r w:rsidRPr="001368B8">
        <w:rPr>
          <w:lang w:val="fr-FR"/>
        </w:rPr>
        <w:t>acquitter des obligations découlant de la Convention, concernant les points suivants</w:t>
      </w:r>
      <w:r w:rsidR="0052009D" w:rsidRPr="001368B8">
        <w:rPr>
          <w:lang w:val="fr-FR"/>
        </w:rPr>
        <w:t> :</w:t>
      </w:r>
      <w:r w:rsidRPr="001368B8">
        <w:rPr>
          <w:lang w:val="fr-FR"/>
        </w:rPr>
        <w:t xml:space="preserve"> a)</w:t>
      </w:r>
      <w:r w:rsidR="0052009D" w:rsidRPr="001368B8">
        <w:rPr>
          <w:lang w:val="fr-FR"/>
        </w:rPr>
        <w:t> </w:t>
      </w:r>
      <w:r w:rsidRPr="001368B8">
        <w:rPr>
          <w:lang w:val="fr-FR"/>
        </w:rPr>
        <w:t>harmonisation de la législation interne avec la Convention</w:t>
      </w:r>
      <w:r w:rsidR="0052009D" w:rsidRPr="001368B8">
        <w:rPr>
          <w:lang w:val="fr-FR"/>
        </w:rPr>
        <w:t> ;</w:t>
      </w:r>
      <w:r w:rsidRPr="001368B8">
        <w:rPr>
          <w:lang w:val="fr-FR"/>
        </w:rPr>
        <w:t xml:space="preserve"> b)</w:t>
      </w:r>
      <w:r w:rsidR="0052009D" w:rsidRPr="001368B8">
        <w:rPr>
          <w:lang w:val="fr-FR"/>
        </w:rPr>
        <w:t> </w:t>
      </w:r>
      <w:r w:rsidRPr="001368B8">
        <w:rPr>
          <w:lang w:val="fr-FR"/>
        </w:rPr>
        <w:t>poursuites et coopération judiciaires en matière de disparition forcée</w:t>
      </w:r>
      <w:r w:rsidR="0052009D" w:rsidRPr="001368B8">
        <w:rPr>
          <w:lang w:val="fr-FR"/>
        </w:rPr>
        <w:t> ;</w:t>
      </w:r>
      <w:r w:rsidRPr="001368B8">
        <w:rPr>
          <w:lang w:val="fr-FR"/>
        </w:rPr>
        <w:t xml:space="preserve"> c)</w:t>
      </w:r>
      <w:r w:rsidR="0052009D" w:rsidRPr="001368B8">
        <w:rPr>
          <w:lang w:val="fr-FR"/>
        </w:rPr>
        <w:t> </w:t>
      </w:r>
      <w:r w:rsidRPr="001368B8">
        <w:rPr>
          <w:lang w:val="fr-FR"/>
        </w:rPr>
        <w:t>prévention des disparitions forcées</w:t>
      </w:r>
      <w:r w:rsidR="001368B8" w:rsidRPr="001368B8">
        <w:rPr>
          <w:lang w:val="fr-FR"/>
        </w:rPr>
        <w:t>.</w:t>
      </w:r>
      <w:r w:rsidRPr="001368B8">
        <w:rPr>
          <w:lang w:val="fr-FR"/>
        </w:rPr>
        <w:t xml:space="preserve"> Il remercie l</w:t>
      </w:r>
      <w:r w:rsidR="0052009D" w:rsidRPr="001368B8">
        <w:rPr>
          <w:lang w:val="fr-FR"/>
        </w:rPr>
        <w:t>’</w:t>
      </w:r>
      <w:r w:rsidRPr="001368B8">
        <w:rPr>
          <w:lang w:val="fr-FR"/>
        </w:rPr>
        <w:t>État partie pour les informations complémentaires fournies par écrit à l</w:t>
      </w:r>
      <w:r w:rsidR="0052009D" w:rsidRPr="001368B8">
        <w:rPr>
          <w:lang w:val="fr-FR"/>
        </w:rPr>
        <w:t>’</w:t>
      </w:r>
      <w:r w:rsidRPr="001368B8">
        <w:rPr>
          <w:lang w:val="fr-FR"/>
        </w:rPr>
        <w:t>issue du dialogue</w:t>
      </w:r>
      <w:r w:rsidR="001368B8" w:rsidRPr="001368B8">
        <w:rPr>
          <w:lang w:val="fr-FR"/>
        </w:rPr>
        <w:t>.</w:t>
      </w:r>
    </w:p>
    <w:p w14:paraId="2825AC60" w14:textId="3BB33D89" w:rsidR="00DA4C6B" w:rsidRPr="001368B8" w:rsidRDefault="00DA4C6B" w:rsidP="00DA4C6B">
      <w:pPr>
        <w:pStyle w:val="SingleTxtG"/>
        <w:rPr>
          <w:lang w:val="fr-FR"/>
        </w:rPr>
      </w:pPr>
      <w:r w:rsidRPr="001368B8">
        <w:rPr>
          <w:lang w:val="fr-FR"/>
        </w:rPr>
        <w:t>2</w:t>
      </w:r>
      <w:r w:rsidR="001368B8" w:rsidRPr="001368B8">
        <w:rPr>
          <w:lang w:val="fr-FR"/>
        </w:rPr>
        <w:t>.</w:t>
      </w:r>
      <w:r w:rsidRPr="001368B8">
        <w:rPr>
          <w:lang w:val="fr-FR"/>
        </w:rPr>
        <w:tab/>
        <w:t>À sa 439</w:t>
      </w:r>
      <w:r w:rsidRPr="001368B8">
        <w:rPr>
          <w:vertAlign w:val="superscript"/>
          <w:lang w:val="fr-FR"/>
        </w:rPr>
        <w:t>e</w:t>
      </w:r>
      <w:r w:rsidRPr="001368B8">
        <w:rPr>
          <w:lang w:val="fr-FR"/>
        </w:rPr>
        <w:t> séance, le 30</w:t>
      </w:r>
      <w:r w:rsidR="0052009D" w:rsidRPr="001368B8">
        <w:rPr>
          <w:lang w:val="fr-FR"/>
        </w:rPr>
        <w:t> </w:t>
      </w:r>
      <w:r w:rsidRPr="001368B8">
        <w:rPr>
          <w:lang w:val="fr-FR"/>
        </w:rPr>
        <w:t>mars 2023, le Comité a adopté les présentes observations finales</w:t>
      </w:r>
      <w:r w:rsidR="001368B8" w:rsidRPr="001368B8">
        <w:rPr>
          <w:lang w:val="fr-FR"/>
        </w:rPr>
        <w:t>.</w:t>
      </w:r>
    </w:p>
    <w:p w14:paraId="4852A2C3" w14:textId="1F746B1B" w:rsidR="00DA4C6B" w:rsidRPr="001368B8" w:rsidRDefault="00DA4C6B" w:rsidP="00DA4C6B">
      <w:pPr>
        <w:pStyle w:val="H1G"/>
        <w:rPr>
          <w:lang w:val="fr-FR"/>
        </w:rPr>
      </w:pPr>
      <w:r w:rsidRPr="001368B8">
        <w:rPr>
          <w:lang w:val="fr-FR"/>
        </w:rPr>
        <w:tab/>
        <w:t>B</w:t>
      </w:r>
      <w:r w:rsidR="001368B8" w:rsidRPr="001368B8">
        <w:rPr>
          <w:lang w:val="fr-FR"/>
        </w:rPr>
        <w:t>.</w:t>
      </w:r>
      <w:r w:rsidRPr="001368B8">
        <w:rPr>
          <w:lang w:val="fr-FR"/>
        </w:rPr>
        <w:tab/>
        <w:t>Aspects positifs</w:t>
      </w:r>
    </w:p>
    <w:p w14:paraId="253ADC0C" w14:textId="53BCD7F8" w:rsidR="00DA4C6B" w:rsidRPr="001368B8" w:rsidRDefault="00DA4C6B" w:rsidP="00DA4C6B">
      <w:pPr>
        <w:pStyle w:val="SingleTxtG"/>
        <w:rPr>
          <w:lang w:val="fr-FR"/>
        </w:rPr>
      </w:pPr>
      <w:r w:rsidRPr="001368B8">
        <w:rPr>
          <w:lang w:val="fr-FR"/>
        </w:rPr>
        <w:t>3</w:t>
      </w:r>
      <w:r w:rsidR="001368B8" w:rsidRPr="001368B8">
        <w:rPr>
          <w:lang w:val="fr-FR"/>
        </w:rPr>
        <w:t>.</w:t>
      </w:r>
      <w:r w:rsidRPr="001368B8">
        <w:rPr>
          <w:lang w:val="fr-FR"/>
        </w:rPr>
        <w:tab/>
        <w:t>Le Comité prend acte des mesures qu</w:t>
      </w:r>
      <w:r w:rsidR="0052009D" w:rsidRPr="001368B8">
        <w:rPr>
          <w:lang w:val="fr-FR"/>
        </w:rPr>
        <w:t>’</w:t>
      </w:r>
      <w:r w:rsidRPr="001368B8">
        <w:rPr>
          <w:lang w:val="fr-FR"/>
        </w:rPr>
        <w:t>à la suite de l</w:t>
      </w:r>
      <w:r w:rsidR="0052009D" w:rsidRPr="001368B8">
        <w:rPr>
          <w:lang w:val="fr-FR"/>
        </w:rPr>
        <w:t>’</w:t>
      </w:r>
      <w:r w:rsidRPr="001368B8">
        <w:rPr>
          <w:lang w:val="fr-FR"/>
        </w:rPr>
        <w:t>adoption de ses précédentes observations finales, l</w:t>
      </w:r>
      <w:r w:rsidR="0052009D" w:rsidRPr="001368B8">
        <w:rPr>
          <w:lang w:val="fr-FR"/>
        </w:rPr>
        <w:t>’</w:t>
      </w:r>
      <w:r w:rsidRPr="001368B8">
        <w:rPr>
          <w:lang w:val="fr-FR"/>
        </w:rPr>
        <w:t>État partie a prises dans des domaines ayant trait à la Convention, notamment l</w:t>
      </w:r>
      <w:r w:rsidR="0052009D" w:rsidRPr="001368B8">
        <w:rPr>
          <w:lang w:val="fr-FR"/>
        </w:rPr>
        <w:t>’</w:t>
      </w:r>
      <w:r w:rsidRPr="001368B8">
        <w:rPr>
          <w:lang w:val="fr-FR"/>
        </w:rPr>
        <w:t>engagement de poursuites à l</w:t>
      </w:r>
      <w:r w:rsidR="0052009D" w:rsidRPr="001368B8">
        <w:rPr>
          <w:lang w:val="fr-FR"/>
        </w:rPr>
        <w:t>’</w:t>
      </w:r>
      <w:r w:rsidRPr="001368B8">
        <w:rPr>
          <w:lang w:val="fr-FR"/>
        </w:rPr>
        <w:t>encontre de ressortissants étrangers présents sur son territoire et accusés d</w:t>
      </w:r>
      <w:r w:rsidR="0052009D" w:rsidRPr="001368B8">
        <w:rPr>
          <w:lang w:val="fr-FR"/>
        </w:rPr>
        <w:t>’</w:t>
      </w:r>
      <w:r w:rsidRPr="001368B8">
        <w:rPr>
          <w:lang w:val="fr-FR"/>
        </w:rPr>
        <w:t>avoir commis des infractions hors de celui-ci</w:t>
      </w:r>
      <w:r w:rsidRPr="001368B8">
        <w:rPr>
          <w:rStyle w:val="FootnoteReference"/>
          <w:lang w:val="fr-FR"/>
        </w:rPr>
        <w:footnoteReference w:id="6"/>
      </w:r>
      <w:r w:rsidR="001368B8" w:rsidRPr="001368B8">
        <w:rPr>
          <w:lang w:val="fr-FR"/>
        </w:rPr>
        <w:t>.</w:t>
      </w:r>
    </w:p>
    <w:p w14:paraId="5E187D97" w14:textId="7A7D37A0" w:rsidR="00DA4C6B" w:rsidRPr="001368B8" w:rsidRDefault="00DA4C6B" w:rsidP="00DA4C6B">
      <w:pPr>
        <w:pStyle w:val="H1G"/>
        <w:rPr>
          <w:lang w:val="fr-FR"/>
        </w:rPr>
      </w:pPr>
      <w:r w:rsidRPr="001368B8">
        <w:rPr>
          <w:lang w:val="fr-FR"/>
        </w:rPr>
        <w:tab/>
        <w:t>C</w:t>
      </w:r>
      <w:r w:rsidR="001368B8" w:rsidRPr="001368B8">
        <w:rPr>
          <w:lang w:val="fr-FR"/>
        </w:rPr>
        <w:t>.</w:t>
      </w:r>
      <w:r w:rsidRPr="001368B8">
        <w:rPr>
          <w:lang w:val="fr-FR"/>
        </w:rPr>
        <w:tab/>
        <w:t>Mise en application des recommandations du Comité et faits nouveaux survenus dans l</w:t>
      </w:r>
      <w:r w:rsidR="0052009D" w:rsidRPr="001368B8">
        <w:rPr>
          <w:lang w:val="fr-FR"/>
        </w:rPr>
        <w:t>’</w:t>
      </w:r>
      <w:r w:rsidRPr="001368B8">
        <w:rPr>
          <w:lang w:val="fr-FR"/>
        </w:rPr>
        <w:t>État partie</w:t>
      </w:r>
    </w:p>
    <w:p w14:paraId="6C9703C3" w14:textId="1902E68C" w:rsidR="00DA4C6B" w:rsidRPr="001368B8" w:rsidRDefault="00DA4C6B" w:rsidP="00DA4C6B">
      <w:pPr>
        <w:pStyle w:val="H23G"/>
        <w:rPr>
          <w:lang w:val="fr-FR"/>
        </w:rPr>
      </w:pPr>
      <w:r w:rsidRPr="001368B8">
        <w:rPr>
          <w:lang w:val="fr-FR"/>
        </w:rPr>
        <w:tab/>
        <w:t>1</w:t>
      </w:r>
      <w:r w:rsidR="001368B8" w:rsidRPr="001368B8">
        <w:rPr>
          <w:lang w:val="fr-FR"/>
        </w:rPr>
        <w:t>.</w:t>
      </w:r>
      <w:r w:rsidRPr="001368B8">
        <w:rPr>
          <w:lang w:val="fr-FR"/>
        </w:rPr>
        <w:tab/>
        <w:t>Renseignements d</w:t>
      </w:r>
      <w:r w:rsidR="0052009D" w:rsidRPr="001368B8">
        <w:rPr>
          <w:lang w:val="fr-FR"/>
        </w:rPr>
        <w:t>’</w:t>
      </w:r>
      <w:r w:rsidRPr="001368B8">
        <w:rPr>
          <w:lang w:val="fr-FR"/>
        </w:rPr>
        <w:t>ordre général</w:t>
      </w:r>
    </w:p>
    <w:p w14:paraId="78783DFB" w14:textId="0D14AEC7" w:rsidR="00DA4C6B" w:rsidRPr="001368B8" w:rsidRDefault="00DA4C6B" w:rsidP="00DA4C6B">
      <w:pPr>
        <w:pStyle w:val="SingleTxtG"/>
        <w:rPr>
          <w:lang w:val="fr-FR"/>
        </w:rPr>
      </w:pPr>
      <w:r w:rsidRPr="001368B8">
        <w:rPr>
          <w:lang w:val="fr-FR"/>
        </w:rPr>
        <w:t>4</w:t>
      </w:r>
      <w:r w:rsidR="001368B8" w:rsidRPr="001368B8">
        <w:rPr>
          <w:lang w:val="fr-FR"/>
        </w:rPr>
        <w:t>.</w:t>
      </w:r>
      <w:r w:rsidRPr="001368B8">
        <w:rPr>
          <w:lang w:val="fr-FR"/>
        </w:rPr>
        <w:tab/>
        <w:t>Le Comité considère qu</w:t>
      </w:r>
      <w:r w:rsidR="0052009D" w:rsidRPr="001368B8">
        <w:rPr>
          <w:lang w:val="fr-FR"/>
        </w:rPr>
        <w:t>’</w:t>
      </w:r>
      <w:r w:rsidRPr="001368B8">
        <w:rPr>
          <w:lang w:val="fr-FR"/>
        </w:rPr>
        <w:t>en dépit des diverses mesures prises par l</w:t>
      </w:r>
      <w:r w:rsidR="0052009D" w:rsidRPr="001368B8">
        <w:rPr>
          <w:lang w:val="fr-FR"/>
        </w:rPr>
        <w:t>’</w:t>
      </w:r>
      <w:r w:rsidRPr="001368B8">
        <w:rPr>
          <w:lang w:val="fr-FR"/>
        </w:rPr>
        <w:t>État partie depuis l</w:t>
      </w:r>
      <w:r w:rsidR="0052009D" w:rsidRPr="001368B8">
        <w:rPr>
          <w:lang w:val="fr-FR"/>
        </w:rPr>
        <w:t>’</w:t>
      </w:r>
      <w:r w:rsidRPr="001368B8">
        <w:rPr>
          <w:lang w:val="fr-FR"/>
        </w:rPr>
        <w:t>adoption de ses dernières observations finales, la législation en vigueur dans l</w:t>
      </w:r>
      <w:r w:rsidR="0052009D" w:rsidRPr="001368B8">
        <w:rPr>
          <w:lang w:val="fr-FR"/>
        </w:rPr>
        <w:t>’</w:t>
      </w:r>
      <w:r w:rsidRPr="001368B8">
        <w:rPr>
          <w:lang w:val="fr-FR"/>
        </w:rPr>
        <w:t>État partie visant à prévenir et à réprimer les disparitions forcées n</w:t>
      </w:r>
      <w:r w:rsidR="0052009D" w:rsidRPr="001368B8">
        <w:rPr>
          <w:lang w:val="fr-FR"/>
        </w:rPr>
        <w:t>’</w:t>
      </w:r>
      <w:r w:rsidRPr="001368B8">
        <w:rPr>
          <w:lang w:val="fr-FR"/>
        </w:rPr>
        <w:t>est toujours pas pleinement conforme à la Convention</w:t>
      </w:r>
      <w:r w:rsidR="001368B8" w:rsidRPr="001368B8">
        <w:rPr>
          <w:lang w:val="fr-FR"/>
        </w:rPr>
        <w:t>.</w:t>
      </w:r>
      <w:r w:rsidRPr="001368B8">
        <w:rPr>
          <w:lang w:val="fr-FR"/>
        </w:rPr>
        <w:t xml:space="preserve"> De ce fait, il engage l</w:t>
      </w:r>
      <w:r w:rsidR="0052009D" w:rsidRPr="001368B8">
        <w:rPr>
          <w:lang w:val="fr-FR"/>
        </w:rPr>
        <w:t>’</w:t>
      </w:r>
      <w:r w:rsidRPr="001368B8">
        <w:rPr>
          <w:lang w:val="fr-FR"/>
        </w:rPr>
        <w:t>État partie à accorder toute l</w:t>
      </w:r>
      <w:r w:rsidR="0052009D" w:rsidRPr="001368B8">
        <w:rPr>
          <w:lang w:val="fr-FR"/>
        </w:rPr>
        <w:t>’</w:t>
      </w:r>
      <w:r w:rsidRPr="001368B8">
        <w:rPr>
          <w:lang w:val="fr-FR"/>
        </w:rPr>
        <w:t xml:space="preserve">attention nécessaire à la mise en application des recommandations formulées ci-après, lesquelles ont été adoptées </w:t>
      </w:r>
      <w:r w:rsidRPr="001368B8">
        <w:rPr>
          <w:lang w:val="fr-FR"/>
        </w:rPr>
        <w:lastRenderedPageBreak/>
        <w:t>dans un esprit constructif et de coopération, dans le but d</w:t>
      </w:r>
      <w:r w:rsidR="0052009D" w:rsidRPr="001368B8">
        <w:rPr>
          <w:lang w:val="fr-FR"/>
        </w:rPr>
        <w:t>’</w:t>
      </w:r>
      <w:r w:rsidRPr="001368B8">
        <w:rPr>
          <w:lang w:val="fr-FR"/>
        </w:rPr>
        <w:t>assurer que le cadre législatif et institutionnel de l</w:t>
      </w:r>
      <w:r w:rsidR="0052009D" w:rsidRPr="001368B8">
        <w:rPr>
          <w:lang w:val="fr-FR"/>
        </w:rPr>
        <w:t>’</w:t>
      </w:r>
      <w:r w:rsidRPr="001368B8">
        <w:rPr>
          <w:lang w:val="fr-FR"/>
        </w:rPr>
        <w:t>État partie ainsi que tous les actes émanant de ses autorités soient pleinement conformes à la Convention</w:t>
      </w:r>
      <w:r w:rsidR="001368B8" w:rsidRPr="001368B8">
        <w:rPr>
          <w:lang w:val="fr-FR"/>
        </w:rPr>
        <w:t>.</w:t>
      </w:r>
      <w:r w:rsidRPr="001368B8">
        <w:rPr>
          <w:lang w:val="fr-FR"/>
        </w:rPr>
        <w:t xml:space="preserve"> Il exhorte aussi l</w:t>
      </w:r>
      <w:r w:rsidR="0052009D" w:rsidRPr="001368B8">
        <w:rPr>
          <w:lang w:val="fr-FR"/>
        </w:rPr>
        <w:t>’</w:t>
      </w:r>
      <w:r w:rsidRPr="001368B8">
        <w:rPr>
          <w:lang w:val="fr-FR"/>
        </w:rPr>
        <w:t>État partie à consulter les organisations non gouvernementales et les autres membres de la société civile, en particulier ceux qui mènent des activités relevant du champ d</w:t>
      </w:r>
      <w:r w:rsidR="0052009D" w:rsidRPr="001368B8">
        <w:rPr>
          <w:lang w:val="fr-FR"/>
        </w:rPr>
        <w:t>’</w:t>
      </w:r>
      <w:r w:rsidRPr="001368B8">
        <w:rPr>
          <w:lang w:val="fr-FR"/>
        </w:rPr>
        <w:t>application de la Convention ou dans des domaines similaires, et à coopérer avec eux pour élaborer et appliquer les mesures nécessaires pour donner suite aux recommandations du Comité</w:t>
      </w:r>
      <w:r w:rsidR="001368B8" w:rsidRPr="001368B8">
        <w:rPr>
          <w:lang w:val="fr-FR"/>
        </w:rPr>
        <w:t>.</w:t>
      </w:r>
    </w:p>
    <w:p w14:paraId="37EEC6FC" w14:textId="24C56979" w:rsidR="00DA4C6B" w:rsidRPr="001368B8" w:rsidRDefault="00DA4C6B" w:rsidP="00DA4C6B">
      <w:pPr>
        <w:pStyle w:val="H23G"/>
        <w:rPr>
          <w:lang w:val="fr-FR"/>
        </w:rPr>
      </w:pPr>
      <w:r w:rsidRPr="001368B8">
        <w:rPr>
          <w:lang w:val="fr-FR"/>
        </w:rPr>
        <w:tab/>
        <w:t>2</w:t>
      </w:r>
      <w:r w:rsidR="001368B8" w:rsidRPr="001368B8">
        <w:rPr>
          <w:lang w:val="fr-FR"/>
        </w:rPr>
        <w:t>.</w:t>
      </w:r>
      <w:r w:rsidRPr="001368B8">
        <w:rPr>
          <w:lang w:val="fr-FR"/>
        </w:rPr>
        <w:tab/>
        <w:t>Harmonisation de la législation interne avec la Convention</w:t>
      </w:r>
    </w:p>
    <w:p w14:paraId="5E5494AD" w14:textId="221AD4C2" w:rsidR="00DA4C6B" w:rsidRPr="001368B8" w:rsidRDefault="00DA4C6B" w:rsidP="00DA4C6B">
      <w:pPr>
        <w:pStyle w:val="H23G"/>
        <w:rPr>
          <w:lang w:val="fr-FR"/>
        </w:rPr>
      </w:pPr>
      <w:r w:rsidRPr="001368B8">
        <w:rPr>
          <w:lang w:val="fr-FR"/>
        </w:rPr>
        <w:tab/>
      </w:r>
      <w:r w:rsidRPr="001368B8">
        <w:rPr>
          <w:lang w:val="fr-FR"/>
        </w:rPr>
        <w:tab/>
        <w:t>Qualification de la disparition forcée en tant qu</w:t>
      </w:r>
      <w:r w:rsidR="0052009D" w:rsidRPr="001368B8">
        <w:rPr>
          <w:lang w:val="fr-FR"/>
        </w:rPr>
        <w:t>’</w:t>
      </w:r>
      <w:r w:rsidRPr="001368B8">
        <w:rPr>
          <w:lang w:val="fr-FR"/>
        </w:rPr>
        <w:t>infraction autonome</w:t>
      </w:r>
    </w:p>
    <w:p w14:paraId="6DD89699" w14:textId="335F9FEE" w:rsidR="00DA4C6B" w:rsidRPr="001368B8" w:rsidRDefault="00DA4C6B" w:rsidP="00DA4C6B">
      <w:pPr>
        <w:pStyle w:val="SingleTxtG"/>
        <w:rPr>
          <w:lang w:val="fr-FR"/>
        </w:rPr>
      </w:pPr>
      <w:r w:rsidRPr="001368B8">
        <w:rPr>
          <w:lang w:val="fr-FR"/>
        </w:rPr>
        <w:t>5</w:t>
      </w:r>
      <w:r w:rsidR="001368B8" w:rsidRPr="001368B8">
        <w:rPr>
          <w:lang w:val="fr-FR"/>
        </w:rPr>
        <w:t>.</w:t>
      </w:r>
      <w:r w:rsidRPr="001368B8">
        <w:rPr>
          <w:lang w:val="fr-FR"/>
        </w:rPr>
        <w:tab/>
        <w:t>Le Comité prend note de l</w:t>
      </w:r>
      <w:r w:rsidR="0052009D" w:rsidRPr="001368B8">
        <w:rPr>
          <w:lang w:val="fr-FR"/>
        </w:rPr>
        <w:t>’</w:t>
      </w:r>
      <w:r w:rsidRPr="001368B8">
        <w:rPr>
          <w:lang w:val="fr-FR"/>
        </w:rPr>
        <w:t>affirmation de l</w:t>
      </w:r>
      <w:r w:rsidR="0052009D" w:rsidRPr="001368B8">
        <w:rPr>
          <w:lang w:val="fr-FR"/>
        </w:rPr>
        <w:t>’</w:t>
      </w:r>
      <w:r w:rsidRPr="001368B8">
        <w:rPr>
          <w:lang w:val="fr-FR"/>
        </w:rPr>
        <w:t>État partie selon laquelle les infractions déjà définies dans la législation pénale allemande, s</w:t>
      </w:r>
      <w:r w:rsidR="0052009D" w:rsidRPr="001368B8">
        <w:rPr>
          <w:lang w:val="fr-FR"/>
        </w:rPr>
        <w:t>’</w:t>
      </w:r>
      <w:r w:rsidRPr="001368B8">
        <w:rPr>
          <w:lang w:val="fr-FR"/>
        </w:rPr>
        <w:t>ajoutant aux dispositions figurant dans d</w:t>
      </w:r>
      <w:r w:rsidR="0052009D" w:rsidRPr="001368B8">
        <w:rPr>
          <w:lang w:val="fr-FR"/>
        </w:rPr>
        <w:t>’</w:t>
      </w:r>
      <w:r w:rsidRPr="001368B8">
        <w:rPr>
          <w:lang w:val="fr-FR"/>
        </w:rPr>
        <w:t>autres textes de loi, sont suffisantes pour assurer que les cas de disparition forcée fassent l</w:t>
      </w:r>
      <w:r w:rsidR="0052009D" w:rsidRPr="001368B8">
        <w:rPr>
          <w:lang w:val="fr-FR"/>
        </w:rPr>
        <w:t>’</w:t>
      </w:r>
      <w:r w:rsidRPr="001368B8">
        <w:rPr>
          <w:lang w:val="fr-FR"/>
        </w:rPr>
        <w:t>objet d</w:t>
      </w:r>
      <w:r w:rsidR="0052009D" w:rsidRPr="001368B8">
        <w:rPr>
          <w:lang w:val="fr-FR"/>
        </w:rPr>
        <w:t>’</w:t>
      </w:r>
      <w:r w:rsidRPr="001368B8">
        <w:rPr>
          <w:lang w:val="fr-FR"/>
        </w:rPr>
        <w:t>enquêtes adéquates et soient dûment sanctionnés, et regrette son affirmation selon laquelle la Convention ne saurait être interprétée comme générant une obligation d</w:t>
      </w:r>
      <w:r w:rsidR="0052009D" w:rsidRPr="001368B8">
        <w:rPr>
          <w:lang w:val="fr-FR"/>
        </w:rPr>
        <w:t>’</w:t>
      </w:r>
      <w:r w:rsidRPr="001368B8">
        <w:rPr>
          <w:lang w:val="fr-FR"/>
        </w:rPr>
        <w:t>ériger en infraction pénale distincte la disparition forcée</w:t>
      </w:r>
      <w:r w:rsidRPr="001368B8">
        <w:rPr>
          <w:rStyle w:val="FootnoteReference"/>
          <w:lang w:val="fr-FR"/>
        </w:rPr>
        <w:footnoteReference w:id="7"/>
      </w:r>
      <w:r w:rsidR="001368B8" w:rsidRPr="001368B8">
        <w:rPr>
          <w:lang w:val="fr-FR"/>
        </w:rPr>
        <w:t>.</w:t>
      </w:r>
      <w:r w:rsidRPr="001368B8">
        <w:rPr>
          <w:lang w:val="fr-FR"/>
        </w:rPr>
        <w:t xml:space="preserve"> Le Comité considère que les dispositions actuelles de la législation pénale ne donnent pas pleinement effet aux articles</w:t>
      </w:r>
      <w:r w:rsidR="0052009D" w:rsidRPr="001368B8">
        <w:rPr>
          <w:lang w:val="fr-FR"/>
        </w:rPr>
        <w:t> </w:t>
      </w:r>
      <w:r w:rsidRPr="001368B8">
        <w:rPr>
          <w:lang w:val="fr-FR"/>
        </w:rPr>
        <w:t>4, 6, 7 et 8 de la Convention et ne garantissent pas que les disparitions forcées feront l</w:t>
      </w:r>
      <w:r w:rsidR="0052009D" w:rsidRPr="001368B8">
        <w:rPr>
          <w:lang w:val="fr-FR"/>
        </w:rPr>
        <w:t>’</w:t>
      </w:r>
      <w:r w:rsidRPr="001368B8">
        <w:rPr>
          <w:lang w:val="fr-FR"/>
        </w:rPr>
        <w:t>objet de poursuites effectives</w:t>
      </w:r>
      <w:r w:rsidR="001368B8" w:rsidRPr="001368B8">
        <w:rPr>
          <w:lang w:val="fr-FR"/>
        </w:rPr>
        <w:t>.</w:t>
      </w:r>
      <w:r w:rsidRPr="001368B8">
        <w:rPr>
          <w:lang w:val="fr-FR"/>
        </w:rPr>
        <w:t xml:space="preserve"> À cet égard, il rappelle que la disparition forcée n</w:t>
      </w:r>
      <w:r w:rsidR="0052009D" w:rsidRPr="001368B8">
        <w:rPr>
          <w:lang w:val="fr-FR"/>
        </w:rPr>
        <w:t>’</w:t>
      </w:r>
      <w:r w:rsidRPr="001368B8">
        <w:rPr>
          <w:lang w:val="fr-FR"/>
        </w:rPr>
        <w:t>est pas une série d</w:t>
      </w:r>
      <w:r w:rsidR="0052009D" w:rsidRPr="001368B8">
        <w:rPr>
          <w:lang w:val="fr-FR"/>
        </w:rPr>
        <w:t>’</w:t>
      </w:r>
      <w:r w:rsidRPr="001368B8">
        <w:rPr>
          <w:lang w:val="fr-FR"/>
        </w:rPr>
        <w:t>infractions distinctes, mais une seule infraction complexe, et que l</w:t>
      </w:r>
      <w:r w:rsidR="0052009D" w:rsidRPr="001368B8">
        <w:rPr>
          <w:lang w:val="fr-FR"/>
        </w:rPr>
        <w:t>’</w:t>
      </w:r>
      <w:r w:rsidRPr="001368B8">
        <w:rPr>
          <w:lang w:val="fr-FR"/>
        </w:rPr>
        <w:t>État partie ne peut se conformer pleinement à l</w:t>
      </w:r>
      <w:r w:rsidR="0052009D" w:rsidRPr="001368B8">
        <w:rPr>
          <w:lang w:val="fr-FR"/>
        </w:rPr>
        <w:t>’article </w:t>
      </w:r>
      <w:r w:rsidRPr="001368B8">
        <w:rPr>
          <w:lang w:val="fr-FR"/>
        </w:rPr>
        <w:t>4 de la Convention que s</w:t>
      </w:r>
      <w:r w:rsidR="0052009D" w:rsidRPr="001368B8">
        <w:rPr>
          <w:lang w:val="fr-FR"/>
        </w:rPr>
        <w:t>’</w:t>
      </w:r>
      <w:r w:rsidRPr="001368B8">
        <w:rPr>
          <w:lang w:val="fr-FR"/>
        </w:rPr>
        <w:t>il érige la disparition forcée en infraction autonome (</w:t>
      </w:r>
      <w:r w:rsidR="0052009D" w:rsidRPr="001368B8">
        <w:rPr>
          <w:lang w:val="fr-FR"/>
        </w:rPr>
        <w:t>art. </w:t>
      </w:r>
      <w:r w:rsidRPr="001368B8">
        <w:rPr>
          <w:lang w:val="fr-FR"/>
        </w:rPr>
        <w:t>2, 4, et 6 à 8)</w:t>
      </w:r>
      <w:r w:rsidR="001368B8" w:rsidRPr="001368B8">
        <w:rPr>
          <w:lang w:val="fr-FR"/>
        </w:rPr>
        <w:t>.</w:t>
      </w:r>
    </w:p>
    <w:p w14:paraId="29165F0C" w14:textId="620AF346" w:rsidR="00DA4C6B" w:rsidRPr="001368B8" w:rsidRDefault="00DA4C6B" w:rsidP="00DA4C6B">
      <w:pPr>
        <w:pStyle w:val="SingleTxtG"/>
        <w:rPr>
          <w:b/>
          <w:bCs/>
          <w:lang w:val="fr-FR"/>
        </w:rPr>
      </w:pPr>
      <w:r w:rsidRPr="001368B8">
        <w:rPr>
          <w:lang w:val="fr-FR"/>
        </w:rPr>
        <w:t>6</w:t>
      </w:r>
      <w:r w:rsidR="001368B8" w:rsidRPr="001368B8">
        <w:rPr>
          <w:lang w:val="fr-FR"/>
        </w:rPr>
        <w:t>.</w:t>
      </w:r>
      <w:r w:rsidRPr="001368B8">
        <w:rPr>
          <w:lang w:val="fr-FR"/>
        </w:rPr>
        <w:tab/>
      </w:r>
      <w:r w:rsidRPr="001368B8">
        <w:rPr>
          <w:b/>
          <w:bCs/>
          <w:lang w:val="fr-FR"/>
        </w:rPr>
        <w:t>Le Comité recommande une nouvelle fois à l</w:t>
      </w:r>
      <w:r w:rsidR="0052009D" w:rsidRPr="001368B8">
        <w:rPr>
          <w:b/>
          <w:bCs/>
          <w:lang w:val="fr-FR"/>
        </w:rPr>
        <w:t>’</w:t>
      </w:r>
      <w:r w:rsidRPr="001368B8">
        <w:rPr>
          <w:b/>
          <w:bCs/>
          <w:lang w:val="fr-FR"/>
        </w:rPr>
        <w:t>État partie de revoir sans délai sa législation pénale et d</w:t>
      </w:r>
      <w:r w:rsidR="0052009D" w:rsidRPr="001368B8">
        <w:rPr>
          <w:b/>
          <w:bCs/>
          <w:lang w:val="fr-FR"/>
        </w:rPr>
        <w:t>’</w:t>
      </w:r>
      <w:r w:rsidRPr="001368B8">
        <w:rPr>
          <w:b/>
          <w:bCs/>
          <w:lang w:val="fr-FR"/>
        </w:rPr>
        <w:t>y inscrire la disparition forcée en tant qu</w:t>
      </w:r>
      <w:r w:rsidR="0052009D" w:rsidRPr="001368B8">
        <w:rPr>
          <w:b/>
          <w:bCs/>
          <w:lang w:val="fr-FR"/>
        </w:rPr>
        <w:t>’</w:t>
      </w:r>
      <w:r w:rsidRPr="001368B8">
        <w:rPr>
          <w:b/>
          <w:bCs/>
          <w:lang w:val="fr-FR"/>
        </w:rPr>
        <w:t>infraction autonome et de la définir conformément à l</w:t>
      </w:r>
      <w:r w:rsidR="0052009D" w:rsidRPr="001368B8">
        <w:rPr>
          <w:b/>
          <w:bCs/>
          <w:lang w:val="fr-FR"/>
        </w:rPr>
        <w:t>’article </w:t>
      </w:r>
      <w:r w:rsidRPr="001368B8">
        <w:rPr>
          <w:b/>
          <w:bCs/>
          <w:lang w:val="fr-FR"/>
        </w:rPr>
        <w:t>2 de la Convention</w:t>
      </w:r>
      <w:r w:rsidR="001368B8" w:rsidRPr="001368B8">
        <w:rPr>
          <w:b/>
          <w:bCs/>
          <w:lang w:val="fr-FR"/>
        </w:rPr>
        <w:t>.</w:t>
      </w:r>
    </w:p>
    <w:p w14:paraId="5A4925C0" w14:textId="74DA15EC" w:rsidR="00DA4C6B" w:rsidRPr="001368B8" w:rsidRDefault="00DA4C6B" w:rsidP="00DA4C6B">
      <w:pPr>
        <w:pStyle w:val="H23G"/>
        <w:rPr>
          <w:lang w:val="fr-FR"/>
        </w:rPr>
      </w:pPr>
      <w:r w:rsidRPr="001368B8">
        <w:rPr>
          <w:lang w:val="fr-FR"/>
        </w:rPr>
        <w:tab/>
      </w:r>
      <w:r w:rsidRPr="001368B8">
        <w:rPr>
          <w:lang w:val="fr-FR"/>
        </w:rPr>
        <w:tab/>
        <w:t>La disparition forcée en tant que crime contre l</w:t>
      </w:r>
      <w:r w:rsidR="0052009D" w:rsidRPr="001368B8">
        <w:rPr>
          <w:lang w:val="fr-FR"/>
        </w:rPr>
        <w:t>’</w:t>
      </w:r>
      <w:r w:rsidRPr="001368B8">
        <w:rPr>
          <w:lang w:val="fr-FR"/>
        </w:rPr>
        <w:t>humanité</w:t>
      </w:r>
    </w:p>
    <w:p w14:paraId="433A2126" w14:textId="0305CE1C" w:rsidR="00DA4C6B" w:rsidRPr="001368B8" w:rsidRDefault="00DA4C6B" w:rsidP="00DA4C6B">
      <w:pPr>
        <w:pStyle w:val="SingleTxtG"/>
        <w:rPr>
          <w:lang w:val="fr-FR"/>
        </w:rPr>
      </w:pPr>
      <w:r w:rsidRPr="001368B8">
        <w:rPr>
          <w:lang w:val="fr-FR"/>
        </w:rPr>
        <w:t>7</w:t>
      </w:r>
      <w:r w:rsidR="001368B8" w:rsidRPr="001368B8">
        <w:rPr>
          <w:lang w:val="fr-FR"/>
        </w:rPr>
        <w:t>.</w:t>
      </w:r>
      <w:r w:rsidRPr="001368B8">
        <w:rPr>
          <w:lang w:val="fr-FR"/>
        </w:rPr>
        <w:tab/>
        <w:t>Le Comité note que, selon le Code des infractions au droit international, le crime de disparition forcée ne peut être considéré comme un crime contre l</w:t>
      </w:r>
      <w:r w:rsidR="0052009D" w:rsidRPr="001368B8">
        <w:rPr>
          <w:lang w:val="fr-FR"/>
        </w:rPr>
        <w:t>’</w:t>
      </w:r>
      <w:r w:rsidRPr="001368B8">
        <w:rPr>
          <w:lang w:val="fr-FR"/>
        </w:rPr>
        <w:t>humanité qu</w:t>
      </w:r>
      <w:r w:rsidR="0052009D" w:rsidRPr="001368B8">
        <w:rPr>
          <w:lang w:val="fr-FR"/>
        </w:rPr>
        <w:t>’</w:t>
      </w:r>
      <w:r w:rsidRPr="001368B8">
        <w:rPr>
          <w:lang w:val="fr-FR"/>
        </w:rPr>
        <w:t>en cas de privation grave de liberté et si une enquête a été menée en vue de localiser la personne disparue, conditions qui ne sont pas compatibles avec la définition de la disparition forcée figurant à l</w:t>
      </w:r>
      <w:r w:rsidR="0052009D" w:rsidRPr="001368B8">
        <w:rPr>
          <w:lang w:val="fr-FR"/>
        </w:rPr>
        <w:t>’article </w:t>
      </w:r>
      <w:r w:rsidRPr="001368B8">
        <w:rPr>
          <w:lang w:val="fr-FR"/>
        </w:rPr>
        <w:t>2 de la Convention</w:t>
      </w:r>
      <w:r w:rsidR="001368B8" w:rsidRPr="001368B8">
        <w:rPr>
          <w:lang w:val="fr-FR"/>
        </w:rPr>
        <w:t>.</w:t>
      </w:r>
      <w:r w:rsidRPr="001368B8">
        <w:rPr>
          <w:lang w:val="fr-FR"/>
        </w:rPr>
        <w:t xml:space="preserve"> Il est préoccupé par le fait que ces conditions supplémentaires, incompatibles avec la Convention, pourraient limiter les poursuites contre les auteurs de disparitions forcées</w:t>
      </w:r>
      <w:r w:rsidR="001368B8" w:rsidRPr="001368B8">
        <w:rPr>
          <w:lang w:val="fr-FR"/>
        </w:rPr>
        <w:t>.</w:t>
      </w:r>
      <w:r w:rsidRPr="001368B8">
        <w:rPr>
          <w:lang w:val="fr-FR"/>
        </w:rPr>
        <w:t xml:space="preserve"> À cet égard, il tient à souligner que les disparitions forcées ne durent parfois que peu de temps et que la peur des représailles limite souvent la capacité des victimes de mener des enquêtes officielles (</w:t>
      </w:r>
      <w:r w:rsidR="0052009D" w:rsidRPr="001368B8">
        <w:rPr>
          <w:lang w:val="fr-FR"/>
        </w:rPr>
        <w:t>art.</w:t>
      </w:r>
      <w:r w:rsidR="00CB23F9" w:rsidRPr="001368B8">
        <w:rPr>
          <w:lang w:val="fr-FR"/>
        </w:rPr>
        <w:t> </w:t>
      </w:r>
      <w:r w:rsidRPr="001368B8">
        <w:rPr>
          <w:lang w:val="fr-FR"/>
        </w:rPr>
        <w:t>2, 3 et 5)</w:t>
      </w:r>
      <w:r w:rsidR="001368B8" w:rsidRPr="001368B8">
        <w:rPr>
          <w:lang w:val="fr-FR"/>
        </w:rPr>
        <w:t>.</w:t>
      </w:r>
    </w:p>
    <w:p w14:paraId="281685F3" w14:textId="34F025AE" w:rsidR="00DA4C6B" w:rsidRPr="001368B8" w:rsidRDefault="00DA4C6B" w:rsidP="00DA4C6B">
      <w:pPr>
        <w:pStyle w:val="SingleTxtG"/>
        <w:rPr>
          <w:b/>
          <w:bCs/>
          <w:lang w:val="fr-FR"/>
        </w:rPr>
      </w:pPr>
      <w:r w:rsidRPr="001368B8">
        <w:rPr>
          <w:lang w:val="fr-FR"/>
        </w:rPr>
        <w:t>8</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 d</w:t>
      </w:r>
      <w:r w:rsidR="0052009D" w:rsidRPr="001368B8">
        <w:rPr>
          <w:b/>
          <w:bCs/>
          <w:lang w:val="fr-FR"/>
        </w:rPr>
        <w:t>’</w:t>
      </w:r>
      <w:r w:rsidRPr="001368B8">
        <w:rPr>
          <w:b/>
          <w:bCs/>
          <w:lang w:val="fr-FR"/>
        </w:rPr>
        <w:t>adopter sans délai une définition de la disparition forcée pleinement conforme aux articles</w:t>
      </w:r>
      <w:r w:rsidR="00D12797" w:rsidRPr="001368B8">
        <w:rPr>
          <w:b/>
          <w:bCs/>
          <w:lang w:val="fr-FR"/>
        </w:rPr>
        <w:t> </w:t>
      </w:r>
      <w:r w:rsidRPr="001368B8">
        <w:rPr>
          <w:b/>
          <w:bCs/>
          <w:lang w:val="fr-FR"/>
        </w:rPr>
        <w:t>2 et 5 de la Convention, qui ne prévoie aucune condition limitant la possibilité de démontrer la réalité d</w:t>
      </w:r>
      <w:r w:rsidR="0052009D" w:rsidRPr="001368B8">
        <w:rPr>
          <w:b/>
          <w:bCs/>
          <w:lang w:val="fr-FR"/>
        </w:rPr>
        <w:t>’</w:t>
      </w:r>
      <w:r w:rsidRPr="001368B8">
        <w:rPr>
          <w:b/>
          <w:bCs/>
          <w:lang w:val="fr-FR"/>
        </w:rPr>
        <w:t>une disparition forcée et d</w:t>
      </w:r>
      <w:r w:rsidR="0052009D" w:rsidRPr="001368B8">
        <w:rPr>
          <w:b/>
          <w:bCs/>
          <w:lang w:val="fr-FR"/>
        </w:rPr>
        <w:t>’</w:t>
      </w:r>
      <w:r w:rsidRPr="001368B8">
        <w:rPr>
          <w:b/>
          <w:bCs/>
          <w:lang w:val="fr-FR"/>
        </w:rPr>
        <w:t>engager effectivement des poursuites dans les cas de disparition forcée constitutive de crime contre l</w:t>
      </w:r>
      <w:r w:rsidR="0052009D" w:rsidRPr="001368B8">
        <w:rPr>
          <w:b/>
          <w:bCs/>
          <w:lang w:val="fr-FR"/>
        </w:rPr>
        <w:t>’</w:t>
      </w:r>
      <w:r w:rsidRPr="001368B8">
        <w:rPr>
          <w:b/>
          <w:bCs/>
          <w:lang w:val="fr-FR"/>
        </w:rPr>
        <w:t>humanité, et de veiller à ce que sa législation interne soit pleinement compatible avec les articles</w:t>
      </w:r>
      <w:r w:rsidR="00D12797" w:rsidRPr="001368B8">
        <w:rPr>
          <w:b/>
          <w:bCs/>
          <w:lang w:val="fr-FR"/>
        </w:rPr>
        <w:t> </w:t>
      </w:r>
      <w:r w:rsidRPr="001368B8">
        <w:rPr>
          <w:b/>
          <w:bCs/>
          <w:lang w:val="fr-FR"/>
        </w:rPr>
        <w:t>2, 3 et 5 de la Convention</w:t>
      </w:r>
      <w:r w:rsidR="001368B8" w:rsidRPr="001368B8">
        <w:rPr>
          <w:b/>
          <w:bCs/>
          <w:lang w:val="fr-FR"/>
        </w:rPr>
        <w:t>.</w:t>
      </w:r>
    </w:p>
    <w:p w14:paraId="031D7846" w14:textId="3BD46893" w:rsidR="00DA4C6B" w:rsidRPr="001368B8" w:rsidRDefault="00DA4C6B" w:rsidP="00DA4C6B">
      <w:pPr>
        <w:pStyle w:val="H23G"/>
        <w:rPr>
          <w:lang w:val="fr-FR"/>
        </w:rPr>
      </w:pPr>
      <w:r w:rsidRPr="001368B8">
        <w:rPr>
          <w:lang w:val="fr-FR"/>
        </w:rPr>
        <w:tab/>
      </w:r>
      <w:r w:rsidRPr="001368B8">
        <w:rPr>
          <w:lang w:val="fr-FR"/>
        </w:rPr>
        <w:tab/>
        <w:t>Responsabilité pénale, sanctions appropriées et prescription</w:t>
      </w:r>
    </w:p>
    <w:p w14:paraId="1C9BC35D" w14:textId="0850CB2A" w:rsidR="00DA4C6B" w:rsidRPr="001368B8" w:rsidRDefault="00DA4C6B" w:rsidP="003364D1">
      <w:pPr>
        <w:pStyle w:val="SingleTxtG"/>
        <w:spacing w:after="100"/>
        <w:rPr>
          <w:lang w:val="fr-FR"/>
        </w:rPr>
      </w:pPr>
      <w:r w:rsidRPr="001368B8">
        <w:rPr>
          <w:lang w:val="fr-FR"/>
        </w:rPr>
        <w:t>9</w:t>
      </w:r>
      <w:r w:rsidR="001368B8" w:rsidRPr="001368B8">
        <w:rPr>
          <w:lang w:val="fr-FR"/>
        </w:rPr>
        <w:t>.</w:t>
      </w:r>
      <w:r w:rsidRPr="001368B8">
        <w:rPr>
          <w:lang w:val="fr-FR"/>
        </w:rPr>
        <w:tab/>
        <w:t>Le Comité souligne que, conformément à l</w:t>
      </w:r>
      <w:r w:rsidR="0052009D" w:rsidRPr="001368B8">
        <w:rPr>
          <w:lang w:val="fr-FR"/>
        </w:rPr>
        <w:t>’article </w:t>
      </w:r>
      <w:r w:rsidRPr="001368B8">
        <w:rPr>
          <w:lang w:val="fr-FR"/>
        </w:rPr>
        <w:t>6 (</w:t>
      </w:r>
      <w:r w:rsidR="0052009D" w:rsidRPr="001368B8">
        <w:rPr>
          <w:lang w:val="fr-FR"/>
        </w:rPr>
        <w:t>par. </w:t>
      </w:r>
      <w:r w:rsidRPr="001368B8">
        <w:rPr>
          <w:lang w:val="fr-FR"/>
        </w:rPr>
        <w:t>1) de la Convention, les auteurs de disparitions forcées sont non seulement les personnes impliquées dans la détention et le traitement ultérieur de la personne disparue, mais aussi celles qui dissimulent sciemment des informations et facilitent ainsi les actions des premières</w:t>
      </w:r>
      <w:r w:rsidR="001368B8" w:rsidRPr="001368B8">
        <w:rPr>
          <w:lang w:val="fr-FR"/>
        </w:rPr>
        <w:t>.</w:t>
      </w:r>
      <w:r w:rsidRPr="001368B8">
        <w:rPr>
          <w:lang w:val="fr-FR"/>
        </w:rPr>
        <w:t xml:space="preserve"> Il observe que d</w:t>
      </w:r>
      <w:r w:rsidR="0052009D" w:rsidRPr="001368B8">
        <w:rPr>
          <w:lang w:val="fr-FR"/>
        </w:rPr>
        <w:t>’</w:t>
      </w:r>
      <w:r w:rsidRPr="001368B8">
        <w:rPr>
          <w:lang w:val="fr-FR"/>
        </w:rPr>
        <w:t>après les</w:t>
      </w:r>
      <w:r w:rsidRPr="001368B8">
        <w:rPr>
          <w:u w:val="single"/>
          <w:lang w:val="fr-FR"/>
        </w:rPr>
        <w:t xml:space="preserve"> </w:t>
      </w:r>
      <w:r w:rsidRPr="001368B8">
        <w:rPr>
          <w:lang w:val="fr-FR"/>
        </w:rPr>
        <w:t>dispositions actuelles du Code pénal, les personnes qui ne sont pas directement impliquées dans la disparition forcée initiale mais qui contribuent par la suite à la commission du crime en dissimulant le lieu où se trouve la personne disparue, peuvent ne pas être tenues responsables et sanctionnées, ou peuvent être tenues responsables non pas en tant qu</w:t>
      </w:r>
      <w:r w:rsidR="0052009D" w:rsidRPr="001368B8">
        <w:rPr>
          <w:lang w:val="fr-FR"/>
        </w:rPr>
        <w:t>’</w:t>
      </w:r>
      <w:r w:rsidRPr="001368B8">
        <w:rPr>
          <w:lang w:val="fr-FR"/>
        </w:rPr>
        <w:t>auteur principal mais seulement en tant qu</w:t>
      </w:r>
      <w:r w:rsidR="0052009D" w:rsidRPr="001368B8">
        <w:rPr>
          <w:lang w:val="fr-FR"/>
        </w:rPr>
        <w:t>’</w:t>
      </w:r>
      <w:r w:rsidRPr="001368B8">
        <w:rPr>
          <w:lang w:val="fr-FR"/>
        </w:rPr>
        <w:t>auteur secondaire</w:t>
      </w:r>
      <w:r w:rsidR="001368B8" w:rsidRPr="001368B8">
        <w:rPr>
          <w:lang w:val="fr-FR"/>
        </w:rPr>
        <w:t>.</w:t>
      </w:r>
      <w:r w:rsidRPr="001368B8">
        <w:rPr>
          <w:lang w:val="fr-FR"/>
        </w:rPr>
        <w:t xml:space="preserve"> Le Comité observe également que </w:t>
      </w:r>
      <w:r w:rsidRPr="001368B8">
        <w:rPr>
          <w:lang w:val="fr-FR"/>
        </w:rPr>
        <w:lastRenderedPageBreak/>
        <w:t>faute de qualification pénale de la disparition forcée en tant qu</w:t>
      </w:r>
      <w:r w:rsidR="0052009D" w:rsidRPr="001368B8">
        <w:rPr>
          <w:lang w:val="fr-FR"/>
        </w:rPr>
        <w:t>’</w:t>
      </w:r>
      <w:r w:rsidRPr="001368B8">
        <w:rPr>
          <w:lang w:val="fr-FR"/>
        </w:rPr>
        <w:t>infraction autonome, les infractions prévues par le Code pénal, telles que l</w:t>
      </w:r>
      <w:r w:rsidR="0052009D" w:rsidRPr="001368B8">
        <w:rPr>
          <w:lang w:val="fr-FR"/>
        </w:rPr>
        <w:t>’</w:t>
      </w:r>
      <w:r w:rsidRPr="001368B8">
        <w:rPr>
          <w:lang w:val="fr-FR"/>
        </w:rPr>
        <w:t>emprisonnement illégal pendant plus d</w:t>
      </w:r>
      <w:r w:rsidR="0052009D" w:rsidRPr="001368B8">
        <w:rPr>
          <w:lang w:val="fr-FR"/>
        </w:rPr>
        <w:t>’</w:t>
      </w:r>
      <w:r w:rsidRPr="001368B8">
        <w:rPr>
          <w:lang w:val="fr-FR"/>
        </w:rPr>
        <w:t>une semaine, l</w:t>
      </w:r>
      <w:r w:rsidR="0052009D" w:rsidRPr="001368B8">
        <w:rPr>
          <w:lang w:val="fr-FR"/>
        </w:rPr>
        <w:t>’</w:t>
      </w:r>
      <w:r w:rsidRPr="001368B8">
        <w:rPr>
          <w:lang w:val="fr-FR"/>
        </w:rPr>
        <w:t>emprisonnement illégal ayant entraîné des blessures graves ou la mort de la victime, l</w:t>
      </w:r>
      <w:r w:rsidR="0052009D" w:rsidRPr="001368B8">
        <w:rPr>
          <w:lang w:val="fr-FR"/>
        </w:rPr>
        <w:t>’</w:t>
      </w:r>
      <w:r w:rsidRPr="001368B8">
        <w:rPr>
          <w:lang w:val="fr-FR"/>
        </w:rPr>
        <w:t>abandon et l</w:t>
      </w:r>
      <w:r w:rsidR="0052009D" w:rsidRPr="001368B8">
        <w:rPr>
          <w:lang w:val="fr-FR"/>
        </w:rPr>
        <w:t>’</w:t>
      </w:r>
      <w:r w:rsidRPr="001368B8">
        <w:rPr>
          <w:lang w:val="fr-FR"/>
        </w:rPr>
        <w:t>enlèvement de mineurs à leurs parents ne sont pas passibles de peines proportionnelles à la gravité du crime de disparition forcée, conformément à l</w:t>
      </w:r>
      <w:r w:rsidR="0052009D" w:rsidRPr="001368B8">
        <w:rPr>
          <w:lang w:val="fr-FR"/>
        </w:rPr>
        <w:t>’article </w:t>
      </w:r>
      <w:r w:rsidRPr="001368B8">
        <w:rPr>
          <w:lang w:val="fr-FR"/>
        </w:rPr>
        <w:t>7 (</w:t>
      </w:r>
      <w:r w:rsidR="0052009D" w:rsidRPr="001368B8">
        <w:rPr>
          <w:lang w:val="fr-FR"/>
        </w:rPr>
        <w:t>par. </w:t>
      </w:r>
      <w:r w:rsidRPr="001368B8">
        <w:rPr>
          <w:lang w:val="fr-FR"/>
        </w:rPr>
        <w:t>1) de la Convention (</w:t>
      </w:r>
      <w:r w:rsidR="0052009D" w:rsidRPr="001368B8">
        <w:rPr>
          <w:lang w:val="fr-FR"/>
        </w:rPr>
        <w:t>art.</w:t>
      </w:r>
      <w:r w:rsidR="00CB23F9" w:rsidRPr="001368B8">
        <w:rPr>
          <w:lang w:val="fr-FR"/>
        </w:rPr>
        <w:t> </w:t>
      </w:r>
      <w:r w:rsidRPr="001368B8">
        <w:rPr>
          <w:lang w:val="fr-FR"/>
        </w:rPr>
        <w:t>6 et 7)</w:t>
      </w:r>
      <w:r w:rsidR="001368B8" w:rsidRPr="001368B8">
        <w:rPr>
          <w:lang w:val="fr-FR"/>
        </w:rPr>
        <w:t>.</w:t>
      </w:r>
    </w:p>
    <w:p w14:paraId="1EA28787" w14:textId="6C490C40" w:rsidR="00DA4C6B" w:rsidRPr="001368B8" w:rsidRDefault="00DA4C6B" w:rsidP="003364D1">
      <w:pPr>
        <w:pStyle w:val="SingleTxtG"/>
        <w:spacing w:after="100"/>
        <w:rPr>
          <w:b/>
          <w:bCs/>
          <w:lang w:val="fr-FR"/>
        </w:rPr>
      </w:pPr>
      <w:r w:rsidRPr="001368B8">
        <w:rPr>
          <w:lang w:val="fr-FR"/>
        </w:rPr>
        <w:t>10</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 de modifier sa législation interne afin de réprimer pénalement le crime de disparition forcée, conformément à l</w:t>
      </w:r>
      <w:r w:rsidR="0052009D" w:rsidRPr="001368B8">
        <w:rPr>
          <w:b/>
          <w:bCs/>
          <w:lang w:val="fr-FR"/>
        </w:rPr>
        <w:t>’article </w:t>
      </w:r>
      <w:r w:rsidRPr="001368B8">
        <w:rPr>
          <w:b/>
          <w:bCs/>
          <w:lang w:val="fr-FR"/>
        </w:rPr>
        <w:t>6 (</w:t>
      </w:r>
      <w:r w:rsidR="0052009D" w:rsidRPr="001368B8">
        <w:rPr>
          <w:b/>
          <w:bCs/>
          <w:lang w:val="fr-FR"/>
        </w:rPr>
        <w:t>par. </w:t>
      </w:r>
      <w:r w:rsidRPr="001368B8">
        <w:rPr>
          <w:b/>
          <w:bCs/>
          <w:lang w:val="fr-FR"/>
        </w:rPr>
        <w:t>1) de la Convention, et d</w:t>
      </w:r>
      <w:r w:rsidR="0052009D" w:rsidRPr="001368B8">
        <w:rPr>
          <w:b/>
          <w:bCs/>
          <w:lang w:val="fr-FR"/>
        </w:rPr>
        <w:t>’</w:t>
      </w:r>
      <w:r w:rsidRPr="001368B8">
        <w:rPr>
          <w:b/>
          <w:bCs/>
          <w:lang w:val="fr-FR"/>
        </w:rPr>
        <w:t>imposer des peines qui tiennent compte de la gravité de l</w:t>
      </w:r>
      <w:r w:rsidR="0052009D" w:rsidRPr="001368B8">
        <w:rPr>
          <w:b/>
          <w:bCs/>
          <w:lang w:val="fr-FR"/>
        </w:rPr>
        <w:t>’</w:t>
      </w:r>
      <w:r w:rsidRPr="001368B8">
        <w:rPr>
          <w:b/>
          <w:bCs/>
          <w:lang w:val="fr-FR"/>
        </w:rPr>
        <w:t>infraction ou de modifier les peines existantes en ce sens, conformément à l</w:t>
      </w:r>
      <w:r w:rsidR="0052009D" w:rsidRPr="001368B8">
        <w:rPr>
          <w:b/>
          <w:bCs/>
          <w:lang w:val="fr-FR"/>
        </w:rPr>
        <w:t>’article </w:t>
      </w:r>
      <w:r w:rsidRPr="001368B8">
        <w:rPr>
          <w:b/>
          <w:bCs/>
          <w:lang w:val="fr-FR"/>
        </w:rPr>
        <w:t>7 (</w:t>
      </w:r>
      <w:r w:rsidR="0052009D" w:rsidRPr="001368B8">
        <w:rPr>
          <w:b/>
          <w:bCs/>
          <w:lang w:val="fr-FR"/>
        </w:rPr>
        <w:t>par. </w:t>
      </w:r>
      <w:r w:rsidRPr="001368B8">
        <w:rPr>
          <w:b/>
          <w:bCs/>
          <w:lang w:val="fr-FR"/>
        </w:rPr>
        <w:t>1) de la Convention</w:t>
      </w:r>
      <w:r w:rsidR="001368B8" w:rsidRPr="001368B8">
        <w:rPr>
          <w:b/>
          <w:bCs/>
          <w:lang w:val="fr-FR"/>
        </w:rPr>
        <w:t>.</w:t>
      </w:r>
    </w:p>
    <w:p w14:paraId="5C360E1F" w14:textId="05A9AA74" w:rsidR="00DA4C6B" w:rsidRPr="001368B8" w:rsidRDefault="00DA4C6B" w:rsidP="003364D1">
      <w:pPr>
        <w:pStyle w:val="SingleTxtG"/>
        <w:spacing w:after="100"/>
        <w:rPr>
          <w:lang w:val="fr-FR"/>
        </w:rPr>
      </w:pPr>
      <w:r w:rsidRPr="001368B8">
        <w:rPr>
          <w:lang w:val="fr-FR"/>
        </w:rPr>
        <w:t>11</w:t>
      </w:r>
      <w:r w:rsidR="001368B8" w:rsidRPr="001368B8">
        <w:rPr>
          <w:lang w:val="fr-FR"/>
        </w:rPr>
        <w:t>.</w:t>
      </w:r>
      <w:r w:rsidRPr="001368B8">
        <w:rPr>
          <w:lang w:val="fr-FR"/>
        </w:rPr>
        <w:tab/>
        <w:t>Le Comité note que les délais de prescription prévus dans le Code pénal de l</w:t>
      </w:r>
      <w:r w:rsidR="0052009D" w:rsidRPr="001368B8">
        <w:rPr>
          <w:lang w:val="fr-FR"/>
        </w:rPr>
        <w:t>’</w:t>
      </w:r>
      <w:r w:rsidRPr="001368B8">
        <w:rPr>
          <w:lang w:val="fr-FR"/>
        </w:rPr>
        <w:t>État partie sont fondés sur les infractions pénales existantes et ne s</w:t>
      </w:r>
      <w:r w:rsidR="0052009D" w:rsidRPr="001368B8">
        <w:rPr>
          <w:lang w:val="fr-FR"/>
        </w:rPr>
        <w:t>’</w:t>
      </w:r>
      <w:r w:rsidRPr="001368B8">
        <w:rPr>
          <w:lang w:val="fr-FR"/>
        </w:rPr>
        <w:t>appliquent pas à la disparition forcée en tant qu</w:t>
      </w:r>
      <w:r w:rsidR="0052009D" w:rsidRPr="001368B8">
        <w:rPr>
          <w:lang w:val="fr-FR"/>
        </w:rPr>
        <w:t>’</w:t>
      </w:r>
      <w:r w:rsidRPr="001368B8">
        <w:rPr>
          <w:lang w:val="fr-FR"/>
        </w:rPr>
        <w:t>infraction complexe et unique</w:t>
      </w:r>
      <w:r w:rsidR="001368B8" w:rsidRPr="001368B8">
        <w:rPr>
          <w:lang w:val="fr-FR"/>
        </w:rPr>
        <w:t>.</w:t>
      </w:r>
      <w:r w:rsidRPr="001368B8">
        <w:rPr>
          <w:lang w:val="fr-FR"/>
        </w:rPr>
        <w:t xml:space="preserve"> Il est préoccupé par le fait que les délais de prescription applicables à ces infractions pénales existantes ne sont pas nécessairement longs et ne commencent pas à courir lorsque la disparition cesse, compte tenu du caractère continu de la disparition forcée (</w:t>
      </w:r>
      <w:r w:rsidR="0052009D" w:rsidRPr="001368B8">
        <w:rPr>
          <w:lang w:val="fr-FR"/>
        </w:rPr>
        <w:t>art.</w:t>
      </w:r>
      <w:r w:rsidR="00CB23F9" w:rsidRPr="001368B8">
        <w:rPr>
          <w:lang w:val="fr-FR"/>
        </w:rPr>
        <w:t> </w:t>
      </w:r>
      <w:r w:rsidRPr="001368B8">
        <w:rPr>
          <w:lang w:val="fr-FR"/>
        </w:rPr>
        <w:t>8)</w:t>
      </w:r>
      <w:r w:rsidR="001368B8" w:rsidRPr="001368B8">
        <w:rPr>
          <w:lang w:val="fr-FR"/>
        </w:rPr>
        <w:t>.</w:t>
      </w:r>
    </w:p>
    <w:p w14:paraId="0B824968" w14:textId="359DE9D6" w:rsidR="0052009D" w:rsidRPr="001368B8" w:rsidRDefault="00DA4C6B" w:rsidP="003364D1">
      <w:pPr>
        <w:pStyle w:val="SingleTxtG"/>
        <w:spacing w:after="100"/>
        <w:rPr>
          <w:lang w:val="fr-FR"/>
        </w:rPr>
      </w:pPr>
      <w:r w:rsidRPr="001368B8">
        <w:rPr>
          <w:lang w:val="fr-FR"/>
        </w:rPr>
        <w:t>12</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 de prendre toutes les mesures législatives nécessaires pour que les délais de prescription applicables à l</w:t>
      </w:r>
      <w:r w:rsidR="0052009D" w:rsidRPr="001368B8">
        <w:rPr>
          <w:b/>
          <w:bCs/>
          <w:lang w:val="fr-FR"/>
        </w:rPr>
        <w:t>’</w:t>
      </w:r>
      <w:r w:rsidRPr="001368B8">
        <w:rPr>
          <w:b/>
          <w:bCs/>
          <w:lang w:val="fr-FR"/>
        </w:rPr>
        <w:t>infraction distincte de disparition forcée soient de longue durée et commencent seulement à courir à partir du moment où l</w:t>
      </w:r>
      <w:r w:rsidR="0052009D" w:rsidRPr="001368B8">
        <w:rPr>
          <w:b/>
          <w:bCs/>
          <w:lang w:val="fr-FR"/>
        </w:rPr>
        <w:t>’</w:t>
      </w:r>
      <w:r w:rsidRPr="001368B8">
        <w:rPr>
          <w:b/>
          <w:bCs/>
          <w:lang w:val="fr-FR"/>
        </w:rPr>
        <w:t>infraction cesse, compte tenu de son caractère continu</w:t>
      </w:r>
      <w:r w:rsidR="001368B8" w:rsidRPr="001368B8">
        <w:rPr>
          <w:b/>
          <w:bCs/>
          <w:lang w:val="fr-FR"/>
        </w:rPr>
        <w:t>.</w:t>
      </w:r>
    </w:p>
    <w:p w14:paraId="4E4B673B" w14:textId="28520D15" w:rsidR="00DA4C6B" w:rsidRPr="001368B8" w:rsidRDefault="00DA4C6B" w:rsidP="00DA4C6B">
      <w:pPr>
        <w:pStyle w:val="H23G"/>
        <w:rPr>
          <w:lang w:val="fr-FR"/>
        </w:rPr>
      </w:pPr>
      <w:r w:rsidRPr="001368B8">
        <w:rPr>
          <w:lang w:val="fr-FR"/>
        </w:rPr>
        <w:tab/>
        <w:t>3</w:t>
      </w:r>
      <w:r w:rsidR="001368B8" w:rsidRPr="001368B8">
        <w:rPr>
          <w:lang w:val="fr-FR"/>
        </w:rPr>
        <w:t>.</w:t>
      </w:r>
      <w:r w:rsidRPr="001368B8">
        <w:rPr>
          <w:lang w:val="fr-FR"/>
        </w:rPr>
        <w:tab/>
        <w:t>Poursuites et coopération judiciaires en matière de disparition forcée</w:t>
      </w:r>
    </w:p>
    <w:p w14:paraId="5849814D" w14:textId="77777777" w:rsidR="0052009D" w:rsidRPr="001368B8" w:rsidRDefault="00DA4C6B" w:rsidP="00DA4C6B">
      <w:pPr>
        <w:pStyle w:val="H23G"/>
        <w:rPr>
          <w:lang w:val="fr-FR"/>
        </w:rPr>
      </w:pPr>
      <w:r w:rsidRPr="001368B8">
        <w:rPr>
          <w:lang w:val="fr-FR"/>
        </w:rPr>
        <w:tab/>
      </w:r>
      <w:r w:rsidRPr="001368B8">
        <w:rPr>
          <w:lang w:val="fr-FR"/>
        </w:rPr>
        <w:tab/>
        <w:t>Poursuites</w:t>
      </w:r>
    </w:p>
    <w:p w14:paraId="29B0E1C1" w14:textId="5DB70A84" w:rsidR="00DA4C6B" w:rsidRPr="001368B8" w:rsidRDefault="00DA4C6B" w:rsidP="003364D1">
      <w:pPr>
        <w:pStyle w:val="SingleTxtG"/>
        <w:spacing w:after="100"/>
        <w:rPr>
          <w:lang w:val="fr-FR"/>
        </w:rPr>
      </w:pPr>
      <w:r w:rsidRPr="001368B8">
        <w:rPr>
          <w:lang w:val="fr-FR"/>
        </w:rPr>
        <w:t>13</w:t>
      </w:r>
      <w:r w:rsidR="001368B8" w:rsidRPr="001368B8">
        <w:rPr>
          <w:lang w:val="fr-FR"/>
        </w:rPr>
        <w:t>.</w:t>
      </w:r>
      <w:r w:rsidRPr="001368B8">
        <w:rPr>
          <w:lang w:val="fr-FR"/>
        </w:rPr>
        <w:tab/>
        <w:t>Le Comité accueille avec satisfaction les informations fournies par l</w:t>
      </w:r>
      <w:r w:rsidR="0052009D" w:rsidRPr="001368B8">
        <w:rPr>
          <w:lang w:val="fr-FR"/>
        </w:rPr>
        <w:t>’</w:t>
      </w:r>
      <w:r w:rsidRPr="001368B8">
        <w:rPr>
          <w:lang w:val="fr-FR"/>
        </w:rPr>
        <w:t>État partie sur les poursuites pénales engagées devant la Haute cour régionale de Coblence à l</w:t>
      </w:r>
      <w:r w:rsidR="0052009D" w:rsidRPr="001368B8">
        <w:rPr>
          <w:lang w:val="fr-FR"/>
        </w:rPr>
        <w:t>’</w:t>
      </w:r>
      <w:r w:rsidRPr="001368B8">
        <w:rPr>
          <w:lang w:val="fr-FR"/>
        </w:rPr>
        <w:t>encontre de deux agents des services de renseignement syriens et félicite l</w:t>
      </w:r>
      <w:r w:rsidR="0052009D" w:rsidRPr="001368B8">
        <w:rPr>
          <w:lang w:val="fr-FR"/>
        </w:rPr>
        <w:t>’</w:t>
      </w:r>
      <w:r w:rsidRPr="001368B8">
        <w:rPr>
          <w:lang w:val="fr-FR"/>
        </w:rPr>
        <w:t>État partie de les avoir engagées en vertu du principe de la compétence universelle</w:t>
      </w:r>
      <w:r w:rsidR="001368B8" w:rsidRPr="001368B8">
        <w:rPr>
          <w:lang w:val="fr-FR"/>
        </w:rPr>
        <w:t>.</w:t>
      </w:r>
      <w:r w:rsidRPr="001368B8">
        <w:rPr>
          <w:lang w:val="fr-FR"/>
        </w:rPr>
        <w:t xml:space="preserve"> Il prend note de l</w:t>
      </w:r>
      <w:r w:rsidR="0052009D" w:rsidRPr="001368B8">
        <w:rPr>
          <w:lang w:val="fr-FR"/>
        </w:rPr>
        <w:t>’</w:t>
      </w:r>
      <w:r w:rsidRPr="001368B8">
        <w:rPr>
          <w:lang w:val="fr-FR"/>
        </w:rPr>
        <w:t>affirmation de l</w:t>
      </w:r>
      <w:r w:rsidR="0052009D" w:rsidRPr="001368B8">
        <w:rPr>
          <w:lang w:val="fr-FR"/>
        </w:rPr>
        <w:t>’</w:t>
      </w:r>
      <w:r w:rsidRPr="001368B8">
        <w:rPr>
          <w:lang w:val="fr-FR"/>
        </w:rPr>
        <w:t>État partie selon laquelle l</w:t>
      </w:r>
      <w:r w:rsidR="0052009D" w:rsidRPr="001368B8">
        <w:rPr>
          <w:lang w:val="fr-FR"/>
        </w:rPr>
        <w:t>’</w:t>
      </w:r>
      <w:r w:rsidRPr="001368B8">
        <w:rPr>
          <w:lang w:val="fr-FR"/>
        </w:rPr>
        <w:t>affaire en question concerne des actes qui entrent dans le champ de la définition de la disparition forcée énoncée à l</w:t>
      </w:r>
      <w:r w:rsidR="0052009D" w:rsidRPr="001368B8">
        <w:rPr>
          <w:lang w:val="fr-FR"/>
        </w:rPr>
        <w:t>’article </w:t>
      </w:r>
      <w:r w:rsidRPr="001368B8">
        <w:rPr>
          <w:lang w:val="fr-FR"/>
        </w:rPr>
        <w:t>2 de la Convention</w:t>
      </w:r>
      <w:r w:rsidRPr="001368B8">
        <w:rPr>
          <w:rStyle w:val="FootnoteReference"/>
          <w:lang w:val="fr-FR"/>
        </w:rPr>
        <w:footnoteReference w:id="8"/>
      </w:r>
      <w:r w:rsidR="001368B8" w:rsidRPr="001368B8">
        <w:rPr>
          <w:lang w:val="fr-FR"/>
        </w:rPr>
        <w:t>.</w:t>
      </w:r>
      <w:r w:rsidRPr="001368B8">
        <w:rPr>
          <w:lang w:val="fr-FR"/>
        </w:rPr>
        <w:t xml:space="preserve"> Il salue aussi les poursuites engagées contre un individu impliqué dans l</w:t>
      </w:r>
      <w:r w:rsidR="0052009D" w:rsidRPr="001368B8">
        <w:rPr>
          <w:lang w:val="fr-FR"/>
        </w:rPr>
        <w:t>’</w:t>
      </w:r>
      <w:r w:rsidRPr="001368B8">
        <w:rPr>
          <w:lang w:val="fr-FR"/>
        </w:rPr>
        <w:t>enlèvement à Berlin et l</w:t>
      </w:r>
      <w:r w:rsidR="0052009D" w:rsidRPr="001368B8">
        <w:rPr>
          <w:lang w:val="fr-FR"/>
        </w:rPr>
        <w:t>’</w:t>
      </w:r>
      <w:r w:rsidRPr="001368B8">
        <w:rPr>
          <w:lang w:val="fr-FR"/>
        </w:rPr>
        <w:t>extradition illégale d</w:t>
      </w:r>
      <w:r w:rsidR="0052009D" w:rsidRPr="001368B8">
        <w:rPr>
          <w:lang w:val="fr-FR"/>
        </w:rPr>
        <w:t>’</w:t>
      </w:r>
      <w:r w:rsidRPr="001368B8">
        <w:rPr>
          <w:lang w:val="fr-FR"/>
        </w:rPr>
        <w:t>un ressortissant vietnamien en juillet 2017</w:t>
      </w:r>
      <w:r w:rsidR="001368B8" w:rsidRPr="001368B8">
        <w:rPr>
          <w:lang w:val="fr-FR"/>
        </w:rPr>
        <w:t>.</w:t>
      </w:r>
      <w:r w:rsidRPr="001368B8">
        <w:rPr>
          <w:lang w:val="fr-FR"/>
        </w:rPr>
        <w:t xml:space="preserve"> Il regrette cependant que dans aucun de ces deux cas, le Procureur général de la République n</w:t>
      </w:r>
      <w:r w:rsidR="0052009D" w:rsidRPr="001368B8">
        <w:rPr>
          <w:lang w:val="fr-FR"/>
        </w:rPr>
        <w:t>’</w:t>
      </w:r>
      <w:r w:rsidRPr="001368B8">
        <w:rPr>
          <w:lang w:val="fr-FR"/>
        </w:rPr>
        <w:t>ait explicitement accusé les individus concernés de disparitions forcées (</w:t>
      </w:r>
      <w:r w:rsidR="0052009D" w:rsidRPr="001368B8">
        <w:rPr>
          <w:lang w:val="fr-FR"/>
        </w:rPr>
        <w:t>art.</w:t>
      </w:r>
      <w:r w:rsidR="00CB23F9" w:rsidRPr="001368B8">
        <w:rPr>
          <w:lang w:val="fr-FR"/>
        </w:rPr>
        <w:t> </w:t>
      </w:r>
      <w:r w:rsidRPr="001368B8">
        <w:rPr>
          <w:lang w:val="fr-FR"/>
        </w:rPr>
        <w:t>9 et 10)</w:t>
      </w:r>
      <w:r w:rsidR="001368B8" w:rsidRPr="001368B8">
        <w:rPr>
          <w:lang w:val="fr-FR"/>
        </w:rPr>
        <w:t>.</w:t>
      </w:r>
    </w:p>
    <w:p w14:paraId="01D18069" w14:textId="7FCD1D52" w:rsidR="00DA4C6B" w:rsidRPr="001368B8" w:rsidRDefault="00DA4C6B" w:rsidP="003364D1">
      <w:pPr>
        <w:pStyle w:val="SingleTxtG"/>
        <w:spacing w:after="100"/>
        <w:rPr>
          <w:b/>
          <w:bCs/>
          <w:lang w:val="fr-FR"/>
        </w:rPr>
      </w:pPr>
      <w:r w:rsidRPr="001368B8">
        <w:rPr>
          <w:lang w:val="fr-FR"/>
        </w:rPr>
        <w:t>14</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w:t>
      </w:r>
      <w:r w:rsidR="0052009D" w:rsidRPr="001368B8">
        <w:rPr>
          <w:b/>
          <w:bCs/>
          <w:lang w:val="fr-FR"/>
        </w:rPr>
        <w:t> :</w:t>
      </w:r>
    </w:p>
    <w:p w14:paraId="5D37E0B5" w14:textId="69076295" w:rsidR="00DA4C6B" w:rsidRPr="001368B8" w:rsidRDefault="00DA4C6B" w:rsidP="003364D1">
      <w:pPr>
        <w:pStyle w:val="SingleTxtG"/>
        <w:spacing w:after="100"/>
        <w:rPr>
          <w:b/>
          <w:bCs/>
          <w:lang w:val="fr-FR"/>
        </w:rPr>
      </w:pPr>
      <w:r w:rsidRPr="001368B8">
        <w:rPr>
          <w:b/>
          <w:bCs/>
          <w:lang w:val="fr-FR"/>
        </w:rPr>
        <w:tab/>
        <w:t>a)</w:t>
      </w:r>
      <w:r w:rsidRPr="001368B8">
        <w:rPr>
          <w:b/>
          <w:bCs/>
          <w:lang w:val="fr-FR"/>
        </w:rPr>
        <w:tab/>
        <w:t>De maintenir ses efforts pour enquêter sur les allégations de violations graves des droits de l</w:t>
      </w:r>
      <w:r w:rsidR="0052009D" w:rsidRPr="001368B8">
        <w:rPr>
          <w:b/>
          <w:bCs/>
          <w:lang w:val="fr-FR"/>
        </w:rPr>
        <w:t>’</w:t>
      </w:r>
      <w:r w:rsidRPr="001368B8">
        <w:rPr>
          <w:b/>
          <w:bCs/>
          <w:lang w:val="fr-FR"/>
        </w:rPr>
        <w:t>homme et d</w:t>
      </w:r>
      <w:r w:rsidR="0052009D" w:rsidRPr="001368B8">
        <w:rPr>
          <w:b/>
          <w:bCs/>
          <w:lang w:val="fr-FR"/>
        </w:rPr>
        <w:t>’</w:t>
      </w:r>
      <w:r w:rsidRPr="001368B8">
        <w:rPr>
          <w:b/>
          <w:bCs/>
          <w:lang w:val="fr-FR"/>
        </w:rPr>
        <w:t>infractions commises à l</w:t>
      </w:r>
      <w:r w:rsidR="0052009D" w:rsidRPr="001368B8">
        <w:rPr>
          <w:b/>
          <w:bCs/>
          <w:lang w:val="fr-FR"/>
        </w:rPr>
        <w:t>’</w:t>
      </w:r>
      <w:r w:rsidRPr="001368B8">
        <w:rPr>
          <w:b/>
          <w:bCs/>
          <w:lang w:val="fr-FR"/>
        </w:rPr>
        <w:t>étranger et poursuivre ceux qui en sont soupçonnés, en veillant à ce que, comme il se doit, les disparitions forcées soient repérées, fassent l</w:t>
      </w:r>
      <w:r w:rsidR="0052009D" w:rsidRPr="001368B8">
        <w:rPr>
          <w:b/>
          <w:bCs/>
          <w:lang w:val="fr-FR"/>
        </w:rPr>
        <w:t>’</w:t>
      </w:r>
      <w:r w:rsidRPr="001368B8">
        <w:rPr>
          <w:b/>
          <w:bCs/>
          <w:lang w:val="fr-FR"/>
        </w:rPr>
        <w:t>objet d</w:t>
      </w:r>
      <w:r w:rsidR="0052009D" w:rsidRPr="001368B8">
        <w:rPr>
          <w:b/>
          <w:bCs/>
          <w:lang w:val="fr-FR"/>
        </w:rPr>
        <w:t>’</w:t>
      </w:r>
      <w:r w:rsidRPr="001368B8">
        <w:rPr>
          <w:b/>
          <w:bCs/>
          <w:lang w:val="fr-FR"/>
        </w:rPr>
        <w:t>enquêtes et soient sanctionnées chaque fois que l</w:t>
      </w:r>
      <w:r w:rsidR="0052009D" w:rsidRPr="001368B8">
        <w:rPr>
          <w:b/>
          <w:bCs/>
          <w:lang w:val="fr-FR"/>
        </w:rPr>
        <w:t>’</w:t>
      </w:r>
      <w:r w:rsidRPr="001368B8">
        <w:rPr>
          <w:b/>
          <w:bCs/>
          <w:lang w:val="fr-FR"/>
        </w:rPr>
        <w:t>auteur présumé est présent sur le territoire relevant de la juridiction de l</w:t>
      </w:r>
      <w:r w:rsidR="0052009D" w:rsidRPr="001368B8">
        <w:rPr>
          <w:b/>
          <w:bCs/>
          <w:lang w:val="fr-FR"/>
        </w:rPr>
        <w:t>’</w:t>
      </w:r>
      <w:r w:rsidRPr="001368B8">
        <w:rPr>
          <w:b/>
          <w:bCs/>
          <w:lang w:val="fr-FR"/>
        </w:rPr>
        <w:t>État partie</w:t>
      </w:r>
      <w:r w:rsidR="0052009D" w:rsidRPr="001368B8">
        <w:rPr>
          <w:b/>
          <w:bCs/>
          <w:lang w:val="fr-FR"/>
        </w:rPr>
        <w:t> ;</w:t>
      </w:r>
    </w:p>
    <w:p w14:paraId="43B4722C" w14:textId="1EFA9D05" w:rsidR="00DA4C6B" w:rsidRPr="001368B8" w:rsidRDefault="00DA4C6B" w:rsidP="00DA4C6B">
      <w:pPr>
        <w:pStyle w:val="SingleTxtG"/>
        <w:rPr>
          <w:b/>
          <w:bCs/>
          <w:lang w:val="fr-FR"/>
        </w:rPr>
      </w:pPr>
      <w:r w:rsidRPr="001368B8">
        <w:rPr>
          <w:b/>
          <w:bCs/>
          <w:lang w:val="fr-FR"/>
        </w:rPr>
        <w:tab/>
        <w:t>b)</w:t>
      </w:r>
      <w:r w:rsidRPr="001368B8">
        <w:rPr>
          <w:b/>
          <w:bCs/>
          <w:lang w:val="fr-FR"/>
        </w:rPr>
        <w:tab/>
        <w:t>De prendre toutes les mesures nécessaires pour établir sa compétence aux fins de connaître d</w:t>
      </w:r>
      <w:r w:rsidR="0052009D" w:rsidRPr="001368B8">
        <w:rPr>
          <w:b/>
          <w:bCs/>
          <w:lang w:val="fr-FR"/>
        </w:rPr>
        <w:t>’</w:t>
      </w:r>
      <w:r w:rsidRPr="001368B8">
        <w:rPr>
          <w:b/>
          <w:bCs/>
          <w:lang w:val="fr-FR"/>
        </w:rPr>
        <w:t>un crime de disparition forcée dans les cas visés à l</w:t>
      </w:r>
      <w:r w:rsidR="0052009D" w:rsidRPr="001368B8">
        <w:rPr>
          <w:b/>
          <w:bCs/>
          <w:lang w:val="fr-FR"/>
        </w:rPr>
        <w:t>’article </w:t>
      </w:r>
      <w:r w:rsidRPr="001368B8">
        <w:rPr>
          <w:b/>
          <w:bCs/>
          <w:lang w:val="fr-FR"/>
        </w:rPr>
        <w:t>9 (</w:t>
      </w:r>
      <w:r w:rsidR="0052009D" w:rsidRPr="001368B8">
        <w:rPr>
          <w:b/>
          <w:bCs/>
          <w:lang w:val="fr-FR"/>
        </w:rPr>
        <w:t>par. </w:t>
      </w:r>
      <w:r w:rsidRPr="001368B8">
        <w:rPr>
          <w:b/>
          <w:bCs/>
          <w:lang w:val="fr-FR"/>
        </w:rPr>
        <w:t>2) et 10 de la Convention</w:t>
      </w:r>
      <w:r w:rsidR="001368B8" w:rsidRPr="001368B8">
        <w:rPr>
          <w:b/>
          <w:bCs/>
          <w:lang w:val="fr-FR"/>
        </w:rPr>
        <w:t>.</w:t>
      </w:r>
    </w:p>
    <w:p w14:paraId="7C8CDA79" w14:textId="39AD35C7" w:rsidR="00DA4C6B" w:rsidRPr="001368B8" w:rsidRDefault="00DA4C6B" w:rsidP="00DA4C6B">
      <w:pPr>
        <w:pStyle w:val="H23G"/>
        <w:rPr>
          <w:lang w:val="fr-FR"/>
        </w:rPr>
      </w:pPr>
      <w:r w:rsidRPr="001368B8">
        <w:rPr>
          <w:lang w:val="fr-FR"/>
        </w:rPr>
        <w:tab/>
      </w:r>
      <w:r w:rsidRPr="001368B8">
        <w:rPr>
          <w:lang w:val="fr-FR"/>
        </w:rPr>
        <w:tab/>
        <w:t xml:space="preserve">Enquêtes et sanctions concernant les disparitions forcées dans le contexte </w:t>
      </w:r>
      <w:r w:rsidRPr="001368B8">
        <w:rPr>
          <w:lang w:val="fr-FR"/>
        </w:rPr>
        <w:br/>
        <w:t>de la migration</w:t>
      </w:r>
    </w:p>
    <w:p w14:paraId="42A641A7" w14:textId="482BA646" w:rsidR="00DA4C6B" w:rsidRPr="001368B8" w:rsidRDefault="00DA4C6B" w:rsidP="00DA4C6B">
      <w:pPr>
        <w:pStyle w:val="SingleTxtG"/>
        <w:tabs>
          <w:tab w:val="clear" w:pos="2268"/>
          <w:tab w:val="left" w:pos="1134"/>
        </w:tabs>
        <w:rPr>
          <w:spacing w:val="-3"/>
          <w:lang w:val="fr-FR"/>
        </w:rPr>
      </w:pPr>
      <w:r w:rsidRPr="001368B8">
        <w:rPr>
          <w:spacing w:val="-3"/>
          <w:lang w:val="fr-FR"/>
        </w:rPr>
        <w:t>15</w:t>
      </w:r>
      <w:r w:rsidR="001368B8" w:rsidRPr="001368B8">
        <w:rPr>
          <w:spacing w:val="-3"/>
          <w:lang w:val="fr-FR"/>
        </w:rPr>
        <w:t>.</w:t>
      </w:r>
      <w:r w:rsidRPr="001368B8">
        <w:rPr>
          <w:spacing w:val="-3"/>
          <w:lang w:val="fr-FR"/>
        </w:rPr>
        <w:tab/>
        <w:t>Le Comité est préoccupé par les allégations selon lesquelles les cas de disparition dans le contexte de la migration ne sont souvent pas signalés en raison des obstacles que rencontrent les proches vivant dans un autre pays, des barrières linguistiques ou culturelles ou du manque de connaissances, ainsi que de la peur des proches ou témoins parfois eux-mêmes en situation migratoire irrégulière</w:t>
      </w:r>
      <w:r w:rsidR="001368B8" w:rsidRPr="001368B8">
        <w:rPr>
          <w:spacing w:val="-3"/>
          <w:lang w:val="fr-FR"/>
        </w:rPr>
        <w:t>.</w:t>
      </w:r>
      <w:r w:rsidRPr="001368B8">
        <w:rPr>
          <w:spacing w:val="-3"/>
          <w:lang w:val="fr-FR"/>
        </w:rPr>
        <w:t xml:space="preserve"> Il rappelle qu</w:t>
      </w:r>
      <w:r w:rsidR="0052009D" w:rsidRPr="001368B8">
        <w:rPr>
          <w:spacing w:val="-3"/>
          <w:lang w:val="fr-FR"/>
        </w:rPr>
        <w:t>’</w:t>
      </w:r>
      <w:r w:rsidRPr="001368B8">
        <w:rPr>
          <w:spacing w:val="-3"/>
          <w:lang w:val="fr-FR"/>
        </w:rPr>
        <w:t>en vertu de l</w:t>
      </w:r>
      <w:r w:rsidR="0052009D" w:rsidRPr="001368B8">
        <w:rPr>
          <w:spacing w:val="-3"/>
          <w:lang w:val="fr-FR"/>
        </w:rPr>
        <w:t>’article </w:t>
      </w:r>
      <w:r w:rsidRPr="001368B8">
        <w:rPr>
          <w:spacing w:val="-3"/>
          <w:lang w:val="fr-FR"/>
        </w:rPr>
        <w:t>12 (</w:t>
      </w:r>
      <w:r w:rsidR="0052009D" w:rsidRPr="001368B8">
        <w:rPr>
          <w:spacing w:val="-3"/>
          <w:lang w:val="fr-FR"/>
        </w:rPr>
        <w:t>par. </w:t>
      </w:r>
      <w:r w:rsidRPr="001368B8">
        <w:rPr>
          <w:spacing w:val="-3"/>
          <w:lang w:val="fr-FR"/>
        </w:rPr>
        <w:t>1) de la Convention, toute personne, quel que soit son statut migratoire, a le droit de signaler une disparition forcée (</w:t>
      </w:r>
      <w:r w:rsidR="0052009D" w:rsidRPr="001368B8">
        <w:rPr>
          <w:spacing w:val="-3"/>
          <w:lang w:val="fr-FR"/>
        </w:rPr>
        <w:t>art.</w:t>
      </w:r>
      <w:r w:rsidR="00CB23F9" w:rsidRPr="001368B8">
        <w:rPr>
          <w:spacing w:val="-3"/>
          <w:lang w:val="fr-FR"/>
        </w:rPr>
        <w:t> </w:t>
      </w:r>
      <w:r w:rsidRPr="001368B8">
        <w:rPr>
          <w:spacing w:val="-3"/>
          <w:lang w:val="fr-FR"/>
        </w:rPr>
        <w:t>12)</w:t>
      </w:r>
      <w:r w:rsidR="001368B8" w:rsidRPr="001368B8">
        <w:rPr>
          <w:spacing w:val="-3"/>
          <w:lang w:val="fr-FR"/>
        </w:rPr>
        <w:t>.</w:t>
      </w:r>
    </w:p>
    <w:p w14:paraId="68F1E31C" w14:textId="470A0A80" w:rsidR="0052009D" w:rsidRPr="001368B8" w:rsidRDefault="00DA4C6B" w:rsidP="00DA4C6B">
      <w:pPr>
        <w:pStyle w:val="SingleTxtG"/>
        <w:tabs>
          <w:tab w:val="clear" w:pos="2268"/>
          <w:tab w:val="left" w:pos="1134"/>
        </w:tabs>
        <w:rPr>
          <w:lang w:val="fr-FR"/>
        </w:rPr>
      </w:pPr>
      <w:r w:rsidRPr="001368B8">
        <w:rPr>
          <w:lang w:val="fr-FR"/>
        </w:rPr>
        <w:t>16</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 de s</w:t>
      </w:r>
      <w:r w:rsidR="0052009D" w:rsidRPr="001368B8">
        <w:rPr>
          <w:b/>
          <w:bCs/>
          <w:lang w:val="fr-FR"/>
        </w:rPr>
        <w:t>’</w:t>
      </w:r>
      <w:r w:rsidRPr="001368B8">
        <w:rPr>
          <w:b/>
          <w:bCs/>
          <w:lang w:val="fr-FR"/>
        </w:rPr>
        <w:t>efforcer de mieux faire connaître les mécanismes existants de signalement et de mettre à disposition des interprètes professionnels chaque fois que cela est nécessaire</w:t>
      </w:r>
      <w:r w:rsidR="0052009D" w:rsidRPr="001368B8">
        <w:rPr>
          <w:b/>
          <w:bCs/>
          <w:lang w:val="fr-FR"/>
        </w:rPr>
        <w:t> ;</w:t>
      </w:r>
      <w:r w:rsidRPr="001368B8">
        <w:rPr>
          <w:lang w:val="fr-FR"/>
        </w:rPr>
        <w:t xml:space="preserve"> </w:t>
      </w:r>
      <w:r w:rsidRPr="001368B8">
        <w:rPr>
          <w:b/>
          <w:bCs/>
          <w:lang w:val="fr-FR"/>
        </w:rPr>
        <w:t>de veiller à ce que les témoins ou les proches puissent signaler une disparition sans craindre d</w:t>
      </w:r>
      <w:r w:rsidR="0052009D" w:rsidRPr="001368B8">
        <w:rPr>
          <w:b/>
          <w:bCs/>
          <w:lang w:val="fr-FR"/>
        </w:rPr>
        <w:t>’</w:t>
      </w:r>
      <w:r w:rsidRPr="001368B8">
        <w:rPr>
          <w:b/>
          <w:bCs/>
          <w:lang w:val="fr-FR"/>
        </w:rPr>
        <w:t>être expulsés ou privés de liberté</w:t>
      </w:r>
      <w:r w:rsidR="0052009D" w:rsidRPr="001368B8">
        <w:rPr>
          <w:b/>
          <w:bCs/>
          <w:lang w:val="fr-FR"/>
        </w:rPr>
        <w:t> ;</w:t>
      </w:r>
      <w:r w:rsidRPr="001368B8">
        <w:rPr>
          <w:lang w:val="fr-FR"/>
        </w:rPr>
        <w:t xml:space="preserve"> </w:t>
      </w:r>
      <w:r w:rsidRPr="001368B8">
        <w:rPr>
          <w:b/>
          <w:bCs/>
          <w:lang w:val="fr-FR"/>
        </w:rPr>
        <w:t>de poursuivre les auteurs dès qu</w:t>
      </w:r>
      <w:r w:rsidR="0052009D" w:rsidRPr="001368B8">
        <w:rPr>
          <w:b/>
          <w:bCs/>
          <w:lang w:val="fr-FR"/>
        </w:rPr>
        <w:t>’</w:t>
      </w:r>
      <w:r w:rsidRPr="001368B8">
        <w:rPr>
          <w:b/>
          <w:bCs/>
          <w:lang w:val="fr-FR"/>
        </w:rPr>
        <w:t>ils ont été identifiés et de les condamner à des peines proportionnées à la gravité de l</w:t>
      </w:r>
      <w:r w:rsidR="0052009D" w:rsidRPr="001368B8">
        <w:rPr>
          <w:b/>
          <w:bCs/>
          <w:lang w:val="fr-FR"/>
        </w:rPr>
        <w:t>’</w:t>
      </w:r>
      <w:r w:rsidRPr="001368B8">
        <w:rPr>
          <w:b/>
          <w:bCs/>
          <w:lang w:val="fr-FR"/>
        </w:rPr>
        <w:t>infraction, et de considérer la situation de vulnérabilité des migrants comme une circonstance aggravante</w:t>
      </w:r>
      <w:r w:rsidR="0052009D" w:rsidRPr="001368B8">
        <w:rPr>
          <w:b/>
          <w:bCs/>
          <w:lang w:val="fr-FR"/>
        </w:rPr>
        <w:t> ;</w:t>
      </w:r>
      <w:r w:rsidRPr="001368B8">
        <w:rPr>
          <w:lang w:val="fr-FR"/>
        </w:rPr>
        <w:t xml:space="preserve"> </w:t>
      </w:r>
      <w:r w:rsidRPr="001368B8">
        <w:rPr>
          <w:b/>
          <w:bCs/>
          <w:lang w:val="fr-FR"/>
        </w:rPr>
        <w:t>de sensibiliser les autorités à tous les niveaux − fédéral, régional et municipal − pour qu</w:t>
      </w:r>
      <w:r w:rsidR="0052009D" w:rsidRPr="001368B8">
        <w:rPr>
          <w:b/>
          <w:bCs/>
          <w:lang w:val="fr-FR"/>
        </w:rPr>
        <w:t>’</w:t>
      </w:r>
      <w:r w:rsidRPr="001368B8">
        <w:rPr>
          <w:b/>
          <w:bCs/>
          <w:lang w:val="fr-FR"/>
        </w:rPr>
        <w:t>elles reconnaissent et repèrent les cas de traite et d</w:t>
      </w:r>
      <w:r w:rsidR="0052009D" w:rsidRPr="001368B8">
        <w:rPr>
          <w:b/>
          <w:bCs/>
          <w:lang w:val="fr-FR"/>
        </w:rPr>
        <w:t>’</w:t>
      </w:r>
      <w:r w:rsidRPr="001368B8">
        <w:rPr>
          <w:b/>
          <w:bCs/>
          <w:lang w:val="fr-FR"/>
        </w:rPr>
        <w:t>exploitation d</w:t>
      </w:r>
      <w:r w:rsidR="0052009D" w:rsidRPr="001368B8">
        <w:rPr>
          <w:b/>
          <w:bCs/>
          <w:lang w:val="fr-FR"/>
        </w:rPr>
        <w:t>’</w:t>
      </w:r>
      <w:r w:rsidRPr="001368B8">
        <w:rPr>
          <w:b/>
          <w:bCs/>
          <w:lang w:val="fr-FR"/>
        </w:rPr>
        <w:t>enfants, et renforcent les moyens de protéger adéquatement et d</w:t>
      </w:r>
      <w:r w:rsidR="0052009D" w:rsidRPr="001368B8">
        <w:rPr>
          <w:b/>
          <w:bCs/>
          <w:lang w:val="fr-FR"/>
        </w:rPr>
        <w:t>’</w:t>
      </w:r>
      <w:r w:rsidRPr="001368B8">
        <w:rPr>
          <w:b/>
          <w:bCs/>
          <w:lang w:val="fr-FR"/>
        </w:rPr>
        <w:t>aider pleinement les victimes</w:t>
      </w:r>
      <w:r w:rsidR="001368B8" w:rsidRPr="001368B8">
        <w:rPr>
          <w:b/>
          <w:bCs/>
          <w:lang w:val="fr-FR"/>
        </w:rPr>
        <w:t>.</w:t>
      </w:r>
    </w:p>
    <w:p w14:paraId="2835BB13" w14:textId="5E4D3079" w:rsidR="00DA4C6B" w:rsidRPr="001368B8" w:rsidRDefault="00DA4C6B" w:rsidP="00DA4C6B">
      <w:pPr>
        <w:pStyle w:val="H23G"/>
        <w:rPr>
          <w:lang w:val="fr-FR"/>
        </w:rPr>
      </w:pPr>
      <w:r w:rsidRPr="001368B8">
        <w:rPr>
          <w:lang w:val="fr-FR"/>
        </w:rPr>
        <w:tab/>
        <w:t>4</w:t>
      </w:r>
      <w:r w:rsidR="001368B8" w:rsidRPr="001368B8">
        <w:rPr>
          <w:lang w:val="fr-FR"/>
        </w:rPr>
        <w:t>.</w:t>
      </w:r>
      <w:r w:rsidRPr="001368B8">
        <w:rPr>
          <w:lang w:val="fr-FR"/>
        </w:rPr>
        <w:tab/>
        <w:t>Prévention des disparitions forcées</w:t>
      </w:r>
    </w:p>
    <w:p w14:paraId="30568678" w14:textId="77777777" w:rsidR="00DA4C6B" w:rsidRPr="001368B8" w:rsidRDefault="00DA4C6B" w:rsidP="00DA4C6B">
      <w:pPr>
        <w:pStyle w:val="H23G"/>
        <w:rPr>
          <w:lang w:val="fr-FR"/>
        </w:rPr>
      </w:pPr>
      <w:r w:rsidRPr="001368B8">
        <w:rPr>
          <w:lang w:val="fr-FR"/>
        </w:rPr>
        <w:tab/>
      </w:r>
      <w:r w:rsidRPr="001368B8">
        <w:rPr>
          <w:lang w:val="fr-FR"/>
        </w:rPr>
        <w:tab/>
        <w:t>Non-refoulement</w:t>
      </w:r>
    </w:p>
    <w:p w14:paraId="027176C6" w14:textId="664F3C38" w:rsidR="00DA4C6B" w:rsidRPr="001368B8" w:rsidRDefault="00DA4C6B" w:rsidP="00DA4C6B">
      <w:pPr>
        <w:pStyle w:val="SingleTxtG"/>
        <w:rPr>
          <w:lang w:val="fr-FR"/>
        </w:rPr>
      </w:pPr>
      <w:r w:rsidRPr="001368B8">
        <w:rPr>
          <w:lang w:val="fr-FR"/>
        </w:rPr>
        <w:t>17</w:t>
      </w:r>
      <w:r w:rsidR="001368B8" w:rsidRPr="001368B8">
        <w:rPr>
          <w:lang w:val="fr-FR"/>
        </w:rPr>
        <w:t>.</w:t>
      </w:r>
      <w:r w:rsidRPr="001368B8">
        <w:rPr>
          <w:lang w:val="fr-FR"/>
        </w:rPr>
        <w:tab/>
        <w:t>Le Comité se félicite de ce qu</w:t>
      </w:r>
      <w:r w:rsidR="0052009D" w:rsidRPr="001368B8">
        <w:rPr>
          <w:lang w:val="fr-FR"/>
        </w:rPr>
        <w:t>’</w:t>
      </w:r>
      <w:r w:rsidRPr="001368B8">
        <w:rPr>
          <w:lang w:val="fr-FR"/>
        </w:rPr>
        <w:t>à l</w:t>
      </w:r>
      <w:r w:rsidR="0052009D" w:rsidRPr="001368B8">
        <w:rPr>
          <w:lang w:val="fr-FR"/>
        </w:rPr>
        <w:t>’</w:t>
      </w:r>
      <w:r w:rsidRPr="001368B8">
        <w:rPr>
          <w:lang w:val="fr-FR"/>
        </w:rPr>
        <w:t>issue du dernier examen périodique universel le concernant, l</w:t>
      </w:r>
      <w:r w:rsidR="0052009D" w:rsidRPr="001368B8">
        <w:rPr>
          <w:lang w:val="fr-FR"/>
        </w:rPr>
        <w:t>’</w:t>
      </w:r>
      <w:r w:rsidRPr="001368B8">
        <w:rPr>
          <w:lang w:val="fr-FR"/>
        </w:rPr>
        <w:t>État partie ait souscrit à la recommandation de « faire en sorte que toutes les mesures de protection des droits de l</w:t>
      </w:r>
      <w:r w:rsidR="0052009D" w:rsidRPr="001368B8">
        <w:rPr>
          <w:lang w:val="fr-FR"/>
        </w:rPr>
        <w:t>’</w:t>
      </w:r>
      <w:r w:rsidRPr="001368B8">
        <w:rPr>
          <w:lang w:val="fr-FR"/>
        </w:rPr>
        <w:t>homme nécessaires aient été examinées avant l</w:t>
      </w:r>
      <w:r w:rsidR="0052009D" w:rsidRPr="001368B8">
        <w:rPr>
          <w:lang w:val="fr-FR"/>
        </w:rPr>
        <w:t>’</w:t>
      </w:r>
      <w:r w:rsidRPr="001368B8">
        <w:rPr>
          <w:lang w:val="fr-FR"/>
        </w:rPr>
        <w:t>expulsion de migrants et de demandeurs d</w:t>
      </w:r>
      <w:r w:rsidR="0052009D" w:rsidRPr="001368B8">
        <w:rPr>
          <w:lang w:val="fr-FR"/>
        </w:rPr>
        <w:t>’</w:t>
      </w:r>
      <w:r w:rsidRPr="001368B8">
        <w:rPr>
          <w:lang w:val="fr-FR"/>
        </w:rPr>
        <w:t>asile déboutés » </w:t>
      </w:r>
      <w:r w:rsidRPr="001368B8">
        <w:rPr>
          <w:rStyle w:val="FootnoteReference"/>
          <w:lang w:val="fr-FR"/>
        </w:rPr>
        <w:footnoteReference w:id="9"/>
      </w:r>
      <w:r w:rsidR="001368B8" w:rsidRPr="001368B8">
        <w:rPr>
          <w:lang w:val="fr-FR"/>
        </w:rPr>
        <w:t>.</w:t>
      </w:r>
      <w:r w:rsidRPr="001368B8">
        <w:rPr>
          <w:lang w:val="fr-FR"/>
        </w:rPr>
        <w:t xml:space="preserve"> Il se félicite également des détails fournis par la délégation de l</w:t>
      </w:r>
      <w:r w:rsidR="0052009D" w:rsidRPr="001368B8">
        <w:rPr>
          <w:lang w:val="fr-FR"/>
        </w:rPr>
        <w:t>’</w:t>
      </w:r>
      <w:r w:rsidRPr="001368B8">
        <w:rPr>
          <w:lang w:val="fr-FR"/>
        </w:rPr>
        <w:t>État partie au sujet des procédures internes, à savoir qu</w:t>
      </w:r>
      <w:r w:rsidR="0052009D" w:rsidRPr="001368B8">
        <w:rPr>
          <w:lang w:val="fr-FR"/>
        </w:rPr>
        <w:t>’</w:t>
      </w:r>
      <w:r w:rsidRPr="001368B8">
        <w:rPr>
          <w:lang w:val="fr-FR"/>
        </w:rPr>
        <w:t>avant tout transfert vers un autre État, les tribunaux et les administrations sont tenus de déterminer si une mesure d</w:t>
      </w:r>
      <w:r w:rsidR="0052009D" w:rsidRPr="001368B8">
        <w:rPr>
          <w:lang w:val="fr-FR"/>
        </w:rPr>
        <w:t>’</w:t>
      </w:r>
      <w:r w:rsidRPr="001368B8">
        <w:rPr>
          <w:lang w:val="fr-FR"/>
        </w:rPr>
        <w:t>extradition et les actes qui l</w:t>
      </w:r>
      <w:r w:rsidR="0052009D" w:rsidRPr="001368B8">
        <w:rPr>
          <w:lang w:val="fr-FR"/>
        </w:rPr>
        <w:t>’</w:t>
      </w:r>
      <w:r w:rsidRPr="001368B8">
        <w:rPr>
          <w:lang w:val="fr-FR"/>
        </w:rPr>
        <w:t>ont motivée sont conformes aux normes minimales du droit international et si la personne concernée ne risque pas d</w:t>
      </w:r>
      <w:r w:rsidR="0052009D" w:rsidRPr="001368B8">
        <w:rPr>
          <w:lang w:val="fr-FR"/>
        </w:rPr>
        <w:t>’</w:t>
      </w:r>
      <w:r w:rsidRPr="001368B8">
        <w:rPr>
          <w:lang w:val="fr-FR"/>
        </w:rPr>
        <w:t>être victime d</w:t>
      </w:r>
      <w:r w:rsidR="0052009D" w:rsidRPr="001368B8">
        <w:rPr>
          <w:lang w:val="fr-FR"/>
        </w:rPr>
        <w:t>’</w:t>
      </w:r>
      <w:r w:rsidRPr="001368B8">
        <w:rPr>
          <w:lang w:val="fr-FR"/>
        </w:rPr>
        <w:t>une disparition forcée</w:t>
      </w:r>
      <w:r w:rsidR="001368B8" w:rsidRPr="001368B8">
        <w:rPr>
          <w:lang w:val="fr-FR"/>
        </w:rPr>
        <w:t>.</w:t>
      </w:r>
      <w:r w:rsidRPr="001368B8">
        <w:rPr>
          <w:lang w:val="fr-FR"/>
        </w:rPr>
        <w:t xml:space="preserve"> Il regrette toutefois que la législation interne ne contienne toujours pas de dispositions interdisant expressément le refoulement lorsque ce risque existe (</w:t>
      </w:r>
      <w:r w:rsidR="0052009D" w:rsidRPr="001368B8">
        <w:rPr>
          <w:lang w:val="fr-FR"/>
        </w:rPr>
        <w:t>art.</w:t>
      </w:r>
      <w:r w:rsidR="00CB23F9" w:rsidRPr="001368B8">
        <w:rPr>
          <w:lang w:val="fr-FR"/>
        </w:rPr>
        <w:t> </w:t>
      </w:r>
      <w:r w:rsidRPr="001368B8">
        <w:rPr>
          <w:lang w:val="fr-FR"/>
        </w:rPr>
        <w:t>16)</w:t>
      </w:r>
      <w:r w:rsidR="001368B8" w:rsidRPr="001368B8">
        <w:rPr>
          <w:lang w:val="fr-FR"/>
        </w:rPr>
        <w:t>.</w:t>
      </w:r>
    </w:p>
    <w:p w14:paraId="55E640DA" w14:textId="35278935" w:rsidR="00DA4C6B" w:rsidRPr="001368B8" w:rsidRDefault="00DA4C6B" w:rsidP="00DA4C6B">
      <w:pPr>
        <w:pStyle w:val="SingleTxtG"/>
        <w:rPr>
          <w:b/>
          <w:bCs/>
          <w:lang w:val="fr-FR"/>
        </w:rPr>
      </w:pPr>
      <w:r w:rsidRPr="001368B8">
        <w:rPr>
          <w:lang w:val="fr-FR"/>
        </w:rPr>
        <w:t>18</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w:t>
      </w:r>
      <w:r w:rsidR="0052009D" w:rsidRPr="001368B8">
        <w:rPr>
          <w:b/>
          <w:bCs/>
          <w:lang w:val="fr-FR"/>
        </w:rPr>
        <w:t> :</w:t>
      </w:r>
    </w:p>
    <w:p w14:paraId="7D52CA81" w14:textId="21AAC7E8" w:rsidR="00DA4C6B" w:rsidRPr="001368B8" w:rsidRDefault="00DA4C6B" w:rsidP="00DA4C6B">
      <w:pPr>
        <w:pStyle w:val="SingleTxtG"/>
        <w:rPr>
          <w:b/>
          <w:bCs/>
          <w:lang w:val="fr-FR"/>
        </w:rPr>
      </w:pPr>
      <w:r w:rsidRPr="001368B8">
        <w:rPr>
          <w:b/>
          <w:bCs/>
          <w:lang w:val="fr-FR"/>
        </w:rPr>
        <w:tab/>
        <w:t>a)</w:t>
      </w:r>
      <w:r w:rsidRPr="001368B8">
        <w:rPr>
          <w:b/>
          <w:bCs/>
          <w:lang w:val="fr-FR"/>
        </w:rPr>
        <w:tab/>
        <w:t>De faire figurer dans sa législation des dispositions interdisant expressément le refoulement d</w:t>
      </w:r>
      <w:r w:rsidR="0052009D" w:rsidRPr="001368B8">
        <w:rPr>
          <w:b/>
          <w:bCs/>
          <w:lang w:val="fr-FR"/>
        </w:rPr>
        <w:t>’</w:t>
      </w:r>
      <w:r w:rsidRPr="001368B8">
        <w:rPr>
          <w:b/>
          <w:bCs/>
          <w:lang w:val="fr-FR"/>
        </w:rPr>
        <w:t>une personne qui risque d</w:t>
      </w:r>
      <w:r w:rsidR="0052009D" w:rsidRPr="001368B8">
        <w:rPr>
          <w:b/>
          <w:bCs/>
          <w:lang w:val="fr-FR"/>
        </w:rPr>
        <w:t>’</w:t>
      </w:r>
      <w:r w:rsidRPr="001368B8">
        <w:rPr>
          <w:b/>
          <w:bCs/>
          <w:lang w:val="fr-FR"/>
        </w:rPr>
        <w:t>être victime d</w:t>
      </w:r>
      <w:r w:rsidR="0052009D" w:rsidRPr="001368B8">
        <w:rPr>
          <w:b/>
          <w:bCs/>
          <w:lang w:val="fr-FR"/>
        </w:rPr>
        <w:t>’</w:t>
      </w:r>
      <w:r w:rsidRPr="001368B8">
        <w:rPr>
          <w:b/>
          <w:bCs/>
          <w:lang w:val="fr-FR"/>
        </w:rPr>
        <w:t>une disparition forcée et de veiller à ce qu</w:t>
      </w:r>
      <w:r w:rsidR="0052009D" w:rsidRPr="001368B8">
        <w:rPr>
          <w:b/>
          <w:bCs/>
          <w:lang w:val="fr-FR"/>
        </w:rPr>
        <w:t>’</w:t>
      </w:r>
      <w:r w:rsidRPr="001368B8">
        <w:rPr>
          <w:b/>
          <w:bCs/>
          <w:lang w:val="fr-FR"/>
        </w:rPr>
        <w:t>une évaluation individuelle et approfondie du risque couru par toute personne d</w:t>
      </w:r>
      <w:r w:rsidR="0052009D" w:rsidRPr="001368B8">
        <w:rPr>
          <w:b/>
          <w:bCs/>
          <w:lang w:val="fr-FR"/>
        </w:rPr>
        <w:t>’</w:t>
      </w:r>
      <w:r w:rsidRPr="001368B8">
        <w:rPr>
          <w:b/>
          <w:bCs/>
          <w:lang w:val="fr-FR"/>
        </w:rPr>
        <w:t>être victime de disparition forcée soit menée avant de procéder à une expulsion, à un refoulement, à une remise ou à une extradition, y compris dans les cas où l</w:t>
      </w:r>
      <w:r w:rsidR="0052009D" w:rsidRPr="001368B8">
        <w:rPr>
          <w:b/>
          <w:bCs/>
          <w:lang w:val="fr-FR"/>
        </w:rPr>
        <w:t>’</w:t>
      </w:r>
      <w:r w:rsidRPr="001368B8">
        <w:rPr>
          <w:b/>
          <w:bCs/>
          <w:lang w:val="fr-FR"/>
        </w:rPr>
        <w:t>entrée est refusée à l</w:t>
      </w:r>
      <w:r w:rsidR="0052009D" w:rsidRPr="001368B8">
        <w:rPr>
          <w:b/>
          <w:bCs/>
          <w:lang w:val="fr-FR"/>
        </w:rPr>
        <w:t>’</w:t>
      </w:r>
      <w:r w:rsidRPr="001368B8">
        <w:rPr>
          <w:b/>
          <w:bCs/>
          <w:lang w:val="fr-FR"/>
        </w:rPr>
        <w:t>aéroport et aux frontières</w:t>
      </w:r>
      <w:r w:rsidR="0052009D" w:rsidRPr="001368B8">
        <w:rPr>
          <w:b/>
          <w:bCs/>
          <w:lang w:val="fr-FR"/>
        </w:rPr>
        <w:t> ;</w:t>
      </w:r>
    </w:p>
    <w:p w14:paraId="6C2FA980" w14:textId="5FED4E77" w:rsidR="00DA4C6B" w:rsidRPr="001368B8" w:rsidRDefault="00DA4C6B" w:rsidP="00DA4C6B">
      <w:pPr>
        <w:pStyle w:val="SingleTxtG"/>
        <w:rPr>
          <w:b/>
          <w:bCs/>
          <w:lang w:val="fr-FR"/>
        </w:rPr>
      </w:pPr>
      <w:r w:rsidRPr="001368B8">
        <w:rPr>
          <w:b/>
          <w:bCs/>
          <w:lang w:val="fr-FR"/>
        </w:rPr>
        <w:tab/>
        <w:t>b)</w:t>
      </w:r>
      <w:r w:rsidRPr="001368B8">
        <w:rPr>
          <w:b/>
          <w:bCs/>
          <w:lang w:val="fr-FR"/>
        </w:rPr>
        <w:tab/>
        <w:t>De s</w:t>
      </w:r>
      <w:r w:rsidR="0052009D" w:rsidRPr="001368B8">
        <w:rPr>
          <w:b/>
          <w:bCs/>
          <w:lang w:val="fr-FR"/>
        </w:rPr>
        <w:t>’</w:t>
      </w:r>
      <w:r w:rsidRPr="001368B8">
        <w:rPr>
          <w:b/>
          <w:bCs/>
          <w:lang w:val="fr-FR"/>
        </w:rPr>
        <w:t>assurer qu</w:t>
      </w:r>
      <w:r w:rsidR="0052009D" w:rsidRPr="001368B8">
        <w:rPr>
          <w:b/>
          <w:bCs/>
          <w:lang w:val="fr-FR"/>
        </w:rPr>
        <w:t>’</w:t>
      </w:r>
      <w:r w:rsidRPr="001368B8">
        <w:rPr>
          <w:b/>
          <w:bCs/>
          <w:lang w:val="fr-FR"/>
        </w:rPr>
        <w:t>avant d</w:t>
      </w:r>
      <w:r w:rsidR="0052009D" w:rsidRPr="001368B8">
        <w:rPr>
          <w:b/>
          <w:bCs/>
          <w:lang w:val="fr-FR"/>
        </w:rPr>
        <w:t>’</w:t>
      </w:r>
      <w:r w:rsidRPr="001368B8">
        <w:rPr>
          <w:b/>
          <w:bCs/>
          <w:lang w:val="fr-FR"/>
        </w:rPr>
        <w:t>ordonner l</w:t>
      </w:r>
      <w:r w:rsidR="0052009D" w:rsidRPr="001368B8">
        <w:rPr>
          <w:b/>
          <w:bCs/>
          <w:lang w:val="fr-FR"/>
        </w:rPr>
        <w:t>’</w:t>
      </w:r>
      <w:r w:rsidRPr="001368B8">
        <w:rPr>
          <w:b/>
          <w:bCs/>
          <w:lang w:val="fr-FR"/>
        </w:rPr>
        <w:t>expulsion, le renvoi, la remise ou l</w:t>
      </w:r>
      <w:r w:rsidR="0052009D" w:rsidRPr="001368B8">
        <w:rPr>
          <w:b/>
          <w:bCs/>
          <w:lang w:val="fr-FR"/>
        </w:rPr>
        <w:t>’</w:t>
      </w:r>
      <w:r w:rsidRPr="001368B8">
        <w:rPr>
          <w:b/>
          <w:bCs/>
          <w:lang w:val="fr-FR"/>
        </w:rPr>
        <w:t>extradition d</w:t>
      </w:r>
      <w:r w:rsidR="0052009D" w:rsidRPr="001368B8">
        <w:rPr>
          <w:b/>
          <w:bCs/>
          <w:lang w:val="fr-FR"/>
        </w:rPr>
        <w:t>’</w:t>
      </w:r>
      <w:r w:rsidRPr="001368B8">
        <w:rPr>
          <w:b/>
          <w:bCs/>
          <w:lang w:val="fr-FR"/>
        </w:rPr>
        <w:t>une personne vers un État considéré comme «</w:t>
      </w:r>
      <w:r w:rsidR="0052009D" w:rsidRPr="001368B8">
        <w:rPr>
          <w:b/>
          <w:bCs/>
          <w:lang w:val="fr-FR"/>
        </w:rPr>
        <w:t> </w:t>
      </w:r>
      <w:r w:rsidRPr="001368B8">
        <w:rPr>
          <w:b/>
          <w:bCs/>
          <w:lang w:val="fr-FR"/>
        </w:rPr>
        <w:t>sûr</w:t>
      </w:r>
      <w:r w:rsidR="0052009D" w:rsidRPr="001368B8">
        <w:rPr>
          <w:b/>
          <w:bCs/>
          <w:lang w:val="fr-FR"/>
        </w:rPr>
        <w:t> </w:t>
      </w:r>
      <w:r w:rsidRPr="001368B8">
        <w:rPr>
          <w:b/>
          <w:bCs/>
          <w:lang w:val="fr-FR"/>
        </w:rPr>
        <w:t>», les autorités évaluent systématiquement le risque que cette personne soit ensuite transférée vers un État où elle pourrait être victime de disparition forcée</w:t>
      </w:r>
      <w:r w:rsidR="0052009D" w:rsidRPr="001368B8">
        <w:rPr>
          <w:b/>
          <w:bCs/>
          <w:lang w:val="fr-FR"/>
        </w:rPr>
        <w:t> ;</w:t>
      </w:r>
    </w:p>
    <w:p w14:paraId="7B869067" w14:textId="2826DA77" w:rsidR="00DA4C6B" w:rsidRPr="001368B8" w:rsidRDefault="00DA4C6B" w:rsidP="00DA4C6B">
      <w:pPr>
        <w:pStyle w:val="SingleTxtG"/>
        <w:rPr>
          <w:b/>
          <w:bCs/>
          <w:lang w:val="fr-FR"/>
        </w:rPr>
      </w:pPr>
      <w:r w:rsidRPr="001368B8">
        <w:rPr>
          <w:b/>
          <w:bCs/>
          <w:lang w:val="fr-FR"/>
        </w:rPr>
        <w:tab/>
        <w:t>c)</w:t>
      </w:r>
      <w:r w:rsidRPr="001368B8">
        <w:rPr>
          <w:b/>
          <w:bCs/>
          <w:lang w:val="fr-FR"/>
        </w:rPr>
        <w:tab/>
        <w:t>De renforcer la formation dispensée au personnel intervenant dans les procédures d</w:t>
      </w:r>
      <w:r w:rsidR="0052009D" w:rsidRPr="001368B8">
        <w:rPr>
          <w:b/>
          <w:bCs/>
          <w:lang w:val="fr-FR"/>
        </w:rPr>
        <w:t>’</w:t>
      </w:r>
      <w:r w:rsidRPr="001368B8">
        <w:rPr>
          <w:b/>
          <w:bCs/>
          <w:lang w:val="fr-FR"/>
        </w:rPr>
        <w:t>asile, de refoulement, de remise ou d</w:t>
      </w:r>
      <w:r w:rsidR="0052009D" w:rsidRPr="001368B8">
        <w:rPr>
          <w:b/>
          <w:bCs/>
          <w:lang w:val="fr-FR"/>
        </w:rPr>
        <w:t>’</w:t>
      </w:r>
      <w:r w:rsidRPr="001368B8">
        <w:rPr>
          <w:b/>
          <w:bCs/>
          <w:lang w:val="fr-FR"/>
        </w:rPr>
        <w:t>extradition sur la notion de « disparition forcée</w:t>
      </w:r>
      <w:r w:rsidR="0052009D" w:rsidRPr="001368B8">
        <w:rPr>
          <w:b/>
          <w:bCs/>
          <w:lang w:val="fr-FR"/>
        </w:rPr>
        <w:t> </w:t>
      </w:r>
      <w:r w:rsidRPr="001368B8">
        <w:rPr>
          <w:b/>
          <w:bCs/>
          <w:lang w:val="fr-FR"/>
        </w:rPr>
        <w:t>» et sur l</w:t>
      </w:r>
      <w:r w:rsidR="0052009D" w:rsidRPr="001368B8">
        <w:rPr>
          <w:b/>
          <w:bCs/>
          <w:lang w:val="fr-FR"/>
        </w:rPr>
        <w:t>’</w:t>
      </w:r>
      <w:r w:rsidRPr="001368B8">
        <w:rPr>
          <w:b/>
          <w:bCs/>
          <w:lang w:val="fr-FR"/>
        </w:rPr>
        <w:t>évaluation des risques connexes</w:t>
      </w:r>
      <w:r w:rsidR="001368B8" w:rsidRPr="001368B8">
        <w:rPr>
          <w:b/>
          <w:bCs/>
          <w:lang w:val="fr-FR"/>
        </w:rPr>
        <w:t>.</w:t>
      </w:r>
    </w:p>
    <w:p w14:paraId="745EB7D3" w14:textId="77777777" w:rsidR="00DA4C6B" w:rsidRPr="001368B8" w:rsidRDefault="00DA4C6B" w:rsidP="00DA4C6B">
      <w:pPr>
        <w:pStyle w:val="H23G"/>
        <w:rPr>
          <w:lang w:val="fr-FR"/>
        </w:rPr>
      </w:pPr>
      <w:r w:rsidRPr="001368B8">
        <w:rPr>
          <w:lang w:val="fr-FR"/>
        </w:rPr>
        <w:tab/>
      </w:r>
      <w:r w:rsidRPr="001368B8">
        <w:rPr>
          <w:lang w:val="fr-FR"/>
        </w:rPr>
        <w:tab/>
        <w:t>Visites de lieux de privation de liberté</w:t>
      </w:r>
    </w:p>
    <w:p w14:paraId="70BF15F5" w14:textId="1496E273" w:rsidR="00DA4C6B" w:rsidRPr="001368B8" w:rsidRDefault="00DA4C6B" w:rsidP="00DA4C6B">
      <w:pPr>
        <w:pStyle w:val="SingleTxtG"/>
        <w:rPr>
          <w:lang w:val="fr-FR"/>
        </w:rPr>
      </w:pPr>
      <w:r w:rsidRPr="001368B8">
        <w:rPr>
          <w:lang w:val="fr-FR"/>
        </w:rPr>
        <w:t>19</w:t>
      </w:r>
      <w:r w:rsidR="001368B8" w:rsidRPr="001368B8">
        <w:rPr>
          <w:lang w:val="fr-FR"/>
        </w:rPr>
        <w:t>.</w:t>
      </w:r>
      <w:r w:rsidRPr="001368B8">
        <w:rPr>
          <w:lang w:val="fr-FR"/>
        </w:rPr>
        <w:tab/>
        <w:t>Le Comité souligne l</w:t>
      </w:r>
      <w:r w:rsidR="0052009D" w:rsidRPr="001368B8">
        <w:rPr>
          <w:lang w:val="fr-FR"/>
        </w:rPr>
        <w:t>’</w:t>
      </w:r>
      <w:r w:rsidRPr="001368B8">
        <w:rPr>
          <w:lang w:val="fr-FR"/>
        </w:rPr>
        <w:t>importance du mandat de l</w:t>
      </w:r>
      <w:r w:rsidR="0052009D" w:rsidRPr="001368B8">
        <w:rPr>
          <w:lang w:val="fr-FR"/>
        </w:rPr>
        <w:t>’</w:t>
      </w:r>
      <w:r w:rsidRPr="001368B8">
        <w:rPr>
          <w:lang w:val="fr-FR"/>
        </w:rPr>
        <w:t>Office national pour la prévention de la torture pour ce qui est de visiter les lieux de privation de liberté, dans le cadre des mesures visant à prévenir les disparitions forcées</w:t>
      </w:r>
      <w:r w:rsidR="001368B8" w:rsidRPr="001368B8">
        <w:rPr>
          <w:lang w:val="fr-FR"/>
        </w:rPr>
        <w:t>.</w:t>
      </w:r>
      <w:r w:rsidRPr="001368B8">
        <w:rPr>
          <w:lang w:val="fr-FR"/>
        </w:rPr>
        <w:t xml:space="preserve"> Il est toutefois préoccupé par les informations selon lesquelles l</w:t>
      </w:r>
      <w:r w:rsidR="0052009D" w:rsidRPr="001368B8">
        <w:rPr>
          <w:lang w:val="fr-FR"/>
        </w:rPr>
        <w:t>’</w:t>
      </w:r>
      <w:r w:rsidRPr="001368B8">
        <w:rPr>
          <w:lang w:val="fr-FR"/>
        </w:rPr>
        <w:t>Office national ne dispose pas de ressources suffisantes pour s</w:t>
      </w:r>
      <w:r w:rsidR="0052009D" w:rsidRPr="001368B8">
        <w:rPr>
          <w:lang w:val="fr-FR"/>
        </w:rPr>
        <w:t>’</w:t>
      </w:r>
      <w:r w:rsidRPr="001368B8">
        <w:rPr>
          <w:lang w:val="fr-FR"/>
        </w:rPr>
        <w:t>acquitter de son mandat en visitant toutes les institutions à une fréquence suffisante pour que le contrôle soit efficace (</w:t>
      </w:r>
      <w:r w:rsidR="0052009D" w:rsidRPr="001368B8">
        <w:rPr>
          <w:lang w:val="fr-FR"/>
        </w:rPr>
        <w:t>art.</w:t>
      </w:r>
      <w:r w:rsidR="00CB23F9" w:rsidRPr="001368B8">
        <w:rPr>
          <w:lang w:val="fr-FR"/>
        </w:rPr>
        <w:t> </w:t>
      </w:r>
      <w:r w:rsidRPr="001368B8">
        <w:rPr>
          <w:lang w:val="fr-FR"/>
        </w:rPr>
        <w:t>17)</w:t>
      </w:r>
      <w:r w:rsidR="001368B8" w:rsidRPr="001368B8">
        <w:rPr>
          <w:lang w:val="fr-FR"/>
        </w:rPr>
        <w:t>.</w:t>
      </w:r>
    </w:p>
    <w:p w14:paraId="6DBA3F07" w14:textId="2513E7E1" w:rsidR="00DA4C6B" w:rsidRPr="001368B8" w:rsidRDefault="00DA4C6B" w:rsidP="00DA4C6B">
      <w:pPr>
        <w:pStyle w:val="SingleTxtG"/>
        <w:rPr>
          <w:b/>
          <w:bCs/>
          <w:lang w:val="fr-FR"/>
        </w:rPr>
      </w:pPr>
      <w:r w:rsidRPr="001368B8">
        <w:rPr>
          <w:lang w:val="fr-FR"/>
        </w:rPr>
        <w:t>20</w:t>
      </w:r>
      <w:r w:rsidR="001368B8" w:rsidRPr="001368B8">
        <w:rPr>
          <w:lang w:val="fr-FR"/>
        </w:rPr>
        <w:t>.</w:t>
      </w:r>
      <w:r w:rsidRPr="001368B8">
        <w:rPr>
          <w:lang w:val="fr-FR"/>
        </w:rPr>
        <w:tab/>
      </w:r>
      <w:r w:rsidRPr="001368B8">
        <w:rPr>
          <w:b/>
          <w:bCs/>
          <w:lang w:val="fr-FR"/>
        </w:rPr>
        <w:t>Le Comité, à l</w:t>
      </w:r>
      <w:r w:rsidR="0052009D" w:rsidRPr="001368B8">
        <w:rPr>
          <w:b/>
          <w:bCs/>
          <w:lang w:val="fr-FR"/>
        </w:rPr>
        <w:t>’</w:t>
      </w:r>
      <w:r w:rsidRPr="001368B8">
        <w:rPr>
          <w:b/>
          <w:bCs/>
          <w:lang w:val="fr-FR"/>
        </w:rPr>
        <w:t>instar du Comité contre la torture, recommande de nouveau à l</w:t>
      </w:r>
      <w:r w:rsidR="0052009D" w:rsidRPr="001368B8">
        <w:rPr>
          <w:b/>
          <w:bCs/>
          <w:lang w:val="fr-FR"/>
        </w:rPr>
        <w:t>’</w:t>
      </w:r>
      <w:r w:rsidRPr="001368B8">
        <w:rPr>
          <w:b/>
          <w:bCs/>
          <w:lang w:val="fr-FR"/>
        </w:rPr>
        <w:t>État partie de fournir à l</w:t>
      </w:r>
      <w:r w:rsidR="0052009D" w:rsidRPr="001368B8">
        <w:rPr>
          <w:b/>
          <w:bCs/>
          <w:lang w:val="fr-FR"/>
        </w:rPr>
        <w:t>’</w:t>
      </w:r>
      <w:r w:rsidRPr="001368B8">
        <w:rPr>
          <w:b/>
          <w:bCs/>
          <w:lang w:val="fr-FR"/>
        </w:rPr>
        <w:t>Office national pour la prévention de la torture des ressources humaines, financières, techniques et logistiques suffisantes pour lui permettre de s</w:t>
      </w:r>
      <w:r w:rsidR="0052009D" w:rsidRPr="001368B8">
        <w:rPr>
          <w:b/>
          <w:bCs/>
          <w:lang w:val="fr-FR"/>
        </w:rPr>
        <w:t>’</w:t>
      </w:r>
      <w:r w:rsidRPr="001368B8">
        <w:rPr>
          <w:b/>
          <w:bCs/>
          <w:lang w:val="fr-FR"/>
        </w:rPr>
        <w:t>acquitter efficacement et en toute indépendance de ses fonctions</w:t>
      </w:r>
      <w:r w:rsidRPr="001368B8">
        <w:rPr>
          <w:rStyle w:val="FootnoteReference"/>
          <w:lang w:val="fr-FR"/>
        </w:rPr>
        <w:footnoteReference w:id="10"/>
      </w:r>
      <w:r w:rsidR="001368B8" w:rsidRPr="001368B8">
        <w:rPr>
          <w:b/>
          <w:bCs/>
          <w:lang w:val="fr-FR"/>
        </w:rPr>
        <w:t>.</w:t>
      </w:r>
    </w:p>
    <w:p w14:paraId="1D10E675" w14:textId="77777777" w:rsidR="00DA4C6B" w:rsidRPr="001368B8" w:rsidRDefault="00DA4C6B" w:rsidP="00DA4C6B">
      <w:pPr>
        <w:pStyle w:val="H23G"/>
        <w:rPr>
          <w:lang w:val="fr-FR"/>
        </w:rPr>
      </w:pPr>
      <w:r w:rsidRPr="001368B8">
        <w:rPr>
          <w:lang w:val="fr-FR"/>
        </w:rPr>
        <w:tab/>
      </w:r>
      <w:r w:rsidRPr="001368B8">
        <w:rPr>
          <w:lang w:val="fr-FR"/>
        </w:rPr>
        <w:tab/>
        <w:t>Établissement et tenue à jour de registres officiels et dossiers officiels des personnes privées de liberté</w:t>
      </w:r>
    </w:p>
    <w:p w14:paraId="2C65D42C" w14:textId="0030E6E0" w:rsidR="00DA4C6B" w:rsidRPr="001368B8" w:rsidRDefault="00DA4C6B" w:rsidP="00B631FE">
      <w:pPr>
        <w:pStyle w:val="SingleTxtG"/>
        <w:spacing w:after="100"/>
        <w:rPr>
          <w:lang w:val="fr-FR"/>
        </w:rPr>
      </w:pPr>
      <w:r w:rsidRPr="001368B8">
        <w:rPr>
          <w:lang w:val="fr-FR"/>
        </w:rPr>
        <w:t>21</w:t>
      </w:r>
      <w:r w:rsidR="001368B8" w:rsidRPr="001368B8">
        <w:rPr>
          <w:lang w:val="fr-FR"/>
        </w:rPr>
        <w:t>.</w:t>
      </w:r>
      <w:r w:rsidRPr="001368B8">
        <w:rPr>
          <w:lang w:val="fr-FR"/>
        </w:rPr>
        <w:tab/>
        <w:t>Le Comité accueille avec satisfaction la déclaration de l</w:t>
      </w:r>
      <w:r w:rsidR="0052009D" w:rsidRPr="001368B8">
        <w:rPr>
          <w:lang w:val="fr-FR"/>
        </w:rPr>
        <w:t>’</w:t>
      </w:r>
      <w:r w:rsidRPr="001368B8">
        <w:rPr>
          <w:lang w:val="fr-FR"/>
        </w:rPr>
        <w:t>État partie selon laquelle toutes les informations requises au titre de l</w:t>
      </w:r>
      <w:r w:rsidR="0052009D" w:rsidRPr="001368B8">
        <w:rPr>
          <w:lang w:val="fr-FR"/>
        </w:rPr>
        <w:t>’article </w:t>
      </w:r>
      <w:r w:rsidRPr="001368B8">
        <w:rPr>
          <w:lang w:val="fr-FR"/>
        </w:rPr>
        <w:t>17 (</w:t>
      </w:r>
      <w:r w:rsidR="0052009D" w:rsidRPr="001368B8">
        <w:rPr>
          <w:lang w:val="fr-FR"/>
        </w:rPr>
        <w:t>par. </w:t>
      </w:r>
      <w:r w:rsidRPr="001368B8">
        <w:rPr>
          <w:lang w:val="fr-FR"/>
        </w:rPr>
        <w:t>3) de la Convention sont rapidement enregistrées et mises à jour avec précision dans tous les lieux de détention de l</w:t>
      </w:r>
      <w:r w:rsidR="0052009D" w:rsidRPr="001368B8">
        <w:rPr>
          <w:lang w:val="fr-FR"/>
        </w:rPr>
        <w:t>’</w:t>
      </w:r>
      <w:r w:rsidRPr="001368B8">
        <w:rPr>
          <w:lang w:val="fr-FR"/>
        </w:rPr>
        <w:t>État partie, dans des registres régulièrement vérifiés, et les irrégularités font dûment l</w:t>
      </w:r>
      <w:r w:rsidR="0052009D" w:rsidRPr="001368B8">
        <w:rPr>
          <w:lang w:val="fr-FR"/>
        </w:rPr>
        <w:t>’</w:t>
      </w:r>
      <w:r w:rsidRPr="001368B8">
        <w:rPr>
          <w:lang w:val="fr-FR"/>
        </w:rPr>
        <w:t>objet d</w:t>
      </w:r>
      <w:r w:rsidR="0052009D" w:rsidRPr="001368B8">
        <w:rPr>
          <w:lang w:val="fr-FR"/>
        </w:rPr>
        <w:t>’</w:t>
      </w:r>
      <w:r w:rsidRPr="001368B8">
        <w:rPr>
          <w:lang w:val="fr-FR"/>
        </w:rPr>
        <w:t>enquêtes et de sanctions</w:t>
      </w:r>
      <w:r w:rsidRPr="001368B8">
        <w:rPr>
          <w:rStyle w:val="FootnoteReference"/>
          <w:lang w:val="fr-FR"/>
        </w:rPr>
        <w:footnoteReference w:id="11"/>
      </w:r>
      <w:r w:rsidR="001368B8" w:rsidRPr="001368B8">
        <w:rPr>
          <w:lang w:val="fr-FR"/>
        </w:rPr>
        <w:t>.</w:t>
      </w:r>
      <w:r w:rsidRPr="001368B8">
        <w:rPr>
          <w:lang w:val="fr-FR"/>
        </w:rPr>
        <w:t xml:space="preserve"> Il note que la délégation de l</w:t>
      </w:r>
      <w:r w:rsidR="0052009D" w:rsidRPr="001368B8">
        <w:rPr>
          <w:lang w:val="fr-FR"/>
        </w:rPr>
        <w:t>’</w:t>
      </w:r>
      <w:r w:rsidRPr="001368B8">
        <w:rPr>
          <w:lang w:val="fr-FR"/>
        </w:rPr>
        <w:t>État partie a reconnu que celui-ci avait rencontré des difficultés lors de l</w:t>
      </w:r>
      <w:r w:rsidR="0052009D" w:rsidRPr="001368B8">
        <w:rPr>
          <w:lang w:val="fr-FR"/>
        </w:rPr>
        <w:t>’</w:t>
      </w:r>
      <w:r w:rsidRPr="001368B8">
        <w:rPr>
          <w:lang w:val="fr-FR"/>
        </w:rPr>
        <w:t>afflux de demandeurs d</w:t>
      </w:r>
      <w:r w:rsidR="0052009D" w:rsidRPr="001368B8">
        <w:rPr>
          <w:lang w:val="fr-FR"/>
        </w:rPr>
        <w:t>’</w:t>
      </w:r>
      <w:r w:rsidRPr="001368B8">
        <w:rPr>
          <w:lang w:val="fr-FR"/>
        </w:rPr>
        <w:t>asile en Allemagne en 2015 et 2016 et que des inexactitudes s</w:t>
      </w:r>
      <w:r w:rsidR="0052009D" w:rsidRPr="001368B8">
        <w:rPr>
          <w:lang w:val="fr-FR"/>
        </w:rPr>
        <w:t>’</w:t>
      </w:r>
      <w:r w:rsidRPr="001368B8">
        <w:rPr>
          <w:lang w:val="fr-FR"/>
        </w:rPr>
        <w:t>étaient glissées dans les registres dans ce contexte, mais il est préoccupé par l</w:t>
      </w:r>
      <w:r w:rsidR="0052009D" w:rsidRPr="001368B8">
        <w:rPr>
          <w:lang w:val="fr-FR"/>
        </w:rPr>
        <w:t>’</w:t>
      </w:r>
      <w:r w:rsidRPr="001368B8">
        <w:rPr>
          <w:lang w:val="fr-FR"/>
        </w:rPr>
        <w:t>absence de données et de statistiques fiables sur les migrants disparus et par les inexactitudes et lacunes possibles dans les registres concernant les demandeurs d</w:t>
      </w:r>
      <w:r w:rsidR="0052009D" w:rsidRPr="001368B8">
        <w:rPr>
          <w:lang w:val="fr-FR"/>
        </w:rPr>
        <w:t>’</w:t>
      </w:r>
      <w:r w:rsidRPr="001368B8">
        <w:rPr>
          <w:lang w:val="fr-FR"/>
        </w:rPr>
        <w:t>asile, les réfugiés et les migrants, en particulier les mineurs non accompagnés</w:t>
      </w:r>
      <w:r w:rsidR="001368B8" w:rsidRPr="001368B8">
        <w:rPr>
          <w:lang w:val="fr-FR"/>
        </w:rPr>
        <w:t>.</w:t>
      </w:r>
      <w:r w:rsidRPr="001368B8">
        <w:rPr>
          <w:lang w:val="fr-FR"/>
        </w:rPr>
        <w:t xml:space="preserve"> Il souligne que les données personnelles, en particulier les données biométriques, devraient être utilisées dans le seul but de rechercher des migrants disparus, conformément à l</w:t>
      </w:r>
      <w:r w:rsidR="0052009D" w:rsidRPr="001368B8">
        <w:rPr>
          <w:lang w:val="fr-FR"/>
        </w:rPr>
        <w:t>’article </w:t>
      </w:r>
      <w:r w:rsidRPr="001368B8">
        <w:rPr>
          <w:lang w:val="fr-FR"/>
        </w:rPr>
        <w:t>19 (</w:t>
      </w:r>
      <w:r w:rsidR="0052009D" w:rsidRPr="001368B8">
        <w:rPr>
          <w:lang w:val="fr-FR"/>
        </w:rPr>
        <w:t>par. </w:t>
      </w:r>
      <w:r w:rsidRPr="001368B8">
        <w:rPr>
          <w:lang w:val="fr-FR"/>
        </w:rPr>
        <w:t>1) de la Convention, et de fournir des informations aux personnes ayant un intérêt légitime, conformément à l</w:t>
      </w:r>
      <w:r w:rsidR="0052009D" w:rsidRPr="001368B8">
        <w:rPr>
          <w:lang w:val="fr-FR"/>
        </w:rPr>
        <w:t>’article </w:t>
      </w:r>
      <w:r w:rsidRPr="001368B8">
        <w:rPr>
          <w:lang w:val="fr-FR"/>
        </w:rPr>
        <w:t>18 (</w:t>
      </w:r>
      <w:r w:rsidR="0052009D" w:rsidRPr="001368B8">
        <w:rPr>
          <w:lang w:val="fr-FR"/>
        </w:rPr>
        <w:t>art.</w:t>
      </w:r>
      <w:r w:rsidR="00CB23F9" w:rsidRPr="001368B8">
        <w:rPr>
          <w:lang w:val="fr-FR"/>
        </w:rPr>
        <w:t> </w:t>
      </w:r>
      <w:r w:rsidRPr="001368B8">
        <w:rPr>
          <w:lang w:val="fr-FR"/>
        </w:rPr>
        <w:t>17 à 19)</w:t>
      </w:r>
      <w:r w:rsidR="001368B8" w:rsidRPr="001368B8">
        <w:rPr>
          <w:lang w:val="fr-FR"/>
        </w:rPr>
        <w:t>.</w:t>
      </w:r>
    </w:p>
    <w:p w14:paraId="59896244" w14:textId="359CC2F7" w:rsidR="00DA4C6B" w:rsidRPr="001368B8" w:rsidRDefault="00DA4C6B" w:rsidP="00B631FE">
      <w:pPr>
        <w:pStyle w:val="SingleTxtG"/>
        <w:spacing w:after="100"/>
        <w:rPr>
          <w:b/>
          <w:bCs/>
          <w:lang w:val="fr-FR"/>
        </w:rPr>
      </w:pPr>
      <w:r w:rsidRPr="001368B8">
        <w:rPr>
          <w:lang w:val="fr-FR"/>
        </w:rPr>
        <w:t>22</w:t>
      </w:r>
      <w:r w:rsidR="001368B8" w:rsidRPr="001368B8">
        <w:rPr>
          <w:lang w:val="fr-FR"/>
        </w:rPr>
        <w:t>.</w:t>
      </w:r>
      <w:r w:rsidRPr="001368B8">
        <w:rPr>
          <w:lang w:val="fr-FR"/>
        </w:rPr>
        <w:tab/>
      </w:r>
      <w:r w:rsidRPr="001368B8">
        <w:rPr>
          <w:b/>
          <w:bCs/>
          <w:lang w:val="fr-FR"/>
        </w:rPr>
        <w:t>Le Comité recommande à l</w:t>
      </w:r>
      <w:r w:rsidR="0052009D" w:rsidRPr="001368B8">
        <w:rPr>
          <w:b/>
          <w:bCs/>
          <w:lang w:val="fr-FR"/>
        </w:rPr>
        <w:t>’</w:t>
      </w:r>
      <w:r w:rsidRPr="001368B8">
        <w:rPr>
          <w:b/>
          <w:bCs/>
          <w:lang w:val="fr-FR"/>
        </w:rPr>
        <w:t>État partie</w:t>
      </w:r>
      <w:r w:rsidR="0052009D" w:rsidRPr="001368B8">
        <w:rPr>
          <w:b/>
          <w:bCs/>
          <w:lang w:val="fr-FR"/>
        </w:rPr>
        <w:t> :</w:t>
      </w:r>
    </w:p>
    <w:p w14:paraId="068BB315" w14:textId="77550B9E" w:rsidR="00DA4C6B" w:rsidRPr="001368B8" w:rsidRDefault="00DA4C6B" w:rsidP="00DA4C6B">
      <w:pPr>
        <w:pStyle w:val="SingleTxtG"/>
        <w:rPr>
          <w:b/>
          <w:bCs/>
          <w:lang w:val="fr-FR"/>
        </w:rPr>
      </w:pPr>
      <w:r w:rsidRPr="001368B8">
        <w:rPr>
          <w:b/>
          <w:bCs/>
          <w:lang w:val="fr-FR"/>
        </w:rPr>
        <w:tab/>
        <w:t>a)</w:t>
      </w:r>
      <w:r w:rsidRPr="001368B8">
        <w:rPr>
          <w:b/>
          <w:bCs/>
          <w:lang w:val="fr-FR"/>
        </w:rPr>
        <w:tab/>
        <w:t>De veiller à enregistrer immédiatement l</w:t>
      </w:r>
      <w:r w:rsidR="0052009D" w:rsidRPr="001368B8">
        <w:rPr>
          <w:b/>
          <w:bCs/>
          <w:lang w:val="fr-FR"/>
        </w:rPr>
        <w:t>’</w:t>
      </w:r>
      <w:r w:rsidRPr="001368B8">
        <w:rPr>
          <w:b/>
          <w:bCs/>
          <w:lang w:val="fr-FR"/>
        </w:rPr>
        <w:t>identité des demandeurs d</w:t>
      </w:r>
      <w:r w:rsidR="0052009D" w:rsidRPr="001368B8">
        <w:rPr>
          <w:b/>
          <w:bCs/>
          <w:lang w:val="fr-FR"/>
        </w:rPr>
        <w:t>’</w:t>
      </w:r>
      <w:r w:rsidRPr="001368B8">
        <w:rPr>
          <w:b/>
          <w:bCs/>
          <w:lang w:val="fr-FR"/>
        </w:rPr>
        <w:t>asile, des réfugiés et des migrants entrant sur son territoire, y compris des mineurs non accompagnés</w:t>
      </w:r>
      <w:r w:rsidR="0052009D" w:rsidRPr="001368B8">
        <w:rPr>
          <w:b/>
          <w:bCs/>
          <w:lang w:val="fr-FR"/>
        </w:rPr>
        <w:t> ;</w:t>
      </w:r>
    </w:p>
    <w:p w14:paraId="3861E114" w14:textId="16DE9ABB" w:rsidR="00DA4C6B" w:rsidRPr="001368B8" w:rsidRDefault="00DA4C6B" w:rsidP="00B631FE">
      <w:pPr>
        <w:pStyle w:val="SingleTxtG"/>
        <w:spacing w:after="100"/>
        <w:rPr>
          <w:rFonts w:ascii="Times New Roman Bold" w:hAnsi="Times New Roman Bold"/>
          <w:b/>
          <w:bCs/>
          <w:spacing w:val="-2"/>
          <w:lang w:val="fr-FR"/>
        </w:rPr>
      </w:pPr>
      <w:r w:rsidRPr="001368B8">
        <w:rPr>
          <w:rFonts w:ascii="Times New Roman Bold" w:hAnsi="Times New Roman Bold"/>
          <w:b/>
          <w:bCs/>
          <w:spacing w:val="-2"/>
          <w:lang w:val="fr-FR"/>
        </w:rPr>
        <w:tab/>
        <w:t>b)</w:t>
      </w:r>
      <w:r w:rsidRPr="001368B8">
        <w:rPr>
          <w:rFonts w:ascii="Times New Roman Bold" w:hAnsi="Times New Roman Bold"/>
          <w:b/>
          <w:bCs/>
          <w:spacing w:val="-2"/>
          <w:lang w:val="fr-FR"/>
        </w:rPr>
        <w:tab/>
        <w:t>De tenir à jour des registres et des dossiers des demandeurs d</w:t>
      </w:r>
      <w:r w:rsidR="0052009D" w:rsidRPr="001368B8">
        <w:rPr>
          <w:rFonts w:ascii="Times New Roman Bold" w:hAnsi="Times New Roman Bold"/>
          <w:b/>
          <w:bCs/>
          <w:spacing w:val="-2"/>
          <w:lang w:val="fr-FR"/>
        </w:rPr>
        <w:t>’</w:t>
      </w:r>
      <w:r w:rsidRPr="001368B8">
        <w:rPr>
          <w:rFonts w:ascii="Times New Roman Bold" w:hAnsi="Times New Roman Bold"/>
          <w:b/>
          <w:bCs/>
          <w:spacing w:val="-2"/>
          <w:lang w:val="fr-FR"/>
        </w:rPr>
        <w:t>asile, des réfugiés et des migrants, de les faire contrôler régulièrement pour en garantir l</w:t>
      </w:r>
      <w:r w:rsidR="0052009D" w:rsidRPr="001368B8">
        <w:rPr>
          <w:rFonts w:ascii="Times New Roman Bold" w:hAnsi="Times New Roman Bold"/>
          <w:b/>
          <w:bCs/>
          <w:spacing w:val="-2"/>
          <w:lang w:val="fr-FR"/>
        </w:rPr>
        <w:t>’</w:t>
      </w:r>
      <w:r w:rsidRPr="001368B8">
        <w:rPr>
          <w:rFonts w:ascii="Times New Roman Bold" w:hAnsi="Times New Roman Bold"/>
          <w:b/>
          <w:bCs/>
          <w:spacing w:val="-2"/>
          <w:lang w:val="fr-FR"/>
        </w:rPr>
        <w:t>exactitude et, en cas d</w:t>
      </w:r>
      <w:r w:rsidR="0052009D" w:rsidRPr="001368B8">
        <w:rPr>
          <w:rFonts w:ascii="Times New Roman Bold" w:hAnsi="Times New Roman Bold"/>
          <w:b/>
          <w:bCs/>
          <w:spacing w:val="-2"/>
          <w:lang w:val="fr-FR"/>
        </w:rPr>
        <w:t>’</w:t>
      </w:r>
      <w:r w:rsidRPr="001368B8">
        <w:rPr>
          <w:rFonts w:ascii="Times New Roman Bold" w:hAnsi="Times New Roman Bold"/>
          <w:b/>
          <w:bCs/>
          <w:spacing w:val="-2"/>
          <w:lang w:val="fr-FR"/>
        </w:rPr>
        <w:t>irrégularités, de prendre les mesures correctives qui s</w:t>
      </w:r>
      <w:r w:rsidR="0052009D" w:rsidRPr="001368B8">
        <w:rPr>
          <w:rFonts w:ascii="Times New Roman Bold" w:hAnsi="Times New Roman Bold"/>
          <w:b/>
          <w:bCs/>
          <w:spacing w:val="-2"/>
          <w:lang w:val="fr-FR"/>
        </w:rPr>
        <w:t>’</w:t>
      </w:r>
      <w:r w:rsidRPr="001368B8">
        <w:rPr>
          <w:rFonts w:ascii="Times New Roman Bold" w:hAnsi="Times New Roman Bold"/>
          <w:b/>
          <w:bCs/>
          <w:spacing w:val="-2"/>
          <w:lang w:val="fr-FR"/>
        </w:rPr>
        <w:t>imposent</w:t>
      </w:r>
      <w:r w:rsidR="0052009D" w:rsidRPr="001368B8">
        <w:rPr>
          <w:rFonts w:ascii="Times New Roman Bold" w:hAnsi="Times New Roman Bold"/>
          <w:b/>
          <w:bCs/>
          <w:spacing w:val="-2"/>
          <w:lang w:val="fr-FR"/>
        </w:rPr>
        <w:t> ;</w:t>
      </w:r>
    </w:p>
    <w:p w14:paraId="1E049BCD" w14:textId="744B0E7C" w:rsidR="00DA4C6B" w:rsidRPr="001368B8" w:rsidRDefault="00DA4C6B" w:rsidP="00B631FE">
      <w:pPr>
        <w:pStyle w:val="SingleTxtG"/>
        <w:spacing w:after="100"/>
        <w:rPr>
          <w:b/>
          <w:bCs/>
          <w:lang w:val="fr-FR"/>
        </w:rPr>
      </w:pPr>
      <w:r w:rsidRPr="001368B8">
        <w:rPr>
          <w:b/>
          <w:bCs/>
          <w:lang w:val="fr-FR"/>
        </w:rPr>
        <w:tab/>
        <w:t>c)</w:t>
      </w:r>
      <w:r w:rsidRPr="001368B8">
        <w:rPr>
          <w:b/>
          <w:bCs/>
          <w:lang w:val="fr-FR"/>
        </w:rPr>
        <w:tab/>
        <w:t>De normaliser la collecte des données afin d</w:t>
      </w:r>
      <w:r w:rsidR="0052009D" w:rsidRPr="001368B8">
        <w:rPr>
          <w:b/>
          <w:bCs/>
          <w:lang w:val="fr-FR"/>
        </w:rPr>
        <w:t>’</w:t>
      </w:r>
      <w:r w:rsidRPr="001368B8">
        <w:rPr>
          <w:b/>
          <w:bCs/>
          <w:lang w:val="fr-FR"/>
        </w:rPr>
        <w:t>en faciliter le partage entre les pays d</w:t>
      </w:r>
      <w:r w:rsidR="0052009D" w:rsidRPr="001368B8">
        <w:rPr>
          <w:b/>
          <w:bCs/>
          <w:lang w:val="fr-FR"/>
        </w:rPr>
        <w:t>’</w:t>
      </w:r>
      <w:r w:rsidRPr="001368B8">
        <w:rPr>
          <w:b/>
          <w:bCs/>
          <w:lang w:val="fr-FR"/>
        </w:rPr>
        <w:t>origine, de transit et de destination et de veiller à l</w:t>
      </w:r>
      <w:r w:rsidR="0052009D" w:rsidRPr="001368B8">
        <w:rPr>
          <w:b/>
          <w:bCs/>
          <w:lang w:val="fr-FR"/>
        </w:rPr>
        <w:t>’</w:t>
      </w:r>
      <w:r w:rsidRPr="001368B8">
        <w:rPr>
          <w:b/>
          <w:bCs/>
          <w:lang w:val="fr-FR"/>
        </w:rPr>
        <w:t>interconnexion et l</w:t>
      </w:r>
      <w:r w:rsidR="0052009D" w:rsidRPr="001368B8">
        <w:rPr>
          <w:b/>
          <w:bCs/>
          <w:lang w:val="fr-FR"/>
        </w:rPr>
        <w:t>’</w:t>
      </w:r>
      <w:r w:rsidRPr="001368B8">
        <w:rPr>
          <w:b/>
          <w:bCs/>
          <w:lang w:val="fr-FR"/>
        </w:rPr>
        <w:t>interopérabilité des bases de données sur les migrants disparus ou portés disparus</w:t>
      </w:r>
      <w:r w:rsidR="00BE0705" w:rsidRPr="001368B8">
        <w:rPr>
          <w:rStyle w:val="FootnoteReference"/>
          <w:lang w:val="fr-FR"/>
        </w:rPr>
        <w:footnoteReference w:id="12"/>
      </w:r>
      <w:r w:rsidRPr="001368B8">
        <w:rPr>
          <w:b/>
          <w:bCs/>
          <w:lang w:val="fr-FR"/>
        </w:rPr>
        <w:t xml:space="preserve"> au niveau national et international afin de faciliter le recoupement des informations, sachant que tout échange d</w:t>
      </w:r>
      <w:r w:rsidR="0052009D" w:rsidRPr="001368B8">
        <w:rPr>
          <w:b/>
          <w:bCs/>
          <w:lang w:val="fr-FR"/>
        </w:rPr>
        <w:t>’</w:t>
      </w:r>
      <w:r w:rsidRPr="001368B8">
        <w:rPr>
          <w:b/>
          <w:bCs/>
          <w:lang w:val="fr-FR"/>
        </w:rPr>
        <w:t>informations devrait respecter les normes internationalement reconnues en matière de protection de la vie privée et des données à caractère personnel</w:t>
      </w:r>
      <w:r w:rsidR="001368B8" w:rsidRPr="001368B8">
        <w:rPr>
          <w:b/>
          <w:bCs/>
          <w:lang w:val="fr-FR"/>
        </w:rPr>
        <w:t>.</w:t>
      </w:r>
    </w:p>
    <w:p w14:paraId="5132489F" w14:textId="77777777" w:rsidR="0052009D" w:rsidRPr="001368B8" w:rsidRDefault="00DA4C6B" w:rsidP="00DA4C6B">
      <w:pPr>
        <w:pStyle w:val="H23G"/>
        <w:rPr>
          <w:lang w:val="fr-FR"/>
        </w:rPr>
      </w:pPr>
      <w:r w:rsidRPr="001368B8">
        <w:rPr>
          <w:lang w:val="fr-FR"/>
        </w:rPr>
        <w:tab/>
      </w:r>
      <w:r w:rsidRPr="001368B8">
        <w:rPr>
          <w:lang w:val="fr-FR"/>
        </w:rPr>
        <w:tab/>
        <w:t>Formation relative à la Convention</w:t>
      </w:r>
    </w:p>
    <w:p w14:paraId="0C4CC6C4" w14:textId="583C847D" w:rsidR="00DA4C6B" w:rsidRPr="001368B8" w:rsidRDefault="00DA4C6B" w:rsidP="00B631FE">
      <w:pPr>
        <w:pStyle w:val="SingleTxtG"/>
        <w:spacing w:after="100"/>
        <w:rPr>
          <w:lang w:val="fr-FR"/>
        </w:rPr>
      </w:pPr>
      <w:r w:rsidRPr="001368B8">
        <w:rPr>
          <w:lang w:val="fr-FR"/>
        </w:rPr>
        <w:t>23</w:t>
      </w:r>
      <w:r w:rsidR="001368B8" w:rsidRPr="001368B8">
        <w:rPr>
          <w:lang w:val="fr-FR"/>
        </w:rPr>
        <w:t>.</w:t>
      </w:r>
      <w:r w:rsidRPr="001368B8">
        <w:rPr>
          <w:lang w:val="fr-FR"/>
        </w:rPr>
        <w:tab/>
        <w:t>Le Comité accueille avec satisfaction les informations fournies par l</w:t>
      </w:r>
      <w:r w:rsidR="0052009D" w:rsidRPr="001368B8">
        <w:rPr>
          <w:lang w:val="fr-FR"/>
        </w:rPr>
        <w:t>’</w:t>
      </w:r>
      <w:r w:rsidRPr="001368B8">
        <w:rPr>
          <w:lang w:val="fr-FR"/>
        </w:rPr>
        <w:t>État partie au sujet de la formation des fonctionnaires à la Convention et aux questions connexes</w:t>
      </w:r>
      <w:r w:rsidR="001368B8" w:rsidRPr="001368B8">
        <w:rPr>
          <w:lang w:val="fr-FR"/>
        </w:rPr>
        <w:t>.</w:t>
      </w:r>
      <w:r w:rsidRPr="001368B8">
        <w:rPr>
          <w:lang w:val="fr-FR"/>
        </w:rPr>
        <w:t xml:space="preserve"> Il est cependant préoccupé par le fait que cette formation n</w:t>
      </w:r>
      <w:r w:rsidR="0052009D" w:rsidRPr="001368B8">
        <w:rPr>
          <w:lang w:val="fr-FR"/>
        </w:rPr>
        <w:t>’</w:t>
      </w:r>
      <w:r w:rsidRPr="001368B8">
        <w:rPr>
          <w:lang w:val="fr-FR"/>
        </w:rPr>
        <w:t>est toujours pas systématique et garantie pour tous les professionnels qui interviennent dans la garde ou le traitement des personnes privées de liberté, ou susceptibles de participer à la recherche de personnes disparues ou à l</w:t>
      </w:r>
      <w:r w:rsidR="0052009D" w:rsidRPr="001368B8">
        <w:rPr>
          <w:lang w:val="fr-FR"/>
        </w:rPr>
        <w:t>’</w:t>
      </w:r>
      <w:r w:rsidRPr="001368B8">
        <w:rPr>
          <w:lang w:val="fr-FR"/>
        </w:rPr>
        <w:t>enquête sur leur disparition présumée (</w:t>
      </w:r>
      <w:r w:rsidR="0052009D" w:rsidRPr="001368B8">
        <w:rPr>
          <w:lang w:val="fr-FR"/>
        </w:rPr>
        <w:t>art.</w:t>
      </w:r>
      <w:r w:rsidR="00CB23F9" w:rsidRPr="001368B8">
        <w:rPr>
          <w:lang w:val="fr-FR"/>
        </w:rPr>
        <w:t> </w:t>
      </w:r>
      <w:r w:rsidRPr="001368B8">
        <w:rPr>
          <w:lang w:val="fr-FR"/>
        </w:rPr>
        <w:t>23)</w:t>
      </w:r>
      <w:r w:rsidR="001368B8" w:rsidRPr="001368B8">
        <w:rPr>
          <w:lang w:val="fr-FR"/>
        </w:rPr>
        <w:t>.</w:t>
      </w:r>
    </w:p>
    <w:p w14:paraId="78721189" w14:textId="1C9E33A4" w:rsidR="00DA4C6B" w:rsidRPr="001368B8" w:rsidRDefault="00DA4C6B" w:rsidP="00DA4C6B">
      <w:pPr>
        <w:pStyle w:val="SingleTxtG"/>
        <w:rPr>
          <w:b/>
          <w:bCs/>
          <w:lang w:val="fr-FR"/>
        </w:rPr>
      </w:pPr>
      <w:r w:rsidRPr="001368B8">
        <w:rPr>
          <w:lang w:val="fr-FR"/>
        </w:rPr>
        <w:t>24</w:t>
      </w:r>
      <w:r w:rsidR="001368B8" w:rsidRPr="001368B8">
        <w:rPr>
          <w:lang w:val="fr-FR"/>
        </w:rPr>
        <w:t>.</w:t>
      </w:r>
      <w:r w:rsidRPr="001368B8">
        <w:rPr>
          <w:lang w:val="fr-FR"/>
        </w:rPr>
        <w:tab/>
      </w:r>
      <w:r w:rsidRPr="001368B8">
        <w:rPr>
          <w:b/>
          <w:bCs/>
          <w:lang w:val="fr-FR"/>
        </w:rPr>
        <w:t>Le Comité engage l</w:t>
      </w:r>
      <w:r w:rsidR="0052009D" w:rsidRPr="001368B8">
        <w:rPr>
          <w:b/>
          <w:bCs/>
          <w:lang w:val="fr-FR"/>
        </w:rPr>
        <w:t>’</w:t>
      </w:r>
      <w:r w:rsidRPr="001368B8">
        <w:rPr>
          <w:b/>
          <w:bCs/>
          <w:lang w:val="fr-FR"/>
        </w:rPr>
        <w:t>État partie à davantage veiller à ce que tous les agents des forces de l</w:t>
      </w:r>
      <w:r w:rsidR="0052009D" w:rsidRPr="001368B8">
        <w:rPr>
          <w:b/>
          <w:bCs/>
          <w:lang w:val="fr-FR"/>
        </w:rPr>
        <w:t>’</w:t>
      </w:r>
      <w:r w:rsidRPr="001368B8">
        <w:rPr>
          <w:b/>
          <w:bCs/>
          <w:lang w:val="fr-FR"/>
        </w:rPr>
        <w:t>ordre et des forces de sécurité, qu</w:t>
      </w:r>
      <w:r w:rsidR="0052009D" w:rsidRPr="001368B8">
        <w:rPr>
          <w:b/>
          <w:bCs/>
          <w:lang w:val="fr-FR"/>
        </w:rPr>
        <w:t>’</w:t>
      </w:r>
      <w:r w:rsidRPr="001368B8">
        <w:rPr>
          <w:b/>
          <w:bCs/>
          <w:lang w:val="fr-FR"/>
        </w:rPr>
        <w:t>ils soient civils ou militaires, ainsi que l</w:t>
      </w:r>
      <w:r w:rsidR="0052009D" w:rsidRPr="001368B8">
        <w:rPr>
          <w:b/>
          <w:bCs/>
          <w:lang w:val="fr-FR"/>
        </w:rPr>
        <w:t>’</w:t>
      </w:r>
      <w:r w:rsidRPr="001368B8">
        <w:rPr>
          <w:b/>
          <w:bCs/>
          <w:lang w:val="fr-FR"/>
        </w:rPr>
        <w:t>ensemble du personnel médical, des agents de la fonction publique et des autres personnes susceptibles d</w:t>
      </w:r>
      <w:r w:rsidR="0052009D" w:rsidRPr="001368B8">
        <w:rPr>
          <w:b/>
          <w:bCs/>
          <w:lang w:val="fr-FR"/>
        </w:rPr>
        <w:t>’</w:t>
      </w:r>
      <w:r w:rsidRPr="001368B8">
        <w:rPr>
          <w:b/>
          <w:bCs/>
          <w:lang w:val="fr-FR"/>
        </w:rPr>
        <w:t>intervenir dans la garde ou le traitement des personnes privées de liberté, notamment les juges, les procureurs et les autres fonctionnaires responsables de l</w:t>
      </w:r>
      <w:r w:rsidR="0052009D" w:rsidRPr="001368B8">
        <w:rPr>
          <w:b/>
          <w:bCs/>
          <w:lang w:val="fr-FR"/>
        </w:rPr>
        <w:t>’</w:t>
      </w:r>
      <w:r w:rsidRPr="001368B8">
        <w:rPr>
          <w:b/>
          <w:bCs/>
          <w:lang w:val="fr-FR"/>
        </w:rPr>
        <w:t>administration de la justice, reçoivent régulièrement une formation portant spécialement sur la Convention, comme le prévoit l</w:t>
      </w:r>
      <w:r w:rsidR="0052009D" w:rsidRPr="001368B8">
        <w:rPr>
          <w:b/>
          <w:bCs/>
          <w:lang w:val="fr-FR"/>
        </w:rPr>
        <w:t>’article </w:t>
      </w:r>
      <w:r w:rsidRPr="001368B8">
        <w:rPr>
          <w:b/>
          <w:bCs/>
          <w:lang w:val="fr-FR"/>
        </w:rPr>
        <w:t>23 (</w:t>
      </w:r>
      <w:r w:rsidR="0052009D" w:rsidRPr="001368B8">
        <w:rPr>
          <w:b/>
          <w:bCs/>
          <w:lang w:val="fr-FR"/>
        </w:rPr>
        <w:t>par. </w:t>
      </w:r>
      <w:r w:rsidRPr="001368B8">
        <w:rPr>
          <w:b/>
          <w:bCs/>
          <w:lang w:val="fr-FR"/>
        </w:rPr>
        <w:t>1) de celle-ci</w:t>
      </w:r>
      <w:r w:rsidR="001368B8" w:rsidRPr="001368B8">
        <w:rPr>
          <w:b/>
          <w:bCs/>
          <w:lang w:val="fr-FR"/>
        </w:rPr>
        <w:t>.</w:t>
      </w:r>
    </w:p>
    <w:p w14:paraId="4B17A7C9" w14:textId="53A8F4F5" w:rsidR="00DA4C6B" w:rsidRPr="001368B8" w:rsidRDefault="00DA4C6B" w:rsidP="00DA4C6B">
      <w:pPr>
        <w:pStyle w:val="H23G"/>
        <w:rPr>
          <w:lang w:val="fr-FR"/>
        </w:rPr>
      </w:pPr>
      <w:r w:rsidRPr="001368B8">
        <w:rPr>
          <w:lang w:val="fr-FR"/>
        </w:rPr>
        <w:tab/>
      </w:r>
      <w:r w:rsidRPr="001368B8">
        <w:rPr>
          <w:lang w:val="fr-FR"/>
        </w:rPr>
        <w:tab/>
        <w:t>Disparition forcée et soustraction d</w:t>
      </w:r>
      <w:r w:rsidR="0052009D" w:rsidRPr="001368B8">
        <w:rPr>
          <w:lang w:val="fr-FR"/>
        </w:rPr>
        <w:t>’</w:t>
      </w:r>
      <w:r w:rsidRPr="001368B8">
        <w:rPr>
          <w:lang w:val="fr-FR"/>
        </w:rPr>
        <w:t>enfants</w:t>
      </w:r>
    </w:p>
    <w:p w14:paraId="658C9CF7" w14:textId="08331456" w:rsidR="00DA4C6B" w:rsidRPr="001368B8" w:rsidRDefault="00DA4C6B" w:rsidP="00DA4C6B">
      <w:pPr>
        <w:pStyle w:val="SingleTxtG"/>
        <w:rPr>
          <w:b/>
          <w:bCs/>
          <w:spacing w:val="-2"/>
          <w:lang w:val="fr-FR"/>
        </w:rPr>
      </w:pPr>
      <w:r w:rsidRPr="001368B8">
        <w:rPr>
          <w:spacing w:val="-2"/>
          <w:lang w:val="fr-FR"/>
        </w:rPr>
        <w:t>25</w:t>
      </w:r>
      <w:r w:rsidR="001368B8" w:rsidRPr="001368B8">
        <w:rPr>
          <w:spacing w:val="-2"/>
          <w:lang w:val="fr-FR"/>
        </w:rPr>
        <w:t>.</w:t>
      </w:r>
      <w:r w:rsidRPr="001368B8">
        <w:rPr>
          <w:spacing w:val="-2"/>
          <w:lang w:val="fr-FR"/>
        </w:rPr>
        <w:tab/>
        <w:t>Le Comité prend note des informations fournies par l</w:t>
      </w:r>
      <w:r w:rsidR="0052009D" w:rsidRPr="001368B8">
        <w:rPr>
          <w:spacing w:val="-2"/>
          <w:lang w:val="fr-FR"/>
        </w:rPr>
        <w:t>’</w:t>
      </w:r>
      <w:r w:rsidRPr="001368B8">
        <w:rPr>
          <w:spacing w:val="-2"/>
          <w:lang w:val="fr-FR"/>
        </w:rPr>
        <w:t>État partie sur la législation en vigueur en ce qui concerne les infractions portant sur la soustraction d</w:t>
      </w:r>
      <w:r w:rsidR="0052009D" w:rsidRPr="001368B8">
        <w:rPr>
          <w:spacing w:val="-2"/>
          <w:lang w:val="fr-FR"/>
        </w:rPr>
        <w:t>’</w:t>
      </w:r>
      <w:r w:rsidRPr="001368B8">
        <w:rPr>
          <w:spacing w:val="-2"/>
          <w:lang w:val="fr-FR"/>
        </w:rPr>
        <w:t>enfants</w:t>
      </w:r>
      <w:r w:rsidR="001368B8" w:rsidRPr="001368B8">
        <w:rPr>
          <w:spacing w:val="-2"/>
          <w:lang w:val="fr-FR"/>
        </w:rPr>
        <w:t>.</w:t>
      </w:r>
      <w:r w:rsidRPr="001368B8">
        <w:rPr>
          <w:spacing w:val="-2"/>
          <w:lang w:val="fr-FR"/>
        </w:rPr>
        <w:t xml:space="preserve"> Il note que, selon l</w:t>
      </w:r>
      <w:r w:rsidR="0052009D" w:rsidRPr="001368B8">
        <w:rPr>
          <w:spacing w:val="-2"/>
          <w:lang w:val="fr-FR"/>
        </w:rPr>
        <w:t>’</w:t>
      </w:r>
      <w:r w:rsidRPr="001368B8">
        <w:rPr>
          <w:spacing w:val="-2"/>
          <w:lang w:val="fr-FR"/>
        </w:rPr>
        <w:t>État partie, les délais de prescription applicables à l</w:t>
      </w:r>
      <w:r w:rsidR="0052009D" w:rsidRPr="001368B8">
        <w:rPr>
          <w:spacing w:val="-2"/>
          <w:lang w:val="fr-FR"/>
        </w:rPr>
        <w:t>’</w:t>
      </w:r>
      <w:r w:rsidRPr="001368B8">
        <w:rPr>
          <w:spacing w:val="-2"/>
          <w:lang w:val="fr-FR"/>
        </w:rPr>
        <w:t>annulation d</w:t>
      </w:r>
      <w:r w:rsidR="0052009D" w:rsidRPr="001368B8">
        <w:rPr>
          <w:spacing w:val="-2"/>
          <w:lang w:val="fr-FR"/>
        </w:rPr>
        <w:t>’</w:t>
      </w:r>
      <w:r w:rsidRPr="001368B8">
        <w:rPr>
          <w:spacing w:val="-2"/>
          <w:lang w:val="fr-FR"/>
        </w:rPr>
        <w:t>une adoption ne commencent à courir que lorsque la situation de contrainte a pris fin ou que la tromperie a été découverte</w:t>
      </w:r>
      <w:r w:rsidR="001368B8" w:rsidRPr="001368B8">
        <w:rPr>
          <w:spacing w:val="-2"/>
          <w:lang w:val="fr-FR"/>
        </w:rPr>
        <w:t>.</w:t>
      </w:r>
      <w:r w:rsidRPr="001368B8">
        <w:rPr>
          <w:spacing w:val="-2"/>
          <w:lang w:val="fr-FR"/>
        </w:rPr>
        <w:t xml:space="preserve"> Il</w:t>
      </w:r>
      <w:r w:rsidR="00BE0705" w:rsidRPr="001368B8">
        <w:rPr>
          <w:spacing w:val="-2"/>
          <w:lang w:val="fr-FR"/>
        </w:rPr>
        <w:t> </w:t>
      </w:r>
      <w:r w:rsidRPr="001368B8">
        <w:rPr>
          <w:spacing w:val="-2"/>
          <w:lang w:val="fr-FR"/>
        </w:rPr>
        <w:t>note également que l</w:t>
      </w:r>
      <w:r w:rsidR="0052009D" w:rsidRPr="001368B8">
        <w:rPr>
          <w:spacing w:val="-2"/>
          <w:lang w:val="fr-FR"/>
        </w:rPr>
        <w:t>’</w:t>
      </w:r>
      <w:r w:rsidRPr="001368B8">
        <w:rPr>
          <w:spacing w:val="-2"/>
          <w:lang w:val="fr-FR"/>
        </w:rPr>
        <w:t>État partie dit n</w:t>
      </w:r>
      <w:r w:rsidR="0052009D" w:rsidRPr="001368B8">
        <w:rPr>
          <w:spacing w:val="-2"/>
          <w:lang w:val="fr-FR"/>
        </w:rPr>
        <w:t>’</w:t>
      </w:r>
      <w:r w:rsidRPr="001368B8">
        <w:rPr>
          <w:spacing w:val="-2"/>
          <w:lang w:val="fr-FR"/>
        </w:rPr>
        <w:t>avoir pas encore eu l</w:t>
      </w:r>
      <w:r w:rsidR="0052009D" w:rsidRPr="001368B8">
        <w:rPr>
          <w:spacing w:val="-2"/>
          <w:lang w:val="fr-FR"/>
        </w:rPr>
        <w:t>’</w:t>
      </w:r>
      <w:r w:rsidRPr="001368B8">
        <w:rPr>
          <w:spacing w:val="-2"/>
          <w:lang w:val="fr-FR"/>
        </w:rPr>
        <w:t>occasion de se pencher sur la question des disparitions forcées dans le contexte de l</w:t>
      </w:r>
      <w:r w:rsidR="0052009D" w:rsidRPr="001368B8">
        <w:rPr>
          <w:spacing w:val="-2"/>
          <w:lang w:val="fr-FR"/>
        </w:rPr>
        <w:t>’</w:t>
      </w:r>
      <w:r w:rsidRPr="001368B8">
        <w:rPr>
          <w:spacing w:val="-2"/>
          <w:lang w:val="fr-FR"/>
        </w:rPr>
        <w:t>adoption internationale illégale (</w:t>
      </w:r>
      <w:r w:rsidR="0052009D" w:rsidRPr="001368B8">
        <w:rPr>
          <w:spacing w:val="-2"/>
          <w:lang w:val="fr-FR"/>
        </w:rPr>
        <w:t>art.</w:t>
      </w:r>
      <w:r w:rsidR="00CB23F9" w:rsidRPr="001368B8">
        <w:rPr>
          <w:spacing w:val="-2"/>
          <w:lang w:val="fr-FR"/>
        </w:rPr>
        <w:t> </w:t>
      </w:r>
      <w:r w:rsidRPr="001368B8">
        <w:rPr>
          <w:spacing w:val="-2"/>
          <w:lang w:val="fr-FR"/>
        </w:rPr>
        <w:t>25)</w:t>
      </w:r>
      <w:r w:rsidR="001368B8" w:rsidRPr="001368B8">
        <w:rPr>
          <w:spacing w:val="-2"/>
          <w:lang w:val="fr-FR"/>
        </w:rPr>
        <w:t>.</w:t>
      </w:r>
    </w:p>
    <w:p w14:paraId="5E6E8C7D" w14:textId="54AFF2D2" w:rsidR="00DA4C6B" w:rsidRPr="001368B8" w:rsidRDefault="00DA4C6B" w:rsidP="00DA4C6B">
      <w:pPr>
        <w:pStyle w:val="SingleTxtG"/>
        <w:rPr>
          <w:b/>
          <w:bCs/>
          <w:lang w:val="fr-FR"/>
        </w:rPr>
      </w:pPr>
      <w:r w:rsidRPr="001368B8">
        <w:rPr>
          <w:lang w:val="fr-FR"/>
        </w:rPr>
        <w:t>26</w:t>
      </w:r>
      <w:r w:rsidR="001368B8" w:rsidRPr="001368B8">
        <w:rPr>
          <w:lang w:val="fr-FR"/>
        </w:rPr>
        <w:t>.</w:t>
      </w:r>
      <w:r w:rsidRPr="001368B8">
        <w:rPr>
          <w:lang w:val="fr-FR"/>
        </w:rPr>
        <w:tab/>
      </w:r>
      <w:r w:rsidRPr="001368B8">
        <w:rPr>
          <w:b/>
          <w:bCs/>
          <w:lang w:val="fr-FR"/>
        </w:rPr>
        <w:t>Le Comité invite l</w:t>
      </w:r>
      <w:r w:rsidR="0052009D" w:rsidRPr="001368B8">
        <w:rPr>
          <w:b/>
          <w:bCs/>
          <w:lang w:val="fr-FR"/>
        </w:rPr>
        <w:t>’</w:t>
      </w:r>
      <w:r w:rsidRPr="001368B8">
        <w:rPr>
          <w:b/>
          <w:bCs/>
          <w:lang w:val="fr-FR"/>
        </w:rPr>
        <w:t>État partie à</w:t>
      </w:r>
      <w:r w:rsidR="0052009D" w:rsidRPr="001368B8">
        <w:rPr>
          <w:b/>
          <w:bCs/>
          <w:lang w:val="fr-FR"/>
        </w:rPr>
        <w:t> :</w:t>
      </w:r>
    </w:p>
    <w:p w14:paraId="521092AB" w14:textId="37524742" w:rsidR="00DA4C6B" w:rsidRPr="001368B8" w:rsidRDefault="00DA4C6B" w:rsidP="00DA4C6B">
      <w:pPr>
        <w:pStyle w:val="SingleTxtG"/>
        <w:rPr>
          <w:b/>
          <w:bCs/>
          <w:spacing w:val="4"/>
          <w:lang w:val="fr-FR"/>
        </w:rPr>
      </w:pPr>
      <w:r w:rsidRPr="001368B8">
        <w:rPr>
          <w:b/>
          <w:bCs/>
          <w:lang w:val="fr-FR"/>
        </w:rPr>
        <w:tab/>
        <w:t>a)</w:t>
      </w:r>
      <w:r w:rsidRPr="001368B8">
        <w:rPr>
          <w:b/>
          <w:bCs/>
          <w:lang w:val="fr-FR"/>
        </w:rPr>
        <w:tab/>
        <w:t>Veiller à ce que le délai de prescription commence à courir lorsque l</w:t>
      </w:r>
      <w:r w:rsidR="0052009D" w:rsidRPr="001368B8">
        <w:rPr>
          <w:b/>
          <w:bCs/>
          <w:lang w:val="fr-FR"/>
        </w:rPr>
        <w:t>’</w:t>
      </w:r>
      <w:r w:rsidRPr="001368B8">
        <w:rPr>
          <w:b/>
          <w:bCs/>
          <w:lang w:val="fr-FR"/>
        </w:rPr>
        <w:t>infraction cesse, c</w:t>
      </w:r>
      <w:r w:rsidR="0052009D" w:rsidRPr="001368B8">
        <w:rPr>
          <w:b/>
          <w:bCs/>
          <w:lang w:val="fr-FR"/>
        </w:rPr>
        <w:t>’</w:t>
      </w:r>
      <w:r w:rsidRPr="001368B8">
        <w:rPr>
          <w:b/>
          <w:bCs/>
          <w:lang w:val="fr-FR"/>
        </w:rPr>
        <w:t>est-à-dire lorsque l</w:t>
      </w:r>
      <w:r w:rsidR="0052009D" w:rsidRPr="001368B8">
        <w:rPr>
          <w:b/>
          <w:bCs/>
          <w:lang w:val="fr-FR"/>
        </w:rPr>
        <w:t>’</w:t>
      </w:r>
      <w:r w:rsidRPr="001368B8">
        <w:rPr>
          <w:b/>
          <w:bCs/>
          <w:lang w:val="fr-FR"/>
        </w:rPr>
        <w:t>enfant victime de disparition forcée et illégalement soustrait à sa famille a retrouvé sa véritable identité</w:t>
      </w:r>
      <w:r w:rsidR="0052009D" w:rsidRPr="001368B8">
        <w:rPr>
          <w:b/>
          <w:bCs/>
          <w:lang w:val="fr-FR"/>
        </w:rPr>
        <w:t> ;</w:t>
      </w:r>
    </w:p>
    <w:p w14:paraId="60D77C3E" w14:textId="021AB929" w:rsidR="00DA4C6B" w:rsidRPr="001368B8" w:rsidRDefault="00DA4C6B" w:rsidP="00DA4C6B">
      <w:pPr>
        <w:pStyle w:val="SingleTxtG"/>
        <w:rPr>
          <w:b/>
          <w:bCs/>
          <w:lang w:val="fr-FR"/>
        </w:rPr>
      </w:pPr>
      <w:r w:rsidRPr="001368B8">
        <w:rPr>
          <w:b/>
          <w:bCs/>
          <w:lang w:val="fr-FR"/>
        </w:rPr>
        <w:tab/>
        <w:t>b)</w:t>
      </w:r>
      <w:r w:rsidRPr="001368B8">
        <w:rPr>
          <w:b/>
          <w:bCs/>
          <w:lang w:val="fr-FR"/>
        </w:rPr>
        <w:tab/>
        <w:t>Prévenir les actes visés à l</w:t>
      </w:r>
      <w:r w:rsidR="0052009D" w:rsidRPr="001368B8">
        <w:rPr>
          <w:b/>
          <w:bCs/>
          <w:lang w:val="fr-FR"/>
        </w:rPr>
        <w:t>’article </w:t>
      </w:r>
      <w:r w:rsidRPr="001368B8">
        <w:rPr>
          <w:b/>
          <w:bCs/>
          <w:lang w:val="fr-FR"/>
        </w:rPr>
        <w:t>25, rechercher et identifier les enfants victimes et, à cette fin, solliciter autant que nécessaire la coopération des pays d</w:t>
      </w:r>
      <w:r w:rsidR="0052009D" w:rsidRPr="001368B8">
        <w:rPr>
          <w:b/>
          <w:bCs/>
          <w:lang w:val="fr-FR"/>
        </w:rPr>
        <w:t>’</w:t>
      </w:r>
      <w:r w:rsidRPr="001368B8">
        <w:rPr>
          <w:b/>
          <w:bCs/>
          <w:lang w:val="fr-FR"/>
        </w:rPr>
        <w:t>origine</w:t>
      </w:r>
      <w:r w:rsidR="001368B8" w:rsidRPr="001368B8">
        <w:rPr>
          <w:b/>
          <w:bCs/>
          <w:lang w:val="fr-FR"/>
        </w:rPr>
        <w:t>.</w:t>
      </w:r>
    </w:p>
    <w:p w14:paraId="45C6335C" w14:textId="2748B388" w:rsidR="00DA4C6B" w:rsidRPr="001368B8" w:rsidRDefault="00DA4C6B" w:rsidP="00DA4C6B">
      <w:pPr>
        <w:pStyle w:val="H1G"/>
        <w:rPr>
          <w:lang w:val="fr-FR"/>
        </w:rPr>
      </w:pPr>
      <w:r w:rsidRPr="001368B8">
        <w:rPr>
          <w:bCs/>
          <w:lang w:val="fr-FR"/>
        </w:rPr>
        <w:tab/>
        <w:t>D</w:t>
      </w:r>
      <w:r w:rsidR="001368B8" w:rsidRPr="001368B8">
        <w:rPr>
          <w:bCs/>
          <w:lang w:val="fr-FR"/>
        </w:rPr>
        <w:t>.</w:t>
      </w:r>
      <w:r w:rsidRPr="001368B8">
        <w:rPr>
          <w:lang w:val="fr-FR"/>
        </w:rPr>
        <w:tab/>
      </w:r>
      <w:r w:rsidRPr="001368B8">
        <w:rPr>
          <w:lang w:val="fr-FR"/>
        </w:rPr>
        <w:tab/>
        <w:t xml:space="preserve">Réalisation des droits et respect des obligations énoncés </w:t>
      </w:r>
      <w:r w:rsidRPr="001368B8">
        <w:rPr>
          <w:lang w:val="fr-FR"/>
        </w:rPr>
        <w:br/>
        <w:t xml:space="preserve">dans la Convention, </w:t>
      </w:r>
      <w:r w:rsidRPr="001368B8">
        <w:rPr>
          <w:bCs/>
          <w:lang w:val="fr-FR"/>
        </w:rPr>
        <w:t>diffusion et suivi</w:t>
      </w:r>
    </w:p>
    <w:p w14:paraId="5FAD2C48" w14:textId="3A283384" w:rsidR="00DA4C6B" w:rsidRPr="001368B8" w:rsidRDefault="00DA4C6B" w:rsidP="00DA4C6B">
      <w:pPr>
        <w:pStyle w:val="SingleTxtG"/>
        <w:rPr>
          <w:b/>
          <w:bCs/>
          <w:lang w:val="fr-FR"/>
        </w:rPr>
      </w:pPr>
      <w:r w:rsidRPr="001368B8">
        <w:rPr>
          <w:lang w:val="fr-FR"/>
        </w:rPr>
        <w:t>27</w:t>
      </w:r>
      <w:r w:rsidR="001368B8" w:rsidRPr="001368B8">
        <w:rPr>
          <w:lang w:val="fr-FR"/>
        </w:rPr>
        <w:t>.</w:t>
      </w:r>
      <w:r w:rsidRPr="001368B8">
        <w:rPr>
          <w:lang w:val="fr-FR"/>
        </w:rPr>
        <w:tab/>
      </w:r>
      <w:r w:rsidRPr="001368B8">
        <w:rPr>
          <w:b/>
          <w:bCs/>
          <w:lang w:val="fr-FR"/>
        </w:rPr>
        <w:t>Le Comité tient à rappeler les obligations que les États ont contractées en devenant parties à la Convention et, à cet égard, engage l</w:t>
      </w:r>
      <w:r w:rsidR="0052009D" w:rsidRPr="001368B8">
        <w:rPr>
          <w:b/>
          <w:bCs/>
          <w:lang w:val="fr-FR"/>
        </w:rPr>
        <w:t>’</w:t>
      </w:r>
      <w:r w:rsidRPr="001368B8">
        <w:rPr>
          <w:b/>
          <w:bCs/>
          <w:lang w:val="fr-FR"/>
        </w:rPr>
        <w:t>État partie à veiller à ce que toutes les mesures qu</w:t>
      </w:r>
      <w:r w:rsidR="0052009D" w:rsidRPr="001368B8">
        <w:rPr>
          <w:b/>
          <w:bCs/>
          <w:lang w:val="fr-FR"/>
        </w:rPr>
        <w:t>’</w:t>
      </w:r>
      <w:r w:rsidRPr="001368B8">
        <w:rPr>
          <w:b/>
          <w:bCs/>
          <w:lang w:val="fr-FR"/>
        </w:rPr>
        <w:t>il adopte, quelles que soient leur nature et l</w:t>
      </w:r>
      <w:r w:rsidR="0052009D" w:rsidRPr="001368B8">
        <w:rPr>
          <w:b/>
          <w:bCs/>
          <w:lang w:val="fr-FR"/>
        </w:rPr>
        <w:t>’</w:t>
      </w:r>
      <w:r w:rsidRPr="001368B8">
        <w:rPr>
          <w:b/>
          <w:bCs/>
          <w:lang w:val="fr-FR"/>
        </w:rPr>
        <w:t>autorité dont elles émanent, soient pleinement conformes à la Convention et à d</w:t>
      </w:r>
      <w:r w:rsidR="0052009D" w:rsidRPr="001368B8">
        <w:rPr>
          <w:b/>
          <w:bCs/>
          <w:lang w:val="fr-FR"/>
        </w:rPr>
        <w:t>’</w:t>
      </w:r>
      <w:r w:rsidRPr="001368B8">
        <w:rPr>
          <w:b/>
          <w:bCs/>
          <w:lang w:val="fr-FR"/>
        </w:rPr>
        <w:t>autres instruments internationaux pertinents</w:t>
      </w:r>
      <w:r w:rsidR="001368B8" w:rsidRPr="001368B8">
        <w:rPr>
          <w:b/>
          <w:bCs/>
          <w:lang w:val="fr-FR"/>
        </w:rPr>
        <w:t>.</w:t>
      </w:r>
      <w:r w:rsidRPr="001368B8">
        <w:rPr>
          <w:lang w:val="fr-FR"/>
        </w:rPr>
        <w:t xml:space="preserve"> </w:t>
      </w:r>
      <w:r w:rsidRPr="001368B8">
        <w:rPr>
          <w:b/>
          <w:bCs/>
          <w:lang w:val="fr-FR"/>
        </w:rPr>
        <w:t>Compte tenu du caractère fédéral de l</w:t>
      </w:r>
      <w:r w:rsidR="0052009D" w:rsidRPr="001368B8">
        <w:rPr>
          <w:b/>
          <w:bCs/>
          <w:lang w:val="fr-FR"/>
        </w:rPr>
        <w:t>’</w:t>
      </w:r>
      <w:r w:rsidRPr="001368B8">
        <w:rPr>
          <w:b/>
          <w:bCs/>
          <w:lang w:val="fr-FR"/>
        </w:rPr>
        <w:t>État partie, le Comité demande à celui-ci de veiller à ce que la Convention soit pleinement appliquée tant au niveau fédéral qu</w:t>
      </w:r>
      <w:r w:rsidR="0052009D" w:rsidRPr="001368B8">
        <w:rPr>
          <w:b/>
          <w:bCs/>
          <w:lang w:val="fr-FR"/>
        </w:rPr>
        <w:t>’</w:t>
      </w:r>
      <w:r w:rsidRPr="001368B8">
        <w:rPr>
          <w:b/>
          <w:bCs/>
          <w:lang w:val="fr-FR"/>
        </w:rPr>
        <w:t>au niveau des Länder</w:t>
      </w:r>
      <w:r w:rsidR="001368B8" w:rsidRPr="001368B8">
        <w:rPr>
          <w:b/>
          <w:bCs/>
          <w:lang w:val="fr-FR"/>
        </w:rPr>
        <w:t>.</w:t>
      </w:r>
    </w:p>
    <w:p w14:paraId="1188BA86" w14:textId="7B8E6338" w:rsidR="00DA4C6B" w:rsidRPr="001368B8" w:rsidRDefault="00DA4C6B" w:rsidP="00DA4C6B">
      <w:pPr>
        <w:pStyle w:val="SingleTxtG"/>
        <w:rPr>
          <w:b/>
          <w:bCs/>
          <w:lang w:val="fr-FR"/>
        </w:rPr>
      </w:pPr>
      <w:r w:rsidRPr="001368B8">
        <w:rPr>
          <w:lang w:val="fr-FR"/>
        </w:rPr>
        <w:t>28</w:t>
      </w:r>
      <w:r w:rsidR="001368B8" w:rsidRPr="001368B8">
        <w:rPr>
          <w:lang w:val="fr-FR"/>
        </w:rPr>
        <w:t>.</w:t>
      </w:r>
      <w:r w:rsidRPr="001368B8">
        <w:rPr>
          <w:lang w:val="fr-FR"/>
        </w:rPr>
        <w:tab/>
      </w:r>
      <w:r w:rsidRPr="001368B8">
        <w:rPr>
          <w:b/>
          <w:bCs/>
          <w:lang w:val="fr-FR"/>
        </w:rPr>
        <w:t>Le Comité tient à souligner l</w:t>
      </w:r>
      <w:r w:rsidR="0052009D" w:rsidRPr="001368B8">
        <w:rPr>
          <w:b/>
          <w:bCs/>
          <w:lang w:val="fr-FR"/>
        </w:rPr>
        <w:t>’</w:t>
      </w:r>
      <w:r w:rsidRPr="001368B8">
        <w:rPr>
          <w:b/>
          <w:bCs/>
          <w:lang w:val="fr-FR"/>
        </w:rPr>
        <w:t>effet particulièrement cruel qu</w:t>
      </w:r>
      <w:r w:rsidR="0052009D" w:rsidRPr="001368B8">
        <w:rPr>
          <w:b/>
          <w:bCs/>
          <w:lang w:val="fr-FR"/>
        </w:rPr>
        <w:t>’</w:t>
      </w:r>
      <w:r w:rsidRPr="001368B8">
        <w:rPr>
          <w:b/>
          <w:bCs/>
          <w:lang w:val="fr-FR"/>
        </w:rPr>
        <w:t>ont les disparitions forcées sur les droits humains des femmes et des enfants qu</w:t>
      </w:r>
      <w:r w:rsidR="0052009D" w:rsidRPr="001368B8">
        <w:rPr>
          <w:b/>
          <w:bCs/>
          <w:lang w:val="fr-FR"/>
        </w:rPr>
        <w:t>’</w:t>
      </w:r>
      <w:r w:rsidRPr="001368B8">
        <w:rPr>
          <w:b/>
          <w:bCs/>
          <w:lang w:val="fr-FR"/>
        </w:rPr>
        <w:t>elles touchent</w:t>
      </w:r>
      <w:r w:rsidR="001368B8" w:rsidRPr="001368B8">
        <w:rPr>
          <w:b/>
          <w:bCs/>
          <w:lang w:val="fr-FR"/>
        </w:rPr>
        <w:t>.</w:t>
      </w:r>
      <w:r w:rsidRPr="001368B8">
        <w:rPr>
          <w:lang w:val="fr-FR"/>
        </w:rPr>
        <w:t xml:space="preserve"> </w:t>
      </w:r>
      <w:r w:rsidRPr="001368B8">
        <w:rPr>
          <w:b/>
          <w:bCs/>
          <w:lang w:val="fr-FR"/>
        </w:rPr>
        <w:t>Les femmes soumises à une disparition forcée sont particulièrement vulnérables à la violence sexuelle et aux autres formes de violence fondée sur le genre</w:t>
      </w:r>
      <w:r w:rsidR="001368B8" w:rsidRPr="001368B8">
        <w:rPr>
          <w:b/>
          <w:bCs/>
          <w:lang w:val="fr-FR"/>
        </w:rPr>
        <w:t>.</w:t>
      </w:r>
      <w:r w:rsidRPr="001368B8">
        <w:rPr>
          <w:lang w:val="fr-FR"/>
        </w:rPr>
        <w:t xml:space="preserve"> </w:t>
      </w:r>
      <w:r w:rsidRPr="001368B8">
        <w:rPr>
          <w:b/>
          <w:bCs/>
          <w:lang w:val="fr-FR"/>
        </w:rPr>
        <w:t>Les femmes parentes d</w:t>
      </w:r>
      <w:r w:rsidR="0052009D" w:rsidRPr="001368B8">
        <w:rPr>
          <w:b/>
          <w:bCs/>
          <w:lang w:val="fr-FR"/>
        </w:rPr>
        <w:t>’</w:t>
      </w:r>
      <w:r w:rsidRPr="001368B8">
        <w:rPr>
          <w:b/>
          <w:bCs/>
          <w:lang w:val="fr-FR"/>
        </w:rPr>
        <w:t xml:space="preserve">une personne disparue sont particulièrement </w:t>
      </w:r>
      <w:r w:rsidRPr="001368B8">
        <w:rPr>
          <w:b/>
          <w:bCs/>
          <w:color w:val="000000"/>
          <w:lang w:val="fr-FR"/>
        </w:rPr>
        <w:t>susceptibles d</w:t>
      </w:r>
      <w:r w:rsidR="0052009D" w:rsidRPr="001368B8">
        <w:rPr>
          <w:b/>
          <w:bCs/>
          <w:color w:val="000000"/>
          <w:lang w:val="fr-FR"/>
        </w:rPr>
        <w:t>’</w:t>
      </w:r>
      <w:r w:rsidRPr="001368B8">
        <w:rPr>
          <w:b/>
          <w:bCs/>
          <w:color w:val="000000"/>
          <w:lang w:val="fr-FR"/>
        </w:rPr>
        <w:t>être gravement défavorisées sur les plans économique et social et de subir des violences, des persécutions et des</w:t>
      </w:r>
      <w:r w:rsidRPr="001368B8">
        <w:rPr>
          <w:b/>
          <w:bCs/>
          <w:lang w:val="fr-FR"/>
        </w:rPr>
        <w:t xml:space="preserve"> représailles du fait des efforts qu</w:t>
      </w:r>
      <w:r w:rsidR="0052009D" w:rsidRPr="001368B8">
        <w:rPr>
          <w:b/>
          <w:bCs/>
          <w:lang w:val="fr-FR"/>
        </w:rPr>
        <w:t>’</w:t>
      </w:r>
      <w:r w:rsidRPr="001368B8">
        <w:rPr>
          <w:b/>
          <w:bCs/>
          <w:lang w:val="fr-FR"/>
        </w:rPr>
        <w:t>elles déploient pour localiser leur proche</w:t>
      </w:r>
      <w:r w:rsidR="001368B8" w:rsidRPr="001368B8">
        <w:rPr>
          <w:b/>
          <w:bCs/>
          <w:lang w:val="fr-FR"/>
        </w:rPr>
        <w:t>.</w:t>
      </w:r>
      <w:r w:rsidRPr="001368B8">
        <w:rPr>
          <w:lang w:val="fr-FR"/>
        </w:rPr>
        <w:t xml:space="preserve"> </w:t>
      </w:r>
      <w:r w:rsidRPr="001368B8">
        <w:rPr>
          <w:b/>
          <w:bCs/>
          <w:lang w:val="fr-FR"/>
        </w:rPr>
        <w:t>Les enfants victimes d</w:t>
      </w:r>
      <w:r w:rsidR="0052009D" w:rsidRPr="001368B8">
        <w:rPr>
          <w:b/>
          <w:bCs/>
          <w:lang w:val="fr-FR"/>
        </w:rPr>
        <w:t>’</w:t>
      </w:r>
      <w:r w:rsidRPr="001368B8">
        <w:rPr>
          <w:b/>
          <w:bCs/>
          <w:lang w:val="fr-FR"/>
        </w:rPr>
        <w:t>une disparition forcée, qu</w:t>
      </w:r>
      <w:r w:rsidR="0052009D" w:rsidRPr="001368B8">
        <w:rPr>
          <w:b/>
          <w:bCs/>
          <w:lang w:val="fr-FR"/>
        </w:rPr>
        <w:t>’</w:t>
      </w:r>
      <w:r w:rsidRPr="001368B8">
        <w:rPr>
          <w:b/>
          <w:bCs/>
          <w:lang w:val="fr-FR"/>
        </w:rPr>
        <w:t>ils y soient soumis eux-mêmes ou qu</w:t>
      </w:r>
      <w:r w:rsidR="0052009D" w:rsidRPr="001368B8">
        <w:rPr>
          <w:b/>
          <w:bCs/>
          <w:lang w:val="fr-FR"/>
        </w:rPr>
        <w:t>’</w:t>
      </w:r>
      <w:r w:rsidRPr="001368B8">
        <w:rPr>
          <w:b/>
          <w:bCs/>
          <w:lang w:val="fr-FR"/>
        </w:rPr>
        <w:t>ils subissent les conséquences de la disparition d</w:t>
      </w:r>
      <w:r w:rsidR="0052009D" w:rsidRPr="001368B8">
        <w:rPr>
          <w:b/>
          <w:bCs/>
          <w:lang w:val="fr-FR"/>
        </w:rPr>
        <w:t>’</w:t>
      </w:r>
      <w:r w:rsidRPr="001368B8">
        <w:rPr>
          <w:b/>
          <w:bCs/>
          <w:lang w:val="fr-FR"/>
        </w:rPr>
        <w:t>un membre de leur famille, sont particulièrement exposés à de nombreuses violations de leurs droits humains</w:t>
      </w:r>
      <w:r w:rsidR="001368B8" w:rsidRPr="001368B8">
        <w:rPr>
          <w:b/>
          <w:bCs/>
          <w:lang w:val="fr-FR"/>
        </w:rPr>
        <w:t>.</w:t>
      </w:r>
      <w:r w:rsidRPr="001368B8">
        <w:rPr>
          <w:lang w:val="fr-FR"/>
        </w:rPr>
        <w:t xml:space="preserve"> </w:t>
      </w:r>
      <w:r w:rsidRPr="001368B8">
        <w:rPr>
          <w:b/>
          <w:bCs/>
          <w:lang w:val="fr-FR"/>
        </w:rPr>
        <w:t>C</w:t>
      </w:r>
      <w:r w:rsidR="0052009D" w:rsidRPr="001368B8">
        <w:rPr>
          <w:b/>
          <w:bCs/>
          <w:lang w:val="fr-FR"/>
        </w:rPr>
        <w:t>’</w:t>
      </w:r>
      <w:r w:rsidRPr="001368B8">
        <w:rPr>
          <w:b/>
          <w:bCs/>
          <w:lang w:val="fr-FR"/>
        </w:rPr>
        <w:t xml:space="preserve">est pourquoi </w:t>
      </w:r>
      <w:r w:rsidR="00BE0705" w:rsidRPr="001368B8">
        <w:rPr>
          <w:b/>
          <w:bCs/>
          <w:lang w:val="fr-FR"/>
        </w:rPr>
        <w:t xml:space="preserve">le </w:t>
      </w:r>
      <w:r w:rsidRPr="001368B8">
        <w:rPr>
          <w:b/>
          <w:bCs/>
          <w:lang w:val="fr-FR"/>
        </w:rPr>
        <w:t>Comité insiste particulièrement sur le fait que l</w:t>
      </w:r>
      <w:r w:rsidR="0052009D" w:rsidRPr="001368B8">
        <w:rPr>
          <w:b/>
          <w:bCs/>
          <w:lang w:val="fr-FR"/>
        </w:rPr>
        <w:t>’</w:t>
      </w:r>
      <w:r w:rsidRPr="001368B8">
        <w:rPr>
          <w:b/>
          <w:bCs/>
          <w:lang w:val="fr-FR"/>
        </w:rPr>
        <w:t>État partie doit systématiquement tenir compte des questions de genre et des besoins particuliers des femmes et des enfants dans le cadre des mesures qu</w:t>
      </w:r>
      <w:r w:rsidR="0052009D" w:rsidRPr="001368B8">
        <w:rPr>
          <w:b/>
          <w:bCs/>
          <w:lang w:val="fr-FR"/>
        </w:rPr>
        <w:t>’</w:t>
      </w:r>
      <w:r w:rsidRPr="001368B8">
        <w:rPr>
          <w:b/>
          <w:bCs/>
          <w:lang w:val="fr-FR"/>
        </w:rPr>
        <w:t>il prend pour donner suite aux recommandations formulées dans les présentes observations finales, pour donner effet à l</w:t>
      </w:r>
      <w:r w:rsidR="0052009D" w:rsidRPr="001368B8">
        <w:rPr>
          <w:b/>
          <w:bCs/>
          <w:lang w:val="fr-FR"/>
        </w:rPr>
        <w:t>’</w:t>
      </w:r>
      <w:r w:rsidRPr="001368B8">
        <w:rPr>
          <w:b/>
          <w:bCs/>
          <w:lang w:val="fr-FR"/>
        </w:rPr>
        <w:t>ensemble des droits et obligations énoncés dans la Convention</w:t>
      </w:r>
      <w:r w:rsidR="001368B8" w:rsidRPr="001368B8">
        <w:rPr>
          <w:b/>
          <w:bCs/>
          <w:lang w:val="fr-FR"/>
        </w:rPr>
        <w:t>.</w:t>
      </w:r>
    </w:p>
    <w:p w14:paraId="45685D87" w14:textId="742B1187" w:rsidR="00DA4C6B" w:rsidRPr="001368B8" w:rsidRDefault="00DA4C6B" w:rsidP="00DA4C6B">
      <w:pPr>
        <w:pStyle w:val="SingleTxtG"/>
        <w:rPr>
          <w:b/>
          <w:bCs/>
          <w:lang w:val="fr-FR"/>
        </w:rPr>
      </w:pPr>
      <w:r w:rsidRPr="001368B8">
        <w:rPr>
          <w:lang w:val="fr-FR"/>
        </w:rPr>
        <w:t>29</w:t>
      </w:r>
      <w:r w:rsidR="001368B8" w:rsidRPr="001368B8">
        <w:rPr>
          <w:lang w:val="fr-FR"/>
        </w:rPr>
        <w:t>.</w:t>
      </w:r>
      <w:r w:rsidRPr="001368B8">
        <w:rPr>
          <w:lang w:val="fr-FR"/>
        </w:rPr>
        <w:tab/>
      </w:r>
      <w:r w:rsidRPr="001368B8">
        <w:rPr>
          <w:b/>
          <w:bCs/>
          <w:lang w:val="fr-FR"/>
        </w:rPr>
        <w:t>L</w:t>
      </w:r>
      <w:r w:rsidR="0052009D" w:rsidRPr="001368B8">
        <w:rPr>
          <w:b/>
          <w:bCs/>
          <w:lang w:val="fr-FR"/>
        </w:rPr>
        <w:t>’</w:t>
      </w:r>
      <w:r w:rsidRPr="001368B8">
        <w:rPr>
          <w:b/>
          <w:bCs/>
          <w:lang w:val="fr-FR"/>
        </w:rPr>
        <w:t>État partie est invité à diffuser largement le texte de la Convention, des renseignements complémentaires qu</w:t>
      </w:r>
      <w:r w:rsidR="0052009D" w:rsidRPr="001368B8">
        <w:rPr>
          <w:b/>
          <w:bCs/>
          <w:lang w:val="fr-FR"/>
        </w:rPr>
        <w:t>’</w:t>
      </w:r>
      <w:r w:rsidRPr="001368B8">
        <w:rPr>
          <w:b/>
          <w:bCs/>
          <w:lang w:val="fr-FR"/>
        </w:rPr>
        <w:t>il a soumis en application de l</w:t>
      </w:r>
      <w:r w:rsidR="0052009D" w:rsidRPr="001368B8">
        <w:rPr>
          <w:b/>
          <w:bCs/>
          <w:lang w:val="fr-FR"/>
        </w:rPr>
        <w:t>’article </w:t>
      </w:r>
      <w:r w:rsidRPr="001368B8">
        <w:rPr>
          <w:b/>
          <w:bCs/>
          <w:lang w:val="fr-FR"/>
        </w:rPr>
        <w:t>29 (</w:t>
      </w:r>
      <w:r w:rsidR="0052009D" w:rsidRPr="001368B8">
        <w:rPr>
          <w:b/>
          <w:bCs/>
          <w:lang w:val="fr-FR"/>
        </w:rPr>
        <w:t>par. </w:t>
      </w:r>
      <w:r w:rsidRPr="001368B8">
        <w:rPr>
          <w:b/>
          <w:bCs/>
          <w:lang w:val="fr-FR"/>
        </w:rPr>
        <w:t>4) de la Convention et des présentes observations finales, en vue de sensibiliser les autorités judiciaires, législatives et administratives, la société civile et les organisations non gouvernementales intervenant sur son territoire ainsi que le grand public</w:t>
      </w:r>
      <w:r w:rsidR="001368B8" w:rsidRPr="001368B8">
        <w:rPr>
          <w:b/>
          <w:bCs/>
          <w:lang w:val="fr-FR"/>
        </w:rPr>
        <w:t>.</w:t>
      </w:r>
      <w:r w:rsidRPr="001368B8">
        <w:rPr>
          <w:lang w:val="fr-FR"/>
        </w:rPr>
        <w:t xml:space="preserve"> </w:t>
      </w:r>
      <w:r w:rsidRPr="001368B8">
        <w:rPr>
          <w:b/>
          <w:bCs/>
          <w:lang w:val="fr-FR"/>
        </w:rPr>
        <w:t>Le</w:t>
      </w:r>
      <w:r w:rsidR="00BE0705" w:rsidRPr="001368B8">
        <w:rPr>
          <w:b/>
          <w:bCs/>
          <w:lang w:val="fr-FR"/>
        </w:rPr>
        <w:t> </w:t>
      </w:r>
      <w:r w:rsidRPr="001368B8">
        <w:rPr>
          <w:b/>
          <w:bCs/>
          <w:lang w:val="fr-FR"/>
        </w:rPr>
        <w:t>Comité invite aussi l</w:t>
      </w:r>
      <w:r w:rsidR="0052009D" w:rsidRPr="001368B8">
        <w:rPr>
          <w:b/>
          <w:bCs/>
          <w:lang w:val="fr-FR"/>
        </w:rPr>
        <w:t>’</w:t>
      </w:r>
      <w:r w:rsidRPr="001368B8">
        <w:rPr>
          <w:b/>
          <w:bCs/>
          <w:lang w:val="fr-FR"/>
        </w:rPr>
        <w:t>État partie à promouvoir la participation de la société civile à participer à la mise en application des recommandations formulées dans les présentes observations finales</w:t>
      </w:r>
      <w:r w:rsidR="001368B8" w:rsidRPr="001368B8">
        <w:rPr>
          <w:b/>
          <w:bCs/>
          <w:lang w:val="fr-FR"/>
        </w:rPr>
        <w:t>.</w:t>
      </w:r>
    </w:p>
    <w:p w14:paraId="1C7BC72A" w14:textId="16985B6E" w:rsidR="00446FE5" w:rsidRPr="001368B8" w:rsidRDefault="00DA4C6B" w:rsidP="00DA4C6B">
      <w:pPr>
        <w:pStyle w:val="SingleTxtG"/>
        <w:rPr>
          <w:b/>
          <w:bCs/>
          <w:lang w:val="fr-FR"/>
        </w:rPr>
      </w:pPr>
      <w:r w:rsidRPr="001368B8">
        <w:rPr>
          <w:lang w:val="fr-FR"/>
        </w:rPr>
        <w:t>30</w:t>
      </w:r>
      <w:r w:rsidR="001368B8" w:rsidRPr="001368B8">
        <w:rPr>
          <w:lang w:val="fr-FR"/>
        </w:rPr>
        <w:t>.</w:t>
      </w:r>
      <w:r w:rsidRPr="001368B8">
        <w:rPr>
          <w:lang w:val="fr-FR"/>
        </w:rPr>
        <w:tab/>
      </w:r>
      <w:r w:rsidRPr="001368B8">
        <w:rPr>
          <w:b/>
          <w:bCs/>
          <w:lang w:val="fr-FR"/>
        </w:rPr>
        <w:t>Eu égard à l</w:t>
      </w:r>
      <w:r w:rsidR="0052009D" w:rsidRPr="001368B8">
        <w:rPr>
          <w:b/>
          <w:bCs/>
          <w:lang w:val="fr-FR"/>
        </w:rPr>
        <w:t>’article </w:t>
      </w:r>
      <w:r w:rsidRPr="001368B8">
        <w:rPr>
          <w:b/>
          <w:bCs/>
          <w:lang w:val="fr-FR"/>
        </w:rPr>
        <w:t>29 (</w:t>
      </w:r>
      <w:r w:rsidR="0052009D" w:rsidRPr="001368B8">
        <w:rPr>
          <w:b/>
          <w:bCs/>
          <w:lang w:val="fr-FR"/>
        </w:rPr>
        <w:t>par. </w:t>
      </w:r>
      <w:r w:rsidRPr="001368B8">
        <w:rPr>
          <w:b/>
          <w:bCs/>
          <w:lang w:val="fr-FR"/>
        </w:rPr>
        <w:t>4) de la Convention</w:t>
      </w:r>
      <w:r w:rsidRPr="001368B8">
        <w:rPr>
          <w:lang w:val="fr-FR"/>
        </w:rPr>
        <w:t xml:space="preserve"> </w:t>
      </w:r>
      <w:r w:rsidRPr="001368B8">
        <w:rPr>
          <w:b/>
          <w:bCs/>
          <w:lang w:val="fr-FR"/>
        </w:rPr>
        <w:t>et en vue de renforcer sa coopération avec l</w:t>
      </w:r>
      <w:r w:rsidR="0052009D" w:rsidRPr="001368B8">
        <w:rPr>
          <w:b/>
          <w:bCs/>
          <w:lang w:val="fr-FR"/>
        </w:rPr>
        <w:t>’</w:t>
      </w:r>
      <w:r w:rsidRPr="001368B8">
        <w:rPr>
          <w:b/>
          <w:bCs/>
          <w:lang w:val="fr-FR"/>
        </w:rPr>
        <w:t>État partie, le Comité demande à celui-ci de lui soumettre, au plus tard le</w:t>
      </w:r>
      <w:r w:rsidRPr="001368B8">
        <w:rPr>
          <w:lang w:val="fr-FR"/>
        </w:rPr>
        <w:t xml:space="preserve"> </w:t>
      </w:r>
      <w:r w:rsidRPr="001368B8">
        <w:rPr>
          <w:b/>
          <w:bCs/>
          <w:lang w:val="fr-FR"/>
        </w:rPr>
        <w:t>4</w:t>
      </w:r>
      <w:r w:rsidR="00BE0705" w:rsidRPr="001368B8">
        <w:rPr>
          <w:b/>
          <w:bCs/>
          <w:lang w:val="fr-FR"/>
        </w:rPr>
        <w:t> </w:t>
      </w:r>
      <w:r w:rsidRPr="001368B8">
        <w:rPr>
          <w:b/>
          <w:bCs/>
          <w:lang w:val="fr-FR"/>
        </w:rPr>
        <w:t>avril 2026, un document contenant des informations précises et à jour sur la suite donnée aux recommandations concernant l</w:t>
      </w:r>
      <w:r w:rsidR="0052009D" w:rsidRPr="001368B8">
        <w:rPr>
          <w:b/>
          <w:bCs/>
          <w:lang w:val="fr-FR"/>
        </w:rPr>
        <w:t>’</w:t>
      </w:r>
      <w:r w:rsidRPr="001368B8">
        <w:rPr>
          <w:b/>
          <w:bCs/>
          <w:lang w:val="fr-FR"/>
        </w:rPr>
        <w:t>harmonisation de sa législation avec la Convention, qui figurent aux paragraphes 6, 8, 10 et 12 des présentes observations finales, ainsi que tout renseignement nouveau touchant l</w:t>
      </w:r>
      <w:r w:rsidR="0052009D" w:rsidRPr="001368B8">
        <w:rPr>
          <w:b/>
          <w:bCs/>
          <w:lang w:val="fr-FR"/>
        </w:rPr>
        <w:t>’</w:t>
      </w:r>
      <w:r w:rsidRPr="001368B8">
        <w:rPr>
          <w:b/>
          <w:bCs/>
          <w:lang w:val="fr-FR"/>
        </w:rPr>
        <w:t>exécution des obligations énoncées dans la Convention depuis l</w:t>
      </w:r>
      <w:r w:rsidR="0052009D" w:rsidRPr="001368B8">
        <w:rPr>
          <w:b/>
          <w:bCs/>
          <w:lang w:val="fr-FR"/>
        </w:rPr>
        <w:t>’</w:t>
      </w:r>
      <w:r w:rsidRPr="001368B8">
        <w:rPr>
          <w:b/>
          <w:bCs/>
          <w:lang w:val="fr-FR"/>
        </w:rPr>
        <w:t>adoption des présentes observations finales</w:t>
      </w:r>
      <w:r w:rsidR="001368B8" w:rsidRPr="001368B8">
        <w:rPr>
          <w:b/>
          <w:bCs/>
          <w:lang w:val="fr-FR"/>
        </w:rPr>
        <w:t>.</w:t>
      </w:r>
      <w:r w:rsidRPr="001368B8">
        <w:rPr>
          <w:b/>
          <w:bCs/>
          <w:lang w:val="fr-FR"/>
        </w:rPr>
        <w:t xml:space="preserve"> Ce</w:t>
      </w:r>
      <w:r w:rsidR="00BE0705" w:rsidRPr="001368B8">
        <w:rPr>
          <w:b/>
          <w:bCs/>
          <w:lang w:val="fr-FR"/>
        </w:rPr>
        <w:t> </w:t>
      </w:r>
      <w:r w:rsidRPr="001368B8">
        <w:rPr>
          <w:b/>
          <w:bCs/>
          <w:lang w:val="fr-FR"/>
        </w:rPr>
        <w:t>document devra être établi conformément aux directives concernant la forme et le contenu des rapports que les États parties doivent soumettre en application de l</w:t>
      </w:r>
      <w:r w:rsidR="0052009D" w:rsidRPr="001368B8">
        <w:rPr>
          <w:b/>
          <w:bCs/>
          <w:lang w:val="fr-FR"/>
        </w:rPr>
        <w:t>’article </w:t>
      </w:r>
      <w:r w:rsidRPr="001368B8">
        <w:rPr>
          <w:b/>
          <w:bCs/>
          <w:lang w:val="fr-FR"/>
        </w:rPr>
        <w:t>29 de la Convention</w:t>
      </w:r>
      <w:r w:rsidR="00BE0705" w:rsidRPr="001368B8">
        <w:rPr>
          <w:rStyle w:val="FootnoteReference"/>
          <w:lang w:val="fr-FR"/>
        </w:rPr>
        <w:footnoteReference w:id="13"/>
      </w:r>
      <w:r w:rsidR="001368B8" w:rsidRPr="001368B8">
        <w:rPr>
          <w:b/>
          <w:bCs/>
          <w:lang w:val="fr-FR"/>
        </w:rPr>
        <w:t>.</w:t>
      </w:r>
      <w:r w:rsidRPr="001368B8">
        <w:rPr>
          <w:b/>
          <w:bCs/>
          <w:lang w:val="fr-FR"/>
        </w:rPr>
        <w:t xml:space="preserve"> Le Comité engage l</w:t>
      </w:r>
      <w:r w:rsidR="0052009D" w:rsidRPr="001368B8">
        <w:rPr>
          <w:b/>
          <w:bCs/>
          <w:lang w:val="fr-FR"/>
        </w:rPr>
        <w:t>’</w:t>
      </w:r>
      <w:r w:rsidRPr="001368B8">
        <w:rPr>
          <w:b/>
          <w:bCs/>
          <w:lang w:val="fr-FR"/>
        </w:rPr>
        <w:t>État partie à associer la société civile, en particulier les associations de victimes de disparition forcée, à la compilation de ces informations, qu</w:t>
      </w:r>
      <w:r w:rsidR="0052009D" w:rsidRPr="001368B8">
        <w:rPr>
          <w:b/>
          <w:bCs/>
          <w:lang w:val="fr-FR"/>
        </w:rPr>
        <w:t>’</w:t>
      </w:r>
      <w:r w:rsidRPr="001368B8">
        <w:rPr>
          <w:b/>
          <w:bCs/>
          <w:lang w:val="fr-FR"/>
        </w:rPr>
        <w:t>il prévoit d</w:t>
      </w:r>
      <w:r w:rsidR="0052009D" w:rsidRPr="001368B8">
        <w:rPr>
          <w:b/>
          <w:bCs/>
          <w:lang w:val="fr-FR"/>
        </w:rPr>
        <w:t>’</w:t>
      </w:r>
      <w:r w:rsidRPr="001368B8">
        <w:rPr>
          <w:b/>
          <w:bCs/>
          <w:lang w:val="fr-FR"/>
        </w:rPr>
        <w:t>examiner en 2027</w:t>
      </w:r>
      <w:r w:rsidR="001368B8" w:rsidRPr="001368B8">
        <w:rPr>
          <w:b/>
          <w:bCs/>
          <w:lang w:val="fr-FR"/>
        </w:rPr>
        <w:t>.</w:t>
      </w:r>
    </w:p>
    <w:p w14:paraId="03FB4E7D" w14:textId="5AFEB779" w:rsidR="00DA4C6B" w:rsidRPr="001368B8" w:rsidRDefault="00DA4C6B" w:rsidP="00DA4C6B">
      <w:pPr>
        <w:pStyle w:val="SingleTxtG"/>
        <w:spacing w:before="240" w:after="0"/>
        <w:jc w:val="center"/>
        <w:rPr>
          <w:u w:val="single"/>
          <w:lang w:val="fr-FR"/>
        </w:rPr>
      </w:pPr>
      <w:r w:rsidRPr="001368B8">
        <w:rPr>
          <w:u w:val="single"/>
          <w:lang w:val="fr-FR"/>
        </w:rPr>
        <w:tab/>
      </w:r>
      <w:r w:rsidRPr="001368B8">
        <w:rPr>
          <w:u w:val="single"/>
          <w:lang w:val="fr-FR"/>
        </w:rPr>
        <w:tab/>
      </w:r>
      <w:r w:rsidRPr="001368B8">
        <w:rPr>
          <w:u w:val="single"/>
          <w:lang w:val="fr-FR"/>
        </w:rPr>
        <w:tab/>
      </w:r>
    </w:p>
    <w:sectPr w:rsidR="00DA4C6B" w:rsidRPr="001368B8" w:rsidSect="00DA4C6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31FEF" w14:textId="77777777" w:rsidR="00A91B02" w:rsidRDefault="00A91B02" w:rsidP="00F95C08">
      <w:pPr>
        <w:spacing w:line="240" w:lineRule="auto"/>
      </w:pPr>
    </w:p>
  </w:endnote>
  <w:endnote w:type="continuationSeparator" w:id="0">
    <w:p w14:paraId="3AE30C6F" w14:textId="77777777" w:rsidR="00A91B02" w:rsidRPr="00AC3823" w:rsidRDefault="00A91B02" w:rsidP="00AC3823">
      <w:pPr>
        <w:pStyle w:val="Footer"/>
      </w:pPr>
    </w:p>
  </w:endnote>
  <w:endnote w:type="continuationNotice" w:id="1">
    <w:p w14:paraId="224C57B8" w14:textId="77777777" w:rsidR="00A91B02" w:rsidRDefault="00A91B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02743" w14:textId="474B9246" w:rsidR="00DA4C6B" w:rsidRPr="00DA4C6B" w:rsidRDefault="00DA4C6B" w:rsidP="00DA4C6B">
    <w:pPr>
      <w:pStyle w:val="Footer"/>
      <w:tabs>
        <w:tab w:val="right" w:pos="9638"/>
      </w:tabs>
    </w:pPr>
    <w:r w:rsidRPr="00DA4C6B">
      <w:rPr>
        <w:b/>
        <w:sz w:val="18"/>
      </w:rPr>
      <w:fldChar w:fldCharType="begin"/>
    </w:r>
    <w:r w:rsidRPr="00DA4C6B">
      <w:rPr>
        <w:b/>
        <w:sz w:val="18"/>
      </w:rPr>
      <w:instrText xml:space="preserve"> PAGE  \* MERGEFORMAT </w:instrText>
    </w:r>
    <w:r w:rsidRPr="00DA4C6B">
      <w:rPr>
        <w:b/>
        <w:sz w:val="18"/>
      </w:rPr>
      <w:fldChar w:fldCharType="separate"/>
    </w:r>
    <w:r w:rsidRPr="00DA4C6B">
      <w:rPr>
        <w:b/>
        <w:noProof/>
        <w:sz w:val="18"/>
      </w:rPr>
      <w:t>2</w:t>
    </w:r>
    <w:r w:rsidRPr="00DA4C6B">
      <w:rPr>
        <w:b/>
        <w:sz w:val="18"/>
      </w:rPr>
      <w:fldChar w:fldCharType="end"/>
    </w:r>
    <w:r>
      <w:rPr>
        <w:b/>
        <w:sz w:val="18"/>
      </w:rPr>
      <w:tab/>
    </w:r>
    <w:r>
      <w:t>GE.23-06182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EDE53" w14:textId="1987B328" w:rsidR="00DA4C6B" w:rsidRPr="00DA4C6B" w:rsidRDefault="00DA4C6B" w:rsidP="00DA4C6B">
    <w:pPr>
      <w:pStyle w:val="Footer"/>
      <w:tabs>
        <w:tab w:val="right" w:pos="9638"/>
      </w:tabs>
      <w:rPr>
        <w:b/>
        <w:sz w:val="18"/>
      </w:rPr>
    </w:pPr>
    <w:r>
      <w:t>GE.23-06182</w:t>
    </w:r>
    <w:r>
      <w:tab/>
    </w:r>
    <w:r w:rsidRPr="00DA4C6B">
      <w:rPr>
        <w:b/>
        <w:sz w:val="18"/>
      </w:rPr>
      <w:fldChar w:fldCharType="begin"/>
    </w:r>
    <w:r w:rsidRPr="00DA4C6B">
      <w:rPr>
        <w:b/>
        <w:sz w:val="18"/>
      </w:rPr>
      <w:instrText xml:space="preserve"> PAGE  \* MERGEFORMAT </w:instrText>
    </w:r>
    <w:r w:rsidRPr="00DA4C6B">
      <w:rPr>
        <w:b/>
        <w:sz w:val="18"/>
      </w:rPr>
      <w:fldChar w:fldCharType="separate"/>
    </w:r>
    <w:r w:rsidRPr="00DA4C6B">
      <w:rPr>
        <w:b/>
        <w:noProof/>
        <w:sz w:val="18"/>
      </w:rPr>
      <w:t>3</w:t>
    </w:r>
    <w:r w:rsidRPr="00DA4C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FDE1" w14:textId="0920EE4E" w:rsidR="00133EDE" w:rsidRPr="00DA4C6B" w:rsidRDefault="00DA4C6B" w:rsidP="00DA4C6B">
    <w:pPr>
      <w:pStyle w:val="Footer"/>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0EE5ACC" wp14:editId="37DDAF5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23-06182  (F)</w:t>
    </w:r>
    <w:r>
      <w:rPr>
        <w:noProof/>
        <w:sz w:val="20"/>
      </w:rPr>
      <w:drawing>
        <wp:anchor distT="0" distB="0" distL="114300" distR="114300" simplePos="0" relativeHeight="251660288" behindDoc="0" locked="0" layoutInCell="1" allowOverlap="1" wp14:anchorId="7C944D28" wp14:editId="5E4D7454">
          <wp:simplePos x="0" y="0"/>
          <wp:positionH relativeFrom="margin">
            <wp:posOffset>5489575</wp:posOffset>
          </wp:positionH>
          <wp:positionV relativeFrom="margin">
            <wp:posOffset>8891905</wp:posOffset>
          </wp:positionV>
          <wp:extent cx="561975" cy="561975"/>
          <wp:effectExtent l="0" t="0" r="9525" b="9525"/>
          <wp:wrapNone/>
          <wp:docPr id="137182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070823    070823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4DAA7" w14:textId="77777777" w:rsidR="00A91B02" w:rsidRPr="00AC3823" w:rsidRDefault="00A91B02" w:rsidP="00AC3823">
      <w:pPr>
        <w:pStyle w:val="Footer"/>
        <w:tabs>
          <w:tab w:val="right" w:pos="2155"/>
        </w:tabs>
        <w:spacing w:after="80" w:line="240" w:lineRule="atLeast"/>
        <w:ind w:left="680"/>
        <w:rPr>
          <w:u w:val="single"/>
        </w:rPr>
      </w:pPr>
      <w:r>
        <w:rPr>
          <w:u w:val="single"/>
        </w:rPr>
        <w:tab/>
      </w:r>
    </w:p>
  </w:footnote>
  <w:footnote w:type="continuationSeparator" w:id="0">
    <w:p w14:paraId="4148E89A" w14:textId="77777777" w:rsidR="00A91B02" w:rsidRPr="00AC3823" w:rsidRDefault="00A91B02" w:rsidP="00AC3823">
      <w:pPr>
        <w:pStyle w:val="Footer"/>
        <w:tabs>
          <w:tab w:val="right" w:pos="2155"/>
        </w:tabs>
        <w:spacing w:after="80" w:line="240" w:lineRule="atLeast"/>
        <w:ind w:left="680"/>
        <w:rPr>
          <w:u w:val="single"/>
        </w:rPr>
      </w:pPr>
      <w:r>
        <w:rPr>
          <w:u w:val="single"/>
        </w:rPr>
        <w:tab/>
      </w:r>
    </w:p>
  </w:footnote>
  <w:footnote w:type="continuationNotice" w:id="1">
    <w:p w14:paraId="773A50BA" w14:textId="77777777" w:rsidR="00A91B02" w:rsidRPr="00AC3823" w:rsidRDefault="00A91B02">
      <w:pPr>
        <w:spacing w:line="240" w:lineRule="auto"/>
        <w:rPr>
          <w:sz w:val="2"/>
          <w:szCs w:val="2"/>
        </w:rPr>
      </w:pPr>
    </w:p>
  </w:footnote>
  <w:footnote w:id="2">
    <w:p w14:paraId="3980B317" w14:textId="2A821D0B" w:rsidR="0052009D" w:rsidRPr="0052009D" w:rsidRDefault="0052009D" w:rsidP="006F3805">
      <w:pPr>
        <w:pStyle w:val="FootnoteText"/>
        <w:rPr>
          <w:lang w:val="fr-FR"/>
        </w:rPr>
      </w:pPr>
      <w:r>
        <w:rPr>
          <w:rStyle w:val="FootnoteReference"/>
        </w:rPr>
        <w:tab/>
      </w:r>
      <w:r w:rsidRPr="0052009D">
        <w:rPr>
          <w:rStyle w:val="FootnoteReference"/>
          <w:sz w:val="20"/>
          <w:vertAlign w:val="baseline"/>
        </w:rPr>
        <w:t>*</w:t>
      </w:r>
      <w:r>
        <w:rPr>
          <w:rStyle w:val="FootnoteReference"/>
          <w:sz w:val="20"/>
          <w:vertAlign w:val="baseline"/>
        </w:rPr>
        <w:tab/>
      </w:r>
      <w:r w:rsidRPr="0052009D">
        <w:rPr>
          <w:lang w:val="fr-FR"/>
        </w:rPr>
        <w:t>Adoptées par le Comité à sa vingt-quatrième session (20-31</w:t>
      </w:r>
      <w:r>
        <w:rPr>
          <w:lang w:val="fr-FR"/>
        </w:rPr>
        <w:t> </w:t>
      </w:r>
      <w:r w:rsidRPr="0052009D">
        <w:rPr>
          <w:lang w:val="fr-FR"/>
        </w:rPr>
        <w:t>mars 2023).</w:t>
      </w:r>
    </w:p>
  </w:footnote>
  <w:footnote w:id="3">
    <w:p w14:paraId="4D8B7B5C" w14:textId="76A71221" w:rsidR="00DA4C6B" w:rsidRPr="00012FDE" w:rsidRDefault="00DA4C6B" w:rsidP="006F3805">
      <w:pPr>
        <w:pStyle w:val="FootnoteText"/>
        <w:rPr>
          <w:lang w:val="fr-FR"/>
        </w:rPr>
      </w:pPr>
      <w:r w:rsidRPr="003E513A">
        <w:rPr>
          <w:lang w:val="fr-FR"/>
        </w:rPr>
        <w:tab/>
      </w:r>
      <w:r w:rsidRPr="006F3805">
        <w:rPr>
          <w:rStyle w:val="FootnoteReference"/>
        </w:rPr>
        <w:footnoteRef/>
      </w:r>
      <w:r>
        <w:rPr>
          <w:lang w:val="fr-FR"/>
        </w:rPr>
        <w:tab/>
      </w:r>
      <w:hyperlink r:id="rId1" w:history="1">
        <w:r w:rsidRPr="007F6008">
          <w:rPr>
            <w:rStyle w:val="Hyperlink"/>
            <w:lang w:val="fr-FR"/>
          </w:rPr>
          <w:t>CED/C/DEU/AI/1</w:t>
        </w:r>
      </w:hyperlink>
      <w:r>
        <w:rPr>
          <w:lang w:val="fr-FR"/>
        </w:rPr>
        <w:t>.</w:t>
      </w:r>
    </w:p>
  </w:footnote>
  <w:footnote w:id="4">
    <w:p w14:paraId="7B085781" w14:textId="0C4D698B" w:rsidR="00DA4C6B" w:rsidRPr="00012FDE" w:rsidRDefault="00DA4C6B" w:rsidP="006F3805">
      <w:pPr>
        <w:pStyle w:val="FootnoteText"/>
        <w:rPr>
          <w:lang w:val="fr-FR"/>
        </w:rPr>
      </w:pPr>
      <w:r>
        <w:rPr>
          <w:lang w:val="fr-FR"/>
        </w:rPr>
        <w:tab/>
      </w:r>
      <w:r w:rsidRPr="006F3805">
        <w:rPr>
          <w:rStyle w:val="FootnoteReference"/>
        </w:rPr>
        <w:footnoteRef/>
      </w:r>
      <w:r>
        <w:rPr>
          <w:lang w:val="fr-FR"/>
        </w:rPr>
        <w:tab/>
      </w:r>
      <w:hyperlink r:id="rId2" w:history="1">
        <w:r w:rsidR="007F6008">
          <w:rPr>
            <w:rStyle w:val="Hyperlink"/>
            <w:lang w:val="fr-FR"/>
          </w:rPr>
          <w:t>CED/C/DEU/CO/1</w:t>
        </w:r>
      </w:hyperlink>
      <w:r>
        <w:rPr>
          <w:lang w:val="fr-FR"/>
        </w:rPr>
        <w:t xml:space="preserve">, </w:t>
      </w:r>
      <w:r w:rsidR="0052009D">
        <w:rPr>
          <w:lang w:val="fr-FR"/>
        </w:rPr>
        <w:t>par. </w:t>
      </w:r>
      <w:r>
        <w:rPr>
          <w:lang w:val="fr-FR"/>
        </w:rPr>
        <w:t>34.</w:t>
      </w:r>
    </w:p>
  </w:footnote>
  <w:footnote w:id="5">
    <w:p w14:paraId="0A11DCF6" w14:textId="4536E8A0" w:rsidR="00DA4C6B" w:rsidRPr="00CF2CAD" w:rsidRDefault="00DA4C6B" w:rsidP="006F3805">
      <w:pPr>
        <w:pStyle w:val="FootnoteText"/>
        <w:rPr>
          <w:lang w:val="fr-FR"/>
        </w:rPr>
      </w:pPr>
      <w:r w:rsidRPr="00CF2CAD">
        <w:rPr>
          <w:lang w:val="fr-FR"/>
        </w:rPr>
        <w:tab/>
      </w:r>
      <w:r w:rsidRPr="006F3805">
        <w:rPr>
          <w:rStyle w:val="FootnoteReference"/>
        </w:rPr>
        <w:footnoteRef/>
      </w:r>
      <w:r>
        <w:rPr>
          <w:lang w:val="fr-FR"/>
        </w:rPr>
        <w:tab/>
      </w:r>
      <w:hyperlink r:id="rId3" w:history="1">
        <w:r w:rsidR="007F6008" w:rsidRPr="007F6008">
          <w:rPr>
            <w:rStyle w:val="Hyperlink"/>
            <w:lang w:val="fr-FR"/>
          </w:rPr>
          <w:t>CED/C/SR.426</w:t>
        </w:r>
      </w:hyperlink>
      <w:r w:rsidRPr="007F6008">
        <w:rPr>
          <w:color w:val="0000FF"/>
          <w:lang w:val="fr-FR"/>
        </w:rPr>
        <w:t>.</w:t>
      </w:r>
    </w:p>
  </w:footnote>
  <w:footnote w:id="6">
    <w:p w14:paraId="6A568ED3" w14:textId="74E47311" w:rsidR="00DA4C6B" w:rsidRPr="00012FDE" w:rsidRDefault="00DA4C6B" w:rsidP="006F3805">
      <w:pPr>
        <w:pStyle w:val="FootnoteText"/>
        <w:rPr>
          <w:lang w:val="fr-FR"/>
        </w:rPr>
      </w:pPr>
      <w:r>
        <w:rPr>
          <w:lang w:val="fr-FR"/>
        </w:rPr>
        <w:tab/>
      </w:r>
      <w:r w:rsidRPr="006F3805">
        <w:rPr>
          <w:rStyle w:val="FootnoteReference"/>
        </w:rPr>
        <w:footnoteRef/>
      </w:r>
      <w:r>
        <w:rPr>
          <w:lang w:val="fr-FR"/>
        </w:rPr>
        <w:tab/>
      </w:r>
      <w:hyperlink r:id="rId4" w:history="1">
        <w:r w:rsidRPr="007F6008">
          <w:rPr>
            <w:rStyle w:val="Hyperlink"/>
            <w:lang w:val="fr-FR"/>
          </w:rPr>
          <w:t>CED/C/DEU/AI/1</w:t>
        </w:r>
      </w:hyperlink>
      <w:r>
        <w:rPr>
          <w:lang w:val="fr-FR"/>
        </w:rPr>
        <w:t xml:space="preserve">, </w:t>
      </w:r>
      <w:r w:rsidR="0052009D">
        <w:rPr>
          <w:lang w:val="fr-FR"/>
        </w:rPr>
        <w:t>par. </w:t>
      </w:r>
      <w:r>
        <w:rPr>
          <w:lang w:val="fr-FR"/>
        </w:rPr>
        <w:t>7.</w:t>
      </w:r>
    </w:p>
  </w:footnote>
  <w:footnote w:id="7">
    <w:p w14:paraId="15B21D1B" w14:textId="13EBADE3" w:rsidR="00DA4C6B" w:rsidRPr="00012FDE" w:rsidRDefault="00DA4C6B" w:rsidP="006F3805">
      <w:pPr>
        <w:pStyle w:val="FootnoteText"/>
        <w:rPr>
          <w:lang w:val="fr-FR"/>
        </w:rPr>
      </w:pPr>
      <w:r>
        <w:rPr>
          <w:lang w:val="fr-FR"/>
        </w:rPr>
        <w:tab/>
      </w:r>
      <w:r w:rsidRPr="006F3805">
        <w:rPr>
          <w:rStyle w:val="FootnoteReference"/>
        </w:rPr>
        <w:footnoteRef/>
      </w:r>
      <w:r>
        <w:rPr>
          <w:lang w:val="fr-FR"/>
        </w:rPr>
        <w:tab/>
        <w:t xml:space="preserve">Ibid., </w:t>
      </w:r>
      <w:r w:rsidR="0052009D">
        <w:rPr>
          <w:lang w:val="fr-FR"/>
        </w:rPr>
        <w:t>par. </w:t>
      </w:r>
      <w:r>
        <w:rPr>
          <w:lang w:val="fr-FR"/>
        </w:rPr>
        <w:t>4.</w:t>
      </w:r>
      <w:bookmarkStart w:id="0" w:name="_Hlk130388245"/>
      <w:bookmarkEnd w:id="0"/>
    </w:p>
  </w:footnote>
  <w:footnote w:id="8">
    <w:p w14:paraId="6D135039" w14:textId="0855F74B" w:rsidR="00DA4C6B" w:rsidRPr="00012FDE" w:rsidRDefault="00DA4C6B" w:rsidP="006F3805">
      <w:pPr>
        <w:pStyle w:val="FootnoteText"/>
        <w:rPr>
          <w:lang w:val="fr-FR"/>
        </w:rPr>
      </w:pPr>
      <w:r>
        <w:rPr>
          <w:lang w:val="fr-FR"/>
        </w:rPr>
        <w:tab/>
      </w:r>
      <w:r w:rsidRPr="006F3805">
        <w:rPr>
          <w:rStyle w:val="FootnoteReference"/>
        </w:rPr>
        <w:footnoteRef/>
      </w:r>
      <w:r>
        <w:rPr>
          <w:lang w:val="fr-FR"/>
        </w:rPr>
        <w:tab/>
        <w:t xml:space="preserve">Ibid., </w:t>
      </w:r>
      <w:r w:rsidR="0052009D">
        <w:rPr>
          <w:lang w:val="fr-FR"/>
        </w:rPr>
        <w:t>par. </w:t>
      </w:r>
      <w:r>
        <w:rPr>
          <w:lang w:val="fr-FR"/>
        </w:rPr>
        <w:t>7.</w:t>
      </w:r>
    </w:p>
  </w:footnote>
  <w:footnote w:id="9">
    <w:p w14:paraId="18F99C7C" w14:textId="40CBC4B3" w:rsidR="00DA4C6B" w:rsidRPr="00012FDE" w:rsidRDefault="00DA4C6B" w:rsidP="006F3805">
      <w:pPr>
        <w:pStyle w:val="FootnoteText"/>
        <w:rPr>
          <w:lang w:val="fr-FR"/>
        </w:rPr>
      </w:pPr>
      <w:r>
        <w:rPr>
          <w:lang w:val="fr-FR"/>
        </w:rPr>
        <w:tab/>
      </w:r>
      <w:r w:rsidRPr="006F3805">
        <w:rPr>
          <w:rStyle w:val="FootnoteReference"/>
        </w:rPr>
        <w:footnoteRef/>
      </w:r>
      <w:r>
        <w:rPr>
          <w:lang w:val="fr-FR"/>
        </w:rPr>
        <w:tab/>
      </w:r>
      <w:hyperlink r:id="rId5" w:history="1">
        <w:r w:rsidRPr="007F6008">
          <w:rPr>
            <w:rStyle w:val="Hyperlink"/>
            <w:lang w:val="fr-FR"/>
          </w:rPr>
          <w:t>A/HRC/39/9</w:t>
        </w:r>
      </w:hyperlink>
      <w:r>
        <w:rPr>
          <w:lang w:val="fr-FR"/>
        </w:rPr>
        <w:t xml:space="preserve">, </w:t>
      </w:r>
      <w:r w:rsidR="0052009D">
        <w:rPr>
          <w:lang w:val="fr-FR"/>
        </w:rPr>
        <w:t>par. </w:t>
      </w:r>
      <w:r>
        <w:rPr>
          <w:lang w:val="fr-FR"/>
        </w:rPr>
        <w:t xml:space="preserve">155.240 ; voir également </w:t>
      </w:r>
      <w:hyperlink r:id="rId6" w:history="1">
        <w:r w:rsidRPr="007F6008">
          <w:rPr>
            <w:rStyle w:val="Hyperlink"/>
            <w:lang w:val="fr-FR"/>
          </w:rPr>
          <w:t>A/HRC/39/9/Add.1</w:t>
        </w:r>
      </w:hyperlink>
      <w:r>
        <w:rPr>
          <w:lang w:val="fr-FR"/>
        </w:rPr>
        <w:t>.</w:t>
      </w:r>
    </w:p>
  </w:footnote>
  <w:footnote w:id="10">
    <w:p w14:paraId="3AF50B9A" w14:textId="21CBB6BD" w:rsidR="00DA4C6B" w:rsidRPr="00012FDE" w:rsidRDefault="00DA4C6B" w:rsidP="006F3805">
      <w:pPr>
        <w:pStyle w:val="FootnoteText"/>
        <w:rPr>
          <w:lang w:val="fr-FR"/>
        </w:rPr>
      </w:pPr>
      <w:r>
        <w:rPr>
          <w:lang w:val="fr-FR"/>
        </w:rPr>
        <w:tab/>
      </w:r>
      <w:r w:rsidRPr="006F3805">
        <w:rPr>
          <w:rStyle w:val="FootnoteReference"/>
        </w:rPr>
        <w:footnoteRef/>
      </w:r>
      <w:r>
        <w:rPr>
          <w:lang w:val="fr-FR"/>
        </w:rPr>
        <w:tab/>
      </w:r>
      <w:hyperlink r:id="rId7" w:history="1">
        <w:r w:rsidRPr="007F6008">
          <w:rPr>
            <w:rStyle w:val="Hyperlink"/>
            <w:lang w:val="fr-FR"/>
          </w:rPr>
          <w:t>CAT/C/DEU/CO/6</w:t>
        </w:r>
      </w:hyperlink>
      <w:r>
        <w:rPr>
          <w:lang w:val="fr-FR"/>
        </w:rPr>
        <w:t xml:space="preserve">, </w:t>
      </w:r>
      <w:r w:rsidR="0052009D">
        <w:rPr>
          <w:lang w:val="fr-FR"/>
        </w:rPr>
        <w:t>par. </w:t>
      </w:r>
      <w:r>
        <w:rPr>
          <w:lang w:val="fr-FR"/>
        </w:rPr>
        <w:t>14</w:t>
      </w:r>
    </w:p>
  </w:footnote>
  <w:footnote w:id="11">
    <w:p w14:paraId="65CAE284" w14:textId="42A610A6" w:rsidR="00DA4C6B" w:rsidRPr="00012FDE" w:rsidRDefault="00DA4C6B" w:rsidP="006F3805">
      <w:pPr>
        <w:pStyle w:val="FootnoteText"/>
        <w:rPr>
          <w:lang w:val="fr-FR"/>
        </w:rPr>
      </w:pPr>
      <w:r>
        <w:rPr>
          <w:lang w:val="fr-FR"/>
        </w:rPr>
        <w:tab/>
      </w:r>
      <w:r w:rsidRPr="006F3805">
        <w:rPr>
          <w:rStyle w:val="FootnoteReference"/>
        </w:rPr>
        <w:footnoteRef/>
      </w:r>
      <w:r>
        <w:rPr>
          <w:lang w:val="fr-FR"/>
        </w:rPr>
        <w:tab/>
      </w:r>
      <w:hyperlink r:id="rId8" w:history="1">
        <w:r w:rsidRPr="007F6008">
          <w:rPr>
            <w:rStyle w:val="Hyperlink"/>
            <w:lang w:val="fr-FR"/>
          </w:rPr>
          <w:t>CED/C/DEU/AI/1</w:t>
        </w:r>
      </w:hyperlink>
      <w:r>
        <w:rPr>
          <w:lang w:val="fr-FR"/>
        </w:rPr>
        <w:t xml:space="preserve">, </w:t>
      </w:r>
      <w:r w:rsidR="0052009D">
        <w:rPr>
          <w:lang w:val="fr-FR"/>
        </w:rPr>
        <w:t>par. </w:t>
      </w:r>
      <w:r>
        <w:rPr>
          <w:lang w:val="fr-FR"/>
        </w:rPr>
        <w:t>25.</w:t>
      </w:r>
    </w:p>
  </w:footnote>
  <w:footnote w:id="12">
    <w:p w14:paraId="7AA9FEEC" w14:textId="38D730F0" w:rsidR="00BE0705" w:rsidRPr="006F3805" w:rsidRDefault="00BE0705" w:rsidP="006F3805">
      <w:pPr>
        <w:pStyle w:val="FootnoteText"/>
        <w:rPr>
          <w:lang w:val="fr-FR"/>
        </w:rPr>
      </w:pPr>
      <w:r>
        <w:tab/>
      </w:r>
      <w:r w:rsidRPr="006F3805">
        <w:rPr>
          <w:rStyle w:val="FootnoteReference"/>
        </w:rPr>
        <w:footnoteRef/>
      </w:r>
      <w:r>
        <w:tab/>
      </w:r>
      <w:r w:rsidR="006F3805" w:rsidRPr="006F3805">
        <w:rPr>
          <w:szCs w:val="18"/>
        </w:rPr>
        <w:t>Le Comité souligne qu’il existe une différence entre les termes « porté disparu » et « disparu ». Le</w:t>
      </w:r>
      <w:r w:rsidR="006F3805">
        <w:rPr>
          <w:szCs w:val="18"/>
        </w:rPr>
        <w:t> </w:t>
      </w:r>
      <w:r w:rsidR="006F3805" w:rsidRPr="006F3805">
        <w:rPr>
          <w:szCs w:val="18"/>
        </w:rPr>
        <w:t>terme « porté disparu » englobe des situations qui vont des disparitions causées par une catastrophe naturelle aux disparitions constitutives de crime contre l’humanité. Le terme « disparu » renvoie exclusivement à des situations découlant d’actes commis par des personnes et comprenant trois sous-catégories : a) les disparitions forcées, commises par des agents de l’État ou par des personnes ou des groupes de personnes agissant avec l’autorisation, l’appui ou l’acquiescement de l’État ; b) les actes définis à l’article 2 de la Convention, commis par des acteurs non étatiques sans l’autorisation, l’appui ou l’acquiescement de l’État ; c) les disparitions forcées constitutives de crime contre l’humanité (art. 5), y compris lorsqu’elles sont commises par des acteurs non étatiques.</w:t>
      </w:r>
    </w:p>
  </w:footnote>
  <w:footnote w:id="13">
    <w:p w14:paraId="04925744" w14:textId="7BDA6CCB" w:rsidR="00BE0705" w:rsidRPr="00BE0705" w:rsidRDefault="00BE0705" w:rsidP="006F3805">
      <w:pPr>
        <w:pStyle w:val="FootnoteText"/>
        <w:rPr>
          <w:lang w:val="es-ES"/>
        </w:rPr>
      </w:pPr>
      <w:r>
        <w:tab/>
      </w:r>
      <w:r w:rsidRPr="006F3805">
        <w:rPr>
          <w:rStyle w:val="FootnoteReference"/>
        </w:rPr>
        <w:footnoteRef/>
      </w:r>
      <w:r>
        <w:tab/>
      </w:r>
      <w:hyperlink r:id="rId9" w:history="1">
        <w:r w:rsidRPr="007F6008">
          <w:rPr>
            <w:rStyle w:val="Hyperlink"/>
          </w:rPr>
          <w:t>CED/C/2</w:t>
        </w:r>
      </w:hyperlink>
      <w:r>
        <w:t>, par.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35D12" w14:textId="44C26F61" w:rsidR="00DA4C6B" w:rsidRPr="00DA4C6B" w:rsidRDefault="007F6008">
    <w:pPr>
      <w:pStyle w:val="Header"/>
    </w:pPr>
    <w:fldSimple w:instr=" TITLE  \* MERGEFORMAT ">
      <w:r w:rsidR="0089673A">
        <w:t>CED/C/DEU/OAI/1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797B7" w14:textId="5FEEDC50" w:rsidR="00DA4C6B" w:rsidRPr="00DA4C6B" w:rsidRDefault="007F6008" w:rsidP="00DA4C6B">
    <w:pPr>
      <w:pStyle w:val="Header"/>
      <w:jc w:val="right"/>
    </w:pPr>
    <w:fldSimple w:instr=" TITLE  \* MERGEFORMAT ">
      <w:r w:rsidR="0089673A">
        <w:t>CED/C/DEU/OAI/1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71334148">
    <w:abstractNumId w:val="12"/>
  </w:num>
  <w:num w:numId="2" w16cid:durableId="693655274">
    <w:abstractNumId w:val="11"/>
  </w:num>
  <w:num w:numId="3" w16cid:durableId="1953197556">
    <w:abstractNumId w:val="10"/>
  </w:num>
  <w:num w:numId="4" w16cid:durableId="896402258">
    <w:abstractNumId w:val="8"/>
  </w:num>
  <w:num w:numId="5" w16cid:durableId="1406489175">
    <w:abstractNumId w:val="3"/>
  </w:num>
  <w:num w:numId="6" w16cid:durableId="2060321572">
    <w:abstractNumId w:val="2"/>
  </w:num>
  <w:num w:numId="7" w16cid:durableId="716127703">
    <w:abstractNumId w:val="1"/>
  </w:num>
  <w:num w:numId="8" w16cid:durableId="135534865">
    <w:abstractNumId w:val="0"/>
  </w:num>
  <w:num w:numId="9" w16cid:durableId="1694258745">
    <w:abstractNumId w:val="9"/>
  </w:num>
  <w:num w:numId="10" w16cid:durableId="1638143128">
    <w:abstractNumId w:val="7"/>
  </w:num>
  <w:num w:numId="11" w16cid:durableId="1414159520">
    <w:abstractNumId w:val="6"/>
  </w:num>
  <w:num w:numId="12" w16cid:durableId="2023242167">
    <w:abstractNumId w:val="5"/>
  </w:num>
  <w:num w:numId="13" w16cid:durableId="1536960825">
    <w:abstractNumId w:val="4"/>
  </w:num>
  <w:num w:numId="14" w16cid:durableId="1608999414">
    <w:abstractNumId w:val="12"/>
  </w:num>
  <w:num w:numId="15" w16cid:durableId="192613677">
    <w:abstractNumId w:val="11"/>
  </w:num>
  <w:num w:numId="16" w16cid:durableId="6009148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B02"/>
    <w:rsid w:val="00017F94"/>
    <w:rsid w:val="00022D2E"/>
    <w:rsid w:val="00023842"/>
    <w:rsid w:val="000334F9"/>
    <w:rsid w:val="0007796D"/>
    <w:rsid w:val="000B7790"/>
    <w:rsid w:val="00111F2F"/>
    <w:rsid w:val="00133EDE"/>
    <w:rsid w:val="001368B8"/>
    <w:rsid w:val="0014365E"/>
    <w:rsid w:val="00176178"/>
    <w:rsid w:val="001F525A"/>
    <w:rsid w:val="00223272"/>
    <w:rsid w:val="0024779E"/>
    <w:rsid w:val="003364D1"/>
    <w:rsid w:val="00392B1D"/>
    <w:rsid w:val="00446FE5"/>
    <w:rsid w:val="00452396"/>
    <w:rsid w:val="004C4D99"/>
    <w:rsid w:val="0052009D"/>
    <w:rsid w:val="005505B7"/>
    <w:rsid w:val="00573BE5"/>
    <w:rsid w:val="00586ED3"/>
    <w:rsid w:val="00596AA9"/>
    <w:rsid w:val="005D4C47"/>
    <w:rsid w:val="00674E82"/>
    <w:rsid w:val="006F3805"/>
    <w:rsid w:val="0070361A"/>
    <w:rsid w:val="0071601D"/>
    <w:rsid w:val="0077586E"/>
    <w:rsid w:val="007A62E6"/>
    <w:rsid w:val="007E042C"/>
    <w:rsid w:val="007F6008"/>
    <w:rsid w:val="0080684C"/>
    <w:rsid w:val="00871C75"/>
    <w:rsid w:val="008776DC"/>
    <w:rsid w:val="0089673A"/>
    <w:rsid w:val="009507F3"/>
    <w:rsid w:val="009705C8"/>
    <w:rsid w:val="009E79FC"/>
    <w:rsid w:val="00A30353"/>
    <w:rsid w:val="00A91B02"/>
    <w:rsid w:val="00AC3823"/>
    <w:rsid w:val="00AE323C"/>
    <w:rsid w:val="00B00181"/>
    <w:rsid w:val="00B631FE"/>
    <w:rsid w:val="00B765F7"/>
    <w:rsid w:val="00B9212A"/>
    <w:rsid w:val="00BA0CA9"/>
    <w:rsid w:val="00BA31AE"/>
    <w:rsid w:val="00BE0705"/>
    <w:rsid w:val="00C02897"/>
    <w:rsid w:val="00CB23F9"/>
    <w:rsid w:val="00CE2527"/>
    <w:rsid w:val="00CF2BDE"/>
    <w:rsid w:val="00D12797"/>
    <w:rsid w:val="00D3439C"/>
    <w:rsid w:val="00DA4C6B"/>
    <w:rsid w:val="00DB1831"/>
    <w:rsid w:val="00DD3BFD"/>
    <w:rsid w:val="00DF6678"/>
    <w:rsid w:val="00F660DF"/>
    <w:rsid w:val="00F95C08"/>
    <w:rsid w:val="00FC66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8F54C"/>
  <w15:docId w15:val="{F8D9528B-A949-48F6-9B57-875D20077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NormalWeb">
    <w:name w:val="Normal (Web)"/>
    <w:basedOn w:val="Normal"/>
    <w:uiPriority w:val="99"/>
    <w:unhideWhenUsed/>
    <w:rsid w:val="00DA4C6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styleId="UnresolvedMention">
    <w:name w:val="Unresolved Mention"/>
    <w:basedOn w:val="DefaultParagraphFont"/>
    <w:uiPriority w:val="99"/>
    <w:semiHidden/>
    <w:unhideWhenUsed/>
    <w:rsid w:val="007F6008"/>
    <w:rPr>
      <w:color w:val="605E5C"/>
      <w:shd w:val="clear" w:color="auto" w:fill="E1DFDD"/>
    </w:rPr>
  </w:style>
  <w:style w:type="character" w:customStyle="1" w:styleId="ui-provider">
    <w:name w:val="ui-provider"/>
    <w:basedOn w:val="DefaultParagraphFont"/>
    <w:rsid w:val="006F3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DEU/AI/1" TargetMode="External"/><Relationship Id="rId3" Type="http://schemas.openxmlformats.org/officeDocument/2006/relationships/hyperlink" Target="http://undocs.org/fr/CED/C/SR.426" TargetMode="External"/><Relationship Id="rId7" Type="http://schemas.openxmlformats.org/officeDocument/2006/relationships/hyperlink" Target="http://undocs.org/fr/CAT/C/DEU/CO/6" TargetMode="External"/><Relationship Id="rId2" Type="http://schemas.openxmlformats.org/officeDocument/2006/relationships/hyperlink" Target="http://undocs.org/fr/CED/C/DEU/CO/1" TargetMode="External"/><Relationship Id="rId1" Type="http://schemas.openxmlformats.org/officeDocument/2006/relationships/hyperlink" Target="http://undocs.org/fr/CED/C/DEU/AI/1" TargetMode="External"/><Relationship Id="rId6" Type="http://schemas.openxmlformats.org/officeDocument/2006/relationships/hyperlink" Target="http://undocs.org/fr/A/HRC/39/9/Add.1" TargetMode="External"/><Relationship Id="rId5" Type="http://schemas.openxmlformats.org/officeDocument/2006/relationships/hyperlink" Target="http://undocs.org/fr/A/HRC/39/9" TargetMode="External"/><Relationship Id="rId4" Type="http://schemas.openxmlformats.org/officeDocument/2006/relationships/hyperlink" Target="http://undocs.org/fr/CED/C/DEU/AI/1" TargetMode="External"/><Relationship Id="rId9" Type="http://schemas.openxmlformats.org/officeDocument/2006/relationships/hyperlink" Target="http://undocs.org/fr/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3B89C-B0AC-4E88-A1FE-7528C3B7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7</Pages>
  <Words>3420</Words>
  <Characters>18879</Characters>
  <Application>Microsoft Office Word</Application>
  <DocSecurity>0</DocSecurity>
  <Lines>319</Lines>
  <Paragraphs>119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CED/C/DEU/OAI/1</vt:lpstr>
      <vt:lpstr/>
    </vt:vector>
  </TitlesOfParts>
  <Company>DCM</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CED/C/DEU/OAI/1</dc:title>
  <dc:subject/>
  <dc:creator>Luisa PENA-MONTERO</dc:creator>
  <cp:keywords/>
  <cp:lastModifiedBy>Luisa PENA-MONTERO</cp:lastModifiedBy>
  <cp:revision>3</cp:revision>
  <cp:lastPrinted>2023-08-07T11:11:00Z</cp:lastPrinted>
  <dcterms:created xsi:type="dcterms:W3CDTF">2023-08-07T11:11:00Z</dcterms:created>
  <dcterms:modified xsi:type="dcterms:W3CDTF">2023-08-07T11:11:00Z</dcterms:modified>
</cp:coreProperties>
</file>