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9D6" w:rsidRPr="00600C1D" w:rsidRDefault="009829D6" w:rsidP="009829D6">
      <w:pPr>
        <w:pStyle w:val="NormalSchedule"/>
        <w:spacing w:line="240" w:lineRule="auto"/>
        <w:rPr>
          <w:sz w:val="6"/>
        </w:rPr>
        <w:sectPr w:rsidR="009829D6" w:rsidRPr="00600C1D" w:rsidSect="007C740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00C1D">
        <w:rPr>
          <w:rStyle w:val="CommentReference"/>
        </w:rPr>
        <w:commentReference w:id="0"/>
      </w:r>
    </w:p>
    <w:p w:rsidR="00AD499A" w:rsidRDefault="00600C1D" w:rsidP="00600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600C1D" w:rsidRDefault="00600C1D" w:rsidP="00600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contra la Mujer </w:t>
      </w:r>
    </w:p>
    <w:p w:rsidR="00600C1D" w:rsidRPr="00600C1D" w:rsidRDefault="00600C1D" w:rsidP="00600C1D">
      <w:pPr>
        <w:tabs>
          <w:tab w:val="left" w:pos="475"/>
          <w:tab w:val="left" w:pos="965"/>
          <w:tab w:val="left" w:pos="1440"/>
          <w:tab w:val="left" w:pos="1915"/>
          <w:tab w:val="left" w:pos="2405"/>
          <w:tab w:val="left" w:pos="2880"/>
          <w:tab w:val="left" w:pos="3355"/>
        </w:tabs>
        <w:rPr>
          <w:b/>
        </w:rPr>
      </w:pPr>
      <w:r w:rsidRPr="00600C1D">
        <w:rPr>
          <w:b/>
        </w:rPr>
        <w:t>Grupo de trabajo anterior al período de sesiones</w:t>
      </w:r>
    </w:p>
    <w:p w:rsidR="00600C1D" w:rsidRPr="00600C1D" w:rsidRDefault="00600C1D" w:rsidP="00600C1D">
      <w:pPr>
        <w:tabs>
          <w:tab w:val="left" w:pos="475"/>
          <w:tab w:val="left" w:pos="965"/>
          <w:tab w:val="left" w:pos="1440"/>
          <w:tab w:val="left" w:pos="1915"/>
          <w:tab w:val="left" w:pos="2405"/>
          <w:tab w:val="left" w:pos="2880"/>
          <w:tab w:val="left" w:pos="3355"/>
        </w:tabs>
        <w:rPr>
          <w:b/>
        </w:rPr>
      </w:pPr>
      <w:r w:rsidRPr="00600C1D">
        <w:rPr>
          <w:b/>
        </w:rPr>
        <w:t>43º período de sesiones</w:t>
      </w:r>
    </w:p>
    <w:p w:rsidR="00600C1D" w:rsidRDefault="00600C1D" w:rsidP="00600C1D">
      <w:pPr>
        <w:tabs>
          <w:tab w:val="left" w:pos="475"/>
          <w:tab w:val="left" w:pos="965"/>
          <w:tab w:val="left" w:pos="1440"/>
          <w:tab w:val="left" w:pos="1915"/>
          <w:tab w:val="left" w:pos="2405"/>
          <w:tab w:val="left" w:pos="2880"/>
          <w:tab w:val="left" w:pos="3355"/>
        </w:tabs>
      </w:pPr>
      <w:r>
        <w:t>19 de enero a 6 de febrero de 2009</w:t>
      </w:r>
    </w:p>
    <w:p w:rsidR="00AD499A" w:rsidRPr="00AD499A" w:rsidRDefault="00AD499A" w:rsidP="00AD499A">
      <w:pPr>
        <w:pStyle w:val="SingleTxt"/>
        <w:spacing w:after="0" w:line="120" w:lineRule="exact"/>
        <w:rPr>
          <w:sz w:val="10"/>
        </w:rPr>
      </w:pPr>
    </w:p>
    <w:p w:rsidR="00AD499A" w:rsidRPr="00AD499A" w:rsidRDefault="00AD499A" w:rsidP="00AD499A">
      <w:pPr>
        <w:pStyle w:val="SingleTxt"/>
        <w:spacing w:after="0" w:line="120" w:lineRule="exact"/>
        <w:rPr>
          <w:sz w:val="10"/>
        </w:rPr>
      </w:pPr>
    </w:p>
    <w:p w:rsidR="00AD499A" w:rsidRPr="00AD499A" w:rsidRDefault="00AD499A" w:rsidP="00AD499A">
      <w:pPr>
        <w:pStyle w:val="SingleTxt"/>
        <w:spacing w:after="0" w:line="120" w:lineRule="exact"/>
        <w:rPr>
          <w:sz w:val="10"/>
        </w:rPr>
      </w:pPr>
    </w:p>
    <w:p w:rsidR="00600C1D" w:rsidRDefault="00AD499A" w:rsidP="00AD49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 xml:space="preserve">Lista de cuestiones y preguntas relativas al examen </w:t>
      </w:r>
      <w:r>
        <w:br/>
      </w:r>
      <w:r w:rsidR="00600C1D">
        <w:t>de los informes periódicos</w:t>
      </w:r>
      <w:r w:rsidR="00E016E2">
        <w:t xml:space="preserve"> </w:t>
      </w:r>
    </w:p>
    <w:p w:rsidR="00AD499A" w:rsidRPr="00AD499A" w:rsidRDefault="00AD499A" w:rsidP="00AD499A">
      <w:pPr>
        <w:pStyle w:val="SingleTxt"/>
        <w:spacing w:after="0" w:line="120" w:lineRule="exact"/>
        <w:rPr>
          <w:sz w:val="10"/>
        </w:rPr>
      </w:pPr>
    </w:p>
    <w:p w:rsidR="00AD499A" w:rsidRPr="00AD499A" w:rsidRDefault="00AD499A" w:rsidP="00AD499A">
      <w:pPr>
        <w:pStyle w:val="SingleTxt"/>
        <w:spacing w:after="0" w:line="120" w:lineRule="exact"/>
        <w:rPr>
          <w:sz w:val="10"/>
        </w:rPr>
      </w:pPr>
    </w:p>
    <w:p w:rsidR="00600C1D" w:rsidRDefault="00AD499A" w:rsidP="00AD49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Guatemala</w:t>
      </w:r>
    </w:p>
    <w:p w:rsidR="00AD499A" w:rsidRPr="00AD499A" w:rsidRDefault="00AD499A" w:rsidP="00AD499A">
      <w:pPr>
        <w:pStyle w:val="SingleTxt"/>
        <w:spacing w:after="0" w:line="120" w:lineRule="exact"/>
        <w:rPr>
          <w:sz w:val="10"/>
        </w:rPr>
      </w:pPr>
    </w:p>
    <w:p w:rsidR="00AD499A" w:rsidRPr="00AD499A" w:rsidRDefault="00AD499A" w:rsidP="00AD499A">
      <w:pPr>
        <w:pStyle w:val="SingleTxt"/>
        <w:spacing w:after="0" w:line="120" w:lineRule="exact"/>
        <w:rPr>
          <w:sz w:val="10"/>
        </w:rPr>
      </w:pPr>
    </w:p>
    <w:p w:rsidR="00600C1D" w:rsidRDefault="00AD499A" w:rsidP="00600C1D">
      <w:pPr>
        <w:pStyle w:val="SingleTxt"/>
      </w:pPr>
      <w:r>
        <w:tab/>
      </w:r>
      <w:r w:rsidR="00600C1D">
        <w:t>El grupo de trabajo anterior al período de sesiones examinó el séptimo informe periódico de Guatemala (CEDAW/C/GUA/7).</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 xml:space="preserve">Legislación, mecanismos para </w:t>
      </w:r>
      <w:r w:rsidR="00855824">
        <w:t>e</w:t>
      </w:r>
      <w:r w:rsidR="00600C1D">
        <w:t xml:space="preserve">l </w:t>
      </w:r>
      <w:r w:rsidR="00855824">
        <w:t xml:space="preserve">adelanto </w:t>
      </w:r>
      <w:r w:rsidR="00600C1D">
        <w:t xml:space="preserve">de la mujer y planes nacionales </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 xml:space="preserve">En sus observaciones finales </w:t>
      </w:r>
      <w:r w:rsidR="00855824">
        <w:t xml:space="preserve">sobre el </w:t>
      </w:r>
      <w:r>
        <w:t>sexto informe periódico, el Comité alentó al Estado parte a modificar su definición de discriminación para armonizarla con el artículo 1 de la Convención. Según el párrafo 84 del informe del Estado parte, esto no se ha llevado a cabo. Sírvanse indicar los pasos que se han dado para revisar la legislación actual y los problemas surgidos</w:t>
      </w:r>
      <w:r w:rsidR="00855824">
        <w:t xml:space="preserve"> en la revisión</w:t>
      </w:r>
      <w:r>
        <w:t xml:space="preserve">. </w:t>
      </w:r>
    </w:p>
    <w:p w:rsidR="00600C1D" w:rsidRDefault="00600C1D" w:rsidP="0019750B">
      <w:pPr>
        <w:pStyle w:val="SingleTxt"/>
        <w:numPr>
          <w:ilvl w:val="0"/>
          <w:numId w:val="6"/>
        </w:numPr>
        <w:tabs>
          <w:tab w:val="clear" w:pos="475"/>
          <w:tab w:val="num" w:pos="1742"/>
        </w:tabs>
        <w:suppressAutoHyphens/>
        <w:ind w:left="1267"/>
      </w:pPr>
      <w:r>
        <w:t xml:space="preserve">En sus </w:t>
      </w:r>
      <w:r w:rsidR="004D7F17">
        <w:t xml:space="preserve">observaciones </w:t>
      </w:r>
      <w:r>
        <w:t xml:space="preserve">finales anteriores, el Comité alentó al Estado parte a que revisara las disposiciones discriminatorias contenidas en los códigos </w:t>
      </w:r>
      <w:r w:rsidR="004D7F17">
        <w:t>c</w:t>
      </w:r>
      <w:r>
        <w:t xml:space="preserve">ivil, </w:t>
      </w:r>
      <w:r w:rsidR="004D7F17">
        <w:t>p</w:t>
      </w:r>
      <w:r>
        <w:t xml:space="preserve">enal y </w:t>
      </w:r>
      <w:r w:rsidR="004D7F17">
        <w:t>l</w:t>
      </w:r>
      <w:r>
        <w:t>aboral para hacerlos concordar con el artículo 2 de la Convención. En el párrafo 84 del informe del Estado parte se indica que no ha habido avances a este respecto. Sírvanse indicar los motivos del retraso en la revisión de dichas leyes.</w:t>
      </w:r>
    </w:p>
    <w:p w:rsidR="00600C1D" w:rsidRDefault="00600C1D" w:rsidP="0019750B">
      <w:pPr>
        <w:pStyle w:val="SingleTxt"/>
        <w:numPr>
          <w:ilvl w:val="0"/>
          <w:numId w:val="6"/>
        </w:numPr>
        <w:tabs>
          <w:tab w:val="clear" w:pos="475"/>
          <w:tab w:val="num" w:pos="1742"/>
        </w:tabs>
        <w:suppressAutoHyphens/>
        <w:ind w:left="1267"/>
      </w:pPr>
      <w:r>
        <w:t>En el párrafo 84 del informe se dice que no existen medidas concretas para garantizar la observancia y aplicación de las leyes y decretos.</w:t>
      </w:r>
      <w:r w:rsidR="00E016E2">
        <w:t xml:space="preserve"> </w:t>
      </w:r>
      <w:r>
        <w:t xml:space="preserve">Sírvanse facilitar información sobre las medidas que </w:t>
      </w:r>
      <w:r w:rsidR="004D7F17">
        <w:t xml:space="preserve">está </w:t>
      </w:r>
      <w:r>
        <w:t>estudiando el Estado parte para remediar esta situación.</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 xml:space="preserve">Violencia contra la mujer </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De acuerdo con el Relator Especial sobre las ejecuciones extrajud</w:t>
      </w:r>
      <w:r w:rsidR="00C60824">
        <w:t>iciales, sumarias o arbitrarias</w:t>
      </w:r>
      <w:r>
        <w:t>, la tasa de femicidios</w:t>
      </w:r>
      <w:r w:rsidR="00E016E2">
        <w:t xml:space="preserve"> </w:t>
      </w:r>
      <w:r>
        <w:t>aumentó en un 117% entre 2001 y 2006. Sírvanse explicar las causas de esta tendencia y si las medidas y estrategias adoptadas para invertirla, que se indican en los párrafos 168 a 178, han tenido algún resultado positivo. Sírvanse indicar el número de esos asesinatos que son investigados y el número de casos en que se llega a condenar al perpetrador.</w:t>
      </w:r>
    </w:p>
    <w:p w:rsidR="00600C1D" w:rsidRDefault="00600C1D" w:rsidP="0019750B">
      <w:pPr>
        <w:pStyle w:val="SingleTxt"/>
        <w:numPr>
          <w:ilvl w:val="0"/>
          <w:numId w:val="6"/>
        </w:numPr>
        <w:tabs>
          <w:tab w:val="clear" w:pos="475"/>
          <w:tab w:val="num" w:pos="1742"/>
        </w:tabs>
        <w:suppressAutoHyphens/>
        <w:ind w:left="1267"/>
      </w:pPr>
      <w:r>
        <w:t>Sírvanse facilitar información actualizada sobre la Ley Marco de Violencia contra las mujeres</w:t>
      </w:r>
      <w:r w:rsidR="00E016E2">
        <w:t xml:space="preserve"> </w:t>
      </w:r>
      <w:r>
        <w:t xml:space="preserve">mencionada en el párrafo 74 del informe y su contenido. Igualmente, sírvanse facilitar información detallada sobre el contenido de la Ley </w:t>
      </w:r>
      <w:r w:rsidR="00513323" w:rsidRPr="00C60824">
        <w:rPr>
          <w:spacing w:val="2"/>
        </w:rPr>
        <w:t xml:space="preserve">contra el </w:t>
      </w:r>
      <w:r w:rsidRPr="00C60824">
        <w:rPr>
          <w:spacing w:val="2"/>
        </w:rPr>
        <w:t>Femicidio</w:t>
      </w:r>
      <w:r w:rsidR="00E016E2" w:rsidRPr="00C60824">
        <w:rPr>
          <w:spacing w:val="2"/>
        </w:rPr>
        <w:t xml:space="preserve"> </w:t>
      </w:r>
      <w:r w:rsidRPr="00C60824">
        <w:rPr>
          <w:spacing w:val="2"/>
        </w:rPr>
        <w:t>mencionada en el párrafo 73 del informe, que, según el párrafo 75</w:t>
      </w:r>
      <w:r>
        <w:t>, se encontraba pendiente cuando se presentó el informe anterior. Sírvanse informar sobre cómo se ha vigilado el cumplimiento de estas leyes desde su entrada en vigor.</w:t>
      </w:r>
    </w:p>
    <w:p w:rsidR="00600C1D" w:rsidRDefault="00600C1D" w:rsidP="0019750B">
      <w:pPr>
        <w:pStyle w:val="SingleTxt"/>
        <w:numPr>
          <w:ilvl w:val="0"/>
          <w:numId w:val="6"/>
        </w:numPr>
        <w:tabs>
          <w:tab w:val="clear" w:pos="475"/>
          <w:tab w:val="num" w:pos="1742"/>
        </w:tabs>
        <w:suppressAutoHyphens/>
        <w:ind w:left="1267"/>
      </w:pPr>
      <w:r>
        <w:t xml:space="preserve">Sírvanse indicar los resultados de las medidas adoptadas para prevenir la violencia contra la mujer y el femicidio </w:t>
      </w:r>
      <w:r w:rsidR="00402608">
        <w:t xml:space="preserve">que se describen </w:t>
      </w:r>
      <w:r>
        <w:t>en los párrafos 175 a 177 del informe e infórmese sobre la aplicación del párrafo 24 de las observaciones finales del Comité.</w:t>
      </w:r>
    </w:p>
    <w:p w:rsidR="00600C1D" w:rsidRDefault="00600C1D" w:rsidP="0019750B">
      <w:pPr>
        <w:pStyle w:val="SingleTxt"/>
        <w:numPr>
          <w:ilvl w:val="0"/>
          <w:numId w:val="6"/>
        </w:numPr>
        <w:tabs>
          <w:tab w:val="clear" w:pos="475"/>
          <w:tab w:val="num" w:pos="1742"/>
        </w:tabs>
        <w:suppressAutoHyphens/>
        <w:ind w:left="1267"/>
      </w:pPr>
      <w:r>
        <w:t>Sírvanse describir el proceso para establecer el Comité Interinstitucional</w:t>
      </w:r>
      <w:r w:rsidR="00E016E2">
        <w:t xml:space="preserve"> </w:t>
      </w:r>
      <w:r w:rsidR="00402608">
        <w:t xml:space="preserve">mencionado en el </w:t>
      </w:r>
      <w:r w:rsidR="001C0C9F">
        <w:t>párrafo</w:t>
      </w:r>
      <w:r w:rsidR="00402608">
        <w:t xml:space="preserve"> 178 </w:t>
      </w:r>
      <w:r>
        <w:t xml:space="preserve">formado por miembros de los tres </w:t>
      </w:r>
      <w:r w:rsidR="00402608">
        <w:t xml:space="preserve">poderes </w:t>
      </w:r>
      <w:r>
        <w:t>del Gobierno y encargado de hacer el seguimiento a la estrategia diseñada por la Comisión para el Abordaje del Femicidio.</w:t>
      </w:r>
    </w:p>
    <w:p w:rsidR="00600C1D" w:rsidRDefault="00600C1D" w:rsidP="0019750B">
      <w:pPr>
        <w:pStyle w:val="SingleTxt"/>
        <w:numPr>
          <w:ilvl w:val="0"/>
          <w:numId w:val="6"/>
        </w:numPr>
        <w:tabs>
          <w:tab w:val="clear" w:pos="475"/>
          <w:tab w:val="num" w:pos="1742"/>
        </w:tabs>
        <w:suppressAutoHyphens/>
        <w:ind w:left="1267"/>
      </w:pPr>
      <w:r>
        <w:t xml:space="preserve">Sírvanse facilitar información sobre los datos y </w:t>
      </w:r>
      <w:r w:rsidR="00EF0B52">
        <w:t xml:space="preserve">las </w:t>
      </w:r>
      <w:r>
        <w:t xml:space="preserve">conclusiones de los estudios pertinentes que haya realizado el Estado parte respecto de la violencia contra la mujer, especialmente </w:t>
      </w:r>
      <w:r w:rsidR="00EF0B52">
        <w:t xml:space="preserve">contra las mujeres </w:t>
      </w:r>
      <w:r>
        <w:t>con discapacidad y la</w:t>
      </w:r>
      <w:r w:rsidR="00EF0B52">
        <w:t>s</w:t>
      </w:r>
      <w:r>
        <w:t xml:space="preserve"> mujer</w:t>
      </w:r>
      <w:r w:rsidR="00EF0B52">
        <w:t>es</w:t>
      </w:r>
      <w:r>
        <w:t xml:space="preserve"> </w:t>
      </w:r>
      <w:r w:rsidR="00EF0B52">
        <w:t>detenidas</w:t>
      </w:r>
      <w:r>
        <w:t>.</w:t>
      </w:r>
    </w:p>
    <w:p w:rsidR="00600C1D" w:rsidRDefault="00600C1D" w:rsidP="0019750B">
      <w:pPr>
        <w:pStyle w:val="SingleTxt"/>
        <w:numPr>
          <w:ilvl w:val="0"/>
          <w:numId w:val="6"/>
        </w:numPr>
        <w:tabs>
          <w:tab w:val="clear" w:pos="475"/>
          <w:tab w:val="num" w:pos="1742"/>
        </w:tabs>
        <w:suppressAutoHyphens/>
        <w:ind w:left="1267"/>
      </w:pPr>
      <w:r>
        <w:t xml:space="preserve">Sírvanse facilitar información detallada sobre la reforma </w:t>
      </w:r>
      <w:r w:rsidR="00592DCE">
        <w:t xml:space="preserve">jurídica </w:t>
      </w:r>
      <w:r>
        <w:t>pendiente que establecerá una definición nueva y ampliada de la violación, como se indica en los párrafos 85 y 227 del informe del Estado</w:t>
      </w:r>
      <w:r w:rsidR="00592DCE">
        <w:t xml:space="preserve"> parte</w:t>
      </w:r>
      <w:r>
        <w:t>.</w:t>
      </w:r>
    </w:p>
    <w:p w:rsidR="00600C1D" w:rsidRDefault="00600C1D" w:rsidP="0019750B">
      <w:pPr>
        <w:pStyle w:val="SingleTxt"/>
        <w:numPr>
          <w:ilvl w:val="0"/>
          <w:numId w:val="6"/>
        </w:numPr>
        <w:tabs>
          <w:tab w:val="clear" w:pos="475"/>
          <w:tab w:val="num" w:pos="1742"/>
        </w:tabs>
        <w:suppressAutoHyphens/>
        <w:ind w:left="1267"/>
      </w:pPr>
      <w:r>
        <w:t xml:space="preserve">En sus observaciones finales </w:t>
      </w:r>
      <w:r w:rsidR="00592DCE">
        <w:t xml:space="preserve">sobre el </w:t>
      </w:r>
      <w:r>
        <w:t xml:space="preserve">sexto informe, el Comité instó al Estado </w:t>
      </w:r>
      <w:r w:rsidR="00592DCE">
        <w:t xml:space="preserve">parte </w:t>
      </w:r>
      <w:r>
        <w:t>a tipificar como de</w:t>
      </w:r>
      <w:r w:rsidR="00C60824">
        <w:t>lito la violencia intrafamiliar</w:t>
      </w:r>
      <w:r>
        <w:t xml:space="preserve">. Como se indica en los párrafos 85 y 227 del informe, dicha tipificación sigue estando pendiente. Sírvanse indicar qué medidas se han adoptado para </w:t>
      </w:r>
      <w:r w:rsidR="00592DCE">
        <w:t xml:space="preserve">lograr que se tipifique </w:t>
      </w:r>
      <w:r>
        <w:t xml:space="preserve">la violencia intrafamiliar como delito. </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Trata de</w:t>
      </w:r>
      <w:r w:rsidR="00592DCE">
        <w:t xml:space="preserve"> personas y </w:t>
      </w:r>
      <w:r w:rsidR="00600C1D">
        <w:t xml:space="preserve">explotación </w:t>
      </w:r>
      <w:r w:rsidR="00592DCE">
        <w:t xml:space="preserve">de la </w:t>
      </w:r>
      <w:r w:rsidR="00600C1D">
        <w:t>prostitución</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Sírvanse facilitar información detallada sobre los resultados de las reformas legislativas y las medidas adoptadas para combatir y prevenir la trata, especialmente la de mujeres y niñas.</w:t>
      </w:r>
    </w:p>
    <w:p w:rsidR="00600C1D" w:rsidRDefault="00600C1D" w:rsidP="0019750B">
      <w:pPr>
        <w:pStyle w:val="SingleTxt"/>
        <w:numPr>
          <w:ilvl w:val="0"/>
          <w:numId w:val="6"/>
        </w:numPr>
        <w:tabs>
          <w:tab w:val="clear" w:pos="475"/>
          <w:tab w:val="num" w:pos="1742"/>
        </w:tabs>
        <w:suppressAutoHyphens/>
        <w:ind w:left="1267"/>
      </w:pPr>
      <w:r>
        <w:t>En el párrafo 281 de su informe, el Estado parte hace referencia a un proyecto de Ley Integral para la Protección de la Víctima de la Trata</w:t>
      </w:r>
      <w:r w:rsidR="00E016E2">
        <w:t xml:space="preserve"> </w:t>
      </w:r>
      <w:r>
        <w:t xml:space="preserve">que está redactando la Comisión Interinstitucional. Sírvanse informar sobre su contenido y el plazo previsto para su aprobación. </w:t>
      </w:r>
    </w:p>
    <w:p w:rsidR="00600C1D" w:rsidRDefault="00600C1D" w:rsidP="0019750B">
      <w:pPr>
        <w:pStyle w:val="SingleTxt"/>
        <w:numPr>
          <w:ilvl w:val="0"/>
          <w:numId w:val="6"/>
        </w:numPr>
        <w:tabs>
          <w:tab w:val="clear" w:pos="475"/>
          <w:tab w:val="num" w:pos="1742"/>
        </w:tabs>
        <w:suppressAutoHyphens/>
        <w:ind w:left="1267"/>
      </w:pPr>
      <w:r>
        <w:t>Sírvanse informar sobre las acciones emprendidas o previstas para hacer desaparecer la</w:t>
      </w:r>
      <w:r w:rsidR="00C60824">
        <w:t>s</w:t>
      </w:r>
      <w:r>
        <w:t xml:space="preserve"> ambigüedades de las leyes sobre </w:t>
      </w:r>
      <w:r w:rsidR="00512BEC">
        <w:t xml:space="preserve">la </w:t>
      </w:r>
      <w:r>
        <w:t xml:space="preserve">prostitución, especialmente </w:t>
      </w:r>
      <w:r w:rsidR="00512BEC">
        <w:t xml:space="preserve">la </w:t>
      </w:r>
      <w:r>
        <w:t>prostitución infantil, que se mencionan en el párrafo 84 del informe.</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Estereotipos y educación</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 xml:space="preserve">Sírvanse describir cualquier actividad </w:t>
      </w:r>
      <w:r w:rsidR="00512BEC">
        <w:t xml:space="preserve">complementaria </w:t>
      </w:r>
      <w:r>
        <w:t>del proyecto de observación de medios de prensa</w:t>
      </w:r>
      <w:r w:rsidR="00E016E2">
        <w:t xml:space="preserve"> </w:t>
      </w:r>
      <w:r>
        <w:t xml:space="preserve">que tuvo como producto el estudio, mencionado en los párrafos 266 y 267 del informe del Estado parte, </w:t>
      </w:r>
      <w:r w:rsidR="00512BEC">
        <w:t xml:space="preserve">relativo </w:t>
      </w:r>
      <w:r>
        <w:t xml:space="preserve">a la violencia contra la mujer, la violencia intrafamiliar, la sexualidad, la mortalidad materna, el aborto, el VIH y la discriminación. </w:t>
      </w:r>
    </w:p>
    <w:p w:rsidR="00600C1D" w:rsidRDefault="00600C1D" w:rsidP="0019750B">
      <w:pPr>
        <w:pStyle w:val="SingleTxt"/>
        <w:numPr>
          <w:ilvl w:val="0"/>
          <w:numId w:val="6"/>
        </w:numPr>
        <w:tabs>
          <w:tab w:val="clear" w:pos="475"/>
          <w:tab w:val="num" w:pos="1742"/>
        </w:tabs>
        <w:suppressAutoHyphens/>
        <w:ind w:left="1267"/>
      </w:pPr>
      <w:r>
        <w:t xml:space="preserve">Sírvanse facilitar información estadística sobre el porcentaje de muchachas que terminan la educación secundaria y la superior, incluida la información sobre las muchachas indígenas y del medio rural. </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 xml:space="preserve">Vida política y pública </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Sírvanse facilitar información sobre la situación actual de la iniciativa legislativa 2027 para la reforma de la Ley Electoral y de Partidos Políticos</w:t>
      </w:r>
      <w:r w:rsidR="00E016E2">
        <w:t xml:space="preserve"> </w:t>
      </w:r>
      <w:r>
        <w:t>mediante la que se incorporará un sistema de cuotas, como se indica en el párrafo 252 del informe del Estado parte.</w:t>
      </w:r>
    </w:p>
    <w:p w:rsidR="00600C1D" w:rsidRDefault="00600C1D" w:rsidP="0019750B">
      <w:pPr>
        <w:pStyle w:val="SingleTxt"/>
        <w:numPr>
          <w:ilvl w:val="0"/>
          <w:numId w:val="6"/>
        </w:numPr>
        <w:tabs>
          <w:tab w:val="clear" w:pos="475"/>
          <w:tab w:val="num" w:pos="1742"/>
        </w:tabs>
        <w:suppressAutoHyphens/>
        <w:ind w:left="1267"/>
      </w:pPr>
      <w:r>
        <w:t>Sírvanse indicar si se ha emprendido o se prevé emprender alguna de las acciones recomendadas por la Comisión de la Mujer</w:t>
      </w:r>
      <w:r w:rsidR="00E016E2">
        <w:t xml:space="preserve"> </w:t>
      </w:r>
      <w:r w:rsidR="00512BEC">
        <w:t xml:space="preserve">y enunciadas </w:t>
      </w:r>
      <w:r>
        <w:t xml:space="preserve">en el párrafo 335 del informe, como el aumento de la participación de la mujer en la vida política y pública, la reforma de la legislación que discrimina a </w:t>
      </w:r>
      <w:r w:rsidR="00193533">
        <w:t xml:space="preserve">la </w:t>
      </w:r>
      <w:r>
        <w:t xml:space="preserve">mujer, la ratificación de convenios relacionados con el tema del género y la realización de campañas </w:t>
      </w:r>
      <w:r w:rsidR="00193533">
        <w:t xml:space="preserve">de </w:t>
      </w:r>
      <w:r>
        <w:t xml:space="preserve">sensibilización. </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00600C1D">
        <w:t>mpleo</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Sírvanse facilitar información sobre la situación de la Ley contra el Acoso Sexual y Hostigamiento y la Ley Reguladora de la</w:t>
      </w:r>
      <w:r w:rsidR="00C60824">
        <w:t xml:space="preserve"> Trabajadora de Casa Particular</w:t>
      </w:r>
      <w:r>
        <w:t>, que, según el párrafo 409 del informe del Estado parte, se encuentran pendientes en el Congreso.</w:t>
      </w:r>
    </w:p>
    <w:p w:rsidR="00600C1D" w:rsidRDefault="00600C1D" w:rsidP="0019750B">
      <w:pPr>
        <w:pStyle w:val="SingleTxt"/>
        <w:numPr>
          <w:ilvl w:val="0"/>
          <w:numId w:val="6"/>
        </w:numPr>
        <w:tabs>
          <w:tab w:val="clear" w:pos="475"/>
          <w:tab w:val="num" w:pos="1742"/>
        </w:tabs>
        <w:suppressAutoHyphens/>
        <w:ind w:left="1267"/>
      </w:pPr>
      <w:r>
        <w:t>Sírvanse proporcionar las conclusiones del “Estudio sobre el Trabajo Doméstico Remunerado”</w:t>
      </w:r>
      <w:r w:rsidR="00E016E2">
        <w:t xml:space="preserve"> </w:t>
      </w:r>
      <w:r>
        <w:t>que, como se indica en el párrafo 108 del informe del Estado parte, debería haberse completado en abril de 2008.</w:t>
      </w:r>
    </w:p>
    <w:p w:rsidR="00600C1D" w:rsidRDefault="00600C1D" w:rsidP="0019750B">
      <w:pPr>
        <w:pStyle w:val="SingleTxt"/>
        <w:numPr>
          <w:ilvl w:val="0"/>
          <w:numId w:val="6"/>
        </w:numPr>
        <w:tabs>
          <w:tab w:val="clear" w:pos="475"/>
          <w:tab w:val="num" w:pos="1742"/>
        </w:tabs>
        <w:suppressAutoHyphens/>
        <w:ind w:left="1267"/>
      </w:pPr>
      <w:r>
        <w:t>Sírvanse proporcionar información sobre los resultados de l</w:t>
      </w:r>
      <w:r w:rsidR="0062186A">
        <w:t>a</w:t>
      </w:r>
      <w:r>
        <w:t xml:space="preserve">s </w:t>
      </w:r>
      <w:r w:rsidR="0062186A">
        <w:t xml:space="preserve">medidas tomadas </w:t>
      </w:r>
      <w:r>
        <w:t>para mejorar las condiciones laborales de las mujeres que trabajan en la industria maquiladora, donde con frecuencia se vulneran los derechos humanos, sobre todo en lo que afecta a la seguridad y la salud, entre otras cosas por la falta de higiene adecuada en sus instalaciones.</w:t>
      </w:r>
    </w:p>
    <w:p w:rsidR="00AD499A" w:rsidRPr="00AD499A" w:rsidRDefault="00AD499A" w:rsidP="00AD499A">
      <w:pPr>
        <w:pStyle w:val="SingleTxt"/>
        <w:spacing w:after="0" w:line="120" w:lineRule="exact"/>
        <w:rPr>
          <w:sz w:val="10"/>
        </w:rPr>
      </w:pPr>
    </w:p>
    <w:p w:rsidR="00600C1D" w:rsidRDefault="00AD499A" w:rsidP="00AD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Salud</w:t>
      </w:r>
    </w:p>
    <w:p w:rsidR="00AD499A" w:rsidRPr="00AD499A" w:rsidRDefault="00AD499A" w:rsidP="00AD499A">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Sírvanse indicar los resultados e informar del seguimiento del estudio sobre la mortalidad en mujeres de edad fértil</w:t>
      </w:r>
      <w:r w:rsidR="00E016E2">
        <w:t xml:space="preserve"> </w:t>
      </w:r>
      <w:r>
        <w:t xml:space="preserve">terminado en diciembre de 2007 que se menciona en el párrafo 452 del informe del Estado parte, especialmente en lo que se refiere a las mujeres indígenas y del medio rural. </w:t>
      </w:r>
    </w:p>
    <w:p w:rsidR="00600C1D" w:rsidRDefault="00600C1D" w:rsidP="0019750B">
      <w:pPr>
        <w:pStyle w:val="SingleTxt"/>
        <w:numPr>
          <w:ilvl w:val="0"/>
          <w:numId w:val="6"/>
        </w:numPr>
        <w:tabs>
          <w:tab w:val="clear" w:pos="475"/>
          <w:tab w:val="num" w:pos="1742"/>
        </w:tabs>
        <w:suppressAutoHyphens/>
        <w:ind w:left="1267"/>
      </w:pPr>
      <w:r>
        <w:t xml:space="preserve">Sírvanse proporcionar información sobre la existencia de programas de salud reproductiva y sexual y servicios de planificación familiar para mujeres y niñas, así como </w:t>
      </w:r>
      <w:r w:rsidR="009E6D4A">
        <w:t xml:space="preserve">el </w:t>
      </w:r>
      <w:r>
        <w:t xml:space="preserve">acceso a anticonceptivos asequibles. Sírvanse explicar también qué programas informativos se han puesto en marcha para </w:t>
      </w:r>
      <w:r w:rsidR="009E6D4A">
        <w:t xml:space="preserve">atender </w:t>
      </w:r>
      <w:r>
        <w:t>específicamente las necesidades de las mujeres indígenas y del medio rural.</w:t>
      </w:r>
    </w:p>
    <w:p w:rsidR="003E6C55" w:rsidRPr="003E6C55" w:rsidRDefault="003E6C55" w:rsidP="003E6C55">
      <w:pPr>
        <w:pStyle w:val="SingleTxt"/>
        <w:spacing w:after="0" w:line="120" w:lineRule="exact"/>
        <w:rPr>
          <w:sz w:val="10"/>
        </w:rPr>
      </w:pPr>
    </w:p>
    <w:p w:rsidR="00600C1D" w:rsidRDefault="003E6C55" w:rsidP="003E6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Matrimonio y relaciones familiares</w:t>
      </w:r>
    </w:p>
    <w:p w:rsidR="003E6C55" w:rsidRPr="003E6C55" w:rsidRDefault="003E6C55" w:rsidP="003E6C55">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 xml:space="preserve">En el párrafo 617 del informe del Estado parte se indica </w:t>
      </w:r>
      <w:r w:rsidR="00F06BF3">
        <w:t xml:space="preserve">que </w:t>
      </w:r>
      <w:r>
        <w:t>la legislación guatemalteca en materia civil y capacidad jurídica, consagra la igualdad jurídica de la mujer y del hombre que se establece en la ley suprema del país, la Constitución de la República, en el artículo 4. En el párrafo 621 se menciona que el Estado parte cuenta con legislación interna positiva en materia de igualdad en el matrimonio y relaciones familiares.</w:t>
      </w:r>
      <w:r w:rsidR="00E016E2">
        <w:t xml:space="preserve"> </w:t>
      </w:r>
      <w:r>
        <w:t xml:space="preserve">A la luz de esos principios, sírvanse explicar el concepto de </w:t>
      </w:r>
      <w:r w:rsidRPr="00C60824">
        <w:rPr>
          <w:spacing w:val="2"/>
        </w:rPr>
        <w:t>cabeza de familia y su relación con la legislación mencionada arriba y el artículo 2 de</w:t>
      </w:r>
      <w:r>
        <w:t xml:space="preserve"> la Convención.</w:t>
      </w:r>
    </w:p>
    <w:p w:rsidR="00600C1D" w:rsidRDefault="00F06BF3" w:rsidP="0019750B">
      <w:pPr>
        <w:pStyle w:val="SingleTxt"/>
        <w:numPr>
          <w:ilvl w:val="0"/>
          <w:numId w:val="6"/>
        </w:numPr>
        <w:tabs>
          <w:tab w:val="clear" w:pos="475"/>
          <w:tab w:val="num" w:pos="1742"/>
        </w:tabs>
        <w:suppressAutoHyphens/>
        <w:ind w:left="1267"/>
      </w:pPr>
      <w:r>
        <w:t>E</w:t>
      </w:r>
      <w:r w:rsidR="00600C1D">
        <w:t>n el párrafo 624 del informe del Estado parte</w:t>
      </w:r>
      <w:r>
        <w:t xml:space="preserve"> se señala que</w:t>
      </w:r>
      <w:r w:rsidR="00600C1D">
        <w:t xml:space="preserve"> la edad mínima para contraer matrimonio es de 14 años para las niñas y de 16 para los niños. Sírvanse indicar si se han adoptado medidas para aumentar la edad mínima para contraer matrimonio exigida para las niñas, en consonancia con la Convenc</w:t>
      </w:r>
      <w:r w:rsidR="00C60824">
        <w:t>ión sobre los Derechos del Niño</w:t>
      </w:r>
      <w:r w:rsidR="00600C1D">
        <w:t>. Sírvanse proporcionar información sobre las medidas adoptadas para prevenir y eliminar el matrimonio a edad temprana.</w:t>
      </w:r>
    </w:p>
    <w:p w:rsidR="00600C1D" w:rsidRDefault="00600C1D" w:rsidP="0019750B">
      <w:pPr>
        <w:pStyle w:val="SingleTxt"/>
        <w:numPr>
          <w:ilvl w:val="0"/>
          <w:numId w:val="6"/>
        </w:numPr>
        <w:tabs>
          <w:tab w:val="clear" w:pos="475"/>
          <w:tab w:val="num" w:pos="1742"/>
        </w:tabs>
        <w:suppressAutoHyphens/>
        <w:ind w:left="1267"/>
      </w:pPr>
      <w:r>
        <w:t>De acuerdo con el párrafo 625, la Secretaría Presidencial de la Mujer (SEPREM)</w:t>
      </w:r>
      <w:r w:rsidR="00E016E2">
        <w:t xml:space="preserve"> </w:t>
      </w:r>
      <w:r>
        <w:t>realizó un análisis de la legislación civil en materia de relaciones familiares y matrimonio y elaboró una propuesta de reformas del Código Civil y la Ley de Tribunales. Sírvanse facilitar información sobre las medidas adoptadas por la SEPREM para revigorizar el proceso.</w:t>
      </w:r>
      <w:r w:rsidR="00E016E2">
        <w:t xml:space="preserve"> </w:t>
      </w:r>
      <w:r>
        <w:t xml:space="preserve"> </w:t>
      </w:r>
    </w:p>
    <w:p w:rsidR="003E6C55" w:rsidRPr="003E6C55" w:rsidRDefault="003E6C55" w:rsidP="003E6C55">
      <w:pPr>
        <w:pStyle w:val="SingleTxt"/>
        <w:spacing w:after="0" w:line="120" w:lineRule="exact"/>
        <w:rPr>
          <w:sz w:val="10"/>
        </w:rPr>
      </w:pPr>
    </w:p>
    <w:p w:rsidR="00600C1D" w:rsidRDefault="003E6C55" w:rsidP="003E6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0C1D">
        <w:t>Mujeres indígenas y del medio rural</w:t>
      </w:r>
    </w:p>
    <w:p w:rsidR="003E6C55" w:rsidRPr="003E6C55" w:rsidRDefault="003E6C55" w:rsidP="003E6C55">
      <w:pPr>
        <w:pStyle w:val="SingleTxt"/>
        <w:spacing w:after="0" w:line="120" w:lineRule="exact"/>
        <w:rPr>
          <w:sz w:val="10"/>
        </w:rPr>
      </w:pPr>
    </w:p>
    <w:p w:rsidR="00600C1D" w:rsidRDefault="00600C1D" w:rsidP="0019750B">
      <w:pPr>
        <w:pStyle w:val="SingleTxt"/>
        <w:numPr>
          <w:ilvl w:val="0"/>
          <w:numId w:val="6"/>
        </w:numPr>
        <w:tabs>
          <w:tab w:val="clear" w:pos="475"/>
          <w:tab w:val="num" w:pos="1742"/>
        </w:tabs>
        <w:suppressAutoHyphens/>
        <w:ind w:left="1267"/>
      </w:pPr>
      <w:r>
        <w:t>Sírvanse proporcionar información detallada, estadísticas incluidas, sobre los resultados de las acciones emprendidas para mejorar las condiciones de las mujeres indígenas</w:t>
      </w:r>
      <w:r w:rsidR="004129AA">
        <w:t xml:space="preserve">, enunciadas </w:t>
      </w:r>
      <w:r>
        <w:t>en el recuadro 3 del informe del Estado parte.</w:t>
      </w:r>
    </w:p>
    <w:p w:rsidR="00600C1D" w:rsidRDefault="00600C1D" w:rsidP="0019750B">
      <w:pPr>
        <w:pStyle w:val="SingleTxt"/>
        <w:numPr>
          <w:ilvl w:val="0"/>
          <w:numId w:val="6"/>
        </w:numPr>
        <w:tabs>
          <w:tab w:val="clear" w:pos="475"/>
          <w:tab w:val="num" w:pos="1742"/>
        </w:tabs>
        <w:suppressAutoHyphens/>
        <w:ind w:left="1267"/>
      </w:pPr>
      <w:r>
        <w:t xml:space="preserve">En referencia al párrafo 182 del informe del Estado parte, sírvanse facilitar estadísticas sobre el porcentaje de mujeres indígenas que tienen acceso a la justicia en su propio idioma o en un idioma que comprenden. </w:t>
      </w:r>
    </w:p>
    <w:p w:rsidR="00600C1D" w:rsidRDefault="00600C1D" w:rsidP="0019750B">
      <w:pPr>
        <w:pStyle w:val="SingleTxt"/>
        <w:numPr>
          <w:ilvl w:val="0"/>
          <w:numId w:val="6"/>
        </w:numPr>
        <w:tabs>
          <w:tab w:val="clear" w:pos="475"/>
          <w:tab w:val="num" w:pos="1742"/>
        </w:tabs>
        <w:suppressAutoHyphens/>
        <w:ind w:left="1267"/>
      </w:pPr>
      <w:r>
        <w:t>En referencia al párrafo 618 del informe del Estado parte, sírvanse indicar si se han tomado medidas concretas para asegurar que todas las mujeres del medio rural estén registradas oficialmente y obtengan un documento de identidad para poder acceder, entre otros, a la educación, el trabajo y los servicios de salud.</w:t>
      </w:r>
    </w:p>
    <w:p w:rsidR="0019750B" w:rsidRDefault="002C6495" w:rsidP="00600C1D">
      <w:pPr>
        <w:pStyle w:val="SingleTxt"/>
      </w:pPr>
      <w:r>
        <w:rPr>
          <w:noProof/>
          <w:w w:val="100"/>
          <w:lang w:val="en-US"/>
        </w:rPr>
        <w:pict>
          <v:line id="_x0000_s1026" style="position:absolute;left:0;text-align:left;z-index:1" from="210.2pt,24pt" to="282.2pt,24pt" strokeweight=".25pt"/>
        </w:pict>
      </w:r>
    </w:p>
    <w:sectPr w:rsidR="0019750B" w:rsidSect="007C740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5T11:27:00Z" w:initials="Start">
    <w:p w:rsidR="00C60824" w:rsidRPr="00600C1D" w:rsidRDefault="00C60824">
      <w:pPr>
        <w:pStyle w:val="CommentText"/>
        <w:rPr>
          <w:lang w:val="en-US"/>
        </w:rPr>
      </w:pPr>
      <w:r>
        <w:fldChar w:fldCharType="begin"/>
      </w:r>
      <w:r w:rsidRPr="00600C1D">
        <w:rPr>
          <w:rStyle w:val="CommentReference"/>
          <w:lang w:val="en-US"/>
        </w:rPr>
        <w:instrText xml:space="preserve"> </w:instrText>
      </w:r>
      <w:r w:rsidRPr="00600C1D">
        <w:rPr>
          <w:lang w:val="en-US"/>
        </w:rPr>
        <w:instrText>PAGE \# "'Page: '#'</w:instrText>
      </w:r>
      <w:r w:rsidRPr="00600C1D">
        <w:rPr>
          <w:lang w:val="en-US"/>
        </w:rPr>
        <w:br/>
        <w:instrText>'"</w:instrText>
      </w:r>
      <w:r w:rsidRPr="00600C1D">
        <w:rPr>
          <w:rStyle w:val="CommentReference"/>
          <w:lang w:val="en-US"/>
        </w:rPr>
        <w:instrText xml:space="preserve"> </w:instrText>
      </w:r>
      <w:r>
        <w:fldChar w:fldCharType="end"/>
      </w:r>
      <w:r>
        <w:rPr>
          <w:rStyle w:val="CommentReference"/>
        </w:rPr>
        <w:annotationRef/>
      </w:r>
      <w:r w:rsidRPr="00600C1D">
        <w:rPr>
          <w:lang w:val="en-US"/>
        </w:rPr>
        <w:t>&lt;&lt;ODS JOB NO&gt;&gt;N0849664S&lt;&lt;ODS JOB NO&gt;&gt;</w:t>
      </w:r>
    </w:p>
    <w:p w:rsidR="00C60824" w:rsidRPr="00600C1D" w:rsidRDefault="00C60824">
      <w:pPr>
        <w:pStyle w:val="CommentText"/>
        <w:rPr>
          <w:lang w:val="en-US"/>
        </w:rPr>
      </w:pPr>
      <w:r w:rsidRPr="00600C1D">
        <w:rPr>
          <w:lang w:val="en-US"/>
        </w:rPr>
        <w:t>&lt;&lt;ODS DOC SYMBOL1&gt;&gt;CEDAW/C/GUA/Q/7&lt;&lt;ODS DOC SYMBOL1&gt;&gt;</w:t>
      </w:r>
    </w:p>
    <w:p w:rsidR="00C60824" w:rsidRPr="00600C1D" w:rsidRDefault="00C60824">
      <w:pPr>
        <w:pStyle w:val="CommentText"/>
        <w:rPr>
          <w:lang w:val="en-US"/>
        </w:rPr>
      </w:pPr>
      <w:r w:rsidRPr="00600C1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810" w:rsidRDefault="00211810">
      <w:r>
        <w:separator/>
      </w:r>
    </w:p>
  </w:endnote>
  <w:endnote w:type="continuationSeparator" w:id="0">
    <w:p w:rsidR="00211810" w:rsidRDefault="00211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0824">
      <w:tblPrEx>
        <w:tblCellMar>
          <w:top w:w="0" w:type="dxa"/>
          <w:bottom w:w="0" w:type="dxa"/>
        </w:tblCellMar>
      </w:tblPrEx>
      <w:tc>
        <w:tcPr>
          <w:tcW w:w="5033" w:type="dxa"/>
          <w:shd w:val="clear" w:color="auto" w:fill="auto"/>
        </w:tcPr>
        <w:p w:rsidR="00C60824" w:rsidRPr="009829D6" w:rsidRDefault="00C60824" w:rsidP="009829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1CC0">
            <w:rPr>
              <w:b w:val="0"/>
              <w:w w:val="103"/>
              <w:sz w:val="14"/>
            </w:rPr>
            <w:t>08-49664</w:t>
          </w:r>
          <w:r>
            <w:rPr>
              <w:b w:val="0"/>
              <w:w w:val="103"/>
              <w:sz w:val="14"/>
            </w:rPr>
            <w:fldChar w:fldCharType="end"/>
          </w:r>
        </w:p>
      </w:tc>
      <w:tc>
        <w:tcPr>
          <w:tcW w:w="5033" w:type="dxa"/>
          <w:shd w:val="clear" w:color="auto" w:fill="auto"/>
        </w:tcPr>
        <w:p w:rsidR="00C60824" w:rsidRPr="009829D6" w:rsidRDefault="00C60824" w:rsidP="009829D6">
          <w:pPr>
            <w:pStyle w:val="Footer"/>
            <w:rPr>
              <w:w w:val="103"/>
            </w:rPr>
          </w:pPr>
          <w:r>
            <w:rPr>
              <w:w w:val="103"/>
            </w:rPr>
            <w:fldChar w:fldCharType="begin"/>
          </w:r>
          <w:r>
            <w:rPr>
              <w:w w:val="103"/>
            </w:rPr>
            <w:instrText xml:space="preserve"> PAGE  \* MERGEFORMAT </w:instrText>
          </w:r>
          <w:r>
            <w:rPr>
              <w:w w:val="103"/>
            </w:rPr>
            <w:fldChar w:fldCharType="separate"/>
          </w:r>
          <w:r w:rsidR="00214703">
            <w:rPr>
              <w:w w:val="103"/>
            </w:rPr>
            <w:t>2</w:t>
          </w:r>
          <w:r>
            <w:rPr>
              <w:w w:val="103"/>
            </w:rPr>
            <w:fldChar w:fldCharType="end"/>
          </w:r>
        </w:p>
      </w:tc>
    </w:tr>
  </w:tbl>
  <w:p w:rsidR="00C60824" w:rsidRPr="009829D6" w:rsidRDefault="00C60824" w:rsidP="009829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0824">
      <w:tblPrEx>
        <w:tblCellMar>
          <w:top w:w="0" w:type="dxa"/>
          <w:bottom w:w="0" w:type="dxa"/>
        </w:tblCellMar>
      </w:tblPrEx>
      <w:tc>
        <w:tcPr>
          <w:tcW w:w="5033" w:type="dxa"/>
          <w:shd w:val="clear" w:color="auto" w:fill="auto"/>
        </w:tcPr>
        <w:p w:rsidR="00C60824" w:rsidRPr="009829D6" w:rsidRDefault="00C60824" w:rsidP="009829D6">
          <w:pPr>
            <w:pStyle w:val="Footer"/>
            <w:jc w:val="right"/>
            <w:rPr>
              <w:w w:val="103"/>
            </w:rPr>
          </w:pPr>
          <w:r>
            <w:rPr>
              <w:w w:val="103"/>
            </w:rPr>
            <w:fldChar w:fldCharType="begin"/>
          </w:r>
          <w:r>
            <w:rPr>
              <w:w w:val="103"/>
            </w:rPr>
            <w:instrText xml:space="preserve"> PAGE  \* MERGEFORMAT </w:instrText>
          </w:r>
          <w:r>
            <w:rPr>
              <w:w w:val="103"/>
            </w:rPr>
            <w:fldChar w:fldCharType="separate"/>
          </w:r>
          <w:r w:rsidR="00214703">
            <w:rPr>
              <w:w w:val="103"/>
            </w:rPr>
            <w:t>3</w:t>
          </w:r>
          <w:r>
            <w:rPr>
              <w:w w:val="103"/>
            </w:rPr>
            <w:fldChar w:fldCharType="end"/>
          </w:r>
        </w:p>
      </w:tc>
      <w:tc>
        <w:tcPr>
          <w:tcW w:w="5033" w:type="dxa"/>
          <w:shd w:val="clear" w:color="auto" w:fill="auto"/>
        </w:tcPr>
        <w:p w:rsidR="00C60824" w:rsidRPr="009829D6" w:rsidRDefault="00C60824" w:rsidP="009829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1CC0">
            <w:rPr>
              <w:b w:val="0"/>
              <w:w w:val="103"/>
              <w:sz w:val="14"/>
            </w:rPr>
            <w:t>08-49664</w:t>
          </w:r>
          <w:r>
            <w:rPr>
              <w:b w:val="0"/>
              <w:w w:val="103"/>
              <w:sz w:val="14"/>
            </w:rPr>
            <w:fldChar w:fldCharType="end"/>
          </w:r>
        </w:p>
      </w:tc>
    </w:tr>
  </w:tbl>
  <w:p w:rsidR="00C60824" w:rsidRPr="009829D6" w:rsidRDefault="00C60824" w:rsidP="009829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824" w:rsidRDefault="00C60824" w:rsidP="009829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11CC0">
      <w:rPr>
        <w:b w:val="0"/>
        <w:sz w:val="20"/>
      </w:rPr>
      <w:t>08-49664 (S)</w:t>
    </w:r>
    <w:r>
      <w:rPr>
        <w:b w:val="0"/>
        <w:sz w:val="20"/>
      </w:rPr>
      <w:fldChar w:fldCharType="end"/>
    </w:r>
    <w:r>
      <w:rPr>
        <w:b w:val="0"/>
        <w:sz w:val="20"/>
      </w:rPr>
      <w:t xml:space="preserve">    250908    011008</w:t>
    </w:r>
  </w:p>
  <w:p w:rsidR="00C60824" w:rsidRPr="009829D6" w:rsidRDefault="00C60824" w:rsidP="009829D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11CC0">
      <w:rPr>
        <w:rFonts w:ascii="Barcode 3 of 9 by request" w:hAnsi="Barcode 3 of 9 by request"/>
        <w:b w:val="0"/>
        <w:sz w:val="24"/>
      </w:rPr>
      <w:t>*0849664*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810" w:rsidRDefault="00211810">
      <w:r>
        <w:separator/>
      </w:r>
    </w:p>
  </w:footnote>
  <w:footnote w:type="continuationSeparator" w:id="0">
    <w:p w:rsidR="00211810" w:rsidRDefault="00211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0824">
      <w:tblPrEx>
        <w:tblCellMar>
          <w:top w:w="0" w:type="dxa"/>
          <w:bottom w:w="0" w:type="dxa"/>
        </w:tblCellMar>
      </w:tblPrEx>
      <w:trPr>
        <w:trHeight w:hRule="exact" w:val="864"/>
      </w:trPr>
      <w:tc>
        <w:tcPr>
          <w:tcW w:w="4838" w:type="dxa"/>
          <w:shd w:val="clear" w:color="auto" w:fill="auto"/>
          <w:vAlign w:val="bottom"/>
        </w:tcPr>
        <w:p w:rsidR="00C60824" w:rsidRPr="009829D6" w:rsidRDefault="00C60824" w:rsidP="009829D6">
          <w:pPr>
            <w:pStyle w:val="Header"/>
            <w:spacing w:after="80"/>
            <w:rPr>
              <w:b/>
            </w:rPr>
          </w:pPr>
          <w:r>
            <w:rPr>
              <w:b/>
            </w:rPr>
            <w:fldChar w:fldCharType="begin"/>
          </w:r>
          <w:r>
            <w:rPr>
              <w:b/>
            </w:rPr>
            <w:instrText xml:space="preserve"> DOCVARIABLE "sss1" \* MERGEFORMAT </w:instrText>
          </w:r>
          <w:r>
            <w:rPr>
              <w:b/>
            </w:rPr>
            <w:fldChar w:fldCharType="separate"/>
          </w:r>
          <w:r w:rsidR="00C11CC0">
            <w:rPr>
              <w:b/>
            </w:rPr>
            <w:t>CEDAW/C/GUA/Q/7</w:t>
          </w:r>
          <w:r>
            <w:rPr>
              <w:b/>
            </w:rPr>
            <w:fldChar w:fldCharType="end"/>
          </w:r>
        </w:p>
      </w:tc>
      <w:tc>
        <w:tcPr>
          <w:tcW w:w="5033" w:type="dxa"/>
          <w:shd w:val="clear" w:color="auto" w:fill="auto"/>
          <w:vAlign w:val="bottom"/>
        </w:tcPr>
        <w:p w:rsidR="00C60824" w:rsidRDefault="00C60824" w:rsidP="009829D6">
          <w:pPr>
            <w:pStyle w:val="Header"/>
          </w:pPr>
        </w:p>
      </w:tc>
    </w:tr>
  </w:tbl>
  <w:p w:rsidR="00C60824" w:rsidRPr="009829D6" w:rsidRDefault="00C60824" w:rsidP="009829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60824">
      <w:tblPrEx>
        <w:tblCellMar>
          <w:top w:w="0" w:type="dxa"/>
          <w:bottom w:w="0" w:type="dxa"/>
        </w:tblCellMar>
      </w:tblPrEx>
      <w:trPr>
        <w:trHeight w:hRule="exact" w:val="864"/>
      </w:trPr>
      <w:tc>
        <w:tcPr>
          <w:tcW w:w="4838" w:type="dxa"/>
          <w:shd w:val="clear" w:color="auto" w:fill="auto"/>
          <w:vAlign w:val="bottom"/>
        </w:tcPr>
        <w:p w:rsidR="00C60824" w:rsidRDefault="00C60824" w:rsidP="009829D6">
          <w:pPr>
            <w:pStyle w:val="Header"/>
          </w:pPr>
        </w:p>
      </w:tc>
      <w:tc>
        <w:tcPr>
          <w:tcW w:w="5033" w:type="dxa"/>
          <w:shd w:val="clear" w:color="auto" w:fill="auto"/>
          <w:vAlign w:val="bottom"/>
        </w:tcPr>
        <w:p w:rsidR="00C60824" w:rsidRPr="009829D6" w:rsidRDefault="00C60824" w:rsidP="009829D6">
          <w:pPr>
            <w:pStyle w:val="Header"/>
            <w:spacing w:after="80"/>
            <w:jc w:val="right"/>
            <w:rPr>
              <w:b/>
            </w:rPr>
          </w:pPr>
          <w:r>
            <w:rPr>
              <w:b/>
            </w:rPr>
            <w:fldChar w:fldCharType="begin"/>
          </w:r>
          <w:r>
            <w:rPr>
              <w:b/>
            </w:rPr>
            <w:instrText xml:space="preserve"> DOCVARIABLE "sss1" \* MERGEFORMAT </w:instrText>
          </w:r>
          <w:r>
            <w:rPr>
              <w:b/>
            </w:rPr>
            <w:fldChar w:fldCharType="separate"/>
          </w:r>
          <w:r w:rsidR="00C11CC0">
            <w:rPr>
              <w:b/>
            </w:rPr>
            <w:t>CEDAW/C/GUA/Q/7</w:t>
          </w:r>
          <w:r>
            <w:rPr>
              <w:b/>
            </w:rPr>
            <w:fldChar w:fldCharType="end"/>
          </w:r>
        </w:p>
      </w:tc>
    </w:tr>
  </w:tbl>
  <w:p w:rsidR="00C60824" w:rsidRPr="009829D6" w:rsidRDefault="00C60824" w:rsidP="009829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082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0824" w:rsidRDefault="00C60824" w:rsidP="009829D6">
          <w:pPr>
            <w:pStyle w:val="Header"/>
            <w:spacing w:after="120"/>
          </w:pPr>
        </w:p>
      </w:tc>
      <w:tc>
        <w:tcPr>
          <w:tcW w:w="2059" w:type="dxa"/>
          <w:tcBorders>
            <w:bottom w:val="single" w:sz="4" w:space="0" w:color="auto"/>
          </w:tcBorders>
          <w:shd w:val="clear" w:color="auto" w:fill="auto"/>
          <w:vAlign w:val="bottom"/>
        </w:tcPr>
        <w:p w:rsidR="00C60824" w:rsidRPr="009829D6" w:rsidRDefault="00C60824" w:rsidP="009829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60824" w:rsidRDefault="00C60824" w:rsidP="009829D6">
          <w:pPr>
            <w:pStyle w:val="Header"/>
            <w:spacing w:after="120"/>
          </w:pPr>
        </w:p>
      </w:tc>
      <w:tc>
        <w:tcPr>
          <w:tcW w:w="6523" w:type="dxa"/>
          <w:gridSpan w:val="3"/>
          <w:tcBorders>
            <w:bottom w:val="single" w:sz="4" w:space="0" w:color="auto"/>
          </w:tcBorders>
          <w:shd w:val="clear" w:color="auto" w:fill="auto"/>
          <w:vAlign w:val="bottom"/>
        </w:tcPr>
        <w:p w:rsidR="00C60824" w:rsidRPr="009829D6" w:rsidRDefault="00C60824" w:rsidP="009829D6">
          <w:pPr>
            <w:spacing w:after="80" w:line="240" w:lineRule="auto"/>
            <w:jc w:val="right"/>
            <w:rPr>
              <w:position w:val="-4"/>
            </w:rPr>
          </w:pPr>
          <w:r>
            <w:rPr>
              <w:position w:val="-4"/>
              <w:sz w:val="40"/>
            </w:rPr>
            <w:t>CEDAW</w:t>
          </w:r>
          <w:r>
            <w:rPr>
              <w:position w:val="-4"/>
            </w:rPr>
            <w:t>/C/GUA/Q/7</w:t>
          </w:r>
        </w:p>
      </w:tc>
    </w:tr>
    <w:tr w:rsidR="00C60824" w:rsidRPr="009829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0824" w:rsidRDefault="00C60824" w:rsidP="009829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0824" w:rsidRPr="009829D6" w:rsidRDefault="00C60824" w:rsidP="009829D6">
          <w:pPr>
            <w:pStyle w:val="Header"/>
            <w:spacing w:before="109"/>
          </w:pPr>
        </w:p>
      </w:tc>
      <w:tc>
        <w:tcPr>
          <w:tcW w:w="5227" w:type="dxa"/>
          <w:gridSpan w:val="3"/>
          <w:tcBorders>
            <w:top w:val="single" w:sz="4" w:space="0" w:color="auto"/>
            <w:bottom w:val="single" w:sz="12" w:space="0" w:color="auto"/>
          </w:tcBorders>
          <w:shd w:val="clear" w:color="auto" w:fill="auto"/>
        </w:tcPr>
        <w:p w:rsidR="00C60824" w:rsidRPr="009829D6" w:rsidRDefault="00C60824" w:rsidP="009829D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60824" w:rsidRPr="00600C1D" w:rsidRDefault="00C60824" w:rsidP="009829D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60824" w:rsidRDefault="00C60824" w:rsidP="009829D6">
          <w:pPr>
            <w:spacing w:before="240"/>
          </w:pPr>
          <w:r>
            <w:t>Distr. general</w:t>
          </w:r>
        </w:p>
        <w:p w:rsidR="00C60824" w:rsidRDefault="00C60824" w:rsidP="009829D6">
          <w:r>
            <w:t>12 de agosto de 2008</w:t>
          </w:r>
        </w:p>
        <w:p w:rsidR="00C60824" w:rsidRDefault="00C60824" w:rsidP="009829D6">
          <w:r>
            <w:t>Español</w:t>
          </w:r>
        </w:p>
        <w:p w:rsidR="00C60824" w:rsidRPr="009829D6" w:rsidRDefault="00C60824" w:rsidP="009829D6">
          <w:r>
            <w:t>Original: inglés</w:t>
          </w:r>
        </w:p>
      </w:tc>
    </w:tr>
  </w:tbl>
  <w:p w:rsidR="00C60824" w:rsidRPr="009829D6" w:rsidRDefault="00C60824" w:rsidP="009829D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08A27BB"/>
    <w:multiLevelType w:val="singleLevel"/>
    <w:tmpl w:val="573C1066"/>
    <w:lvl w:ilvl="0">
      <w:start w:val="1"/>
      <w:numFmt w:val="decimal"/>
      <w:lvlRestart w:val="0"/>
      <w:lvlText w:val="%1."/>
      <w:lvlJc w:val="left"/>
      <w:pPr>
        <w:tabs>
          <w:tab w:val="num" w:pos="475"/>
        </w:tabs>
        <w:ind w:left="0" w:firstLine="0"/>
      </w:pPr>
      <w:rPr>
        <w:rFonts w:hint="default"/>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21F33F3"/>
    <w:multiLevelType w:val="hybridMultilevel"/>
    <w:tmpl w:val="2FAAE9D0"/>
    <w:lvl w:ilvl="0" w:tplc="7C86AA2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687B7575"/>
    <w:multiLevelType w:val="singleLevel"/>
    <w:tmpl w:val="573C1066"/>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64*"/>
    <w:docVar w:name="CreationDt" w:val="25/09/2008 11:27:01"/>
    <w:docVar w:name="DocCategory" w:val="Doc"/>
    <w:docVar w:name="DocType" w:val="Final"/>
    <w:docVar w:name="FooterJN" w:val="08-49664"/>
    <w:docVar w:name="jobn" w:val="08-49664 (S)"/>
    <w:docVar w:name="jobnDT" w:val="08-49664 (S)   250908"/>
    <w:docVar w:name="jobnDTDT" w:val="08-49664 (S)   250908   250908"/>
    <w:docVar w:name="JobNo" w:val="0849664S"/>
    <w:docVar w:name="OandT" w:val="-Dag-"/>
    <w:docVar w:name="sss1" w:val="CEDAW/C/GUA/Q/7"/>
    <w:docVar w:name="sss2" w:val="-"/>
    <w:docVar w:name="Symbol1" w:val="CEDAW/C/GUA/Q/7"/>
    <w:docVar w:name="Symbol2" w:val="-"/>
  </w:docVars>
  <w:rsids>
    <w:rsidRoot w:val="00F6655B"/>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93533"/>
    <w:rsid w:val="0019750B"/>
    <w:rsid w:val="001A2E38"/>
    <w:rsid w:val="001A2FAC"/>
    <w:rsid w:val="001A72EA"/>
    <w:rsid w:val="001C0C9F"/>
    <w:rsid w:val="001F74B0"/>
    <w:rsid w:val="00200A61"/>
    <w:rsid w:val="00211810"/>
    <w:rsid w:val="00214703"/>
    <w:rsid w:val="0022060C"/>
    <w:rsid w:val="0025615B"/>
    <w:rsid w:val="00266F6B"/>
    <w:rsid w:val="00297ED1"/>
    <w:rsid w:val="002B7407"/>
    <w:rsid w:val="002C345B"/>
    <w:rsid w:val="002C3E79"/>
    <w:rsid w:val="002C6495"/>
    <w:rsid w:val="002E1262"/>
    <w:rsid w:val="002F0A5D"/>
    <w:rsid w:val="003359DE"/>
    <w:rsid w:val="003452B8"/>
    <w:rsid w:val="0037429E"/>
    <w:rsid w:val="00375801"/>
    <w:rsid w:val="00392369"/>
    <w:rsid w:val="003A5CE7"/>
    <w:rsid w:val="003B613E"/>
    <w:rsid w:val="003C12C7"/>
    <w:rsid w:val="003C1D65"/>
    <w:rsid w:val="003C473B"/>
    <w:rsid w:val="003C5008"/>
    <w:rsid w:val="003C67B3"/>
    <w:rsid w:val="003D2D4A"/>
    <w:rsid w:val="003E6C55"/>
    <w:rsid w:val="003F3C3C"/>
    <w:rsid w:val="00400307"/>
    <w:rsid w:val="00402608"/>
    <w:rsid w:val="004129AA"/>
    <w:rsid w:val="00416C77"/>
    <w:rsid w:val="00431501"/>
    <w:rsid w:val="004452B0"/>
    <w:rsid w:val="004713D8"/>
    <w:rsid w:val="004843EE"/>
    <w:rsid w:val="0049207E"/>
    <w:rsid w:val="004A7C6C"/>
    <w:rsid w:val="004B0E56"/>
    <w:rsid w:val="004D6407"/>
    <w:rsid w:val="004D779E"/>
    <w:rsid w:val="004D7F17"/>
    <w:rsid w:val="00507265"/>
    <w:rsid w:val="00512BEC"/>
    <w:rsid w:val="00513323"/>
    <w:rsid w:val="00524C14"/>
    <w:rsid w:val="00534D37"/>
    <w:rsid w:val="00542A52"/>
    <w:rsid w:val="005434BC"/>
    <w:rsid w:val="00592DCE"/>
    <w:rsid w:val="00595DE1"/>
    <w:rsid w:val="005D3721"/>
    <w:rsid w:val="00600C1D"/>
    <w:rsid w:val="00612DA1"/>
    <w:rsid w:val="006169F5"/>
    <w:rsid w:val="00620953"/>
    <w:rsid w:val="0062186A"/>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C740C"/>
    <w:rsid w:val="007D0893"/>
    <w:rsid w:val="007D59F4"/>
    <w:rsid w:val="007E322D"/>
    <w:rsid w:val="007E538C"/>
    <w:rsid w:val="007F5AF9"/>
    <w:rsid w:val="00813690"/>
    <w:rsid w:val="00813C40"/>
    <w:rsid w:val="00815EA8"/>
    <w:rsid w:val="00821E34"/>
    <w:rsid w:val="0083457C"/>
    <w:rsid w:val="008466A7"/>
    <w:rsid w:val="00855824"/>
    <w:rsid w:val="008B5FC3"/>
    <w:rsid w:val="008D17EE"/>
    <w:rsid w:val="008E2B2E"/>
    <w:rsid w:val="00913197"/>
    <w:rsid w:val="0091591F"/>
    <w:rsid w:val="00935AD9"/>
    <w:rsid w:val="00936752"/>
    <w:rsid w:val="009540A8"/>
    <w:rsid w:val="009829D6"/>
    <w:rsid w:val="00995BD2"/>
    <w:rsid w:val="009B1C06"/>
    <w:rsid w:val="009B6140"/>
    <w:rsid w:val="009C3306"/>
    <w:rsid w:val="009E5765"/>
    <w:rsid w:val="009E6D4A"/>
    <w:rsid w:val="009F6D65"/>
    <w:rsid w:val="009F701F"/>
    <w:rsid w:val="00A01177"/>
    <w:rsid w:val="00A0166A"/>
    <w:rsid w:val="00A02FF4"/>
    <w:rsid w:val="00A058FF"/>
    <w:rsid w:val="00A10FDF"/>
    <w:rsid w:val="00A5353F"/>
    <w:rsid w:val="00A86FEA"/>
    <w:rsid w:val="00AB7836"/>
    <w:rsid w:val="00AD499A"/>
    <w:rsid w:val="00AD5D6A"/>
    <w:rsid w:val="00B062F4"/>
    <w:rsid w:val="00B151F5"/>
    <w:rsid w:val="00B34BCE"/>
    <w:rsid w:val="00B4761F"/>
    <w:rsid w:val="00BC7B5B"/>
    <w:rsid w:val="00BE2BF9"/>
    <w:rsid w:val="00C02367"/>
    <w:rsid w:val="00C11CC0"/>
    <w:rsid w:val="00C13D38"/>
    <w:rsid w:val="00C60824"/>
    <w:rsid w:val="00C847F0"/>
    <w:rsid w:val="00C859E1"/>
    <w:rsid w:val="00C91CE9"/>
    <w:rsid w:val="00CD4760"/>
    <w:rsid w:val="00CD57FF"/>
    <w:rsid w:val="00CE1381"/>
    <w:rsid w:val="00D2412C"/>
    <w:rsid w:val="00D75DCF"/>
    <w:rsid w:val="00DA7DFA"/>
    <w:rsid w:val="00E016E2"/>
    <w:rsid w:val="00E054C0"/>
    <w:rsid w:val="00E241A1"/>
    <w:rsid w:val="00E31D49"/>
    <w:rsid w:val="00E50390"/>
    <w:rsid w:val="00E51BC9"/>
    <w:rsid w:val="00E65BE8"/>
    <w:rsid w:val="00E84B10"/>
    <w:rsid w:val="00E875CB"/>
    <w:rsid w:val="00E932A5"/>
    <w:rsid w:val="00EB3BF0"/>
    <w:rsid w:val="00EC3D06"/>
    <w:rsid w:val="00ED1F10"/>
    <w:rsid w:val="00EF0B52"/>
    <w:rsid w:val="00F061A0"/>
    <w:rsid w:val="00F06B9B"/>
    <w:rsid w:val="00F06BF3"/>
    <w:rsid w:val="00F249E4"/>
    <w:rsid w:val="00F274AF"/>
    <w:rsid w:val="00F35B3D"/>
    <w:rsid w:val="00F44608"/>
    <w:rsid w:val="00F44E91"/>
    <w:rsid w:val="00F47FCF"/>
    <w:rsid w:val="00F6655B"/>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829D6"/>
  </w:style>
  <w:style w:type="paragraph" w:styleId="CommentSubject">
    <w:name w:val="annotation subject"/>
    <w:basedOn w:val="CommentText"/>
    <w:next w:val="CommentText"/>
    <w:semiHidden/>
    <w:rsid w:val="009829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1437</Words>
  <Characters>8194</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Spanish_text_proc</cp:lastModifiedBy>
  <cp:revision>2</cp:revision>
  <cp:lastPrinted>2008-10-01T21:33:00Z</cp:lastPrinted>
  <dcterms:created xsi:type="dcterms:W3CDTF">2009-01-12T10:47:00Z</dcterms:created>
  <dcterms:modified xsi:type="dcterms:W3CDTF">2009-01-12T10:47:00Z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0849664</vt:lpwstr>
  </property>
  <property fmtid="{D5CDD505-2E9C-101B-9397-08002B2CF9AE}" pid="3" name="Symbol1">
    <vt:lpwstr>CEDAW/C/GUA/Q/7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vt:lpwstr>
  </property>
  <property fmtid="{D5CDD505-2E9C-101B-9397-08002B2CF9AE}" pid="8" name="Operator">
    <vt:lpwstr>-Dag-/Nelly</vt:lpwstr>
  </property>
</Properties>
</file>